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035" w:rsidRDefault="00357314">
      <w:pPr>
        <w:tabs>
          <w:tab w:val="right" w:pos="9216"/>
        </w:tabs>
        <w:rPr>
          <w:rFonts w:ascii="Times New Roman" w:hAnsi="Times New Roman"/>
          <w:b/>
          <w:kern w:val="2"/>
          <w:lang w:eastAsia="zh-CN"/>
        </w:rPr>
      </w:pPr>
      <w:r>
        <w:rPr>
          <w:rFonts w:ascii="Times New Roman" w:hAnsi="Times New Roman"/>
          <w:b/>
          <w:kern w:val="2"/>
          <w:lang w:eastAsia="zh-CN"/>
        </w:rPr>
        <w:t>3GPP TSG R</w:t>
      </w:r>
      <w:r w:rsidR="007F61D7">
        <w:rPr>
          <w:rFonts w:ascii="Times New Roman" w:hAnsi="Times New Roman"/>
          <w:b/>
          <w:kern w:val="2"/>
          <w:lang w:eastAsia="zh-CN"/>
        </w:rPr>
        <w:t>AN WG1 Meeting #108-e</w:t>
      </w:r>
      <w:r w:rsidR="007F61D7">
        <w:rPr>
          <w:rFonts w:ascii="Times New Roman" w:hAnsi="Times New Roman"/>
          <w:b/>
          <w:kern w:val="2"/>
          <w:lang w:eastAsia="zh-CN"/>
        </w:rPr>
        <w:tab/>
        <w:t>R1-2202733</w:t>
      </w:r>
      <w:bookmarkStart w:id="0" w:name="_GoBack"/>
      <w:bookmarkEnd w:id="0"/>
    </w:p>
    <w:p w:rsidR="00AC3035" w:rsidRDefault="007F61D7">
      <w:pPr>
        <w:spacing w:afterLines="50" w:after="120"/>
        <w:rPr>
          <w:rFonts w:ascii="Times New Roman" w:hAnsi="Times New Roman"/>
          <w:b/>
          <w:kern w:val="2"/>
          <w:lang w:eastAsia="zh-CN"/>
        </w:rPr>
      </w:pPr>
      <w:r>
        <w:rPr>
          <w:rFonts w:ascii="Times New Roman" w:hAnsi="Times New Roman"/>
          <w:b/>
          <w:kern w:val="2"/>
          <w:lang w:eastAsia="zh-CN"/>
        </w:rPr>
        <w:t>e</w:t>
      </w:r>
      <w:r w:rsidR="00357314">
        <w:rPr>
          <w:rFonts w:ascii="Times New Roman" w:hAnsi="Times New Roman"/>
          <w:b/>
          <w:kern w:val="2"/>
          <w:lang w:eastAsia="zh-CN"/>
        </w:rPr>
        <w:t>-Meeting, February 21 – March 3, 2022</w:t>
      </w:r>
    </w:p>
    <w:p w:rsidR="00AC3035" w:rsidRDefault="00AC3035">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rsidR="00AC3035" w:rsidRDefault="00357314">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t>7.2.5</w:t>
      </w:r>
    </w:p>
    <w:p w:rsidR="00AC3035" w:rsidRDefault="00357314">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t xml:space="preserve">Moderator (Huawei, HiSilicon) </w:t>
      </w:r>
    </w:p>
    <w:p w:rsidR="00AC3035" w:rsidRDefault="00357314">
      <w:pPr>
        <w:autoSpaceDE w:val="0"/>
        <w:autoSpaceDN w:val="0"/>
        <w:adjustRightInd w:val="0"/>
        <w:snapToGrid w:val="0"/>
        <w:spacing w:after="60"/>
        <w:ind w:left="1555" w:hanging="1555"/>
        <w:jc w:val="both"/>
        <w:rPr>
          <w:rFonts w:ascii="Times New Roman" w:eastAsia="SimSun" w:hAnsi="Times New Roman"/>
          <w:b/>
          <w:kern w:val="2"/>
          <w:sz w:val="22"/>
          <w:szCs w:val="22"/>
          <w:lang w:eastAsia="zh-CN"/>
        </w:rPr>
      </w:pPr>
      <w:r>
        <w:rPr>
          <w:rFonts w:ascii="Times New Roman" w:eastAsia="SimSun" w:hAnsi="Times New Roman"/>
          <w:b/>
          <w:kern w:val="2"/>
          <w:sz w:val="22"/>
          <w:szCs w:val="22"/>
          <w:lang w:val="en-US" w:eastAsia="zh-CN"/>
        </w:rPr>
        <w:t>Title:</w:t>
      </w:r>
      <w:r>
        <w:rPr>
          <w:rFonts w:ascii="Times New Roman" w:eastAsia="SimSun" w:hAnsi="Times New Roman"/>
          <w:b/>
          <w:kern w:val="2"/>
          <w:sz w:val="22"/>
          <w:szCs w:val="22"/>
          <w:lang w:val="en-US" w:eastAsia="zh-CN"/>
        </w:rPr>
        <w:tab/>
        <w:t>Summary of [108-e-R16-URLLC-04] Issue#6: Discussion on determination of SRS resource set triggered by DCI format 2_3</w:t>
      </w:r>
    </w:p>
    <w:p w:rsidR="00AC3035" w:rsidRDefault="00357314">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Document for:</w:t>
      </w:r>
      <w:r>
        <w:rPr>
          <w:rFonts w:ascii="Times New Roman" w:eastAsia="SimSun" w:hAnsi="Times New Roman"/>
          <w:b/>
          <w:kern w:val="2"/>
          <w:sz w:val="22"/>
          <w:szCs w:val="22"/>
          <w:lang w:val="en-US" w:eastAsia="zh-CN"/>
        </w:rPr>
        <w:tab/>
        <w:t xml:space="preserve">Discussion and Decision </w:t>
      </w:r>
    </w:p>
    <w:p w:rsidR="00AC3035" w:rsidRDefault="00AC3035">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rsidR="00AC3035" w:rsidRDefault="00357314">
      <w:pPr>
        <w:pStyle w:val="Heading1"/>
        <w:spacing w:after="120"/>
        <w:ind w:left="431" w:hanging="431"/>
        <w:jc w:val="both"/>
        <w:rPr>
          <w:rFonts w:ascii="Calibri" w:hAnsi="Calibri" w:cs="Calibri"/>
          <w:sz w:val="28"/>
          <w:szCs w:val="28"/>
        </w:rPr>
      </w:pPr>
      <w:bookmarkStart w:id="1" w:name="_Ref32248407"/>
      <w:r>
        <w:rPr>
          <w:rFonts w:ascii="Calibri" w:hAnsi="Calibri" w:cs="Calibri"/>
          <w:sz w:val="28"/>
          <w:szCs w:val="28"/>
        </w:rPr>
        <w:t>Introduction</w:t>
      </w:r>
      <w:bookmarkEnd w:id="1"/>
    </w:p>
    <w:p w:rsidR="00AC3035" w:rsidRDefault="00357314">
      <w:pPr>
        <w:ind w:left="0" w:firstLine="0"/>
        <w:rPr>
          <w:lang w:eastAsia="zh-CN"/>
        </w:rPr>
      </w:pPr>
      <w:r>
        <w:rPr>
          <w:lang w:eastAsia="zh-CN"/>
        </w:rPr>
        <w:t xml:space="preserve">Following email thread is dedicated to discuss the Determination of SRS resource set triggered by DCI format 2_3 according to the issues raised in </w:t>
      </w:r>
      <w:r>
        <w:rPr>
          <w:bCs/>
        </w:rPr>
        <w:t xml:space="preserve">R1-2112727 </w:t>
      </w:r>
      <w:r>
        <w:rPr>
          <w:lang w:eastAsia="zh-CN"/>
        </w:rPr>
        <w:t>[1], R1-2201624 [2] and R1-2202120 [3]</w:t>
      </w:r>
    </w:p>
    <w:p w:rsidR="00AC3035" w:rsidRDefault="00AC3035">
      <w:pPr>
        <w:rPr>
          <w:lang w:eastAsia="zh-CN"/>
        </w:rPr>
      </w:pPr>
    </w:p>
    <w:p w:rsidR="00AC3035" w:rsidRDefault="00357314">
      <w:pPr>
        <w:autoSpaceDE w:val="0"/>
        <w:autoSpaceDN w:val="0"/>
        <w:snapToGrid w:val="0"/>
        <w:spacing w:beforeLines="50" w:before="120"/>
        <w:contextualSpacing/>
        <w:jc w:val="both"/>
        <w:rPr>
          <w:rFonts w:eastAsia="Times New Roman" w:cs="Times"/>
          <w:szCs w:val="20"/>
          <w:highlight w:val="cyan"/>
          <w:lang w:eastAsia="zh-CN"/>
        </w:rPr>
      </w:pPr>
      <w:r>
        <w:rPr>
          <w:rFonts w:eastAsia="Times New Roman" w:cs="Times"/>
          <w:szCs w:val="20"/>
          <w:highlight w:val="cyan"/>
          <w:lang w:eastAsia="zh-CN"/>
        </w:rPr>
        <w:t>[108-e-R16-URLLC-04]  Issue#6: Discussion on determination of SRS resource set triggered by DCI format 2_3 by February 25 – Thorsten (Huawei)</w:t>
      </w:r>
    </w:p>
    <w:p w:rsidR="00AC3035" w:rsidRDefault="00AC3035">
      <w:pPr>
        <w:rPr>
          <w:lang w:eastAsia="zh-CN"/>
        </w:rPr>
      </w:pPr>
    </w:p>
    <w:p w:rsidR="00AC3035" w:rsidRDefault="00AC3035">
      <w:pPr>
        <w:rPr>
          <w:lang w:eastAsia="zh-CN"/>
        </w:rPr>
      </w:pPr>
    </w:p>
    <w:p w:rsidR="00AC3035" w:rsidRDefault="00357314">
      <w:pPr>
        <w:rPr>
          <w:b/>
          <w:u w:val="single"/>
          <w:lang w:eastAsia="zh-CN"/>
        </w:rPr>
      </w:pPr>
      <w:r>
        <w:rPr>
          <w:b/>
          <w:u w:val="single"/>
          <w:lang w:eastAsia="zh-CN"/>
        </w:rPr>
        <w:t>Background</w:t>
      </w:r>
    </w:p>
    <w:p w:rsidR="00AC3035" w:rsidRDefault="00AC3035">
      <w:pPr>
        <w:rPr>
          <w:lang w:eastAsia="zh-CN"/>
        </w:rPr>
      </w:pPr>
    </w:p>
    <w:p w:rsidR="00AC3035" w:rsidRDefault="00357314">
      <w:pPr>
        <w:ind w:left="0" w:firstLine="0"/>
        <w:rPr>
          <w:lang w:eastAsia="zh-CN"/>
        </w:rPr>
      </w:pPr>
      <w:r>
        <w:rPr>
          <w:lang w:eastAsia="zh-CN"/>
        </w:rPr>
        <w:t xml:space="preserve">The DCI formats 0_2/1_2 were introduced for Rel-16 URLLC and an SRS request field was included in both of them for triggering the transmission of an aperiodic SRS resource set. Correspondingly, </w:t>
      </w:r>
      <w:r>
        <w:rPr>
          <w:rFonts w:hint="eastAsia"/>
          <w:lang w:eastAsia="zh-CN"/>
        </w:rPr>
        <w:t>independent</w:t>
      </w:r>
      <w:r>
        <w:t xml:space="preserve"> </w:t>
      </w:r>
      <w:r>
        <w:rPr>
          <w:lang w:eastAsia="zh-CN"/>
        </w:rPr>
        <w:t xml:space="preserve">from </w:t>
      </w:r>
      <w:r>
        <w:rPr>
          <w:i/>
        </w:rPr>
        <w:t xml:space="preserve">srs-ResourceSetToAddModListDCI </w:t>
      </w:r>
      <w:r>
        <w:rPr>
          <w:rFonts w:hint="eastAsia"/>
          <w:lang w:eastAsia="zh-CN"/>
        </w:rPr>
        <w:t>used</w:t>
      </w:r>
      <w:r>
        <w:rPr>
          <w:lang w:eastAsia="zh-CN"/>
        </w:rPr>
        <w:t xml:space="preserve"> for DCI format 0_1/1_1, </w:t>
      </w:r>
      <w:r>
        <w:rPr>
          <w:i/>
        </w:rPr>
        <w:t>srs-ResourceSetToAddModListDCI-0-2</w:t>
      </w:r>
      <w:r>
        <w:t xml:space="preserve"> was introduced for DCI formats 0</w:t>
      </w:r>
      <w:r>
        <w:rPr>
          <w:rFonts w:hint="eastAsia"/>
          <w:lang w:eastAsia="zh-CN"/>
        </w:rPr>
        <w:t>_</w:t>
      </w:r>
      <w:r>
        <w:rPr>
          <w:lang w:eastAsia="zh-CN"/>
        </w:rPr>
        <w:t>2/1</w:t>
      </w:r>
      <w:r>
        <w:rPr>
          <w:rFonts w:hint="eastAsia"/>
          <w:lang w:eastAsia="zh-CN"/>
        </w:rPr>
        <w:t>_</w:t>
      </w:r>
      <w:r>
        <w:rPr>
          <w:lang w:eastAsia="zh-CN"/>
        </w:rPr>
        <w:t xml:space="preserve">2. The SRS resource set(s) in </w:t>
      </w:r>
      <w:r>
        <w:rPr>
          <w:i/>
        </w:rPr>
        <w:t xml:space="preserve">srs-ResourceSetToAddModListDCI-0-2 </w:t>
      </w:r>
      <w:r>
        <w:rPr>
          <w:lang w:eastAsia="zh-CN"/>
        </w:rPr>
        <w:t xml:space="preserve">can be the same as or can also be different from the one in </w:t>
      </w:r>
      <w:r>
        <w:rPr>
          <w:i/>
        </w:rPr>
        <w:t>srs-ResourceSetToAddModListDCI</w:t>
      </w:r>
      <w:r>
        <w:rPr>
          <w:lang w:eastAsia="zh-CN"/>
        </w:rPr>
        <w:t>.</w:t>
      </w:r>
    </w:p>
    <w:p w:rsidR="00AC3035" w:rsidRDefault="00AC3035">
      <w:pPr>
        <w:pStyle w:val="CRCoverPage"/>
        <w:spacing w:after="0"/>
        <w:rPr>
          <w:rFonts w:ascii="Times" w:eastAsia="Batang" w:hAnsi="Times"/>
          <w:szCs w:val="24"/>
          <w:lang w:eastAsia="zh-CN"/>
        </w:rPr>
      </w:pPr>
    </w:p>
    <w:p w:rsidR="00AC3035" w:rsidRDefault="00357314">
      <w:pPr>
        <w:pStyle w:val="CRCoverPage"/>
        <w:spacing w:after="0"/>
        <w:rPr>
          <w:rFonts w:ascii="Times" w:eastAsia="Batang" w:hAnsi="Times"/>
          <w:szCs w:val="24"/>
          <w:lang w:eastAsia="zh-CN"/>
        </w:rPr>
      </w:pPr>
      <w:r>
        <w:rPr>
          <w:rFonts w:ascii="Times" w:eastAsia="Batang" w:hAnsi="Times"/>
          <w:szCs w:val="24"/>
          <w:lang w:eastAsia="zh-CN"/>
        </w:rPr>
        <w:t xml:space="preserve">In RAN1 #107-e, a CR on SRS resource set trigger for DCI format 0_2 was discussed [1]. During this discussion a related question was raised for the situation when the UE is configured with both </w:t>
      </w:r>
      <w:r>
        <w:rPr>
          <w:rFonts w:ascii="Times" w:eastAsia="Batang" w:hAnsi="Times"/>
          <w:i/>
          <w:szCs w:val="24"/>
          <w:lang w:eastAsia="zh-CN"/>
        </w:rPr>
        <w:t>srs-ResourceSetToAddModList</w:t>
      </w:r>
      <w:r>
        <w:rPr>
          <w:rFonts w:ascii="Times" w:eastAsia="Batang" w:hAnsi="Times"/>
          <w:szCs w:val="24"/>
          <w:lang w:eastAsia="zh-CN"/>
        </w:rPr>
        <w:t xml:space="preserve"> and </w:t>
      </w:r>
      <w:r>
        <w:rPr>
          <w:rFonts w:ascii="Times" w:eastAsia="Batang" w:hAnsi="Times"/>
          <w:i/>
          <w:szCs w:val="24"/>
          <w:lang w:eastAsia="zh-CN"/>
        </w:rPr>
        <w:t xml:space="preserve">srs-ResourceSetToAddModListDCI-0-2 </w:t>
      </w:r>
      <w:r>
        <w:rPr>
          <w:rFonts w:ascii="Times" w:eastAsia="Batang" w:hAnsi="Times"/>
          <w:szCs w:val="24"/>
          <w:lang w:eastAsia="zh-CN"/>
        </w:rPr>
        <w:t xml:space="preserve">and the SRS resource set is triggered by DCI format 2_3. It was said that it is then unclear what SRS resource set shall be used, and the suggested solution was to define to always take the SRS resource set(s) from </w:t>
      </w:r>
      <w:r>
        <w:rPr>
          <w:rFonts w:ascii="Times" w:eastAsia="Batang" w:hAnsi="Times"/>
          <w:i/>
          <w:szCs w:val="24"/>
          <w:lang w:eastAsia="zh-CN"/>
        </w:rPr>
        <w:t>srs-ResourceSetToAddModList.</w:t>
      </w:r>
      <w:r>
        <w:rPr>
          <w:rFonts w:ascii="Times" w:eastAsia="Batang" w:hAnsi="Times"/>
          <w:szCs w:val="24"/>
          <w:lang w:eastAsia="zh-CN"/>
        </w:rPr>
        <w:t xml:space="preserve">   </w:t>
      </w:r>
    </w:p>
    <w:p w:rsidR="00AC3035" w:rsidRDefault="00AC3035">
      <w:pPr>
        <w:pStyle w:val="CRCoverPage"/>
        <w:spacing w:after="0"/>
        <w:rPr>
          <w:rFonts w:ascii="Times" w:eastAsia="Batang" w:hAnsi="Times"/>
          <w:szCs w:val="24"/>
          <w:lang w:eastAsia="zh-CN"/>
        </w:rPr>
      </w:pPr>
    </w:p>
    <w:p w:rsidR="00AC3035" w:rsidRDefault="00357314">
      <w:pPr>
        <w:pStyle w:val="CRCoverPage"/>
        <w:spacing w:after="0"/>
        <w:rPr>
          <w:rFonts w:ascii="Times" w:eastAsia="Batang" w:hAnsi="Times"/>
          <w:szCs w:val="24"/>
          <w:lang w:eastAsia="zh-CN"/>
        </w:rPr>
      </w:pPr>
      <w:r>
        <w:rPr>
          <w:rFonts w:ascii="Times" w:eastAsia="Batang" w:hAnsi="Times"/>
          <w:szCs w:val="24"/>
          <w:lang w:eastAsia="zh-CN"/>
        </w:rPr>
        <w:t>Due to lack of time, this issue was not further discussed during that meeting.</w:t>
      </w:r>
    </w:p>
    <w:p w:rsidR="00AC3035" w:rsidRDefault="00357314">
      <w:pPr>
        <w:pStyle w:val="Heading1"/>
        <w:spacing w:after="120"/>
        <w:ind w:left="431" w:hanging="431"/>
        <w:jc w:val="both"/>
        <w:rPr>
          <w:rFonts w:ascii="Calibri" w:hAnsi="Calibri" w:cs="Calibri"/>
          <w:sz w:val="28"/>
          <w:szCs w:val="28"/>
        </w:rPr>
      </w:pPr>
      <w:r>
        <w:rPr>
          <w:rFonts w:ascii="Calibri" w:hAnsi="Calibri" w:cs="Calibri"/>
          <w:sz w:val="28"/>
          <w:szCs w:val="28"/>
        </w:rPr>
        <w:t>Discussion</w:t>
      </w:r>
    </w:p>
    <w:p w:rsidR="00AC3035" w:rsidRDefault="00357314">
      <w:pPr>
        <w:pStyle w:val="Heading2"/>
      </w:pPr>
      <w:r>
        <w:t>Round 1</w:t>
      </w:r>
    </w:p>
    <w:p w:rsidR="00AC3035" w:rsidRDefault="00357314">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Feb 22, 06:00 am (UTC)</w:t>
      </w:r>
    </w:p>
    <w:p w:rsidR="00AC3035" w:rsidRDefault="00AC3035">
      <w:pPr>
        <w:rPr>
          <w:lang w:eastAsia="zh-CN"/>
        </w:rPr>
      </w:pPr>
    </w:p>
    <w:p w:rsidR="00AC3035" w:rsidRDefault="00357314">
      <w:pPr>
        <w:ind w:left="0" w:firstLine="0"/>
        <w:rPr>
          <w:lang w:eastAsia="zh-CN"/>
        </w:rPr>
      </w:pPr>
      <w:r>
        <w:rPr>
          <w:lang w:eastAsia="zh-CN"/>
        </w:rPr>
        <w:t>When the DCI 2_3 is used to trigger SRS resource set, then the usage of the SRS resource set should be set to '</w:t>
      </w:r>
      <w:r>
        <w:rPr>
          <w:i/>
          <w:lang w:eastAsia="zh-CN"/>
        </w:rPr>
        <w:t>antennaSwitching</w:t>
      </w:r>
      <w:r>
        <w:rPr>
          <w:lang w:eastAsia="zh-CN"/>
        </w:rPr>
        <w:t>'.</w:t>
      </w:r>
    </w:p>
    <w:p w:rsidR="00AC3035" w:rsidRDefault="00AC3035">
      <w:pPr>
        <w:ind w:left="0" w:firstLine="0"/>
        <w:rPr>
          <w:lang w:eastAsia="zh-CN"/>
        </w:rPr>
      </w:pPr>
    </w:p>
    <w:p w:rsidR="00AC3035" w:rsidRDefault="00357314">
      <w:pPr>
        <w:ind w:left="0" w:firstLine="0"/>
        <w:rPr>
          <w:lang w:eastAsia="zh-CN"/>
        </w:rPr>
      </w:pPr>
      <w:r>
        <w:rPr>
          <w:lang w:eastAsia="zh-CN"/>
        </w:rPr>
        <w:t xml:space="preserve">Therefore, a first question to discuss is if a SRS resource set can have </w:t>
      </w:r>
      <w:r>
        <w:rPr>
          <w:i/>
          <w:lang w:eastAsia="zh-CN"/>
        </w:rPr>
        <w:t>usage</w:t>
      </w:r>
      <w:r>
        <w:rPr>
          <w:lang w:eastAsia="zh-CN"/>
        </w:rPr>
        <w:t xml:space="preserve"> set to “</w:t>
      </w:r>
      <w:r>
        <w:rPr>
          <w:i/>
          <w:lang w:eastAsia="zh-CN"/>
        </w:rPr>
        <w:t>antennaSwitching</w:t>
      </w:r>
      <w:r>
        <w:rPr>
          <w:lang w:eastAsia="zh-CN"/>
        </w:rPr>
        <w:t xml:space="preserve">” when being configured in </w:t>
      </w:r>
      <w:r>
        <w:rPr>
          <w:i/>
          <w:lang w:eastAsia="zh-CN"/>
        </w:rPr>
        <w:t xml:space="preserve">srs-ResourceSetToAddModListDCI-0-2. </w:t>
      </w:r>
      <w:r>
        <w:rPr>
          <w:lang w:eastAsia="zh-CN"/>
        </w:rPr>
        <w:t>If this would not be the case, then the possible ambiguity mentioned in the introduction cannot occur (and we could close this email thread with a corresponding conclusion).</w:t>
      </w:r>
    </w:p>
    <w:p w:rsidR="00AC3035" w:rsidRDefault="00AC3035">
      <w:pPr>
        <w:ind w:left="0" w:firstLine="0"/>
        <w:rPr>
          <w:lang w:eastAsia="zh-CN"/>
        </w:rPr>
      </w:pPr>
    </w:p>
    <w:p w:rsidR="00AC3035" w:rsidRDefault="00357314">
      <w:pPr>
        <w:ind w:left="0" w:firstLine="0"/>
        <w:rPr>
          <w:lang w:eastAsia="zh-CN"/>
        </w:rPr>
      </w:pPr>
      <w:r>
        <w:rPr>
          <w:lang w:eastAsia="zh-CN"/>
        </w:rPr>
        <w:t xml:space="preserve">According to </w:t>
      </w:r>
      <w:r>
        <w:t xml:space="preserve">Table </w:t>
      </w:r>
      <w:r>
        <w:rPr>
          <w:lang w:eastAsia="zh-CN"/>
        </w:rPr>
        <w:t>7.3.1.1.2</w:t>
      </w:r>
      <w:r>
        <w:t>-</w:t>
      </w:r>
      <w:r>
        <w:rPr>
          <w:lang w:eastAsia="zh-CN"/>
        </w:rPr>
        <w:t xml:space="preserve">24 of TS38.212 </w:t>
      </w:r>
      <w:r>
        <w:rPr>
          <w:lang w:eastAsia="zh-CN"/>
        </w:rPr>
        <w:fldChar w:fldCharType="begin"/>
      </w:r>
      <w:r>
        <w:rPr>
          <w:lang w:eastAsia="zh-CN"/>
        </w:rPr>
        <w:instrText xml:space="preserve"> REF _Ref95295958 \r \h  \* MERGEFORMAT </w:instrText>
      </w:r>
      <w:r>
        <w:rPr>
          <w:lang w:eastAsia="zh-CN"/>
        </w:rPr>
      </w:r>
      <w:r>
        <w:rPr>
          <w:lang w:eastAsia="zh-CN"/>
        </w:rPr>
        <w:fldChar w:fldCharType="separate"/>
      </w:r>
      <w:r>
        <w:rPr>
          <w:lang w:eastAsia="zh-CN"/>
        </w:rPr>
        <w:t>[2]</w:t>
      </w:r>
      <w:r>
        <w:rPr>
          <w:lang w:eastAsia="zh-CN"/>
        </w:rPr>
        <w:fldChar w:fldCharType="end"/>
      </w:r>
      <w:r>
        <w:rPr>
          <w:lang w:eastAsia="zh-CN"/>
        </w:rPr>
        <w:t xml:space="preserve">, when the DCI format 2_3 including the SRS request field is detected, the UE configured with </w:t>
      </w:r>
      <w:r>
        <w:rPr>
          <w:i/>
          <w:lang w:eastAsia="zh-CN"/>
        </w:rPr>
        <w:t>srs-TPC-PDCCH-Group</w:t>
      </w:r>
      <w:r>
        <w:rPr>
          <w:lang w:eastAsia="zh-CN"/>
        </w:rPr>
        <w:t xml:space="preserve"> set to ‘</w:t>
      </w:r>
      <w:r>
        <w:rPr>
          <w:i/>
          <w:lang w:eastAsia="zh-CN"/>
        </w:rPr>
        <w:t>typeA</w:t>
      </w:r>
      <w:r>
        <w:rPr>
          <w:lang w:eastAsia="zh-CN"/>
        </w:rPr>
        <w:t xml:space="preserve">’ will transmit the SRS resource set(s) which are configured with higher layer parameter </w:t>
      </w:r>
      <w:r>
        <w:rPr>
          <w:i/>
          <w:lang w:eastAsia="zh-CN"/>
        </w:rPr>
        <w:t xml:space="preserve">usage </w:t>
      </w:r>
      <w:r>
        <w:rPr>
          <w:lang w:eastAsia="zh-CN"/>
        </w:rPr>
        <w:t>in</w:t>
      </w:r>
      <w:r>
        <w:rPr>
          <w:i/>
          <w:lang w:eastAsia="zh-CN"/>
        </w:rPr>
        <w:t xml:space="preserve"> SRS-ResourceSet</w:t>
      </w:r>
      <w:r>
        <w:rPr>
          <w:rFonts w:hint="eastAsia"/>
          <w:lang w:eastAsia="zh-CN"/>
        </w:rPr>
        <w:t xml:space="preserve"> set to </w:t>
      </w:r>
      <w:r>
        <w:rPr>
          <w:lang w:eastAsia="zh-CN"/>
        </w:rPr>
        <w:t>'</w:t>
      </w:r>
      <w:r>
        <w:rPr>
          <w:i/>
          <w:lang w:eastAsia="zh-CN"/>
        </w:rPr>
        <w:t>antennaSwitching</w:t>
      </w:r>
      <w:r>
        <w:rPr>
          <w:lang w:eastAsia="zh-CN"/>
        </w:rPr>
        <w:t>'</w:t>
      </w:r>
      <w:r>
        <w:rPr>
          <w:rFonts w:hint="eastAsia"/>
          <w:lang w:eastAsia="zh-CN"/>
        </w:rPr>
        <w:t xml:space="preserve"> and </w:t>
      </w:r>
      <w:r>
        <w:rPr>
          <w:rFonts w:hint="eastAsia"/>
          <w:i/>
          <w:lang w:eastAsia="zh-CN"/>
        </w:rPr>
        <w:t>resourceType</w:t>
      </w:r>
      <w:r>
        <w:rPr>
          <w:rFonts w:hint="eastAsia"/>
          <w:lang w:eastAsia="zh-CN"/>
        </w:rPr>
        <w:t xml:space="preserve"> in </w:t>
      </w:r>
      <w:r>
        <w:rPr>
          <w:rFonts w:hint="eastAsia"/>
          <w:i/>
          <w:lang w:eastAsia="zh-CN"/>
        </w:rPr>
        <w:t>SRS-ResourceSet</w:t>
      </w:r>
      <w:r>
        <w:rPr>
          <w:rFonts w:hint="eastAsia"/>
          <w:lang w:eastAsia="zh-CN"/>
        </w:rPr>
        <w:t xml:space="preserve"> set to </w:t>
      </w:r>
      <w:r>
        <w:rPr>
          <w:lang w:eastAsia="zh-CN"/>
        </w:rPr>
        <w:t>'</w:t>
      </w:r>
      <w:r>
        <w:rPr>
          <w:i/>
          <w:lang w:eastAsia="zh-CN"/>
        </w:rPr>
        <w:t>aperiodic'</w:t>
      </w:r>
      <w:r>
        <w:rPr>
          <w:rFonts w:hint="eastAsia"/>
          <w:lang w:eastAsia="zh-CN"/>
        </w:rPr>
        <w:t xml:space="preserve"> </w:t>
      </w:r>
      <w:r>
        <w:rPr>
          <w:lang w:eastAsia="zh-CN"/>
        </w:rPr>
        <w:t xml:space="preserve">in the set of serving cells according to code point of the SRS request. </w:t>
      </w:r>
    </w:p>
    <w:p w:rsidR="00AC3035" w:rsidRDefault="00AC3035">
      <w:pPr>
        <w:ind w:left="0" w:firstLine="0"/>
        <w:rPr>
          <w:lang w:eastAsia="zh-CN"/>
        </w:rPr>
      </w:pPr>
    </w:p>
    <w:p w:rsidR="00AC3035" w:rsidRDefault="00357314">
      <w:pPr>
        <w:ind w:left="0" w:firstLine="0"/>
        <w:rPr>
          <w:lang w:eastAsia="zh-CN"/>
        </w:rPr>
      </w:pPr>
      <w:r>
        <w:rPr>
          <w:lang w:eastAsia="zh-CN"/>
        </w:rPr>
        <w:t xml:space="preserve">However, according to TS38.214 </w:t>
      </w:r>
      <w:r>
        <w:rPr>
          <w:lang w:eastAsia="zh-CN"/>
        </w:rPr>
        <w:fldChar w:fldCharType="begin"/>
      </w:r>
      <w:r>
        <w:rPr>
          <w:lang w:eastAsia="zh-CN"/>
        </w:rPr>
        <w:instrText xml:space="preserve"> REF _Ref95383245 \r \h </w:instrText>
      </w:r>
      <w:r>
        <w:rPr>
          <w:lang w:eastAsia="zh-CN"/>
        </w:rPr>
      </w:r>
      <w:r>
        <w:rPr>
          <w:lang w:eastAsia="zh-CN"/>
        </w:rPr>
        <w:fldChar w:fldCharType="separate"/>
      </w:r>
      <w:r>
        <w:rPr>
          <w:lang w:eastAsia="zh-CN"/>
        </w:rPr>
        <w:t>[3]</w:t>
      </w:r>
      <w:r>
        <w:rPr>
          <w:lang w:eastAsia="zh-CN"/>
        </w:rPr>
        <w:fldChar w:fldCharType="end"/>
      </w:r>
      <w:r>
        <w:rPr>
          <w:lang w:eastAsia="zh-CN"/>
        </w:rPr>
        <w:t xml:space="preserve">, it is clear that the SRS resource set(s) configured in </w:t>
      </w:r>
      <w:r>
        <w:rPr>
          <w:i/>
          <w:color w:val="000000" w:themeColor="text1"/>
        </w:rPr>
        <w:t xml:space="preserve">srs-ResourceSetToAddModListDCI-0-2 </w:t>
      </w:r>
      <w:r>
        <w:rPr>
          <w:lang w:eastAsia="zh-CN"/>
        </w:rPr>
        <w:t xml:space="preserve">can be used for codebook/non-codebook PUSCH transmission for Rel-16, </w:t>
      </w:r>
      <w:r>
        <w:rPr>
          <w:lang w:eastAsia="zh-CN"/>
        </w:rPr>
        <w:lastRenderedPageBreak/>
        <w:t xml:space="preserve">but it is not clear whether SRS resource set(s) </w:t>
      </w:r>
      <w:r>
        <w:rPr>
          <w:rFonts w:hint="eastAsia"/>
          <w:lang w:eastAsia="zh-CN"/>
        </w:rPr>
        <w:t>with</w:t>
      </w:r>
      <w:r>
        <w:rPr>
          <w:lang w:eastAsia="zh-CN"/>
        </w:rPr>
        <w:t xml:space="preserve"> </w:t>
      </w:r>
      <w:r>
        <w:rPr>
          <w:i/>
          <w:lang w:eastAsia="zh-CN"/>
        </w:rPr>
        <w:t>usage</w:t>
      </w:r>
      <w:r>
        <w:rPr>
          <w:rFonts w:hint="eastAsia"/>
          <w:lang w:eastAsia="zh-CN"/>
        </w:rPr>
        <w:t xml:space="preserve"> set to </w:t>
      </w:r>
      <w:r>
        <w:rPr>
          <w:lang w:eastAsia="zh-CN"/>
        </w:rPr>
        <w:t>'</w:t>
      </w:r>
      <w:r>
        <w:rPr>
          <w:i/>
          <w:lang w:eastAsia="zh-CN"/>
        </w:rPr>
        <w:t>antennaSwitching</w:t>
      </w:r>
      <w:r>
        <w:rPr>
          <w:lang w:eastAsia="zh-CN"/>
        </w:rPr>
        <w:t xml:space="preserve">' can be configured in </w:t>
      </w:r>
      <w:r>
        <w:rPr>
          <w:i/>
          <w:color w:val="000000" w:themeColor="text1"/>
        </w:rPr>
        <w:t>srs-ResourceSetToAddModListDCI-0-2</w:t>
      </w:r>
      <w:r>
        <w:rPr>
          <w:lang w:eastAsia="zh-CN"/>
        </w:rPr>
        <w:t>. This is because as opposed to the former, the usage “</w:t>
      </w:r>
      <w:r>
        <w:rPr>
          <w:i/>
          <w:lang w:eastAsia="zh-CN"/>
        </w:rPr>
        <w:t>antennaSwitching</w:t>
      </w:r>
      <w:r>
        <w:rPr>
          <w:lang w:eastAsia="zh-CN"/>
        </w:rPr>
        <w:t>” is not explicitly mentioned in the specification. This should be clarified firstly in the first round of discussion.</w:t>
      </w:r>
    </w:p>
    <w:p w:rsidR="00AC3035" w:rsidRDefault="00AC3035">
      <w:pPr>
        <w:rPr>
          <w:lang w:eastAsia="zh-CN"/>
        </w:rPr>
      </w:pPr>
    </w:p>
    <w:p w:rsidR="00AC3035" w:rsidRDefault="00AC3035">
      <w:pPr>
        <w:rPr>
          <w:lang w:eastAsia="zh-CN"/>
        </w:rPr>
      </w:pPr>
    </w:p>
    <w:p w:rsidR="00AC3035" w:rsidRDefault="00357314">
      <w:pPr>
        <w:ind w:left="0" w:firstLine="0"/>
        <w:rPr>
          <w:b/>
          <w:i/>
          <w:lang w:eastAsia="zh-CN"/>
        </w:rPr>
      </w:pPr>
      <w:r>
        <w:rPr>
          <w:b/>
          <w:highlight w:val="yellow"/>
          <w:lang w:eastAsia="zh-CN"/>
        </w:rPr>
        <w:t xml:space="preserve">Q1_1: According to your understanding, following current specification, is it allowed to configure SRS resource set(s) in </w:t>
      </w:r>
      <w:r>
        <w:rPr>
          <w:b/>
          <w:i/>
          <w:highlight w:val="yellow"/>
          <w:lang w:eastAsia="zh-CN"/>
        </w:rPr>
        <w:t>srs-ResourceSetToAddModListDCI-0-2</w:t>
      </w:r>
      <w:r>
        <w:rPr>
          <w:b/>
          <w:highlight w:val="yellow"/>
          <w:lang w:eastAsia="zh-CN"/>
        </w:rPr>
        <w:t xml:space="preserve"> with usage set to '</w:t>
      </w:r>
      <w:r>
        <w:rPr>
          <w:b/>
          <w:i/>
          <w:highlight w:val="yellow"/>
          <w:lang w:eastAsia="zh-CN"/>
        </w:rPr>
        <w:t>antennaSwitching</w:t>
      </w:r>
      <w:r>
        <w:rPr>
          <w:b/>
          <w:highlight w:val="yellow"/>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C3035">
        <w:tc>
          <w:tcPr>
            <w:tcW w:w="2542" w:type="dxa"/>
            <w:shd w:val="clear" w:color="auto" w:fill="F2F2F2"/>
          </w:tcPr>
          <w:p w:rsidR="00AC3035" w:rsidRDefault="00357314">
            <w:pPr>
              <w:spacing w:after="240"/>
              <w:ind w:left="172" w:firstLine="0"/>
              <w:jc w:val="both"/>
              <w:rPr>
                <w:lang w:eastAsia="zh-TW"/>
              </w:rPr>
            </w:pPr>
            <w:r>
              <w:rPr>
                <w:lang w:eastAsia="zh-TW"/>
              </w:rPr>
              <w:t>Company</w:t>
            </w:r>
          </w:p>
        </w:tc>
        <w:tc>
          <w:tcPr>
            <w:tcW w:w="6474" w:type="dxa"/>
            <w:shd w:val="clear" w:color="auto" w:fill="F2F2F2"/>
          </w:tcPr>
          <w:p w:rsidR="00AC3035" w:rsidRDefault="00357314">
            <w:pPr>
              <w:spacing w:after="240"/>
              <w:ind w:left="172" w:firstLine="0"/>
              <w:jc w:val="both"/>
              <w:rPr>
                <w:lang w:eastAsia="zh-TW"/>
              </w:rPr>
            </w:pPr>
            <w:r>
              <w:rPr>
                <w:lang w:eastAsia="zh-TW"/>
              </w:rPr>
              <w:t>Comments</w:t>
            </w:r>
          </w:p>
        </w:tc>
      </w:tr>
      <w:tr w:rsidR="00AC3035">
        <w:tc>
          <w:tcPr>
            <w:tcW w:w="2542" w:type="dxa"/>
            <w:shd w:val="clear" w:color="auto" w:fill="auto"/>
          </w:tcPr>
          <w:p w:rsidR="00AC3035" w:rsidRDefault="00357314">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rsidR="00AC3035" w:rsidRDefault="00357314">
            <w:pPr>
              <w:spacing w:after="240"/>
              <w:ind w:left="0" w:firstLine="0"/>
              <w:jc w:val="both"/>
              <w:rPr>
                <w:rFonts w:eastAsia="MS Mincho"/>
                <w:lang w:eastAsia="ja-JP"/>
              </w:rPr>
            </w:pPr>
            <w:r>
              <w:rPr>
                <w:rFonts w:eastAsia="MS Mincho"/>
                <w:lang w:eastAsia="ja-JP"/>
              </w:rPr>
              <w:t xml:space="preserve">First, we don’t think this question is very relevant to the discussion. The issue about DCI format 2_3 is which list of SRS resource sets the UE shall use when SRS resource set is triggered by DCI format 2_3. We do not see a reason to mix this discussion with the </w:t>
            </w:r>
            <w:r>
              <w:rPr>
                <w:rFonts w:eastAsia="MS Mincho"/>
                <w:b/>
                <w:bCs/>
                <w:lang w:eastAsia="ja-JP"/>
              </w:rPr>
              <w:t>usage</w:t>
            </w:r>
            <w:r>
              <w:rPr>
                <w:rFonts w:eastAsia="MS Mincho"/>
                <w:lang w:eastAsia="ja-JP"/>
              </w:rPr>
              <w:t xml:space="preserve"> of SRS resource set that can be triggered by each DCI format 0_1/1_1, or 0_2/1_2, or 2_3. </w:t>
            </w:r>
          </w:p>
          <w:p w:rsidR="00AC3035" w:rsidRDefault="00357314">
            <w:pPr>
              <w:spacing w:after="240"/>
              <w:ind w:left="0" w:firstLine="0"/>
              <w:jc w:val="both"/>
              <w:rPr>
                <w:i/>
                <w:color w:val="7030A0"/>
                <w:lang w:eastAsia="zh-CN"/>
              </w:rPr>
            </w:pPr>
            <w:r>
              <w:rPr>
                <w:rFonts w:eastAsia="MS Mincho"/>
                <w:color w:val="7030A0"/>
                <w:lang w:eastAsia="ja-JP"/>
              </w:rPr>
              <w:t>[Moderator1]: Thanks a lot for the feedback. According to my understanding, when DCI 2_3 is triggering a SRS resource set, then the usage has to be set to ‘</w:t>
            </w:r>
            <w:r>
              <w:rPr>
                <w:rFonts w:eastAsia="MS Mincho"/>
                <w:i/>
                <w:color w:val="7030A0"/>
                <w:lang w:eastAsia="ja-JP"/>
              </w:rPr>
              <w:t>antennaSwitching</w:t>
            </w:r>
            <w:r>
              <w:rPr>
                <w:rFonts w:eastAsia="MS Mincho"/>
                <w:color w:val="7030A0"/>
                <w:lang w:eastAsia="ja-JP"/>
              </w:rPr>
              <w:t xml:space="preserve">’. I get this understanding from the part of the specification that I copied below. If my understanding is correct, then it is meaningful to clarify whether SRS resource set(s) in </w:t>
            </w:r>
            <w:r>
              <w:rPr>
                <w:rFonts w:eastAsia="MS Mincho"/>
                <w:i/>
                <w:color w:val="7030A0"/>
                <w:lang w:eastAsia="ja-JP"/>
              </w:rPr>
              <w:t>srs-ResourceSetToAddModListDCI-0-2</w:t>
            </w:r>
            <w:r>
              <w:rPr>
                <w:rFonts w:eastAsia="MS Mincho"/>
                <w:color w:val="7030A0"/>
                <w:lang w:eastAsia="ja-JP"/>
              </w:rPr>
              <w:t xml:space="preserve"> can be configured with usage ‘</w:t>
            </w:r>
            <w:r>
              <w:rPr>
                <w:rFonts w:eastAsia="MS Mincho"/>
                <w:i/>
                <w:color w:val="7030A0"/>
                <w:lang w:eastAsia="ja-JP"/>
              </w:rPr>
              <w:t>antennaSwitching’</w:t>
            </w:r>
            <w:r>
              <w:rPr>
                <w:rFonts w:eastAsia="MS Mincho"/>
                <w:color w:val="7030A0"/>
                <w:lang w:eastAsia="ja-JP"/>
              </w:rPr>
              <w:t xml:space="preserve">. Because if they couldn’t, we would not have an ambiguity issue when DCI 2_3 is triggering the SRS resource set(s), because they could only come from </w:t>
            </w:r>
            <w:r>
              <w:rPr>
                <w:i/>
                <w:color w:val="7030A0"/>
                <w:lang w:eastAsia="zh-CN"/>
              </w:rPr>
              <w:t>srs-ResourceSetToAddModList.</w:t>
            </w:r>
          </w:p>
          <w:p w:rsidR="00AC3035" w:rsidRDefault="00357314">
            <w:pPr>
              <w:spacing w:after="240"/>
              <w:ind w:left="0" w:firstLine="0"/>
              <w:jc w:val="both"/>
              <w:rPr>
                <w:rFonts w:eastAsia="MS Mincho"/>
                <w:color w:val="7030A0"/>
                <w:lang w:eastAsia="ja-JP"/>
              </w:rPr>
            </w:pPr>
            <w:r>
              <w:rPr>
                <w:color w:val="7030A0"/>
                <w:lang w:eastAsia="zh-CN"/>
              </w:rPr>
              <w:t xml:space="preserve">It would be great to hear if you agree with my reasoning and it would also be great to hear the views of others. </w:t>
            </w:r>
          </w:p>
          <w:p w:rsidR="00AC3035" w:rsidRDefault="00357314">
            <w:pPr>
              <w:spacing w:after="240"/>
              <w:ind w:left="0" w:firstLine="0"/>
              <w:jc w:val="both"/>
              <w:rPr>
                <w:rFonts w:eastAsia="MS Mincho"/>
                <w:color w:val="7030A0"/>
                <w:lang w:eastAsia="ja-JP"/>
              </w:rPr>
            </w:pPr>
            <w:r>
              <w:rPr>
                <w:rFonts w:eastAsia="MS Mincho"/>
                <w:color w:val="7030A0"/>
                <w:lang w:eastAsia="ja-JP"/>
              </w:rPr>
              <w:t>From 38.214</w:t>
            </w:r>
          </w:p>
          <w:tbl>
            <w:tblPr>
              <w:tblStyle w:val="TableGrid"/>
              <w:tblW w:w="0" w:type="auto"/>
              <w:tblLook w:val="04A0" w:firstRow="1" w:lastRow="0" w:firstColumn="1" w:lastColumn="0" w:noHBand="0" w:noVBand="1"/>
            </w:tblPr>
            <w:tblGrid>
              <w:gridCol w:w="6248"/>
            </w:tblGrid>
            <w:tr w:rsidR="00AC3035">
              <w:tc>
                <w:tcPr>
                  <w:tcW w:w="6248" w:type="dxa"/>
                </w:tcPr>
                <w:p w:rsidR="00AC3035" w:rsidRDefault="00357314">
                  <w:pPr>
                    <w:spacing w:after="180"/>
                    <w:ind w:left="0" w:firstLine="0"/>
                    <w:rPr>
                      <w:rFonts w:ascii="Times New Roman" w:eastAsia="SimSun" w:hAnsi="Times New Roman"/>
                      <w:color w:val="7030A0"/>
                      <w:szCs w:val="22"/>
                      <w:lang w:val="en-US"/>
                    </w:rPr>
                  </w:pPr>
                  <w:r>
                    <w:rPr>
                      <w:rFonts w:ascii="Times New Roman" w:eastAsia="SimSun" w:hAnsi="Times New Roman"/>
                      <w:color w:val="7030A0"/>
                      <w:szCs w:val="22"/>
                      <w:lang w:val="en-US"/>
                    </w:rPr>
                    <w:t xml:space="preserve">For an aperiodic SRS triggered in </w:t>
                  </w:r>
                  <w:r>
                    <w:rPr>
                      <w:rFonts w:ascii="Times New Roman" w:eastAsia="SimSun" w:hAnsi="Times New Roman"/>
                      <w:color w:val="7030A0"/>
                      <w:szCs w:val="22"/>
                      <w:highlight w:val="yellow"/>
                      <w:lang w:val="en-US"/>
                    </w:rPr>
                    <w:t>DCI format 2_3</w:t>
                  </w:r>
                  <w:r>
                    <w:rPr>
                      <w:rFonts w:ascii="Times New Roman" w:eastAsia="SimSun" w:hAnsi="Times New Roman"/>
                      <w:color w:val="7030A0"/>
                      <w:szCs w:val="22"/>
                      <w:lang w:val="en-US"/>
                    </w:rPr>
                    <w:t xml:space="preserve"> and if the UE is configured with higher layer parameter </w:t>
                  </w:r>
                  <w:r>
                    <w:rPr>
                      <w:rFonts w:ascii="Times New Roman" w:eastAsia="SimSun" w:hAnsi="Times New Roman"/>
                      <w:i/>
                      <w:color w:val="7030A0"/>
                      <w:szCs w:val="20"/>
                    </w:rPr>
                    <w:t>srs-TPC-PDCCH-Group</w:t>
                  </w:r>
                  <w:r>
                    <w:rPr>
                      <w:rFonts w:ascii="Times New Roman" w:eastAsia="SimSun" w:hAnsi="Times New Roman"/>
                      <w:color w:val="7030A0"/>
                      <w:szCs w:val="22"/>
                      <w:lang w:val="en-US"/>
                    </w:rPr>
                    <w:t xml:space="preserve"> set to '</w:t>
                  </w:r>
                  <w:r>
                    <w:rPr>
                      <w:rFonts w:ascii="Times New Roman" w:eastAsia="SimSun" w:hAnsi="Times New Roman"/>
                      <w:color w:val="7030A0"/>
                      <w:szCs w:val="22"/>
                      <w:highlight w:val="yellow"/>
                      <w:lang w:val="en-US"/>
                    </w:rPr>
                    <w:t>typeA'</w:t>
                  </w:r>
                  <w:r>
                    <w:rPr>
                      <w:rFonts w:ascii="Times New Roman" w:eastAsia="SimSun" w:hAnsi="Times New Roman"/>
                      <w:color w:val="7030A0"/>
                      <w:szCs w:val="22"/>
                      <w:lang w:val="en-US"/>
                    </w:rPr>
                    <w:t xml:space="preserve">, and given by </w:t>
                  </w:r>
                  <w:r>
                    <w:rPr>
                      <w:rFonts w:ascii="Times New Roman" w:eastAsia="SimSun" w:hAnsi="Times New Roman"/>
                      <w:i/>
                      <w:color w:val="7030A0"/>
                      <w:szCs w:val="20"/>
                    </w:rPr>
                    <w:t>SRS-CarrierSwitching,</w:t>
                  </w:r>
                  <w:r>
                    <w:rPr>
                      <w:rFonts w:ascii="Times New Roman" w:eastAsia="SimSun" w:hAnsi="Times New Roman"/>
                      <w:color w:val="7030A0"/>
                      <w:szCs w:val="22"/>
                      <w:lang w:val="en-US"/>
                    </w:rPr>
                    <w:t xml:space="preserve"> without PUSCH/PUCCH transmission, the order of the triggered SRS transmission on the serving cells follow the order of the serving cells in the indicated set of serving cells configured by higher layers,</w:t>
                  </w:r>
                  <w:r>
                    <w:rPr>
                      <w:rFonts w:ascii="Times New Roman" w:eastAsia="SimSun" w:hAnsi="Times New Roman"/>
                      <w:color w:val="7030A0"/>
                      <w:szCs w:val="20"/>
                    </w:rPr>
                    <w:t xml:space="preserve"> </w:t>
                  </w:r>
                  <w:r>
                    <w:rPr>
                      <w:rFonts w:ascii="Times New Roman" w:eastAsia="SimSun" w:hAnsi="Times New Roman"/>
                      <w:color w:val="7030A0"/>
                      <w:szCs w:val="22"/>
                      <w:lang w:val="en-US"/>
                    </w:rPr>
                    <w:t xml:space="preserve">where the UE in each serving cell transmits the configured one or two SRS resource set(s) with higher layer parameter </w:t>
                  </w:r>
                  <w:r>
                    <w:rPr>
                      <w:rFonts w:ascii="Times New Roman" w:eastAsia="SimSun" w:hAnsi="Times New Roman"/>
                      <w:i/>
                      <w:color w:val="7030A0"/>
                      <w:szCs w:val="22"/>
                      <w:lang w:val="en-US"/>
                    </w:rPr>
                    <w:t>usage</w:t>
                  </w:r>
                  <w:r>
                    <w:rPr>
                      <w:rFonts w:ascii="Times New Roman" w:eastAsia="SimSun" w:hAnsi="Times New Roman"/>
                      <w:color w:val="7030A0"/>
                      <w:szCs w:val="22"/>
                      <w:lang w:val="en-US"/>
                    </w:rPr>
                    <w:t xml:space="preserve"> set to </w:t>
                  </w:r>
                  <w:r>
                    <w:rPr>
                      <w:rFonts w:ascii="Times New Roman" w:eastAsia="SimSun" w:hAnsi="Times New Roman"/>
                      <w:color w:val="7030A0"/>
                      <w:szCs w:val="22"/>
                      <w:highlight w:val="yellow"/>
                      <w:lang w:val="en-US"/>
                    </w:rPr>
                    <w:t>'antennaSwitching'</w:t>
                  </w:r>
                  <w:r>
                    <w:rPr>
                      <w:rFonts w:ascii="Times New Roman" w:eastAsia="SimSun" w:hAnsi="Times New Roman"/>
                      <w:color w:val="7030A0"/>
                      <w:szCs w:val="22"/>
                      <w:lang w:val="en-US"/>
                    </w:rPr>
                    <w:t xml:space="preserve"> and higher layer parameter </w:t>
                  </w:r>
                  <w:r>
                    <w:rPr>
                      <w:rFonts w:ascii="Times New Roman" w:eastAsia="SimSun" w:hAnsi="Times New Roman"/>
                      <w:i/>
                      <w:color w:val="7030A0"/>
                      <w:szCs w:val="22"/>
                      <w:lang w:val="en-US"/>
                    </w:rPr>
                    <w:t>resourceType</w:t>
                  </w:r>
                  <w:r>
                    <w:rPr>
                      <w:rFonts w:ascii="Times New Roman" w:eastAsia="SimSun" w:hAnsi="Times New Roman"/>
                      <w:color w:val="7030A0"/>
                      <w:szCs w:val="22"/>
                      <w:lang w:val="en-US"/>
                    </w:rPr>
                    <w:t xml:space="preserve"> in </w:t>
                  </w:r>
                  <w:r>
                    <w:rPr>
                      <w:rFonts w:ascii="Times New Roman" w:eastAsia="SimSun" w:hAnsi="Times New Roman"/>
                      <w:i/>
                      <w:color w:val="7030A0"/>
                      <w:szCs w:val="22"/>
                      <w:lang w:val="en-US"/>
                    </w:rPr>
                    <w:t>SRS-ResourceSet</w:t>
                  </w:r>
                  <w:r>
                    <w:rPr>
                      <w:rFonts w:ascii="Times New Roman" w:eastAsia="SimSun" w:hAnsi="Times New Roman"/>
                      <w:color w:val="7030A0"/>
                      <w:szCs w:val="22"/>
                      <w:lang w:val="en-US"/>
                    </w:rPr>
                    <w:t xml:space="preserve"> set to 'aperiodic'. </w:t>
                  </w:r>
                </w:p>
                <w:p w:rsidR="00AC3035" w:rsidRDefault="00357314">
                  <w:pPr>
                    <w:spacing w:after="180"/>
                    <w:ind w:left="0" w:firstLine="0"/>
                    <w:rPr>
                      <w:rFonts w:ascii="Times New Roman" w:eastAsia="SimSun" w:hAnsi="Times New Roman"/>
                      <w:color w:val="000000"/>
                      <w:szCs w:val="22"/>
                      <w:lang w:val="en-US"/>
                    </w:rPr>
                  </w:pPr>
                  <w:r>
                    <w:rPr>
                      <w:rFonts w:ascii="Times New Roman" w:eastAsia="SimSun" w:hAnsi="Times New Roman"/>
                      <w:color w:val="7030A0"/>
                      <w:szCs w:val="22"/>
                      <w:lang w:val="en-US"/>
                    </w:rPr>
                    <w:t xml:space="preserve">For an aperiodic SRS triggered in </w:t>
                  </w:r>
                  <w:r>
                    <w:rPr>
                      <w:rFonts w:ascii="Times New Roman" w:eastAsia="SimSun" w:hAnsi="Times New Roman"/>
                      <w:color w:val="7030A0"/>
                      <w:szCs w:val="22"/>
                      <w:highlight w:val="yellow"/>
                      <w:lang w:val="en-US"/>
                    </w:rPr>
                    <w:t>DCI format 2_3</w:t>
                  </w:r>
                  <w:r>
                    <w:rPr>
                      <w:rFonts w:ascii="Times New Roman" w:eastAsia="SimSun" w:hAnsi="Times New Roman"/>
                      <w:color w:val="7030A0"/>
                      <w:szCs w:val="22"/>
                      <w:lang w:val="en-US"/>
                    </w:rPr>
                    <w:t xml:space="preserve"> and if the UE is configured with higher layer parameter </w:t>
                  </w:r>
                  <w:r>
                    <w:rPr>
                      <w:rFonts w:ascii="Times New Roman" w:eastAsia="SimSun" w:hAnsi="Times New Roman"/>
                      <w:i/>
                      <w:color w:val="7030A0"/>
                      <w:szCs w:val="20"/>
                    </w:rPr>
                    <w:t>srs-TPC-PDCCH-Group</w:t>
                  </w:r>
                  <w:r>
                    <w:rPr>
                      <w:rFonts w:ascii="Times New Roman" w:eastAsia="SimSun" w:hAnsi="Times New Roman"/>
                      <w:color w:val="7030A0"/>
                      <w:szCs w:val="22"/>
                      <w:lang w:val="en-US"/>
                    </w:rPr>
                    <w:t xml:space="preserve"> set to '</w:t>
                  </w:r>
                  <w:r>
                    <w:rPr>
                      <w:rFonts w:ascii="Times New Roman" w:eastAsia="SimSun" w:hAnsi="Times New Roman"/>
                      <w:color w:val="7030A0"/>
                      <w:szCs w:val="22"/>
                      <w:highlight w:val="yellow"/>
                      <w:lang w:val="en-US"/>
                    </w:rPr>
                    <w:t>typeB'</w:t>
                  </w:r>
                  <w:r>
                    <w:rPr>
                      <w:rFonts w:ascii="Times New Roman" w:eastAsia="SimSun" w:hAnsi="Times New Roman"/>
                      <w:color w:val="7030A0"/>
                      <w:szCs w:val="22"/>
                      <w:lang w:val="en-US"/>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Pr>
                      <w:rFonts w:ascii="Times New Roman" w:eastAsia="SimSun" w:hAnsi="Times New Roman"/>
                      <w:i/>
                      <w:color w:val="7030A0"/>
                      <w:szCs w:val="22"/>
                      <w:lang w:val="en-US"/>
                    </w:rPr>
                    <w:t>usage</w:t>
                  </w:r>
                  <w:r>
                    <w:rPr>
                      <w:rFonts w:ascii="Times New Roman" w:eastAsia="SimSun" w:hAnsi="Times New Roman"/>
                      <w:color w:val="7030A0"/>
                      <w:szCs w:val="22"/>
                      <w:lang w:val="en-US"/>
                    </w:rPr>
                    <w:t xml:space="preserve"> set to </w:t>
                  </w:r>
                  <w:r>
                    <w:rPr>
                      <w:rFonts w:ascii="Times New Roman" w:eastAsia="SimSun" w:hAnsi="Times New Roman"/>
                      <w:color w:val="7030A0"/>
                      <w:szCs w:val="22"/>
                      <w:highlight w:val="yellow"/>
                      <w:lang w:val="en-US"/>
                    </w:rPr>
                    <w:t>'antennaSwitching</w:t>
                  </w:r>
                  <w:r>
                    <w:rPr>
                      <w:rFonts w:ascii="Times New Roman" w:eastAsia="SimSun" w:hAnsi="Times New Roman"/>
                      <w:color w:val="7030A0"/>
                      <w:szCs w:val="22"/>
                      <w:lang w:val="en-US"/>
                    </w:rPr>
                    <w:t xml:space="preserve">' and higher layer parameter </w:t>
                  </w:r>
                  <w:r>
                    <w:rPr>
                      <w:rFonts w:ascii="Times New Roman" w:eastAsia="SimSun" w:hAnsi="Times New Roman"/>
                      <w:i/>
                      <w:color w:val="7030A0"/>
                      <w:szCs w:val="22"/>
                      <w:lang w:val="en-US"/>
                    </w:rPr>
                    <w:t>resourceType</w:t>
                  </w:r>
                  <w:r>
                    <w:rPr>
                      <w:rFonts w:ascii="Times New Roman" w:eastAsia="SimSun" w:hAnsi="Times New Roman"/>
                      <w:color w:val="7030A0"/>
                      <w:szCs w:val="22"/>
                      <w:lang w:val="en-US"/>
                    </w:rPr>
                    <w:t xml:space="preserve"> in </w:t>
                  </w:r>
                  <w:r>
                    <w:rPr>
                      <w:rFonts w:ascii="Times New Roman" w:eastAsia="SimSun" w:hAnsi="Times New Roman"/>
                      <w:i/>
                      <w:color w:val="7030A0"/>
                      <w:szCs w:val="22"/>
                      <w:lang w:val="en-US"/>
                    </w:rPr>
                    <w:t>SRS-ResourceSet</w:t>
                  </w:r>
                  <w:r>
                    <w:rPr>
                      <w:rFonts w:ascii="Times New Roman" w:eastAsia="SimSun" w:hAnsi="Times New Roman"/>
                      <w:color w:val="7030A0"/>
                      <w:szCs w:val="22"/>
                      <w:lang w:val="en-US"/>
                    </w:rPr>
                    <w:t xml:space="preserve"> set to 'aperiodic'.</w:t>
                  </w:r>
                </w:p>
              </w:tc>
            </w:tr>
          </w:tbl>
          <w:p w:rsidR="00AC3035" w:rsidRDefault="00AC3035">
            <w:pPr>
              <w:spacing w:after="240"/>
              <w:ind w:left="0" w:firstLine="0"/>
              <w:jc w:val="both"/>
              <w:rPr>
                <w:rFonts w:eastAsia="MS Mincho"/>
                <w:color w:val="7030A0"/>
                <w:lang w:eastAsia="ja-JP"/>
              </w:rPr>
            </w:pPr>
          </w:p>
          <w:p w:rsidR="00AC3035" w:rsidRDefault="00357314">
            <w:pPr>
              <w:spacing w:after="240"/>
              <w:ind w:left="0" w:firstLine="0"/>
              <w:jc w:val="both"/>
              <w:rPr>
                <w:bCs/>
                <w:iCs/>
                <w:lang w:eastAsia="zh-CN"/>
              </w:rPr>
            </w:pPr>
            <w:r>
              <w:rPr>
                <w:rFonts w:eastAsia="MS Mincho"/>
                <w:lang w:eastAsia="ja-JP"/>
              </w:rPr>
              <w:t xml:space="preserve">But just for information, we think this is allowed. Recall that the motivation of introducing the RRC parameter </w:t>
            </w:r>
            <w:r>
              <w:rPr>
                <w:b/>
                <w:i/>
                <w:lang w:eastAsia="zh-CN"/>
              </w:rPr>
              <w:t xml:space="preserve">srs-ResourceSetToAddModListDCI-0-2 </w:t>
            </w:r>
            <w:r>
              <w:rPr>
                <w:bCs/>
                <w:iCs/>
                <w:lang w:eastAsia="zh-CN"/>
              </w:rPr>
              <w:t xml:space="preserve">is to configure the size of the SRS request field in DCI format 0_2, 1_2 to be smaller than that of DCI format 0_1/1_1. There is no intention to limit the functionality of DCI format 0_2/1_2 in terms of the type of SRS can be triggered. </w:t>
            </w:r>
          </w:p>
        </w:tc>
      </w:tr>
      <w:tr w:rsidR="00AC3035">
        <w:tc>
          <w:tcPr>
            <w:tcW w:w="2542" w:type="dxa"/>
            <w:shd w:val="clear" w:color="auto" w:fill="auto"/>
          </w:tcPr>
          <w:p w:rsidR="00AC3035" w:rsidRDefault="00357314">
            <w:pPr>
              <w:spacing w:after="240"/>
              <w:ind w:left="0" w:firstLine="0"/>
              <w:jc w:val="both"/>
              <w:rPr>
                <w:rFonts w:eastAsia="MS Mincho"/>
                <w:lang w:eastAsia="ja-JP"/>
              </w:rPr>
            </w:pPr>
            <w:r>
              <w:rPr>
                <w:rFonts w:eastAsia="MS Mincho"/>
                <w:lang w:eastAsia="ja-JP"/>
              </w:rPr>
              <w:t>Nokia/NSB</w:t>
            </w:r>
          </w:p>
        </w:tc>
        <w:tc>
          <w:tcPr>
            <w:tcW w:w="6474" w:type="dxa"/>
            <w:shd w:val="clear" w:color="auto" w:fill="auto"/>
          </w:tcPr>
          <w:p w:rsidR="00AC3035" w:rsidRDefault="00357314">
            <w:pPr>
              <w:spacing w:after="240"/>
              <w:ind w:left="0" w:firstLine="0"/>
              <w:jc w:val="both"/>
              <w:rPr>
                <w:rFonts w:eastAsia="MS Mincho"/>
                <w:lang w:eastAsia="ja-JP"/>
              </w:rPr>
            </w:pPr>
            <w:r>
              <w:rPr>
                <w:rFonts w:eastAsia="MS Mincho"/>
                <w:lang w:eastAsia="ja-JP"/>
              </w:rPr>
              <w:t xml:space="preserve">According to our understanding, there is no restriction to not allow the configuration with ‘antennaSwitching’ for srs resource set for DCI format 0_2. </w:t>
            </w:r>
          </w:p>
        </w:tc>
      </w:tr>
      <w:tr w:rsidR="00AC3035">
        <w:tc>
          <w:tcPr>
            <w:tcW w:w="2542" w:type="dxa"/>
            <w:shd w:val="clear" w:color="auto" w:fill="auto"/>
          </w:tcPr>
          <w:p w:rsidR="00AC3035" w:rsidRDefault="00357314">
            <w:pPr>
              <w:spacing w:after="240"/>
              <w:jc w:val="both"/>
              <w:rPr>
                <w:rFonts w:eastAsiaTheme="minorEastAsia"/>
                <w:lang w:eastAsia="zh-CN"/>
              </w:rPr>
            </w:pPr>
            <w:r>
              <w:rPr>
                <w:rFonts w:eastAsiaTheme="minorEastAsia"/>
                <w:lang w:eastAsia="zh-CN"/>
              </w:rPr>
              <w:lastRenderedPageBreak/>
              <w:t>DOCOMO</w:t>
            </w:r>
          </w:p>
        </w:tc>
        <w:tc>
          <w:tcPr>
            <w:tcW w:w="6474" w:type="dxa"/>
            <w:shd w:val="clear" w:color="auto" w:fill="auto"/>
          </w:tcPr>
          <w:p w:rsidR="00AC3035" w:rsidRDefault="00357314">
            <w:pPr>
              <w:spacing w:after="240"/>
              <w:ind w:left="0" w:firstLine="0"/>
              <w:jc w:val="both"/>
              <w:rPr>
                <w:rFonts w:eastAsia="MS Mincho"/>
                <w:lang w:eastAsia="ja-JP"/>
              </w:rPr>
            </w:pPr>
            <w:r>
              <w:rPr>
                <w:rFonts w:eastAsia="MS Mincho"/>
                <w:lang w:eastAsia="ja-JP"/>
              </w:rPr>
              <w:t xml:space="preserve">Share the same view as Nokia/NSB. In our understanding, it is allowed to configure SRS resource set(s) in </w:t>
            </w:r>
            <w:r>
              <w:rPr>
                <w:rFonts w:eastAsia="MS Mincho"/>
                <w:i/>
                <w:iCs/>
                <w:lang w:eastAsia="ja-JP"/>
              </w:rPr>
              <w:t>srs-ResourceSetToAddModListDCI-0-2</w:t>
            </w:r>
            <w:r>
              <w:rPr>
                <w:rFonts w:eastAsia="MS Mincho"/>
                <w:lang w:eastAsia="ja-JP"/>
              </w:rPr>
              <w:t xml:space="preserve"> with usage set to </w:t>
            </w:r>
            <w:r>
              <w:rPr>
                <w:rFonts w:eastAsia="MS Mincho"/>
                <w:i/>
                <w:iCs/>
                <w:lang w:eastAsia="ja-JP"/>
              </w:rPr>
              <w:t>'antennaSwitching'</w:t>
            </w:r>
          </w:p>
        </w:tc>
      </w:tr>
      <w:tr w:rsidR="00AC3035">
        <w:tc>
          <w:tcPr>
            <w:tcW w:w="2542" w:type="dxa"/>
            <w:shd w:val="clear" w:color="auto" w:fill="auto"/>
          </w:tcPr>
          <w:p w:rsidR="00AC3035" w:rsidRDefault="00357314">
            <w:pPr>
              <w:spacing w:after="240"/>
              <w:jc w:val="both"/>
              <w:rPr>
                <w:rFonts w:eastAsiaTheme="minorEastAsia"/>
                <w:lang w:eastAsia="zh-CN"/>
              </w:rPr>
            </w:pPr>
            <w:r>
              <w:rPr>
                <w:rFonts w:eastAsia="Malgun Gothic"/>
                <w:lang w:eastAsia="ko-KR"/>
              </w:rPr>
              <w:t>Samsung</w:t>
            </w:r>
          </w:p>
        </w:tc>
        <w:tc>
          <w:tcPr>
            <w:tcW w:w="6474" w:type="dxa"/>
            <w:shd w:val="clear" w:color="auto" w:fill="auto"/>
          </w:tcPr>
          <w:p w:rsidR="00AC3035" w:rsidRDefault="00357314">
            <w:pPr>
              <w:spacing w:after="240"/>
              <w:ind w:left="0" w:firstLine="0"/>
              <w:jc w:val="both"/>
              <w:rPr>
                <w:rFonts w:eastAsia="MS Mincho"/>
                <w:lang w:eastAsia="ja-JP"/>
              </w:rPr>
            </w:pPr>
            <w:r>
              <w:rPr>
                <w:rFonts w:eastAsia="Malgun Gothic"/>
                <w:lang w:eastAsia="ko-KR"/>
              </w:rPr>
              <w:t xml:space="preserve">Since there is no agreement to make a restriction for usage for DCI format 0_2, it should be understood that ‘antennaSwitching’ is allowed for DCI format 0_2 in current specification. </w:t>
            </w:r>
          </w:p>
        </w:tc>
      </w:tr>
      <w:tr w:rsidR="00AC3035">
        <w:tc>
          <w:tcPr>
            <w:tcW w:w="2542" w:type="dxa"/>
            <w:shd w:val="clear" w:color="auto" w:fill="auto"/>
          </w:tcPr>
          <w:p w:rsidR="00AC3035" w:rsidRDefault="00357314">
            <w:pPr>
              <w:spacing w:after="240"/>
              <w:jc w:val="both"/>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6474" w:type="dxa"/>
            <w:shd w:val="clear" w:color="auto" w:fill="auto"/>
          </w:tcPr>
          <w:p w:rsidR="00AC3035" w:rsidRDefault="00357314">
            <w:pPr>
              <w:spacing w:after="240"/>
              <w:ind w:left="0" w:firstLine="0"/>
              <w:jc w:val="both"/>
              <w:rPr>
                <w:rFonts w:eastAsiaTheme="minorEastAsia"/>
                <w:lang w:eastAsia="zh-CN"/>
              </w:rPr>
            </w:pPr>
            <w:r>
              <w:rPr>
                <w:rFonts w:eastAsiaTheme="minorEastAsia"/>
                <w:lang w:eastAsia="zh-CN"/>
              </w:rPr>
              <w:t>In our understanding, there is no restriction on usage for DCI format 0_2. So, the usage in SRS resource set(s) configured in srs-ResourceSetToAddModListDCI-0-2 can be set to ‘antennaSwitching’.</w:t>
            </w:r>
          </w:p>
        </w:tc>
      </w:tr>
      <w:tr w:rsidR="00AC3035">
        <w:tc>
          <w:tcPr>
            <w:tcW w:w="2542" w:type="dxa"/>
            <w:shd w:val="clear" w:color="auto" w:fill="auto"/>
          </w:tcPr>
          <w:p w:rsidR="00AC3035" w:rsidRDefault="00357314">
            <w:pPr>
              <w:spacing w:after="240"/>
              <w:jc w:val="both"/>
              <w:rPr>
                <w:rFonts w:eastAsia="Malgun Gothic"/>
                <w:lang w:val="en-US" w:eastAsia="zh-CN"/>
              </w:rPr>
            </w:pPr>
            <w:r>
              <w:rPr>
                <w:rFonts w:eastAsia="Malgun Gothic"/>
                <w:lang w:val="en-US" w:eastAsia="ko-KR"/>
              </w:rPr>
              <w:t>ZTE</w:t>
            </w:r>
          </w:p>
        </w:tc>
        <w:tc>
          <w:tcPr>
            <w:tcW w:w="6474" w:type="dxa"/>
            <w:shd w:val="clear" w:color="auto" w:fill="auto"/>
          </w:tcPr>
          <w:p w:rsidR="00AC3035" w:rsidRDefault="00357314">
            <w:pPr>
              <w:spacing w:after="240"/>
              <w:ind w:left="0" w:firstLine="0"/>
              <w:jc w:val="both"/>
              <w:rPr>
                <w:rFonts w:eastAsia="Malgun Gothic"/>
                <w:lang w:val="en-US" w:eastAsia="zh-CN"/>
              </w:rPr>
            </w:pPr>
            <w:r>
              <w:rPr>
                <w:rFonts w:eastAsia="Malgun Gothic"/>
                <w:lang w:val="en-US" w:eastAsia="ko-KR"/>
              </w:rPr>
              <w:t xml:space="preserve">In Rel-16, there was no discussion and therefore no such restriction on the usage configuration for the SRS for DCI format 0_2. The mentioned configuration is allowed. </w:t>
            </w:r>
          </w:p>
        </w:tc>
      </w:tr>
      <w:tr w:rsidR="00AC3035">
        <w:tc>
          <w:tcPr>
            <w:tcW w:w="2542" w:type="dxa"/>
            <w:shd w:val="clear" w:color="auto" w:fill="auto"/>
          </w:tcPr>
          <w:p w:rsidR="00AC3035" w:rsidRDefault="00357314">
            <w:pPr>
              <w:spacing w:after="240"/>
              <w:jc w:val="both"/>
              <w:rPr>
                <w:rFonts w:eastAsia="Malgun Gothic"/>
                <w:lang w:val="en-US" w:eastAsia="ko-KR"/>
              </w:rPr>
            </w:pPr>
            <w:r>
              <w:rPr>
                <w:rFonts w:eastAsia="Malgun Gothic"/>
                <w:lang w:val="en-US" w:eastAsia="ko-KR"/>
              </w:rPr>
              <w:t>Intel</w:t>
            </w:r>
          </w:p>
        </w:tc>
        <w:tc>
          <w:tcPr>
            <w:tcW w:w="6474" w:type="dxa"/>
            <w:shd w:val="clear" w:color="auto" w:fill="auto"/>
          </w:tcPr>
          <w:p w:rsidR="00AC3035" w:rsidRDefault="00357314">
            <w:pPr>
              <w:spacing w:after="240"/>
              <w:ind w:left="0" w:firstLine="0"/>
              <w:jc w:val="both"/>
              <w:rPr>
                <w:rFonts w:eastAsia="Malgun Gothic"/>
                <w:lang w:val="en-US" w:eastAsia="ko-KR"/>
              </w:rPr>
            </w:pPr>
            <w:r>
              <w:rPr>
                <w:rFonts w:eastAsia="Malgun Gothic"/>
                <w:lang w:val="en-US" w:eastAsia="ko-KR"/>
              </w:rPr>
              <w:t>Same view as others above – there is no restriction regarding association of “antennaSwitching” usage with DCI format 0_2.</w:t>
            </w:r>
          </w:p>
        </w:tc>
      </w:tr>
      <w:tr w:rsidR="00AC3035">
        <w:tc>
          <w:tcPr>
            <w:tcW w:w="2542" w:type="dxa"/>
            <w:shd w:val="clear" w:color="auto" w:fill="auto"/>
          </w:tcPr>
          <w:p w:rsidR="00AC3035" w:rsidRDefault="00357314">
            <w:pPr>
              <w:spacing w:after="240"/>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474" w:type="dxa"/>
            <w:shd w:val="clear" w:color="auto" w:fill="auto"/>
          </w:tcPr>
          <w:p w:rsidR="00AC3035" w:rsidRDefault="00357314">
            <w:pPr>
              <w:spacing w:after="240"/>
              <w:ind w:left="0" w:firstLine="0"/>
              <w:jc w:val="both"/>
              <w:rPr>
                <w:rFonts w:eastAsia="Malgun Gothic"/>
                <w:lang w:val="en-US" w:eastAsia="ko-KR"/>
              </w:rPr>
            </w:pPr>
            <w:r>
              <w:rPr>
                <w:rFonts w:eastAsia="Malgun Gothic"/>
                <w:lang w:val="en-US" w:eastAsia="ko-KR"/>
              </w:rPr>
              <w:t>Similar view as other companies above, it should be allowed.</w:t>
            </w:r>
          </w:p>
        </w:tc>
      </w:tr>
      <w:tr w:rsidR="00AC3035">
        <w:tc>
          <w:tcPr>
            <w:tcW w:w="2542" w:type="dxa"/>
            <w:shd w:val="clear" w:color="auto" w:fill="auto"/>
          </w:tcPr>
          <w:p w:rsidR="00AC3035" w:rsidRDefault="00357314">
            <w:pPr>
              <w:spacing w:after="240"/>
              <w:jc w:val="both"/>
              <w:rPr>
                <w:rFonts w:eastAsiaTheme="minorEastAsia"/>
                <w:lang w:eastAsia="zh-CN"/>
              </w:rPr>
            </w:pPr>
            <w:r>
              <w:rPr>
                <w:rFonts w:eastAsiaTheme="minorEastAsia"/>
                <w:lang w:eastAsia="zh-CN"/>
              </w:rPr>
              <w:t>HW/HiSi</w:t>
            </w:r>
          </w:p>
        </w:tc>
        <w:tc>
          <w:tcPr>
            <w:tcW w:w="6474" w:type="dxa"/>
            <w:shd w:val="clear" w:color="auto" w:fill="auto"/>
          </w:tcPr>
          <w:p w:rsidR="00AC3035" w:rsidRDefault="00357314">
            <w:pPr>
              <w:pBdr>
                <w:bottom w:val="single" w:sz="6" w:space="1" w:color="auto"/>
              </w:pBdr>
              <w:spacing w:after="240"/>
              <w:ind w:left="0" w:firstLine="0"/>
              <w:jc w:val="both"/>
              <w:rPr>
                <w:lang w:eastAsia="zh-CN"/>
              </w:rPr>
            </w:pPr>
            <w:r>
              <w:rPr>
                <w:rFonts w:eastAsia="Malgun Gothic"/>
                <w:lang w:val="en-US" w:eastAsia="ko-KR"/>
              </w:rPr>
              <w:t>In our view, it is not clear that usage ‘</w:t>
            </w:r>
            <w:r>
              <w:rPr>
                <w:rFonts w:eastAsia="Malgun Gothic"/>
                <w:i/>
                <w:lang w:val="en-US" w:eastAsia="ko-KR"/>
              </w:rPr>
              <w:t>antennaSwitching</w:t>
            </w:r>
            <w:r>
              <w:rPr>
                <w:rFonts w:eastAsia="Malgun Gothic"/>
                <w:lang w:val="en-US" w:eastAsia="ko-KR"/>
              </w:rPr>
              <w:t xml:space="preserve">’ can be configured in </w:t>
            </w:r>
            <w:r>
              <w:rPr>
                <w:i/>
                <w:lang w:eastAsia="zh-CN"/>
              </w:rPr>
              <w:t>srs-ResourceSetToAddModListDCI-0-2</w:t>
            </w:r>
            <w:r>
              <w:rPr>
                <w:b/>
                <w:i/>
                <w:lang w:eastAsia="zh-CN"/>
              </w:rPr>
              <w:t xml:space="preserve">. </w:t>
            </w:r>
            <w:r>
              <w:rPr>
                <w:lang w:eastAsia="zh-CN"/>
              </w:rPr>
              <w:t>If this would be the case, then it should have been treated in a similar way as the usage ‘codebook’ in 6.1.1.1 of 38.214.</w:t>
            </w:r>
          </w:p>
          <w:p w:rsidR="00AC3035" w:rsidRDefault="00357314">
            <w:pPr>
              <w:pBdr>
                <w:top w:val="single" w:sz="6" w:space="1" w:color="auto"/>
                <w:bottom w:val="single" w:sz="6" w:space="1" w:color="auto"/>
              </w:pBdr>
              <w:spacing w:after="240"/>
              <w:ind w:left="0" w:firstLine="0"/>
              <w:jc w:val="both"/>
              <w:rPr>
                <w:color w:val="000000" w:themeColor="text1"/>
              </w:rPr>
            </w:pPr>
            <w:r>
              <w:rPr>
                <w:color w:val="000000" w:themeColor="text1"/>
              </w:rPr>
              <w:t xml:space="preserve">Only one SRS resource set can be configured in </w:t>
            </w:r>
            <w:r>
              <w:rPr>
                <w:i/>
                <w:color w:val="000000" w:themeColor="text1"/>
              </w:rPr>
              <w:t>srs-ResourceSetToAddModList</w:t>
            </w:r>
            <w:r>
              <w:rPr>
                <w:color w:val="000000" w:themeColor="text1"/>
              </w:rPr>
              <w:t xml:space="preserve"> with higher layer parameter </w:t>
            </w:r>
            <w:r>
              <w:rPr>
                <w:i/>
                <w:color w:val="000000" w:themeColor="text1"/>
              </w:rPr>
              <w:t xml:space="preserve">usage </w:t>
            </w:r>
            <w:r>
              <w:rPr>
                <w:color w:val="000000" w:themeColor="text1"/>
              </w:rPr>
              <w:t xml:space="preserve">in </w:t>
            </w:r>
            <w:r>
              <w:rPr>
                <w:i/>
                <w:color w:val="000000" w:themeColor="text1"/>
              </w:rPr>
              <w:t>SRS-ResourceSet</w:t>
            </w:r>
            <w:r>
              <w:rPr>
                <w:color w:val="000000" w:themeColor="text1"/>
              </w:rPr>
              <w:t xml:space="preserve"> set to 'codebook', and only one SRS resource set can be configured in </w:t>
            </w:r>
            <w:r>
              <w:rPr>
                <w:i/>
                <w:color w:val="000000" w:themeColor="text1"/>
              </w:rPr>
              <w:t xml:space="preserve">srs-ResourceSetToAddModListDCI-0-2 </w:t>
            </w:r>
            <w:r>
              <w:rPr>
                <w:color w:val="000000" w:themeColor="text1"/>
              </w:rPr>
              <w:t xml:space="preserve">with higher layer parameter </w:t>
            </w:r>
            <w:r>
              <w:rPr>
                <w:i/>
                <w:color w:val="000000" w:themeColor="text1"/>
              </w:rPr>
              <w:t xml:space="preserve">usage </w:t>
            </w:r>
            <w:r>
              <w:rPr>
                <w:color w:val="000000" w:themeColor="text1"/>
              </w:rPr>
              <w:t xml:space="preserve">in </w:t>
            </w:r>
            <w:r>
              <w:rPr>
                <w:i/>
                <w:color w:val="000000" w:themeColor="text1"/>
              </w:rPr>
              <w:t>SRS-ResourceSet</w:t>
            </w:r>
            <w:r>
              <w:rPr>
                <w:color w:val="000000" w:themeColor="text1"/>
              </w:rPr>
              <w:t xml:space="preserve"> set to 'codebook'.</w:t>
            </w:r>
          </w:p>
          <w:p w:rsidR="00AC3035" w:rsidRDefault="00357314">
            <w:pPr>
              <w:spacing w:after="240"/>
              <w:ind w:left="0" w:firstLine="0"/>
              <w:jc w:val="both"/>
              <w:rPr>
                <w:rFonts w:eastAsia="Malgun Gothic"/>
                <w:lang w:val="en-US" w:eastAsia="ko-KR"/>
              </w:rPr>
            </w:pPr>
            <w:r>
              <w:rPr>
                <w:rFonts w:eastAsia="Malgun Gothic"/>
                <w:lang w:val="en-US" w:eastAsia="ko-KR"/>
              </w:rPr>
              <w:t>For codebook, both lists are explicitly mentioned. The same handling in the spec should then apply to usage ‘</w:t>
            </w:r>
            <w:r>
              <w:rPr>
                <w:rFonts w:eastAsia="Malgun Gothic"/>
                <w:i/>
                <w:lang w:val="en-US" w:eastAsia="ko-KR"/>
              </w:rPr>
              <w:t>antennaSwitching</w:t>
            </w:r>
            <w:r>
              <w:rPr>
                <w:rFonts w:eastAsia="Malgun Gothic"/>
                <w:lang w:val="en-US" w:eastAsia="ko-KR"/>
              </w:rPr>
              <w:t>’.</w:t>
            </w:r>
          </w:p>
        </w:tc>
      </w:tr>
    </w:tbl>
    <w:p w:rsidR="00AC3035" w:rsidRDefault="00AC3035">
      <w:pPr>
        <w:ind w:left="0" w:firstLine="0"/>
        <w:rPr>
          <w:lang w:eastAsia="zh-CN"/>
        </w:rPr>
      </w:pPr>
    </w:p>
    <w:p w:rsidR="00AC3035" w:rsidRDefault="00357314">
      <w:pPr>
        <w:ind w:left="0" w:firstLine="0"/>
        <w:rPr>
          <w:lang w:eastAsia="zh-CN"/>
        </w:rPr>
      </w:pPr>
      <w:r>
        <w:rPr>
          <w:lang w:eastAsia="zh-CN"/>
        </w:rPr>
        <w:t>The answer to Q1_1 is the most important outcome for Round 1, since it will set the further direction of the discussion in this thread. However, since we only have 1 week to conclude this email thread, it will be good if companies already now also could give their views on the potential follow up issues:</w:t>
      </w:r>
    </w:p>
    <w:p w:rsidR="00AC3035" w:rsidRDefault="00AC3035">
      <w:pPr>
        <w:ind w:left="0" w:firstLine="0"/>
        <w:rPr>
          <w:lang w:eastAsia="zh-CN"/>
        </w:rPr>
      </w:pPr>
    </w:p>
    <w:p w:rsidR="00AC3035" w:rsidRDefault="00357314">
      <w:pPr>
        <w:ind w:left="0" w:firstLine="0"/>
        <w:rPr>
          <w:lang w:eastAsia="zh-CN"/>
        </w:rPr>
      </w:pPr>
      <w:r>
        <w:rPr>
          <w:lang w:eastAsia="zh-CN"/>
        </w:rPr>
        <w:t xml:space="preserve">If it is concluded in Q1_1 that the current spec does support to configure SRS resource set(s) in </w:t>
      </w:r>
      <w:r>
        <w:rPr>
          <w:i/>
          <w:lang w:eastAsia="zh-CN"/>
        </w:rPr>
        <w:t>srs-ResourceSetToAddModListDCI-0-2</w:t>
      </w:r>
      <w:r>
        <w:rPr>
          <w:lang w:eastAsia="zh-CN"/>
        </w:rPr>
        <w:t xml:space="preserve"> with usage set to '</w:t>
      </w:r>
      <w:r>
        <w:rPr>
          <w:i/>
          <w:lang w:eastAsia="zh-CN"/>
        </w:rPr>
        <w:t>antennaSwitching</w:t>
      </w:r>
      <w:r>
        <w:rPr>
          <w:lang w:eastAsia="zh-CN"/>
        </w:rPr>
        <w:t>', then the ambiguity raised in the introduction can occur and RAN1 should discuss further how to resolve it. Two options have been provided by companies ([2], [3]) and it would be good to hear more views, even if Question 1_1 has not been concluded yet.</w:t>
      </w:r>
    </w:p>
    <w:p w:rsidR="00AC3035" w:rsidRDefault="00AC3035">
      <w:pPr>
        <w:ind w:left="0" w:firstLine="0"/>
        <w:rPr>
          <w:lang w:eastAsia="zh-CN"/>
        </w:rPr>
      </w:pPr>
    </w:p>
    <w:p w:rsidR="00AC3035" w:rsidRDefault="00357314">
      <w:pPr>
        <w:ind w:left="0" w:firstLine="0"/>
        <w:rPr>
          <w:lang w:eastAsia="zh-CN"/>
        </w:rPr>
      </w:pPr>
      <w:r>
        <w:rPr>
          <w:b/>
          <w:u w:val="single"/>
          <w:lang w:eastAsia="zh-CN"/>
        </w:rPr>
        <w:t>Option 1 was raised in [3</w:t>
      </w:r>
      <w:r>
        <w:rPr>
          <w:b/>
          <w:lang w:eastAsia="zh-CN"/>
        </w:rPr>
        <w:t xml:space="preserve">]. </w:t>
      </w:r>
      <w:r>
        <w:rPr>
          <w:lang w:eastAsia="zh-CN"/>
        </w:rPr>
        <w:t xml:space="preserve">In his approach, to avoid the potential ambiguity, it is restricted from which higher layer parameter the SRS resource set(s) have to be taken, i.e. from </w:t>
      </w:r>
      <w:r>
        <w:rPr>
          <w:i/>
        </w:rPr>
        <w:t>srs-ResourceSetToAddModListDCI,</w:t>
      </w:r>
    </w:p>
    <w:p w:rsidR="00AC3035" w:rsidRDefault="00AC3035">
      <w:pPr>
        <w:ind w:left="0" w:firstLine="0"/>
        <w:rPr>
          <w:lang w:eastAsia="zh-CN"/>
        </w:rPr>
      </w:pPr>
    </w:p>
    <w:p w:rsidR="00AC3035" w:rsidRDefault="00357314">
      <w:pPr>
        <w:ind w:left="0" w:firstLine="0"/>
        <w:rPr>
          <w:b/>
          <w:u w:val="single"/>
          <w:lang w:eastAsia="zh-CN"/>
        </w:rPr>
      </w:pPr>
      <w:r>
        <w:rPr>
          <w:b/>
          <w:u w:val="single"/>
          <w:lang w:eastAsia="zh-CN"/>
        </w:rPr>
        <w:t>Proposal from [3]: to avoid ambiguity when DCI 2_3 is used to trigger SRS resource set(s)</w:t>
      </w:r>
    </w:p>
    <w:tbl>
      <w:tblPr>
        <w:tblStyle w:val="TableGrid"/>
        <w:tblW w:w="0" w:type="auto"/>
        <w:tblLook w:val="04A0" w:firstRow="1" w:lastRow="0" w:firstColumn="1" w:lastColumn="0" w:noHBand="0" w:noVBand="1"/>
      </w:tblPr>
      <w:tblGrid>
        <w:gridCol w:w="9016"/>
      </w:tblGrid>
      <w:tr w:rsidR="00AC3035">
        <w:tc>
          <w:tcPr>
            <w:tcW w:w="9016" w:type="dxa"/>
          </w:tcPr>
          <w:p w:rsidR="00AC3035" w:rsidRDefault="00357314">
            <w:pPr>
              <w:spacing w:after="180"/>
              <w:ind w:left="0" w:firstLine="0"/>
              <w:rPr>
                <w:rFonts w:ascii="Times New Roman" w:eastAsia="SimSun" w:hAnsi="Times New Roman"/>
                <w:szCs w:val="20"/>
              </w:rPr>
            </w:pPr>
            <w:r>
              <w:rPr>
                <w:rFonts w:ascii="Times New Roman" w:eastAsia="SimSun"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Pr>
                <w:rFonts w:ascii="Times New Roman" w:eastAsia="SimSun" w:hAnsi="Times New Roman"/>
                <w:color w:val="FF0000"/>
                <w:szCs w:val="20"/>
                <w:u w:val="single"/>
              </w:rPr>
              <w:t xml:space="preserve">and defined by the entries of the higher layer parameter </w:t>
            </w:r>
            <w:r>
              <w:rPr>
                <w:rFonts w:ascii="Times New Roman" w:eastAsia="SimSun" w:hAnsi="Times New Roman"/>
                <w:i/>
                <w:iCs/>
                <w:color w:val="FF0000"/>
                <w:szCs w:val="20"/>
                <w:u w:val="single"/>
              </w:rPr>
              <w:t>srs-ResourceSetToAddModList</w:t>
            </w:r>
            <w:r>
              <w:rPr>
                <w:rFonts w:ascii="Times New Roman" w:eastAsia="SimSun" w:hAnsi="Times New Roman"/>
                <w:color w:val="FF0000"/>
                <w:szCs w:val="20"/>
              </w:rPr>
              <w:t xml:space="preserve"> </w:t>
            </w:r>
            <w:r>
              <w:rPr>
                <w:rFonts w:ascii="Times New Roman" w:eastAsia="SimSun" w:hAnsi="Times New Roman"/>
                <w:szCs w:val="20"/>
              </w:rPr>
              <w:t>if the UE is configured with higher layer parameter srs-TPC-PDCCH-Group set to 'typeB', or indicates the SRS transmission on a set of serving cells configured by higher layers if the UE is configured with higher layer parameter srs-TPC-PDCCH-Group set to 'typeA'.</w:t>
            </w:r>
          </w:p>
        </w:tc>
      </w:tr>
    </w:tbl>
    <w:p w:rsidR="00AC3035" w:rsidRDefault="00AC3035">
      <w:pPr>
        <w:ind w:left="0" w:firstLine="0"/>
        <w:rPr>
          <w:lang w:eastAsia="zh-CN"/>
        </w:rPr>
      </w:pPr>
    </w:p>
    <w:p w:rsidR="00AC3035" w:rsidRDefault="00357314">
      <w:pPr>
        <w:ind w:left="0" w:firstLine="0"/>
        <w:rPr>
          <w:lang w:eastAsia="zh-CN"/>
        </w:rPr>
      </w:pPr>
      <w:r>
        <w:rPr>
          <w:lang w:eastAsia="zh-CN"/>
        </w:rPr>
        <w:lastRenderedPageBreak/>
        <w:t xml:space="preserve">Option 1 is also discussed in [2]. According to the views raised in [2], a potential disadvantage with the above mentioned approach is that it might be restrictive and that it also would still allow that the </w:t>
      </w:r>
      <w:r>
        <w:rPr>
          <w:i/>
          <w:lang w:eastAsia="zh-CN"/>
        </w:rPr>
        <w:t>usage</w:t>
      </w:r>
      <w:r>
        <w:rPr>
          <w:lang w:eastAsia="zh-CN"/>
        </w:rPr>
        <w:t xml:space="preserve"> can be set to “</w:t>
      </w:r>
      <w:r>
        <w:rPr>
          <w:i/>
          <w:lang w:eastAsia="zh-CN"/>
        </w:rPr>
        <w:t>antennaSwitching</w:t>
      </w:r>
      <w:r>
        <w:rPr>
          <w:lang w:eastAsia="zh-CN"/>
        </w:rPr>
        <w:t>” in both RRC parameters at the same time, even if they cannot be used together for DCI 2_3.</w:t>
      </w:r>
    </w:p>
    <w:p w:rsidR="00AC3035" w:rsidRDefault="00AC3035">
      <w:pPr>
        <w:ind w:left="0" w:firstLine="0"/>
        <w:rPr>
          <w:lang w:eastAsia="zh-CN"/>
        </w:rPr>
      </w:pPr>
    </w:p>
    <w:p w:rsidR="00AC3035" w:rsidRDefault="00357314">
      <w:pPr>
        <w:ind w:left="0" w:firstLine="0"/>
        <w:rPr>
          <w:lang w:eastAsia="zh-CN"/>
        </w:rPr>
      </w:pPr>
      <w:r>
        <w:rPr>
          <w:lang w:eastAsia="zh-CN"/>
        </w:rPr>
        <w:t xml:space="preserve">Regarding the implementation impact of Option 1, it is said in [2] that it could result into an increase with factor 2 compared to Rel-15. The reason is that in Rel-15, the SRS resource set(s) configured in </w:t>
      </w:r>
      <w:r>
        <w:rPr>
          <w:i/>
          <w:lang w:eastAsia="zh-CN"/>
        </w:rPr>
        <w:t>srs-ResourceSetToAddModList</w:t>
      </w:r>
      <w:r>
        <w:rPr>
          <w:lang w:eastAsia="zh-CN"/>
        </w:rPr>
        <w:t xml:space="preserve"> can be used for codebook/non-codebook PUSCH transmission, antenna switching/SRS carrier switching and </w:t>
      </w:r>
      <w:r>
        <w:t>beam management</w:t>
      </w:r>
      <w:r>
        <w:rPr>
          <w:lang w:eastAsia="zh-CN"/>
        </w:rPr>
        <w:t xml:space="preserve">. For each application, the number of configured SRS resource sets is limited. For example, </w:t>
      </w:r>
      <w:r>
        <w:rPr>
          <w:color w:val="000000" w:themeColor="text1"/>
        </w:rPr>
        <w:t xml:space="preserve">only one SRS resource set can be configured in </w:t>
      </w:r>
      <w:r>
        <w:rPr>
          <w:i/>
          <w:color w:val="000000" w:themeColor="text1"/>
        </w:rPr>
        <w:t>srs-ResourceSetToAddModList</w:t>
      </w:r>
      <w:r>
        <w:rPr>
          <w:color w:val="000000" w:themeColor="text1"/>
        </w:rPr>
        <w:t xml:space="preserve"> with higher layer parameter </w:t>
      </w:r>
      <w:r>
        <w:rPr>
          <w:i/>
          <w:color w:val="000000" w:themeColor="text1"/>
        </w:rPr>
        <w:t xml:space="preserve">usage </w:t>
      </w:r>
      <w:r>
        <w:rPr>
          <w:color w:val="000000" w:themeColor="text1"/>
        </w:rPr>
        <w:t xml:space="preserve">in </w:t>
      </w:r>
      <w:r>
        <w:rPr>
          <w:i/>
          <w:color w:val="000000" w:themeColor="text1"/>
        </w:rPr>
        <w:t>SRS-ResourceSet</w:t>
      </w:r>
      <w:r>
        <w:rPr>
          <w:color w:val="000000" w:themeColor="text1"/>
        </w:rPr>
        <w:t xml:space="preserve"> set to 'codebook' or 'non-codebook'. For SRS antenna switching, </w:t>
      </w:r>
      <w:r>
        <w:rPr>
          <w:rFonts w:eastAsia="MS Mincho"/>
          <w:iCs/>
          <w:color w:val="000000" w:themeColor="text1"/>
          <w:lang w:eastAsia="ja-JP"/>
        </w:rPr>
        <w:t>up to two SRS resource sets can be configured for different combinations of transmission and reception antenna switching such as “1T2R/2T/4R”</w:t>
      </w:r>
      <w:r>
        <w:rPr>
          <w:lang w:eastAsia="zh-CN"/>
        </w:rPr>
        <w:t xml:space="preserve">. For beam management, the number of configured SRS resource sets </w:t>
      </w:r>
      <w:r>
        <w:rPr>
          <w:color w:val="000000"/>
          <w:lang w:eastAsia="zh-CN"/>
        </w:rPr>
        <w:t>depends on the indicated UE capability and the maximum number of configured SRS resource sets can be up to 8</w:t>
      </w:r>
      <w:r>
        <w:rPr>
          <w:lang w:eastAsia="zh-CN"/>
        </w:rPr>
        <w:t xml:space="preserve">.  If SRS resource set(s) with </w:t>
      </w:r>
      <w:r>
        <w:rPr>
          <w:i/>
          <w:lang w:eastAsia="zh-CN"/>
        </w:rPr>
        <w:t>usage</w:t>
      </w:r>
      <w:r>
        <w:rPr>
          <w:rFonts w:hint="eastAsia"/>
          <w:lang w:eastAsia="zh-CN"/>
        </w:rPr>
        <w:t xml:space="preserve"> set to </w:t>
      </w:r>
      <w:r>
        <w:rPr>
          <w:lang w:eastAsia="zh-CN"/>
        </w:rPr>
        <w:t>'</w:t>
      </w:r>
      <w:r>
        <w:rPr>
          <w:i/>
          <w:lang w:eastAsia="zh-CN"/>
        </w:rPr>
        <w:t>antennaSwitching</w:t>
      </w:r>
      <w:r>
        <w:rPr>
          <w:lang w:eastAsia="zh-CN"/>
        </w:rPr>
        <w:t xml:space="preserve">' also could be configured in </w:t>
      </w:r>
      <w:r>
        <w:rPr>
          <w:i/>
          <w:color w:val="000000" w:themeColor="text1"/>
        </w:rPr>
        <w:t>srs-ResourceSetToAddModListDCI-0-2</w:t>
      </w:r>
      <w:r>
        <w:rPr>
          <w:lang w:eastAsia="zh-CN"/>
        </w:rPr>
        <w:t xml:space="preserve">, then it seems likely that the same maximum numbers as defined in Rel-15 for configured SRS resource set(s) in </w:t>
      </w:r>
      <w:r>
        <w:rPr>
          <w:i/>
          <w:lang w:eastAsia="zh-CN"/>
        </w:rPr>
        <w:t>srs-ResourceSetToAddModList</w:t>
      </w:r>
      <w:r>
        <w:rPr>
          <w:lang w:eastAsia="zh-CN"/>
        </w:rPr>
        <w:t xml:space="preserve"> should be assumed. But this could imply that the overall maximum number of configured SRS resource set(s) for different values of </w:t>
      </w:r>
      <w:r>
        <w:rPr>
          <w:i/>
          <w:color w:val="000000"/>
        </w:rPr>
        <w:t>usage</w:t>
      </w:r>
      <w:r>
        <w:rPr>
          <w:lang w:eastAsia="zh-CN"/>
        </w:rPr>
        <w:t xml:space="preserve"> increases by a factor of 2 when both </w:t>
      </w:r>
      <w:r>
        <w:rPr>
          <w:i/>
          <w:lang w:eastAsia="zh-CN"/>
        </w:rPr>
        <w:t>srs-ResourceSetToAddModList</w:t>
      </w:r>
      <w:r>
        <w:rPr>
          <w:lang w:eastAsia="zh-CN"/>
        </w:rPr>
        <w:t xml:space="preserve"> and </w:t>
      </w:r>
      <w:r>
        <w:rPr>
          <w:i/>
          <w:color w:val="000000" w:themeColor="text1"/>
        </w:rPr>
        <w:t xml:space="preserve">srs-ResourceSetToAddModListDCI-0-2 </w:t>
      </w:r>
      <w:r>
        <w:rPr>
          <w:lang w:eastAsia="zh-CN"/>
        </w:rPr>
        <w:t xml:space="preserve">are configured. </w:t>
      </w:r>
    </w:p>
    <w:p w:rsidR="00AC3035" w:rsidRDefault="00AC3035">
      <w:pPr>
        <w:ind w:left="0" w:firstLine="0"/>
        <w:rPr>
          <w:lang w:eastAsia="zh-CN"/>
        </w:rPr>
      </w:pPr>
    </w:p>
    <w:p w:rsidR="00AC3035" w:rsidRDefault="00AC3035">
      <w:pPr>
        <w:ind w:left="0" w:firstLine="0"/>
        <w:rPr>
          <w:lang w:eastAsia="zh-CN"/>
        </w:rPr>
      </w:pPr>
    </w:p>
    <w:p w:rsidR="00AC3035" w:rsidRDefault="00AC3035">
      <w:pPr>
        <w:ind w:left="0" w:firstLine="0"/>
        <w:rPr>
          <w:lang w:eastAsia="zh-CN"/>
        </w:rPr>
      </w:pPr>
    </w:p>
    <w:p w:rsidR="00AC3035" w:rsidRDefault="00357314">
      <w:pPr>
        <w:ind w:left="0" w:firstLine="0"/>
        <w:rPr>
          <w:lang w:eastAsia="zh-CN"/>
        </w:rPr>
      </w:pPr>
      <w:r>
        <w:rPr>
          <w:b/>
          <w:u w:val="single"/>
          <w:lang w:eastAsia="zh-CN"/>
        </w:rPr>
        <w:t>Option 2 was raised in [2</w:t>
      </w:r>
      <w:r>
        <w:rPr>
          <w:b/>
          <w:lang w:eastAsia="zh-CN"/>
        </w:rPr>
        <w:t xml:space="preserve">]. </w:t>
      </w:r>
      <w:r>
        <w:rPr>
          <w:lang w:eastAsia="zh-CN"/>
        </w:rPr>
        <w:t xml:space="preserve">To ease the implementation cost and to allow some more flexibility compared to Option 1, it is proposed that instead of constraining from which list to select the SRS resource set, to restrict the configurations for </w:t>
      </w:r>
      <w:r>
        <w:rPr>
          <w:i/>
          <w:lang w:eastAsia="zh-CN"/>
        </w:rPr>
        <w:t>usage</w:t>
      </w:r>
      <w:r>
        <w:rPr>
          <w:lang w:eastAsia="zh-CN"/>
        </w:rPr>
        <w:t xml:space="preserve"> “</w:t>
      </w:r>
      <w:r>
        <w:rPr>
          <w:i/>
          <w:lang w:eastAsia="zh-CN"/>
        </w:rPr>
        <w:t>antennaSwitching</w:t>
      </w:r>
      <w:r>
        <w:rPr>
          <w:lang w:eastAsia="zh-CN"/>
        </w:rPr>
        <w:t>”.</w:t>
      </w:r>
    </w:p>
    <w:p w:rsidR="00AC3035" w:rsidRDefault="00AC3035">
      <w:pPr>
        <w:ind w:left="0" w:firstLine="0"/>
        <w:rPr>
          <w:rFonts w:ascii="Times New Roman" w:eastAsia="SimSun" w:hAnsi="Times New Roman"/>
          <w:i/>
          <w:sz w:val="22"/>
          <w:szCs w:val="22"/>
          <w:lang w:val="en-US" w:eastAsia="zh-CN"/>
        </w:rPr>
      </w:pPr>
    </w:p>
    <w:p w:rsidR="00AC3035" w:rsidRDefault="00357314">
      <w:pPr>
        <w:ind w:left="0" w:firstLine="0"/>
        <w:rPr>
          <w:lang w:eastAsia="zh-CN"/>
        </w:rPr>
      </w:pPr>
      <w:r>
        <w:rPr>
          <w:lang w:eastAsia="zh-CN"/>
        </w:rPr>
        <w:t>Proposal from [2]: to avoid ambiguity when DCI 2_3 is used to trigger SRS resource set(s)</w:t>
      </w:r>
    </w:p>
    <w:tbl>
      <w:tblPr>
        <w:tblStyle w:val="TableGrid"/>
        <w:tblW w:w="0" w:type="auto"/>
        <w:tblLook w:val="04A0" w:firstRow="1" w:lastRow="0" w:firstColumn="1" w:lastColumn="0" w:noHBand="0" w:noVBand="1"/>
      </w:tblPr>
      <w:tblGrid>
        <w:gridCol w:w="9016"/>
      </w:tblGrid>
      <w:tr w:rsidR="00AC3035">
        <w:tc>
          <w:tcPr>
            <w:tcW w:w="9016" w:type="dxa"/>
          </w:tcPr>
          <w:p w:rsidR="00AC3035" w:rsidRDefault="00357314">
            <w:pPr>
              <w:autoSpaceDE w:val="0"/>
              <w:autoSpaceDN w:val="0"/>
              <w:adjustRightInd w:val="0"/>
              <w:snapToGrid w:val="0"/>
              <w:spacing w:after="120"/>
              <w:ind w:left="0" w:firstLine="0"/>
              <w:jc w:val="both"/>
              <w:rPr>
                <w:rFonts w:ascii="Times New Roman" w:eastAsia="SimSun" w:hAnsi="Times New Roman"/>
                <w:b/>
                <w:i/>
                <w:sz w:val="22"/>
                <w:szCs w:val="22"/>
                <w:lang w:val="en-US" w:eastAsia="zh-CN"/>
              </w:rPr>
            </w:pPr>
            <w:r>
              <w:rPr>
                <w:rFonts w:ascii="Times New Roman" w:eastAsia="SimSun" w:hAnsi="Times New Roman"/>
                <w:b/>
                <w:i/>
                <w:sz w:val="22"/>
                <w:szCs w:val="22"/>
                <w:u w:val="single"/>
                <w:lang w:val="en-US" w:eastAsia="zh-CN"/>
              </w:rPr>
              <w:t>Proposal:</w:t>
            </w:r>
            <w:r>
              <w:rPr>
                <w:rFonts w:ascii="Times New Roman" w:eastAsia="SimSun" w:hAnsi="Times New Roman"/>
                <w:b/>
                <w:i/>
                <w:sz w:val="22"/>
                <w:szCs w:val="22"/>
                <w:lang w:val="en-US" w:eastAsia="zh-CN"/>
              </w:rPr>
              <w:t xml:space="preserve"> The SRS resource set(s) with 'usage' set to 'antennaSwitching' </w:t>
            </w:r>
          </w:p>
          <w:p w:rsidR="00AC3035" w:rsidRDefault="00357314">
            <w:pPr>
              <w:numPr>
                <w:ilvl w:val="0"/>
                <w:numId w:val="4"/>
              </w:numPr>
              <w:overflowPunct w:val="0"/>
              <w:autoSpaceDE w:val="0"/>
              <w:autoSpaceDN w:val="0"/>
              <w:adjustRightInd w:val="0"/>
              <w:snapToGrid w:val="0"/>
              <w:spacing w:after="180"/>
              <w:contextualSpacing/>
              <w:jc w:val="both"/>
              <w:textAlignment w:val="baseline"/>
              <w:rPr>
                <w:rFonts w:ascii="Times New Roman" w:eastAsia="SimSun" w:hAnsi="Times New Roman"/>
                <w:b/>
                <w:i/>
                <w:sz w:val="22"/>
                <w:szCs w:val="22"/>
                <w:lang w:eastAsia="zh-CN"/>
              </w:rPr>
            </w:pPr>
            <w:r>
              <w:rPr>
                <w:rFonts w:ascii="Times New Roman" w:eastAsia="SimSun" w:hAnsi="Times New Roman"/>
                <w:b/>
                <w:i/>
                <w:sz w:val="22"/>
                <w:szCs w:val="22"/>
                <w:lang w:val="en-US" w:eastAsia="zh-CN"/>
              </w:rPr>
              <w:t>C</w:t>
            </w:r>
            <w:r>
              <w:rPr>
                <w:rFonts w:ascii="Times New Roman" w:eastAsia="SimSun" w:hAnsi="Times New Roman"/>
                <w:b/>
                <w:i/>
                <w:sz w:val="22"/>
                <w:szCs w:val="22"/>
                <w:lang w:eastAsia="zh-CN"/>
              </w:rPr>
              <w:t>an only be configured for SRS resource set(s) in srs-ResourceSetToAddModList when both srs-ResourceSetToAddModList and srs-ResourceSetToAddModListDCI-0-2 are provided.</w:t>
            </w:r>
          </w:p>
          <w:p w:rsidR="00AC3035" w:rsidRDefault="00AC3035">
            <w:pPr>
              <w:overflowPunct w:val="0"/>
              <w:autoSpaceDE w:val="0"/>
              <w:autoSpaceDN w:val="0"/>
              <w:adjustRightInd w:val="0"/>
              <w:spacing w:after="180"/>
              <w:ind w:left="720" w:firstLine="0"/>
              <w:contextualSpacing/>
              <w:textAlignment w:val="baseline"/>
              <w:rPr>
                <w:rFonts w:ascii="Times New Roman" w:eastAsia="SimSun" w:hAnsi="Times New Roman"/>
                <w:b/>
                <w:i/>
                <w:sz w:val="22"/>
                <w:szCs w:val="22"/>
                <w:lang w:eastAsia="zh-CN"/>
              </w:rPr>
            </w:pPr>
          </w:p>
          <w:p w:rsidR="00AC3035" w:rsidRDefault="00357314">
            <w:pPr>
              <w:numPr>
                <w:ilvl w:val="0"/>
                <w:numId w:val="4"/>
              </w:numPr>
              <w:overflowPunct w:val="0"/>
              <w:autoSpaceDE w:val="0"/>
              <w:autoSpaceDN w:val="0"/>
              <w:adjustRightInd w:val="0"/>
              <w:snapToGrid w:val="0"/>
              <w:spacing w:after="180"/>
              <w:contextualSpacing/>
              <w:jc w:val="both"/>
              <w:textAlignment w:val="baseline"/>
              <w:rPr>
                <w:rFonts w:ascii="Times New Roman" w:eastAsia="SimSun" w:hAnsi="Times New Roman"/>
                <w:b/>
                <w:i/>
                <w:sz w:val="22"/>
                <w:szCs w:val="22"/>
                <w:lang w:eastAsia="zh-CN"/>
              </w:rPr>
            </w:pPr>
            <w:r>
              <w:rPr>
                <w:rFonts w:ascii="Times New Roman" w:eastAsia="SimSun" w:hAnsi="Times New Roman"/>
                <w:b/>
                <w:i/>
                <w:sz w:val="22"/>
                <w:szCs w:val="22"/>
                <w:lang w:eastAsia="zh-CN"/>
              </w:rPr>
              <w:t>Can be configured in srs-ResourceSetToAddModList if only srs-ResourceSetToAddModList is provided and can be configured in srs-ResourceSetToAddModListDCI-0-2 if only srs-ResourceSetToAddModListDCI-0-2 is provided</w:t>
            </w:r>
          </w:p>
          <w:p w:rsidR="00AC3035" w:rsidRDefault="00AC3035">
            <w:pPr>
              <w:ind w:left="0" w:firstLine="0"/>
              <w:rPr>
                <w:rFonts w:ascii="Times New Roman" w:eastAsia="SimSun" w:hAnsi="Times New Roman"/>
                <w:sz w:val="22"/>
                <w:szCs w:val="22"/>
                <w:lang w:eastAsia="zh-CN"/>
              </w:rPr>
            </w:pPr>
          </w:p>
        </w:tc>
      </w:tr>
    </w:tbl>
    <w:p w:rsidR="00AC3035" w:rsidRDefault="00AC3035">
      <w:pPr>
        <w:ind w:left="0" w:firstLine="0"/>
        <w:rPr>
          <w:lang w:eastAsia="zh-CN"/>
        </w:rPr>
      </w:pPr>
    </w:p>
    <w:p w:rsidR="00AC3035" w:rsidRDefault="00357314">
      <w:pPr>
        <w:overflowPunct w:val="0"/>
        <w:autoSpaceDE w:val="0"/>
        <w:autoSpaceDN w:val="0"/>
        <w:adjustRightInd w:val="0"/>
        <w:snapToGrid w:val="0"/>
        <w:spacing w:after="180"/>
        <w:ind w:left="0" w:firstLine="0"/>
        <w:contextualSpacing/>
        <w:jc w:val="both"/>
        <w:textAlignment w:val="baseline"/>
        <w:rPr>
          <w:b/>
          <w:u w:val="single"/>
          <w:lang w:eastAsia="zh-CN"/>
        </w:rPr>
      </w:pPr>
      <w:r>
        <w:rPr>
          <w:b/>
          <w:u w:val="single"/>
          <w:lang w:eastAsia="zh-CN"/>
        </w:rPr>
        <w:t>Moderator comment:</w:t>
      </w:r>
    </w:p>
    <w:p w:rsidR="00AC3035" w:rsidRDefault="00357314">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Pr>
          <w:lang w:eastAsia="zh-CN"/>
        </w:rPr>
        <w:t xml:space="preserve">Given the descriptions of Option 1 and Option 2 above, it would be great to hear more views from other companies how to address the potential ambiguity if SRS resource set(s) are triggered by DCI format 2_3 and </w:t>
      </w:r>
      <w:r>
        <w:rPr>
          <w:i/>
          <w:lang w:eastAsia="zh-CN"/>
        </w:rPr>
        <w:t>usage</w:t>
      </w:r>
      <w:r>
        <w:rPr>
          <w:lang w:eastAsia="zh-CN"/>
        </w:rPr>
        <w:t xml:space="preserve"> of SRS resource set(s) can be set to “</w:t>
      </w:r>
      <w:r>
        <w:rPr>
          <w:i/>
          <w:lang w:eastAsia="zh-CN"/>
        </w:rPr>
        <w:t>antennaSwitching</w:t>
      </w:r>
      <w:r>
        <w:rPr>
          <w:lang w:eastAsia="zh-CN"/>
        </w:rPr>
        <w:t xml:space="preserve">” in both </w:t>
      </w:r>
      <w:r>
        <w:rPr>
          <w:i/>
          <w:lang w:eastAsia="zh-CN"/>
        </w:rPr>
        <w:t>srs-ResourceSetToAddModList</w:t>
      </w:r>
      <w:r>
        <w:rPr>
          <w:lang w:eastAsia="zh-CN"/>
        </w:rPr>
        <w:t xml:space="preserve"> and in </w:t>
      </w:r>
      <w:r>
        <w:rPr>
          <w:i/>
          <w:lang w:eastAsia="zh-CN"/>
        </w:rPr>
        <w:t>srs-ResourceSetToAddModListDCI-0-2</w:t>
      </w:r>
      <w:r>
        <w:rPr>
          <w:lang w:eastAsia="zh-CN"/>
        </w:rPr>
        <w:t>.</w:t>
      </w:r>
    </w:p>
    <w:p w:rsidR="00AC3035" w:rsidRDefault="00AC3035">
      <w:pPr>
        <w:overflowPunct w:val="0"/>
        <w:autoSpaceDE w:val="0"/>
        <w:autoSpaceDN w:val="0"/>
        <w:adjustRightInd w:val="0"/>
        <w:snapToGrid w:val="0"/>
        <w:spacing w:after="180"/>
        <w:ind w:left="0" w:firstLine="0"/>
        <w:contextualSpacing/>
        <w:jc w:val="both"/>
        <w:textAlignment w:val="baseline"/>
        <w:rPr>
          <w:lang w:eastAsia="zh-CN"/>
        </w:rPr>
      </w:pPr>
    </w:p>
    <w:p w:rsidR="00AC3035" w:rsidRDefault="00357314">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Pr>
          <w:b/>
          <w:highlight w:val="yellow"/>
          <w:lang w:eastAsia="zh-CN"/>
        </w:rPr>
        <w:t xml:space="preserve">Q1_2: Assuming that </w:t>
      </w:r>
      <w:r>
        <w:rPr>
          <w:b/>
          <w:i/>
          <w:highlight w:val="yellow"/>
          <w:lang w:eastAsia="zh-CN"/>
        </w:rPr>
        <w:t>usage</w:t>
      </w:r>
      <w:r>
        <w:rPr>
          <w:b/>
          <w:highlight w:val="yellow"/>
          <w:lang w:eastAsia="zh-CN"/>
        </w:rPr>
        <w:t xml:space="preserve"> for SRS resource set(s) can be set to “</w:t>
      </w:r>
      <w:r>
        <w:rPr>
          <w:b/>
          <w:i/>
          <w:highlight w:val="yellow"/>
          <w:lang w:eastAsia="zh-CN"/>
        </w:rPr>
        <w:t>antennaSwitching</w:t>
      </w:r>
      <w:r>
        <w:rPr>
          <w:b/>
          <w:highlight w:val="yellow"/>
          <w:lang w:eastAsia="zh-CN"/>
        </w:rPr>
        <w:t xml:space="preserve">” in both </w:t>
      </w:r>
      <w:r>
        <w:rPr>
          <w:b/>
          <w:i/>
          <w:highlight w:val="yellow"/>
          <w:lang w:eastAsia="zh-CN"/>
        </w:rPr>
        <w:t>srs-ResourceSetToAddModList</w:t>
      </w:r>
      <w:r>
        <w:rPr>
          <w:b/>
          <w:highlight w:val="yellow"/>
          <w:lang w:eastAsia="zh-CN"/>
        </w:rPr>
        <w:t xml:space="preserve"> and in </w:t>
      </w:r>
      <w:r>
        <w:rPr>
          <w:b/>
          <w:i/>
          <w:highlight w:val="yellow"/>
          <w:lang w:eastAsia="zh-CN"/>
        </w:rPr>
        <w:t>srs-ResourceSetToAddModListDCI-0-2</w:t>
      </w:r>
      <w:r>
        <w:rPr>
          <w:b/>
          <w:highlight w:val="yellow"/>
          <w:lang w:eastAsia="zh-CN"/>
        </w:rPr>
        <w:t>, which option do you prefer to resolve the potential ambiguity (Option 1, Option 2, any other option)? Please give also your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C3035">
        <w:tc>
          <w:tcPr>
            <w:tcW w:w="2542" w:type="dxa"/>
            <w:shd w:val="clear" w:color="auto" w:fill="F2F2F2"/>
          </w:tcPr>
          <w:p w:rsidR="00AC3035" w:rsidRDefault="00357314">
            <w:pPr>
              <w:spacing w:after="240"/>
              <w:ind w:left="172" w:firstLine="0"/>
              <w:jc w:val="both"/>
              <w:rPr>
                <w:lang w:eastAsia="zh-TW"/>
              </w:rPr>
            </w:pPr>
            <w:r>
              <w:rPr>
                <w:lang w:eastAsia="zh-TW"/>
              </w:rPr>
              <w:t>Company</w:t>
            </w:r>
          </w:p>
        </w:tc>
        <w:tc>
          <w:tcPr>
            <w:tcW w:w="6474" w:type="dxa"/>
            <w:shd w:val="clear" w:color="auto" w:fill="F2F2F2"/>
          </w:tcPr>
          <w:p w:rsidR="00AC3035" w:rsidRDefault="00357314">
            <w:pPr>
              <w:spacing w:after="240"/>
              <w:ind w:left="172" w:firstLine="0"/>
              <w:jc w:val="both"/>
              <w:rPr>
                <w:lang w:eastAsia="zh-TW"/>
              </w:rPr>
            </w:pPr>
            <w:r>
              <w:rPr>
                <w:lang w:eastAsia="zh-TW"/>
              </w:rPr>
              <w:t>Comments</w:t>
            </w:r>
          </w:p>
        </w:tc>
      </w:tr>
      <w:tr w:rsidR="00AC3035">
        <w:tc>
          <w:tcPr>
            <w:tcW w:w="2542" w:type="dxa"/>
            <w:shd w:val="clear" w:color="auto" w:fill="auto"/>
          </w:tcPr>
          <w:p w:rsidR="00AC3035" w:rsidRDefault="00357314">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rsidR="00AC3035" w:rsidRDefault="00357314">
            <w:pPr>
              <w:spacing w:after="240"/>
              <w:ind w:left="172" w:firstLine="0"/>
              <w:jc w:val="both"/>
              <w:rPr>
                <w:rFonts w:eastAsia="MS Mincho"/>
                <w:b/>
                <w:bCs/>
                <w:lang w:eastAsia="ja-JP"/>
              </w:rPr>
            </w:pPr>
            <w:r>
              <w:rPr>
                <w:rFonts w:eastAsia="MS Mincho"/>
                <w:b/>
                <w:bCs/>
                <w:lang w:eastAsia="ja-JP"/>
              </w:rPr>
              <w:t>Option 1.</w:t>
            </w:r>
          </w:p>
          <w:p w:rsidR="00AC3035" w:rsidRDefault="00357314">
            <w:pPr>
              <w:spacing w:after="240"/>
              <w:ind w:left="172" w:firstLine="0"/>
              <w:jc w:val="both"/>
              <w:rPr>
                <w:iCs/>
                <w:lang w:eastAsia="zh-CN"/>
              </w:rPr>
            </w:pPr>
            <w:r>
              <w:rPr>
                <w:rFonts w:eastAsia="MS Mincho"/>
                <w:lang w:eastAsia="ja-JP"/>
              </w:rPr>
              <w:t xml:space="preserve">In our view, the issue is about which RRC parameter to use for SRS resource set triggered by DCI format 2_3, when UE is configured with both </w:t>
            </w:r>
            <w:r>
              <w:rPr>
                <w:i/>
                <w:lang w:eastAsia="zh-CN"/>
              </w:rPr>
              <w:t>srs-ResourceSetToAddModList</w:t>
            </w:r>
            <w:r>
              <w:rPr>
                <w:lang w:eastAsia="zh-CN"/>
              </w:rPr>
              <w:t xml:space="preserve"> and in </w:t>
            </w:r>
            <w:r>
              <w:rPr>
                <w:i/>
                <w:lang w:eastAsia="zh-CN"/>
              </w:rPr>
              <w:t xml:space="preserve">srs-ResourceSetToAddModListDCI-0-2. </w:t>
            </w:r>
            <w:r>
              <w:rPr>
                <w:iCs/>
                <w:lang w:eastAsia="zh-CN"/>
              </w:rPr>
              <w:t>Since the</w:t>
            </w:r>
            <w:r>
              <w:rPr>
                <w:i/>
                <w:lang w:eastAsia="zh-CN"/>
              </w:rPr>
              <w:t xml:space="preserve"> </w:t>
            </w:r>
            <w:r>
              <w:rPr>
                <w:iCs/>
                <w:lang w:eastAsia="zh-CN"/>
              </w:rPr>
              <w:t xml:space="preserve">size of the SRS request field in DCI format 2_3 is the same as that in DCI format 0_1/1_1, it is natural to let UE follow the SRS resource set configured by </w:t>
            </w:r>
            <w:r>
              <w:rPr>
                <w:i/>
                <w:lang w:eastAsia="zh-CN"/>
              </w:rPr>
              <w:t xml:space="preserve">srs-ResourceSetToAddModList, </w:t>
            </w:r>
            <w:r>
              <w:rPr>
                <w:iCs/>
                <w:lang w:eastAsia="zh-CN"/>
              </w:rPr>
              <w:t xml:space="preserve">which is also the Rel-15 approach anyway (and this is in fact the reason why the Rel-15 spec didn’t </w:t>
            </w:r>
            <w:r>
              <w:rPr>
                <w:iCs/>
                <w:lang w:eastAsia="zh-CN"/>
              </w:rPr>
              <w:lastRenderedPageBreak/>
              <w:t xml:space="preserve">explicitly mention the RRC parameter for SRS resource sets associated with DCI format 2_3). </w:t>
            </w:r>
          </w:p>
          <w:p w:rsidR="00AC3035" w:rsidRDefault="00357314">
            <w:pPr>
              <w:spacing w:after="240"/>
              <w:jc w:val="both"/>
              <w:rPr>
                <w:rFonts w:eastAsia="MS Mincho"/>
                <w:iCs/>
                <w:lang w:eastAsia="ja-JP"/>
              </w:rPr>
            </w:pPr>
            <w:r>
              <w:rPr>
                <w:iCs/>
                <w:lang w:eastAsia="zh-CN"/>
              </w:rPr>
              <w:t xml:space="preserve"> </w:t>
            </w:r>
          </w:p>
        </w:tc>
      </w:tr>
      <w:tr w:rsidR="00AC3035">
        <w:tc>
          <w:tcPr>
            <w:tcW w:w="2542" w:type="dxa"/>
            <w:shd w:val="clear" w:color="auto" w:fill="auto"/>
          </w:tcPr>
          <w:p w:rsidR="00AC3035" w:rsidRDefault="00357314">
            <w:pPr>
              <w:spacing w:after="240"/>
              <w:ind w:left="172" w:firstLine="0"/>
              <w:jc w:val="both"/>
              <w:rPr>
                <w:lang w:eastAsia="ko-KR"/>
              </w:rPr>
            </w:pPr>
            <w:r>
              <w:rPr>
                <w:lang w:eastAsia="ko-KR"/>
              </w:rPr>
              <w:lastRenderedPageBreak/>
              <w:t>Nokia, NSB</w:t>
            </w:r>
          </w:p>
        </w:tc>
        <w:tc>
          <w:tcPr>
            <w:tcW w:w="6474" w:type="dxa"/>
            <w:shd w:val="clear" w:color="auto" w:fill="auto"/>
          </w:tcPr>
          <w:p w:rsidR="00AC3035" w:rsidRDefault="00357314">
            <w:pPr>
              <w:spacing w:after="240"/>
              <w:ind w:left="172" w:firstLine="0"/>
              <w:jc w:val="both"/>
              <w:rPr>
                <w:lang w:eastAsia="ko-KR"/>
              </w:rPr>
            </w:pPr>
            <w:r>
              <w:rPr>
                <w:lang w:eastAsia="ko-KR"/>
              </w:rPr>
              <w:t>Option 1</w:t>
            </w:r>
          </w:p>
          <w:p w:rsidR="00AC3035" w:rsidRDefault="00357314">
            <w:pPr>
              <w:spacing w:after="240"/>
              <w:ind w:left="172" w:firstLine="0"/>
              <w:jc w:val="both"/>
              <w:rPr>
                <w:lang w:eastAsia="ko-KR"/>
              </w:rPr>
            </w:pPr>
            <w:r>
              <w:rPr>
                <w:lang w:eastAsia="ko-KR"/>
              </w:rPr>
              <w:t xml:space="preserve">We agree with Qualcomm on the reasoning here, that based on the Rel-15 operation DCI format 2_3 uses </w:t>
            </w:r>
            <w:r>
              <w:rPr>
                <w:i/>
                <w:lang w:eastAsia="zh-CN"/>
              </w:rPr>
              <w:t>srs-ResourceSetToAddModList</w:t>
            </w:r>
            <w:r>
              <w:rPr>
                <w:lang w:eastAsia="ko-KR"/>
              </w:rPr>
              <w:t xml:space="preserve">. We don’t see a need to change this operation in Rel-16 (as nothing seems to be broken, no need to change the operation here now for DCI format 2_3 triggering). </w:t>
            </w:r>
          </w:p>
        </w:tc>
      </w:tr>
      <w:tr w:rsidR="00AC3035">
        <w:tc>
          <w:tcPr>
            <w:tcW w:w="2542" w:type="dxa"/>
            <w:shd w:val="clear" w:color="auto" w:fill="auto"/>
          </w:tcPr>
          <w:p w:rsidR="00AC3035" w:rsidRDefault="00357314">
            <w:pPr>
              <w:spacing w:after="240"/>
              <w:ind w:left="172" w:firstLine="0"/>
              <w:jc w:val="both"/>
              <w:rPr>
                <w:rFonts w:eastAsia="MS Mincho"/>
                <w:lang w:eastAsia="ja-JP"/>
              </w:rPr>
            </w:pPr>
            <w:r>
              <w:rPr>
                <w:rFonts w:eastAsia="MS Mincho" w:hint="eastAsia"/>
                <w:lang w:eastAsia="ja-JP"/>
              </w:rPr>
              <w:t>D</w:t>
            </w:r>
            <w:r>
              <w:rPr>
                <w:rFonts w:eastAsia="MS Mincho"/>
                <w:lang w:eastAsia="ja-JP"/>
              </w:rPr>
              <w:t>OCOMO</w:t>
            </w:r>
          </w:p>
        </w:tc>
        <w:tc>
          <w:tcPr>
            <w:tcW w:w="6474" w:type="dxa"/>
            <w:shd w:val="clear" w:color="auto" w:fill="auto"/>
          </w:tcPr>
          <w:p w:rsidR="00AC3035" w:rsidRDefault="00357314">
            <w:pPr>
              <w:spacing w:after="240"/>
              <w:ind w:left="172" w:firstLine="0"/>
              <w:jc w:val="both"/>
              <w:rPr>
                <w:rFonts w:eastAsia="MS Mincho"/>
                <w:lang w:eastAsia="ja-JP"/>
              </w:rPr>
            </w:pPr>
            <w:r>
              <w:rPr>
                <w:rFonts w:eastAsia="MS Mincho" w:hint="eastAsia"/>
                <w:lang w:eastAsia="ja-JP"/>
              </w:rPr>
              <w:t>O</w:t>
            </w:r>
            <w:r>
              <w:rPr>
                <w:rFonts w:eastAsia="MS Mincho"/>
                <w:lang w:eastAsia="ja-JP"/>
              </w:rPr>
              <w:t>ption 1.</w:t>
            </w:r>
          </w:p>
          <w:p w:rsidR="00AC3035" w:rsidRDefault="00357314">
            <w:pPr>
              <w:spacing w:after="240"/>
              <w:ind w:left="172" w:firstLine="0"/>
              <w:jc w:val="both"/>
              <w:rPr>
                <w:rFonts w:eastAsia="MS Mincho"/>
                <w:lang w:eastAsia="ja-JP"/>
              </w:rPr>
            </w:pPr>
            <w:r>
              <w:rPr>
                <w:rFonts w:eastAsia="MS Mincho" w:hint="eastAsia"/>
                <w:lang w:eastAsia="ja-JP"/>
              </w:rPr>
              <w:t>S</w:t>
            </w:r>
            <w:r>
              <w:rPr>
                <w:rFonts w:eastAsia="MS Mincho"/>
                <w:lang w:eastAsia="ja-JP"/>
              </w:rPr>
              <w:t>hare the same view as Qualcomm and Nokia/NSB.</w:t>
            </w:r>
          </w:p>
        </w:tc>
      </w:tr>
      <w:tr w:rsidR="00AC3035">
        <w:tc>
          <w:tcPr>
            <w:tcW w:w="2542" w:type="dxa"/>
            <w:shd w:val="clear" w:color="auto" w:fill="auto"/>
          </w:tcPr>
          <w:p w:rsidR="00AC3035" w:rsidRDefault="00357314">
            <w:pPr>
              <w:spacing w:after="240"/>
              <w:ind w:left="172" w:firstLine="0"/>
              <w:jc w:val="both"/>
              <w:rPr>
                <w:rFonts w:eastAsia="MS Mincho"/>
                <w:lang w:eastAsia="ja-JP"/>
              </w:rPr>
            </w:pPr>
            <w:r>
              <w:rPr>
                <w:rFonts w:eastAsia="Malgun Gothic" w:hint="eastAsia"/>
                <w:lang w:eastAsia="ko-KR"/>
              </w:rPr>
              <w:t>Samsung</w:t>
            </w:r>
          </w:p>
        </w:tc>
        <w:tc>
          <w:tcPr>
            <w:tcW w:w="6474" w:type="dxa"/>
            <w:shd w:val="clear" w:color="auto" w:fill="auto"/>
          </w:tcPr>
          <w:p w:rsidR="00AC3035" w:rsidRDefault="00357314">
            <w:pPr>
              <w:spacing w:after="240"/>
              <w:ind w:left="172" w:firstLine="0"/>
              <w:jc w:val="both"/>
              <w:rPr>
                <w:rFonts w:eastAsia="MS Mincho"/>
                <w:lang w:eastAsia="ja-JP"/>
              </w:rPr>
            </w:pPr>
            <w:r>
              <w:rPr>
                <w:rFonts w:eastAsia="Malgun Gothic"/>
                <w:lang w:eastAsia="ko-KR"/>
              </w:rPr>
              <w:t>O</w:t>
            </w:r>
            <w:r>
              <w:rPr>
                <w:rFonts w:eastAsia="Malgun Gothic" w:hint="eastAsia"/>
                <w:lang w:eastAsia="ko-KR"/>
              </w:rPr>
              <w:t xml:space="preserve">ption </w:t>
            </w:r>
            <w:r>
              <w:rPr>
                <w:rFonts w:eastAsia="Malgun Gothic"/>
                <w:lang w:eastAsia="ko-KR"/>
              </w:rPr>
              <w:t xml:space="preserve">1 because it is simple. No further optimization is needed at this stage. </w:t>
            </w:r>
          </w:p>
        </w:tc>
      </w:tr>
      <w:tr w:rsidR="00AC3035">
        <w:tc>
          <w:tcPr>
            <w:tcW w:w="2542" w:type="dxa"/>
            <w:shd w:val="clear" w:color="auto" w:fill="auto"/>
          </w:tcPr>
          <w:p w:rsidR="00AC3035" w:rsidRDefault="00357314">
            <w:pPr>
              <w:spacing w:after="240"/>
              <w:ind w:left="172" w:firstLine="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rsidR="00AC3035" w:rsidRDefault="00357314">
            <w:pPr>
              <w:spacing w:after="240"/>
              <w:ind w:left="172" w:firstLine="0"/>
              <w:jc w:val="both"/>
              <w:rPr>
                <w:rFonts w:eastAsiaTheme="minorEastAsia"/>
                <w:lang w:eastAsia="zh-CN"/>
              </w:rPr>
            </w:pPr>
            <w:r>
              <w:rPr>
                <w:rFonts w:eastAsiaTheme="minorEastAsia" w:hint="eastAsia"/>
                <w:lang w:eastAsia="zh-CN"/>
              </w:rPr>
              <w:t>O</w:t>
            </w:r>
            <w:r>
              <w:rPr>
                <w:rFonts w:eastAsiaTheme="minorEastAsia"/>
                <w:lang w:eastAsia="zh-CN"/>
              </w:rPr>
              <w:t>ption 1.</w:t>
            </w:r>
          </w:p>
          <w:p w:rsidR="00AC3035" w:rsidRDefault="00357314">
            <w:pPr>
              <w:spacing w:after="240"/>
              <w:ind w:left="172" w:firstLine="0"/>
              <w:jc w:val="both"/>
              <w:rPr>
                <w:rFonts w:eastAsiaTheme="minorEastAsia"/>
                <w:lang w:eastAsia="zh-CN"/>
              </w:rPr>
            </w:pPr>
            <w:r>
              <w:rPr>
                <w:rFonts w:eastAsiaTheme="minorEastAsia"/>
                <w:lang w:eastAsia="zh-CN"/>
              </w:rPr>
              <w:t>According to our understanding, in current 38.331 spec,</w:t>
            </w:r>
            <w:r>
              <w:rPr>
                <w:b/>
                <w:bCs/>
                <w:i/>
                <w:iCs/>
                <w:lang w:eastAsia="zh-CN"/>
              </w:rPr>
              <w:t xml:space="preserve"> srs-ResourceSetToAddModListDCI-0-2 </w:t>
            </w:r>
            <w:r>
              <w:rPr>
                <w:rFonts w:eastAsiaTheme="minorEastAsia"/>
                <w:lang w:eastAsia="zh-CN"/>
              </w:rPr>
              <w:t xml:space="preserve">is used to configure the list of SRS resource set </w:t>
            </w:r>
            <w:r>
              <w:rPr>
                <w:szCs w:val="22"/>
                <w:lang w:eastAsia="sv-SE"/>
              </w:rPr>
              <w:t>to be added or modified</w:t>
            </w:r>
            <w:r>
              <w:rPr>
                <w:rFonts w:eastAsiaTheme="minorEastAsia"/>
                <w:lang w:eastAsia="zh-CN"/>
              </w:rPr>
              <w:t xml:space="preserve"> for DCI format 0_2, not for DCI format 2</w:t>
            </w:r>
            <w:r>
              <w:rPr>
                <w:rFonts w:eastAsiaTheme="minorEastAsia" w:hint="eastAsia"/>
                <w:lang w:eastAsia="zh-CN"/>
              </w:rPr>
              <w:t>_</w:t>
            </w:r>
            <w:r>
              <w:rPr>
                <w:rFonts w:eastAsiaTheme="minorEastAsia"/>
                <w:lang w:eastAsia="zh-CN"/>
              </w:rPr>
              <w:t>3. DCI format 2</w:t>
            </w:r>
            <w:r>
              <w:rPr>
                <w:rFonts w:eastAsiaTheme="minorEastAsia" w:hint="eastAsia"/>
                <w:lang w:eastAsia="zh-CN"/>
              </w:rPr>
              <w:t>_</w:t>
            </w:r>
            <w:r>
              <w:rPr>
                <w:rFonts w:eastAsiaTheme="minorEastAsia"/>
                <w:lang w:eastAsia="zh-CN"/>
              </w:rPr>
              <w:t xml:space="preserve">3 follows Rel-15 approach, i.e. </w:t>
            </w:r>
            <w:r>
              <w:rPr>
                <w:iCs/>
                <w:lang w:eastAsia="zh-CN"/>
              </w:rPr>
              <w:t xml:space="preserve">uses the SRS resource set configured by </w:t>
            </w:r>
            <w:r>
              <w:rPr>
                <w:i/>
                <w:lang w:eastAsia="zh-CN"/>
              </w:rPr>
              <w:t>srs-ResourceSetToAddModList.</w:t>
            </w:r>
            <w:r>
              <w:rPr>
                <w:rFonts w:eastAsiaTheme="minorEastAsia"/>
                <w:lang w:eastAsia="zh-CN"/>
              </w:rPr>
              <w:t xml:space="preserve"> </w:t>
            </w:r>
          </w:p>
          <w:tbl>
            <w:tblPr>
              <w:tblStyle w:val="TableGrid"/>
              <w:tblW w:w="0" w:type="auto"/>
              <w:tblInd w:w="172" w:type="dxa"/>
              <w:tblLook w:val="04A0" w:firstRow="1" w:lastRow="0" w:firstColumn="1" w:lastColumn="0" w:noHBand="0" w:noVBand="1"/>
            </w:tblPr>
            <w:tblGrid>
              <w:gridCol w:w="6076"/>
            </w:tblGrid>
            <w:tr w:rsidR="00AC3035">
              <w:tc>
                <w:tcPr>
                  <w:tcW w:w="6248" w:type="dxa"/>
                </w:tcPr>
                <w:p w:rsidR="00AC3035" w:rsidRDefault="00357314">
                  <w:pPr>
                    <w:pStyle w:val="TAL"/>
                    <w:rPr>
                      <w:b/>
                      <w:bCs/>
                      <w:i/>
                      <w:iCs/>
                      <w:lang w:eastAsia="zh-CN"/>
                    </w:rPr>
                  </w:pPr>
                  <w:r>
                    <w:rPr>
                      <w:b/>
                      <w:bCs/>
                      <w:i/>
                      <w:iCs/>
                      <w:lang w:eastAsia="zh-CN"/>
                    </w:rPr>
                    <w:t>srs-ResourceSetToAddModListDCI-0-2</w:t>
                  </w:r>
                </w:p>
                <w:p w:rsidR="00AC3035" w:rsidRDefault="00357314">
                  <w:pPr>
                    <w:spacing w:after="240"/>
                    <w:ind w:left="0" w:firstLine="0"/>
                    <w:jc w:val="both"/>
                    <w:rPr>
                      <w:rFonts w:eastAsiaTheme="minorEastAsia"/>
                      <w:lang w:eastAsia="zh-CN"/>
                    </w:rPr>
                  </w:pPr>
                  <w:r>
                    <w:rPr>
                      <w:szCs w:val="22"/>
                      <w:lang w:eastAsia="sv-SE"/>
                    </w:rPr>
                    <w:t>List of SRS resource set to be added or modified for DCI format 0_2 (see TS 38.212 [17], clause 7.3.1).</w:t>
                  </w:r>
                </w:p>
              </w:tc>
            </w:tr>
          </w:tbl>
          <w:p w:rsidR="00AC3035" w:rsidRDefault="00AC3035">
            <w:pPr>
              <w:spacing w:after="240"/>
              <w:ind w:left="172" w:firstLine="0"/>
              <w:jc w:val="both"/>
              <w:rPr>
                <w:rFonts w:eastAsiaTheme="minorEastAsia"/>
                <w:lang w:eastAsia="zh-CN"/>
              </w:rPr>
            </w:pPr>
          </w:p>
        </w:tc>
      </w:tr>
      <w:tr w:rsidR="00AC3035">
        <w:tc>
          <w:tcPr>
            <w:tcW w:w="2542" w:type="dxa"/>
            <w:shd w:val="clear" w:color="auto" w:fill="auto"/>
          </w:tcPr>
          <w:p w:rsidR="00AC3035" w:rsidRDefault="00357314">
            <w:pPr>
              <w:spacing w:after="240"/>
              <w:ind w:left="172" w:firstLine="0"/>
              <w:jc w:val="both"/>
              <w:rPr>
                <w:rFonts w:eastAsia="Malgun Gothic"/>
                <w:lang w:val="en-US" w:eastAsia="zh-CN"/>
              </w:rPr>
            </w:pPr>
            <w:r>
              <w:rPr>
                <w:rFonts w:eastAsia="Malgun Gothic"/>
                <w:lang w:val="en-US" w:eastAsia="ko-KR"/>
              </w:rPr>
              <w:t>ZTE</w:t>
            </w:r>
          </w:p>
        </w:tc>
        <w:tc>
          <w:tcPr>
            <w:tcW w:w="6474" w:type="dxa"/>
            <w:shd w:val="clear" w:color="auto" w:fill="auto"/>
          </w:tcPr>
          <w:p w:rsidR="00AC3035" w:rsidRDefault="00357314">
            <w:pPr>
              <w:spacing w:after="240"/>
              <w:ind w:left="172" w:firstLine="0"/>
              <w:jc w:val="both"/>
              <w:rPr>
                <w:rFonts w:eastAsia="Malgun Gothic"/>
                <w:lang w:val="en-US" w:eastAsia="ko-KR"/>
              </w:rPr>
            </w:pPr>
            <w:r>
              <w:rPr>
                <w:rFonts w:eastAsia="Malgun Gothic"/>
                <w:lang w:val="en-US" w:eastAsia="ko-KR"/>
              </w:rPr>
              <w:t xml:space="preserve">Option 1. </w:t>
            </w:r>
          </w:p>
          <w:p w:rsidR="00AC3035" w:rsidRDefault="00357314">
            <w:pPr>
              <w:spacing w:after="240"/>
              <w:ind w:left="172" w:firstLine="0"/>
              <w:jc w:val="both"/>
              <w:rPr>
                <w:rFonts w:eastAsia="Malgun Gothic"/>
                <w:lang w:val="en-US" w:eastAsia="zh-CN"/>
              </w:rPr>
            </w:pPr>
            <w:r>
              <w:rPr>
                <w:rFonts w:eastAsia="Malgun Gothic"/>
                <w:lang w:val="en-US" w:eastAsia="ko-KR"/>
              </w:rPr>
              <w:t xml:space="preserve">We just introduced a new SRS list for new DCI format and didn’t enhance DCI format 2_3 in Rel-16. So the legacy operation is used. That is the SRS defined by the higher layer parameter </w:t>
            </w:r>
            <w:r>
              <w:rPr>
                <w:rFonts w:eastAsia="Malgun Gothic"/>
                <w:i/>
                <w:iCs/>
                <w:lang w:val="en-US" w:eastAsia="ko-KR"/>
              </w:rPr>
              <w:t>ResourceSetToAddModList</w:t>
            </w:r>
            <w:r>
              <w:rPr>
                <w:rFonts w:eastAsia="Malgun Gothic"/>
                <w:lang w:val="en-US" w:eastAsia="ko-KR"/>
              </w:rPr>
              <w:t xml:space="preserve"> is indicated by DCI format 2_3.</w:t>
            </w:r>
          </w:p>
        </w:tc>
      </w:tr>
      <w:tr w:rsidR="00AC3035">
        <w:tc>
          <w:tcPr>
            <w:tcW w:w="2542" w:type="dxa"/>
            <w:shd w:val="clear" w:color="auto" w:fill="auto"/>
          </w:tcPr>
          <w:p w:rsidR="00AC3035" w:rsidRDefault="00357314">
            <w:pPr>
              <w:spacing w:after="240"/>
              <w:ind w:left="172" w:firstLine="0"/>
              <w:jc w:val="both"/>
              <w:rPr>
                <w:rFonts w:eastAsia="Malgun Gothic"/>
                <w:lang w:val="en-US" w:eastAsia="ko-KR"/>
              </w:rPr>
            </w:pPr>
            <w:r>
              <w:rPr>
                <w:rFonts w:eastAsia="Malgun Gothic"/>
                <w:lang w:val="en-US" w:eastAsia="ko-KR"/>
              </w:rPr>
              <w:t>Apple</w:t>
            </w:r>
          </w:p>
        </w:tc>
        <w:tc>
          <w:tcPr>
            <w:tcW w:w="6474" w:type="dxa"/>
            <w:shd w:val="clear" w:color="auto" w:fill="auto"/>
          </w:tcPr>
          <w:p w:rsidR="00AC3035" w:rsidRDefault="00357314">
            <w:pPr>
              <w:spacing w:after="240"/>
              <w:ind w:left="172" w:firstLine="0"/>
              <w:jc w:val="both"/>
              <w:rPr>
                <w:rFonts w:eastAsia="Malgun Gothic"/>
                <w:lang w:val="en-US" w:eastAsia="ko-KR"/>
              </w:rPr>
            </w:pPr>
            <w:r>
              <w:rPr>
                <w:rFonts w:eastAsia="Malgun Gothic"/>
                <w:lang w:val="en-US" w:eastAsia="ko-KR"/>
              </w:rPr>
              <w:t xml:space="preserve">Option 1. It seems the compact DCI design has brought endless troubles. </w:t>
            </w:r>
          </w:p>
        </w:tc>
      </w:tr>
      <w:tr w:rsidR="00AC3035">
        <w:tc>
          <w:tcPr>
            <w:tcW w:w="2542" w:type="dxa"/>
            <w:shd w:val="clear" w:color="auto" w:fill="auto"/>
          </w:tcPr>
          <w:p w:rsidR="00AC3035" w:rsidRDefault="00357314">
            <w:pPr>
              <w:spacing w:after="240"/>
              <w:ind w:left="172" w:firstLine="0"/>
              <w:jc w:val="both"/>
              <w:rPr>
                <w:rFonts w:eastAsia="Malgun Gothic"/>
                <w:lang w:val="en-US" w:eastAsia="ko-KR"/>
              </w:rPr>
            </w:pPr>
            <w:r>
              <w:rPr>
                <w:rFonts w:eastAsia="Malgun Gothic"/>
                <w:lang w:val="en-US" w:eastAsia="ko-KR"/>
              </w:rPr>
              <w:t>Intel</w:t>
            </w:r>
          </w:p>
        </w:tc>
        <w:tc>
          <w:tcPr>
            <w:tcW w:w="6474" w:type="dxa"/>
            <w:shd w:val="clear" w:color="auto" w:fill="auto"/>
          </w:tcPr>
          <w:p w:rsidR="00AC3035" w:rsidRDefault="00357314">
            <w:pPr>
              <w:spacing w:after="240"/>
              <w:ind w:left="172" w:firstLine="0"/>
              <w:jc w:val="both"/>
              <w:rPr>
                <w:rFonts w:eastAsia="Malgun Gothic"/>
                <w:lang w:val="en-US" w:eastAsia="ko-KR"/>
              </w:rPr>
            </w:pPr>
            <w:r>
              <w:rPr>
                <w:rFonts w:eastAsia="Malgun Gothic"/>
                <w:lang w:val="en-US" w:eastAsia="ko-KR"/>
              </w:rPr>
              <w:t>Option 1.</w:t>
            </w:r>
          </w:p>
          <w:p w:rsidR="00AC3035" w:rsidRDefault="00357314">
            <w:pPr>
              <w:spacing w:after="240"/>
              <w:ind w:left="172" w:firstLine="0"/>
              <w:jc w:val="both"/>
              <w:rPr>
                <w:rFonts w:eastAsia="Malgun Gothic"/>
                <w:lang w:val="en-US" w:eastAsia="ko-KR"/>
              </w:rPr>
            </w:pPr>
            <w:r>
              <w:rPr>
                <w:rFonts w:eastAsia="Malgun Gothic"/>
                <w:lang w:val="en-US" w:eastAsia="ko-KR"/>
              </w:rPr>
              <w:t xml:space="preserve">For the reasons explained by companies above that DCI 2_3 should follow the Rel-15 SRS resource set configuration, via </w:t>
            </w:r>
            <w:r>
              <w:rPr>
                <w:rFonts w:eastAsia="Malgun Gothic"/>
                <w:i/>
                <w:iCs/>
                <w:lang w:val="en-US" w:eastAsia="ko-KR"/>
              </w:rPr>
              <w:t>srs-ResourceSetToAddModList</w:t>
            </w:r>
            <w:r>
              <w:rPr>
                <w:rFonts w:eastAsia="Malgun Gothic"/>
                <w:lang w:val="en-US" w:eastAsia="ko-KR"/>
              </w:rPr>
              <w:t>.</w:t>
            </w:r>
          </w:p>
        </w:tc>
      </w:tr>
      <w:tr w:rsidR="00AC3035">
        <w:tc>
          <w:tcPr>
            <w:tcW w:w="2542" w:type="dxa"/>
            <w:shd w:val="clear" w:color="auto" w:fill="auto"/>
          </w:tcPr>
          <w:p w:rsidR="00AC3035" w:rsidRDefault="00357314">
            <w:pPr>
              <w:spacing w:after="240"/>
              <w:ind w:left="172" w:firstLine="0"/>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474" w:type="dxa"/>
            <w:shd w:val="clear" w:color="auto" w:fill="auto"/>
          </w:tcPr>
          <w:p w:rsidR="00AC3035" w:rsidRDefault="00357314">
            <w:pPr>
              <w:spacing w:after="240"/>
              <w:ind w:left="172" w:firstLine="0"/>
              <w:jc w:val="both"/>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r>
      <w:tr w:rsidR="00AC3035">
        <w:tc>
          <w:tcPr>
            <w:tcW w:w="2542" w:type="dxa"/>
            <w:shd w:val="clear" w:color="auto" w:fill="auto"/>
          </w:tcPr>
          <w:p w:rsidR="00AC3035" w:rsidRDefault="00357314">
            <w:pPr>
              <w:spacing w:after="240"/>
              <w:ind w:left="172" w:firstLine="0"/>
              <w:jc w:val="both"/>
              <w:rPr>
                <w:rFonts w:eastAsiaTheme="minorEastAsia"/>
                <w:lang w:val="en-US" w:eastAsia="zh-CN"/>
              </w:rPr>
            </w:pPr>
            <w:r>
              <w:rPr>
                <w:rFonts w:eastAsiaTheme="minorEastAsia"/>
                <w:lang w:val="en-US" w:eastAsia="zh-CN"/>
              </w:rPr>
              <w:t>HW/HiSi</w:t>
            </w:r>
          </w:p>
        </w:tc>
        <w:tc>
          <w:tcPr>
            <w:tcW w:w="6474" w:type="dxa"/>
            <w:shd w:val="clear" w:color="auto" w:fill="auto"/>
          </w:tcPr>
          <w:p w:rsidR="00AC3035" w:rsidRDefault="00357314">
            <w:pPr>
              <w:spacing w:after="240"/>
              <w:ind w:left="172" w:firstLine="0"/>
              <w:jc w:val="both"/>
              <w:rPr>
                <w:rFonts w:eastAsiaTheme="minorEastAsia"/>
                <w:lang w:val="en-US" w:eastAsia="zh-CN"/>
              </w:rPr>
            </w:pPr>
            <w:r>
              <w:rPr>
                <w:rFonts w:eastAsiaTheme="minorEastAsia"/>
                <w:lang w:val="en-US" w:eastAsia="zh-CN"/>
              </w:rPr>
              <w:t>Option 2.</w:t>
            </w:r>
          </w:p>
        </w:tc>
      </w:tr>
    </w:tbl>
    <w:p w:rsidR="00AC3035" w:rsidRDefault="00AC303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p>
    <w:p w:rsidR="00AC3035" w:rsidRDefault="00357314">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r>
        <w:rPr>
          <w:rFonts w:ascii="Times New Roman" w:eastAsia="SimSun" w:hAnsi="Times New Roman"/>
          <w:sz w:val="22"/>
          <w:szCs w:val="22"/>
          <w:lang w:eastAsia="zh-CN"/>
        </w:rPr>
        <w:t>If you any have further aspect that should be taken into account for the continued discussion, you can bring them up here:</w:t>
      </w:r>
    </w:p>
    <w:p w:rsidR="00AC3035" w:rsidRDefault="00AC303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p>
    <w:p w:rsidR="00AC3035" w:rsidRDefault="00357314">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Pr>
          <w:b/>
          <w:highlight w:val="yellow"/>
          <w:lang w:eastAsia="zh-CN"/>
        </w:rPr>
        <w:t>Q1_3: Do you have any further aspect you want to raise for the continued discussion?</w:t>
      </w:r>
      <w:r>
        <w:rPr>
          <w:b/>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C3035">
        <w:tc>
          <w:tcPr>
            <w:tcW w:w="2542" w:type="dxa"/>
            <w:shd w:val="clear" w:color="auto" w:fill="F2F2F2"/>
          </w:tcPr>
          <w:p w:rsidR="00AC3035" w:rsidRDefault="00357314">
            <w:pPr>
              <w:spacing w:after="240"/>
              <w:ind w:left="172" w:firstLine="0"/>
              <w:jc w:val="both"/>
              <w:rPr>
                <w:lang w:eastAsia="zh-TW"/>
              </w:rPr>
            </w:pPr>
            <w:r>
              <w:rPr>
                <w:lang w:eastAsia="zh-TW"/>
              </w:rPr>
              <w:t>Company</w:t>
            </w:r>
          </w:p>
        </w:tc>
        <w:tc>
          <w:tcPr>
            <w:tcW w:w="6474" w:type="dxa"/>
            <w:shd w:val="clear" w:color="auto" w:fill="F2F2F2"/>
          </w:tcPr>
          <w:p w:rsidR="00AC3035" w:rsidRDefault="00357314">
            <w:pPr>
              <w:spacing w:after="240"/>
              <w:ind w:left="172" w:firstLine="0"/>
              <w:jc w:val="both"/>
              <w:rPr>
                <w:lang w:eastAsia="zh-TW"/>
              </w:rPr>
            </w:pPr>
            <w:r>
              <w:rPr>
                <w:lang w:eastAsia="zh-TW"/>
              </w:rPr>
              <w:t>Comments</w:t>
            </w:r>
          </w:p>
        </w:tc>
      </w:tr>
      <w:tr w:rsidR="00AC3035">
        <w:tc>
          <w:tcPr>
            <w:tcW w:w="2542" w:type="dxa"/>
            <w:shd w:val="clear" w:color="auto" w:fill="auto"/>
          </w:tcPr>
          <w:p w:rsidR="00AC3035" w:rsidRDefault="00AC3035">
            <w:pPr>
              <w:spacing w:after="240"/>
              <w:ind w:left="172" w:firstLine="0"/>
              <w:jc w:val="both"/>
              <w:rPr>
                <w:rFonts w:eastAsia="MS Mincho"/>
                <w:lang w:eastAsia="ja-JP"/>
              </w:rPr>
            </w:pPr>
          </w:p>
        </w:tc>
        <w:tc>
          <w:tcPr>
            <w:tcW w:w="6474" w:type="dxa"/>
            <w:shd w:val="clear" w:color="auto" w:fill="auto"/>
          </w:tcPr>
          <w:p w:rsidR="00AC3035" w:rsidRDefault="00AC3035">
            <w:pPr>
              <w:spacing w:after="240"/>
              <w:ind w:left="172" w:firstLine="0"/>
              <w:jc w:val="both"/>
              <w:rPr>
                <w:rFonts w:eastAsia="MS Mincho"/>
                <w:lang w:eastAsia="ja-JP"/>
              </w:rPr>
            </w:pPr>
          </w:p>
        </w:tc>
      </w:tr>
      <w:tr w:rsidR="00AC3035">
        <w:tc>
          <w:tcPr>
            <w:tcW w:w="2542" w:type="dxa"/>
            <w:shd w:val="clear" w:color="auto" w:fill="auto"/>
          </w:tcPr>
          <w:p w:rsidR="00AC3035" w:rsidRDefault="00AC3035">
            <w:pPr>
              <w:spacing w:after="240"/>
              <w:ind w:left="172" w:firstLine="0"/>
              <w:jc w:val="both"/>
              <w:rPr>
                <w:lang w:eastAsia="ko-KR"/>
              </w:rPr>
            </w:pPr>
          </w:p>
        </w:tc>
        <w:tc>
          <w:tcPr>
            <w:tcW w:w="6474" w:type="dxa"/>
            <w:shd w:val="clear" w:color="auto" w:fill="auto"/>
          </w:tcPr>
          <w:p w:rsidR="00AC3035" w:rsidRDefault="00AC3035">
            <w:pPr>
              <w:spacing w:after="240"/>
              <w:ind w:left="172" w:firstLine="0"/>
              <w:jc w:val="both"/>
              <w:rPr>
                <w:lang w:eastAsia="ko-KR"/>
              </w:rPr>
            </w:pPr>
          </w:p>
        </w:tc>
      </w:tr>
      <w:tr w:rsidR="00AC3035">
        <w:tc>
          <w:tcPr>
            <w:tcW w:w="2542" w:type="dxa"/>
            <w:shd w:val="clear" w:color="auto" w:fill="auto"/>
          </w:tcPr>
          <w:p w:rsidR="00AC3035" w:rsidRDefault="00AC3035">
            <w:pPr>
              <w:spacing w:after="240"/>
              <w:ind w:left="172" w:firstLine="0"/>
              <w:jc w:val="both"/>
              <w:rPr>
                <w:rFonts w:eastAsiaTheme="minorEastAsia"/>
                <w:lang w:eastAsia="zh-CN"/>
              </w:rPr>
            </w:pPr>
          </w:p>
        </w:tc>
        <w:tc>
          <w:tcPr>
            <w:tcW w:w="6474" w:type="dxa"/>
            <w:shd w:val="clear" w:color="auto" w:fill="auto"/>
          </w:tcPr>
          <w:p w:rsidR="00AC3035" w:rsidRDefault="00AC3035">
            <w:pPr>
              <w:spacing w:after="240"/>
              <w:ind w:left="172" w:firstLine="0"/>
              <w:jc w:val="both"/>
              <w:rPr>
                <w:rFonts w:eastAsiaTheme="minorEastAsia"/>
                <w:lang w:eastAsia="zh-CN"/>
              </w:rPr>
            </w:pPr>
          </w:p>
        </w:tc>
      </w:tr>
    </w:tbl>
    <w:p w:rsidR="00AC3035" w:rsidRDefault="00AC303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p>
    <w:p w:rsidR="00AC3035" w:rsidRDefault="00AC3035">
      <w:pPr>
        <w:ind w:left="0" w:firstLine="0"/>
        <w:rPr>
          <w:lang w:eastAsia="zh-CN"/>
        </w:rPr>
      </w:pPr>
    </w:p>
    <w:p w:rsidR="00AC3035" w:rsidRDefault="00357314">
      <w:pPr>
        <w:ind w:left="0" w:firstLine="0"/>
        <w:jc w:val="center"/>
        <w:rPr>
          <w:b/>
          <w:sz w:val="28"/>
          <w:szCs w:val="28"/>
          <w:u w:val="single"/>
          <w:lang w:eastAsia="zh-CN"/>
        </w:rPr>
      </w:pPr>
      <w:r>
        <w:rPr>
          <w:b/>
          <w:sz w:val="28"/>
          <w:szCs w:val="28"/>
          <w:highlight w:val="yellow"/>
          <w:u w:val="single"/>
          <w:lang w:eastAsia="zh-CN"/>
        </w:rPr>
        <w:t>Summary of Round 1:</w:t>
      </w:r>
    </w:p>
    <w:p w:rsidR="00AC3035" w:rsidRDefault="00AC3035">
      <w:pPr>
        <w:ind w:left="0" w:firstLine="0"/>
        <w:rPr>
          <w:lang w:eastAsia="zh-CN"/>
        </w:rPr>
      </w:pPr>
    </w:p>
    <w:tbl>
      <w:tblPr>
        <w:tblStyle w:val="TableGrid"/>
        <w:tblW w:w="0" w:type="auto"/>
        <w:tblLook w:val="04A0" w:firstRow="1" w:lastRow="0" w:firstColumn="1" w:lastColumn="0" w:noHBand="0" w:noVBand="1"/>
      </w:tblPr>
      <w:tblGrid>
        <w:gridCol w:w="2254"/>
        <w:gridCol w:w="6762"/>
      </w:tblGrid>
      <w:tr w:rsidR="00AC3035">
        <w:tc>
          <w:tcPr>
            <w:tcW w:w="2254" w:type="dxa"/>
          </w:tcPr>
          <w:p w:rsidR="00AC3035" w:rsidRDefault="00357314">
            <w:pPr>
              <w:ind w:left="0" w:firstLine="0"/>
              <w:rPr>
                <w:lang w:eastAsia="zh-CN"/>
              </w:rPr>
            </w:pPr>
            <w:r>
              <w:rPr>
                <w:lang w:eastAsia="zh-CN"/>
              </w:rPr>
              <w:t>Question 1_1:</w:t>
            </w:r>
          </w:p>
        </w:tc>
        <w:tc>
          <w:tcPr>
            <w:tcW w:w="6762" w:type="dxa"/>
          </w:tcPr>
          <w:p w:rsidR="00AC3035" w:rsidRDefault="00357314">
            <w:pPr>
              <w:ind w:left="0" w:firstLine="0"/>
              <w:rPr>
                <w:i/>
                <w:lang w:eastAsia="zh-CN"/>
              </w:rPr>
            </w:pPr>
            <w:r>
              <w:rPr>
                <w:lang w:eastAsia="zh-CN"/>
              </w:rPr>
              <w:t xml:space="preserve">According to your understanding, following current specification, is it allowed to configure SRS resource set(s) in </w:t>
            </w:r>
            <w:r>
              <w:rPr>
                <w:i/>
                <w:lang w:eastAsia="zh-CN"/>
              </w:rPr>
              <w:t>srs-ResourceSetToAddModListDCI-0-2</w:t>
            </w:r>
            <w:r>
              <w:rPr>
                <w:lang w:eastAsia="zh-CN"/>
              </w:rPr>
              <w:t xml:space="preserve"> with usage set to '</w:t>
            </w:r>
            <w:r>
              <w:rPr>
                <w:i/>
                <w:lang w:eastAsia="zh-CN"/>
              </w:rPr>
              <w:t>antennaSwitching</w:t>
            </w:r>
            <w:r>
              <w:rPr>
                <w:lang w:eastAsia="zh-CN"/>
              </w:rPr>
              <w:t>'?</w:t>
            </w:r>
          </w:p>
        </w:tc>
      </w:tr>
      <w:tr w:rsidR="00AC3035">
        <w:tc>
          <w:tcPr>
            <w:tcW w:w="2254" w:type="dxa"/>
          </w:tcPr>
          <w:p w:rsidR="00AC3035" w:rsidRDefault="00357314">
            <w:pPr>
              <w:ind w:left="0" w:firstLine="0"/>
              <w:rPr>
                <w:lang w:eastAsia="zh-CN"/>
              </w:rPr>
            </w:pPr>
            <w:r>
              <w:rPr>
                <w:lang w:eastAsia="zh-CN"/>
              </w:rPr>
              <w:t>allowed</w:t>
            </w:r>
          </w:p>
        </w:tc>
        <w:tc>
          <w:tcPr>
            <w:tcW w:w="6762" w:type="dxa"/>
          </w:tcPr>
          <w:p w:rsidR="00AC3035" w:rsidRDefault="00357314">
            <w:pPr>
              <w:ind w:left="0" w:firstLine="0"/>
              <w:rPr>
                <w:lang w:eastAsia="zh-CN"/>
              </w:rPr>
            </w:pPr>
            <w:r>
              <w:rPr>
                <w:lang w:eastAsia="zh-CN"/>
              </w:rPr>
              <w:t xml:space="preserve">(9): QC, Nokia/NSB, DOCOMO, Samsung, vivo, ZTE, Apple, Intel, Oppo </w:t>
            </w:r>
          </w:p>
        </w:tc>
      </w:tr>
      <w:tr w:rsidR="00AC3035">
        <w:tc>
          <w:tcPr>
            <w:tcW w:w="2254" w:type="dxa"/>
          </w:tcPr>
          <w:p w:rsidR="00AC3035" w:rsidRDefault="00357314">
            <w:pPr>
              <w:ind w:left="0" w:firstLine="0"/>
              <w:rPr>
                <w:lang w:eastAsia="zh-CN"/>
              </w:rPr>
            </w:pPr>
            <w:r>
              <w:rPr>
                <w:lang w:eastAsia="zh-CN"/>
              </w:rPr>
              <w:t>Not allowed</w:t>
            </w:r>
          </w:p>
        </w:tc>
        <w:tc>
          <w:tcPr>
            <w:tcW w:w="6762" w:type="dxa"/>
          </w:tcPr>
          <w:p w:rsidR="00AC3035" w:rsidRDefault="00AC3035">
            <w:pPr>
              <w:ind w:left="0" w:firstLine="0"/>
              <w:rPr>
                <w:lang w:eastAsia="zh-CN"/>
              </w:rPr>
            </w:pPr>
          </w:p>
        </w:tc>
      </w:tr>
      <w:tr w:rsidR="00AC3035">
        <w:tc>
          <w:tcPr>
            <w:tcW w:w="2254" w:type="dxa"/>
          </w:tcPr>
          <w:p w:rsidR="00AC3035" w:rsidRDefault="00357314">
            <w:pPr>
              <w:ind w:left="0" w:firstLine="0"/>
              <w:rPr>
                <w:lang w:eastAsia="zh-CN"/>
              </w:rPr>
            </w:pPr>
            <w:r>
              <w:rPr>
                <w:lang w:eastAsia="zh-CN"/>
              </w:rPr>
              <w:t>Not clear if it is allowed</w:t>
            </w:r>
          </w:p>
        </w:tc>
        <w:tc>
          <w:tcPr>
            <w:tcW w:w="6762" w:type="dxa"/>
          </w:tcPr>
          <w:p w:rsidR="00AC3035" w:rsidRDefault="00357314">
            <w:pPr>
              <w:ind w:left="0" w:firstLine="0"/>
              <w:rPr>
                <w:lang w:eastAsia="zh-CN"/>
              </w:rPr>
            </w:pPr>
            <w:r>
              <w:rPr>
                <w:lang w:eastAsia="zh-CN"/>
              </w:rPr>
              <w:t>(1): HW/HiSi</w:t>
            </w:r>
          </w:p>
        </w:tc>
      </w:tr>
    </w:tbl>
    <w:p w:rsidR="00AC3035" w:rsidRDefault="00AC3035">
      <w:pPr>
        <w:ind w:left="0" w:firstLine="0"/>
        <w:rPr>
          <w:lang w:eastAsia="zh-CN"/>
        </w:rPr>
      </w:pPr>
    </w:p>
    <w:tbl>
      <w:tblPr>
        <w:tblStyle w:val="TableGrid"/>
        <w:tblW w:w="0" w:type="auto"/>
        <w:tblLook w:val="04A0" w:firstRow="1" w:lastRow="0" w:firstColumn="1" w:lastColumn="0" w:noHBand="0" w:noVBand="1"/>
      </w:tblPr>
      <w:tblGrid>
        <w:gridCol w:w="2254"/>
        <w:gridCol w:w="6762"/>
      </w:tblGrid>
      <w:tr w:rsidR="00AC3035">
        <w:tc>
          <w:tcPr>
            <w:tcW w:w="2254" w:type="dxa"/>
          </w:tcPr>
          <w:p w:rsidR="00AC3035" w:rsidRDefault="00357314">
            <w:pPr>
              <w:ind w:left="0" w:firstLine="0"/>
              <w:rPr>
                <w:lang w:eastAsia="zh-CN"/>
              </w:rPr>
            </w:pPr>
            <w:r>
              <w:rPr>
                <w:lang w:eastAsia="zh-CN"/>
              </w:rPr>
              <w:t>Question 1_2:</w:t>
            </w:r>
          </w:p>
        </w:tc>
        <w:tc>
          <w:tcPr>
            <w:tcW w:w="6762" w:type="dxa"/>
          </w:tcPr>
          <w:p w:rsidR="00AC3035" w:rsidRDefault="00357314">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i/>
                <w:sz w:val="22"/>
                <w:szCs w:val="22"/>
                <w:lang w:eastAsia="zh-CN"/>
              </w:rPr>
            </w:pPr>
            <w:r>
              <w:rPr>
                <w:lang w:eastAsia="zh-CN"/>
              </w:rPr>
              <w:t xml:space="preserve">Q1_2: Assuming that </w:t>
            </w:r>
            <w:r>
              <w:rPr>
                <w:i/>
                <w:lang w:eastAsia="zh-CN"/>
              </w:rPr>
              <w:t>usage</w:t>
            </w:r>
            <w:r>
              <w:rPr>
                <w:lang w:eastAsia="zh-CN"/>
              </w:rPr>
              <w:t xml:space="preserve"> for SRS resource set(s) can be set to “</w:t>
            </w:r>
            <w:r>
              <w:rPr>
                <w:i/>
                <w:lang w:eastAsia="zh-CN"/>
              </w:rPr>
              <w:t>antennaSwitching</w:t>
            </w:r>
            <w:r>
              <w:rPr>
                <w:lang w:eastAsia="zh-CN"/>
              </w:rPr>
              <w:t xml:space="preserve">” in both </w:t>
            </w:r>
            <w:r>
              <w:rPr>
                <w:i/>
                <w:lang w:eastAsia="zh-CN"/>
              </w:rPr>
              <w:t>srs-ResourceSetToAddModList</w:t>
            </w:r>
            <w:r>
              <w:rPr>
                <w:lang w:eastAsia="zh-CN"/>
              </w:rPr>
              <w:t xml:space="preserve"> and in </w:t>
            </w:r>
            <w:r>
              <w:rPr>
                <w:i/>
                <w:lang w:eastAsia="zh-CN"/>
              </w:rPr>
              <w:t>srs-ResourceSetToAddModListDCI-0-2</w:t>
            </w:r>
            <w:r>
              <w:rPr>
                <w:lang w:eastAsia="zh-CN"/>
              </w:rPr>
              <w:t>, which option do you prefer to resolve the potential ambiguity (Option 1, Option 2, any other option)? Please give also your reason.</w:t>
            </w:r>
          </w:p>
        </w:tc>
      </w:tr>
      <w:tr w:rsidR="00AC3035">
        <w:tc>
          <w:tcPr>
            <w:tcW w:w="2254" w:type="dxa"/>
          </w:tcPr>
          <w:p w:rsidR="00AC3035" w:rsidRDefault="00357314">
            <w:pPr>
              <w:ind w:left="0" w:firstLine="0"/>
              <w:rPr>
                <w:lang w:eastAsia="zh-CN"/>
              </w:rPr>
            </w:pPr>
            <w:r>
              <w:rPr>
                <w:lang w:eastAsia="zh-CN"/>
              </w:rPr>
              <w:t>Option 1</w:t>
            </w:r>
          </w:p>
        </w:tc>
        <w:tc>
          <w:tcPr>
            <w:tcW w:w="6762" w:type="dxa"/>
          </w:tcPr>
          <w:p w:rsidR="00AC3035" w:rsidRDefault="00357314">
            <w:pPr>
              <w:ind w:left="0" w:firstLine="0"/>
              <w:rPr>
                <w:lang w:eastAsia="zh-CN"/>
              </w:rPr>
            </w:pPr>
            <w:r>
              <w:rPr>
                <w:lang w:eastAsia="zh-CN"/>
              </w:rPr>
              <w:t xml:space="preserve">(8): QC, Nokia/NSB, DOCOMO, Samsung, vivo, ZTE, Apple, Intel, Oppo </w:t>
            </w:r>
          </w:p>
        </w:tc>
      </w:tr>
      <w:tr w:rsidR="00AC3035">
        <w:tc>
          <w:tcPr>
            <w:tcW w:w="2254" w:type="dxa"/>
          </w:tcPr>
          <w:p w:rsidR="00AC3035" w:rsidRDefault="00357314">
            <w:pPr>
              <w:ind w:left="0" w:firstLine="0"/>
              <w:rPr>
                <w:lang w:eastAsia="zh-CN"/>
              </w:rPr>
            </w:pPr>
            <w:r>
              <w:rPr>
                <w:lang w:eastAsia="zh-CN"/>
              </w:rPr>
              <w:t>Option 2</w:t>
            </w:r>
          </w:p>
        </w:tc>
        <w:tc>
          <w:tcPr>
            <w:tcW w:w="6762" w:type="dxa"/>
          </w:tcPr>
          <w:p w:rsidR="00AC3035" w:rsidRDefault="00357314">
            <w:pPr>
              <w:ind w:left="0" w:firstLine="0"/>
              <w:rPr>
                <w:lang w:eastAsia="zh-CN"/>
              </w:rPr>
            </w:pPr>
            <w:r>
              <w:rPr>
                <w:lang w:eastAsia="zh-CN"/>
              </w:rPr>
              <w:t>(1): HW/HiSi</w:t>
            </w:r>
          </w:p>
        </w:tc>
      </w:tr>
    </w:tbl>
    <w:p w:rsidR="00AC3035" w:rsidRDefault="00AC3035">
      <w:pPr>
        <w:ind w:left="0" w:firstLine="0"/>
        <w:rPr>
          <w:lang w:eastAsia="zh-CN"/>
        </w:rPr>
      </w:pPr>
    </w:p>
    <w:p w:rsidR="00AC3035" w:rsidRDefault="00357314">
      <w:pPr>
        <w:pStyle w:val="Heading2"/>
      </w:pPr>
      <w:r>
        <w:t>Round 2</w:t>
      </w:r>
    </w:p>
    <w:p w:rsidR="00AC3035" w:rsidRDefault="00AC3035">
      <w:pPr>
        <w:ind w:left="0" w:firstLine="0"/>
        <w:jc w:val="center"/>
        <w:rPr>
          <w:b/>
          <w:color w:val="FF0000"/>
          <w:sz w:val="24"/>
          <w:highlight w:val="yellow"/>
          <w:lang w:eastAsia="zh-CN"/>
        </w:rPr>
      </w:pPr>
    </w:p>
    <w:p w:rsidR="00AC3035" w:rsidRDefault="00357314">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second round before Feb 23, 19:00 pm (UTC)</w:t>
      </w:r>
    </w:p>
    <w:p w:rsidR="00AC3035" w:rsidRDefault="00AC3035">
      <w:pPr>
        <w:rPr>
          <w:lang w:eastAsia="zh-CN"/>
        </w:rPr>
      </w:pPr>
    </w:p>
    <w:p w:rsidR="00AC3035" w:rsidRDefault="00357314">
      <w:pPr>
        <w:ind w:left="0" w:firstLine="0"/>
        <w:rPr>
          <w:sz w:val="22"/>
          <w:szCs w:val="22"/>
          <w:lang w:eastAsia="zh-CN"/>
        </w:rPr>
      </w:pPr>
      <w:r>
        <w:rPr>
          <w:sz w:val="22"/>
          <w:szCs w:val="22"/>
          <w:lang w:eastAsia="zh-CN"/>
        </w:rPr>
        <w:t xml:space="preserve">The outcome of Round 1shows </w:t>
      </w:r>
    </w:p>
    <w:p w:rsidR="00AC3035" w:rsidRDefault="00357314">
      <w:pPr>
        <w:pStyle w:val="ListParagraph"/>
        <w:numPr>
          <w:ilvl w:val="0"/>
          <w:numId w:val="5"/>
        </w:numPr>
        <w:rPr>
          <w:sz w:val="22"/>
          <w:szCs w:val="22"/>
          <w:lang w:eastAsia="zh-CN"/>
        </w:rPr>
      </w:pPr>
      <w:r>
        <w:rPr>
          <w:sz w:val="22"/>
          <w:szCs w:val="22"/>
          <w:lang w:eastAsia="zh-CN"/>
        </w:rPr>
        <w:t xml:space="preserve">A majority support (9 vs 1) for the understanding that the current specification allows SRS resource sets with </w:t>
      </w:r>
      <w:r>
        <w:rPr>
          <w:i/>
          <w:sz w:val="22"/>
          <w:szCs w:val="22"/>
          <w:lang w:eastAsia="zh-CN"/>
        </w:rPr>
        <w:t>usage</w:t>
      </w:r>
      <w:r>
        <w:rPr>
          <w:sz w:val="22"/>
          <w:szCs w:val="22"/>
          <w:lang w:eastAsia="zh-CN"/>
        </w:rPr>
        <w:t xml:space="preserve"> ‘antennaSwitching’ can be configured in </w:t>
      </w:r>
      <w:r>
        <w:rPr>
          <w:i/>
          <w:sz w:val="22"/>
          <w:szCs w:val="22"/>
          <w:lang w:eastAsia="zh-CN"/>
        </w:rPr>
        <w:t>ResourceSetToAddModListDCI-0-2</w:t>
      </w:r>
      <w:r>
        <w:rPr>
          <w:sz w:val="22"/>
          <w:szCs w:val="22"/>
          <w:lang w:eastAsia="zh-CN"/>
        </w:rPr>
        <w:t xml:space="preserve">. </w:t>
      </w:r>
    </w:p>
    <w:p w:rsidR="00AC3035" w:rsidRDefault="00357314">
      <w:pPr>
        <w:pStyle w:val="ListParagraph"/>
        <w:numPr>
          <w:ilvl w:val="1"/>
          <w:numId w:val="5"/>
        </w:numPr>
        <w:rPr>
          <w:sz w:val="22"/>
          <w:szCs w:val="22"/>
          <w:lang w:eastAsia="zh-CN"/>
        </w:rPr>
      </w:pPr>
      <w:r>
        <w:rPr>
          <w:sz w:val="22"/>
          <w:szCs w:val="22"/>
          <w:lang w:eastAsia="zh-CN"/>
        </w:rPr>
        <w:t>HW/HiSi expressed a different opinion and pointed out that it is not clear, since for usage “</w:t>
      </w:r>
      <w:r>
        <w:rPr>
          <w:i/>
          <w:sz w:val="22"/>
          <w:szCs w:val="22"/>
          <w:lang w:eastAsia="zh-CN"/>
        </w:rPr>
        <w:t>codebook</w:t>
      </w:r>
      <w:r>
        <w:rPr>
          <w:sz w:val="22"/>
          <w:szCs w:val="22"/>
          <w:lang w:eastAsia="zh-CN"/>
        </w:rPr>
        <w:t xml:space="preserve">”, both </w:t>
      </w:r>
      <w:r>
        <w:rPr>
          <w:i/>
          <w:sz w:val="22"/>
          <w:szCs w:val="22"/>
          <w:lang w:eastAsia="zh-CN"/>
        </w:rPr>
        <w:t>srs-ResourceSetToAddModList</w:t>
      </w:r>
      <w:r>
        <w:rPr>
          <w:sz w:val="22"/>
          <w:szCs w:val="22"/>
          <w:lang w:eastAsia="zh-CN"/>
        </w:rPr>
        <w:t xml:space="preserve"> and in </w:t>
      </w:r>
      <w:r>
        <w:rPr>
          <w:i/>
          <w:sz w:val="22"/>
          <w:szCs w:val="22"/>
          <w:lang w:eastAsia="zh-CN"/>
        </w:rPr>
        <w:t>srs-ResourceSetToAddModListDCI-0-2</w:t>
      </w:r>
      <w:r>
        <w:rPr>
          <w:sz w:val="22"/>
          <w:szCs w:val="22"/>
          <w:lang w:eastAsia="zh-CN"/>
        </w:rPr>
        <w:t xml:space="preserve"> are explicitly mentioned in the specification, but for usage ‘antennaSwitching’ this is missing. </w:t>
      </w:r>
    </w:p>
    <w:p w:rsidR="00AC3035" w:rsidRDefault="00357314">
      <w:pPr>
        <w:pStyle w:val="ListParagraph"/>
        <w:numPr>
          <w:ilvl w:val="1"/>
          <w:numId w:val="5"/>
        </w:numPr>
        <w:rPr>
          <w:sz w:val="22"/>
          <w:szCs w:val="22"/>
          <w:lang w:eastAsia="zh-CN"/>
        </w:rPr>
      </w:pPr>
      <w:r>
        <w:rPr>
          <w:sz w:val="22"/>
          <w:szCs w:val="22"/>
          <w:lang w:eastAsia="zh-CN"/>
        </w:rPr>
        <w:t xml:space="preserve">Other companies answered that no restrictions have been discussed for the usage with DCI format 0_2 and therefore all usages should be allowed. </w:t>
      </w:r>
    </w:p>
    <w:p w:rsidR="00AC3035" w:rsidRDefault="00357314">
      <w:pPr>
        <w:pStyle w:val="ListParagraph"/>
        <w:numPr>
          <w:ilvl w:val="0"/>
          <w:numId w:val="5"/>
        </w:numPr>
        <w:rPr>
          <w:sz w:val="22"/>
          <w:szCs w:val="22"/>
          <w:lang w:eastAsia="zh-CN"/>
        </w:rPr>
      </w:pPr>
      <w:r>
        <w:rPr>
          <w:sz w:val="22"/>
          <w:szCs w:val="22"/>
          <w:lang w:eastAsia="zh-CN"/>
        </w:rPr>
        <w:t xml:space="preserve">A majority support (9 vs 1) to adopt Option 1 to resolve a potential ambiguity when a SRS resource set is triggered with DCI format 2_3 </w:t>
      </w:r>
    </w:p>
    <w:tbl>
      <w:tblPr>
        <w:tblStyle w:val="TableGrid"/>
        <w:tblW w:w="0" w:type="auto"/>
        <w:tblInd w:w="720" w:type="dxa"/>
        <w:tblLook w:val="04A0" w:firstRow="1" w:lastRow="0" w:firstColumn="1" w:lastColumn="0" w:noHBand="0" w:noVBand="1"/>
      </w:tblPr>
      <w:tblGrid>
        <w:gridCol w:w="8296"/>
      </w:tblGrid>
      <w:tr w:rsidR="00AC3035">
        <w:tc>
          <w:tcPr>
            <w:tcW w:w="9016" w:type="dxa"/>
          </w:tcPr>
          <w:p w:rsidR="00AC3035" w:rsidRDefault="00357314">
            <w:pPr>
              <w:rPr>
                <w:rFonts w:ascii="Times New Roman" w:eastAsia="SimSun" w:hAnsi="Times New Roman"/>
                <w:szCs w:val="20"/>
                <w:lang w:eastAsia="zh-CN"/>
              </w:rPr>
            </w:pPr>
            <w:r>
              <w:rPr>
                <w:rFonts w:ascii="Times New Roman" w:eastAsia="SimSun" w:hAnsi="Times New Roman"/>
                <w:szCs w:val="20"/>
                <w:lang w:eastAsia="zh-CN"/>
              </w:rPr>
              <w:t>38.214 , section 6.2.1</w:t>
            </w:r>
          </w:p>
          <w:p w:rsidR="00AC3035" w:rsidRDefault="00357314">
            <w:pPr>
              <w:jc w:val="center"/>
              <w:rPr>
                <w:szCs w:val="20"/>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rsidR="00AC3035" w:rsidRDefault="00AC3035">
            <w:pPr>
              <w:pStyle w:val="ListParagraph"/>
              <w:ind w:left="0" w:firstLine="0"/>
              <w:rPr>
                <w:rFonts w:ascii="Times New Roman" w:eastAsia="SimSun" w:hAnsi="Times New Roman"/>
                <w:szCs w:val="20"/>
                <w:lang w:eastAsia="zh-CN"/>
              </w:rPr>
            </w:pPr>
          </w:p>
          <w:p w:rsidR="00AC3035" w:rsidRDefault="00357314">
            <w:pPr>
              <w:spacing w:after="180"/>
              <w:ind w:left="0" w:firstLine="0"/>
              <w:rPr>
                <w:rFonts w:ascii="Times New Roman" w:eastAsia="SimSun" w:hAnsi="Times New Roman"/>
                <w:szCs w:val="20"/>
              </w:rPr>
            </w:pPr>
            <w:r>
              <w:rPr>
                <w:rFonts w:ascii="Times New Roman" w:eastAsia="SimSun"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Pr>
                <w:rFonts w:ascii="Times New Roman" w:eastAsia="SimSun" w:hAnsi="Times New Roman"/>
                <w:color w:val="FF0000"/>
                <w:szCs w:val="20"/>
                <w:u w:val="single"/>
              </w:rPr>
              <w:t xml:space="preserve">and defined by the entries of the higher layer parameter </w:t>
            </w:r>
            <w:r>
              <w:rPr>
                <w:rFonts w:ascii="Times New Roman" w:eastAsia="SimSun" w:hAnsi="Times New Roman"/>
                <w:i/>
                <w:iCs/>
                <w:color w:val="FF0000"/>
                <w:szCs w:val="20"/>
                <w:u w:val="single"/>
              </w:rPr>
              <w:t>srs-ResourceSetToAddModList</w:t>
            </w:r>
            <w:r>
              <w:rPr>
                <w:rFonts w:ascii="Times New Roman" w:eastAsia="SimSun" w:hAnsi="Times New Roman"/>
                <w:color w:val="FF0000"/>
                <w:szCs w:val="20"/>
              </w:rPr>
              <w:t xml:space="preserve"> </w:t>
            </w:r>
            <w:r>
              <w:rPr>
                <w:rFonts w:ascii="Times New Roman" w:eastAsia="SimSun" w:hAnsi="Times New Roman"/>
                <w:szCs w:val="20"/>
              </w:rPr>
              <w:t>if the UE is configured with higher layer parameter srs-TPC-PDCCH-Group set to 'typeB', or indicates the SRS transmission on a set of serving cells configured by higher layers if the UE is configured with higher layer parameter srs-TPC-PDCCH-Group set to 'typeA'.</w:t>
            </w:r>
          </w:p>
          <w:p w:rsidR="00AC3035" w:rsidRDefault="00357314">
            <w:pPr>
              <w:jc w:val="center"/>
              <w:rPr>
                <w:szCs w:val="20"/>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tc>
      </w:tr>
    </w:tbl>
    <w:p w:rsidR="00AC3035" w:rsidRDefault="00AC3035">
      <w:pPr>
        <w:pStyle w:val="ListParagraph"/>
        <w:ind w:firstLine="0"/>
        <w:rPr>
          <w:sz w:val="22"/>
          <w:szCs w:val="22"/>
          <w:lang w:eastAsia="zh-CN"/>
        </w:rPr>
      </w:pPr>
    </w:p>
    <w:p w:rsidR="00AC3035" w:rsidRDefault="00AC3035">
      <w:pPr>
        <w:ind w:left="0" w:firstLine="0"/>
        <w:rPr>
          <w:lang w:eastAsia="zh-CN"/>
        </w:rPr>
      </w:pPr>
    </w:p>
    <w:p w:rsidR="00AC3035" w:rsidRDefault="00357314">
      <w:pPr>
        <w:ind w:left="0" w:firstLine="0"/>
        <w:rPr>
          <w:sz w:val="22"/>
          <w:szCs w:val="22"/>
          <w:lang w:eastAsia="zh-CN"/>
        </w:rPr>
      </w:pPr>
      <w:r>
        <w:rPr>
          <w:sz w:val="22"/>
          <w:szCs w:val="22"/>
          <w:lang w:eastAsia="zh-CN"/>
        </w:rPr>
        <w:lastRenderedPageBreak/>
        <w:t>Before going further and concluding on the outcome and finalizing the TP accordingly, additional clarifications in the maximum number of configurable SRS resource sets seem to be needed and it would be great to hear more views:</w:t>
      </w:r>
    </w:p>
    <w:p w:rsidR="00AC3035" w:rsidRDefault="00AC3035">
      <w:pPr>
        <w:ind w:left="0" w:firstLine="0"/>
        <w:rPr>
          <w:sz w:val="22"/>
          <w:szCs w:val="22"/>
          <w:lang w:eastAsia="zh-CN"/>
        </w:rPr>
      </w:pPr>
    </w:p>
    <w:p w:rsidR="00AC3035" w:rsidRDefault="00357314">
      <w:pPr>
        <w:ind w:left="0" w:firstLine="0"/>
        <w:rPr>
          <w:sz w:val="22"/>
          <w:szCs w:val="22"/>
          <w:lang w:eastAsia="zh-CN"/>
        </w:rPr>
      </w:pPr>
      <w:r>
        <w:rPr>
          <w:sz w:val="22"/>
          <w:szCs w:val="22"/>
          <w:lang w:eastAsia="zh-CN"/>
        </w:rPr>
        <w:t xml:space="preserve">There seems to be a difference how </w:t>
      </w:r>
      <w:r>
        <w:rPr>
          <w:i/>
          <w:sz w:val="22"/>
          <w:szCs w:val="22"/>
          <w:lang w:eastAsia="zh-CN"/>
        </w:rPr>
        <w:t>usage</w:t>
      </w:r>
      <w:r>
        <w:rPr>
          <w:sz w:val="22"/>
          <w:szCs w:val="22"/>
          <w:lang w:eastAsia="zh-CN"/>
        </w:rPr>
        <w:t xml:space="preserve"> ‘codebook’ is handled compared to </w:t>
      </w:r>
      <w:r>
        <w:rPr>
          <w:i/>
          <w:sz w:val="22"/>
          <w:szCs w:val="22"/>
          <w:lang w:eastAsia="zh-CN"/>
        </w:rPr>
        <w:t>usage</w:t>
      </w:r>
      <w:r>
        <w:rPr>
          <w:sz w:val="22"/>
          <w:szCs w:val="22"/>
          <w:lang w:eastAsia="zh-CN"/>
        </w:rPr>
        <w:t xml:space="preserve"> ‘antennaSwitching’. This should be clarified to avoid misunderstanding between gNB and UE implementations.</w:t>
      </w:r>
    </w:p>
    <w:p w:rsidR="00AC3035" w:rsidRDefault="00AC3035">
      <w:pPr>
        <w:ind w:left="0" w:firstLine="0"/>
        <w:rPr>
          <w:lang w:eastAsia="zh-CN"/>
        </w:rPr>
      </w:pPr>
    </w:p>
    <w:p w:rsidR="00AC3035" w:rsidRDefault="00357314">
      <w:pPr>
        <w:ind w:left="0" w:firstLine="0"/>
        <w:rPr>
          <w:sz w:val="22"/>
          <w:szCs w:val="22"/>
          <w:u w:val="single"/>
          <w:lang w:eastAsia="zh-CN"/>
        </w:rPr>
      </w:pPr>
      <w:r>
        <w:rPr>
          <w:sz w:val="22"/>
          <w:szCs w:val="22"/>
          <w:u w:val="single"/>
          <w:lang w:eastAsia="zh-CN"/>
        </w:rPr>
        <w:t>Usage ‘codebook’:</w:t>
      </w:r>
    </w:p>
    <w:p w:rsidR="00AC3035" w:rsidRDefault="00357314">
      <w:pPr>
        <w:ind w:left="0" w:firstLine="0"/>
        <w:rPr>
          <w:sz w:val="22"/>
          <w:szCs w:val="22"/>
          <w:lang w:eastAsia="zh-CN"/>
        </w:rPr>
      </w:pPr>
      <w:r>
        <w:rPr>
          <w:sz w:val="22"/>
          <w:szCs w:val="22"/>
          <w:lang w:eastAsia="zh-CN"/>
        </w:rPr>
        <w:t xml:space="preserve">If we look at the part of the specification that defines </w:t>
      </w:r>
      <w:r>
        <w:rPr>
          <w:i/>
          <w:sz w:val="22"/>
          <w:szCs w:val="22"/>
          <w:lang w:eastAsia="zh-CN"/>
        </w:rPr>
        <w:t>usage</w:t>
      </w:r>
      <w:r>
        <w:rPr>
          <w:sz w:val="22"/>
          <w:szCs w:val="22"/>
          <w:lang w:eastAsia="zh-CN"/>
        </w:rPr>
        <w:t xml:space="preserve"> ‘codebook’ which is copied below, both lists are explicitly mentioned and at most one SRS resource set can be configured per list. Thus, the maximum number of SRS resource sets with usage “codebook” is 2.</w:t>
      </w:r>
    </w:p>
    <w:p w:rsidR="00AC3035" w:rsidRDefault="00AC3035">
      <w:pPr>
        <w:ind w:left="0" w:firstLine="0"/>
        <w:rPr>
          <w:lang w:eastAsia="zh-CN"/>
        </w:rPr>
      </w:pPr>
    </w:p>
    <w:p w:rsidR="00AC3035" w:rsidRDefault="00357314">
      <w:pPr>
        <w:ind w:left="0" w:firstLine="0"/>
        <w:rPr>
          <w:sz w:val="22"/>
          <w:szCs w:val="22"/>
          <w:lang w:eastAsia="zh-CN"/>
        </w:rPr>
      </w:pPr>
      <w:r>
        <w:rPr>
          <w:sz w:val="22"/>
          <w:szCs w:val="22"/>
          <w:lang w:eastAsia="zh-CN"/>
        </w:rPr>
        <w:t>From 38.214, section 6.1.1.1 Codebook based UL transmission</w:t>
      </w:r>
    </w:p>
    <w:tbl>
      <w:tblPr>
        <w:tblStyle w:val="TableGrid"/>
        <w:tblW w:w="0" w:type="auto"/>
        <w:tblLook w:val="04A0" w:firstRow="1" w:lastRow="0" w:firstColumn="1" w:lastColumn="0" w:noHBand="0" w:noVBand="1"/>
      </w:tblPr>
      <w:tblGrid>
        <w:gridCol w:w="9016"/>
      </w:tblGrid>
      <w:tr w:rsidR="00AC3035">
        <w:tc>
          <w:tcPr>
            <w:tcW w:w="9016" w:type="dxa"/>
          </w:tcPr>
          <w:p w:rsidR="00AC3035" w:rsidRDefault="00357314">
            <w:pPr>
              <w:ind w:left="0" w:firstLine="0"/>
              <w:rPr>
                <w:lang w:eastAsia="zh-CN"/>
              </w:rPr>
            </w:pPr>
            <w:r>
              <w:rPr>
                <w:color w:val="000000"/>
              </w:rPr>
              <w:t xml:space="preserve">The </w:t>
            </w:r>
            <w:r>
              <w:rPr>
                <w:i/>
                <w:color w:val="000000"/>
              </w:rPr>
              <w:t>SRS-ResourceSet(s)</w:t>
            </w:r>
            <w:r>
              <w:rPr>
                <w:color w:val="000000"/>
              </w:rPr>
              <w:t xml:space="preserve"> applicable for PUSCH scheduled by DCI format 0_1 and DCI format 0_2 are defined by the entries of the higher layer parameter </w:t>
            </w:r>
            <w:r>
              <w:rPr>
                <w:i/>
                <w:color w:val="000000"/>
              </w:rPr>
              <w:t>srs-ResourceSetToAddModList</w:t>
            </w:r>
            <w:r>
              <w:rPr>
                <w:color w:val="000000"/>
              </w:rPr>
              <w:t xml:space="preserve"> and </w:t>
            </w:r>
            <w:r>
              <w:rPr>
                <w:i/>
                <w:color w:val="000000"/>
              </w:rPr>
              <w:t>srs-ResourceSetToAddModListDCI-0-2</w:t>
            </w:r>
            <w:r>
              <w:rPr>
                <w:color w:val="000000"/>
              </w:rPr>
              <w:t xml:space="preserve"> in </w:t>
            </w:r>
            <w:r>
              <w:rPr>
                <w:i/>
                <w:color w:val="000000"/>
              </w:rPr>
              <w:t>SRS-config</w:t>
            </w:r>
            <w:r>
              <w:rPr>
                <w:color w:val="000000"/>
              </w:rPr>
              <w:t xml:space="preserve">, respectively. </w:t>
            </w:r>
            <w:r>
              <w:rPr>
                <w:color w:val="000000" w:themeColor="text1"/>
                <w:highlight w:val="cyan"/>
              </w:rPr>
              <w:t>Only one SRS resource set</w:t>
            </w:r>
            <w:r>
              <w:rPr>
                <w:color w:val="000000" w:themeColor="text1"/>
              </w:rPr>
              <w:t xml:space="preserve"> can be configured </w:t>
            </w:r>
            <w:r>
              <w:rPr>
                <w:color w:val="000000" w:themeColor="text1"/>
                <w:highlight w:val="cyan"/>
              </w:rPr>
              <w:t xml:space="preserve">in </w:t>
            </w:r>
            <w:r>
              <w:rPr>
                <w:i/>
                <w:color w:val="000000" w:themeColor="text1"/>
                <w:highlight w:val="cyan"/>
              </w:rPr>
              <w:t>srs-ResourceSetToAddModList</w:t>
            </w:r>
            <w:r>
              <w:rPr>
                <w:color w:val="000000" w:themeColor="text1"/>
              </w:rPr>
              <w:t xml:space="preserve"> with higher layer parameter </w:t>
            </w:r>
            <w:r>
              <w:rPr>
                <w:i/>
                <w:color w:val="000000" w:themeColor="text1"/>
              </w:rPr>
              <w:t xml:space="preserve">usage </w:t>
            </w:r>
            <w:r>
              <w:rPr>
                <w:color w:val="000000" w:themeColor="text1"/>
              </w:rPr>
              <w:t xml:space="preserve">in </w:t>
            </w:r>
            <w:r>
              <w:rPr>
                <w:i/>
                <w:color w:val="000000" w:themeColor="text1"/>
              </w:rPr>
              <w:t>SRS-ResourceSet</w:t>
            </w:r>
            <w:r>
              <w:rPr>
                <w:color w:val="000000" w:themeColor="text1"/>
              </w:rPr>
              <w:t xml:space="preserve"> set to 'codebook', and </w:t>
            </w:r>
            <w:r>
              <w:rPr>
                <w:color w:val="000000" w:themeColor="text1"/>
                <w:highlight w:val="cyan"/>
              </w:rPr>
              <w:t>only one SRS resource set</w:t>
            </w:r>
            <w:r>
              <w:rPr>
                <w:color w:val="000000" w:themeColor="text1"/>
              </w:rPr>
              <w:t xml:space="preserve"> can be configured in </w:t>
            </w:r>
            <w:r>
              <w:rPr>
                <w:i/>
                <w:color w:val="000000" w:themeColor="text1"/>
              </w:rPr>
              <w:t xml:space="preserve">srs-ResourceSetToAddModListDCI-0-2 </w:t>
            </w:r>
            <w:r>
              <w:rPr>
                <w:color w:val="000000" w:themeColor="text1"/>
              </w:rPr>
              <w:t xml:space="preserve">with higher layer parameter </w:t>
            </w:r>
            <w:r>
              <w:rPr>
                <w:i/>
                <w:color w:val="000000" w:themeColor="text1"/>
              </w:rPr>
              <w:t xml:space="preserve">usage </w:t>
            </w:r>
            <w:r>
              <w:rPr>
                <w:color w:val="000000" w:themeColor="text1"/>
              </w:rPr>
              <w:t xml:space="preserve">in </w:t>
            </w:r>
            <w:r>
              <w:rPr>
                <w:i/>
                <w:color w:val="000000" w:themeColor="text1"/>
              </w:rPr>
              <w:t>SRS-ResourceSet</w:t>
            </w:r>
            <w:r>
              <w:rPr>
                <w:color w:val="000000" w:themeColor="text1"/>
              </w:rPr>
              <w:t xml:space="preserve"> set to 'codebook'</w:t>
            </w:r>
          </w:p>
        </w:tc>
      </w:tr>
    </w:tbl>
    <w:p w:rsidR="00AC3035" w:rsidRDefault="00357314">
      <w:pPr>
        <w:ind w:left="0" w:firstLine="0"/>
        <w:rPr>
          <w:lang w:eastAsia="zh-CN"/>
        </w:rPr>
      </w:pPr>
      <w:r>
        <w:rPr>
          <w:lang w:eastAsia="zh-CN"/>
        </w:rPr>
        <w:t xml:space="preserve"> </w:t>
      </w:r>
    </w:p>
    <w:p w:rsidR="00AC3035" w:rsidRDefault="00357314">
      <w:pPr>
        <w:ind w:left="0" w:firstLine="0"/>
        <w:rPr>
          <w:sz w:val="22"/>
          <w:szCs w:val="22"/>
          <w:u w:val="single"/>
          <w:lang w:eastAsia="zh-CN"/>
        </w:rPr>
      </w:pPr>
      <w:r>
        <w:rPr>
          <w:sz w:val="22"/>
          <w:szCs w:val="22"/>
          <w:u w:val="single"/>
          <w:lang w:eastAsia="zh-CN"/>
        </w:rPr>
        <w:t>Usage ‘antennaSwitching’:</w:t>
      </w:r>
    </w:p>
    <w:p w:rsidR="00AC3035" w:rsidRDefault="00357314">
      <w:pPr>
        <w:ind w:left="0" w:firstLine="0"/>
        <w:rPr>
          <w:color w:val="000000"/>
          <w:sz w:val="22"/>
          <w:szCs w:val="22"/>
        </w:rPr>
      </w:pPr>
      <w:r>
        <w:rPr>
          <w:sz w:val="22"/>
          <w:szCs w:val="22"/>
          <w:lang w:eastAsia="zh-CN"/>
        </w:rPr>
        <w:t xml:space="preserve">If we now look at the part of the specification that defines </w:t>
      </w:r>
      <w:r>
        <w:rPr>
          <w:i/>
          <w:sz w:val="22"/>
          <w:szCs w:val="22"/>
          <w:lang w:eastAsia="zh-CN"/>
        </w:rPr>
        <w:t>usage</w:t>
      </w:r>
      <w:r>
        <w:rPr>
          <w:sz w:val="22"/>
          <w:szCs w:val="22"/>
          <w:lang w:eastAsia="zh-CN"/>
        </w:rPr>
        <w:t xml:space="preserve"> ‘antennaSwitching’, the situation is different. Neither </w:t>
      </w:r>
      <w:r>
        <w:rPr>
          <w:i/>
          <w:color w:val="000000"/>
          <w:sz w:val="22"/>
          <w:szCs w:val="22"/>
        </w:rPr>
        <w:t>srs-ResourceSetToAddModList</w:t>
      </w:r>
      <w:r>
        <w:rPr>
          <w:color w:val="000000"/>
          <w:sz w:val="22"/>
          <w:szCs w:val="22"/>
        </w:rPr>
        <w:t xml:space="preserve"> nor </w:t>
      </w:r>
      <w:r>
        <w:rPr>
          <w:i/>
          <w:color w:val="000000"/>
          <w:sz w:val="22"/>
          <w:szCs w:val="22"/>
        </w:rPr>
        <w:t>srs-ResourceSetToAddModListDCI-0-2</w:t>
      </w:r>
      <w:r>
        <w:rPr>
          <w:color w:val="000000"/>
          <w:sz w:val="22"/>
          <w:szCs w:val="22"/>
        </w:rPr>
        <w:t xml:space="preserve"> are mentioned. Instead, it is specified that the UE transmits “the one or two SRS resource sets” configured with </w:t>
      </w:r>
      <w:r>
        <w:rPr>
          <w:i/>
          <w:color w:val="000000"/>
          <w:sz w:val="22"/>
          <w:szCs w:val="22"/>
        </w:rPr>
        <w:t>usage</w:t>
      </w:r>
      <w:r>
        <w:rPr>
          <w:color w:val="000000"/>
          <w:sz w:val="22"/>
          <w:szCs w:val="22"/>
        </w:rPr>
        <w:t xml:space="preserve"> ‘antennaSwitching’. This could be read that the maximum number of SRS resource sets that can be </w:t>
      </w:r>
      <w:r>
        <w:rPr>
          <w:b/>
          <w:color w:val="000000"/>
          <w:sz w:val="22"/>
          <w:szCs w:val="22"/>
          <w:u w:val="single"/>
        </w:rPr>
        <w:t>configured together in both lists</w:t>
      </w:r>
      <w:r>
        <w:rPr>
          <w:color w:val="000000"/>
          <w:sz w:val="22"/>
          <w:szCs w:val="22"/>
        </w:rPr>
        <w:t xml:space="preserve"> should not be more than two (since according to the majority view, it is allowed to configure </w:t>
      </w:r>
      <w:r>
        <w:rPr>
          <w:i/>
          <w:color w:val="000000"/>
          <w:sz w:val="22"/>
          <w:szCs w:val="22"/>
        </w:rPr>
        <w:t>usage</w:t>
      </w:r>
      <w:r>
        <w:rPr>
          <w:color w:val="000000"/>
          <w:sz w:val="22"/>
          <w:szCs w:val="22"/>
        </w:rPr>
        <w:t xml:space="preserve"> ‘antennaSwitching’ also in </w:t>
      </w:r>
      <w:r>
        <w:rPr>
          <w:i/>
          <w:color w:val="000000"/>
          <w:sz w:val="22"/>
          <w:szCs w:val="22"/>
        </w:rPr>
        <w:t>srs-ResourceSetToAddModListDCI-0-2</w:t>
      </w:r>
      <w:r>
        <w:rPr>
          <w:color w:val="000000"/>
          <w:sz w:val="22"/>
          <w:szCs w:val="22"/>
        </w:rPr>
        <w:t>)</w:t>
      </w:r>
      <w:r>
        <w:rPr>
          <w:i/>
          <w:color w:val="000000"/>
          <w:sz w:val="22"/>
          <w:szCs w:val="22"/>
        </w:rPr>
        <w:t>.</w:t>
      </w:r>
    </w:p>
    <w:p w:rsidR="00AC3035" w:rsidRDefault="00AC3035">
      <w:pPr>
        <w:ind w:left="0" w:firstLine="0"/>
        <w:rPr>
          <w:color w:val="000000"/>
        </w:rPr>
      </w:pPr>
    </w:p>
    <w:p w:rsidR="00AC3035" w:rsidRDefault="00357314">
      <w:pPr>
        <w:ind w:left="0" w:firstLine="0"/>
        <w:rPr>
          <w:lang w:eastAsia="zh-CN"/>
        </w:rPr>
      </w:pPr>
      <w:r>
        <w:rPr>
          <w:color w:val="000000"/>
        </w:rPr>
        <w:t>From 38.214, Section 6.2.1.3 UE sounding procedure between component carriers</w:t>
      </w:r>
    </w:p>
    <w:tbl>
      <w:tblPr>
        <w:tblStyle w:val="TableGrid"/>
        <w:tblW w:w="0" w:type="auto"/>
        <w:tblLook w:val="04A0" w:firstRow="1" w:lastRow="0" w:firstColumn="1" w:lastColumn="0" w:noHBand="0" w:noVBand="1"/>
      </w:tblPr>
      <w:tblGrid>
        <w:gridCol w:w="9016"/>
      </w:tblGrid>
      <w:tr w:rsidR="00AC3035">
        <w:tc>
          <w:tcPr>
            <w:tcW w:w="9016" w:type="dxa"/>
          </w:tcPr>
          <w:p w:rsidR="00AC3035" w:rsidRDefault="00357314">
            <w:pPr>
              <w:ind w:left="0" w:firstLine="0"/>
              <w:rPr>
                <w:lang w:eastAsia="zh-CN"/>
              </w:rPr>
            </w:pPr>
            <w:r>
              <w:rPr>
                <w:lang w:val="en-US" w:eastAsia="zh-CN"/>
              </w:rPr>
              <w:t xml:space="preserve">For an aperiodic SRS triggered in DCI format 2_3 and if the UE is configured with higher layer parameter </w:t>
            </w:r>
            <w:r>
              <w:rPr>
                <w:i/>
                <w:lang w:eastAsia="zh-CN"/>
              </w:rPr>
              <w:t>srs-TPC-PDCCH-Group</w:t>
            </w:r>
            <w:r>
              <w:rPr>
                <w:lang w:val="en-US" w:eastAsia="zh-CN"/>
              </w:rPr>
              <w:t xml:space="preserve"> set to 'typeA', and given by </w:t>
            </w:r>
            <w:r>
              <w:rPr>
                <w:i/>
                <w:lang w:eastAsia="zh-CN"/>
              </w:rPr>
              <w:t>SRS-CarrierSwitching,</w:t>
            </w:r>
            <w:r>
              <w:rPr>
                <w:lang w:val="en-US" w:eastAsia="zh-CN"/>
              </w:rPr>
              <w:t xml:space="preserve"> without PUSCH/PUCCH transmission, the order of the triggered SRS transmission on the serving cells follow the order of the serving cells in the indicated set of serving cells configured by higher layers,</w:t>
            </w:r>
            <w:r>
              <w:rPr>
                <w:lang w:eastAsia="zh-CN"/>
              </w:rPr>
              <w:t xml:space="preserve"> </w:t>
            </w:r>
            <w:r>
              <w:rPr>
                <w:lang w:val="en-US" w:eastAsia="zh-CN"/>
              </w:rPr>
              <w:t xml:space="preserve">where the UE in each serving cell transmits the configured </w:t>
            </w:r>
            <w:r>
              <w:rPr>
                <w:highlight w:val="cyan"/>
                <w:lang w:val="en-US" w:eastAsia="zh-CN"/>
              </w:rPr>
              <w:t xml:space="preserve">one or two SRS resource set(s) with higher layer parameter </w:t>
            </w:r>
            <w:r>
              <w:rPr>
                <w:i/>
                <w:highlight w:val="cyan"/>
                <w:lang w:val="en-US" w:eastAsia="zh-CN"/>
              </w:rPr>
              <w:t>usage</w:t>
            </w:r>
            <w:r>
              <w:rPr>
                <w:highlight w:val="cyan"/>
                <w:lang w:val="en-US" w:eastAsia="zh-CN"/>
              </w:rPr>
              <w:t xml:space="preserve"> set to 'antennaSwitching</w:t>
            </w:r>
            <w:r>
              <w:rPr>
                <w:lang w:val="en-US" w:eastAsia="zh-CN"/>
              </w:rPr>
              <w:t xml:space="preserve">' and higher layer parameter </w:t>
            </w:r>
            <w:r>
              <w:rPr>
                <w:i/>
                <w:lang w:val="en-US" w:eastAsia="zh-CN"/>
              </w:rPr>
              <w:t>resourceType</w:t>
            </w:r>
            <w:r>
              <w:rPr>
                <w:lang w:val="en-US" w:eastAsia="zh-CN"/>
              </w:rPr>
              <w:t xml:space="preserve"> in </w:t>
            </w:r>
            <w:r>
              <w:rPr>
                <w:i/>
                <w:lang w:val="en-US" w:eastAsia="zh-CN"/>
              </w:rPr>
              <w:t>SRS-ResourceSet</w:t>
            </w:r>
            <w:r>
              <w:rPr>
                <w:lang w:val="en-US" w:eastAsia="zh-CN"/>
              </w:rPr>
              <w:t xml:space="preserve"> set to 'aperiodic'.</w:t>
            </w:r>
          </w:p>
        </w:tc>
      </w:tr>
    </w:tbl>
    <w:p w:rsidR="00AC3035" w:rsidRDefault="00AC3035">
      <w:pPr>
        <w:ind w:left="0" w:firstLine="0"/>
        <w:rPr>
          <w:lang w:eastAsia="zh-CN"/>
        </w:rPr>
      </w:pPr>
    </w:p>
    <w:p w:rsidR="00AC3035" w:rsidRDefault="00357314">
      <w:pPr>
        <w:ind w:left="0" w:firstLine="0"/>
        <w:rPr>
          <w:sz w:val="22"/>
          <w:szCs w:val="22"/>
          <w:lang w:eastAsia="zh-CN"/>
        </w:rPr>
      </w:pPr>
      <w:r>
        <w:rPr>
          <w:sz w:val="22"/>
          <w:szCs w:val="22"/>
          <w:lang w:eastAsia="zh-CN"/>
        </w:rPr>
        <w:t>Therefore, before going further with the final TP, I would like to ask the group the following two questions:</w:t>
      </w:r>
    </w:p>
    <w:p w:rsidR="00AC3035" w:rsidRDefault="00AC3035">
      <w:pPr>
        <w:ind w:left="0" w:firstLine="0"/>
        <w:rPr>
          <w:b/>
          <w:highlight w:val="lightGray"/>
          <w:lang w:eastAsia="zh-CN"/>
        </w:rPr>
      </w:pPr>
    </w:p>
    <w:p w:rsidR="00AC3035" w:rsidRDefault="00357314">
      <w:pPr>
        <w:ind w:left="0" w:firstLine="0"/>
        <w:rPr>
          <w:i/>
          <w:sz w:val="22"/>
          <w:szCs w:val="22"/>
          <w:highlight w:val="yellow"/>
          <w:lang w:eastAsia="zh-CN"/>
        </w:rPr>
      </w:pPr>
      <w:r>
        <w:rPr>
          <w:i/>
          <w:sz w:val="22"/>
          <w:szCs w:val="22"/>
          <w:highlight w:val="yellow"/>
          <w:lang w:eastAsia="zh-CN"/>
        </w:rPr>
        <w:t>Q2_1a: For the following, is your understanding Opt1, Opt2, something else? For the part of the of 38.214 (Section 6.2.1.3) given as “</w:t>
      </w:r>
      <w:r>
        <w:rPr>
          <w:i/>
          <w:highlight w:val="yellow"/>
          <w:lang w:val="en-US" w:eastAsia="zh-CN"/>
        </w:rPr>
        <w:t>UE in each serving cell transmits the configured one or two SRS resource set(s) with higher layer parameter usage set to 'antennaSwitching</w:t>
      </w:r>
      <w:r>
        <w:rPr>
          <w:i/>
          <w:sz w:val="22"/>
          <w:szCs w:val="22"/>
          <w:highlight w:val="yellow"/>
          <w:lang w:eastAsia="zh-CN"/>
        </w:rPr>
        <w:t xml:space="preserve">”, the “two SRS resource sets” refer to </w:t>
      </w:r>
    </w:p>
    <w:p w:rsidR="00AC3035" w:rsidRDefault="00357314">
      <w:pPr>
        <w:pStyle w:val="ListParagraph"/>
        <w:numPr>
          <w:ilvl w:val="0"/>
          <w:numId w:val="6"/>
        </w:numPr>
        <w:rPr>
          <w:i/>
          <w:sz w:val="22"/>
          <w:szCs w:val="22"/>
          <w:lang w:eastAsia="zh-CN"/>
        </w:rPr>
      </w:pPr>
      <w:r>
        <w:rPr>
          <w:i/>
          <w:sz w:val="22"/>
          <w:szCs w:val="22"/>
          <w:lang w:eastAsia="zh-CN"/>
        </w:rPr>
        <w:t>Opt1: The maximum number of SRS resource sets that can be configured with usage ‘antennaSwitching’ in srs-</w:t>
      </w:r>
      <w:r>
        <w:rPr>
          <w:i/>
          <w:color w:val="000000"/>
          <w:sz w:val="22"/>
          <w:szCs w:val="22"/>
        </w:rPr>
        <w:t>ResourceSetToAddModList</w:t>
      </w:r>
    </w:p>
    <w:p w:rsidR="00AC3035" w:rsidRDefault="00357314">
      <w:pPr>
        <w:pStyle w:val="ListParagraph"/>
        <w:numPr>
          <w:ilvl w:val="1"/>
          <w:numId w:val="6"/>
        </w:numPr>
        <w:rPr>
          <w:i/>
          <w:sz w:val="22"/>
          <w:szCs w:val="22"/>
          <w:lang w:eastAsia="zh-CN"/>
        </w:rPr>
      </w:pPr>
      <w:r>
        <w:rPr>
          <w:i/>
          <w:sz w:val="22"/>
          <w:szCs w:val="22"/>
          <w:lang w:eastAsia="zh-CN"/>
        </w:rPr>
        <w:t xml:space="preserve">Note: then the maximum number of SRS resource sets that can be configured in </w:t>
      </w:r>
      <w:r>
        <w:rPr>
          <w:i/>
          <w:color w:val="000000"/>
          <w:sz w:val="22"/>
          <w:szCs w:val="22"/>
        </w:rPr>
        <w:t>srs-ResourceSetToAddModListDCI-0-2 has to be define, e.g = [2]</w:t>
      </w:r>
    </w:p>
    <w:p w:rsidR="00AC3035" w:rsidRDefault="00357314">
      <w:pPr>
        <w:pStyle w:val="ListParagraph"/>
        <w:numPr>
          <w:ilvl w:val="0"/>
          <w:numId w:val="6"/>
        </w:numPr>
        <w:rPr>
          <w:i/>
          <w:sz w:val="22"/>
          <w:szCs w:val="22"/>
          <w:lang w:eastAsia="zh-CN"/>
        </w:rPr>
      </w:pPr>
      <w:r>
        <w:rPr>
          <w:i/>
          <w:sz w:val="22"/>
          <w:szCs w:val="22"/>
          <w:lang w:eastAsia="zh-CN"/>
        </w:rPr>
        <w:t>Opt2: The maximum number of SRS resource sets that can be configured in total with usage ‘antennaSwitching’ together in srs-</w:t>
      </w:r>
      <w:r>
        <w:rPr>
          <w:i/>
          <w:color w:val="000000"/>
          <w:sz w:val="22"/>
          <w:szCs w:val="22"/>
        </w:rPr>
        <w:t>ResourceSetToAddModList and srs-ResourceSetToAddModListDCI-0-2</w:t>
      </w:r>
    </w:p>
    <w:p w:rsidR="00AC3035" w:rsidRDefault="00AC3035">
      <w:pPr>
        <w:ind w:left="0" w:firstLine="0"/>
        <w:rPr>
          <w:i/>
          <w:sz w:val="22"/>
          <w:szCs w:val="22"/>
          <w:highlight w:val="yellow"/>
          <w:lang w:eastAsia="zh-CN"/>
        </w:rPr>
      </w:pPr>
    </w:p>
    <w:p w:rsidR="00AC3035" w:rsidRDefault="00357314">
      <w:pPr>
        <w:ind w:left="0" w:firstLine="0"/>
        <w:rPr>
          <w:i/>
          <w:sz w:val="22"/>
          <w:szCs w:val="22"/>
          <w:highlight w:val="yellow"/>
          <w:lang w:eastAsia="zh-CN"/>
        </w:rPr>
      </w:pPr>
      <w:r>
        <w:rPr>
          <w:i/>
          <w:sz w:val="22"/>
          <w:szCs w:val="22"/>
          <w:highlight w:val="yellow"/>
          <w:lang w:eastAsia="zh-CN"/>
        </w:rPr>
        <w:t>Q2_1b: Do you think a clarification in the specification (or conclusion) needed to capture your understanding about the maximum number of SRS resource sets that can be configured with usage ‘antennaSwitching”?</w:t>
      </w:r>
    </w:p>
    <w:p w:rsidR="00AC3035" w:rsidRDefault="00357314">
      <w:pPr>
        <w:pStyle w:val="ListParagraph"/>
        <w:numPr>
          <w:ilvl w:val="0"/>
          <w:numId w:val="7"/>
        </w:numPr>
        <w:rPr>
          <w:i/>
          <w:sz w:val="22"/>
          <w:szCs w:val="22"/>
          <w:lang w:eastAsia="zh-CN"/>
        </w:rPr>
      </w:pPr>
      <w:r>
        <w:rPr>
          <w:i/>
          <w:sz w:val="22"/>
          <w:szCs w:val="22"/>
          <w:lang w:eastAsia="zh-CN"/>
        </w:rPr>
        <w:t xml:space="preserve">For example for Opt1: </w:t>
      </w:r>
    </w:p>
    <w:tbl>
      <w:tblPr>
        <w:tblStyle w:val="TableGrid"/>
        <w:tblW w:w="0" w:type="auto"/>
        <w:tblInd w:w="468" w:type="dxa"/>
        <w:tblLook w:val="04A0" w:firstRow="1" w:lastRow="0" w:firstColumn="1" w:lastColumn="0" w:noHBand="0" w:noVBand="1"/>
      </w:tblPr>
      <w:tblGrid>
        <w:gridCol w:w="8548"/>
      </w:tblGrid>
      <w:tr w:rsidR="00AC3035">
        <w:tc>
          <w:tcPr>
            <w:tcW w:w="9016" w:type="dxa"/>
          </w:tcPr>
          <w:p w:rsidR="00AC3035" w:rsidRDefault="00357314">
            <w:pPr>
              <w:ind w:left="0" w:firstLine="0"/>
              <w:rPr>
                <w:i/>
                <w:sz w:val="22"/>
                <w:szCs w:val="22"/>
                <w:lang w:eastAsia="zh-CN"/>
              </w:rPr>
            </w:pPr>
            <w:r>
              <w:rPr>
                <w:i/>
                <w:sz w:val="22"/>
                <w:szCs w:val="22"/>
                <w:lang w:eastAsia="zh-CN"/>
              </w:rPr>
              <w:lastRenderedPageBreak/>
              <w:t>38.214. section 6.2.1.3</w:t>
            </w:r>
          </w:p>
          <w:p w:rsidR="00AC3035" w:rsidRDefault="00AC3035">
            <w:pPr>
              <w:ind w:left="0" w:firstLine="0"/>
              <w:rPr>
                <w:i/>
                <w:sz w:val="22"/>
                <w:szCs w:val="22"/>
                <w:lang w:eastAsia="zh-CN"/>
              </w:rPr>
            </w:pPr>
          </w:p>
          <w:p w:rsidR="00AC3035" w:rsidRDefault="00357314">
            <w:pPr>
              <w:ind w:left="0" w:firstLine="0"/>
              <w:rPr>
                <w:i/>
                <w:sz w:val="22"/>
                <w:szCs w:val="22"/>
                <w:lang w:eastAsia="zh-CN"/>
              </w:rPr>
            </w:pPr>
            <w:r>
              <w:rPr>
                <w:i/>
                <w:sz w:val="22"/>
                <w:szCs w:val="22"/>
                <w:lang w:eastAsia="zh-CN"/>
              </w:rPr>
              <w:t>…</w:t>
            </w:r>
            <w:r>
              <w:rPr>
                <w:i/>
                <w:sz w:val="22"/>
                <w:szCs w:val="22"/>
                <w:lang w:val="en-US" w:eastAsia="zh-CN"/>
              </w:rPr>
              <w:t xml:space="preserve">where the UE in each serving cell transmits the configured one or two SRS resource set(s) </w:t>
            </w:r>
            <w:r>
              <w:rPr>
                <w:i/>
                <w:color w:val="FF0000"/>
                <w:sz w:val="22"/>
                <w:szCs w:val="22"/>
                <w:lang w:val="en-US" w:eastAsia="zh-CN"/>
              </w:rPr>
              <w:t xml:space="preserve">from </w:t>
            </w:r>
            <w:r>
              <w:rPr>
                <w:i/>
                <w:color w:val="FF0000"/>
                <w:sz w:val="22"/>
                <w:szCs w:val="22"/>
                <w:lang w:eastAsia="zh-CN"/>
              </w:rPr>
              <w:t>srs-ResourceSetToAddModList</w:t>
            </w:r>
            <w:r>
              <w:rPr>
                <w:i/>
                <w:sz w:val="22"/>
                <w:szCs w:val="22"/>
                <w:lang w:eastAsia="zh-CN"/>
              </w:rPr>
              <w:t xml:space="preserve"> </w:t>
            </w:r>
            <w:r>
              <w:rPr>
                <w:i/>
                <w:sz w:val="22"/>
                <w:szCs w:val="22"/>
                <w:lang w:val="en-US" w:eastAsia="zh-CN"/>
              </w:rPr>
              <w:t>with higher layer parameter usage set to 'antennaSwitching'…..</w:t>
            </w:r>
            <w:r>
              <w:rPr>
                <w:i/>
                <w:sz w:val="22"/>
                <w:szCs w:val="22"/>
                <w:lang w:eastAsia="zh-CN"/>
              </w:rPr>
              <w:t>”</w:t>
            </w:r>
          </w:p>
        </w:tc>
      </w:tr>
    </w:tbl>
    <w:p w:rsidR="00AC3035" w:rsidRDefault="00AC3035">
      <w:pPr>
        <w:ind w:left="468" w:firstLine="0"/>
        <w:rPr>
          <w:i/>
          <w:sz w:val="22"/>
          <w:szCs w:val="22"/>
          <w:lang w:eastAsia="zh-CN"/>
        </w:rPr>
      </w:pPr>
    </w:p>
    <w:p w:rsidR="00AC3035" w:rsidRDefault="00AC3035">
      <w:pPr>
        <w:ind w:left="0" w:firstLine="0"/>
        <w:rPr>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C3035">
        <w:tc>
          <w:tcPr>
            <w:tcW w:w="2542" w:type="dxa"/>
            <w:shd w:val="clear" w:color="auto" w:fill="F2F2F2"/>
          </w:tcPr>
          <w:p w:rsidR="00AC3035" w:rsidRDefault="00357314">
            <w:pPr>
              <w:spacing w:after="240"/>
              <w:ind w:left="172" w:firstLine="0"/>
              <w:jc w:val="both"/>
              <w:rPr>
                <w:lang w:eastAsia="zh-TW"/>
              </w:rPr>
            </w:pPr>
            <w:r>
              <w:rPr>
                <w:lang w:eastAsia="zh-TW"/>
              </w:rPr>
              <w:t>Company</w:t>
            </w:r>
          </w:p>
        </w:tc>
        <w:tc>
          <w:tcPr>
            <w:tcW w:w="6474" w:type="dxa"/>
            <w:shd w:val="clear" w:color="auto" w:fill="F2F2F2"/>
          </w:tcPr>
          <w:p w:rsidR="00AC3035" w:rsidRDefault="00357314">
            <w:pPr>
              <w:spacing w:after="240"/>
              <w:ind w:left="172" w:firstLine="0"/>
              <w:jc w:val="both"/>
              <w:rPr>
                <w:lang w:eastAsia="zh-TW"/>
              </w:rPr>
            </w:pPr>
            <w:r>
              <w:rPr>
                <w:lang w:eastAsia="zh-TW"/>
              </w:rPr>
              <w:t>Comments</w:t>
            </w:r>
          </w:p>
        </w:tc>
      </w:tr>
      <w:tr w:rsidR="00AC3035">
        <w:tc>
          <w:tcPr>
            <w:tcW w:w="2542" w:type="dxa"/>
            <w:shd w:val="clear" w:color="auto" w:fill="auto"/>
          </w:tcPr>
          <w:p w:rsidR="00AC3035" w:rsidRDefault="00357314">
            <w:pPr>
              <w:spacing w:after="240"/>
              <w:ind w:left="172" w:firstLine="0"/>
              <w:jc w:val="both"/>
              <w:rPr>
                <w:rFonts w:eastAsia="MS Mincho"/>
                <w:lang w:eastAsia="ja-JP"/>
              </w:rPr>
            </w:pPr>
            <w:r>
              <w:rPr>
                <w:rFonts w:eastAsia="MS Mincho"/>
                <w:lang w:eastAsia="ja-JP"/>
              </w:rPr>
              <w:t>vivo</w:t>
            </w:r>
          </w:p>
        </w:tc>
        <w:tc>
          <w:tcPr>
            <w:tcW w:w="6474" w:type="dxa"/>
            <w:shd w:val="clear" w:color="auto" w:fill="auto"/>
          </w:tcPr>
          <w:p w:rsidR="00AC3035" w:rsidRDefault="00357314">
            <w:pPr>
              <w:spacing w:after="240"/>
              <w:ind w:left="36" w:firstLine="0"/>
              <w:jc w:val="both"/>
              <w:rPr>
                <w:rFonts w:eastAsiaTheme="minorEastAsia"/>
                <w:iCs/>
                <w:lang w:eastAsia="zh-CN"/>
              </w:rPr>
            </w:pPr>
            <w:r>
              <w:rPr>
                <w:sz w:val="22"/>
                <w:szCs w:val="22"/>
                <w:lang w:eastAsia="zh-CN"/>
              </w:rPr>
              <w:t>For Q2_1a:</w:t>
            </w:r>
          </w:p>
          <w:p w:rsidR="00AC3035" w:rsidRDefault="00357314">
            <w:pPr>
              <w:spacing w:after="240"/>
              <w:ind w:left="36" w:firstLine="0"/>
              <w:jc w:val="both"/>
              <w:rPr>
                <w:i/>
                <w:lang w:eastAsia="zh-CN"/>
              </w:rPr>
            </w:pPr>
            <w:r>
              <w:rPr>
                <w:rFonts w:eastAsiaTheme="minorEastAsia"/>
                <w:iCs/>
                <w:lang w:eastAsia="zh-CN"/>
              </w:rPr>
              <w:t xml:space="preserve">Since </w:t>
            </w:r>
            <w:r>
              <w:rPr>
                <w:lang w:eastAsia="ko-KR"/>
              </w:rPr>
              <w:t xml:space="preserve">DCI format 2_3 uses </w:t>
            </w:r>
            <w:r>
              <w:rPr>
                <w:i/>
                <w:lang w:eastAsia="zh-CN"/>
              </w:rPr>
              <w:t xml:space="preserve">srs-ResourceSetToAddModList, </w:t>
            </w:r>
            <w:r>
              <w:rPr>
                <w:lang w:val="en-US" w:eastAsia="zh-CN"/>
              </w:rPr>
              <w:t xml:space="preserve">one or two SRS resource set(s) with higher layer parameter </w:t>
            </w:r>
            <w:r>
              <w:rPr>
                <w:i/>
                <w:lang w:val="en-US" w:eastAsia="zh-CN"/>
              </w:rPr>
              <w:t>usage</w:t>
            </w:r>
            <w:r>
              <w:rPr>
                <w:lang w:val="en-US" w:eastAsia="zh-CN"/>
              </w:rPr>
              <w:t xml:space="preserve"> set to </w:t>
            </w:r>
            <w:r>
              <w:rPr>
                <w:lang w:eastAsia="ko-KR"/>
              </w:rPr>
              <w:t xml:space="preserve">'antennaSwitching are also associated with </w:t>
            </w:r>
            <w:r>
              <w:rPr>
                <w:i/>
                <w:lang w:eastAsia="zh-CN"/>
              </w:rPr>
              <w:t>srs-ResourceSetToAddModList.</w:t>
            </w:r>
            <w:r>
              <w:rPr>
                <w:lang w:eastAsia="zh-CN"/>
              </w:rPr>
              <w:t xml:space="preserve"> Our understanding is</w:t>
            </w:r>
            <w:r>
              <w:rPr>
                <w:i/>
                <w:lang w:eastAsia="zh-CN"/>
              </w:rPr>
              <w:t xml:space="preserve"> Opt 1.</w:t>
            </w:r>
          </w:p>
          <w:p w:rsidR="00AC3035" w:rsidRDefault="00357314">
            <w:pPr>
              <w:spacing w:after="240"/>
              <w:ind w:left="36" w:firstLine="0"/>
              <w:jc w:val="both"/>
              <w:rPr>
                <w:sz w:val="22"/>
                <w:szCs w:val="22"/>
                <w:lang w:eastAsia="zh-CN"/>
              </w:rPr>
            </w:pPr>
            <w:r>
              <w:rPr>
                <w:rFonts w:hint="eastAsia"/>
                <w:sz w:val="22"/>
                <w:szCs w:val="22"/>
                <w:lang w:eastAsia="zh-CN"/>
              </w:rPr>
              <w:t>F</w:t>
            </w:r>
            <w:r>
              <w:rPr>
                <w:sz w:val="22"/>
                <w:szCs w:val="22"/>
                <w:lang w:eastAsia="zh-CN"/>
              </w:rPr>
              <w:t>or Q2_1b:</w:t>
            </w:r>
          </w:p>
          <w:p w:rsidR="00AC3035" w:rsidRDefault="00357314">
            <w:pPr>
              <w:spacing w:after="240"/>
              <w:ind w:left="36" w:firstLine="0"/>
              <w:jc w:val="both"/>
              <w:rPr>
                <w:rFonts w:eastAsiaTheme="minorEastAsia"/>
                <w:iCs/>
                <w:lang w:eastAsia="zh-CN"/>
              </w:rPr>
            </w:pPr>
            <w:r>
              <w:rPr>
                <w:rFonts w:eastAsiaTheme="minorEastAsia"/>
                <w:iCs/>
                <w:lang w:eastAsia="zh-CN"/>
              </w:rPr>
              <w:t>In our opinion, the current spec is clear and no conclusion is needed.</w:t>
            </w:r>
          </w:p>
        </w:tc>
      </w:tr>
      <w:tr w:rsidR="00AC3035">
        <w:tc>
          <w:tcPr>
            <w:tcW w:w="2542" w:type="dxa"/>
            <w:shd w:val="clear" w:color="auto" w:fill="auto"/>
          </w:tcPr>
          <w:p w:rsidR="00AC3035" w:rsidRDefault="00357314">
            <w:pPr>
              <w:spacing w:after="240"/>
              <w:ind w:left="172" w:firstLine="0"/>
              <w:jc w:val="both"/>
              <w:rPr>
                <w:lang w:eastAsia="ko-KR"/>
              </w:rPr>
            </w:pPr>
            <w:r>
              <w:rPr>
                <w:lang w:eastAsia="ko-KR"/>
              </w:rPr>
              <w:t>Nokia/NSB</w:t>
            </w:r>
          </w:p>
        </w:tc>
        <w:tc>
          <w:tcPr>
            <w:tcW w:w="6474" w:type="dxa"/>
            <w:shd w:val="clear" w:color="auto" w:fill="auto"/>
          </w:tcPr>
          <w:p w:rsidR="00AC3035" w:rsidRDefault="00357314">
            <w:pPr>
              <w:spacing w:after="240"/>
              <w:ind w:left="172" w:firstLine="0"/>
              <w:jc w:val="both"/>
              <w:rPr>
                <w:lang w:eastAsia="ko-KR"/>
              </w:rPr>
            </w:pPr>
            <w:r>
              <w:rPr>
                <w:lang w:eastAsia="ko-KR"/>
              </w:rPr>
              <w:t>Q2_1a: Agree with vivo</w:t>
            </w:r>
          </w:p>
          <w:p w:rsidR="00AC3035" w:rsidRDefault="00357314">
            <w:pPr>
              <w:spacing w:after="240"/>
              <w:ind w:left="172" w:firstLine="0"/>
              <w:rPr>
                <w:lang w:eastAsia="ko-KR"/>
              </w:rPr>
            </w:pPr>
            <w:r>
              <w:rPr>
                <w:lang w:eastAsia="ko-KR"/>
              </w:rPr>
              <w:t>Q2_1b: we are open for a clarification as noted above adding ‘</w:t>
            </w:r>
            <w:r>
              <w:rPr>
                <w:i/>
                <w:color w:val="FF0000"/>
                <w:sz w:val="22"/>
                <w:szCs w:val="22"/>
                <w:lang w:val="en-US" w:eastAsia="zh-CN"/>
              </w:rPr>
              <w:t xml:space="preserve">from </w:t>
            </w:r>
            <w:r>
              <w:rPr>
                <w:i/>
                <w:color w:val="FF0000"/>
                <w:sz w:val="22"/>
                <w:szCs w:val="22"/>
                <w:lang w:eastAsia="zh-CN"/>
              </w:rPr>
              <w:t>srs-ResourceSetToAddModList’</w:t>
            </w:r>
            <w:r>
              <w:rPr>
                <w:lang w:eastAsia="ko-KR"/>
              </w:rPr>
              <w:br/>
            </w:r>
          </w:p>
        </w:tc>
      </w:tr>
      <w:tr w:rsidR="00AC3035">
        <w:tc>
          <w:tcPr>
            <w:tcW w:w="2542" w:type="dxa"/>
            <w:shd w:val="clear" w:color="auto" w:fill="auto"/>
          </w:tcPr>
          <w:p w:rsidR="00AC3035" w:rsidRDefault="00357314">
            <w:pPr>
              <w:spacing w:after="240"/>
              <w:ind w:left="172" w:firstLine="0"/>
              <w:jc w:val="both"/>
              <w:rPr>
                <w:lang w:eastAsia="ko-KR"/>
              </w:rPr>
            </w:pPr>
            <w:r>
              <w:rPr>
                <w:lang w:eastAsia="ko-KR"/>
              </w:rPr>
              <w:t>DOCOMO</w:t>
            </w:r>
          </w:p>
        </w:tc>
        <w:tc>
          <w:tcPr>
            <w:tcW w:w="6474" w:type="dxa"/>
            <w:shd w:val="clear" w:color="auto" w:fill="auto"/>
          </w:tcPr>
          <w:p w:rsidR="00AC3035" w:rsidRDefault="00357314">
            <w:pPr>
              <w:spacing w:after="240"/>
              <w:ind w:left="172" w:firstLine="0"/>
              <w:jc w:val="both"/>
              <w:rPr>
                <w:rFonts w:eastAsia="MS Mincho"/>
                <w:lang w:eastAsia="ja-JP"/>
              </w:rPr>
            </w:pPr>
            <w:r>
              <w:rPr>
                <w:rFonts w:eastAsia="MS Mincho" w:hint="eastAsia"/>
                <w:lang w:eastAsia="ja-JP"/>
              </w:rPr>
              <w:t>Q</w:t>
            </w:r>
            <w:r>
              <w:rPr>
                <w:rFonts w:eastAsia="MS Mincho"/>
                <w:lang w:eastAsia="ja-JP"/>
              </w:rPr>
              <w:t>2_1a: agree with vivo and Nokia/NSB</w:t>
            </w:r>
          </w:p>
          <w:p w:rsidR="00AC3035" w:rsidRDefault="00357314">
            <w:pPr>
              <w:spacing w:after="240"/>
              <w:ind w:left="172" w:firstLine="0"/>
              <w:jc w:val="both"/>
              <w:rPr>
                <w:rFonts w:eastAsia="MS Mincho"/>
                <w:lang w:eastAsia="ja-JP"/>
              </w:rPr>
            </w:pPr>
            <w:r>
              <w:rPr>
                <w:rFonts w:eastAsia="MS Mincho" w:hint="eastAsia"/>
                <w:lang w:eastAsia="ja-JP"/>
              </w:rPr>
              <w:t>Q</w:t>
            </w:r>
            <w:r>
              <w:rPr>
                <w:rFonts w:eastAsia="MS Mincho"/>
                <w:lang w:eastAsia="ja-JP"/>
              </w:rPr>
              <w:t>2_1b: we are open for the clarification change.</w:t>
            </w:r>
          </w:p>
        </w:tc>
      </w:tr>
      <w:tr w:rsidR="00AC3035">
        <w:tc>
          <w:tcPr>
            <w:tcW w:w="2542" w:type="dxa"/>
            <w:shd w:val="clear" w:color="auto" w:fill="auto"/>
          </w:tcPr>
          <w:p w:rsidR="00AC3035" w:rsidRDefault="00357314">
            <w:pPr>
              <w:spacing w:after="240"/>
              <w:ind w:left="172" w:firstLine="0"/>
              <w:jc w:val="both"/>
              <w:rPr>
                <w:lang w:val="en-US" w:eastAsia="ko-KR"/>
              </w:rPr>
            </w:pPr>
            <w:r>
              <w:rPr>
                <w:lang w:val="en-US" w:eastAsia="ko-KR"/>
              </w:rPr>
              <w:t>ZTE</w:t>
            </w:r>
          </w:p>
        </w:tc>
        <w:tc>
          <w:tcPr>
            <w:tcW w:w="6474" w:type="dxa"/>
            <w:shd w:val="clear" w:color="auto" w:fill="auto"/>
          </w:tcPr>
          <w:p w:rsidR="00AC3035" w:rsidRDefault="00357314">
            <w:pPr>
              <w:spacing w:after="240"/>
              <w:ind w:left="172" w:firstLine="0"/>
              <w:jc w:val="both"/>
              <w:rPr>
                <w:rFonts w:eastAsia="MS Mincho"/>
                <w:lang w:val="en-US" w:eastAsia="ja-JP"/>
              </w:rPr>
            </w:pPr>
            <w:r>
              <w:rPr>
                <w:rFonts w:eastAsia="MS Mincho"/>
                <w:lang w:val="en-US" w:eastAsia="ja-JP"/>
              </w:rPr>
              <w:t>Q2_1a:</w:t>
            </w:r>
          </w:p>
          <w:p w:rsidR="00AC3035" w:rsidRDefault="00357314">
            <w:pPr>
              <w:spacing w:after="240"/>
              <w:ind w:left="172" w:firstLine="0"/>
              <w:jc w:val="both"/>
              <w:rPr>
                <w:rFonts w:eastAsia="MS Mincho"/>
                <w:lang w:val="en-US" w:eastAsia="ja-JP"/>
              </w:rPr>
            </w:pPr>
            <w:r>
              <w:rPr>
                <w:rFonts w:eastAsia="MS Mincho"/>
                <w:lang w:val="en-US" w:eastAsia="ja-JP"/>
              </w:rPr>
              <w:t>We share the same view with vivo, Nokia and DOCOMO. In Rel-16, this issue was not discussed. Therefore, it should be the same with Rel-15.</w:t>
            </w:r>
          </w:p>
          <w:p w:rsidR="00AC3035" w:rsidRDefault="00357314">
            <w:pPr>
              <w:spacing w:after="240"/>
              <w:ind w:left="172" w:firstLine="0"/>
              <w:jc w:val="both"/>
              <w:rPr>
                <w:rFonts w:eastAsia="MS Mincho"/>
                <w:lang w:val="en-US" w:eastAsia="ja-JP"/>
              </w:rPr>
            </w:pPr>
            <w:r>
              <w:rPr>
                <w:rFonts w:eastAsia="MS Mincho"/>
                <w:lang w:val="en-US" w:eastAsia="ja-JP"/>
              </w:rPr>
              <w:t>Q2_1b:</w:t>
            </w:r>
          </w:p>
          <w:p w:rsidR="00AC3035" w:rsidRDefault="00357314">
            <w:pPr>
              <w:spacing w:after="240"/>
              <w:ind w:left="172" w:firstLine="0"/>
              <w:jc w:val="both"/>
              <w:rPr>
                <w:rFonts w:eastAsia="MS Mincho"/>
                <w:lang w:val="en-US" w:eastAsia="ja-JP"/>
              </w:rPr>
            </w:pPr>
            <w:r>
              <w:rPr>
                <w:rFonts w:eastAsia="MS Mincho"/>
                <w:lang w:val="en-US" w:eastAsia="ja-JP"/>
              </w:rPr>
              <w:t>We share the same view with vivo. The spec is clear.</w:t>
            </w:r>
          </w:p>
        </w:tc>
      </w:tr>
      <w:tr w:rsidR="00AC3035">
        <w:tc>
          <w:tcPr>
            <w:tcW w:w="2542" w:type="dxa"/>
            <w:shd w:val="clear" w:color="auto" w:fill="auto"/>
          </w:tcPr>
          <w:p w:rsidR="00AC3035" w:rsidRDefault="00357314">
            <w:pPr>
              <w:spacing w:after="240"/>
              <w:ind w:left="172" w:firstLine="0"/>
              <w:jc w:val="both"/>
              <w:rPr>
                <w:lang w:val="en-US" w:eastAsia="ko-KR"/>
              </w:rPr>
            </w:pPr>
            <w:r>
              <w:rPr>
                <w:lang w:val="en-US" w:eastAsia="ko-KR"/>
              </w:rPr>
              <w:t>Qualcomm</w:t>
            </w:r>
          </w:p>
        </w:tc>
        <w:tc>
          <w:tcPr>
            <w:tcW w:w="6474" w:type="dxa"/>
            <w:shd w:val="clear" w:color="auto" w:fill="auto"/>
          </w:tcPr>
          <w:p w:rsidR="00AC3035" w:rsidRDefault="00357314">
            <w:pPr>
              <w:spacing w:after="240"/>
              <w:ind w:left="172" w:firstLine="0"/>
              <w:jc w:val="both"/>
              <w:rPr>
                <w:rFonts w:eastAsia="MS Mincho"/>
                <w:b/>
                <w:bCs/>
                <w:szCs w:val="20"/>
                <w:lang w:val="en-US" w:eastAsia="ja-JP"/>
              </w:rPr>
            </w:pPr>
            <w:r>
              <w:rPr>
                <w:rFonts w:eastAsia="MS Mincho"/>
                <w:b/>
                <w:bCs/>
                <w:szCs w:val="20"/>
                <w:lang w:val="en-US" w:eastAsia="ja-JP"/>
              </w:rPr>
              <w:t>Q2_1a:</w:t>
            </w:r>
          </w:p>
          <w:p w:rsidR="00AC3035" w:rsidRDefault="00357314">
            <w:pPr>
              <w:spacing w:after="240"/>
              <w:ind w:left="172" w:firstLine="0"/>
              <w:jc w:val="both"/>
              <w:rPr>
                <w:iCs/>
                <w:color w:val="000000"/>
                <w:szCs w:val="20"/>
              </w:rPr>
            </w:pPr>
            <w:r>
              <w:rPr>
                <w:rFonts w:eastAsia="MS Mincho"/>
                <w:szCs w:val="20"/>
                <w:lang w:val="en-US" w:eastAsia="ja-JP"/>
              </w:rPr>
              <w:t xml:space="preserve">We think the issue pointed out by the moderator is valid.  </w:t>
            </w:r>
            <w:r>
              <w:rPr>
                <w:rFonts w:eastAsia="MS Mincho"/>
                <w:iCs/>
                <w:szCs w:val="20"/>
                <w:lang w:eastAsia="ja-JP"/>
              </w:rPr>
              <w:t xml:space="preserve">A similar issue regarding SRS resource set with usage=”codebook” or “noncodebook” was discussed in RAN1 105e, in which we agreed that the SRS resource set with usage equal to “codebook” or “noncodebook” configured in </w:t>
            </w:r>
            <w:r>
              <w:rPr>
                <w:i/>
                <w:color w:val="000000"/>
                <w:szCs w:val="20"/>
              </w:rPr>
              <w:t>srs-ResourceSetToAddModListDCI-0-2</w:t>
            </w:r>
            <w:r>
              <w:rPr>
                <w:rFonts w:eastAsia="MS Mincho"/>
                <w:iCs/>
                <w:szCs w:val="20"/>
                <w:lang w:eastAsia="ja-JP"/>
              </w:rPr>
              <w:t xml:space="preserve"> shall be either equal to or be a subset of the SRS resource set with the same usage configured in </w:t>
            </w:r>
            <w:r>
              <w:rPr>
                <w:i/>
                <w:szCs w:val="20"/>
                <w:lang w:eastAsia="zh-CN"/>
              </w:rPr>
              <w:t>srs-</w:t>
            </w:r>
            <w:r>
              <w:rPr>
                <w:i/>
                <w:color w:val="000000"/>
                <w:szCs w:val="20"/>
              </w:rPr>
              <w:t xml:space="preserve">ResourceSetToAddModList. </w:t>
            </w:r>
            <w:r>
              <w:rPr>
                <w:iCs/>
                <w:color w:val="000000"/>
                <w:szCs w:val="20"/>
              </w:rPr>
              <w:t xml:space="preserve">This way, the maximum number of SRS resource set that the UE need to support with usage equal to “codebook” or “noncodebook” doesn’t increase compared to Rel-15. </w:t>
            </w:r>
          </w:p>
          <w:p w:rsidR="00AC3035" w:rsidRDefault="00357314">
            <w:pPr>
              <w:spacing w:after="240"/>
              <w:ind w:left="172" w:firstLine="0"/>
              <w:jc w:val="both"/>
              <w:rPr>
                <w:iCs/>
                <w:color w:val="000000"/>
                <w:szCs w:val="20"/>
              </w:rPr>
            </w:pPr>
            <w:r>
              <w:rPr>
                <w:rFonts w:eastAsia="MS Mincho"/>
                <w:iCs/>
                <w:szCs w:val="20"/>
                <w:lang w:eastAsia="ja-JP"/>
              </w:rPr>
              <w:t>We think a similar approach could be taken for SRS resource set configured with usage=</w:t>
            </w:r>
            <w:r>
              <w:rPr>
                <w:i/>
                <w:color w:val="000000"/>
                <w:szCs w:val="20"/>
              </w:rPr>
              <w:t>’antennaswitching’</w:t>
            </w:r>
            <w:r>
              <w:rPr>
                <w:iCs/>
                <w:color w:val="000000"/>
                <w:szCs w:val="20"/>
              </w:rPr>
              <w:t xml:space="preserve">.  </w:t>
            </w:r>
            <w:r>
              <w:rPr>
                <w:rFonts w:eastAsia="MS Mincho"/>
                <w:iCs/>
                <w:szCs w:val="20"/>
                <w:lang w:eastAsia="ja-JP"/>
              </w:rPr>
              <w:t>That is,</w:t>
            </w:r>
            <w:r>
              <w:rPr>
                <w:iCs/>
                <w:color w:val="000000"/>
                <w:szCs w:val="20"/>
              </w:rPr>
              <w:t xml:space="preserve"> the SRS resource set(s) with usage=”</w:t>
            </w:r>
            <w:r>
              <w:rPr>
                <w:i/>
                <w:color w:val="000000"/>
                <w:szCs w:val="20"/>
              </w:rPr>
              <w:t>antennaswitching</w:t>
            </w:r>
            <w:r>
              <w:rPr>
                <w:iCs/>
                <w:color w:val="000000"/>
                <w:szCs w:val="20"/>
              </w:rPr>
              <w:t xml:space="preserve">” configured in </w:t>
            </w:r>
            <w:r>
              <w:rPr>
                <w:i/>
                <w:color w:val="000000"/>
                <w:szCs w:val="20"/>
              </w:rPr>
              <w:t xml:space="preserve">srs-ResourceSetToAddModListDCI-0-2 </w:t>
            </w:r>
            <w:r>
              <w:rPr>
                <w:iCs/>
                <w:color w:val="000000"/>
                <w:szCs w:val="20"/>
              </w:rPr>
              <w:t xml:space="preserve">shall not be different from the SRS resource set(s) configured in </w:t>
            </w:r>
            <w:r>
              <w:rPr>
                <w:i/>
                <w:color w:val="000000"/>
                <w:szCs w:val="20"/>
              </w:rPr>
              <w:t>srs-ResourceSetToAddModListDCI</w:t>
            </w:r>
            <w:r>
              <w:rPr>
                <w:iCs/>
                <w:color w:val="000000"/>
                <w:szCs w:val="20"/>
              </w:rPr>
              <w:t xml:space="preserve"> with the same usage. With this restriction, Option 1 and Option 2 become equivalent.</w:t>
            </w:r>
          </w:p>
          <w:p w:rsidR="00AC3035" w:rsidRDefault="00357314">
            <w:pPr>
              <w:spacing w:after="240"/>
              <w:ind w:left="172" w:firstLine="0"/>
              <w:jc w:val="both"/>
              <w:rPr>
                <w:rFonts w:eastAsia="MS Mincho"/>
                <w:color w:val="7030A0"/>
                <w:lang w:eastAsia="ja-JP"/>
              </w:rPr>
            </w:pPr>
            <w:r>
              <w:rPr>
                <w:rFonts w:eastAsia="MS Mincho"/>
                <w:color w:val="7030A0"/>
                <w:lang w:eastAsia="ja-JP"/>
              </w:rPr>
              <w:lastRenderedPageBreak/>
              <w:t xml:space="preserve">[Moderator]: Thanks for sharing your thoughts. From the UE implementation perspective it would make sense to not increase the number of SRS resource sets. This seems reasonable to me. On the other hand, I am not sure if all companies would agree to this restriction for usage ‘antannaSwitching’ and it would be good to hear more views. I listed your solution under “alternative option” in the summary of this Round 2 discussion. Hope that I captured it correctly, please double check and correct me if needed.  </w:t>
            </w:r>
          </w:p>
          <w:p w:rsidR="00AC3035" w:rsidRDefault="00357314">
            <w:pPr>
              <w:spacing w:after="240"/>
              <w:ind w:left="172" w:firstLine="0"/>
              <w:jc w:val="both"/>
              <w:rPr>
                <w:rFonts w:eastAsia="MS Mincho"/>
                <w:szCs w:val="20"/>
                <w:lang w:eastAsia="ja-JP"/>
              </w:rPr>
            </w:pPr>
            <w:r>
              <w:rPr>
                <w:rFonts w:eastAsia="MS Mincho" w:hint="eastAsia"/>
                <w:b/>
                <w:bCs/>
                <w:szCs w:val="20"/>
                <w:lang w:eastAsia="ja-JP"/>
              </w:rPr>
              <w:t>Q</w:t>
            </w:r>
            <w:r>
              <w:rPr>
                <w:rFonts w:eastAsia="MS Mincho"/>
                <w:b/>
                <w:bCs/>
                <w:szCs w:val="20"/>
                <w:lang w:eastAsia="ja-JP"/>
              </w:rPr>
              <w:t>2_1b:</w:t>
            </w:r>
            <w:r>
              <w:rPr>
                <w:rFonts w:eastAsia="MS Mincho"/>
                <w:szCs w:val="20"/>
                <w:lang w:eastAsia="ja-JP"/>
              </w:rPr>
              <w:t xml:space="preserve"> </w:t>
            </w:r>
          </w:p>
          <w:p w:rsidR="00AC3035" w:rsidRDefault="00357314">
            <w:pPr>
              <w:spacing w:after="240"/>
              <w:ind w:left="172" w:firstLine="0"/>
              <w:jc w:val="both"/>
              <w:rPr>
                <w:rFonts w:eastAsia="MS Mincho"/>
                <w:szCs w:val="20"/>
                <w:lang w:eastAsia="ja-JP"/>
              </w:rPr>
            </w:pPr>
            <w:r>
              <w:rPr>
                <w:rFonts w:eastAsia="MS Mincho"/>
                <w:szCs w:val="20"/>
                <w:lang w:eastAsia="ja-JP"/>
              </w:rPr>
              <w:t>we are open for the clarification change.</w:t>
            </w:r>
          </w:p>
        </w:tc>
      </w:tr>
      <w:tr w:rsidR="00AC3035">
        <w:tc>
          <w:tcPr>
            <w:tcW w:w="2542" w:type="dxa"/>
            <w:shd w:val="clear" w:color="auto" w:fill="auto"/>
          </w:tcPr>
          <w:p w:rsidR="00AC3035" w:rsidRDefault="00357314">
            <w:pPr>
              <w:spacing w:after="240"/>
              <w:ind w:left="172" w:firstLine="0"/>
              <w:jc w:val="both"/>
              <w:rPr>
                <w:lang w:val="en-US" w:eastAsia="ko-KR"/>
              </w:rPr>
            </w:pPr>
            <w:r>
              <w:rPr>
                <w:rFonts w:hint="eastAsia"/>
                <w:lang w:val="en-US" w:eastAsia="ko-KR"/>
              </w:rPr>
              <w:lastRenderedPageBreak/>
              <w:t>Samsung</w:t>
            </w:r>
          </w:p>
        </w:tc>
        <w:tc>
          <w:tcPr>
            <w:tcW w:w="6474" w:type="dxa"/>
            <w:shd w:val="clear" w:color="auto" w:fill="auto"/>
          </w:tcPr>
          <w:p w:rsidR="00AC3035" w:rsidRDefault="00357314">
            <w:pPr>
              <w:spacing w:after="240"/>
              <w:ind w:left="172" w:firstLine="0"/>
              <w:jc w:val="both"/>
              <w:rPr>
                <w:rFonts w:eastAsia="MS Mincho"/>
                <w:lang w:eastAsia="ja-JP"/>
              </w:rPr>
            </w:pPr>
            <w:r>
              <w:rPr>
                <w:rFonts w:eastAsia="MS Mincho" w:hint="eastAsia"/>
                <w:lang w:eastAsia="ja-JP"/>
              </w:rPr>
              <w:t>Q</w:t>
            </w:r>
            <w:r>
              <w:rPr>
                <w:rFonts w:eastAsia="MS Mincho"/>
                <w:lang w:eastAsia="ja-JP"/>
              </w:rPr>
              <w:t xml:space="preserve">2_1a: We share similar view with vivo/ZTE. The text has not been changed since Rel-15. So, option 1 is valid. </w:t>
            </w:r>
          </w:p>
          <w:p w:rsidR="00AC3035" w:rsidRDefault="00357314">
            <w:pPr>
              <w:spacing w:after="240"/>
              <w:ind w:left="172" w:firstLine="0"/>
              <w:jc w:val="both"/>
              <w:rPr>
                <w:rFonts w:eastAsia="MS Mincho"/>
                <w:b/>
                <w:bCs/>
                <w:szCs w:val="20"/>
                <w:lang w:val="en-US" w:eastAsia="ja-JP"/>
              </w:rPr>
            </w:pPr>
            <w:r>
              <w:rPr>
                <w:rFonts w:eastAsia="MS Mincho" w:hint="eastAsia"/>
                <w:lang w:eastAsia="ja-JP"/>
              </w:rPr>
              <w:t>Q</w:t>
            </w:r>
            <w:r>
              <w:rPr>
                <w:rFonts w:eastAsia="MS Mincho"/>
                <w:lang w:eastAsia="ja-JP"/>
              </w:rPr>
              <w:t xml:space="preserve">2_1b: We don’t see any need for further clarification. But, we are open to discuss this issue further. </w:t>
            </w:r>
          </w:p>
        </w:tc>
      </w:tr>
      <w:tr w:rsidR="00AC3035">
        <w:tc>
          <w:tcPr>
            <w:tcW w:w="2542" w:type="dxa"/>
            <w:shd w:val="clear" w:color="auto" w:fill="auto"/>
          </w:tcPr>
          <w:p w:rsidR="00AC3035" w:rsidRDefault="00357314">
            <w:pPr>
              <w:spacing w:after="240"/>
              <w:ind w:left="172" w:firstLine="0"/>
              <w:jc w:val="both"/>
              <w:rPr>
                <w:lang w:val="en-US" w:eastAsia="ko-KR"/>
              </w:rPr>
            </w:pPr>
            <w:r>
              <w:rPr>
                <w:lang w:val="en-US" w:eastAsia="ko-KR"/>
              </w:rPr>
              <w:t>HW/HiSi</w:t>
            </w:r>
          </w:p>
        </w:tc>
        <w:tc>
          <w:tcPr>
            <w:tcW w:w="6474" w:type="dxa"/>
            <w:shd w:val="clear" w:color="auto" w:fill="auto"/>
          </w:tcPr>
          <w:p w:rsidR="00AC3035" w:rsidRDefault="00357314">
            <w:pPr>
              <w:spacing w:after="240"/>
              <w:ind w:left="172" w:firstLine="0"/>
              <w:jc w:val="both"/>
              <w:rPr>
                <w:rFonts w:eastAsia="MS Mincho"/>
                <w:lang w:eastAsia="ja-JP"/>
              </w:rPr>
            </w:pPr>
            <w:r>
              <w:rPr>
                <w:rFonts w:eastAsia="MS Mincho"/>
                <w:lang w:eastAsia="ja-JP"/>
              </w:rPr>
              <w:t xml:space="preserve">Q2_1a: Not clear from the spec point of view. But option 1 are Option 2 are fine for us, but the specification should reflect it accordingly.  </w:t>
            </w:r>
          </w:p>
          <w:p w:rsidR="00AC3035" w:rsidRDefault="00357314">
            <w:pPr>
              <w:spacing w:after="240"/>
              <w:ind w:left="172" w:firstLine="0"/>
              <w:jc w:val="both"/>
              <w:rPr>
                <w:rFonts w:eastAsia="MS Mincho"/>
                <w:lang w:eastAsia="ja-JP"/>
              </w:rPr>
            </w:pPr>
            <w:r>
              <w:rPr>
                <w:rFonts w:eastAsia="MS Mincho"/>
                <w:lang w:eastAsia="ja-JP"/>
              </w:rPr>
              <w:t xml:space="preserve">Q2_2b: A clarification in the spec is needed. </w:t>
            </w:r>
          </w:p>
        </w:tc>
      </w:tr>
      <w:tr w:rsidR="00AC3035">
        <w:tc>
          <w:tcPr>
            <w:tcW w:w="2542" w:type="dxa"/>
            <w:shd w:val="clear" w:color="auto" w:fill="auto"/>
          </w:tcPr>
          <w:p w:rsidR="00AC3035" w:rsidRDefault="00357314">
            <w:pPr>
              <w:spacing w:after="240"/>
              <w:ind w:left="172" w:firstLine="0"/>
              <w:jc w:val="both"/>
              <w:rPr>
                <w:lang w:val="en-US" w:eastAsia="ko-KR"/>
              </w:rPr>
            </w:pPr>
            <w:r>
              <w:rPr>
                <w:lang w:eastAsia="ko-KR"/>
              </w:rPr>
              <w:t>Ericsson</w:t>
            </w:r>
          </w:p>
        </w:tc>
        <w:tc>
          <w:tcPr>
            <w:tcW w:w="6474" w:type="dxa"/>
            <w:shd w:val="clear" w:color="auto" w:fill="auto"/>
          </w:tcPr>
          <w:p w:rsidR="00AC3035" w:rsidRDefault="00357314">
            <w:pPr>
              <w:spacing w:after="240"/>
              <w:ind w:left="172" w:firstLine="0"/>
              <w:jc w:val="both"/>
              <w:rPr>
                <w:rFonts w:eastAsia="MS Mincho"/>
                <w:lang w:eastAsia="ja-JP"/>
              </w:rPr>
            </w:pPr>
            <w:r>
              <w:rPr>
                <w:rFonts w:eastAsia="MS Mincho"/>
                <w:lang w:eastAsia="ja-JP"/>
              </w:rPr>
              <w:t>Q2_1a: Option 1</w:t>
            </w:r>
          </w:p>
          <w:p w:rsidR="00AC3035" w:rsidRDefault="00357314">
            <w:pPr>
              <w:spacing w:after="240"/>
              <w:ind w:left="172" w:firstLine="0"/>
              <w:jc w:val="both"/>
              <w:rPr>
                <w:rFonts w:eastAsia="MS Mincho"/>
                <w:lang w:eastAsia="ja-JP"/>
              </w:rPr>
            </w:pPr>
            <w:r>
              <w:rPr>
                <w:rFonts w:eastAsia="MS Mincho"/>
                <w:lang w:eastAsia="ja-JP"/>
              </w:rPr>
              <w:t>Q2_1b: No need of spec change</w:t>
            </w:r>
          </w:p>
        </w:tc>
      </w:tr>
    </w:tbl>
    <w:p w:rsidR="00AC3035" w:rsidRDefault="00AC3035">
      <w:pPr>
        <w:ind w:left="0" w:firstLine="0"/>
        <w:rPr>
          <w:b/>
          <w:lang w:eastAsia="zh-CN"/>
        </w:rPr>
      </w:pPr>
    </w:p>
    <w:p w:rsidR="00AC3035" w:rsidRDefault="00357314">
      <w:pPr>
        <w:ind w:left="0" w:firstLine="0"/>
        <w:jc w:val="center"/>
        <w:rPr>
          <w:b/>
          <w:sz w:val="28"/>
          <w:szCs w:val="28"/>
          <w:u w:val="single"/>
          <w:lang w:eastAsia="zh-CN"/>
        </w:rPr>
      </w:pPr>
      <w:r>
        <w:rPr>
          <w:b/>
          <w:sz w:val="28"/>
          <w:szCs w:val="28"/>
          <w:highlight w:val="yellow"/>
          <w:u w:val="single"/>
          <w:lang w:eastAsia="zh-CN"/>
        </w:rPr>
        <w:t>Summary of Round 2:</w:t>
      </w:r>
    </w:p>
    <w:p w:rsidR="00AC3035" w:rsidRDefault="00AC3035">
      <w:pPr>
        <w:ind w:left="0" w:firstLine="0"/>
        <w:rPr>
          <w:lang w:eastAsia="zh-CN"/>
        </w:rPr>
      </w:pPr>
    </w:p>
    <w:tbl>
      <w:tblPr>
        <w:tblStyle w:val="TableGrid"/>
        <w:tblW w:w="0" w:type="auto"/>
        <w:tblLook w:val="04A0" w:firstRow="1" w:lastRow="0" w:firstColumn="1" w:lastColumn="0" w:noHBand="0" w:noVBand="1"/>
      </w:tblPr>
      <w:tblGrid>
        <w:gridCol w:w="2254"/>
        <w:gridCol w:w="6762"/>
      </w:tblGrid>
      <w:tr w:rsidR="00AC3035">
        <w:tc>
          <w:tcPr>
            <w:tcW w:w="2254" w:type="dxa"/>
          </w:tcPr>
          <w:p w:rsidR="00AC3035" w:rsidRDefault="00357314">
            <w:pPr>
              <w:ind w:left="0" w:firstLine="0"/>
              <w:rPr>
                <w:color w:val="000000" w:themeColor="text1"/>
                <w:lang w:eastAsia="zh-CN"/>
              </w:rPr>
            </w:pPr>
            <w:r>
              <w:rPr>
                <w:color w:val="000000" w:themeColor="text1"/>
                <w:lang w:eastAsia="zh-CN"/>
              </w:rPr>
              <w:t>Question 2_1a:</w:t>
            </w:r>
          </w:p>
        </w:tc>
        <w:tc>
          <w:tcPr>
            <w:tcW w:w="6762" w:type="dxa"/>
          </w:tcPr>
          <w:p w:rsidR="00AC3035" w:rsidRDefault="00357314">
            <w:pPr>
              <w:ind w:left="0" w:firstLine="0"/>
              <w:rPr>
                <w:i/>
                <w:sz w:val="22"/>
                <w:szCs w:val="22"/>
                <w:highlight w:val="yellow"/>
                <w:lang w:eastAsia="zh-CN"/>
              </w:rPr>
            </w:pPr>
            <w:r>
              <w:rPr>
                <w:i/>
                <w:sz w:val="22"/>
                <w:szCs w:val="22"/>
                <w:highlight w:val="yellow"/>
                <w:lang w:eastAsia="zh-CN"/>
              </w:rPr>
              <w:t>Q2_1a: For the following, is your understanding Opt1, Opt2, something else? For the part of the of 38.214 (Section 6.2.1.3) given as “</w:t>
            </w:r>
            <w:r>
              <w:rPr>
                <w:i/>
                <w:highlight w:val="yellow"/>
                <w:lang w:val="en-US" w:eastAsia="zh-CN"/>
              </w:rPr>
              <w:t>UE in each serving cell transmits the configured one or two SRS resource set(s) with higher layer parameter usage set to 'antennaSwitching</w:t>
            </w:r>
            <w:r>
              <w:rPr>
                <w:i/>
                <w:sz w:val="22"/>
                <w:szCs w:val="22"/>
                <w:highlight w:val="yellow"/>
                <w:lang w:eastAsia="zh-CN"/>
              </w:rPr>
              <w:t xml:space="preserve">”, the “two SRS resource sets” refer to </w:t>
            </w:r>
          </w:p>
          <w:p w:rsidR="00AC3035" w:rsidRDefault="00357314">
            <w:pPr>
              <w:pStyle w:val="ListParagraph"/>
              <w:numPr>
                <w:ilvl w:val="0"/>
                <w:numId w:val="6"/>
              </w:numPr>
              <w:rPr>
                <w:i/>
                <w:sz w:val="22"/>
                <w:szCs w:val="22"/>
                <w:lang w:eastAsia="zh-CN"/>
              </w:rPr>
            </w:pPr>
            <w:r>
              <w:rPr>
                <w:i/>
                <w:sz w:val="22"/>
                <w:szCs w:val="22"/>
                <w:lang w:eastAsia="zh-CN"/>
              </w:rPr>
              <w:t>Opt1: The maximum number of SRS resource sets that can be configured with usage ‘antennaSwitching’ in srs-</w:t>
            </w:r>
            <w:r>
              <w:rPr>
                <w:i/>
                <w:color w:val="000000"/>
                <w:sz w:val="22"/>
                <w:szCs w:val="22"/>
              </w:rPr>
              <w:t>ResourceSetToAddModList</w:t>
            </w:r>
          </w:p>
          <w:p w:rsidR="00AC3035" w:rsidRDefault="00357314">
            <w:pPr>
              <w:pStyle w:val="ListParagraph"/>
              <w:numPr>
                <w:ilvl w:val="1"/>
                <w:numId w:val="6"/>
              </w:numPr>
              <w:rPr>
                <w:i/>
                <w:sz w:val="22"/>
                <w:szCs w:val="22"/>
                <w:lang w:eastAsia="zh-CN"/>
              </w:rPr>
            </w:pPr>
            <w:r>
              <w:rPr>
                <w:i/>
                <w:sz w:val="22"/>
                <w:szCs w:val="22"/>
                <w:lang w:eastAsia="zh-CN"/>
              </w:rPr>
              <w:t xml:space="preserve">Note: then the maximum number of SRS resource sets that can be configured in </w:t>
            </w:r>
            <w:r>
              <w:rPr>
                <w:i/>
                <w:color w:val="000000"/>
                <w:sz w:val="22"/>
                <w:szCs w:val="22"/>
              </w:rPr>
              <w:t>srs-ResourceSetToAddModListDCI-0-2 has to be define, e.g = [2]</w:t>
            </w:r>
          </w:p>
          <w:p w:rsidR="00AC3035" w:rsidRDefault="00357314">
            <w:pPr>
              <w:pStyle w:val="ListParagraph"/>
              <w:numPr>
                <w:ilvl w:val="0"/>
                <w:numId w:val="6"/>
              </w:numPr>
              <w:rPr>
                <w:i/>
                <w:sz w:val="22"/>
                <w:szCs w:val="22"/>
                <w:lang w:eastAsia="zh-CN"/>
              </w:rPr>
            </w:pPr>
            <w:r>
              <w:rPr>
                <w:i/>
                <w:sz w:val="22"/>
                <w:szCs w:val="22"/>
                <w:lang w:eastAsia="zh-CN"/>
              </w:rPr>
              <w:t>Opt2: The maximum number of SRS resource sets that can be configured in total with usage ‘antennaSwitching’ together in srs-</w:t>
            </w:r>
            <w:r>
              <w:rPr>
                <w:i/>
                <w:color w:val="000000"/>
                <w:sz w:val="22"/>
                <w:szCs w:val="22"/>
              </w:rPr>
              <w:t>ResourceSetToAddModList and srs-ResourceSetToAddModListDCI-0-2</w:t>
            </w:r>
          </w:p>
        </w:tc>
      </w:tr>
      <w:tr w:rsidR="00AC3035">
        <w:tc>
          <w:tcPr>
            <w:tcW w:w="2254" w:type="dxa"/>
          </w:tcPr>
          <w:p w:rsidR="00AC3035" w:rsidRDefault="00357314">
            <w:pPr>
              <w:ind w:left="0" w:firstLine="0"/>
              <w:rPr>
                <w:color w:val="000000" w:themeColor="text1"/>
                <w:lang w:eastAsia="zh-CN"/>
              </w:rPr>
            </w:pPr>
            <w:r>
              <w:rPr>
                <w:color w:val="000000" w:themeColor="text1"/>
                <w:lang w:eastAsia="zh-CN"/>
              </w:rPr>
              <w:t>Option 1</w:t>
            </w:r>
          </w:p>
        </w:tc>
        <w:tc>
          <w:tcPr>
            <w:tcW w:w="6762" w:type="dxa"/>
          </w:tcPr>
          <w:p w:rsidR="00AC3035" w:rsidRDefault="00357314">
            <w:pPr>
              <w:ind w:left="0" w:firstLine="0"/>
              <w:rPr>
                <w:color w:val="000000" w:themeColor="text1"/>
                <w:lang w:eastAsia="zh-CN"/>
              </w:rPr>
            </w:pPr>
            <w:r>
              <w:rPr>
                <w:color w:val="000000" w:themeColor="text1"/>
                <w:lang w:eastAsia="zh-CN"/>
              </w:rPr>
              <w:t>(7) Vivo, Nokia/NSB, DOCOMO, ZTE, Samsung, Hw/HiSi, Ericsson</w:t>
            </w:r>
          </w:p>
        </w:tc>
      </w:tr>
      <w:tr w:rsidR="00AC3035">
        <w:tc>
          <w:tcPr>
            <w:tcW w:w="2254" w:type="dxa"/>
          </w:tcPr>
          <w:p w:rsidR="00AC3035" w:rsidRDefault="00357314">
            <w:pPr>
              <w:ind w:left="0" w:firstLine="0"/>
              <w:rPr>
                <w:color w:val="000000" w:themeColor="text1"/>
                <w:lang w:eastAsia="zh-CN"/>
              </w:rPr>
            </w:pPr>
            <w:r>
              <w:rPr>
                <w:color w:val="000000" w:themeColor="text1"/>
                <w:lang w:eastAsia="zh-CN"/>
              </w:rPr>
              <w:t>Option 2</w:t>
            </w:r>
          </w:p>
        </w:tc>
        <w:tc>
          <w:tcPr>
            <w:tcW w:w="6762" w:type="dxa"/>
          </w:tcPr>
          <w:p w:rsidR="00AC3035" w:rsidRDefault="00357314">
            <w:pPr>
              <w:rPr>
                <w:color w:val="000000" w:themeColor="text1"/>
                <w:lang w:eastAsia="zh-CN"/>
              </w:rPr>
            </w:pPr>
            <w:r>
              <w:rPr>
                <w:color w:val="000000" w:themeColor="text1"/>
                <w:lang w:eastAsia="zh-CN"/>
              </w:rPr>
              <w:t>(1) Hw/HiSi</w:t>
            </w:r>
          </w:p>
        </w:tc>
      </w:tr>
      <w:tr w:rsidR="00AC3035">
        <w:tc>
          <w:tcPr>
            <w:tcW w:w="2254" w:type="dxa"/>
          </w:tcPr>
          <w:p w:rsidR="00AC3035" w:rsidRDefault="00357314">
            <w:pPr>
              <w:ind w:left="0" w:firstLine="0"/>
              <w:rPr>
                <w:color w:val="000000" w:themeColor="text1"/>
                <w:lang w:eastAsia="zh-CN"/>
              </w:rPr>
            </w:pPr>
            <w:r>
              <w:rPr>
                <w:color w:val="000000" w:themeColor="text1"/>
                <w:lang w:eastAsia="zh-CN"/>
              </w:rPr>
              <w:t>Other Option</w:t>
            </w:r>
          </w:p>
        </w:tc>
        <w:tc>
          <w:tcPr>
            <w:tcW w:w="6762" w:type="dxa"/>
          </w:tcPr>
          <w:p w:rsidR="00AC3035" w:rsidRDefault="00357314">
            <w:pPr>
              <w:pStyle w:val="ListParagraph"/>
              <w:numPr>
                <w:ilvl w:val="0"/>
                <w:numId w:val="8"/>
              </w:numPr>
              <w:rPr>
                <w:color w:val="000000" w:themeColor="text1"/>
                <w:lang w:eastAsia="zh-CN"/>
              </w:rPr>
            </w:pPr>
            <w:r>
              <w:rPr>
                <w:color w:val="000000" w:themeColor="text1"/>
                <w:lang w:eastAsia="zh-CN"/>
              </w:rPr>
              <w:t>QC: Not increasing the number of resource SRS resource sets with usage ‘antennaSwitching’ compared to Rel-15</w:t>
            </w:r>
          </w:p>
          <w:p w:rsidR="00AC3035" w:rsidRDefault="00357314">
            <w:pPr>
              <w:ind w:left="0" w:firstLine="0"/>
              <w:rPr>
                <w:color w:val="000000" w:themeColor="text1"/>
                <w:lang w:eastAsia="zh-CN"/>
              </w:rPr>
            </w:pPr>
            <w:r>
              <w:rPr>
                <w:iCs/>
                <w:color w:val="000000"/>
                <w:szCs w:val="20"/>
              </w:rPr>
              <w:t>“The SRS resource set(s) with usage=”</w:t>
            </w:r>
            <w:r>
              <w:rPr>
                <w:i/>
                <w:color w:val="000000"/>
                <w:szCs w:val="20"/>
              </w:rPr>
              <w:t>antennaswitching</w:t>
            </w:r>
            <w:r>
              <w:rPr>
                <w:iCs/>
                <w:color w:val="000000"/>
                <w:szCs w:val="20"/>
              </w:rPr>
              <w:t xml:space="preserve">” configured in </w:t>
            </w:r>
            <w:r>
              <w:rPr>
                <w:i/>
                <w:color w:val="000000"/>
                <w:szCs w:val="20"/>
              </w:rPr>
              <w:t xml:space="preserve">srs-ResourceSetToAddModListDCI-0-2 </w:t>
            </w:r>
            <w:r>
              <w:rPr>
                <w:iCs/>
                <w:color w:val="000000"/>
                <w:szCs w:val="20"/>
              </w:rPr>
              <w:t xml:space="preserve">shall not be different from the SRS resource set(s) configured in </w:t>
            </w:r>
            <w:r>
              <w:rPr>
                <w:i/>
                <w:color w:val="000000"/>
                <w:szCs w:val="20"/>
              </w:rPr>
              <w:t>srs-ResourceSetToAddModListDCI</w:t>
            </w:r>
            <w:r>
              <w:rPr>
                <w:iCs/>
                <w:color w:val="000000"/>
                <w:szCs w:val="20"/>
              </w:rPr>
              <w:t xml:space="preserve"> with the same usage”</w:t>
            </w:r>
          </w:p>
        </w:tc>
      </w:tr>
    </w:tbl>
    <w:p w:rsidR="00AC3035" w:rsidRDefault="00AC3035">
      <w:pPr>
        <w:ind w:left="0" w:firstLine="0"/>
        <w:rPr>
          <w:lang w:eastAsia="zh-CN"/>
        </w:rPr>
      </w:pPr>
    </w:p>
    <w:tbl>
      <w:tblPr>
        <w:tblStyle w:val="TableGrid"/>
        <w:tblW w:w="0" w:type="auto"/>
        <w:tblLook w:val="04A0" w:firstRow="1" w:lastRow="0" w:firstColumn="1" w:lastColumn="0" w:noHBand="0" w:noVBand="1"/>
      </w:tblPr>
      <w:tblGrid>
        <w:gridCol w:w="2254"/>
        <w:gridCol w:w="6762"/>
      </w:tblGrid>
      <w:tr w:rsidR="00AC3035">
        <w:tc>
          <w:tcPr>
            <w:tcW w:w="2254" w:type="dxa"/>
          </w:tcPr>
          <w:p w:rsidR="00AC3035" w:rsidRDefault="00357314">
            <w:pPr>
              <w:ind w:left="0" w:firstLine="0"/>
              <w:rPr>
                <w:lang w:eastAsia="zh-CN"/>
              </w:rPr>
            </w:pPr>
            <w:r>
              <w:rPr>
                <w:lang w:eastAsia="zh-CN"/>
              </w:rPr>
              <w:lastRenderedPageBreak/>
              <w:t>Question 2_1b:</w:t>
            </w:r>
          </w:p>
        </w:tc>
        <w:tc>
          <w:tcPr>
            <w:tcW w:w="6762" w:type="dxa"/>
          </w:tcPr>
          <w:p w:rsidR="00AC3035" w:rsidRDefault="00357314">
            <w:pPr>
              <w:ind w:left="0" w:firstLine="0"/>
              <w:rPr>
                <w:i/>
                <w:sz w:val="22"/>
                <w:szCs w:val="22"/>
                <w:highlight w:val="yellow"/>
                <w:lang w:eastAsia="zh-CN"/>
              </w:rPr>
            </w:pPr>
            <w:r>
              <w:rPr>
                <w:i/>
                <w:sz w:val="22"/>
                <w:szCs w:val="22"/>
                <w:highlight w:val="yellow"/>
                <w:lang w:eastAsia="zh-CN"/>
              </w:rPr>
              <w:t>Q2_1b: Do you think a clarification in the specification (or conclusion) needed to capture your understanding about the maximum number of SRS resource sets that can be configured with usage ‘antennaSwitching”?</w:t>
            </w:r>
          </w:p>
          <w:p w:rsidR="00AC3035" w:rsidRDefault="00357314">
            <w:pPr>
              <w:pStyle w:val="ListParagraph"/>
              <w:numPr>
                <w:ilvl w:val="0"/>
                <w:numId w:val="7"/>
              </w:numPr>
              <w:rPr>
                <w:i/>
                <w:sz w:val="22"/>
                <w:szCs w:val="22"/>
                <w:lang w:eastAsia="zh-CN"/>
              </w:rPr>
            </w:pPr>
            <w:r>
              <w:rPr>
                <w:i/>
                <w:sz w:val="22"/>
                <w:szCs w:val="22"/>
                <w:lang w:eastAsia="zh-CN"/>
              </w:rPr>
              <w:t xml:space="preserve">For example for Opt1: </w:t>
            </w:r>
          </w:p>
          <w:tbl>
            <w:tblPr>
              <w:tblStyle w:val="TableGrid"/>
              <w:tblW w:w="0" w:type="auto"/>
              <w:tblInd w:w="468" w:type="dxa"/>
              <w:tblLook w:val="04A0" w:firstRow="1" w:lastRow="0" w:firstColumn="1" w:lastColumn="0" w:noHBand="0" w:noVBand="1"/>
            </w:tblPr>
            <w:tblGrid>
              <w:gridCol w:w="6068"/>
            </w:tblGrid>
            <w:tr w:rsidR="00AC3035">
              <w:tc>
                <w:tcPr>
                  <w:tcW w:w="9016" w:type="dxa"/>
                </w:tcPr>
                <w:p w:rsidR="00AC3035" w:rsidRDefault="00357314">
                  <w:pPr>
                    <w:ind w:left="0" w:firstLine="0"/>
                    <w:rPr>
                      <w:i/>
                      <w:sz w:val="22"/>
                      <w:szCs w:val="22"/>
                      <w:lang w:eastAsia="zh-CN"/>
                    </w:rPr>
                  </w:pPr>
                  <w:r>
                    <w:rPr>
                      <w:i/>
                      <w:sz w:val="22"/>
                      <w:szCs w:val="22"/>
                      <w:lang w:eastAsia="zh-CN"/>
                    </w:rPr>
                    <w:t>38.214. section 6.2.1.3</w:t>
                  </w:r>
                </w:p>
                <w:p w:rsidR="00AC3035" w:rsidRDefault="00AC3035">
                  <w:pPr>
                    <w:ind w:left="0" w:firstLine="0"/>
                    <w:rPr>
                      <w:i/>
                      <w:sz w:val="22"/>
                      <w:szCs w:val="22"/>
                      <w:lang w:eastAsia="zh-CN"/>
                    </w:rPr>
                  </w:pPr>
                </w:p>
                <w:p w:rsidR="00AC3035" w:rsidRDefault="00357314">
                  <w:pPr>
                    <w:ind w:left="0" w:firstLine="0"/>
                    <w:rPr>
                      <w:i/>
                      <w:sz w:val="22"/>
                      <w:szCs w:val="22"/>
                      <w:lang w:eastAsia="zh-CN"/>
                    </w:rPr>
                  </w:pPr>
                  <w:r>
                    <w:rPr>
                      <w:i/>
                      <w:sz w:val="22"/>
                      <w:szCs w:val="22"/>
                      <w:lang w:eastAsia="zh-CN"/>
                    </w:rPr>
                    <w:t>…</w:t>
                  </w:r>
                  <w:r>
                    <w:rPr>
                      <w:i/>
                      <w:sz w:val="22"/>
                      <w:szCs w:val="22"/>
                      <w:lang w:val="en-US" w:eastAsia="zh-CN"/>
                    </w:rPr>
                    <w:t xml:space="preserve">where the UE in each serving cell transmits the configured one or two SRS resource set(s) </w:t>
                  </w:r>
                  <w:r>
                    <w:rPr>
                      <w:i/>
                      <w:color w:val="FF0000"/>
                      <w:sz w:val="22"/>
                      <w:szCs w:val="22"/>
                      <w:lang w:val="en-US" w:eastAsia="zh-CN"/>
                    </w:rPr>
                    <w:t xml:space="preserve">from </w:t>
                  </w:r>
                  <w:r>
                    <w:rPr>
                      <w:i/>
                      <w:color w:val="FF0000"/>
                      <w:sz w:val="22"/>
                      <w:szCs w:val="22"/>
                      <w:lang w:eastAsia="zh-CN"/>
                    </w:rPr>
                    <w:t>srs-ResourceSetToAddModList</w:t>
                  </w:r>
                  <w:r>
                    <w:rPr>
                      <w:i/>
                      <w:sz w:val="22"/>
                      <w:szCs w:val="22"/>
                      <w:lang w:eastAsia="zh-CN"/>
                    </w:rPr>
                    <w:t xml:space="preserve"> </w:t>
                  </w:r>
                  <w:r>
                    <w:rPr>
                      <w:i/>
                      <w:sz w:val="22"/>
                      <w:szCs w:val="22"/>
                      <w:lang w:val="en-US" w:eastAsia="zh-CN"/>
                    </w:rPr>
                    <w:t>with higher layer parameter usage set to 'antennaSwitching'…..</w:t>
                  </w:r>
                  <w:r>
                    <w:rPr>
                      <w:i/>
                      <w:sz w:val="22"/>
                      <w:szCs w:val="22"/>
                      <w:lang w:eastAsia="zh-CN"/>
                    </w:rPr>
                    <w:t>”</w:t>
                  </w:r>
                </w:p>
              </w:tc>
            </w:tr>
          </w:tbl>
          <w:p w:rsidR="00AC3035" w:rsidRDefault="00AC303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i/>
                <w:sz w:val="22"/>
                <w:szCs w:val="22"/>
                <w:lang w:eastAsia="zh-CN"/>
              </w:rPr>
            </w:pPr>
          </w:p>
        </w:tc>
      </w:tr>
      <w:tr w:rsidR="00AC3035">
        <w:tc>
          <w:tcPr>
            <w:tcW w:w="2254" w:type="dxa"/>
          </w:tcPr>
          <w:p w:rsidR="00AC3035" w:rsidRDefault="00357314">
            <w:pPr>
              <w:ind w:left="0" w:firstLine="0"/>
              <w:rPr>
                <w:lang w:eastAsia="zh-CN"/>
              </w:rPr>
            </w:pPr>
            <w:r>
              <w:rPr>
                <w:lang w:eastAsia="zh-CN"/>
              </w:rPr>
              <w:t>No clarification needed</w:t>
            </w:r>
          </w:p>
        </w:tc>
        <w:tc>
          <w:tcPr>
            <w:tcW w:w="6762" w:type="dxa"/>
          </w:tcPr>
          <w:p w:rsidR="00AC3035" w:rsidRDefault="00357314">
            <w:pPr>
              <w:ind w:left="0" w:firstLine="0"/>
              <w:rPr>
                <w:lang w:eastAsia="zh-CN"/>
              </w:rPr>
            </w:pPr>
            <w:r>
              <w:rPr>
                <w:lang w:eastAsia="zh-CN"/>
              </w:rPr>
              <w:t>(4) Vivo, ZTE, Samsung, Ericsson</w:t>
            </w:r>
          </w:p>
        </w:tc>
      </w:tr>
      <w:tr w:rsidR="00AC3035">
        <w:tc>
          <w:tcPr>
            <w:tcW w:w="2254" w:type="dxa"/>
          </w:tcPr>
          <w:p w:rsidR="00AC3035" w:rsidRDefault="00357314">
            <w:pPr>
              <w:ind w:left="0" w:firstLine="0"/>
              <w:rPr>
                <w:lang w:eastAsia="zh-CN"/>
              </w:rPr>
            </w:pPr>
            <w:r>
              <w:rPr>
                <w:lang w:eastAsia="zh-CN"/>
              </w:rPr>
              <w:t>Open for clarification</w:t>
            </w:r>
          </w:p>
        </w:tc>
        <w:tc>
          <w:tcPr>
            <w:tcW w:w="6762" w:type="dxa"/>
          </w:tcPr>
          <w:p w:rsidR="00AC3035" w:rsidRDefault="00357314">
            <w:pPr>
              <w:ind w:left="0" w:firstLine="0"/>
              <w:rPr>
                <w:lang w:eastAsia="zh-CN"/>
              </w:rPr>
            </w:pPr>
            <w:r>
              <w:rPr>
                <w:lang w:eastAsia="zh-CN"/>
              </w:rPr>
              <w:t>(4) Nokia, DOCOMO, QC, Hw/HiSi</w:t>
            </w:r>
          </w:p>
        </w:tc>
      </w:tr>
    </w:tbl>
    <w:p w:rsidR="00AC3035" w:rsidRDefault="00AC3035">
      <w:pPr>
        <w:ind w:left="0" w:firstLine="0"/>
        <w:rPr>
          <w:b/>
          <w:lang w:eastAsia="zh-CN"/>
        </w:rPr>
      </w:pPr>
    </w:p>
    <w:p w:rsidR="00AC3035" w:rsidRDefault="00357314">
      <w:pPr>
        <w:ind w:left="0" w:firstLine="0"/>
        <w:rPr>
          <w:b/>
          <w:sz w:val="22"/>
          <w:szCs w:val="22"/>
          <w:lang w:eastAsia="zh-CN"/>
        </w:rPr>
      </w:pPr>
      <w:r>
        <w:rPr>
          <w:b/>
          <w:sz w:val="22"/>
          <w:szCs w:val="22"/>
          <w:highlight w:val="yellow"/>
          <w:lang w:eastAsia="zh-CN"/>
        </w:rPr>
        <w:t>Additional observation:</w:t>
      </w:r>
      <w:r>
        <w:rPr>
          <w:b/>
          <w:sz w:val="22"/>
          <w:szCs w:val="22"/>
          <w:lang w:eastAsia="zh-CN"/>
        </w:rPr>
        <w:t xml:space="preserve"> </w:t>
      </w:r>
    </w:p>
    <w:p w:rsidR="00AC3035" w:rsidRDefault="00357314">
      <w:pPr>
        <w:ind w:left="0" w:firstLine="0"/>
        <w:rPr>
          <w:sz w:val="22"/>
          <w:szCs w:val="22"/>
          <w:lang w:eastAsia="zh-CN"/>
        </w:rPr>
      </w:pPr>
      <w:r>
        <w:rPr>
          <w:sz w:val="22"/>
          <w:szCs w:val="22"/>
          <w:lang w:eastAsia="zh-CN"/>
        </w:rPr>
        <w:t xml:space="preserve">It has been pointed out that the total number of SRS resource sets with </w:t>
      </w:r>
      <w:r>
        <w:rPr>
          <w:i/>
          <w:sz w:val="22"/>
          <w:szCs w:val="22"/>
          <w:lang w:eastAsia="zh-CN"/>
        </w:rPr>
        <w:t>usage</w:t>
      </w:r>
      <w:r>
        <w:rPr>
          <w:sz w:val="22"/>
          <w:szCs w:val="22"/>
          <w:lang w:eastAsia="zh-CN"/>
        </w:rPr>
        <w:t xml:space="preserve"> ‘antennaSwitching’ should be defined. In the moderator’s view, this is needed to conclude this email thread about triggering SRS resource set(s) by DCI 2_3. </w:t>
      </w:r>
    </w:p>
    <w:p w:rsidR="00AC3035" w:rsidRDefault="00AC3035">
      <w:pPr>
        <w:ind w:left="0" w:firstLine="0"/>
        <w:rPr>
          <w:sz w:val="22"/>
          <w:szCs w:val="22"/>
          <w:lang w:eastAsia="zh-CN"/>
        </w:rPr>
      </w:pPr>
    </w:p>
    <w:p w:rsidR="00AC3035" w:rsidRDefault="00357314">
      <w:pPr>
        <w:ind w:left="0" w:firstLine="0"/>
        <w:rPr>
          <w:sz w:val="22"/>
          <w:szCs w:val="22"/>
          <w:lang w:eastAsia="zh-CN"/>
        </w:rPr>
      </w:pPr>
      <w:r>
        <w:rPr>
          <w:sz w:val="22"/>
          <w:szCs w:val="22"/>
          <w:lang w:eastAsia="zh-CN"/>
        </w:rPr>
        <w:t xml:space="preserve">Two possibilities are on the table, </w:t>
      </w:r>
    </w:p>
    <w:p w:rsidR="00AC3035" w:rsidRDefault="00357314">
      <w:pPr>
        <w:pStyle w:val="ListParagraph"/>
        <w:numPr>
          <w:ilvl w:val="0"/>
          <w:numId w:val="9"/>
        </w:numPr>
        <w:rPr>
          <w:sz w:val="22"/>
          <w:szCs w:val="22"/>
          <w:lang w:eastAsia="zh-CN"/>
        </w:rPr>
      </w:pPr>
      <w:r>
        <w:rPr>
          <w:sz w:val="22"/>
          <w:szCs w:val="22"/>
          <w:lang w:eastAsia="zh-CN"/>
        </w:rPr>
        <w:t xml:space="preserve">Opt 1 - The maximum number of SRS resource sets with usage ‘antennaSwitching’ in </w:t>
      </w:r>
      <w:r>
        <w:rPr>
          <w:i/>
          <w:color w:val="000000"/>
          <w:szCs w:val="20"/>
        </w:rPr>
        <w:t xml:space="preserve">ResourceSetToAddModListDCI-0-2 </w:t>
      </w:r>
      <w:r>
        <w:rPr>
          <w:color w:val="000000"/>
          <w:szCs w:val="20"/>
        </w:rPr>
        <w:t xml:space="preserve">is the same as in Rel15, i.e. max two SRS resource sets can be configured separately with </w:t>
      </w:r>
      <w:r>
        <w:rPr>
          <w:i/>
          <w:color w:val="000000"/>
          <w:szCs w:val="20"/>
        </w:rPr>
        <w:t>usage</w:t>
      </w:r>
      <w:r>
        <w:rPr>
          <w:color w:val="000000"/>
          <w:szCs w:val="20"/>
        </w:rPr>
        <w:t xml:space="preserve"> ‘AntennaSwitching’ in each list.</w:t>
      </w:r>
    </w:p>
    <w:p w:rsidR="00AC3035" w:rsidRDefault="00357314">
      <w:pPr>
        <w:pStyle w:val="ListParagraph"/>
        <w:numPr>
          <w:ilvl w:val="0"/>
          <w:numId w:val="9"/>
        </w:numPr>
        <w:rPr>
          <w:sz w:val="22"/>
          <w:szCs w:val="22"/>
          <w:lang w:eastAsia="zh-CN"/>
        </w:rPr>
      </w:pPr>
      <w:r>
        <w:rPr>
          <w:sz w:val="22"/>
          <w:szCs w:val="22"/>
          <w:lang w:eastAsia="zh-CN"/>
        </w:rPr>
        <w:t xml:space="preserve">Opt 2 - </w:t>
      </w:r>
      <w:r>
        <w:rPr>
          <w:iCs/>
          <w:color w:val="000000"/>
          <w:szCs w:val="20"/>
        </w:rPr>
        <w:t>The SRS resource set(s) with usage=”</w:t>
      </w:r>
      <w:r>
        <w:rPr>
          <w:i/>
          <w:color w:val="000000"/>
          <w:szCs w:val="20"/>
        </w:rPr>
        <w:t>antennaswitching</w:t>
      </w:r>
      <w:r>
        <w:rPr>
          <w:iCs/>
          <w:color w:val="000000"/>
          <w:szCs w:val="20"/>
        </w:rPr>
        <w:t xml:space="preserve">” configured in </w:t>
      </w:r>
      <w:r>
        <w:rPr>
          <w:i/>
          <w:color w:val="000000"/>
          <w:szCs w:val="20"/>
        </w:rPr>
        <w:t xml:space="preserve">srs-ResourceSetToAddModListDCI-0-2 </w:t>
      </w:r>
      <w:r>
        <w:rPr>
          <w:iCs/>
          <w:color w:val="000000"/>
          <w:szCs w:val="20"/>
        </w:rPr>
        <w:t xml:space="preserve">shall not be different from the SRS resource set(s) configured in </w:t>
      </w:r>
      <w:r>
        <w:rPr>
          <w:i/>
          <w:color w:val="000000"/>
          <w:szCs w:val="20"/>
        </w:rPr>
        <w:t>srs-ResourceSetToAddModListDCI</w:t>
      </w:r>
      <w:r>
        <w:rPr>
          <w:iCs/>
          <w:color w:val="000000"/>
          <w:szCs w:val="20"/>
        </w:rPr>
        <w:t xml:space="preserve"> with the same usage</w:t>
      </w:r>
    </w:p>
    <w:p w:rsidR="00AC3035" w:rsidRDefault="00357314">
      <w:pPr>
        <w:pStyle w:val="Heading2"/>
      </w:pPr>
      <w:r>
        <w:t>Round 3</w:t>
      </w:r>
    </w:p>
    <w:p w:rsidR="00AC3035" w:rsidRDefault="00357314">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second round before Feb 24, 11:00 am (UTC)</w:t>
      </w:r>
    </w:p>
    <w:p w:rsidR="00AC3035" w:rsidRDefault="00AC3035">
      <w:pPr>
        <w:rPr>
          <w:lang w:eastAsia="zh-CN"/>
        </w:rPr>
      </w:pPr>
    </w:p>
    <w:p w:rsidR="00AC3035" w:rsidRDefault="00357314">
      <w:pPr>
        <w:rPr>
          <w:b/>
          <w:color w:val="000000"/>
          <w:sz w:val="22"/>
          <w:szCs w:val="22"/>
          <w:u w:val="single"/>
        </w:rPr>
      </w:pPr>
      <w:r>
        <w:rPr>
          <w:b/>
          <w:sz w:val="22"/>
          <w:szCs w:val="22"/>
          <w:u w:val="single"/>
          <w:lang w:eastAsia="zh-CN"/>
        </w:rPr>
        <w:t xml:space="preserve">Triggering SRS resource sets from </w:t>
      </w:r>
      <w:r>
        <w:rPr>
          <w:b/>
          <w:i/>
          <w:color w:val="000000"/>
          <w:sz w:val="22"/>
          <w:szCs w:val="22"/>
          <w:u w:val="single"/>
        </w:rPr>
        <w:t xml:space="preserve">srs-ResourceSetToAddModListDCI </w:t>
      </w:r>
      <w:r>
        <w:rPr>
          <w:b/>
          <w:color w:val="000000"/>
          <w:sz w:val="22"/>
          <w:szCs w:val="22"/>
          <w:u w:val="single"/>
        </w:rPr>
        <w:t>with DCI format 2_3:</w:t>
      </w:r>
    </w:p>
    <w:p w:rsidR="00AC3035" w:rsidRDefault="00AC3035">
      <w:pPr>
        <w:rPr>
          <w:sz w:val="22"/>
          <w:szCs w:val="22"/>
          <w:lang w:eastAsia="zh-CN"/>
        </w:rPr>
      </w:pPr>
    </w:p>
    <w:p w:rsidR="00AC3035" w:rsidRDefault="00357314">
      <w:pPr>
        <w:ind w:left="0" w:firstLine="0"/>
        <w:rPr>
          <w:rFonts w:ascii="Times New Roman" w:eastAsia="SimSun" w:hAnsi="Times New Roman"/>
          <w:sz w:val="22"/>
          <w:szCs w:val="22"/>
          <w:lang w:eastAsia="zh-CN"/>
        </w:rPr>
      </w:pPr>
      <w:r>
        <w:rPr>
          <w:sz w:val="22"/>
          <w:szCs w:val="22"/>
          <w:lang w:eastAsia="zh-CN"/>
        </w:rPr>
        <w:t>From the outcome of Round 1, there was clear majority view to support Option 1</w:t>
      </w:r>
      <w:r>
        <w:rPr>
          <w:rFonts w:ascii="Times New Roman" w:eastAsia="SimSun" w:hAnsi="Times New Roman"/>
          <w:sz w:val="22"/>
          <w:szCs w:val="22"/>
          <w:lang w:eastAsia="zh-CN"/>
        </w:rPr>
        <w:t>, with a TP for section 6.2.1. Is the following TP is agreeable to companies?</w:t>
      </w:r>
    </w:p>
    <w:p w:rsidR="00AC3035" w:rsidRDefault="00AC3035">
      <w:pPr>
        <w:ind w:left="0" w:firstLine="0"/>
        <w:rPr>
          <w:rFonts w:ascii="Times New Roman" w:eastAsia="SimSun" w:hAnsi="Times New Roman"/>
          <w:b/>
          <w:szCs w:val="20"/>
          <w:highlight w:val="yellow"/>
          <w:lang w:eastAsia="zh-CN"/>
        </w:rPr>
      </w:pPr>
    </w:p>
    <w:p w:rsidR="00AC3035" w:rsidRDefault="00357314">
      <w:pPr>
        <w:ind w:left="0" w:firstLine="0"/>
        <w:rPr>
          <w:rFonts w:ascii="Times New Roman" w:eastAsia="SimSun" w:hAnsi="Times New Roman"/>
          <w:b/>
          <w:szCs w:val="20"/>
          <w:lang w:eastAsia="zh-CN"/>
        </w:rPr>
      </w:pPr>
      <w:r>
        <w:rPr>
          <w:rFonts w:ascii="Times New Roman" w:eastAsia="SimSun" w:hAnsi="Times New Roman"/>
          <w:b/>
          <w:szCs w:val="20"/>
          <w:highlight w:val="yellow"/>
          <w:lang w:eastAsia="zh-CN"/>
        </w:rPr>
        <w:t>Proposal 1: Capture the following TP in the specification TS 38.214 in Section 6.2.1</w:t>
      </w:r>
    </w:p>
    <w:tbl>
      <w:tblPr>
        <w:tblStyle w:val="TableGrid"/>
        <w:tblW w:w="0" w:type="auto"/>
        <w:tblLook w:val="04A0" w:firstRow="1" w:lastRow="0" w:firstColumn="1" w:lastColumn="0" w:noHBand="0" w:noVBand="1"/>
      </w:tblPr>
      <w:tblGrid>
        <w:gridCol w:w="9016"/>
      </w:tblGrid>
      <w:tr w:rsidR="00AC3035">
        <w:tc>
          <w:tcPr>
            <w:tcW w:w="9016" w:type="dxa"/>
          </w:tcPr>
          <w:p w:rsidR="00AC3035" w:rsidRDefault="00AC3035">
            <w:pPr>
              <w:rPr>
                <w:rFonts w:ascii="Times New Roman" w:eastAsia="SimSun" w:hAnsi="Times New Roman"/>
                <w:szCs w:val="20"/>
                <w:lang w:eastAsia="zh-CN"/>
              </w:rPr>
            </w:pPr>
          </w:p>
          <w:p w:rsidR="00AC3035" w:rsidRDefault="00357314">
            <w:pPr>
              <w:jc w:val="center"/>
              <w:rPr>
                <w:szCs w:val="20"/>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rsidR="00AC3035" w:rsidRDefault="00AC3035">
            <w:pPr>
              <w:pStyle w:val="ListParagraph"/>
              <w:ind w:left="0" w:firstLine="0"/>
              <w:rPr>
                <w:rFonts w:ascii="Times New Roman" w:eastAsia="SimSun" w:hAnsi="Times New Roman"/>
                <w:szCs w:val="20"/>
                <w:lang w:eastAsia="zh-CN"/>
              </w:rPr>
            </w:pPr>
          </w:p>
          <w:p w:rsidR="00AC3035" w:rsidRDefault="00357314">
            <w:pPr>
              <w:spacing w:after="180"/>
              <w:ind w:left="0" w:firstLine="0"/>
              <w:rPr>
                <w:rFonts w:ascii="Times New Roman" w:eastAsia="SimSun" w:hAnsi="Times New Roman"/>
                <w:szCs w:val="20"/>
              </w:rPr>
            </w:pPr>
            <w:r>
              <w:rPr>
                <w:rFonts w:ascii="Times New Roman" w:eastAsia="SimSun"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Pr>
                <w:rFonts w:ascii="Times New Roman" w:eastAsia="SimSun" w:hAnsi="Times New Roman"/>
                <w:color w:val="FF0000"/>
                <w:szCs w:val="20"/>
                <w:u w:val="single"/>
              </w:rPr>
              <w:t xml:space="preserve">and defined by the entries of the higher layer parameter </w:t>
            </w:r>
            <w:r>
              <w:rPr>
                <w:rFonts w:ascii="Times New Roman" w:eastAsia="SimSun" w:hAnsi="Times New Roman"/>
                <w:i/>
                <w:iCs/>
                <w:color w:val="FF0000"/>
                <w:szCs w:val="20"/>
                <w:u w:val="single"/>
              </w:rPr>
              <w:t>srs-ResourceSetToAddModList</w:t>
            </w:r>
            <w:r>
              <w:rPr>
                <w:rFonts w:ascii="Times New Roman" w:eastAsia="SimSun" w:hAnsi="Times New Roman"/>
                <w:color w:val="FF0000"/>
                <w:szCs w:val="20"/>
              </w:rPr>
              <w:t xml:space="preserve"> </w:t>
            </w:r>
            <w:r>
              <w:rPr>
                <w:rFonts w:ascii="Times New Roman" w:eastAsia="SimSun" w:hAnsi="Times New Roman"/>
                <w:szCs w:val="20"/>
              </w:rPr>
              <w:t>if the UE is configured with higher layer parameter srs-TPC-PDCCH-Group set to 'typeB', or indicates the SRS transmission on a set of serving cells configured by higher layers if the UE is configured with higher layer parameter srs-TPC-PDCCH-Group set to 'typeA'.</w:t>
            </w:r>
          </w:p>
          <w:p w:rsidR="00AC3035" w:rsidRDefault="00357314">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rsidR="00AC3035" w:rsidRDefault="00AC3035">
            <w:pPr>
              <w:ind w:left="0" w:firstLine="0"/>
              <w:jc w:val="center"/>
              <w:rPr>
                <w:rFonts w:ascii="Times New Roman" w:eastAsia="SimSun" w:hAnsi="Times New Roman"/>
                <w:szCs w:val="20"/>
                <w:lang w:eastAsia="zh-CN"/>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C3035">
        <w:tc>
          <w:tcPr>
            <w:tcW w:w="2542" w:type="dxa"/>
            <w:shd w:val="clear" w:color="auto" w:fill="F2F2F2"/>
          </w:tcPr>
          <w:p w:rsidR="00AC3035" w:rsidRDefault="00357314">
            <w:pPr>
              <w:spacing w:after="240"/>
              <w:ind w:left="172" w:firstLine="0"/>
              <w:jc w:val="both"/>
              <w:rPr>
                <w:lang w:eastAsia="zh-TW"/>
              </w:rPr>
            </w:pPr>
            <w:r>
              <w:rPr>
                <w:lang w:eastAsia="zh-TW"/>
              </w:rPr>
              <w:t>Company</w:t>
            </w:r>
          </w:p>
        </w:tc>
        <w:tc>
          <w:tcPr>
            <w:tcW w:w="6474" w:type="dxa"/>
            <w:shd w:val="clear" w:color="auto" w:fill="F2F2F2"/>
          </w:tcPr>
          <w:p w:rsidR="00AC3035" w:rsidRDefault="00357314">
            <w:pPr>
              <w:spacing w:after="240"/>
              <w:ind w:left="172" w:firstLine="0"/>
              <w:jc w:val="both"/>
              <w:rPr>
                <w:lang w:eastAsia="zh-TW"/>
              </w:rPr>
            </w:pPr>
            <w:r>
              <w:rPr>
                <w:lang w:eastAsia="zh-TW"/>
              </w:rPr>
              <w:t>Comments</w:t>
            </w:r>
          </w:p>
        </w:tc>
      </w:tr>
      <w:tr w:rsidR="00AC3035">
        <w:tc>
          <w:tcPr>
            <w:tcW w:w="2542" w:type="dxa"/>
            <w:shd w:val="clear" w:color="auto" w:fill="auto"/>
          </w:tcPr>
          <w:p w:rsidR="00AC3035" w:rsidRDefault="00357314">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rsidR="00AC3035" w:rsidRDefault="00357314">
            <w:pPr>
              <w:spacing w:after="240"/>
              <w:ind w:left="0" w:firstLine="0"/>
              <w:jc w:val="both"/>
              <w:rPr>
                <w:rFonts w:eastAsiaTheme="minorEastAsia"/>
                <w:iCs/>
                <w:lang w:eastAsia="zh-CN"/>
              </w:rPr>
            </w:pPr>
            <w:r>
              <w:rPr>
                <w:rFonts w:eastAsiaTheme="minorEastAsia"/>
                <w:iCs/>
                <w:lang w:eastAsia="zh-CN"/>
              </w:rPr>
              <w:t>Support.</w:t>
            </w:r>
          </w:p>
        </w:tc>
      </w:tr>
      <w:tr w:rsidR="00AC3035">
        <w:tc>
          <w:tcPr>
            <w:tcW w:w="2542" w:type="dxa"/>
            <w:shd w:val="clear" w:color="auto" w:fill="auto"/>
          </w:tcPr>
          <w:p w:rsidR="00AC3035" w:rsidRDefault="00357314">
            <w:pPr>
              <w:spacing w:after="240"/>
              <w:ind w:left="0" w:firstLine="0"/>
              <w:jc w:val="both"/>
              <w:rPr>
                <w:lang w:eastAsia="ko-KR"/>
              </w:rPr>
            </w:pPr>
            <w:r>
              <w:rPr>
                <w:lang w:eastAsia="ko-KR"/>
              </w:rPr>
              <w:t xml:space="preserve">   Samsung</w:t>
            </w:r>
          </w:p>
        </w:tc>
        <w:tc>
          <w:tcPr>
            <w:tcW w:w="6474" w:type="dxa"/>
            <w:shd w:val="clear" w:color="auto" w:fill="auto"/>
          </w:tcPr>
          <w:p w:rsidR="00AC3035" w:rsidRDefault="00357314">
            <w:pPr>
              <w:spacing w:after="240"/>
              <w:rPr>
                <w:lang w:eastAsia="ko-KR"/>
              </w:rPr>
            </w:pPr>
            <w:r>
              <w:rPr>
                <w:rFonts w:hint="eastAsia"/>
                <w:lang w:eastAsia="ko-KR"/>
              </w:rPr>
              <w:t xml:space="preserve">Fine with this proposal. </w:t>
            </w:r>
          </w:p>
        </w:tc>
      </w:tr>
      <w:tr w:rsidR="00AC3035">
        <w:tc>
          <w:tcPr>
            <w:tcW w:w="2542" w:type="dxa"/>
            <w:shd w:val="clear" w:color="auto" w:fill="auto"/>
          </w:tcPr>
          <w:p w:rsidR="00AC3035" w:rsidRDefault="00357314">
            <w:pPr>
              <w:spacing w:after="240"/>
              <w:ind w:left="172" w:firstLine="0"/>
              <w:jc w:val="both"/>
              <w:rPr>
                <w:lang w:eastAsia="ko-KR"/>
              </w:rPr>
            </w:pPr>
            <w:r>
              <w:rPr>
                <w:rFonts w:eastAsiaTheme="minorEastAsia" w:hint="eastAsia"/>
                <w:lang w:eastAsia="zh-CN"/>
              </w:rPr>
              <w:t>v</w:t>
            </w:r>
            <w:r>
              <w:rPr>
                <w:rFonts w:eastAsiaTheme="minorEastAsia"/>
                <w:lang w:eastAsia="zh-CN"/>
              </w:rPr>
              <w:t>ivo</w:t>
            </w:r>
          </w:p>
        </w:tc>
        <w:tc>
          <w:tcPr>
            <w:tcW w:w="6474" w:type="dxa"/>
            <w:shd w:val="clear" w:color="auto" w:fill="auto"/>
          </w:tcPr>
          <w:p w:rsidR="00AC3035" w:rsidRDefault="00357314">
            <w:pPr>
              <w:spacing w:after="240"/>
              <w:rPr>
                <w:lang w:eastAsia="ko-KR"/>
              </w:rPr>
            </w:pPr>
            <w:r>
              <w:rPr>
                <w:rFonts w:eastAsiaTheme="minorEastAsia" w:hint="eastAsia"/>
                <w:iCs/>
                <w:lang w:eastAsia="zh-CN"/>
              </w:rPr>
              <w:t>S</w:t>
            </w:r>
            <w:r>
              <w:rPr>
                <w:rFonts w:eastAsiaTheme="minorEastAsia"/>
                <w:iCs/>
                <w:lang w:eastAsia="zh-CN"/>
              </w:rPr>
              <w:t>upport Proposal 1.</w:t>
            </w:r>
          </w:p>
        </w:tc>
      </w:tr>
      <w:tr w:rsidR="00AC3035">
        <w:tc>
          <w:tcPr>
            <w:tcW w:w="2542" w:type="dxa"/>
            <w:shd w:val="clear" w:color="auto" w:fill="auto"/>
          </w:tcPr>
          <w:p w:rsidR="00AC3035" w:rsidRDefault="00357314">
            <w:pPr>
              <w:spacing w:after="240"/>
              <w:ind w:left="172" w:firstLine="0"/>
              <w:jc w:val="both"/>
              <w:rPr>
                <w:lang w:eastAsia="ko-KR"/>
              </w:rPr>
            </w:pPr>
            <w:r>
              <w:rPr>
                <w:lang w:eastAsia="ko-KR"/>
              </w:rPr>
              <w:lastRenderedPageBreak/>
              <w:t>DOCOMO</w:t>
            </w:r>
          </w:p>
        </w:tc>
        <w:tc>
          <w:tcPr>
            <w:tcW w:w="6474" w:type="dxa"/>
            <w:shd w:val="clear" w:color="auto" w:fill="auto"/>
          </w:tcPr>
          <w:p w:rsidR="00AC3035" w:rsidRDefault="00357314">
            <w:pPr>
              <w:spacing w:after="240"/>
              <w:ind w:left="172" w:firstLine="0"/>
              <w:rPr>
                <w:rFonts w:eastAsia="MS Mincho"/>
                <w:lang w:eastAsia="ja-JP"/>
              </w:rPr>
            </w:pPr>
            <w:r>
              <w:rPr>
                <w:rFonts w:eastAsia="MS Mincho" w:hint="eastAsia"/>
                <w:lang w:eastAsia="ja-JP"/>
              </w:rPr>
              <w:t>F</w:t>
            </w:r>
            <w:r>
              <w:rPr>
                <w:rFonts w:eastAsia="MS Mincho"/>
                <w:lang w:eastAsia="ja-JP"/>
              </w:rPr>
              <w:t>ine with the proposal</w:t>
            </w:r>
          </w:p>
        </w:tc>
      </w:tr>
      <w:tr w:rsidR="00AC3035">
        <w:tc>
          <w:tcPr>
            <w:tcW w:w="2542" w:type="dxa"/>
            <w:shd w:val="clear" w:color="auto" w:fill="auto"/>
          </w:tcPr>
          <w:p w:rsidR="00AC3035" w:rsidRDefault="00357314">
            <w:pPr>
              <w:spacing w:after="240"/>
              <w:ind w:left="172" w:firstLine="0"/>
              <w:jc w:val="both"/>
              <w:rPr>
                <w:lang w:eastAsia="ko-KR"/>
              </w:rPr>
            </w:pPr>
            <w:r>
              <w:rPr>
                <w:rFonts w:hint="eastAsia"/>
                <w:lang w:eastAsia="ko-KR"/>
              </w:rPr>
              <w:t>L</w:t>
            </w:r>
            <w:r>
              <w:rPr>
                <w:lang w:eastAsia="ko-KR"/>
              </w:rPr>
              <w:t>G</w:t>
            </w:r>
          </w:p>
        </w:tc>
        <w:tc>
          <w:tcPr>
            <w:tcW w:w="6474" w:type="dxa"/>
            <w:shd w:val="clear" w:color="auto" w:fill="auto"/>
          </w:tcPr>
          <w:p w:rsidR="00AC3035" w:rsidRDefault="00357314">
            <w:pPr>
              <w:spacing w:after="240"/>
              <w:ind w:left="172" w:firstLine="0"/>
              <w:rPr>
                <w:rFonts w:eastAsia="Malgun Gothic"/>
                <w:lang w:eastAsia="ko-KR"/>
              </w:rPr>
            </w:pPr>
            <w:r>
              <w:rPr>
                <w:rFonts w:eastAsia="Malgun Gothic" w:hint="eastAsia"/>
                <w:lang w:eastAsia="ko-KR"/>
              </w:rPr>
              <w:t>Support the proposal.</w:t>
            </w:r>
          </w:p>
        </w:tc>
      </w:tr>
      <w:tr w:rsidR="00AC3035">
        <w:tc>
          <w:tcPr>
            <w:tcW w:w="2542" w:type="dxa"/>
            <w:shd w:val="clear" w:color="auto" w:fill="auto"/>
          </w:tcPr>
          <w:p w:rsidR="00AC3035" w:rsidRDefault="00357314">
            <w:pPr>
              <w:spacing w:after="240"/>
              <w:ind w:left="172" w:firstLine="0"/>
              <w:jc w:val="both"/>
              <w:rPr>
                <w:lang w:eastAsia="ko-KR"/>
              </w:rPr>
            </w:pPr>
            <w:r>
              <w:rPr>
                <w:lang w:eastAsia="ko-KR"/>
              </w:rPr>
              <w:t>Nokia/NSB</w:t>
            </w:r>
          </w:p>
        </w:tc>
        <w:tc>
          <w:tcPr>
            <w:tcW w:w="6474" w:type="dxa"/>
            <w:shd w:val="clear" w:color="auto" w:fill="auto"/>
          </w:tcPr>
          <w:p w:rsidR="00AC3035" w:rsidRDefault="00357314">
            <w:pPr>
              <w:spacing w:after="240"/>
              <w:ind w:left="172" w:firstLine="0"/>
              <w:rPr>
                <w:rFonts w:eastAsia="Malgun Gothic"/>
                <w:lang w:eastAsia="ko-KR"/>
              </w:rPr>
            </w:pPr>
            <w:r>
              <w:rPr>
                <w:rFonts w:eastAsia="MS Mincho" w:hint="eastAsia"/>
                <w:lang w:eastAsia="ja-JP"/>
              </w:rPr>
              <w:t>F</w:t>
            </w:r>
            <w:r>
              <w:rPr>
                <w:rFonts w:eastAsia="MS Mincho"/>
                <w:lang w:eastAsia="ja-JP"/>
              </w:rPr>
              <w:t>ine with the proposal</w:t>
            </w:r>
          </w:p>
        </w:tc>
      </w:tr>
      <w:tr w:rsidR="00AC3035">
        <w:tc>
          <w:tcPr>
            <w:tcW w:w="2542" w:type="dxa"/>
            <w:shd w:val="clear" w:color="auto" w:fill="auto"/>
          </w:tcPr>
          <w:p w:rsidR="00AC3035" w:rsidRDefault="00357314">
            <w:pPr>
              <w:spacing w:after="240"/>
              <w:ind w:left="172" w:firstLine="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474" w:type="dxa"/>
            <w:shd w:val="clear" w:color="auto" w:fill="auto"/>
          </w:tcPr>
          <w:p w:rsidR="00AC3035" w:rsidRDefault="00357314">
            <w:pPr>
              <w:spacing w:after="240"/>
              <w:ind w:left="172" w:firstLine="0"/>
              <w:rPr>
                <w:rFonts w:eastAsiaTheme="minorEastAsia"/>
                <w:lang w:eastAsia="zh-CN"/>
              </w:rPr>
            </w:pPr>
            <w:r>
              <w:rPr>
                <w:rFonts w:eastAsiaTheme="minorEastAsia" w:hint="eastAsia"/>
                <w:lang w:eastAsia="zh-CN"/>
              </w:rPr>
              <w:t>Support</w:t>
            </w:r>
            <w:r>
              <w:rPr>
                <w:rFonts w:eastAsiaTheme="minorEastAsia"/>
                <w:lang w:eastAsia="zh-CN"/>
              </w:rPr>
              <w:t xml:space="preserve"> the proposal.</w:t>
            </w:r>
          </w:p>
        </w:tc>
      </w:tr>
      <w:tr w:rsidR="00AC3035">
        <w:tc>
          <w:tcPr>
            <w:tcW w:w="2542" w:type="dxa"/>
            <w:shd w:val="clear" w:color="auto" w:fill="auto"/>
          </w:tcPr>
          <w:p w:rsidR="00AC3035" w:rsidRDefault="00357314">
            <w:pPr>
              <w:spacing w:after="240"/>
              <w:ind w:left="172" w:firstLine="0"/>
              <w:jc w:val="both"/>
              <w:rPr>
                <w:rFonts w:eastAsiaTheme="minorEastAsia"/>
                <w:lang w:val="en-US" w:eastAsia="zh-CN"/>
              </w:rPr>
            </w:pPr>
            <w:r>
              <w:rPr>
                <w:rFonts w:eastAsiaTheme="minorEastAsia"/>
                <w:lang w:val="en-US" w:eastAsia="zh-CN"/>
              </w:rPr>
              <w:t>ZTE</w:t>
            </w:r>
          </w:p>
        </w:tc>
        <w:tc>
          <w:tcPr>
            <w:tcW w:w="6474" w:type="dxa"/>
            <w:shd w:val="clear" w:color="auto" w:fill="auto"/>
          </w:tcPr>
          <w:p w:rsidR="00AC3035" w:rsidRDefault="00357314">
            <w:pPr>
              <w:spacing w:after="240"/>
              <w:ind w:left="172" w:firstLine="0"/>
              <w:rPr>
                <w:rFonts w:eastAsiaTheme="minorEastAsia"/>
                <w:lang w:val="en-US" w:eastAsia="zh-CN"/>
              </w:rPr>
            </w:pPr>
            <w:r>
              <w:rPr>
                <w:rFonts w:eastAsiaTheme="minorEastAsia"/>
                <w:lang w:val="en-US" w:eastAsia="zh-CN"/>
              </w:rPr>
              <w:t>We support the proposal.</w:t>
            </w:r>
          </w:p>
        </w:tc>
      </w:tr>
      <w:tr w:rsidR="00357314">
        <w:tc>
          <w:tcPr>
            <w:tcW w:w="2542" w:type="dxa"/>
            <w:shd w:val="clear" w:color="auto" w:fill="auto"/>
          </w:tcPr>
          <w:p w:rsidR="00357314" w:rsidRDefault="00357314">
            <w:pPr>
              <w:spacing w:after="240"/>
              <w:ind w:left="172" w:firstLine="0"/>
              <w:jc w:val="both"/>
              <w:rPr>
                <w:rFonts w:eastAsiaTheme="minorEastAsia"/>
                <w:lang w:val="en-US" w:eastAsia="zh-CN"/>
              </w:rPr>
            </w:pPr>
            <w:r>
              <w:rPr>
                <w:rFonts w:eastAsiaTheme="minorEastAsia"/>
                <w:lang w:val="en-US" w:eastAsia="zh-CN"/>
              </w:rPr>
              <w:t>HW/HiSi</w:t>
            </w:r>
          </w:p>
        </w:tc>
        <w:tc>
          <w:tcPr>
            <w:tcW w:w="6474" w:type="dxa"/>
            <w:shd w:val="clear" w:color="auto" w:fill="auto"/>
          </w:tcPr>
          <w:p w:rsidR="00357314" w:rsidRDefault="00357314">
            <w:pPr>
              <w:spacing w:after="240"/>
              <w:ind w:left="172" w:firstLine="0"/>
              <w:rPr>
                <w:rFonts w:eastAsiaTheme="minorEastAsia"/>
                <w:lang w:val="en-US" w:eastAsia="zh-CN"/>
              </w:rPr>
            </w:pPr>
            <w:r>
              <w:rPr>
                <w:rFonts w:eastAsiaTheme="minorEastAsia"/>
                <w:lang w:val="en-US" w:eastAsia="zh-CN"/>
              </w:rPr>
              <w:t>Support</w:t>
            </w:r>
          </w:p>
        </w:tc>
      </w:tr>
    </w:tbl>
    <w:p w:rsidR="00AC3035" w:rsidRDefault="00AC3035">
      <w:pPr>
        <w:ind w:left="0" w:firstLine="0"/>
        <w:rPr>
          <w:b/>
          <w:sz w:val="22"/>
          <w:szCs w:val="22"/>
          <w:highlight w:val="yellow"/>
          <w:u w:val="single"/>
          <w:lang w:eastAsia="zh-CN"/>
        </w:rPr>
      </w:pPr>
    </w:p>
    <w:p w:rsidR="00AC3035" w:rsidRDefault="00AC3035">
      <w:pPr>
        <w:ind w:left="0" w:firstLine="0"/>
        <w:rPr>
          <w:rFonts w:ascii="Times New Roman" w:eastAsia="SimSun" w:hAnsi="Times New Roman"/>
          <w:szCs w:val="20"/>
          <w:lang w:eastAsia="zh-CN"/>
        </w:rPr>
      </w:pPr>
    </w:p>
    <w:p w:rsidR="00AC3035" w:rsidRDefault="00357314">
      <w:pPr>
        <w:ind w:left="0" w:firstLine="0"/>
        <w:rPr>
          <w:rFonts w:ascii="Times New Roman" w:eastAsia="SimSun" w:hAnsi="Times New Roman"/>
          <w:sz w:val="22"/>
          <w:szCs w:val="22"/>
          <w:lang w:eastAsia="zh-CN"/>
        </w:rPr>
      </w:pPr>
      <w:r>
        <w:rPr>
          <w:rFonts w:ascii="Times New Roman" w:eastAsia="SimSun" w:hAnsi="Times New Roman"/>
          <w:sz w:val="22"/>
          <w:szCs w:val="22"/>
          <w:lang w:eastAsia="zh-CN"/>
        </w:rPr>
        <w:t>From the outcome of Round 2, 4 companies were open for a further clarification of TS 38.214 in Section 6.2.1.3, and 4 companies think it is not necessary.</w:t>
      </w:r>
    </w:p>
    <w:p w:rsidR="00AC3035" w:rsidRDefault="00AC3035">
      <w:pPr>
        <w:ind w:left="0" w:firstLine="0"/>
        <w:rPr>
          <w:rFonts w:ascii="Times New Roman" w:eastAsia="SimSun" w:hAnsi="Times New Roman"/>
          <w:szCs w:val="20"/>
          <w:lang w:eastAsia="zh-CN"/>
        </w:rPr>
      </w:pPr>
    </w:p>
    <w:p w:rsidR="00AC3035" w:rsidRDefault="00357314">
      <w:pPr>
        <w:ind w:left="0" w:firstLine="0"/>
        <w:rPr>
          <w:rFonts w:ascii="Times New Roman" w:eastAsia="SimSun" w:hAnsi="Times New Roman"/>
          <w:sz w:val="22"/>
          <w:szCs w:val="22"/>
          <w:lang w:eastAsia="zh-CN"/>
        </w:rPr>
      </w:pPr>
      <w:r>
        <w:rPr>
          <w:rFonts w:ascii="Times New Roman" w:eastAsia="SimSun" w:hAnsi="Times New Roman"/>
          <w:sz w:val="22"/>
          <w:szCs w:val="22"/>
          <w:lang w:eastAsia="zh-CN"/>
        </w:rPr>
        <w:t xml:space="preserve">From the moderators’ perspective it seems beneficial to have a consistent description for </w:t>
      </w:r>
      <w:r>
        <w:rPr>
          <w:rFonts w:ascii="Times New Roman" w:eastAsia="SimSun" w:hAnsi="Times New Roman"/>
          <w:i/>
          <w:sz w:val="22"/>
          <w:szCs w:val="22"/>
          <w:lang w:eastAsia="zh-CN"/>
        </w:rPr>
        <w:t>usage</w:t>
      </w:r>
      <w:r>
        <w:rPr>
          <w:rFonts w:ascii="Times New Roman" w:eastAsia="SimSun" w:hAnsi="Times New Roman"/>
          <w:sz w:val="22"/>
          <w:szCs w:val="22"/>
          <w:lang w:eastAsia="zh-CN"/>
        </w:rPr>
        <w:t xml:space="preserve"> ‘codebook’ and ‘antennaSwitching’ in the specification. Considering that 4 companies were open for clarification, I hope that the following TP is acceptable. Can all companies please check, and especially vivo, ZTE, Samsung and Ericsson who originally think that no clarification is needed?</w:t>
      </w:r>
    </w:p>
    <w:p w:rsidR="00AC3035" w:rsidRDefault="00AC3035">
      <w:pPr>
        <w:ind w:left="0" w:firstLine="0"/>
        <w:rPr>
          <w:rFonts w:ascii="Times New Roman" w:eastAsia="SimSun" w:hAnsi="Times New Roman"/>
          <w:szCs w:val="20"/>
          <w:lang w:eastAsia="zh-CN"/>
        </w:rPr>
      </w:pPr>
    </w:p>
    <w:p w:rsidR="00AC3035" w:rsidRDefault="00AC3035">
      <w:pPr>
        <w:ind w:left="0" w:firstLine="0"/>
        <w:rPr>
          <w:rFonts w:ascii="Times New Roman" w:eastAsia="SimSun" w:hAnsi="Times New Roman"/>
          <w:szCs w:val="20"/>
          <w:lang w:eastAsia="zh-CN"/>
        </w:rPr>
      </w:pPr>
    </w:p>
    <w:p w:rsidR="00AC3035" w:rsidRDefault="00357314">
      <w:pPr>
        <w:ind w:left="0" w:firstLine="0"/>
        <w:rPr>
          <w:rFonts w:ascii="Times New Roman" w:eastAsia="SimSun" w:hAnsi="Times New Roman"/>
          <w:b/>
          <w:szCs w:val="20"/>
          <w:lang w:eastAsia="zh-CN"/>
        </w:rPr>
      </w:pPr>
      <w:r>
        <w:rPr>
          <w:rFonts w:ascii="Times New Roman" w:eastAsia="SimSun" w:hAnsi="Times New Roman"/>
          <w:b/>
          <w:szCs w:val="20"/>
          <w:highlight w:val="yellow"/>
          <w:lang w:eastAsia="zh-CN"/>
        </w:rPr>
        <w:t>Proposal 2: Capture the following TP in the specification TS 38.214 in Section 6.2.1.3</w:t>
      </w:r>
    </w:p>
    <w:tbl>
      <w:tblPr>
        <w:tblStyle w:val="TableGrid"/>
        <w:tblW w:w="0" w:type="auto"/>
        <w:tblLook w:val="04A0" w:firstRow="1" w:lastRow="0" w:firstColumn="1" w:lastColumn="0" w:noHBand="0" w:noVBand="1"/>
      </w:tblPr>
      <w:tblGrid>
        <w:gridCol w:w="9016"/>
      </w:tblGrid>
      <w:tr w:rsidR="00AC3035">
        <w:tc>
          <w:tcPr>
            <w:tcW w:w="9016" w:type="dxa"/>
          </w:tcPr>
          <w:p w:rsidR="00AC3035" w:rsidRDefault="00357314">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rsidR="00AC3035" w:rsidRDefault="00AC3035">
            <w:pPr>
              <w:ind w:left="0" w:firstLine="0"/>
              <w:jc w:val="center"/>
              <w:rPr>
                <w:color w:val="FF0000"/>
                <w:szCs w:val="20"/>
                <w:lang w:eastAsia="zh-CN"/>
              </w:rPr>
            </w:pPr>
          </w:p>
          <w:p w:rsidR="00AC3035" w:rsidRDefault="00357314">
            <w:pPr>
              <w:spacing w:after="180"/>
              <w:ind w:left="0" w:firstLine="0"/>
              <w:rPr>
                <w:rFonts w:ascii="Times New Roman" w:eastAsia="SimSun" w:hAnsi="Times New Roman"/>
                <w:color w:val="000000"/>
                <w:szCs w:val="22"/>
                <w:lang w:val="en-US"/>
              </w:rPr>
            </w:pPr>
            <w:r>
              <w:rPr>
                <w:rFonts w:ascii="Times New Roman" w:eastAsia="SimSun" w:hAnsi="Times New Roman"/>
                <w:color w:val="000000"/>
                <w:szCs w:val="22"/>
                <w:lang w:val="en-US"/>
              </w:rPr>
              <w:t xml:space="preserve">For an aperiodic SRS triggered in DCI format 2_3 and if the UE is configured with higher layer parameter </w:t>
            </w:r>
            <w:r>
              <w:rPr>
                <w:rFonts w:ascii="Times New Roman" w:eastAsia="SimSun" w:hAnsi="Times New Roman"/>
                <w:i/>
                <w:szCs w:val="20"/>
              </w:rPr>
              <w:t>srs-TPC-PDCCH-Group</w:t>
            </w:r>
            <w:r>
              <w:rPr>
                <w:rFonts w:ascii="Times New Roman" w:eastAsia="SimSun" w:hAnsi="Times New Roman"/>
                <w:color w:val="000000"/>
                <w:szCs w:val="22"/>
                <w:lang w:val="en-US"/>
              </w:rPr>
              <w:t xml:space="preserve"> set to ‘typeA’, and given by </w:t>
            </w:r>
            <w:r>
              <w:rPr>
                <w:rFonts w:ascii="Times New Roman" w:eastAsia="SimSun" w:hAnsi="Times New Roman"/>
                <w:i/>
                <w:szCs w:val="20"/>
              </w:rPr>
              <w:t>SRS-CarrierSwitching,</w:t>
            </w:r>
            <w:r>
              <w:rPr>
                <w:rFonts w:ascii="Times New Roman" w:eastAsia="SimSun" w:hAnsi="Times New Roman"/>
                <w:color w:val="000000"/>
                <w:szCs w:val="22"/>
                <w:lang w:val="en-US"/>
              </w:rPr>
              <w:t xml:space="preserve"> without PUSCH/PUCCH transmission, the order of the triggered SRS transmission on the serving cells follow the order of the serving cells in the indicated set of serving cells configured by higher layers,</w:t>
            </w:r>
            <w:r>
              <w:rPr>
                <w:rFonts w:ascii="Times New Roman" w:eastAsia="SimSun" w:hAnsi="Times New Roman"/>
                <w:szCs w:val="20"/>
              </w:rPr>
              <w:t xml:space="preserve"> </w:t>
            </w:r>
            <w:r>
              <w:rPr>
                <w:rFonts w:ascii="Times New Roman" w:eastAsia="SimSun" w:hAnsi="Times New Roman"/>
                <w:color w:val="000000"/>
                <w:szCs w:val="22"/>
                <w:lang w:val="en-US"/>
              </w:rPr>
              <w:t xml:space="preserve">where the UE in each serving cell transmits the configured one or two SRS resource set(s) </w:t>
            </w:r>
            <w:r>
              <w:rPr>
                <w:rFonts w:ascii="Times New Roman" w:eastAsia="SimSun" w:hAnsi="Times New Roman"/>
                <w:i/>
                <w:color w:val="FF0000"/>
                <w:szCs w:val="22"/>
                <w:lang w:val="en-US"/>
              </w:rPr>
              <w:t>from srs-ResourceSetToAddModList</w:t>
            </w:r>
            <w:r>
              <w:rPr>
                <w:i/>
                <w:color w:val="FF0000"/>
                <w:sz w:val="22"/>
                <w:szCs w:val="22"/>
                <w:lang w:eastAsia="zh-CN"/>
              </w:rPr>
              <w:t xml:space="preserve"> </w:t>
            </w:r>
            <w:r>
              <w:rPr>
                <w:rFonts w:ascii="Times New Roman" w:eastAsia="SimSun" w:hAnsi="Times New Roman"/>
                <w:color w:val="000000"/>
                <w:szCs w:val="22"/>
                <w:lang w:val="en-US"/>
              </w:rPr>
              <w:t xml:space="preserve">with higher layer parameter </w:t>
            </w:r>
            <w:r>
              <w:rPr>
                <w:rFonts w:ascii="Times New Roman" w:eastAsia="SimSun" w:hAnsi="Times New Roman"/>
                <w:i/>
                <w:color w:val="000000"/>
                <w:szCs w:val="22"/>
                <w:lang w:val="en-US"/>
              </w:rPr>
              <w:t>usage</w:t>
            </w:r>
            <w:r>
              <w:rPr>
                <w:rFonts w:ascii="Times New Roman" w:eastAsia="SimSun" w:hAnsi="Times New Roman"/>
                <w:color w:val="000000"/>
                <w:szCs w:val="22"/>
                <w:lang w:val="en-US"/>
              </w:rPr>
              <w:t xml:space="preserve"> set to ‘antennaSwitching’ and higher layer parameter </w:t>
            </w:r>
            <w:r>
              <w:rPr>
                <w:rFonts w:ascii="Times New Roman" w:eastAsia="SimSun" w:hAnsi="Times New Roman"/>
                <w:i/>
                <w:color w:val="000000"/>
                <w:szCs w:val="22"/>
                <w:lang w:val="en-US"/>
              </w:rPr>
              <w:t>resourceType</w:t>
            </w:r>
            <w:r>
              <w:rPr>
                <w:rFonts w:ascii="Times New Roman" w:eastAsia="SimSun" w:hAnsi="Times New Roman"/>
                <w:color w:val="000000"/>
                <w:szCs w:val="22"/>
                <w:lang w:val="en-US"/>
              </w:rPr>
              <w:t xml:space="preserve"> in </w:t>
            </w:r>
            <w:r>
              <w:rPr>
                <w:rFonts w:ascii="Times New Roman" w:eastAsia="SimSun" w:hAnsi="Times New Roman"/>
                <w:i/>
                <w:color w:val="000000"/>
                <w:szCs w:val="22"/>
                <w:lang w:val="en-US"/>
              </w:rPr>
              <w:t>SRS-ResourceSet</w:t>
            </w:r>
            <w:r>
              <w:rPr>
                <w:rFonts w:ascii="Times New Roman" w:eastAsia="SimSun" w:hAnsi="Times New Roman"/>
                <w:color w:val="000000"/>
                <w:szCs w:val="22"/>
                <w:lang w:val="en-US"/>
              </w:rPr>
              <w:t xml:space="preserve"> set to ‘aperiodic’. </w:t>
            </w:r>
          </w:p>
          <w:p w:rsidR="00AC3035" w:rsidRDefault="00357314">
            <w:pPr>
              <w:spacing w:after="180"/>
              <w:ind w:left="0" w:firstLine="0"/>
              <w:rPr>
                <w:rFonts w:ascii="Times New Roman" w:eastAsia="SimSun" w:hAnsi="Times New Roman"/>
                <w:color w:val="000000"/>
                <w:szCs w:val="22"/>
                <w:lang w:val="en-US"/>
              </w:rPr>
            </w:pPr>
            <w:r>
              <w:rPr>
                <w:rFonts w:ascii="Times New Roman" w:eastAsia="SimSun" w:hAnsi="Times New Roman"/>
                <w:color w:val="000000"/>
                <w:szCs w:val="22"/>
                <w:lang w:val="en-US"/>
              </w:rPr>
              <w:t xml:space="preserve">For an aperiodic SRS triggered in DCI format 2_3 and if the UE is configured with higher layer parameter </w:t>
            </w:r>
            <w:r>
              <w:rPr>
                <w:rFonts w:ascii="Times New Roman" w:eastAsia="SimSun" w:hAnsi="Times New Roman"/>
                <w:i/>
                <w:szCs w:val="20"/>
              </w:rPr>
              <w:t>srs-TPC-PDCCH-Group</w:t>
            </w:r>
            <w:r>
              <w:rPr>
                <w:rFonts w:ascii="Times New Roman" w:eastAsia="SimSun" w:hAnsi="Times New Roman"/>
                <w:color w:val="000000"/>
                <w:szCs w:val="22"/>
                <w:lang w:val="en-US"/>
              </w:rPr>
              <w:t xml:space="preserve"> set to ‘typeB’ without PUSCH/PUCCH transmission, the order of the triggered SRS transmission on the serving cells follow the order of the serving cells with aperiodic SRS triggered in the DCI, and the UE in each serving cell transmits the configured one or two SRS resource set(s) </w:t>
            </w:r>
            <w:r>
              <w:rPr>
                <w:rFonts w:ascii="Times New Roman" w:eastAsia="SimSun" w:hAnsi="Times New Roman"/>
                <w:i/>
                <w:color w:val="FF0000"/>
                <w:szCs w:val="22"/>
                <w:lang w:val="en-US"/>
              </w:rPr>
              <w:t>from srs-ResourceSetToAddModList</w:t>
            </w:r>
            <w:r>
              <w:rPr>
                <w:i/>
                <w:color w:val="FF0000"/>
                <w:sz w:val="22"/>
                <w:szCs w:val="22"/>
                <w:lang w:eastAsia="zh-CN"/>
              </w:rPr>
              <w:t xml:space="preserve"> </w:t>
            </w:r>
            <w:r>
              <w:rPr>
                <w:rFonts w:ascii="Times New Roman" w:eastAsia="SimSun" w:hAnsi="Times New Roman"/>
                <w:color w:val="000000"/>
                <w:szCs w:val="22"/>
                <w:lang w:val="en-US"/>
              </w:rPr>
              <w:t xml:space="preserve">with higher layer parameter </w:t>
            </w:r>
            <w:r>
              <w:rPr>
                <w:rFonts w:ascii="Times New Roman" w:eastAsia="SimSun" w:hAnsi="Times New Roman"/>
                <w:i/>
                <w:color w:val="000000"/>
                <w:szCs w:val="22"/>
                <w:lang w:val="en-US"/>
              </w:rPr>
              <w:t>usage</w:t>
            </w:r>
            <w:r>
              <w:rPr>
                <w:rFonts w:ascii="Times New Roman" w:eastAsia="SimSun" w:hAnsi="Times New Roman"/>
                <w:color w:val="000000"/>
                <w:szCs w:val="22"/>
                <w:lang w:val="en-US"/>
              </w:rPr>
              <w:t xml:space="preserve"> set to ‘antennaSwitching’ and higher layer parameter </w:t>
            </w:r>
            <w:r>
              <w:rPr>
                <w:rFonts w:ascii="Times New Roman" w:eastAsia="SimSun" w:hAnsi="Times New Roman"/>
                <w:i/>
                <w:color w:val="000000"/>
                <w:szCs w:val="22"/>
                <w:lang w:val="en-US"/>
              </w:rPr>
              <w:t>resourceType</w:t>
            </w:r>
            <w:r>
              <w:rPr>
                <w:rFonts w:ascii="Times New Roman" w:eastAsia="SimSun" w:hAnsi="Times New Roman"/>
                <w:color w:val="000000"/>
                <w:szCs w:val="22"/>
                <w:lang w:val="en-US"/>
              </w:rPr>
              <w:t xml:space="preserve"> in </w:t>
            </w:r>
            <w:r>
              <w:rPr>
                <w:rFonts w:ascii="Times New Roman" w:eastAsia="SimSun" w:hAnsi="Times New Roman"/>
                <w:i/>
                <w:color w:val="000000"/>
                <w:szCs w:val="22"/>
                <w:lang w:val="en-US"/>
              </w:rPr>
              <w:t>SRS-ResourceSet</w:t>
            </w:r>
            <w:r>
              <w:rPr>
                <w:rFonts w:ascii="Times New Roman" w:eastAsia="SimSun" w:hAnsi="Times New Roman"/>
                <w:color w:val="000000"/>
                <w:szCs w:val="22"/>
                <w:lang w:val="en-US"/>
              </w:rPr>
              <w:t xml:space="preserve"> set to ‘aperiodic’.</w:t>
            </w:r>
          </w:p>
          <w:p w:rsidR="00AC3035" w:rsidRDefault="00357314">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rsidR="00AC3035" w:rsidRDefault="00AC3035">
            <w:pPr>
              <w:ind w:left="0" w:firstLine="0"/>
              <w:jc w:val="center"/>
              <w:rPr>
                <w:rFonts w:ascii="Times New Roman" w:eastAsia="SimSun" w:hAnsi="Times New Roman"/>
                <w:szCs w:val="20"/>
                <w:lang w:eastAsia="zh-CN"/>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C3035">
        <w:tc>
          <w:tcPr>
            <w:tcW w:w="2542" w:type="dxa"/>
            <w:shd w:val="clear" w:color="auto" w:fill="F2F2F2"/>
          </w:tcPr>
          <w:p w:rsidR="00AC3035" w:rsidRDefault="00357314">
            <w:pPr>
              <w:spacing w:after="240"/>
              <w:ind w:left="172" w:firstLine="0"/>
              <w:jc w:val="both"/>
              <w:rPr>
                <w:lang w:eastAsia="zh-TW"/>
              </w:rPr>
            </w:pPr>
            <w:r>
              <w:rPr>
                <w:lang w:eastAsia="zh-TW"/>
              </w:rPr>
              <w:t>Company</w:t>
            </w:r>
          </w:p>
        </w:tc>
        <w:tc>
          <w:tcPr>
            <w:tcW w:w="6474" w:type="dxa"/>
            <w:shd w:val="clear" w:color="auto" w:fill="F2F2F2"/>
          </w:tcPr>
          <w:p w:rsidR="00AC3035" w:rsidRDefault="00357314">
            <w:pPr>
              <w:spacing w:after="240"/>
              <w:ind w:left="172" w:firstLine="0"/>
              <w:jc w:val="both"/>
              <w:rPr>
                <w:lang w:eastAsia="zh-TW"/>
              </w:rPr>
            </w:pPr>
            <w:r>
              <w:rPr>
                <w:lang w:eastAsia="zh-TW"/>
              </w:rPr>
              <w:t>Comments</w:t>
            </w:r>
          </w:p>
        </w:tc>
      </w:tr>
      <w:tr w:rsidR="00AC3035">
        <w:tc>
          <w:tcPr>
            <w:tcW w:w="2542" w:type="dxa"/>
            <w:shd w:val="clear" w:color="auto" w:fill="auto"/>
          </w:tcPr>
          <w:p w:rsidR="00AC3035" w:rsidRDefault="00357314">
            <w:pPr>
              <w:spacing w:after="240"/>
              <w:ind w:left="172" w:firstLine="0"/>
              <w:jc w:val="both"/>
              <w:rPr>
                <w:rFonts w:eastAsia="MS Mincho"/>
                <w:lang w:eastAsia="ja-JP"/>
              </w:rPr>
            </w:pPr>
            <w:r>
              <w:rPr>
                <w:rFonts w:eastAsia="MS Mincho"/>
                <w:lang w:eastAsia="ja-JP"/>
              </w:rPr>
              <w:t>Moderator</w:t>
            </w:r>
          </w:p>
        </w:tc>
        <w:tc>
          <w:tcPr>
            <w:tcW w:w="6474" w:type="dxa"/>
            <w:shd w:val="clear" w:color="auto" w:fill="auto"/>
          </w:tcPr>
          <w:p w:rsidR="00AC3035" w:rsidRDefault="00357314">
            <w:pPr>
              <w:spacing w:after="240"/>
              <w:ind w:left="36" w:firstLine="0"/>
              <w:jc w:val="both"/>
              <w:rPr>
                <w:rFonts w:eastAsiaTheme="minorEastAsia"/>
                <w:iCs/>
                <w:lang w:eastAsia="zh-CN"/>
              </w:rPr>
            </w:pPr>
            <w:r>
              <w:rPr>
                <w:rFonts w:eastAsiaTheme="minorEastAsia"/>
                <w:iCs/>
                <w:lang w:eastAsia="zh-CN"/>
              </w:rPr>
              <w:t xml:space="preserve">In order to keep the specification consistent between </w:t>
            </w:r>
            <w:r>
              <w:rPr>
                <w:rFonts w:eastAsiaTheme="minorEastAsia"/>
                <w:i/>
                <w:iCs/>
                <w:lang w:eastAsia="zh-CN"/>
              </w:rPr>
              <w:t>usage</w:t>
            </w:r>
            <w:r>
              <w:rPr>
                <w:rFonts w:eastAsiaTheme="minorEastAsia"/>
                <w:iCs/>
                <w:lang w:eastAsia="zh-CN"/>
              </w:rPr>
              <w:t xml:space="preserve"> “codebook’ and ‘antennaSwitching’, it should be clarified also for ‘atnennaSwitching’ from which list the SRS resource set is taken.</w:t>
            </w:r>
          </w:p>
          <w:p w:rsidR="00AC3035" w:rsidRDefault="00357314">
            <w:pPr>
              <w:spacing w:after="240"/>
              <w:ind w:left="0" w:firstLine="0"/>
              <w:jc w:val="both"/>
              <w:rPr>
                <w:rFonts w:eastAsiaTheme="minorEastAsia"/>
                <w:iCs/>
                <w:lang w:eastAsia="zh-CN"/>
              </w:rPr>
            </w:pPr>
            <w:r>
              <w:rPr>
                <w:rFonts w:eastAsiaTheme="minorEastAsia"/>
                <w:iCs/>
                <w:lang w:eastAsia="zh-CN"/>
              </w:rPr>
              <w:t>Can companies please check if they are ok with the whole TP, especially vivo, Samsung, Ericsson and ZTE who originally thought that no clarification is needed for second part?</w:t>
            </w:r>
          </w:p>
        </w:tc>
      </w:tr>
      <w:tr w:rsidR="00AC3035">
        <w:tc>
          <w:tcPr>
            <w:tcW w:w="2542" w:type="dxa"/>
            <w:shd w:val="clear" w:color="auto" w:fill="auto"/>
          </w:tcPr>
          <w:p w:rsidR="00AC3035" w:rsidRDefault="00357314">
            <w:pPr>
              <w:spacing w:after="240"/>
              <w:ind w:left="172" w:firstLine="0"/>
              <w:jc w:val="both"/>
              <w:rPr>
                <w:lang w:eastAsia="ko-KR"/>
              </w:rPr>
            </w:pPr>
            <w:r>
              <w:rPr>
                <w:rFonts w:hint="eastAsia"/>
                <w:lang w:eastAsia="ko-KR"/>
              </w:rPr>
              <w:t>Samsung</w:t>
            </w:r>
          </w:p>
        </w:tc>
        <w:tc>
          <w:tcPr>
            <w:tcW w:w="6474" w:type="dxa"/>
            <w:shd w:val="clear" w:color="auto" w:fill="auto"/>
          </w:tcPr>
          <w:p w:rsidR="00AC3035" w:rsidRDefault="00357314">
            <w:pPr>
              <w:spacing w:after="240"/>
              <w:rPr>
                <w:lang w:eastAsia="ko-KR"/>
              </w:rPr>
            </w:pPr>
            <w:r>
              <w:rPr>
                <w:lang w:eastAsia="ko-KR"/>
              </w:rPr>
              <w:t xml:space="preserve">We would not object this proposal if there are majority views. </w:t>
            </w:r>
          </w:p>
        </w:tc>
      </w:tr>
      <w:tr w:rsidR="00AC3035">
        <w:tc>
          <w:tcPr>
            <w:tcW w:w="2542" w:type="dxa"/>
            <w:shd w:val="clear" w:color="auto" w:fill="auto"/>
          </w:tcPr>
          <w:p w:rsidR="00AC3035" w:rsidRDefault="00357314">
            <w:pPr>
              <w:spacing w:after="240"/>
              <w:ind w:left="172" w:firstLine="0"/>
              <w:jc w:val="both"/>
              <w:rPr>
                <w:lang w:eastAsia="ko-KR"/>
              </w:rPr>
            </w:pPr>
            <w:r>
              <w:rPr>
                <w:rFonts w:eastAsiaTheme="minorEastAsia"/>
                <w:lang w:eastAsia="zh-CN"/>
              </w:rPr>
              <w:t>Vivo</w:t>
            </w:r>
          </w:p>
        </w:tc>
        <w:tc>
          <w:tcPr>
            <w:tcW w:w="6474" w:type="dxa"/>
            <w:shd w:val="clear" w:color="auto" w:fill="auto"/>
          </w:tcPr>
          <w:p w:rsidR="00AC3035" w:rsidRDefault="00357314">
            <w:pPr>
              <w:spacing w:after="240"/>
              <w:rPr>
                <w:lang w:eastAsia="ko-KR"/>
              </w:rPr>
            </w:pPr>
            <w:r>
              <w:rPr>
                <w:rFonts w:eastAsiaTheme="minorEastAsia"/>
                <w:lang w:eastAsia="zh-CN"/>
              </w:rPr>
              <w:t>We can live with the TP.</w:t>
            </w:r>
          </w:p>
        </w:tc>
      </w:tr>
      <w:tr w:rsidR="00AC3035">
        <w:tc>
          <w:tcPr>
            <w:tcW w:w="2542" w:type="dxa"/>
            <w:shd w:val="clear" w:color="auto" w:fill="auto"/>
          </w:tcPr>
          <w:p w:rsidR="00AC3035" w:rsidRDefault="00357314">
            <w:pPr>
              <w:spacing w:after="240"/>
              <w:ind w:left="172" w:firstLine="0"/>
              <w:jc w:val="both"/>
              <w:rPr>
                <w:rFonts w:eastAsia="MS Mincho"/>
                <w:lang w:eastAsia="ja-JP"/>
              </w:rPr>
            </w:pPr>
            <w:r>
              <w:rPr>
                <w:rFonts w:eastAsia="MS Mincho" w:hint="eastAsia"/>
                <w:lang w:eastAsia="ja-JP"/>
              </w:rPr>
              <w:t>D</w:t>
            </w:r>
            <w:r>
              <w:rPr>
                <w:rFonts w:eastAsia="MS Mincho"/>
                <w:lang w:eastAsia="ja-JP"/>
              </w:rPr>
              <w:t>OCOMO</w:t>
            </w:r>
          </w:p>
        </w:tc>
        <w:tc>
          <w:tcPr>
            <w:tcW w:w="6474" w:type="dxa"/>
            <w:shd w:val="clear" w:color="auto" w:fill="auto"/>
          </w:tcPr>
          <w:p w:rsidR="00AC3035" w:rsidRDefault="00357314">
            <w:pPr>
              <w:spacing w:after="240"/>
              <w:rPr>
                <w:rFonts w:eastAsia="MS Mincho"/>
                <w:lang w:eastAsia="ja-JP"/>
              </w:rPr>
            </w:pPr>
            <w:r>
              <w:rPr>
                <w:rFonts w:eastAsia="MS Mincho" w:hint="eastAsia"/>
                <w:lang w:eastAsia="ja-JP"/>
              </w:rPr>
              <w:t>F</w:t>
            </w:r>
            <w:r>
              <w:rPr>
                <w:rFonts w:eastAsia="MS Mincho"/>
                <w:lang w:eastAsia="ja-JP"/>
              </w:rPr>
              <w:t>ine with the TP.</w:t>
            </w:r>
          </w:p>
        </w:tc>
      </w:tr>
      <w:tr w:rsidR="00AC3035">
        <w:tc>
          <w:tcPr>
            <w:tcW w:w="2542" w:type="dxa"/>
            <w:shd w:val="clear" w:color="auto" w:fill="auto"/>
          </w:tcPr>
          <w:p w:rsidR="00AC3035" w:rsidRDefault="00357314">
            <w:pPr>
              <w:spacing w:after="240"/>
              <w:ind w:left="172" w:firstLine="0"/>
              <w:jc w:val="both"/>
              <w:rPr>
                <w:rFonts w:eastAsia="Malgun Gothic"/>
                <w:lang w:eastAsia="ko-KR"/>
              </w:rPr>
            </w:pPr>
            <w:r>
              <w:rPr>
                <w:rFonts w:eastAsia="Malgun Gothic" w:hint="eastAsia"/>
                <w:lang w:eastAsia="ko-KR"/>
              </w:rPr>
              <w:lastRenderedPageBreak/>
              <w:t>LG</w:t>
            </w:r>
          </w:p>
        </w:tc>
        <w:tc>
          <w:tcPr>
            <w:tcW w:w="6474" w:type="dxa"/>
            <w:shd w:val="clear" w:color="auto" w:fill="auto"/>
          </w:tcPr>
          <w:p w:rsidR="00AC3035" w:rsidRDefault="00357314">
            <w:pPr>
              <w:spacing w:after="240"/>
              <w:rPr>
                <w:rFonts w:eastAsia="Malgun Gothic"/>
                <w:lang w:eastAsia="ko-KR"/>
              </w:rPr>
            </w:pPr>
            <w:r>
              <w:rPr>
                <w:rFonts w:eastAsia="Malgun Gothic" w:hint="eastAsia"/>
                <w:lang w:eastAsia="ko-KR"/>
              </w:rPr>
              <w:t xml:space="preserve">Support the TP. </w:t>
            </w:r>
          </w:p>
        </w:tc>
      </w:tr>
      <w:tr w:rsidR="00AC3035">
        <w:tc>
          <w:tcPr>
            <w:tcW w:w="2542" w:type="dxa"/>
            <w:shd w:val="clear" w:color="auto" w:fill="auto"/>
          </w:tcPr>
          <w:p w:rsidR="00AC3035" w:rsidRDefault="00357314">
            <w:pPr>
              <w:spacing w:after="240"/>
              <w:ind w:left="172" w:firstLine="0"/>
              <w:jc w:val="both"/>
              <w:rPr>
                <w:rFonts w:eastAsia="Malgun Gothic"/>
                <w:lang w:eastAsia="ko-KR"/>
              </w:rPr>
            </w:pPr>
            <w:r>
              <w:rPr>
                <w:rFonts w:eastAsia="Malgun Gothic"/>
                <w:lang w:eastAsia="ko-KR"/>
              </w:rPr>
              <w:t>Nokia/NSB</w:t>
            </w:r>
          </w:p>
        </w:tc>
        <w:tc>
          <w:tcPr>
            <w:tcW w:w="6474" w:type="dxa"/>
            <w:shd w:val="clear" w:color="auto" w:fill="auto"/>
          </w:tcPr>
          <w:p w:rsidR="00AC3035" w:rsidRDefault="00357314">
            <w:pPr>
              <w:spacing w:after="240"/>
              <w:rPr>
                <w:rFonts w:eastAsia="Malgun Gothic"/>
                <w:lang w:eastAsia="ko-KR"/>
              </w:rPr>
            </w:pPr>
            <w:r>
              <w:rPr>
                <w:rFonts w:eastAsia="Malgun Gothic"/>
                <w:lang w:eastAsia="ko-KR"/>
              </w:rPr>
              <w:t xml:space="preserve">Support the TP. </w:t>
            </w:r>
          </w:p>
        </w:tc>
      </w:tr>
      <w:tr w:rsidR="00AC3035">
        <w:tc>
          <w:tcPr>
            <w:tcW w:w="2542" w:type="dxa"/>
            <w:shd w:val="clear" w:color="auto" w:fill="auto"/>
          </w:tcPr>
          <w:p w:rsidR="00AC3035" w:rsidRDefault="00357314">
            <w:pPr>
              <w:spacing w:after="240"/>
              <w:ind w:left="172" w:firstLine="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474" w:type="dxa"/>
            <w:shd w:val="clear" w:color="auto" w:fill="auto"/>
          </w:tcPr>
          <w:p w:rsidR="00AC3035" w:rsidRDefault="00357314">
            <w:pPr>
              <w:spacing w:after="240"/>
              <w:rPr>
                <w:rFonts w:eastAsiaTheme="minorEastAsia"/>
                <w:lang w:eastAsia="zh-CN"/>
              </w:rPr>
            </w:pPr>
            <w:r>
              <w:rPr>
                <w:rFonts w:eastAsiaTheme="minorEastAsia" w:hint="eastAsia"/>
                <w:lang w:eastAsia="zh-CN"/>
              </w:rPr>
              <w:t>F</w:t>
            </w:r>
            <w:r>
              <w:rPr>
                <w:rFonts w:eastAsiaTheme="minorEastAsia"/>
                <w:lang w:eastAsia="zh-CN"/>
              </w:rPr>
              <w:t>ine with the TP.</w:t>
            </w:r>
          </w:p>
        </w:tc>
      </w:tr>
      <w:tr w:rsidR="00AC3035">
        <w:tc>
          <w:tcPr>
            <w:tcW w:w="2542" w:type="dxa"/>
            <w:shd w:val="clear" w:color="auto" w:fill="auto"/>
          </w:tcPr>
          <w:p w:rsidR="00AC3035" w:rsidRDefault="00357314">
            <w:pPr>
              <w:spacing w:after="240"/>
              <w:ind w:left="172" w:firstLine="0"/>
              <w:jc w:val="both"/>
              <w:rPr>
                <w:rFonts w:eastAsiaTheme="minorEastAsia"/>
                <w:lang w:val="en-US" w:eastAsia="zh-CN"/>
              </w:rPr>
            </w:pPr>
            <w:r>
              <w:rPr>
                <w:rFonts w:eastAsiaTheme="minorEastAsia"/>
                <w:lang w:val="en-US" w:eastAsia="zh-CN"/>
              </w:rPr>
              <w:t>ZTE</w:t>
            </w:r>
          </w:p>
        </w:tc>
        <w:tc>
          <w:tcPr>
            <w:tcW w:w="6474" w:type="dxa"/>
            <w:shd w:val="clear" w:color="auto" w:fill="auto"/>
          </w:tcPr>
          <w:p w:rsidR="00AC3035" w:rsidRDefault="00357314">
            <w:pPr>
              <w:spacing w:after="240"/>
              <w:rPr>
                <w:rFonts w:eastAsiaTheme="minorEastAsia"/>
                <w:lang w:val="en-US" w:eastAsia="zh-CN"/>
              </w:rPr>
            </w:pPr>
            <w:r>
              <w:rPr>
                <w:rFonts w:eastAsiaTheme="minorEastAsia"/>
                <w:lang w:val="en-US" w:eastAsia="zh-CN"/>
              </w:rPr>
              <w:t>We can live with the TP if it is majority view.</w:t>
            </w:r>
          </w:p>
        </w:tc>
      </w:tr>
      <w:tr w:rsidR="00357314">
        <w:tc>
          <w:tcPr>
            <w:tcW w:w="2542" w:type="dxa"/>
            <w:shd w:val="clear" w:color="auto" w:fill="auto"/>
          </w:tcPr>
          <w:p w:rsidR="00357314" w:rsidRDefault="00357314">
            <w:pPr>
              <w:spacing w:after="240"/>
              <w:ind w:left="172" w:firstLine="0"/>
              <w:jc w:val="both"/>
              <w:rPr>
                <w:rFonts w:eastAsiaTheme="minorEastAsia"/>
                <w:lang w:val="en-US" w:eastAsia="zh-CN"/>
              </w:rPr>
            </w:pPr>
            <w:r>
              <w:rPr>
                <w:rFonts w:eastAsiaTheme="minorEastAsia"/>
                <w:lang w:val="en-US" w:eastAsia="zh-CN"/>
              </w:rPr>
              <w:t>HW/HiSi</w:t>
            </w:r>
          </w:p>
        </w:tc>
        <w:tc>
          <w:tcPr>
            <w:tcW w:w="6474" w:type="dxa"/>
            <w:shd w:val="clear" w:color="auto" w:fill="auto"/>
          </w:tcPr>
          <w:p w:rsidR="00357314" w:rsidRDefault="00357314">
            <w:pPr>
              <w:spacing w:after="240"/>
              <w:rPr>
                <w:rFonts w:eastAsiaTheme="minorEastAsia"/>
                <w:lang w:val="en-US" w:eastAsia="zh-CN"/>
              </w:rPr>
            </w:pPr>
            <w:r>
              <w:rPr>
                <w:rFonts w:eastAsiaTheme="minorEastAsia"/>
                <w:lang w:val="en-US" w:eastAsia="zh-CN"/>
              </w:rPr>
              <w:t>Support</w:t>
            </w:r>
          </w:p>
        </w:tc>
      </w:tr>
    </w:tbl>
    <w:p w:rsidR="00AC3035" w:rsidRDefault="00AC3035">
      <w:pPr>
        <w:ind w:left="0" w:firstLine="0"/>
        <w:rPr>
          <w:rFonts w:ascii="Times New Roman" w:eastAsia="SimSun" w:hAnsi="Times New Roman"/>
          <w:szCs w:val="20"/>
          <w:lang w:eastAsia="zh-CN"/>
        </w:rPr>
      </w:pPr>
    </w:p>
    <w:p w:rsidR="00AC3035" w:rsidRDefault="00AC3035">
      <w:pPr>
        <w:ind w:left="0" w:firstLine="0"/>
        <w:rPr>
          <w:b/>
          <w:sz w:val="22"/>
          <w:szCs w:val="22"/>
          <w:highlight w:val="yellow"/>
          <w:u w:val="single"/>
          <w:lang w:eastAsia="zh-CN"/>
        </w:rPr>
      </w:pPr>
    </w:p>
    <w:p w:rsidR="00AC3035" w:rsidRDefault="00357314">
      <w:pPr>
        <w:ind w:left="0" w:firstLine="0"/>
        <w:rPr>
          <w:b/>
          <w:sz w:val="22"/>
          <w:szCs w:val="22"/>
          <w:u w:val="single"/>
          <w:lang w:eastAsia="zh-CN"/>
        </w:rPr>
      </w:pPr>
      <w:r>
        <w:rPr>
          <w:b/>
          <w:sz w:val="22"/>
          <w:szCs w:val="22"/>
          <w:highlight w:val="yellow"/>
          <w:u w:val="single"/>
          <w:lang w:eastAsia="zh-CN"/>
        </w:rPr>
        <w:t>Maximum number of SRS resource sets with usage ‘antennaSwitching’</w:t>
      </w:r>
    </w:p>
    <w:p w:rsidR="00AC3035" w:rsidRDefault="00357314">
      <w:pPr>
        <w:ind w:left="0" w:firstLine="0"/>
        <w:rPr>
          <w:sz w:val="22"/>
          <w:szCs w:val="22"/>
          <w:lang w:eastAsia="zh-CN"/>
        </w:rPr>
      </w:pPr>
      <w:r>
        <w:rPr>
          <w:sz w:val="22"/>
          <w:szCs w:val="22"/>
          <w:lang w:eastAsia="zh-CN"/>
        </w:rPr>
        <w:t xml:space="preserve">Another question that came up during Round 2 is about the total maximum number of SRS resource sets. </w:t>
      </w:r>
    </w:p>
    <w:p w:rsidR="00AC3035" w:rsidRDefault="00AC3035">
      <w:pPr>
        <w:ind w:left="0" w:firstLine="0"/>
        <w:rPr>
          <w:sz w:val="22"/>
          <w:szCs w:val="22"/>
          <w:lang w:eastAsia="zh-CN"/>
        </w:rPr>
      </w:pPr>
    </w:p>
    <w:p w:rsidR="00AC3035" w:rsidRDefault="00357314">
      <w:pPr>
        <w:ind w:left="0" w:firstLine="0"/>
        <w:rPr>
          <w:sz w:val="22"/>
          <w:szCs w:val="22"/>
          <w:lang w:eastAsia="zh-CN"/>
        </w:rPr>
      </w:pPr>
      <w:r>
        <w:rPr>
          <w:sz w:val="22"/>
          <w:szCs w:val="22"/>
          <w:lang w:eastAsia="zh-CN"/>
        </w:rPr>
        <w:t xml:space="preserve">Since it is now common understanding that SRS resource sets with </w:t>
      </w:r>
      <w:r>
        <w:rPr>
          <w:i/>
          <w:sz w:val="22"/>
          <w:szCs w:val="22"/>
          <w:lang w:eastAsia="zh-CN"/>
        </w:rPr>
        <w:t>usage</w:t>
      </w:r>
      <w:r>
        <w:rPr>
          <w:sz w:val="22"/>
          <w:szCs w:val="22"/>
          <w:lang w:eastAsia="zh-CN"/>
        </w:rPr>
        <w:t xml:space="preserve"> ‘antennaSwitching’ can be configured in </w:t>
      </w:r>
      <w:r>
        <w:rPr>
          <w:i/>
          <w:color w:val="000000"/>
          <w:sz w:val="22"/>
          <w:szCs w:val="22"/>
        </w:rPr>
        <w:t xml:space="preserve">srs-ResourceSetToAddModListDCI-0-2, </w:t>
      </w:r>
      <w:r>
        <w:rPr>
          <w:color w:val="000000"/>
          <w:sz w:val="22"/>
          <w:szCs w:val="22"/>
        </w:rPr>
        <w:t xml:space="preserve">and that the “one or two SRS resource sets” mentioned in 6.2.1.3 of 38.214 only refer to SRS resource sets from </w:t>
      </w:r>
      <w:r>
        <w:rPr>
          <w:i/>
          <w:color w:val="000000"/>
          <w:sz w:val="22"/>
          <w:szCs w:val="22"/>
        </w:rPr>
        <w:t xml:space="preserve">srs-ResourceSetToAddModListDCI, </w:t>
      </w:r>
      <w:r>
        <w:rPr>
          <w:color w:val="000000"/>
          <w:sz w:val="22"/>
          <w:szCs w:val="22"/>
        </w:rPr>
        <w:t xml:space="preserve">it is unclear how many SRS resource sets with </w:t>
      </w:r>
      <w:r>
        <w:rPr>
          <w:i/>
          <w:color w:val="000000"/>
          <w:sz w:val="22"/>
          <w:szCs w:val="22"/>
        </w:rPr>
        <w:t xml:space="preserve">usage </w:t>
      </w:r>
      <w:r>
        <w:rPr>
          <w:color w:val="000000"/>
          <w:sz w:val="22"/>
          <w:szCs w:val="22"/>
        </w:rPr>
        <w:t xml:space="preserve">‘antennaSwitching’ can be configured in </w:t>
      </w:r>
      <w:r>
        <w:rPr>
          <w:i/>
          <w:color w:val="000000"/>
          <w:sz w:val="22"/>
          <w:szCs w:val="22"/>
        </w:rPr>
        <w:t xml:space="preserve">ResourceSetToAddModListDCI-0-2. </w:t>
      </w:r>
      <w:r>
        <w:rPr>
          <w:color w:val="000000"/>
          <w:sz w:val="22"/>
          <w:szCs w:val="22"/>
        </w:rPr>
        <w:t>This has to be solved in my view in order to complete this email discussion.</w:t>
      </w:r>
    </w:p>
    <w:p w:rsidR="00AC3035" w:rsidRDefault="00AC3035">
      <w:pPr>
        <w:ind w:left="0" w:firstLine="0"/>
        <w:rPr>
          <w:lang w:eastAsia="zh-CN"/>
        </w:rPr>
      </w:pPr>
    </w:p>
    <w:p w:rsidR="00AC3035" w:rsidRDefault="00357314">
      <w:pPr>
        <w:ind w:left="0" w:firstLine="0"/>
        <w:rPr>
          <w:sz w:val="22"/>
          <w:szCs w:val="22"/>
          <w:lang w:eastAsia="zh-CN"/>
        </w:rPr>
      </w:pPr>
      <w:r>
        <w:rPr>
          <w:sz w:val="22"/>
          <w:szCs w:val="22"/>
          <w:lang w:eastAsia="zh-CN"/>
        </w:rPr>
        <w:t xml:space="preserve">Two options are on the table:   </w:t>
      </w:r>
    </w:p>
    <w:p w:rsidR="00AC3035" w:rsidRDefault="00AC3035">
      <w:pPr>
        <w:ind w:left="0" w:firstLine="0"/>
        <w:rPr>
          <w:sz w:val="22"/>
          <w:szCs w:val="22"/>
          <w:lang w:eastAsia="zh-CN"/>
        </w:rPr>
      </w:pPr>
    </w:p>
    <w:p w:rsidR="00AC3035" w:rsidRDefault="00357314">
      <w:pPr>
        <w:pStyle w:val="ListParagraph"/>
        <w:numPr>
          <w:ilvl w:val="0"/>
          <w:numId w:val="9"/>
        </w:numPr>
        <w:rPr>
          <w:sz w:val="22"/>
          <w:szCs w:val="22"/>
          <w:lang w:eastAsia="zh-CN"/>
        </w:rPr>
      </w:pPr>
      <w:r>
        <w:rPr>
          <w:sz w:val="22"/>
          <w:szCs w:val="22"/>
          <w:lang w:eastAsia="zh-CN"/>
        </w:rPr>
        <w:t xml:space="preserve">Opt 1 – The maximum number of SRS resource sets with usage ‘antennaSwitching’ in </w:t>
      </w:r>
      <w:r>
        <w:rPr>
          <w:i/>
          <w:color w:val="000000"/>
          <w:sz w:val="22"/>
          <w:szCs w:val="22"/>
        </w:rPr>
        <w:t xml:space="preserve">ResourceSetToAddModListDCI-0-2 </w:t>
      </w:r>
      <w:r>
        <w:rPr>
          <w:color w:val="000000"/>
          <w:sz w:val="22"/>
          <w:szCs w:val="22"/>
        </w:rPr>
        <w:t>is the same as in Rel15, i.e. max two SRS resource sets can be configured with usage ‘AntennaSwitching’ in each list.</w:t>
      </w:r>
    </w:p>
    <w:p w:rsidR="00AC3035" w:rsidRDefault="00357314">
      <w:pPr>
        <w:pStyle w:val="ListParagraph"/>
        <w:numPr>
          <w:ilvl w:val="1"/>
          <w:numId w:val="9"/>
        </w:numPr>
        <w:rPr>
          <w:sz w:val="22"/>
          <w:szCs w:val="22"/>
          <w:lang w:eastAsia="zh-CN"/>
        </w:rPr>
      </w:pPr>
      <w:r>
        <w:rPr>
          <w:color w:val="000000"/>
          <w:sz w:val="22"/>
          <w:szCs w:val="22"/>
        </w:rPr>
        <w:t>Pro: More flexibility for the SRS resource set configurations</w:t>
      </w:r>
    </w:p>
    <w:p w:rsidR="00AC3035" w:rsidRDefault="00357314">
      <w:pPr>
        <w:pStyle w:val="ListParagraph"/>
        <w:numPr>
          <w:ilvl w:val="1"/>
          <w:numId w:val="9"/>
        </w:numPr>
        <w:rPr>
          <w:sz w:val="22"/>
          <w:szCs w:val="22"/>
          <w:lang w:eastAsia="zh-CN"/>
        </w:rPr>
      </w:pPr>
      <w:r>
        <w:rPr>
          <w:color w:val="000000"/>
          <w:sz w:val="22"/>
          <w:szCs w:val="22"/>
        </w:rPr>
        <w:t xml:space="preserve">Con: More implementation cost for the UE, the total number of SRS resource sets with </w:t>
      </w:r>
      <w:r>
        <w:rPr>
          <w:i/>
          <w:color w:val="000000"/>
          <w:sz w:val="22"/>
          <w:szCs w:val="22"/>
        </w:rPr>
        <w:t>usage</w:t>
      </w:r>
      <w:r>
        <w:rPr>
          <w:color w:val="000000"/>
          <w:sz w:val="22"/>
          <w:szCs w:val="22"/>
        </w:rPr>
        <w:t xml:space="preserve"> ‘antennaSwitching’ is doubled</w:t>
      </w:r>
    </w:p>
    <w:p w:rsidR="00AC3035" w:rsidRDefault="00357314">
      <w:pPr>
        <w:pStyle w:val="ListParagraph"/>
        <w:numPr>
          <w:ilvl w:val="0"/>
          <w:numId w:val="9"/>
        </w:numPr>
        <w:rPr>
          <w:sz w:val="22"/>
          <w:szCs w:val="22"/>
          <w:lang w:eastAsia="zh-CN"/>
        </w:rPr>
      </w:pPr>
      <w:r>
        <w:rPr>
          <w:sz w:val="22"/>
          <w:szCs w:val="22"/>
          <w:lang w:eastAsia="zh-CN"/>
        </w:rPr>
        <w:t xml:space="preserve">Opt 2 – </w:t>
      </w:r>
      <w:r>
        <w:rPr>
          <w:iCs/>
          <w:color w:val="000000"/>
          <w:sz w:val="22"/>
          <w:szCs w:val="22"/>
        </w:rPr>
        <w:t xml:space="preserve">The SRS resource set(s) with </w:t>
      </w:r>
      <w:r>
        <w:rPr>
          <w:i/>
          <w:iCs/>
          <w:color w:val="000000"/>
          <w:sz w:val="22"/>
          <w:szCs w:val="22"/>
        </w:rPr>
        <w:t>usage</w:t>
      </w:r>
      <w:r>
        <w:rPr>
          <w:iCs/>
          <w:color w:val="000000"/>
          <w:sz w:val="22"/>
          <w:szCs w:val="22"/>
        </w:rPr>
        <w:t xml:space="preserve"> ”</w:t>
      </w:r>
      <w:r>
        <w:rPr>
          <w:i/>
          <w:color w:val="000000"/>
          <w:sz w:val="22"/>
          <w:szCs w:val="22"/>
        </w:rPr>
        <w:t>antennaswitching</w:t>
      </w:r>
      <w:r>
        <w:rPr>
          <w:iCs/>
          <w:color w:val="000000"/>
          <w:sz w:val="22"/>
          <w:szCs w:val="22"/>
        </w:rPr>
        <w:t xml:space="preserve">” configured in </w:t>
      </w:r>
      <w:r>
        <w:rPr>
          <w:i/>
          <w:color w:val="000000"/>
          <w:sz w:val="22"/>
          <w:szCs w:val="22"/>
        </w:rPr>
        <w:t xml:space="preserve">srs-ResourceSetToAddModListDCI-0-2 </w:t>
      </w:r>
      <w:r>
        <w:rPr>
          <w:iCs/>
          <w:color w:val="000000"/>
          <w:sz w:val="22"/>
          <w:szCs w:val="22"/>
        </w:rPr>
        <w:t xml:space="preserve">shall not be different from the SRS resource set(s) configured in </w:t>
      </w:r>
      <w:r>
        <w:rPr>
          <w:i/>
          <w:color w:val="000000"/>
          <w:sz w:val="22"/>
          <w:szCs w:val="22"/>
        </w:rPr>
        <w:t>srs-ResourceSetToAddModListDCI</w:t>
      </w:r>
      <w:r>
        <w:rPr>
          <w:iCs/>
          <w:color w:val="000000"/>
          <w:sz w:val="22"/>
          <w:szCs w:val="22"/>
        </w:rPr>
        <w:t xml:space="preserve"> with the same usage</w:t>
      </w:r>
    </w:p>
    <w:p w:rsidR="00AC3035" w:rsidRDefault="00357314">
      <w:pPr>
        <w:pStyle w:val="ListParagraph"/>
        <w:numPr>
          <w:ilvl w:val="1"/>
          <w:numId w:val="9"/>
        </w:numPr>
        <w:rPr>
          <w:sz w:val="22"/>
          <w:szCs w:val="22"/>
          <w:lang w:eastAsia="zh-CN"/>
        </w:rPr>
      </w:pPr>
      <w:r>
        <w:rPr>
          <w:color w:val="000000"/>
          <w:sz w:val="22"/>
          <w:szCs w:val="22"/>
        </w:rPr>
        <w:t>Pro: No increase of implementation complexity</w:t>
      </w:r>
    </w:p>
    <w:p w:rsidR="00AC3035" w:rsidRDefault="00357314">
      <w:pPr>
        <w:pStyle w:val="ListParagraph"/>
        <w:numPr>
          <w:ilvl w:val="1"/>
          <w:numId w:val="9"/>
        </w:numPr>
        <w:rPr>
          <w:sz w:val="22"/>
          <w:szCs w:val="22"/>
          <w:lang w:eastAsia="zh-CN"/>
        </w:rPr>
      </w:pPr>
      <w:r>
        <w:rPr>
          <w:color w:val="000000"/>
          <w:sz w:val="22"/>
          <w:szCs w:val="22"/>
        </w:rPr>
        <w:t xml:space="preserve">Con: Restrictions in the SRS resource sets that can be configured with </w:t>
      </w:r>
      <w:r>
        <w:rPr>
          <w:i/>
          <w:color w:val="000000"/>
          <w:sz w:val="22"/>
          <w:szCs w:val="22"/>
        </w:rPr>
        <w:t xml:space="preserve">usage </w:t>
      </w:r>
      <w:r>
        <w:rPr>
          <w:color w:val="000000"/>
          <w:sz w:val="22"/>
          <w:szCs w:val="22"/>
        </w:rPr>
        <w:t>‘antennaSwitching’</w:t>
      </w:r>
    </w:p>
    <w:p w:rsidR="00AC3035" w:rsidRDefault="00AC3035">
      <w:pPr>
        <w:rPr>
          <w:sz w:val="22"/>
          <w:szCs w:val="22"/>
          <w:lang w:eastAsia="zh-CN"/>
        </w:rPr>
      </w:pPr>
    </w:p>
    <w:p w:rsidR="00AC3035" w:rsidRDefault="00357314">
      <w:pPr>
        <w:rPr>
          <w:sz w:val="22"/>
          <w:szCs w:val="22"/>
          <w:lang w:eastAsia="zh-CN"/>
        </w:rPr>
      </w:pPr>
      <w:r>
        <w:rPr>
          <w:sz w:val="22"/>
          <w:szCs w:val="22"/>
          <w:lang w:eastAsia="zh-CN"/>
        </w:rPr>
        <w:t>Therefore, I would like to ask the group the following question:</w:t>
      </w:r>
    </w:p>
    <w:p w:rsidR="00AC3035" w:rsidRDefault="00AC3035">
      <w:pPr>
        <w:rPr>
          <w:sz w:val="22"/>
          <w:szCs w:val="22"/>
          <w:lang w:eastAsia="zh-CN"/>
        </w:rPr>
      </w:pPr>
    </w:p>
    <w:p w:rsidR="00AC3035" w:rsidRDefault="00357314">
      <w:pPr>
        <w:ind w:left="0" w:firstLine="0"/>
        <w:rPr>
          <w:sz w:val="22"/>
          <w:szCs w:val="22"/>
          <w:lang w:eastAsia="zh-CN"/>
        </w:rPr>
      </w:pPr>
      <w:r>
        <w:rPr>
          <w:sz w:val="22"/>
          <w:szCs w:val="22"/>
          <w:highlight w:val="yellow"/>
          <w:lang w:eastAsia="zh-CN"/>
        </w:rPr>
        <w:t xml:space="preserve">Q3: For the maximum number of SRS resource sets with </w:t>
      </w:r>
      <w:r>
        <w:rPr>
          <w:i/>
          <w:sz w:val="22"/>
          <w:szCs w:val="22"/>
          <w:highlight w:val="yellow"/>
          <w:lang w:eastAsia="zh-CN"/>
        </w:rPr>
        <w:t>usage</w:t>
      </w:r>
      <w:r>
        <w:rPr>
          <w:sz w:val="22"/>
          <w:szCs w:val="22"/>
          <w:highlight w:val="yellow"/>
          <w:lang w:eastAsia="zh-CN"/>
        </w:rPr>
        <w:t xml:space="preserve"> ‘antennaSwitching’, which option do you prefer and please also give your reasons:</w:t>
      </w:r>
    </w:p>
    <w:p w:rsidR="00AC3035" w:rsidRDefault="00357314">
      <w:pPr>
        <w:pStyle w:val="ListParagraph"/>
        <w:numPr>
          <w:ilvl w:val="0"/>
          <w:numId w:val="9"/>
        </w:numPr>
        <w:rPr>
          <w:sz w:val="22"/>
          <w:szCs w:val="22"/>
          <w:lang w:eastAsia="zh-CN"/>
        </w:rPr>
      </w:pPr>
      <w:r>
        <w:rPr>
          <w:sz w:val="22"/>
          <w:szCs w:val="22"/>
          <w:lang w:eastAsia="zh-CN"/>
        </w:rPr>
        <w:t xml:space="preserve">Opt 1 – The maximum number of SRS resource sets with usage ‘antennaSwitching’ in </w:t>
      </w:r>
      <w:r>
        <w:rPr>
          <w:i/>
          <w:color w:val="000000"/>
          <w:sz w:val="22"/>
          <w:szCs w:val="22"/>
        </w:rPr>
        <w:t xml:space="preserve">ResourceSetToAddModListDCI-0-2 </w:t>
      </w:r>
      <w:r>
        <w:rPr>
          <w:color w:val="000000"/>
          <w:sz w:val="22"/>
          <w:szCs w:val="22"/>
        </w:rPr>
        <w:t xml:space="preserve">is the same as in Rel15, i.e. max two SRS resource sets can be configured with usage ‘AntennaSwitching’ in each list. The maximum number of SRS resource sets with </w:t>
      </w:r>
      <w:r>
        <w:rPr>
          <w:i/>
          <w:color w:val="000000"/>
          <w:sz w:val="22"/>
          <w:szCs w:val="22"/>
        </w:rPr>
        <w:t>usage</w:t>
      </w:r>
      <w:r>
        <w:rPr>
          <w:color w:val="000000"/>
          <w:sz w:val="22"/>
          <w:szCs w:val="22"/>
        </w:rPr>
        <w:t xml:space="preserve"> ‘antennaSwitching’ is then doubled</w:t>
      </w:r>
    </w:p>
    <w:p w:rsidR="00AC3035" w:rsidRDefault="00357314">
      <w:pPr>
        <w:pStyle w:val="ListParagraph"/>
        <w:numPr>
          <w:ilvl w:val="0"/>
          <w:numId w:val="9"/>
        </w:numPr>
        <w:rPr>
          <w:sz w:val="22"/>
          <w:szCs w:val="22"/>
          <w:lang w:eastAsia="zh-CN"/>
        </w:rPr>
      </w:pPr>
      <w:r>
        <w:rPr>
          <w:sz w:val="22"/>
          <w:szCs w:val="22"/>
          <w:lang w:eastAsia="zh-CN"/>
        </w:rPr>
        <w:t xml:space="preserve">Opt 2 – </w:t>
      </w:r>
      <w:r>
        <w:rPr>
          <w:iCs/>
          <w:color w:val="000000"/>
          <w:sz w:val="22"/>
          <w:szCs w:val="22"/>
        </w:rPr>
        <w:t>The SRS resource set(s) with usage=”</w:t>
      </w:r>
      <w:r>
        <w:rPr>
          <w:i/>
          <w:color w:val="000000"/>
          <w:sz w:val="22"/>
          <w:szCs w:val="22"/>
        </w:rPr>
        <w:t>antennaswitching</w:t>
      </w:r>
      <w:r>
        <w:rPr>
          <w:iCs/>
          <w:color w:val="000000"/>
          <w:sz w:val="22"/>
          <w:szCs w:val="22"/>
        </w:rPr>
        <w:t xml:space="preserve">” configured in </w:t>
      </w:r>
      <w:r>
        <w:rPr>
          <w:i/>
          <w:color w:val="000000"/>
          <w:sz w:val="22"/>
          <w:szCs w:val="22"/>
        </w:rPr>
        <w:t xml:space="preserve">srs-ResourceSetToAddModListDCI-0-2 </w:t>
      </w:r>
      <w:r>
        <w:rPr>
          <w:iCs/>
          <w:color w:val="000000"/>
          <w:sz w:val="22"/>
          <w:szCs w:val="22"/>
        </w:rPr>
        <w:t xml:space="preserve">shall not be different from the SRS resource set(s) configured in </w:t>
      </w:r>
      <w:r>
        <w:rPr>
          <w:i/>
          <w:color w:val="000000"/>
          <w:sz w:val="22"/>
          <w:szCs w:val="22"/>
        </w:rPr>
        <w:t>srs-ResourceSetToAddModListDCI</w:t>
      </w:r>
      <w:r>
        <w:rPr>
          <w:iCs/>
          <w:color w:val="000000"/>
          <w:sz w:val="22"/>
          <w:szCs w:val="22"/>
        </w:rPr>
        <w:t xml:space="preserve"> with the same usage</w:t>
      </w:r>
    </w:p>
    <w:p w:rsidR="00AC3035" w:rsidRDefault="00357314">
      <w:pPr>
        <w:pStyle w:val="ListParagraph"/>
        <w:numPr>
          <w:ilvl w:val="0"/>
          <w:numId w:val="9"/>
        </w:numPr>
        <w:rPr>
          <w:sz w:val="22"/>
          <w:szCs w:val="22"/>
          <w:lang w:eastAsia="zh-CN"/>
        </w:rPr>
      </w:pPr>
      <w:r>
        <w:rPr>
          <w:sz w:val="22"/>
          <w:szCs w:val="22"/>
          <w:lang w:eastAsia="zh-CN"/>
        </w:rPr>
        <w:t>Other option</w:t>
      </w:r>
    </w:p>
    <w:p w:rsidR="00AC3035" w:rsidRDefault="00AC3035">
      <w:pPr>
        <w:ind w:left="0" w:firstLine="0"/>
        <w:rPr>
          <w:sz w:val="22"/>
          <w:szCs w:val="22"/>
          <w:lang w:eastAsia="zh-CN"/>
        </w:rPr>
      </w:pPr>
    </w:p>
    <w:p w:rsidR="00AC3035" w:rsidRDefault="00357314">
      <w:pPr>
        <w:ind w:left="0" w:firstLine="0"/>
        <w:rPr>
          <w:sz w:val="22"/>
          <w:szCs w:val="22"/>
          <w:lang w:eastAsia="zh-CN"/>
        </w:rPr>
      </w:pPr>
      <w:r>
        <w:rPr>
          <w:sz w:val="22"/>
          <w:szCs w:val="22"/>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C3035">
        <w:tc>
          <w:tcPr>
            <w:tcW w:w="2542" w:type="dxa"/>
            <w:shd w:val="clear" w:color="auto" w:fill="F2F2F2"/>
          </w:tcPr>
          <w:p w:rsidR="00AC3035" w:rsidRDefault="00357314">
            <w:pPr>
              <w:spacing w:after="240"/>
              <w:ind w:left="172" w:firstLine="0"/>
              <w:jc w:val="both"/>
              <w:rPr>
                <w:lang w:eastAsia="zh-TW"/>
              </w:rPr>
            </w:pPr>
            <w:r>
              <w:rPr>
                <w:lang w:eastAsia="zh-TW"/>
              </w:rPr>
              <w:t>Company</w:t>
            </w:r>
          </w:p>
        </w:tc>
        <w:tc>
          <w:tcPr>
            <w:tcW w:w="6474" w:type="dxa"/>
            <w:shd w:val="clear" w:color="auto" w:fill="F2F2F2"/>
          </w:tcPr>
          <w:p w:rsidR="00AC3035" w:rsidRDefault="00357314">
            <w:pPr>
              <w:spacing w:after="240"/>
              <w:ind w:left="172" w:firstLine="0"/>
              <w:jc w:val="both"/>
              <w:rPr>
                <w:lang w:eastAsia="zh-TW"/>
              </w:rPr>
            </w:pPr>
            <w:r>
              <w:rPr>
                <w:lang w:eastAsia="zh-TW"/>
              </w:rPr>
              <w:t>Comments</w:t>
            </w:r>
          </w:p>
          <w:p w:rsidR="00AC3035" w:rsidRDefault="00AC3035">
            <w:pPr>
              <w:spacing w:after="240"/>
              <w:ind w:left="172" w:firstLine="0"/>
              <w:jc w:val="both"/>
              <w:rPr>
                <w:lang w:eastAsia="zh-TW"/>
              </w:rPr>
            </w:pPr>
          </w:p>
        </w:tc>
      </w:tr>
      <w:tr w:rsidR="00AC3035">
        <w:tc>
          <w:tcPr>
            <w:tcW w:w="2542" w:type="dxa"/>
            <w:shd w:val="clear" w:color="auto" w:fill="auto"/>
          </w:tcPr>
          <w:p w:rsidR="00AC3035" w:rsidRDefault="00357314">
            <w:pPr>
              <w:spacing w:after="240"/>
              <w:ind w:left="172" w:firstLine="0"/>
              <w:jc w:val="both"/>
              <w:rPr>
                <w:rFonts w:eastAsia="MS Mincho"/>
                <w:lang w:eastAsia="ja-JP"/>
              </w:rPr>
            </w:pPr>
            <w:r>
              <w:rPr>
                <w:rFonts w:eastAsia="MS Mincho"/>
                <w:lang w:eastAsia="ja-JP"/>
              </w:rPr>
              <w:lastRenderedPageBreak/>
              <w:t>Qualcomm</w:t>
            </w:r>
          </w:p>
        </w:tc>
        <w:tc>
          <w:tcPr>
            <w:tcW w:w="6474" w:type="dxa"/>
            <w:shd w:val="clear" w:color="auto" w:fill="auto"/>
          </w:tcPr>
          <w:p w:rsidR="00AC3035" w:rsidRDefault="00357314">
            <w:pPr>
              <w:spacing w:after="240"/>
              <w:ind w:left="0" w:firstLine="0"/>
              <w:jc w:val="both"/>
              <w:rPr>
                <w:rFonts w:eastAsiaTheme="minorEastAsia"/>
                <w:iCs/>
                <w:lang w:eastAsia="zh-CN"/>
              </w:rPr>
            </w:pPr>
            <w:r>
              <w:rPr>
                <w:rFonts w:eastAsiaTheme="minorEastAsia"/>
                <w:iCs/>
                <w:lang w:eastAsia="zh-CN"/>
              </w:rPr>
              <w:t xml:space="preserve">Option 2. </w:t>
            </w:r>
          </w:p>
          <w:p w:rsidR="00AC3035" w:rsidRDefault="00357314">
            <w:pPr>
              <w:spacing w:after="240"/>
              <w:ind w:left="0" w:firstLine="0"/>
              <w:jc w:val="both"/>
              <w:rPr>
                <w:rFonts w:eastAsiaTheme="minorEastAsia"/>
                <w:iCs/>
                <w:lang w:eastAsia="zh-CN"/>
              </w:rPr>
            </w:pPr>
            <w:r>
              <w:rPr>
                <w:rFonts w:eastAsiaTheme="minorEastAsia"/>
                <w:iCs/>
                <w:lang w:eastAsia="zh-CN"/>
              </w:rPr>
              <w:t xml:space="preserve">Going with Option 1 will effectively introduce a new UE feature about whether UE supports doubling #SRS resource sets with usage=’antennaSwitching’ compared to R-15, which is clearly too late for Rel-16. </w:t>
            </w:r>
          </w:p>
        </w:tc>
      </w:tr>
      <w:tr w:rsidR="00AC3035">
        <w:tc>
          <w:tcPr>
            <w:tcW w:w="2542" w:type="dxa"/>
            <w:shd w:val="clear" w:color="auto" w:fill="auto"/>
          </w:tcPr>
          <w:p w:rsidR="00AC3035" w:rsidRDefault="00357314">
            <w:pPr>
              <w:spacing w:after="240"/>
              <w:ind w:left="172" w:firstLine="0"/>
              <w:jc w:val="both"/>
              <w:rPr>
                <w:lang w:eastAsia="ko-KR"/>
              </w:rPr>
            </w:pPr>
            <w:r>
              <w:rPr>
                <w:lang w:eastAsia="ko-KR"/>
              </w:rPr>
              <w:t>Apple</w:t>
            </w:r>
          </w:p>
        </w:tc>
        <w:tc>
          <w:tcPr>
            <w:tcW w:w="6474" w:type="dxa"/>
            <w:shd w:val="clear" w:color="auto" w:fill="auto"/>
          </w:tcPr>
          <w:p w:rsidR="00AC3035" w:rsidRDefault="00357314">
            <w:pPr>
              <w:spacing w:after="240"/>
              <w:ind w:left="172" w:firstLine="0"/>
              <w:rPr>
                <w:lang w:eastAsia="ko-KR"/>
              </w:rPr>
            </w:pPr>
            <w:r>
              <w:rPr>
                <w:lang w:eastAsia="ko-KR"/>
              </w:rPr>
              <w:t xml:space="preserve">Option 2 </w:t>
            </w:r>
          </w:p>
          <w:p w:rsidR="00AC3035" w:rsidRDefault="00357314">
            <w:pPr>
              <w:spacing w:after="240"/>
              <w:ind w:left="172" w:firstLine="0"/>
              <w:rPr>
                <w:lang w:eastAsia="ko-KR"/>
              </w:rPr>
            </w:pPr>
            <w:r>
              <w:rPr>
                <w:lang w:eastAsia="ko-KR"/>
              </w:rPr>
              <w:t xml:space="preserve"> </w:t>
            </w:r>
          </w:p>
        </w:tc>
      </w:tr>
      <w:tr w:rsidR="00AC3035">
        <w:tc>
          <w:tcPr>
            <w:tcW w:w="2542" w:type="dxa"/>
            <w:shd w:val="clear" w:color="auto" w:fill="auto"/>
          </w:tcPr>
          <w:p w:rsidR="00AC3035" w:rsidRDefault="00357314">
            <w:pPr>
              <w:spacing w:after="240"/>
              <w:ind w:left="172" w:firstLine="0"/>
              <w:jc w:val="both"/>
              <w:rPr>
                <w:lang w:eastAsia="ko-KR"/>
              </w:rPr>
            </w:pPr>
            <w:r>
              <w:rPr>
                <w:rFonts w:hint="eastAsia"/>
                <w:lang w:eastAsia="ko-KR"/>
              </w:rPr>
              <w:t>Samsung</w:t>
            </w:r>
          </w:p>
        </w:tc>
        <w:tc>
          <w:tcPr>
            <w:tcW w:w="6474" w:type="dxa"/>
            <w:shd w:val="clear" w:color="auto" w:fill="auto"/>
          </w:tcPr>
          <w:p w:rsidR="00AC3035" w:rsidRDefault="00357314">
            <w:pPr>
              <w:spacing w:after="240"/>
              <w:ind w:left="0" w:firstLine="0"/>
              <w:rPr>
                <w:lang w:eastAsia="ko-KR"/>
              </w:rPr>
            </w:pPr>
            <w:r>
              <w:rPr>
                <w:lang w:eastAsia="ko-KR"/>
              </w:rPr>
              <w:t>Slightly prefer option 2 assuming that this is for RAN1 conclusion without specification impact.</w:t>
            </w:r>
          </w:p>
        </w:tc>
      </w:tr>
      <w:tr w:rsidR="00AC3035">
        <w:tc>
          <w:tcPr>
            <w:tcW w:w="2542" w:type="dxa"/>
            <w:shd w:val="clear" w:color="auto" w:fill="auto"/>
          </w:tcPr>
          <w:p w:rsidR="00AC3035" w:rsidRDefault="00357314">
            <w:pPr>
              <w:spacing w:after="240"/>
              <w:ind w:left="172" w:firstLine="0"/>
              <w:jc w:val="both"/>
              <w:rPr>
                <w:lang w:eastAsia="ko-KR"/>
              </w:rPr>
            </w:pPr>
            <w:r>
              <w:rPr>
                <w:rFonts w:eastAsiaTheme="minorEastAsia"/>
                <w:lang w:eastAsia="zh-CN"/>
              </w:rPr>
              <w:t>Vivo</w:t>
            </w:r>
          </w:p>
        </w:tc>
        <w:tc>
          <w:tcPr>
            <w:tcW w:w="6474" w:type="dxa"/>
            <w:shd w:val="clear" w:color="auto" w:fill="auto"/>
          </w:tcPr>
          <w:p w:rsidR="00AC3035" w:rsidRDefault="00357314">
            <w:pPr>
              <w:spacing w:after="240"/>
              <w:ind w:left="172" w:firstLine="0"/>
              <w:rPr>
                <w:lang w:eastAsia="ko-KR"/>
              </w:rPr>
            </w:pPr>
            <w:r>
              <w:rPr>
                <w:lang w:eastAsia="ko-KR"/>
              </w:rPr>
              <w:t xml:space="preserve">Option 2 </w:t>
            </w:r>
          </w:p>
        </w:tc>
      </w:tr>
      <w:tr w:rsidR="00AC3035">
        <w:tc>
          <w:tcPr>
            <w:tcW w:w="2542" w:type="dxa"/>
            <w:shd w:val="clear" w:color="auto" w:fill="auto"/>
          </w:tcPr>
          <w:p w:rsidR="00AC3035" w:rsidRDefault="00357314">
            <w:pPr>
              <w:spacing w:after="240"/>
              <w:ind w:left="172" w:firstLine="0"/>
              <w:jc w:val="both"/>
              <w:rPr>
                <w:rFonts w:eastAsia="MS Mincho"/>
                <w:lang w:eastAsia="ja-JP"/>
              </w:rPr>
            </w:pPr>
            <w:r>
              <w:rPr>
                <w:rFonts w:eastAsia="MS Mincho" w:hint="eastAsia"/>
                <w:lang w:eastAsia="ja-JP"/>
              </w:rPr>
              <w:t>D</w:t>
            </w:r>
            <w:r>
              <w:rPr>
                <w:rFonts w:eastAsia="MS Mincho"/>
                <w:lang w:eastAsia="ja-JP"/>
              </w:rPr>
              <w:t>OCOMO</w:t>
            </w:r>
          </w:p>
        </w:tc>
        <w:tc>
          <w:tcPr>
            <w:tcW w:w="6474" w:type="dxa"/>
            <w:shd w:val="clear" w:color="auto" w:fill="auto"/>
          </w:tcPr>
          <w:p w:rsidR="00AC3035" w:rsidRDefault="00357314">
            <w:pPr>
              <w:spacing w:after="240"/>
              <w:ind w:left="172" w:firstLine="0"/>
              <w:rPr>
                <w:rFonts w:eastAsia="MS Mincho"/>
                <w:lang w:eastAsia="ja-JP"/>
              </w:rPr>
            </w:pPr>
            <w:r>
              <w:rPr>
                <w:rFonts w:eastAsia="MS Mincho" w:hint="eastAsia"/>
                <w:lang w:eastAsia="ja-JP"/>
              </w:rPr>
              <w:t>S</w:t>
            </w:r>
            <w:r>
              <w:rPr>
                <w:rFonts w:eastAsia="MS Mincho"/>
                <w:lang w:eastAsia="ja-JP"/>
              </w:rPr>
              <w:t>hare similar view with Samsung. We slightly prefer Option 2.</w:t>
            </w:r>
          </w:p>
        </w:tc>
      </w:tr>
      <w:tr w:rsidR="00AC3035">
        <w:tc>
          <w:tcPr>
            <w:tcW w:w="2542" w:type="dxa"/>
            <w:shd w:val="clear" w:color="auto" w:fill="auto"/>
          </w:tcPr>
          <w:p w:rsidR="00AC3035" w:rsidRDefault="00357314">
            <w:pPr>
              <w:spacing w:after="240"/>
              <w:ind w:left="172" w:firstLine="0"/>
              <w:jc w:val="both"/>
              <w:rPr>
                <w:rFonts w:eastAsia="Malgun Gothic"/>
                <w:lang w:eastAsia="ko-KR"/>
              </w:rPr>
            </w:pPr>
            <w:r>
              <w:rPr>
                <w:rFonts w:eastAsia="Malgun Gothic" w:hint="eastAsia"/>
                <w:lang w:eastAsia="ko-KR"/>
              </w:rPr>
              <w:t>LG</w:t>
            </w:r>
          </w:p>
        </w:tc>
        <w:tc>
          <w:tcPr>
            <w:tcW w:w="6474" w:type="dxa"/>
            <w:shd w:val="clear" w:color="auto" w:fill="auto"/>
          </w:tcPr>
          <w:p w:rsidR="00AC3035" w:rsidRDefault="00357314">
            <w:pPr>
              <w:spacing w:after="240"/>
              <w:ind w:left="172" w:firstLine="0"/>
              <w:rPr>
                <w:rFonts w:eastAsia="Malgun Gothic"/>
                <w:lang w:eastAsia="ko-KR"/>
              </w:rPr>
            </w:pPr>
            <w:r>
              <w:rPr>
                <w:rFonts w:eastAsia="Malgun Gothic" w:hint="eastAsia"/>
                <w:lang w:eastAsia="ko-KR"/>
              </w:rPr>
              <w:t xml:space="preserve">We also prefer Option 2. </w:t>
            </w:r>
          </w:p>
        </w:tc>
      </w:tr>
      <w:tr w:rsidR="00AC3035">
        <w:tc>
          <w:tcPr>
            <w:tcW w:w="2542" w:type="dxa"/>
            <w:shd w:val="clear" w:color="auto" w:fill="auto"/>
          </w:tcPr>
          <w:p w:rsidR="00AC3035" w:rsidRDefault="00357314">
            <w:pPr>
              <w:spacing w:after="240"/>
              <w:ind w:left="172" w:firstLine="0"/>
              <w:jc w:val="both"/>
              <w:rPr>
                <w:rFonts w:eastAsia="Malgun Gothic"/>
                <w:lang w:eastAsia="ko-KR"/>
              </w:rPr>
            </w:pPr>
            <w:r>
              <w:rPr>
                <w:rFonts w:eastAsia="Malgun Gothic"/>
                <w:lang w:eastAsia="ko-KR"/>
              </w:rPr>
              <w:t>Nokia/NSB</w:t>
            </w:r>
          </w:p>
        </w:tc>
        <w:tc>
          <w:tcPr>
            <w:tcW w:w="6474" w:type="dxa"/>
            <w:shd w:val="clear" w:color="auto" w:fill="auto"/>
          </w:tcPr>
          <w:p w:rsidR="00AC3035" w:rsidRDefault="00357314">
            <w:pPr>
              <w:spacing w:after="240"/>
              <w:ind w:left="172" w:firstLine="0"/>
              <w:rPr>
                <w:rFonts w:eastAsia="Malgun Gothic"/>
                <w:lang w:eastAsia="ko-KR"/>
              </w:rPr>
            </w:pPr>
            <w:r>
              <w:rPr>
                <w:rFonts w:eastAsia="Malgun Gothic"/>
                <w:lang w:eastAsia="ko-KR"/>
              </w:rPr>
              <w:t>As other companies, we prefer Option 2</w:t>
            </w:r>
          </w:p>
        </w:tc>
      </w:tr>
      <w:tr w:rsidR="00AC3035">
        <w:tc>
          <w:tcPr>
            <w:tcW w:w="2542" w:type="dxa"/>
            <w:shd w:val="clear" w:color="auto" w:fill="auto"/>
          </w:tcPr>
          <w:p w:rsidR="00AC3035" w:rsidRDefault="00357314">
            <w:pPr>
              <w:spacing w:after="240"/>
              <w:ind w:left="172" w:firstLine="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474" w:type="dxa"/>
            <w:shd w:val="clear" w:color="auto" w:fill="auto"/>
          </w:tcPr>
          <w:p w:rsidR="00AC3035" w:rsidRDefault="00357314">
            <w:pPr>
              <w:spacing w:after="240"/>
              <w:ind w:left="172" w:firstLine="0"/>
              <w:rPr>
                <w:rFonts w:eastAsiaTheme="minorEastAsia"/>
                <w:lang w:eastAsia="zh-CN"/>
              </w:rPr>
            </w:pPr>
            <w:r>
              <w:rPr>
                <w:rFonts w:eastAsiaTheme="minorEastAsia"/>
                <w:lang w:eastAsia="zh-CN"/>
              </w:rPr>
              <w:t>Share similar view with Samsung and prefer option 2.</w:t>
            </w:r>
          </w:p>
        </w:tc>
      </w:tr>
      <w:tr w:rsidR="00AC3035">
        <w:tc>
          <w:tcPr>
            <w:tcW w:w="2542" w:type="dxa"/>
            <w:shd w:val="clear" w:color="auto" w:fill="auto"/>
          </w:tcPr>
          <w:p w:rsidR="00AC3035" w:rsidRDefault="00357314">
            <w:pPr>
              <w:spacing w:after="240"/>
              <w:ind w:left="172" w:firstLine="0"/>
              <w:jc w:val="both"/>
              <w:rPr>
                <w:rFonts w:eastAsiaTheme="minorEastAsia"/>
                <w:lang w:val="en-US" w:eastAsia="zh-CN"/>
              </w:rPr>
            </w:pPr>
            <w:r>
              <w:rPr>
                <w:rFonts w:eastAsiaTheme="minorEastAsia"/>
                <w:lang w:val="en-US" w:eastAsia="zh-CN"/>
              </w:rPr>
              <w:t>ZTE</w:t>
            </w:r>
          </w:p>
        </w:tc>
        <w:tc>
          <w:tcPr>
            <w:tcW w:w="6474" w:type="dxa"/>
            <w:shd w:val="clear" w:color="auto" w:fill="auto"/>
          </w:tcPr>
          <w:p w:rsidR="00AC3035" w:rsidRDefault="00357314">
            <w:pPr>
              <w:spacing w:after="240"/>
              <w:ind w:left="172" w:firstLine="0"/>
              <w:rPr>
                <w:rFonts w:eastAsiaTheme="minorEastAsia"/>
                <w:lang w:val="en-US" w:eastAsia="zh-CN"/>
              </w:rPr>
            </w:pPr>
            <w:r>
              <w:rPr>
                <w:rFonts w:eastAsiaTheme="minorEastAsia"/>
                <w:lang w:val="en-US" w:eastAsia="zh-CN"/>
              </w:rPr>
              <w:t>We share the same view with Samsung and slightly prefer option 2.</w:t>
            </w:r>
          </w:p>
        </w:tc>
      </w:tr>
      <w:tr w:rsidR="00357314">
        <w:tc>
          <w:tcPr>
            <w:tcW w:w="2542" w:type="dxa"/>
            <w:shd w:val="clear" w:color="auto" w:fill="auto"/>
          </w:tcPr>
          <w:p w:rsidR="00357314" w:rsidRDefault="00357314">
            <w:pPr>
              <w:spacing w:after="240"/>
              <w:ind w:left="172" w:firstLine="0"/>
              <w:jc w:val="both"/>
              <w:rPr>
                <w:rFonts w:eastAsiaTheme="minorEastAsia"/>
                <w:lang w:val="en-US" w:eastAsia="zh-CN"/>
              </w:rPr>
            </w:pPr>
            <w:r>
              <w:rPr>
                <w:rFonts w:eastAsiaTheme="minorEastAsia"/>
                <w:lang w:val="en-US" w:eastAsia="zh-CN"/>
              </w:rPr>
              <w:t>HW/HiSi</w:t>
            </w:r>
          </w:p>
        </w:tc>
        <w:tc>
          <w:tcPr>
            <w:tcW w:w="6474" w:type="dxa"/>
            <w:shd w:val="clear" w:color="auto" w:fill="auto"/>
          </w:tcPr>
          <w:p w:rsidR="00357314" w:rsidRDefault="00357314">
            <w:pPr>
              <w:spacing w:after="240"/>
              <w:ind w:left="172" w:firstLine="0"/>
              <w:rPr>
                <w:rFonts w:eastAsiaTheme="minorEastAsia"/>
                <w:lang w:val="en-US" w:eastAsia="zh-CN"/>
              </w:rPr>
            </w:pPr>
            <w:r>
              <w:rPr>
                <w:rFonts w:eastAsiaTheme="minorEastAsia"/>
                <w:lang w:val="en-US" w:eastAsia="zh-CN"/>
              </w:rPr>
              <w:t>Support Option 2</w:t>
            </w:r>
            <w:r w:rsidR="00DE706E">
              <w:rPr>
                <w:rFonts w:eastAsiaTheme="minorEastAsia"/>
                <w:lang w:val="en-US" w:eastAsia="zh-CN"/>
              </w:rPr>
              <w:t>, but think that spec impact is needed</w:t>
            </w:r>
            <w:r w:rsidR="00202D0B">
              <w:rPr>
                <w:rFonts w:eastAsiaTheme="minorEastAsia"/>
                <w:lang w:val="en-US" w:eastAsia="zh-CN"/>
              </w:rPr>
              <w:t xml:space="preserve"> or at least don’t want to preclude it at this stage</w:t>
            </w:r>
          </w:p>
        </w:tc>
      </w:tr>
    </w:tbl>
    <w:p w:rsidR="00AC3035" w:rsidRDefault="00AC3035">
      <w:pPr>
        <w:ind w:left="0" w:firstLine="0"/>
        <w:rPr>
          <w:sz w:val="22"/>
          <w:szCs w:val="22"/>
          <w:lang w:eastAsia="zh-CN"/>
        </w:rPr>
      </w:pPr>
    </w:p>
    <w:p w:rsidR="00B40C92" w:rsidRDefault="00A015F0" w:rsidP="00B40C92">
      <w:pPr>
        <w:ind w:left="0" w:firstLine="0"/>
        <w:jc w:val="center"/>
        <w:rPr>
          <w:b/>
          <w:sz w:val="28"/>
          <w:szCs w:val="28"/>
          <w:u w:val="single"/>
          <w:lang w:eastAsia="zh-CN"/>
        </w:rPr>
      </w:pPr>
      <w:r>
        <w:rPr>
          <w:b/>
          <w:sz w:val="28"/>
          <w:szCs w:val="28"/>
          <w:highlight w:val="yellow"/>
          <w:u w:val="single"/>
          <w:lang w:eastAsia="zh-CN"/>
        </w:rPr>
        <w:t>Summary of Round 3:</w:t>
      </w:r>
    </w:p>
    <w:p w:rsidR="00A015F0" w:rsidRDefault="00A015F0" w:rsidP="00A015F0">
      <w:pPr>
        <w:ind w:left="0" w:firstLine="0"/>
        <w:rPr>
          <w:lang w:eastAsia="zh-CN"/>
        </w:rPr>
      </w:pPr>
    </w:p>
    <w:tbl>
      <w:tblPr>
        <w:tblStyle w:val="TableGrid"/>
        <w:tblW w:w="0" w:type="auto"/>
        <w:tblLook w:val="04A0" w:firstRow="1" w:lastRow="0" w:firstColumn="1" w:lastColumn="0" w:noHBand="0" w:noVBand="1"/>
      </w:tblPr>
      <w:tblGrid>
        <w:gridCol w:w="2254"/>
        <w:gridCol w:w="6762"/>
      </w:tblGrid>
      <w:tr w:rsidR="00A015F0" w:rsidTr="004C7214">
        <w:tc>
          <w:tcPr>
            <w:tcW w:w="2254" w:type="dxa"/>
          </w:tcPr>
          <w:p w:rsidR="00A015F0" w:rsidRPr="00A015F0" w:rsidRDefault="00A015F0" w:rsidP="004C7214">
            <w:pPr>
              <w:ind w:left="0" w:firstLine="0"/>
              <w:rPr>
                <w:b/>
                <w:color w:val="000000" w:themeColor="text1"/>
                <w:lang w:eastAsia="zh-CN"/>
              </w:rPr>
            </w:pPr>
            <w:r w:rsidRPr="00A015F0">
              <w:rPr>
                <w:b/>
                <w:color w:val="000000" w:themeColor="text1"/>
                <w:highlight w:val="yellow"/>
                <w:lang w:eastAsia="zh-CN"/>
              </w:rPr>
              <w:t>Proposal 1</w:t>
            </w:r>
          </w:p>
        </w:tc>
        <w:tc>
          <w:tcPr>
            <w:tcW w:w="6762" w:type="dxa"/>
          </w:tcPr>
          <w:p w:rsidR="00A015F0" w:rsidRDefault="00A015F0" w:rsidP="00A015F0">
            <w:pPr>
              <w:ind w:left="0" w:firstLine="0"/>
              <w:rPr>
                <w:rFonts w:ascii="Times New Roman" w:eastAsia="SimSun" w:hAnsi="Times New Roman"/>
                <w:b/>
                <w:szCs w:val="20"/>
                <w:lang w:eastAsia="zh-CN"/>
              </w:rPr>
            </w:pPr>
            <w:r>
              <w:rPr>
                <w:rFonts w:ascii="Times New Roman" w:eastAsia="SimSun" w:hAnsi="Times New Roman"/>
                <w:b/>
                <w:szCs w:val="20"/>
                <w:highlight w:val="yellow"/>
                <w:lang w:eastAsia="zh-CN"/>
              </w:rPr>
              <w:t>Capture the following TP in the specification TS 38.214 in Section 6.2.1</w:t>
            </w:r>
          </w:p>
          <w:p w:rsidR="00A015F0" w:rsidRDefault="00A015F0" w:rsidP="00A015F0">
            <w:pPr>
              <w:jc w:val="center"/>
              <w:rPr>
                <w:szCs w:val="20"/>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rsidR="00A015F0" w:rsidRDefault="00A015F0" w:rsidP="00A015F0">
            <w:pPr>
              <w:pStyle w:val="ListParagraph"/>
              <w:ind w:left="0" w:firstLine="0"/>
              <w:rPr>
                <w:rFonts w:ascii="Times New Roman" w:eastAsia="SimSun" w:hAnsi="Times New Roman"/>
                <w:szCs w:val="20"/>
                <w:lang w:eastAsia="zh-CN"/>
              </w:rPr>
            </w:pPr>
          </w:p>
          <w:p w:rsidR="00A015F0" w:rsidRDefault="00A015F0" w:rsidP="00A015F0">
            <w:pPr>
              <w:spacing w:after="180"/>
              <w:ind w:left="0" w:firstLine="0"/>
              <w:rPr>
                <w:rFonts w:ascii="Times New Roman" w:eastAsia="SimSun" w:hAnsi="Times New Roman"/>
                <w:szCs w:val="20"/>
              </w:rPr>
            </w:pPr>
            <w:r>
              <w:rPr>
                <w:rFonts w:ascii="Times New Roman" w:eastAsia="SimSun"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Pr>
                <w:rFonts w:ascii="Times New Roman" w:eastAsia="SimSun" w:hAnsi="Times New Roman"/>
                <w:color w:val="FF0000"/>
                <w:szCs w:val="20"/>
                <w:u w:val="single"/>
              </w:rPr>
              <w:t xml:space="preserve">and defined by the entries of the higher layer parameter </w:t>
            </w:r>
            <w:r>
              <w:rPr>
                <w:rFonts w:ascii="Times New Roman" w:eastAsia="SimSun" w:hAnsi="Times New Roman"/>
                <w:i/>
                <w:iCs/>
                <w:color w:val="FF0000"/>
                <w:szCs w:val="20"/>
                <w:u w:val="single"/>
              </w:rPr>
              <w:t>srs-ResourceSetToAddModList</w:t>
            </w:r>
            <w:r>
              <w:rPr>
                <w:rFonts w:ascii="Times New Roman" w:eastAsia="SimSun" w:hAnsi="Times New Roman"/>
                <w:color w:val="FF0000"/>
                <w:szCs w:val="20"/>
              </w:rPr>
              <w:t xml:space="preserve"> </w:t>
            </w:r>
            <w:r>
              <w:rPr>
                <w:rFonts w:ascii="Times New Roman" w:eastAsia="SimSun" w:hAnsi="Times New Roman"/>
                <w:szCs w:val="20"/>
              </w:rPr>
              <w:t>if the UE is configured with higher layer parameter srs-TPC-PDCCH-Group set to 'typeB', or indicates the SRS transmission on a set of serving cells configured by higher layers if the UE is configured with higher layer parameter srs-TPC-PDCCH-Group set to 'typeA'.</w:t>
            </w:r>
          </w:p>
          <w:p w:rsidR="00A015F0" w:rsidRDefault="00A015F0" w:rsidP="00A015F0">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rsidR="00A015F0" w:rsidRPr="00A015F0" w:rsidRDefault="00A015F0" w:rsidP="00A015F0">
            <w:pPr>
              <w:ind w:hanging="720"/>
              <w:rPr>
                <w:i/>
                <w:sz w:val="22"/>
                <w:szCs w:val="22"/>
                <w:lang w:eastAsia="zh-CN"/>
              </w:rPr>
            </w:pPr>
          </w:p>
        </w:tc>
      </w:tr>
      <w:tr w:rsidR="00A015F0" w:rsidTr="004C7214">
        <w:tc>
          <w:tcPr>
            <w:tcW w:w="2254" w:type="dxa"/>
          </w:tcPr>
          <w:p w:rsidR="00A015F0" w:rsidRDefault="00A015F0" w:rsidP="004C7214">
            <w:pPr>
              <w:ind w:left="0" w:firstLine="0"/>
              <w:rPr>
                <w:color w:val="000000" w:themeColor="text1"/>
                <w:lang w:eastAsia="zh-CN"/>
              </w:rPr>
            </w:pPr>
            <w:r>
              <w:rPr>
                <w:color w:val="000000" w:themeColor="text1"/>
                <w:lang w:eastAsia="zh-CN"/>
              </w:rPr>
              <w:t>Support</w:t>
            </w:r>
          </w:p>
        </w:tc>
        <w:tc>
          <w:tcPr>
            <w:tcW w:w="6762" w:type="dxa"/>
          </w:tcPr>
          <w:p w:rsidR="00A015F0" w:rsidRDefault="00A015F0" w:rsidP="004C7214">
            <w:pPr>
              <w:ind w:left="0" w:firstLine="0"/>
              <w:rPr>
                <w:color w:val="000000" w:themeColor="text1"/>
                <w:lang w:eastAsia="zh-CN"/>
              </w:rPr>
            </w:pPr>
            <w:r>
              <w:rPr>
                <w:color w:val="000000" w:themeColor="text1"/>
                <w:lang w:eastAsia="zh-CN"/>
              </w:rPr>
              <w:t>(9) QC, Samsung, vivo, DOCOMO, LG, Nokia/NSB, Oppo, ZTE, Hw/HiSi</w:t>
            </w:r>
          </w:p>
        </w:tc>
      </w:tr>
      <w:tr w:rsidR="00A015F0" w:rsidTr="004C7214">
        <w:tc>
          <w:tcPr>
            <w:tcW w:w="2254" w:type="dxa"/>
          </w:tcPr>
          <w:p w:rsidR="00A015F0" w:rsidRDefault="00DE706E" w:rsidP="004C7214">
            <w:pPr>
              <w:ind w:left="0" w:firstLine="0"/>
              <w:rPr>
                <w:color w:val="000000" w:themeColor="text1"/>
                <w:lang w:eastAsia="zh-CN"/>
              </w:rPr>
            </w:pPr>
            <w:r>
              <w:rPr>
                <w:color w:val="000000" w:themeColor="text1"/>
                <w:lang w:eastAsia="zh-CN"/>
              </w:rPr>
              <w:t>Can live with it</w:t>
            </w:r>
          </w:p>
        </w:tc>
        <w:tc>
          <w:tcPr>
            <w:tcW w:w="6762" w:type="dxa"/>
          </w:tcPr>
          <w:p w:rsidR="00A015F0" w:rsidRDefault="00A015F0" w:rsidP="004C7214">
            <w:pPr>
              <w:rPr>
                <w:color w:val="000000" w:themeColor="text1"/>
                <w:lang w:eastAsia="zh-CN"/>
              </w:rPr>
            </w:pPr>
            <w:r>
              <w:rPr>
                <w:color w:val="000000" w:themeColor="text1"/>
                <w:lang w:eastAsia="zh-CN"/>
              </w:rPr>
              <w:t>-</w:t>
            </w:r>
          </w:p>
        </w:tc>
      </w:tr>
      <w:tr w:rsidR="00A015F0" w:rsidTr="004C7214">
        <w:tc>
          <w:tcPr>
            <w:tcW w:w="2254" w:type="dxa"/>
          </w:tcPr>
          <w:p w:rsidR="00A015F0" w:rsidRDefault="00A015F0" w:rsidP="004C7214">
            <w:pPr>
              <w:ind w:left="0" w:firstLine="0"/>
              <w:rPr>
                <w:color w:val="000000" w:themeColor="text1"/>
                <w:lang w:eastAsia="zh-CN"/>
              </w:rPr>
            </w:pPr>
            <w:r>
              <w:rPr>
                <w:color w:val="000000" w:themeColor="text1"/>
                <w:lang w:eastAsia="zh-CN"/>
              </w:rPr>
              <w:t>Object</w:t>
            </w:r>
          </w:p>
        </w:tc>
        <w:tc>
          <w:tcPr>
            <w:tcW w:w="6762" w:type="dxa"/>
          </w:tcPr>
          <w:p w:rsidR="00A015F0" w:rsidRDefault="00A015F0" w:rsidP="004C7214">
            <w:pPr>
              <w:ind w:left="0" w:firstLine="0"/>
              <w:rPr>
                <w:color w:val="000000" w:themeColor="text1"/>
                <w:lang w:eastAsia="zh-CN"/>
              </w:rPr>
            </w:pPr>
            <w:r>
              <w:rPr>
                <w:color w:val="000000" w:themeColor="text1"/>
                <w:lang w:eastAsia="zh-CN"/>
              </w:rPr>
              <w:t>-</w:t>
            </w:r>
          </w:p>
        </w:tc>
      </w:tr>
    </w:tbl>
    <w:p w:rsidR="00A015F0" w:rsidRDefault="00A015F0" w:rsidP="00A015F0">
      <w:pPr>
        <w:ind w:left="0" w:firstLine="0"/>
        <w:rPr>
          <w:lang w:eastAsia="zh-CN"/>
        </w:rPr>
      </w:pPr>
    </w:p>
    <w:tbl>
      <w:tblPr>
        <w:tblStyle w:val="TableGrid"/>
        <w:tblW w:w="0" w:type="auto"/>
        <w:tblLook w:val="04A0" w:firstRow="1" w:lastRow="0" w:firstColumn="1" w:lastColumn="0" w:noHBand="0" w:noVBand="1"/>
      </w:tblPr>
      <w:tblGrid>
        <w:gridCol w:w="2254"/>
        <w:gridCol w:w="6762"/>
      </w:tblGrid>
      <w:tr w:rsidR="00A015F0" w:rsidTr="004C7214">
        <w:tc>
          <w:tcPr>
            <w:tcW w:w="2254" w:type="dxa"/>
          </w:tcPr>
          <w:p w:rsidR="00A015F0" w:rsidRPr="00A015F0" w:rsidRDefault="00A015F0" w:rsidP="004C7214">
            <w:pPr>
              <w:ind w:left="0" w:firstLine="0"/>
              <w:rPr>
                <w:b/>
                <w:color w:val="000000" w:themeColor="text1"/>
                <w:lang w:eastAsia="zh-CN"/>
              </w:rPr>
            </w:pPr>
            <w:r w:rsidRPr="00A015F0">
              <w:rPr>
                <w:b/>
                <w:color w:val="000000" w:themeColor="text1"/>
                <w:highlight w:val="yellow"/>
                <w:lang w:eastAsia="zh-CN"/>
              </w:rPr>
              <w:t>Proposal 2</w:t>
            </w:r>
          </w:p>
        </w:tc>
        <w:tc>
          <w:tcPr>
            <w:tcW w:w="6762" w:type="dxa"/>
          </w:tcPr>
          <w:p w:rsidR="00A015F0" w:rsidRPr="00A015F0" w:rsidRDefault="00A015F0" w:rsidP="00A015F0">
            <w:pPr>
              <w:ind w:left="0" w:firstLine="0"/>
              <w:rPr>
                <w:rFonts w:ascii="Times New Roman" w:eastAsia="SimSun" w:hAnsi="Times New Roman"/>
                <w:b/>
                <w:szCs w:val="20"/>
                <w:lang w:eastAsia="zh-CN"/>
              </w:rPr>
            </w:pPr>
            <w:r w:rsidRPr="00A015F0">
              <w:rPr>
                <w:rFonts w:ascii="Times New Roman" w:eastAsia="SimSun" w:hAnsi="Times New Roman"/>
                <w:b/>
                <w:szCs w:val="20"/>
                <w:highlight w:val="yellow"/>
                <w:lang w:eastAsia="zh-CN"/>
              </w:rPr>
              <w:t>Capture the following TP in the specification TS 38.214 in Section 6.2.1.3</w:t>
            </w:r>
          </w:p>
          <w:p w:rsidR="00A015F0" w:rsidRDefault="00A015F0" w:rsidP="00A015F0">
            <w:pPr>
              <w:ind w:left="0" w:firstLine="0"/>
              <w:jc w:val="center"/>
              <w:rPr>
                <w:color w:val="FF0000"/>
                <w:szCs w:val="20"/>
                <w:lang w:eastAsia="zh-CN"/>
              </w:rPr>
            </w:pPr>
          </w:p>
          <w:p w:rsidR="00A015F0" w:rsidRDefault="00A015F0" w:rsidP="00A015F0">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rsidR="00A015F0" w:rsidRDefault="00A015F0" w:rsidP="00A015F0">
            <w:pPr>
              <w:ind w:left="0" w:firstLine="0"/>
              <w:jc w:val="center"/>
              <w:rPr>
                <w:color w:val="FF0000"/>
                <w:szCs w:val="20"/>
                <w:lang w:eastAsia="zh-CN"/>
              </w:rPr>
            </w:pPr>
          </w:p>
          <w:p w:rsidR="00A015F0" w:rsidRDefault="00A015F0" w:rsidP="00A015F0">
            <w:pPr>
              <w:spacing w:after="180"/>
              <w:ind w:left="0" w:firstLine="0"/>
              <w:rPr>
                <w:rFonts w:ascii="Times New Roman" w:eastAsia="SimSun" w:hAnsi="Times New Roman"/>
                <w:color w:val="000000"/>
                <w:szCs w:val="22"/>
                <w:lang w:val="en-US"/>
              </w:rPr>
            </w:pPr>
            <w:r>
              <w:rPr>
                <w:rFonts w:ascii="Times New Roman" w:eastAsia="SimSun" w:hAnsi="Times New Roman"/>
                <w:color w:val="000000"/>
                <w:szCs w:val="22"/>
                <w:lang w:val="en-US"/>
              </w:rPr>
              <w:t xml:space="preserve">For an aperiodic SRS triggered in DCI format 2_3 and if the UE is configured with higher layer parameter </w:t>
            </w:r>
            <w:r>
              <w:rPr>
                <w:rFonts w:ascii="Times New Roman" w:eastAsia="SimSun" w:hAnsi="Times New Roman"/>
                <w:i/>
                <w:szCs w:val="20"/>
              </w:rPr>
              <w:t>srs-TPC-PDCCH-Group</w:t>
            </w:r>
            <w:r>
              <w:rPr>
                <w:rFonts w:ascii="Times New Roman" w:eastAsia="SimSun" w:hAnsi="Times New Roman"/>
                <w:color w:val="000000"/>
                <w:szCs w:val="22"/>
                <w:lang w:val="en-US"/>
              </w:rPr>
              <w:t xml:space="preserve"> set to ‘typeA’, and given </w:t>
            </w:r>
            <w:r>
              <w:rPr>
                <w:rFonts w:ascii="Times New Roman" w:eastAsia="SimSun" w:hAnsi="Times New Roman"/>
                <w:color w:val="000000"/>
                <w:szCs w:val="22"/>
                <w:lang w:val="en-US"/>
              </w:rPr>
              <w:lastRenderedPageBreak/>
              <w:t xml:space="preserve">by </w:t>
            </w:r>
            <w:r>
              <w:rPr>
                <w:rFonts w:ascii="Times New Roman" w:eastAsia="SimSun" w:hAnsi="Times New Roman"/>
                <w:i/>
                <w:szCs w:val="20"/>
              </w:rPr>
              <w:t>SRS-CarrierSwitching,</w:t>
            </w:r>
            <w:r>
              <w:rPr>
                <w:rFonts w:ascii="Times New Roman" w:eastAsia="SimSun" w:hAnsi="Times New Roman"/>
                <w:color w:val="000000"/>
                <w:szCs w:val="22"/>
                <w:lang w:val="en-US"/>
              </w:rPr>
              <w:t xml:space="preserve"> without PUSCH/PUCCH transmission, the order of the triggered SRS transmission on the serving cells follow the order of the serving cells in the indicated set of serving cells configured by higher layers,</w:t>
            </w:r>
            <w:r>
              <w:rPr>
                <w:rFonts w:ascii="Times New Roman" w:eastAsia="SimSun" w:hAnsi="Times New Roman"/>
                <w:szCs w:val="20"/>
              </w:rPr>
              <w:t xml:space="preserve"> </w:t>
            </w:r>
            <w:r>
              <w:rPr>
                <w:rFonts w:ascii="Times New Roman" w:eastAsia="SimSun" w:hAnsi="Times New Roman"/>
                <w:color w:val="000000"/>
                <w:szCs w:val="22"/>
                <w:lang w:val="en-US"/>
              </w:rPr>
              <w:t xml:space="preserve">where the UE in each serving cell transmits the configured one or two SRS resource set(s) </w:t>
            </w:r>
            <w:r>
              <w:rPr>
                <w:rFonts w:ascii="Times New Roman" w:eastAsia="SimSun" w:hAnsi="Times New Roman"/>
                <w:i/>
                <w:color w:val="FF0000"/>
                <w:szCs w:val="22"/>
                <w:lang w:val="en-US"/>
              </w:rPr>
              <w:t>from srs-ResourceSetToAddModList</w:t>
            </w:r>
            <w:r>
              <w:rPr>
                <w:i/>
                <w:color w:val="FF0000"/>
                <w:sz w:val="22"/>
                <w:szCs w:val="22"/>
                <w:lang w:eastAsia="zh-CN"/>
              </w:rPr>
              <w:t xml:space="preserve"> </w:t>
            </w:r>
            <w:r>
              <w:rPr>
                <w:rFonts w:ascii="Times New Roman" w:eastAsia="SimSun" w:hAnsi="Times New Roman"/>
                <w:color w:val="000000"/>
                <w:szCs w:val="22"/>
                <w:lang w:val="en-US"/>
              </w:rPr>
              <w:t xml:space="preserve">with higher layer parameter </w:t>
            </w:r>
            <w:r>
              <w:rPr>
                <w:rFonts w:ascii="Times New Roman" w:eastAsia="SimSun" w:hAnsi="Times New Roman"/>
                <w:i/>
                <w:color w:val="000000"/>
                <w:szCs w:val="22"/>
                <w:lang w:val="en-US"/>
              </w:rPr>
              <w:t>usage</w:t>
            </w:r>
            <w:r>
              <w:rPr>
                <w:rFonts w:ascii="Times New Roman" w:eastAsia="SimSun" w:hAnsi="Times New Roman"/>
                <w:color w:val="000000"/>
                <w:szCs w:val="22"/>
                <w:lang w:val="en-US"/>
              </w:rPr>
              <w:t xml:space="preserve"> set to ‘antennaSwitching’ and higher layer parameter </w:t>
            </w:r>
            <w:r>
              <w:rPr>
                <w:rFonts w:ascii="Times New Roman" w:eastAsia="SimSun" w:hAnsi="Times New Roman"/>
                <w:i/>
                <w:color w:val="000000"/>
                <w:szCs w:val="22"/>
                <w:lang w:val="en-US"/>
              </w:rPr>
              <w:t>resourceType</w:t>
            </w:r>
            <w:r>
              <w:rPr>
                <w:rFonts w:ascii="Times New Roman" w:eastAsia="SimSun" w:hAnsi="Times New Roman"/>
                <w:color w:val="000000"/>
                <w:szCs w:val="22"/>
                <w:lang w:val="en-US"/>
              </w:rPr>
              <w:t xml:space="preserve"> in </w:t>
            </w:r>
            <w:r>
              <w:rPr>
                <w:rFonts w:ascii="Times New Roman" w:eastAsia="SimSun" w:hAnsi="Times New Roman"/>
                <w:i/>
                <w:color w:val="000000"/>
                <w:szCs w:val="22"/>
                <w:lang w:val="en-US"/>
              </w:rPr>
              <w:t>SRS-ResourceSet</w:t>
            </w:r>
            <w:r>
              <w:rPr>
                <w:rFonts w:ascii="Times New Roman" w:eastAsia="SimSun" w:hAnsi="Times New Roman"/>
                <w:color w:val="000000"/>
                <w:szCs w:val="22"/>
                <w:lang w:val="en-US"/>
              </w:rPr>
              <w:t xml:space="preserve"> set to ‘aperiodic’. </w:t>
            </w:r>
          </w:p>
          <w:p w:rsidR="00A015F0" w:rsidRDefault="00A015F0" w:rsidP="00A015F0">
            <w:pPr>
              <w:spacing w:after="180"/>
              <w:ind w:left="0" w:firstLine="0"/>
              <w:rPr>
                <w:rFonts w:ascii="Times New Roman" w:eastAsia="SimSun" w:hAnsi="Times New Roman"/>
                <w:color w:val="000000"/>
                <w:szCs w:val="22"/>
                <w:lang w:val="en-US"/>
              </w:rPr>
            </w:pPr>
            <w:r>
              <w:rPr>
                <w:rFonts w:ascii="Times New Roman" w:eastAsia="SimSun" w:hAnsi="Times New Roman"/>
                <w:color w:val="000000"/>
                <w:szCs w:val="22"/>
                <w:lang w:val="en-US"/>
              </w:rPr>
              <w:t xml:space="preserve">For an aperiodic SRS triggered in DCI format 2_3 and if the UE is configured with higher layer parameter </w:t>
            </w:r>
            <w:r>
              <w:rPr>
                <w:rFonts w:ascii="Times New Roman" w:eastAsia="SimSun" w:hAnsi="Times New Roman"/>
                <w:i/>
                <w:szCs w:val="20"/>
              </w:rPr>
              <w:t>srs-TPC-PDCCH-Group</w:t>
            </w:r>
            <w:r>
              <w:rPr>
                <w:rFonts w:ascii="Times New Roman" w:eastAsia="SimSun" w:hAnsi="Times New Roman"/>
                <w:color w:val="000000"/>
                <w:szCs w:val="22"/>
                <w:lang w:val="en-US"/>
              </w:rPr>
              <w:t xml:space="preserve"> set to ‘typeB’ without PUSCH/PUCCH transmission, the order of the triggered SRS transmission on the serving cells follow the order of the serving cells with aperiodic SRS triggered in the DCI, and the UE in each serving cell transmits the configured one or two SRS resource set(s) </w:t>
            </w:r>
            <w:r>
              <w:rPr>
                <w:rFonts w:ascii="Times New Roman" w:eastAsia="SimSun" w:hAnsi="Times New Roman"/>
                <w:i/>
                <w:color w:val="FF0000"/>
                <w:szCs w:val="22"/>
                <w:lang w:val="en-US"/>
              </w:rPr>
              <w:t>from srs-ResourceSetToAddModList</w:t>
            </w:r>
            <w:r>
              <w:rPr>
                <w:i/>
                <w:color w:val="FF0000"/>
                <w:sz w:val="22"/>
                <w:szCs w:val="22"/>
                <w:lang w:eastAsia="zh-CN"/>
              </w:rPr>
              <w:t xml:space="preserve"> </w:t>
            </w:r>
            <w:r>
              <w:rPr>
                <w:rFonts w:ascii="Times New Roman" w:eastAsia="SimSun" w:hAnsi="Times New Roman"/>
                <w:color w:val="000000"/>
                <w:szCs w:val="22"/>
                <w:lang w:val="en-US"/>
              </w:rPr>
              <w:t xml:space="preserve">with higher layer parameter </w:t>
            </w:r>
            <w:r>
              <w:rPr>
                <w:rFonts w:ascii="Times New Roman" w:eastAsia="SimSun" w:hAnsi="Times New Roman"/>
                <w:i/>
                <w:color w:val="000000"/>
                <w:szCs w:val="22"/>
                <w:lang w:val="en-US"/>
              </w:rPr>
              <w:t>usage</w:t>
            </w:r>
            <w:r>
              <w:rPr>
                <w:rFonts w:ascii="Times New Roman" w:eastAsia="SimSun" w:hAnsi="Times New Roman"/>
                <w:color w:val="000000"/>
                <w:szCs w:val="22"/>
                <w:lang w:val="en-US"/>
              </w:rPr>
              <w:t xml:space="preserve"> set to ‘antennaSwitching’ and higher layer parameter </w:t>
            </w:r>
            <w:r>
              <w:rPr>
                <w:rFonts w:ascii="Times New Roman" w:eastAsia="SimSun" w:hAnsi="Times New Roman"/>
                <w:i/>
                <w:color w:val="000000"/>
                <w:szCs w:val="22"/>
                <w:lang w:val="en-US"/>
              </w:rPr>
              <w:t>resourceType</w:t>
            </w:r>
            <w:r>
              <w:rPr>
                <w:rFonts w:ascii="Times New Roman" w:eastAsia="SimSun" w:hAnsi="Times New Roman"/>
                <w:color w:val="000000"/>
                <w:szCs w:val="22"/>
                <w:lang w:val="en-US"/>
              </w:rPr>
              <w:t xml:space="preserve"> in </w:t>
            </w:r>
            <w:r>
              <w:rPr>
                <w:rFonts w:ascii="Times New Roman" w:eastAsia="SimSun" w:hAnsi="Times New Roman"/>
                <w:i/>
                <w:color w:val="000000"/>
                <w:szCs w:val="22"/>
                <w:lang w:val="en-US"/>
              </w:rPr>
              <w:t>SRS-ResourceSet</w:t>
            </w:r>
            <w:r>
              <w:rPr>
                <w:rFonts w:ascii="Times New Roman" w:eastAsia="SimSun" w:hAnsi="Times New Roman"/>
                <w:color w:val="000000"/>
                <w:szCs w:val="22"/>
                <w:lang w:val="en-US"/>
              </w:rPr>
              <w:t xml:space="preserve"> set to ‘aperiodic’.</w:t>
            </w:r>
          </w:p>
          <w:p w:rsidR="00A015F0" w:rsidRDefault="00A015F0" w:rsidP="00A015F0">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rsidR="00A015F0" w:rsidRPr="00A015F0" w:rsidRDefault="00A015F0" w:rsidP="00A015F0">
            <w:pPr>
              <w:rPr>
                <w:i/>
                <w:szCs w:val="20"/>
                <w:lang w:eastAsia="zh-CN"/>
              </w:rPr>
            </w:pPr>
          </w:p>
        </w:tc>
      </w:tr>
      <w:tr w:rsidR="00A015F0" w:rsidTr="004C7214">
        <w:tc>
          <w:tcPr>
            <w:tcW w:w="2254" w:type="dxa"/>
          </w:tcPr>
          <w:p w:rsidR="00A015F0" w:rsidRDefault="00A015F0" w:rsidP="004C7214">
            <w:pPr>
              <w:ind w:left="0" w:firstLine="0"/>
              <w:rPr>
                <w:color w:val="000000" w:themeColor="text1"/>
                <w:lang w:eastAsia="zh-CN"/>
              </w:rPr>
            </w:pPr>
            <w:r>
              <w:rPr>
                <w:color w:val="000000" w:themeColor="text1"/>
                <w:lang w:eastAsia="zh-CN"/>
              </w:rPr>
              <w:lastRenderedPageBreak/>
              <w:t>Support</w:t>
            </w:r>
          </w:p>
        </w:tc>
        <w:tc>
          <w:tcPr>
            <w:tcW w:w="6762" w:type="dxa"/>
          </w:tcPr>
          <w:p w:rsidR="00A015F0" w:rsidRDefault="00B40C92" w:rsidP="004C7214">
            <w:pPr>
              <w:ind w:left="0" w:firstLine="0"/>
              <w:rPr>
                <w:color w:val="000000" w:themeColor="text1"/>
                <w:lang w:eastAsia="zh-CN"/>
              </w:rPr>
            </w:pPr>
            <w:r>
              <w:rPr>
                <w:color w:val="000000" w:themeColor="text1"/>
                <w:lang w:eastAsia="zh-CN"/>
              </w:rPr>
              <w:t xml:space="preserve">(5) DOCOMO, LG, Nokia/NSB, Oppo, HW/HiSi </w:t>
            </w:r>
          </w:p>
        </w:tc>
      </w:tr>
      <w:tr w:rsidR="00A015F0" w:rsidTr="004C7214">
        <w:tc>
          <w:tcPr>
            <w:tcW w:w="2254" w:type="dxa"/>
          </w:tcPr>
          <w:p w:rsidR="00A015F0" w:rsidRDefault="00DE706E" w:rsidP="004C7214">
            <w:pPr>
              <w:ind w:left="0" w:firstLine="0"/>
              <w:rPr>
                <w:color w:val="000000" w:themeColor="text1"/>
                <w:lang w:eastAsia="zh-CN"/>
              </w:rPr>
            </w:pPr>
            <w:r>
              <w:rPr>
                <w:color w:val="000000" w:themeColor="text1"/>
                <w:lang w:eastAsia="zh-CN"/>
              </w:rPr>
              <w:t>Can live with it</w:t>
            </w:r>
          </w:p>
        </w:tc>
        <w:tc>
          <w:tcPr>
            <w:tcW w:w="6762" w:type="dxa"/>
          </w:tcPr>
          <w:p w:rsidR="00A015F0" w:rsidRPr="00B40C92" w:rsidRDefault="00B40C92" w:rsidP="00B40C92">
            <w:pPr>
              <w:rPr>
                <w:color w:val="000000" w:themeColor="text1"/>
                <w:lang w:eastAsia="zh-CN"/>
              </w:rPr>
            </w:pPr>
            <w:r>
              <w:rPr>
                <w:color w:val="000000" w:themeColor="text1"/>
                <w:lang w:eastAsia="zh-CN"/>
              </w:rPr>
              <w:t xml:space="preserve">(3) </w:t>
            </w:r>
            <w:r w:rsidR="00DE706E" w:rsidRPr="00B40C92">
              <w:rPr>
                <w:color w:val="000000" w:themeColor="text1"/>
                <w:lang w:eastAsia="zh-CN"/>
              </w:rPr>
              <w:t>Samsung, vivo,  ZTE</w:t>
            </w:r>
          </w:p>
        </w:tc>
      </w:tr>
      <w:tr w:rsidR="00A015F0" w:rsidTr="004C7214">
        <w:tc>
          <w:tcPr>
            <w:tcW w:w="2254" w:type="dxa"/>
          </w:tcPr>
          <w:p w:rsidR="00A015F0" w:rsidRDefault="00A015F0" w:rsidP="004C7214">
            <w:pPr>
              <w:ind w:left="0" w:firstLine="0"/>
              <w:rPr>
                <w:color w:val="000000" w:themeColor="text1"/>
                <w:lang w:eastAsia="zh-CN"/>
              </w:rPr>
            </w:pPr>
            <w:r>
              <w:rPr>
                <w:color w:val="000000" w:themeColor="text1"/>
                <w:lang w:eastAsia="zh-CN"/>
              </w:rPr>
              <w:t>Object</w:t>
            </w:r>
          </w:p>
        </w:tc>
        <w:tc>
          <w:tcPr>
            <w:tcW w:w="6762" w:type="dxa"/>
          </w:tcPr>
          <w:p w:rsidR="00A015F0" w:rsidRDefault="00A015F0" w:rsidP="004C7214">
            <w:pPr>
              <w:ind w:left="0" w:firstLine="0"/>
              <w:rPr>
                <w:color w:val="000000" w:themeColor="text1"/>
                <w:lang w:eastAsia="zh-CN"/>
              </w:rPr>
            </w:pPr>
            <w:r>
              <w:rPr>
                <w:color w:val="000000" w:themeColor="text1"/>
                <w:lang w:eastAsia="zh-CN"/>
              </w:rPr>
              <w:t>-</w:t>
            </w:r>
          </w:p>
        </w:tc>
      </w:tr>
    </w:tbl>
    <w:p w:rsidR="00A015F0" w:rsidRDefault="00A015F0" w:rsidP="00A015F0">
      <w:pPr>
        <w:ind w:left="0" w:firstLine="0"/>
        <w:rPr>
          <w:lang w:eastAsia="zh-CN"/>
        </w:rPr>
      </w:pPr>
    </w:p>
    <w:tbl>
      <w:tblPr>
        <w:tblStyle w:val="TableGrid"/>
        <w:tblW w:w="0" w:type="auto"/>
        <w:tblLook w:val="04A0" w:firstRow="1" w:lastRow="0" w:firstColumn="1" w:lastColumn="0" w:noHBand="0" w:noVBand="1"/>
      </w:tblPr>
      <w:tblGrid>
        <w:gridCol w:w="2254"/>
        <w:gridCol w:w="6762"/>
      </w:tblGrid>
      <w:tr w:rsidR="00B40C92" w:rsidRPr="00A015F0" w:rsidTr="004C7214">
        <w:tc>
          <w:tcPr>
            <w:tcW w:w="2254" w:type="dxa"/>
          </w:tcPr>
          <w:p w:rsidR="00B40C92" w:rsidRPr="00A015F0" w:rsidRDefault="00B40C92" w:rsidP="004C7214">
            <w:pPr>
              <w:ind w:left="0" w:firstLine="0"/>
              <w:rPr>
                <w:b/>
                <w:color w:val="000000" w:themeColor="text1"/>
                <w:lang w:eastAsia="zh-CN"/>
              </w:rPr>
            </w:pPr>
            <w:r w:rsidRPr="001F2FBC">
              <w:rPr>
                <w:b/>
                <w:color w:val="000000" w:themeColor="text1"/>
                <w:highlight w:val="yellow"/>
                <w:lang w:eastAsia="zh-CN"/>
              </w:rPr>
              <w:t>Question 3</w:t>
            </w:r>
          </w:p>
        </w:tc>
        <w:tc>
          <w:tcPr>
            <w:tcW w:w="6762" w:type="dxa"/>
          </w:tcPr>
          <w:p w:rsidR="00B40C92" w:rsidRDefault="00B40C92" w:rsidP="00B40C92">
            <w:pPr>
              <w:ind w:left="0" w:firstLine="0"/>
              <w:rPr>
                <w:sz w:val="22"/>
                <w:szCs w:val="22"/>
                <w:lang w:eastAsia="zh-CN"/>
              </w:rPr>
            </w:pPr>
            <w:r>
              <w:rPr>
                <w:sz w:val="22"/>
                <w:szCs w:val="22"/>
                <w:highlight w:val="yellow"/>
                <w:lang w:eastAsia="zh-CN"/>
              </w:rPr>
              <w:t xml:space="preserve">Q3: For the maximum number of SRS resource sets with </w:t>
            </w:r>
            <w:r>
              <w:rPr>
                <w:i/>
                <w:sz w:val="22"/>
                <w:szCs w:val="22"/>
                <w:highlight w:val="yellow"/>
                <w:lang w:eastAsia="zh-CN"/>
              </w:rPr>
              <w:t>usage</w:t>
            </w:r>
            <w:r>
              <w:rPr>
                <w:sz w:val="22"/>
                <w:szCs w:val="22"/>
                <w:highlight w:val="yellow"/>
                <w:lang w:eastAsia="zh-CN"/>
              </w:rPr>
              <w:t xml:space="preserve"> ‘antennaSwitching’, which option do you prefer and please also give your reasons:</w:t>
            </w:r>
          </w:p>
          <w:p w:rsidR="00B40C92" w:rsidRDefault="00B40C92" w:rsidP="00B40C92">
            <w:pPr>
              <w:pStyle w:val="ListParagraph"/>
              <w:numPr>
                <w:ilvl w:val="0"/>
                <w:numId w:val="9"/>
              </w:numPr>
              <w:rPr>
                <w:sz w:val="22"/>
                <w:szCs w:val="22"/>
                <w:lang w:eastAsia="zh-CN"/>
              </w:rPr>
            </w:pPr>
            <w:r>
              <w:rPr>
                <w:sz w:val="22"/>
                <w:szCs w:val="22"/>
                <w:lang w:eastAsia="zh-CN"/>
              </w:rPr>
              <w:t xml:space="preserve">Opt 1 – The maximum number of SRS resource sets with usage ‘antennaSwitching’ in </w:t>
            </w:r>
            <w:r>
              <w:rPr>
                <w:i/>
                <w:color w:val="000000"/>
                <w:sz w:val="22"/>
                <w:szCs w:val="22"/>
              </w:rPr>
              <w:t xml:space="preserve">ResourceSetToAddModListDCI-0-2 </w:t>
            </w:r>
            <w:r>
              <w:rPr>
                <w:color w:val="000000"/>
                <w:sz w:val="22"/>
                <w:szCs w:val="22"/>
              </w:rPr>
              <w:t xml:space="preserve">is the same as in Rel15, i.e. max two SRS resource sets can be configured with usage ‘AntennaSwitching’ in each list. The maximum number of SRS resource sets with </w:t>
            </w:r>
            <w:r>
              <w:rPr>
                <w:i/>
                <w:color w:val="000000"/>
                <w:sz w:val="22"/>
                <w:szCs w:val="22"/>
              </w:rPr>
              <w:t>usage</w:t>
            </w:r>
            <w:r>
              <w:rPr>
                <w:color w:val="000000"/>
                <w:sz w:val="22"/>
                <w:szCs w:val="22"/>
              </w:rPr>
              <w:t xml:space="preserve"> ‘antennaSwitching’ is then doubled</w:t>
            </w:r>
          </w:p>
          <w:p w:rsidR="00B40C92" w:rsidRDefault="00B40C92" w:rsidP="00B40C92">
            <w:pPr>
              <w:pStyle w:val="ListParagraph"/>
              <w:numPr>
                <w:ilvl w:val="0"/>
                <w:numId w:val="9"/>
              </w:numPr>
              <w:rPr>
                <w:sz w:val="22"/>
                <w:szCs w:val="22"/>
                <w:lang w:eastAsia="zh-CN"/>
              </w:rPr>
            </w:pPr>
            <w:r>
              <w:rPr>
                <w:sz w:val="22"/>
                <w:szCs w:val="22"/>
                <w:lang w:eastAsia="zh-CN"/>
              </w:rPr>
              <w:t xml:space="preserve">Opt 2 – </w:t>
            </w:r>
            <w:r>
              <w:rPr>
                <w:iCs/>
                <w:color w:val="000000"/>
                <w:sz w:val="22"/>
                <w:szCs w:val="22"/>
              </w:rPr>
              <w:t>The SRS resource set(s) with usage=”</w:t>
            </w:r>
            <w:r>
              <w:rPr>
                <w:i/>
                <w:color w:val="000000"/>
                <w:sz w:val="22"/>
                <w:szCs w:val="22"/>
              </w:rPr>
              <w:t>antennaswitching</w:t>
            </w:r>
            <w:r>
              <w:rPr>
                <w:iCs/>
                <w:color w:val="000000"/>
                <w:sz w:val="22"/>
                <w:szCs w:val="22"/>
              </w:rPr>
              <w:t xml:space="preserve">” configured in </w:t>
            </w:r>
            <w:r>
              <w:rPr>
                <w:i/>
                <w:color w:val="000000"/>
                <w:sz w:val="22"/>
                <w:szCs w:val="22"/>
              </w:rPr>
              <w:t xml:space="preserve">srs-ResourceSetToAddModListDCI-0-2 </w:t>
            </w:r>
            <w:r>
              <w:rPr>
                <w:iCs/>
                <w:color w:val="000000"/>
                <w:sz w:val="22"/>
                <w:szCs w:val="22"/>
              </w:rPr>
              <w:t xml:space="preserve">shall not be different from the SRS resource set(s) configured in </w:t>
            </w:r>
            <w:r>
              <w:rPr>
                <w:i/>
                <w:color w:val="000000"/>
                <w:sz w:val="22"/>
                <w:szCs w:val="22"/>
              </w:rPr>
              <w:t>srs-ResourceSetToAddModListDCI</w:t>
            </w:r>
            <w:r>
              <w:rPr>
                <w:iCs/>
                <w:color w:val="000000"/>
                <w:sz w:val="22"/>
                <w:szCs w:val="22"/>
              </w:rPr>
              <w:t xml:space="preserve"> with the same usage</w:t>
            </w:r>
          </w:p>
          <w:p w:rsidR="00B40C92" w:rsidRDefault="00B40C92" w:rsidP="00B40C92">
            <w:pPr>
              <w:pStyle w:val="ListParagraph"/>
              <w:numPr>
                <w:ilvl w:val="0"/>
                <w:numId w:val="9"/>
              </w:numPr>
              <w:rPr>
                <w:sz w:val="22"/>
                <w:szCs w:val="22"/>
                <w:lang w:eastAsia="zh-CN"/>
              </w:rPr>
            </w:pPr>
            <w:r>
              <w:rPr>
                <w:sz w:val="22"/>
                <w:szCs w:val="22"/>
                <w:lang w:eastAsia="zh-CN"/>
              </w:rPr>
              <w:t>Other option</w:t>
            </w:r>
          </w:p>
          <w:p w:rsidR="00B40C92" w:rsidRPr="00A015F0" w:rsidRDefault="00B40C92" w:rsidP="004C7214">
            <w:pPr>
              <w:rPr>
                <w:i/>
                <w:szCs w:val="20"/>
                <w:lang w:eastAsia="zh-CN"/>
              </w:rPr>
            </w:pPr>
          </w:p>
        </w:tc>
      </w:tr>
      <w:tr w:rsidR="00B40C92" w:rsidTr="004C7214">
        <w:tc>
          <w:tcPr>
            <w:tcW w:w="2254" w:type="dxa"/>
          </w:tcPr>
          <w:p w:rsidR="00B40C92" w:rsidRDefault="00B40C92" w:rsidP="004C7214">
            <w:pPr>
              <w:ind w:left="0" w:firstLine="0"/>
              <w:rPr>
                <w:color w:val="000000" w:themeColor="text1"/>
                <w:lang w:eastAsia="zh-CN"/>
              </w:rPr>
            </w:pPr>
            <w:r>
              <w:rPr>
                <w:color w:val="000000" w:themeColor="text1"/>
                <w:lang w:eastAsia="zh-CN"/>
              </w:rPr>
              <w:t>Opt 1</w:t>
            </w:r>
          </w:p>
        </w:tc>
        <w:tc>
          <w:tcPr>
            <w:tcW w:w="6762" w:type="dxa"/>
          </w:tcPr>
          <w:p w:rsidR="00B40C92" w:rsidRDefault="00202D0B" w:rsidP="004C7214">
            <w:pPr>
              <w:ind w:left="0" w:firstLine="0"/>
              <w:rPr>
                <w:color w:val="000000" w:themeColor="text1"/>
                <w:lang w:eastAsia="zh-CN"/>
              </w:rPr>
            </w:pPr>
            <w:r>
              <w:rPr>
                <w:color w:val="000000" w:themeColor="text1"/>
                <w:lang w:eastAsia="zh-CN"/>
              </w:rPr>
              <w:t>(10) Qualcomm, Apple, Samsung, vivo, DOCOMO, L</w:t>
            </w:r>
            <w:r w:rsidR="004955D8">
              <w:rPr>
                <w:color w:val="000000" w:themeColor="text1"/>
                <w:lang w:eastAsia="zh-CN"/>
              </w:rPr>
              <w:t>G, Nokia/NSB, Oppo, ZTE, Hw/HiSi</w:t>
            </w:r>
          </w:p>
        </w:tc>
      </w:tr>
      <w:tr w:rsidR="00B40C92" w:rsidRPr="00B40C92" w:rsidTr="004C7214">
        <w:tc>
          <w:tcPr>
            <w:tcW w:w="2254" w:type="dxa"/>
          </w:tcPr>
          <w:p w:rsidR="00B40C92" w:rsidRDefault="00B40C92" w:rsidP="004C7214">
            <w:pPr>
              <w:ind w:left="0" w:firstLine="0"/>
              <w:rPr>
                <w:color w:val="000000" w:themeColor="text1"/>
                <w:lang w:eastAsia="zh-CN"/>
              </w:rPr>
            </w:pPr>
            <w:r>
              <w:rPr>
                <w:color w:val="000000" w:themeColor="text1"/>
                <w:lang w:eastAsia="zh-CN"/>
              </w:rPr>
              <w:t>Opt 2</w:t>
            </w:r>
          </w:p>
        </w:tc>
        <w:tc>
          <w:tcPr>
            <w:tcW w:w="6762" w:type="dxa"/>
          </w:tcPr>
          <w:p w:rsidR="00B40C92" w:rsidRPr="00202D0B" w:rsidRDefault="00B40C92" w:rsidP="00202D0B">
            <w:pPr>
              <w:pStyle w:val="ListParagraph"/>
              <w:numPr>
                <w:ilvl w:val="0"/>
                <w:numId w:val="10"/>
              </w:numPr>
              <w:rPr>
                <w:color w:val="000000" w:themeColor="text1"/>
                <w:lang w:eastAsia="zh-CN"/>
              </w:rPr>
            </w:pPr>
          </w:p>
        </w:tc>
      </w:tr>
      <w:tr w:rsidR="00B40C92" w:rsidTr="004C7214">
        <w:tc>
          <w:tcPr>
            <w:tcW w:w="2254" w:type="dxa"/>
          </w:tcPr>
          <w:p w:rsidR="00B40C92" w:rsidRDefault="00B40C92" w:rsidP="004C7214">
            <w:pPr>
              <w:ind w:left="0" w:firstLine="0"/>
              <w:rPr>
                <w:color w:val="000000" w:themeColor="text1"/>
                <w:lang w:eastAsia="zh-CN"/>
              </w:rPr>
            </w:pPr>
            <w:r>
              <w:rPr>
                <w:color w:val="000000" w:themeColor="text1"/>
                <w:lang w:eastAsia="zh-CN"/>
              </w:rPr>
              <w:t>Comments</w:t>
            </w:r>
          </w:p>
        </w:tc>
        <w:tc>
          <w:tcPr>
            <w:tcW w:w="6762" w:type="dxa"/>
          </w:tcPr>
          <w:p w:rsidR="00202D0B" w:rsidRDefault="00202D0B" w:rsidP="00202D0B">
            <w:pPr>
              <w:ind w:left="0" w:firstLine="0"/>
              <w:rPr>
                <w:color w:val="000000" w:themeColor="text1"/>
                <w:lang w:eastAsia="zh-CN"/>
              </w:rPr>
            </w:pPr>
            <w:r>
              <w:rPr>
                <w:color w:val="000000" w:themeColor="text1"/>
                <w:lang w:eastAsia="zh-CN"/>
              </w:rPr>
              <w:t xml:space="preserve">When answering the question, companies expressed different </w:t>
            </w:r>
            <w:r w:rsidR="001F2FBC">
              <w:rPr>
                <w:color w:val="000000" w:themeColor="text1"/>
                <w:lang w:eastAsia="zh-CN"/>
              </w:rPr>
              <w:t xml:space="preserve">opinion on the </w:t>
            </w:r>
            <w:r>
              <w:rPr>
                <w:color w:val="000000" w:themeColor="text1"/>
                <w:lang w:eastAsia="zh-CN"/>
              </w:rPr>
              <w:t>impact on the spec:</w:t>
            </w:r>
          </w:p>
          <w:p w:rsidR="001F2FBC" w:rsidRDefault="001F2FBC" w:rsidP="00202D0B">
            <w:pPr>
              <w:ind w:left="0" w:firstLine="0"/>
              <w:rPr>
                <w:color w:val="000000" w:themeColor="text1"/>
                <w:lang w:eastAsia="zh-CN"/>
              </w:rPr>
            </w:pPr>
          </w:p>
          <w:p w:rsidR="00202D0B" w:rsidRDefault="00202D0B" w:rsidP="00202D0B">
            <w:pPr>
              <w:ind w:left="0" w:firstLine="0"/>
              <w:rPr>
                <w:color w:val="000000" w:themeColor="text1"/>
                <w:lang w:eastAsia="zh-CN"/>
              </w:rPr>
            </w:pPr>
            <w:r>
              <w:rPr>
                <w:color w:val="000000" w:themeColor="text1"/>
                <w:lang w:eastAsia="zh-CN"/>
              </w:rPr>
              <w:t>Samsung assumed that no spec change is needed. And ZTE, Oppo and DOCOMO said that that they the opinion from Samsung.</w:t>
            </w:r>
          </w:p>
          <w:p w:rsidR="00202D0B" w:rsidRDefault="00202D0B" w:rsidP="00202D0B">
            <w:pPr>
              <w:ind w:left="0" w:firstLine="0"/>
              <w:rPr>
                <w:color w:val="000000" w:themeColor="text1"/>
                <w:lang w:eastAsia="zh-CN"/>
              </w:rPr>
            </w:pPr>
          </w:p>
          <w:p w:rsidR="00202D0B" w:rsidRDefault="00202D0B" w:rsidP="00202D0B">
            <w:pPr>
              <w:ind w:left="0" w:firstLine="0"/>
              <w:rPr>
                <w:color w:val="000000" w:themeColor="text1"/>
                <w:lang w:eastAsia="zh-CN"/>
              </w:rPr>
            </w:pPr>
            <w:r>
              <w:rPr>
                <w:color w:val="000000" w:themeColor="text1"/>
                <w:lang w:eastAsia="zh-CN"/>
              </w:rPr>
              <w:t>Hw/HiSi on the other hand expressed that at this stage a spec impact should not be precluded.</w:t>
            </w:r>
          </w:p>
          <w:p w:rsidR="00202D0B" w:rsidRDefault="00202D0B" w:rsidP="00202D0B">
            <w:pPr>
              <w:ind w:left="0" w:firstLine="0"/>
              <w:rPr>
                <w:color w:val="000000" w:themeColor="text1"/>
                <w:lang w:eastAsia="zh-CN"/>
              </w:rPr>
            </w:pPr>
          </w:p>
          <w:p w:rsidR="00202D0B" w:rsidRPr="00202D0B" w:rsidRDefault="001F2FBC" w:rsidP="00202D0B">
            <w:pPr>
              <w:ind w:left="0" w:firstLine="0"/>
              <w:rPr>
                <w:color w:val="000000" w:themeColor="text1"/>
                <w:lang w:eastAsia="zh-CN"/>
              </w:rPr>
            </w:pPr>
            <w:r>
              <w:rPr>
                <w:color w:val="000000" w:themeColor="text1"/>
                <w:lang w:eastAsia="zh-CN"/>
              </w:rPr>
              <w:t>Nokia, LG, vivo, Apple and Qualcomm did not comment on spec impact</w:t>
            </w:r>
          </w:p>
        </w:tc>
      </w:tr>
    </w:tbl>
    <w:p w:rsidR="00AC3035" w:rsidRDefault="00AC3035">
      <w:pPr>
        <w:ind w:left="0" w:firstLine="0"/>
        <w:rPr>
          <w:lang w:eastAsia="zh-CN"/>
        </w:rPr>
      </w:pPr>
    </w:p>
    <w:p w:rsidR="00B40C92" w:rsidRDefault="001F2FBC" w:rsidP="001F2FBC">
      <w:pPr>
        <w:pStyle w:val="Heading2"/>
      </w:pPr>
      <w:r>
        <w:t>Round 4</w:t>
      </w:r>
    </w:p>
    <w:p w:rsidR="005418B9" w:rsidRDefault="005418B9" w:rsidP="005418B9">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second round before Feb 25, 11:00 am (UTC)</w:t>
      </w:r>
    </w:p>
    <w:p w:rsidR="001F2FBC" w:rsidRDefault="001F2FBC" w:rsidP="005418B9">
      <w:pPr>
        <w:ind w:left="0" w:firstLine="0"/>
        <w:rPr>
          <w:lang w:eastAsia="zh-CN"/>
        </w:rPr>
      </w:pPr>
    </w:p>
    <w:p w:rsidR="005418B9" w:rsidRDefault="005418B9" w:rsidP="001F2FBC">
      <w:pPr>
        <w:rPr>
          <w:lang w:eastAsia="zh-CN"/>
        </w:rPr>
      </w:pPr>
    </w:p>
    <w:p w:rsidR="001F2FBC" w:rsidRDefault="001F2FBC" w:rsidP="001F2FBC">
      <w:pPr>
        <w:ind w:left="0" w:firstLine="0"/>
        <w:rPr>
          <w:sz w:val="22"/>
          <w:szCs w:val="22"/>
          <w:lang w:eastAsia="zh-CN"/>
        </w:rPr>
      </w:pPr>
      <w:r w:rsidRPr="001F2FBC">
        <w:rPr>
          <w:sz w:val="22"/>
          <w:szCs w:val="22"/>
          <w:lang w:eastAsia="zh-CN"/>
        </w:rPr>
        <w:lastRenderedPageBreak/>
        <w:t xml:space="preserve">No objections have </w:t>
      </w:r>
      <w:r>
        <w:rPr>
          <w:sz w:val="22"/>
          <w:szCs w:val="22"/>
          <w:lang w:eastAsia="zh-CN"/>
        </w:rPr>
        <w:t>been raised against the TPs from Proposal 1 and Proposal 2. In the moderators’ view these proposals are stable and can be recommended for endorsement:</w:t>
      </w:r>
    </w:p>
    <w:p w:rsidR="001F2FBC" w:rsidRDefault="001F2FBC" w:rsidP="001F2FBC">
      <w:pPr>
        <w:ind w:left="0" w:firstLine="0"/>
        <w:rPr>
          <w:sz w:val="22"/>
          <w:szCs w:val="22"/>
          <w:lang w:eastAsia="zh-CN"/>
        </w:rPr>
      </w:pPr>
    </w:p>
    <w:p w:rsidR="001F2FBC" w:rsidRDefault="001F2FBC" w:rsidP="001F2FBC">
      <w:pPr>
        <w:ind w:left="0" w:firstLine="0"/>
        <w:rPr>
          <w:rFonts w:ascii="Times New Roman" w:eastAsia="SimSun" w:hAnsi="Times New Roman"/>
          <w:b/>
          <w:szCs w:val="20"/>
          <w:lang w:eastAsia="zh-CN"/>
        </w:rPr>
      </w:pPr>
      <w:r>
        <w:rPr>
          <w:rFonts w:ascii="Times New Roman" w:eastAsia="SimSun" w:hAnsi="Times New Roman"/>
          <w:b/>
          <w:szCs w:val="20"/>
          <w:highlight w:val="yellow"/>
          <w:lang w:eastAsia="zh-CN"/>
        </w:rPr>
        <w:t>Proposal 1: Capture the following TP in the specification TS 38.214 in Section 6.2.1</w:t>
      </w:r>
    </w:p>
    <w:tbl>
      <w:tblPr>
        <w:tblStyle w:val="TableGrid"/>
        <w:tblW w:w="0" w:type="auto"/>
        <w:tblLook w:val="04A0" w:firstRow="1" w:lastRow="0" w:firstColumn="1" w:lastColumn="0" w:noHBand="0" w:noVBand="1"/>
      </w:tblPr>
      <w:tblGrid>
        <w:gridCol w:w="9016"/>
      </w:tblGrid>
      <w:tr w:rsidR="001F2FBC" w:rsidTr="004C7214">
        <w:tc>
          <w:tcPr>
            <w:tcW w:w="9016" w:type="dxa"/>
          </w:tcPr>
          <w:p w:rsidR="001F2FBC" w:rsidRDefault="001F2FBC" w:rsidP="004C7214">
            <w:pPr>
              <w:rPr>
                <w:rFonts w:ascii="Times New Roman" w:eastAsia="SimSun" w:hAnsi="Times New Roman"/>
                <w:szCs w:val="20"/>
                <w:lang w:eastAsia="zh-CN"/>
              </w:rPr>
            </w:pPr>
          </w:p>
          <w:p w:rsidR="001F2FBC" w:rsidRDefault="001F2FBC" w:rsidP="004C7214">
            <w:pPr>
              <w:jc w:val="center"/>
              <w:rPr>
                <w:szCs w:val="20"/>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rsidR="001F2FBC" w:rsidRDefault="001F2FBC" w:rsidP="004C7214">
            <w:pPr>
              <w:pStyle w:val="ListParagraph"/>
              <w:ind w:left="0" w:firstLine="0"/>
              <w:rPr>
                <w:rFonts w:ascii="Times New Roman" w:eastAsia="SimSun" w:hAnsi="Times New Roman"/>
                <w:szCs w:val="20"/>
                <w:lang w:eastAsia="zh-CN"/>
              </w:rPr>
            </w:pPr>
          </w:p>
          <w:p w:rsidR="001F2FBC" w:rsidRDefault="001F2FBC" w:rsidP="004C7214">
            <w:pPr>
              <w:spacing w:after="180"/>
              <w:ind w:left="0" w:firstLine="0"/>
              <w:rPr>
                <w:rFonts w:ascii="Times New Roman" w:eastAsia="SimSun" w:hAnsi="Times New Roman"/>
                <w:szCs w:val="20"/>
              </w:rPr>
            </w:pPr>
            <w:r>
              <w:rPr>
                <w:rFonts w:ascii="Times New Roman" w:eastAsia="SimSun"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Pr>
                <w:rFonts w:ascii="Times New Roman" w:eastAsia="SimSun" w:hAnsi="Times New Roman"/>
                <w:color w:val="FF0000"/>
                <w:szCs w:val="20"/>
                <w:u w:val="single"/>
              </w:rPr>
              <w:t xml:space="preserve">and defined by the entries of the higher layer parameter </w:t>
            </w:r>
            <w:r>
              <w:rPr>
                <w:rFonts w:ascii="Times New Roman" w:eastAsia="SimSun" w:hAnsi="Times New Roman"/>
                <w:i/>
                <w:iCs/>
                <w:color w:val="FF0000"/>
                <w:szCs w:val="20"/>
                <w:u w:val="single"/>
              </w:rPr>
              <w:t>srs-ResourceSetToAddModList</w:t>
            </w:r>
            <w:r>
              <w:rPr>
                <w:rFonts w:ascii="Times New Roman" w:eastAsia="SimSun" w:hAnsi="Times New Roman"/>
                <w:color w:val="FF0000"/>
                <w:szCs w:val="20"/>
              </w:rPr>
              <w:t xml:space="preserve"> </w:t>
            </w:r>
            <w:r>
              <w:rPr>
                <w:rFonts w:ascii="Times New Roman" w:eastAsia="SimSun" w:hAnsi="Times New Roman"/>
                <w:szCs w:val="20"/>
              </w:rPr>
              <w:t>if the UE is configured with higher layer parameter srs-TPC-PDCCH-Group set to 'typeB', or indicates the SRS transmission on a set of serving cells configured by higher layers if the UE is configured with higher layer parameter srs-TPC-PDCCH-Group set to 'typeA'.</w:t>
            </w:r>
          </w:p>
          <w:p w:rsidR="001F2FBC" w:rsidRDefault="001F2FBC" w:rsidP="004C7214">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rsidR="001F2FBC" w:rsidRDefault="001F2FBC" w:rsidP="004C7214">
            <w:pPr>
              <w:ind w:left="0" w:firstLine="0"/>
              <w:jc w:val="center"/>
              <w:rPr>
                <w:rFonts w:ascii="Times New Roman" w:eastAsia="SimSun" w:hAnsi="Times New Roman"/>
                <w:szCs w:val="20"/>
                <w:lang w:eastAsia="zh-CN"/>
              </w:rPr>
            </w:pPr>
          </w:p>
        </w:tc>
      </w:tr>
    </w:tbl>
    <w:p w:rsidR="001F2FBC" w:rsidRDefault="001F2FBC" w:rsidP="001F2FBC">
      <w:pPr>
        <w:ind w:left="0" w:firstLine="0"/>
        <w:rPr>
          <w:sz w:val="22"/>
          <w:szCs w:val="22"/>
          <w:lang w:eastAsia="zh-CN"/>
        </w:rPr>
      </w:pPr>
    </w:p>
    <w:p w:rsidR="004C7214" w:rsidRPr="004C7214" w:rsidRDefault="004C7214" w:rsidP="001F2FBC">
      <w:pPr>
        <w:ind w:left="0" w:firstLine="0"/>
        <w:rPr>
          <w:b/>
          <w:sz w:val="22"/>
          <w:szCs w:val="22"/>
          <w:lang w:eastAsia="zh-CN"/>
        </w:rPr>
      </w:pPr>
      <w:r w:rsidRPr="004C7214">
        <w:rPr>
          <w:b/>
          <w:sz w:val="22"/>
          <w:szCs w:val="22"/>
          <w:lang w:eastAsia="zh-CN"/>
        </w:rPr>
        <w:t>Status on Proposal 1</w:t>
      </w:r>
      <w:r>
        <w:rPr>
          <w:b/>
          <w:sz w:val="22"/>
          <w:szCs w:val="22"/>
          <w:lang w:eastAsia="zh-CN"/>
        </w:rPr>
        <w:t xml:space="preserve"> </w:t>
      </w:r>
      <w:r w:rsidRPr="004C7214">
        <w:rPr>
          <w:b/>
          <w:sz w:val="22"/>
          <w:szCs w:val="22"/>
          <w:lang w:eastAsia="zh-CN"/>
        </w:rPr>
        <w:t>from e-mail discussion:</w:t>
      </w:r>
    </w:p>
    <w:p w:rsidR="004C7214" w:rsidRDefault="004C7214" w:rsidP="001F2FBC">
      <w:pPr>
        <w:ind w:left="0" w:firstLine="0"/>
        <w:rPr>
          <w:sz w:val="22"/>
          <w:szCs w:val="22"/>
          <w:lang w:eastAsia="zh-CN"/>
        </w:rPr>
      </w:pPr>
    </w:p>
    <w:tbl>
      <w:tblPr>
        <w:tblStyle w:val="TableGrid"/>
        <w:tblW w:w="0" w:type="auto"/>
        <w:tblLook w:val="04A0" w:firstRow="1" w:lastRow="0" w:firstColumn="1" w:lastColumn="0" w:noHBand="0" w:noVBand="1"/>
      </w:tblPr>
      <w:tblGrid>
        <w:gridCol w:w="2254"/>
        <w:gridCol w:w="6762"/>
      </w:tblGrid>
      <w:tr w:rsidR="004C7214" w:rsidTr="004C7214">
        <w:tc>
          <w:tcPr>
            <w:tcW w:w="2254" w:type="dxa"/>
          </w:tcPr>
          <w:p w:rsidR="004C7214" w:rsidRDefault="004C7214" w:rsidP="004C7214">
            <w:pPr>
              <w:ind w:left="0" w:firstLine="0"/>
              <w:rPr>
                <w:color w:val="000000" w:themeColor="text1"/>
                <w:lang w:eastAsia="zh-CN"/>
              </w:rPr>
            </w:pPr>
            <w:r>
              <w:rPr>
                <w:color w:val="000000" w:themeColor="text1"/>
                <w:lang w:eastAsia="zh-CN"/>
              </w:rPr>
              <w:t>Support</w:t>
            </w:r>
          </w:p>
        </w:tc>
        <w:tc>
          <w:tcPr>
            <w:tcW w:w="6762" w:type="dxa"/>
          </w:tcPr>
          <w:p w:rsidR="004C7214" w:rsidRDefault="004C7214" w:rsidP="004C7214">
            <w:pPr>
              <w:ind w:left="0" w:firstLine="0"/>
              <w:rPr>
                <w:color w:val="000000" w:themeColor="text1"/>
                <w:lang w:eastAsia="zh-CN"/>
              </w:rPr>
            </w:pPr>
            <w:r>
              <w:rPr>
                <w:color w:val="000000" w:themeColor="text1"/>
                <w:lang w:eastAsia="zh-CN"/>
              </w:rPr>
              <w:t>(9) QC, Samsung, vivo, DOCOMO, LG, Nokia/NSB, Oppo, ZTE, Hw/HiSi</w:t>
            </w:r>
          </w:p>
        </w:tc>
      </w:tr>
      <w:tr w:rsidR="004C7214" w:rsidTr="004C7214">
        <w:tc>
          <w:tcPr>
            <w:tcW w:w="2254" w:type="dxa"/>
          </w:tcPr>
          <w:p w:rsidR="004C7214" w:rsidRDefault="004C7214" w:rsidP="004C7214">
            <w:pPr>
              <w:ind w:left="0" w:firstLine="0"/>
              <w:rPr>
                <w:color w:val="000000" w:themeColor="text1"/>
                <w:lang w:eastAsia="zh-CN"/>
              </w:rPr>
            </w:pPr>
            <w:r>
              <w:rPr>
                <w:color w:val="000000" w:themeColor="text1"/>
                <w:lang w:eastAsia="zh-CN"/>
              </w:rPr>
              <w:t>Can live with it</w:t>
            </w:r>
          </w:p>
        </w:tc>
        <w:tc>
          <w:tcPr>
            <w:tcW w:w="6762" w:type="dxa"/>
          </w:tcPr>
          <w:p w:rsidR="004C7214" w:rsidRDefault="004C7214" w:rsidP="004C7214">
            <w:pPr>
              <w:rPr>
                <w:color w:val="000000" w:themeColor="text1"/>
                <w:lang w:eastAsia="zh-CN"/>
              </w:rPr>
            </w:pPr>
            <w:r>
              <w:rPr>
                <w:color w:val="000000" w:themeColor="text1"/>
                <w:lang w:eastAsia="zh-CN"/>
              </w:rPr>
              <w:t>-</w:t>
            </w:r>
          </w:p>
        </w:tc>
      </w:tr>
      <w:tr w:rsidR="004C7214" w:rsidTr="004C7214">
        <w:tc>
          <w:tcPr>
            <w:tcW w:w="2254" w:type="dxa"/>
          </w:tcPr>
          <w:p w:rsidR="004C7214" w:rsidRDefault="004C7214" w:rsidP="004C7214">
            <w:pPr>
              <w:ind w:left="0" w:firstLine="0"/>
              <w:rPr>
                <w:color w:val="000000" w:themeColor="text1"/>
                <w:lang w:eastAsia="zh-CN"/>
              </w:rPr>
            </w:pPr>
            <w:r>
              <w:rPr>
                <w:color w:val="000000" w:themeColor="text1"/>
                <w:lang w:eastAsia="zh-CN"/>
              </w:rPr>
              <w:t>Object</w:t>
            </w:r>
          </w:p>
        </w:tc>
        <w:tc>
          <w:tcPr>
            <w:tcW w:w="6762" w:type="dxa"/>
          </w:tcPr>
          <w:p w:rsidR="004C7214" w:rsidRDefault="004C7214" w:rsidP="004C7214">
            <w:pPr>
              <w:ind w:left="0" w:firstLine="0"/>
              <w:rPr>
                <w:color w:val="000000" w:themeColor="text1"/>
                <w:lang w:eastAsia="zh-CN"/>
              </w:rPr>
            </w:pPr>
            <w:r>
              <w:rPr>
                <w:color w:val="000000" w:themeColor="text1"/>
                <w:lang w:eastAsia="zh-CN"/>
              </w:rPr>
              <w:t>-</w:t>
            </w:r>
          </w:p>
        </w:tc>
      </w:tr>
    </w:tbl>
    <w:p w:rsidR="004C7214" w:rsidRDefault="004C7214" w:rsidP="001F2FBC">
      <w:pPr>
        <w:ind w:left="0" w:firstLine="0"/>
        <w:rPr>
          <w:sz w:val="22"/>
          <w:szCs w:val="22"/>
          <w:lang w:eastAsia="zh-CN"/>
        </w:rPr>
      </w:pPr>
    </w:p>
    <w:p w:rsidR="004C7214" w:rsidRDefault="004C7214" w:rsidP="004C7214">
      <w:pPr>
        <w:ind w:left="0" w:firstLine="0"/>
        <w:rPr>
          <w:rFonts w:ascii="Times New Roman" w:eastAsia="SimSun" w:hAnsi="Times New Roman"/>
          <w:b/>
          <w:szCs w:val="20"/>
          <w:lang w:eastAsia="zh-CN"/>
        </w:rPr>
      </w:pPr>
      <w:r>
        <w:rPr>
          <w:rFonts w:ascii="Times New Roman" w:eastAsia="SimSun" w:hAnsi="Times New Roman"/>
          <w:b/>
          <w:szCs w:val="20"/>
          <w:highlight w:val="yellow"/>
          <w:lang w:eastAsia="zh-CN"/>
        </w:rPr>
        <w:t>Proposal 2: Capture the following TP in the specification TS 38.214 in Section 6.2.1.3</w:t>
      </w:r>
    </w:p>
    <w:tbl>
      <w:tblPr>
        <w:tblStyle w:val="TableGrid"/>
        <w:tblW w:w="0" w:type="auto"/>
        <w:tblLook w:val="04A0" w:firstRow="1" w:lastRow="0" w:firstColumn="1" w:lastColumn="0" w:noHBand="0" w:noVBand="1"/>
      </w:tblPr>
      <w:tblGrid>
        <w:gridCol w:w="9016"/>
      </w:tblGrid>
      <w:tr w:rsidR="004C7214" w:rsidTr="004C7214">
        <w:tc>
          <w:tcPr>
            <w:tcW w:w="9016" w:type="dxa"/>
          </w:tcPr>
          <w:p w:rsidR="004C7214" w:rsidRDefault="004C7214" w:rsidP="004C7214">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rsidR="004C7214" w:rsidRDefault="004C7214" w:rsidP="004C7214">
            <w:pPr>
              <w:ind w:left="0" w:firstLine="0"/>
              <w:jc w:val="center"/>
              <w:rPr>
                <w:color w:val="FF0000"/>
                <w:szCs w:val="20"/>
                <w:lang w:eastAsia="zh-CN"/>
              </w:rPr>
            </w:pPr>
          </w:p>
          <w:p w:rsidR="004C7214" w:rsidRDefault="004C7214" w:rsidP="004C7214">
            <w:pPr>
              <w:spacing w:after="180"/>
              <w:ind w:left="0" w:firstLine="0"/>
              <w:rPr>
                <w:rFonts w:ascii="Times New Roman" w:eastAsia="SimSun" w:hAnsi="Times New Roman"/>
                <w:color w:val="000000"/>
                <w:szCs w:val="22"/>
                <w:lang w:val="en-US"/>
              </w:rPr>
            </w:pPr>
            <w:r>
              <w:rPr>
                <w:rFonts w:ascii="Times New Roman" w:eastAsia="SimSun" w:hAnsi="Times New Roman"/>
                <w:color w:val="000000"/>
                <w:szCs w:val="22"/>
                <w:lang w:val="en-US"/>
              </w:rPr>
              <w:t xml:space="preserve">For an aperiodic SRS triggered in DCI format 2_3 and if the UE is configured with higher layer parameter </w:t>
            </w:r>
            <w:r>
              <w:rPr>
                <w:rFonts w:ascii="Times New Roman" w:eastAsia="SimSun" w:hAnsi="Times New Roman"/>
                <w:i/>
                <w:szCs w:val="20"/>
              </w:rPr>
              <w:t>srs-TPC-PDCCH-Group</w:t>
            </w:r>
            <w:r>
              <w:rPr>
                <w:rFonts w:ascii="Times New Roman" w:eastAsia="SimSun" w:hAnsi="Times New Roman"/>
                <w:color w:val="000000"/>
                <w:szCs w:val="22"/>
                <w:lang w:val="en-US"/>
              </w:rPr>
              <w:t xml:space="preserve"> set to ‘typeA’, and given by </w:t>
            </w:r>
            <w:r>
              <w:rPr>
                <w:rFonts w:ascii="Times New Roman" w:eastAsia="SimSun" w:hAnsi="Times New Roman"/>
                <w:i/>
                <w:szCs w:val="20"/>
              </w:rPr>
              <w:t>SRS-CarrierSwitching,</w:t>
            </w:r>
            <w:r>
              <w:rPr>
                <w:rFonts w:ascii="Times New Roman" w:eastAsia="SimSun" w:hAnsi="Times New Roman"/>
                <w:color w:val="000000"/>
                <w:szCs w:val="22"/>
                <w:lang w:val="en-US"/>
              </w:rPr>
              <w:t xml:space="preserve"> without PUSCH/PUCCH transmission, the order of the triggered SRS transmission on the serving cells follow the order of the serving cells in the indicated set of serving cells configured by higher layers,</w:t>
            </w:r>
            <w:r>
              <w:rPr>
                <w:rFonts w:ascii="Times New Roman" w:eastAsia="SimSun" w:hAnsi="Times New Roman"/>
                <w:szCs w:val="20"/>
              </w:rPr>
              <w:t xml:space="preserve"> </w:t>
            </w:r>
            <w:r>
              <w:rPr>
                <w:rFonts w:ascii="Times New Roman" w:eastAsia="SimSun" w:hAnsi="Times New Roman"/>
                <w:color w:val="000000"/>
                <w:szCs w:val="22"/>
                <w:lang w:val="en-US"/>
              </w:rPr>
              <w:t xml:space="preserve">where the UE in each serving cell transmits the configured one or two SRS resource set(s) </w:t>
            </w:r>
            <w:r>
              <w:rPr>
                <w:rFonts w:ascii="Times New Roman" w:eastAsia="SimSun" w:hAnsi="Times New Roman"/>
                <w:i/>
                <w:color w:val="FF0000"/>
                <w:szCs w:val="22"/>
                <w:lang w:val="en-US"/>
              </w:rPr>
              <w:t>from srs-ResourceSetToAddModList</w:t>
            </w:r>
            <w:r>
              <w:rPr>
                <w:i/>
                <w:color w:val="FF0000"/>
                <w:sz w:val="22"/>
                <w:szCs w:val="22"/>
                <w:lang w:eastAsia="zh-CN"/>
              </w:rPr>
              <w:t xml:space="preserve"> </w:t>
            </w:r>
            <w:r>
              <w:rPr>
                <w:rFonts w:ascii="Times New Roman" w:eastAsia="SimSun" w:hAnsi="Times New Roman"/>
                <w:color w:val="000000"/>
                <w:szCs w:val="22"/>
                <w:lang w:val="en-US"/>
              </w:rPr>
              <w:t xml:space="preserve">with higher layer parameter </w:t>
            </w:r>
            <w:r>
              <w:rPr>
                <w:rFonts w:ascii="Times New Roman" w:eastAsia="SimSun" w:hAnsi="Times New Roman"/>
                <w:i/>
                <w:color w:val="000000"/>
                <w:szCs w:val="22"/>
                <w:lang w:val="en-US"/>
              </w:rPr>
              <w:t>usage</w:t>
            </w:r>
            <w:r>
              <w:rPr>
                <w:rFonts w:ascii="Times New Roman" w:eastAsia="SimSun" w:hAnsi="Times New Roman"/>
                <w:color w:val="000000"/>
                <w:szCs w:val="22"/>
                <w:lang w:val="en-US"/>
              </w:rPr>
              <w:t xml:space="preserve"> set to ‘antennaSwitching’ and higher layer parameter </w:t>
            </w:r>
            <w:r>
              <w:rPr>
                <w:rFonts w:ascii="Times New Roman" w:eastAsia="SimSun" w:hAnsi="Times New Roman"/>
                <w:i/>
                <w:color w:val="000000"/>
                <w:szCs w:val="22"/>
                <w:lang w:val="en-US"/>
              </w:rPr>
              <w:t>resourceType</w:t>
            </w:r>
            <w:r>
              <w:rPr>
                <w:rFonts w:ascii="Times New Roman" w:eastAsia="SimSun" w:hAnsi="Times New Roman"/>
                <w:color w:val="000000"/>
                <w:szCs w:val="22"/>
                <w:lang w:val="en-US"/>
              </w:rPr>
              <w:t xml:space="preserve"> in </w:t>
            </w:r>
            <w:r>
              <w:rPr>
                <w:rFonts w:ascii="Times New Roman" w:eastAsia="SimSun" w:hAnsi="Times New Roman"/>
                <w:i/>
                <w:color w:val="000000"/>
                <w:szCs w:val="22"/>
                <w:lang w:val="en-US"/>
              </w:rPr>
              <w:t>SRS-ResourceSet</w:t>
            </w:r>
            <w:r>
              <w:rPr>
                <w:rFonts w:ascii="Times New Roman" w:eastAsia="SimSun" w:hAnsi="Times New Roman"/>
                <w:color w:val="000000"/>
                <w:szCs w:val="22"/>
                <w:lang w:val="en-US"/>
              </w:rPr>
              <w:t xml:space="preserve"> set to ‘aperiodic’. </w:t>
            </w:r>
          </w:p>
          <w:p w:rsidR="004C7214" w:rsidRDefault="004C7214" w:rsidP="004C7214">
            <w:pPr>
              <w:spacing w:after="180"/>
              <w:ind w:left="0" w:firstLine="0"/>
              <w:rPr>
                <w:rFonts w:ascii="Times New Roman" w:eastAsia="SimSun" w:hAnsi="Times New Roman"/>
                <w:color w:val="000000"/>
                <w:szCs w:val="22"/>
                <w:lang w:val="en-US"/>
              </w:rPr>
            </w:pPr>
            <w:r>
              <w:rPr>
                <w:rFonts w:ascii="Times New Roman" w:eastAsia="SimSun" w:hAnsi="Times New Roman"/>
                <w:color w:val="000000"/>
                <w:szCs w:val="22"/>
                <w:lang w:val="en-US"/>
              </w:rPr>
              <w:t xml:space="preserve">For an aperiodic SRS triggered in DCI format 2_3 and if the UE is configured with higher layer parameter </w:t>
            </w:r>
            <w:r>
              <w:rPr>
                <w:rFonts w:ascii="Times New Roman" w:eastAsia="SimSun" w:hAnsi="Times New Roman"/>
                <w:i/>
                <w:szCs w:val="20"/>
              </w:rPr>
              <w:t>srs-TPC-PDCCH-Group</w:t>
            </w:r>
            <w:r>
              <w:rPr>
                <w:rFonts w:ascii="Times New Roman" w:eastAsia="SimSun" w:hAnsi="Times New Roman"/>
                <w:color w:val="000000"/>
                <w:szCs w:val="22"/>
                <w:lang w:val="en-US"/>
              </w:rPr>
              <w:t xml:space="preserve"> set to ‘typeB’ without PUSCH/PUCCH transmission, the order of the triggered SRS transmission on the serving cells follow the order of the serving cells with aperiodic SRS triggered in the DCI, and the UE in each serving cell transmits the configured one or two SRS resource set(s) </w:t>
            </w:r>
            <w:r>
              <w:rPr>
                <w:rFonts w:ascii="Times New Roman" w:eastAsia="SimSun" w:hAnsi="Times New Roman"/>
                <w:i/>
                <w:color w:val="FF0000"/>
                <w:szCs w:val="22"/>
                <w:lang w:val="en-US"/>
              </w:rPr>
              <w:t>from srs-ResourceSetToAddModList</w:t>
            </w:r>
            <w:r>
              <w:rPr>
                <w:i/>
                <w:color w:val="FF0000"/>
                <w:sz w:val="22"/>
                <w:szCs w:val="22"/>
                <w:lang w:eastAsia="zh-CN"/>
              </w:rPr>
              <w:t xml:space="preserve"> </w:t>
            </w:r>
            <w:r>
              <w:rPr>
                <w:rFonts w:ascii="Times New Roman" w:eastAsia="SimSun" w:hAnsi="Times New Roman"/>
                <w:color w:val="000000"/>
                <w:szCs w:val="22"/>
                <w:lang w:val="en-US"/>
              </w:rPr>
              <w:t xml:space="preserve">with higher layer parameter </w:t>
            </w:r>
            <w:r>
              <w:rPr>
                <w:rFonts w:ascii="Times New Roman" w:eastAsia="SimSun" w:hAnsi="Times New Roman"/>
                <w:i/>
                <w:color w:val="000000"/>
                <w:szCs w:val="22"/>
                <w:lang w:val="en-US"/>
              </w:rPr>
              <w:t>usage</w:t>
            </w:r>
            <w:r>
              <w:rPr>
                <w:rFonts w:ascii="Times New Roman" w:eastAsia="SimSun" w:hAnsi="Times New Roman"/>
                <w:color w:val="000000"/>
                <w:szCs w:val="22"/>
                <w:lang w:val="en-US"/>
              </w:rPr>
              <w:t xml:space="preserve"> set to ‘antennaSwitching’ and higher layer parameter </w:t>
            </w:r>
            <w:r>
              <w:rPr>
                <w:rFonts w:ascii="Times New Roman" w:eastAsia="SimSun" w:hAnsi="Times New Roman"/>
                <w:i/>
                <w:color w:val="000000"/>
                <w:szCs w:val="22"/>
                <w:lang w:val="en-US"/>
              </w:rPr>
              <w:t>resourceType</w:t>
            </w:r>
            <w:r>
              <w:rPr>
                <w:rFonts w:ascii="Times New Roman" w:eastAsia="SimSun" w:hAnsi="Times New Roman"/>
                <w:color w:val="000000"/>
                <w:szCs w:val="22"/>
                <w:lang w:val="en-US"/>
              </w:rPr>
              <w:t xml:space="preserve"> in </w:t>
            </w:r>
            <w:r>
              <w:rPr>
                <w:rFonts w:ascii="Times New Roman" w:eastAsia="SimSun" w:hAnsi="Times New Roman"/>
                <w:i/>
                <w:color w:val="000000"/>
                <w:szCs w:val="22"/>
                <w:lang w:val="en-US"/>
              </w:rPr>
              <w:t>SRS-ResourceSet</w:t>
            </w:r>
            <w:r>
              <w:rPr>
                <w:rFonts w:ascii="Times New Roman" w:eastAsia="SimSun" w:hAnsi="Times New Roman"/>
                <w:color w:val="000000"/>
                <w:szCs w:val="22"/>
                <w:lang w:val="en-US"/>
              </w:rPr>
              <w:t xml:space="preserve"> set to ‘aperiodic’.</w:t>
            </w:r>
          </w:p>
          <w:p w:rsidR="004C7214" w:rsidRDefault="004C7214" w:rsidP="004C7214">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rsidR="004C7214" w:rsidRDefault="004C7214" w:rsidP="004C7214">
            <w:pPr>
              <w:ind w:left="0" w:firstLine="0"/>
              <w:jc w:val="center"/>
              <w:rPr>
                <w:rFonts w:ascii="Times New Roman" w:eastAsia="SimSun" w:hAnsi="Times New Roman"/>
                <w:szCs w:val="20"/>
                <w:lang w:eastAsia="zh-CN"/>
              </w:rPr>
            </w:pPr>
          </w:p>
        </w:tc>
      </w:tr>
    </w:tbl>
    <w:p w:rsidR="004C7214" w:rsidRDefault="004C7214" w:rsidP="001F2FBC">
      <w:pPr>
        <w:ind w:left="0" w:firstLine="0"/>
        <w:rPr>
          <w:sz w:val="22"/>
          <w:szCs w:val="22"/>
          <w:lang w:eastAsia="zh-CN"/>
        </w:rPr>
      </w:pPr>
    </w:p>
    <w:p w:rsidR="004C7214" w:rsidRPr="004C7214" w:rsidRDefault="004C7214" w:rsidP="004C7214">
      <w:pPr>
        <w:ind w:left="0" w:firstLine="0"/>
        <w:rPr>
          <w:b/>
          <w:sz w:val="22"/>
          <w:szCs w:val="22"/>
          <w:lang w:eastAsia="zh-CN"/>
        </w:rPr>
      </w:pPr>
      <w:r w:rsidRPr="004C7214">
        <w:rPr>
          <w:b/>
          <w:sz w:val="22"/>
          <w:szCs w:val="22"/>
          <w:lang w:eastAsia="zh-CN"/>
        </w:rPr>
        <w:t>Status on P</w:t>
      </w:r>
      <w:r>
        <w:rPr>
          <w:b/>
          <w:sz w:val="22"/>
          <w:szCs w:val="22"/>
          <w:lang w:eastAsia="zh-CN"/>
        </w:rPr>
        <w:t xml:space="preserve">roposal 2 </w:t>
      </w:r>
      <w:r w:rsidRPr="004C7214">
        <w:rPr>
          <w:b/>
          <w:sz w:val="22"/>
          <w:szCs w:val="22"/>
          <w:lang w:eastAsia="zh-CN"/>
        </w:rPr>
        <w:t>from e-mail discussion:</w:t>
      </w:r>
    </w:p>
    <w:tbl>
      <w:tblPr>
        <w:tblStyle w:val="TableGrid"/>
        <w:tblW w:w="0" w:type="auto"/>
        <w:tblLook w:val="04A0" w:firstRow="1" w:lastRow="0" w:firstColumn="1" w:lastColumn="0" w:noHBand="0" w:noVBand="1"/>
      </w:tblPr>
      <w:tblGrid>
        <w:gridCol w:w="2254"/>
        <w:gridCol w:w="6762"/>
      </w:tblGrid>
      <w:tr w:rsidR="004C7214" w:rsidTr="004C7214">
        <w:tc>
          <w:tcPr>
            <w:tcW w:w="2254" w:type="dxa"/>
          </w:tcPr>
          <w:p w:rsidR="004C7214" w:rsidRDefault="004C7214" w:rsidP="004C7214">
            <w:pPr>
              <w:ind w:left="0" w:firstLine="0"/>
              <w:rPr>
                <w:color w:val="000000" w:themeColor="text1"/>
                <w:lang w:eastAsia="zh-CN"/>
              </w:rPr>
            </w:pPr>
            <w:r>
              <w:rPr>
                <w:color w:val="000000" w:themeColor="text1"/>
                <w:lang w:eastAsia="zh-CN"/>
              </w:rPr>
              <w:t>Support</w:t>
            </w:r>
          </w:p>
        </w:tc>
        <w:tc>
          <w:tcPr>
            <w:tcW w:w="6762" w:type="dxa"/>
          </w:tcPr>
          <w:p w:rsidR="004C7214" w:rsidRDefault="004C7214" w:rsidP="004C7214">
            <w:pPr>
              <w:ind w:left="0" w:firstLine="0"/>
              <w:rPr>
                <w:color w:val="000000" w:themeColor="text1"/>
                <w:lang w:eastAsia="zh-CN"/>
              </w:rPr>
            </w:pPr>
            <w:r>
              <w:rPr>
                <w:color w:val="000000" w:themeColor="text1"/>
                <w:lang w:eastAsia="zh-CN"/>
              </w:rPr>
              <w:t xml:space="preserve">(5) DOCOMO, LG, Nokia/NSB, Oppo, HW/HiSi </w:t>
            </w:r>
          </w:p>
        </w:tc>
      </w:tr>
      <w:tr w:rsidR="004C7214" w:rsidRPr="00B40C92" w:rsidTr="004C7214">
        <w:tc>
          <w:tcPr>
            <w:tcW w:w="2254" w:type="dxa"/>
          </w:tcPr>
          <w:p w:rsidR="004C7214" w:rsidRDefault="004C7214" w:rsidP="004C7214">
            <w:pPr>
              <w:ind w:left="0" w:firstLine="0"/>
              <w:rPr>
                <w:color w:val="000000" w:themeColor="text1"/>
                <w:lang w:eastAsia="zh-CN"/>
              </w:rPr>
            </w:pPr>
            <w:r>
              <w:rPr>
                <w:color w:val="000000" w:themeColor="text1"/>
                <w:lang w:eastAsia="zh-CN"/>
              </w:rPr>
              <w:t>Can live with it</w:t>
            </w:r>
          </w:p>
        </w:tc>
        <w:tc>
          <w:tcPr>
            <w:tcW w:w="6762" w:type="dxa"/>
          </w:tcPr>
          <w:p w:rsidR="004C7214" w:rsidRPr="00B40C92" w:rsidRDefault="004C7214" w:rsidP="004C7214">
            <w:pPr>
              <w:rPr>
                <w:color w:val="000000" w:themeColor="text1"/>
                <w:lang w:eastAsia="zh-CN"/>
              </w:rPr>
            </w:pPr>
            <w:r>
              <w:rPr>
                <w:color w:val="000000" w:themeColor="text1"/>
                <w:lang w:eastAsia="zh-CN"/>
              </w:rPr>
              <w:t xml:space="preserve">(3) </w:t>
            </w:r>
            <w:r w:rsidRPr="00B40C92">
              <w:rPr>
                <w:color w:val="000000" w:themeColor="text1"/>
                <w:lang w:eastAsia="zh-CN"/>
              </w:rPr>
              <w:t>Samsung, vivo,  ZTE</w:t>
            </w:r>
          </w:p>
        </w:tc>
      </w:tr>
      <w:tr w:rsidR="004C7214" w:rsidTr="004C7214">
        <w:tc>
          <w:tcPr>
            <w:tcW w:w="2254" w:type="dxa"/>
          </w:tcPr>
          <w:p w:rsidR="004C7214" w:rsidRDefault="004C7214" w:rsidP="004C7214">
            <w:pPr>
              <w:ind w:left="0" w:firstLine="0"/>
              <w:rPr>
                <w:color w:val="000000" w:themeColor="text1"/>
                <w:lang w:eastAsia="zh-CN"/>
              </w:rPr>
            </w:pPr>
            <w:r>
              <w:rPr>
                <w:color w:val="000000" w:themeColor="text1"/>
                <w:lang w:eastAsia="zh-CN"/>
              </w:rPr>
              <w:t>Object</w:t>
            </w:r>
          </w:p>
        </w:tc>
        <w:tc>
          <w:tcPr>
            <w:tcW w:w="6762" w:type="dxa"/>
          </w:tcPr>
          <w:p w:rsidR="004C7214" w:rsidRDefault="004C7214" w:rsidP="004C7214">
            <w:pPr>
              <w:ind w:left="0" w:firstLine="0"/>
              <w:rPr>
                <w:color w:val="000000" w:themeColor="text1"/>
                <w:lang w:eastAsia="zh-CN"/>
              </w:rPr>
            </w:pPr>
            <w:r>
              <w:rPr>
                <w:color w:val="000000" w:themeColor="text1"/>
                <w:lang w:eastAsia="zh-CN"/>
              </w:rPr>
              <w:t>-</w:t>
            </w:r>
          </w:p>
        </w:tc>
      </w:tr>
    </w:tbl>
    <w:p w:rsidR="004C7214" w:rsidRDefault="004C7214" w:rsidP="001F2FBC">
      <w:pPr>
        <w:ind w:left="0" w:firstLine="0"/>
        <w:rPr>
          <w:sz w:val="22"/>
          <w:szCs w:val="22"/>
          <w:lang w:eastAsia="zh-CN"/>
        </w:rPr>
      </w:pPr>
    </w:p>
    <w:p w:rsidR="00160E75" w:rsidRPr="00C82FBD" w:rsidRDefault="004C7214" w:rsidP="001F2FBC">
      <w:pPr>
        <w:ind w:left="0" w:firstLine="0"/>
        <w:rPr>
          <w:b/>
          <w:sz w:val="22"/>
          <w:szCs w:val="22"/>
          <w:lang w:eastAsia="zh-CN"/>
        </w:rPr>
      </w:pPr>
      <w:r w:rsidRPr="00C82FBD">
        <w:rPr>
          <w:b/>
          <w:sz w:val="22"/>
          <w:szCs w:val="22"/>
          <w:highlight w:val="yellow"/>
          <w:lang w:eastAsia="zh-CN"/>
        </w:rPr>
        <w:t>For Question 3, the maximum number of resource sets, the</w:t>
      </w:r>
      <w:r w:rsidR="00821C47" w:rsidRPr="00C82FBD">
        <w:rPr>
          <w:b/>
          <w:sz w:val="22"/>
          <w:szCs w:val="22"/>
          <w:highlight w:val="yellow"/>
          <w:lang w:eastAsia="zh-CN"/>
        </w:rPr>
        <w:t>re is consensus that Option 2 shall be adopted. However, there is a difference in companies</w:t>
      </w:r>
      <w:r w:rsidR="00160E75" w:rsidRPr="00C82FBD">
        <w:rPr>
          <w:b/>
          <w:sz w:val="22"/>
          <w:szCs w:val="22"/>
          <w:highlight w:val="yellow"/>
          <w:lang w:eastAsia="zh-CN"/>
        </w:rPr>
        <w:t>’</w:t>
      </w:r>
      <w:r w:rsidR="00821C47" w:rsidRPr="00C82FBD">
        <w:rPr>
          <w:b/>
          <w:sz w:val="22"/>
          <w:szCs w:val="22"/>
          <w:highlight w:val="yellow"/>
          <w:lang w:eastAsia="zh-CN"/>
        </w:rPr>
        <w:t xml:space="preserve"> view</w:t>
      </w:r>
      <w:r w:rsidR="00160E75" w:rsidRPr="00C82FBD">
        <w:rPr>
          <w:b/>
          <w:sz w:val="22"/>
          <w:szCs w:val="22"/>
          <w:highlight w:val="yellow"/>
          <w:lang w:eastAsia="zh-CN"/>
        </w:rPr>
        <w:t>s</w:t>
      </w:r>
      <w:r w:rsidR="00821C47" w:rsidRPr="00C82FBD">
        <w:rPr>
          <w:b/>
          <w:sz w:val="22"/>
          <w:szCs w:val="22"/>
          <w:highlight w:val="yellow"/>
          <w:lang w:eastAsia="zh-CN"/>
        </w:rPr>
        <w:t xml:space="preserve"> whether Option 2 has</w:t>
      </w:r>
      <w:r w:rsidR="00160E75" w:rsidRPr="00C82FBD">
        <w:rPr>
          <w:b/>
          <w:sz w:val="22"/>
          <w:szCs w:val="22"/>
          <w:highlight w:val="yellow"/>
          <w:lang w:eastAsia="zh-CN"/>
        </w:rPr>
        <w:t xml:space="preserve"> spec impact not</w:t>
      </w:r>
      <w:r w:rsidR="00160E75" w:rsidRPr="00C82FBD">
        <w:rPr>
          <w:b/>
          <w:sz w:val="22"/>
          <w:szCs w:val="22"/>
          <w:lang w:eastAsia="zh-CN"/>
        </w:rPr>
        <w:t xml:space="preserve">. </w:t>
      </w:r>
    </w:p>
    <w:p w:rsidR="000733C0" w:rsidRDefault="000733C0" w:rsidP="001F2FBC">
      <w:pPr>
        <w:ind w:left="0" w:firstLine="0"/>
        <w:rPr>
          <w:color w:val="000000" w:themeColor="text1"/>
          <w:sz w:val="22"/>
          <w:szCs w:val="22"/>
          <w:lang w:eastAsia="zh-CN"/>
        </w:rPr>
      </w:pPr>
    </w:p>
    <w:p w:rsidR="00160E75" w:rsidRPr="00C82FBD" w:rsidRDefault="00160E75" w:rsidP="001F2FBC">
      <w:pPr>
        <w:ind w:left="0" w:firstLine="0"/>
        <w:rPr>
          <w:color w:val="000000" w:themeColor="text1"/>
          <w:sz w:val="22"/>
          <w:szCs w:val="22"/>
          <w:lang w:eastAsia="zh-CN"/>
        </w:rPr>
      </w:pPr>
      <w:r w:rsidRPr="00160E75">
        <w:rPr>
          <w:color w:val="000000" w:themeColor="text1"/>
          <w:sz w:val="22"/>
          <w:szCs w:val="22"/>
          <w:lang w:eastAsia="zh-CN"/>
        </w:rPr>
        <w:t>Samsung assumed that no spec change is neede</w:t>
      </w:r>
      <w:r>
        <w:rPr>
          <w:color w:val="000000" w:themeColor="text1"/>
          <w:sz w:val="22"/>
          <w:szCs w:val="22"/>
          <w:lang w:eastAsia="zh-CN"/>
        </w:rPr>
        <w:t>d</w:t>
      </w:r>
      <w:r w:rsidR="003322E7">
        <w:rPr>
          <w:color w:val="000000" w:themeColor="text1"/>
          <w:sz w:val="22"/>
          <w:szCs w:val="22"/>
          <w:lang w:eastAsia="zh-CN"/>
        </w:rPr>
        <w:t xml:space="preserve"> and a conclusion is sufficient</w:t>
      </w:r>
      <w:r w:rsidR="00CD09EB">
        <w:rPr>
          <w:color w:val="000000" w:themeColor="text1"/>
          <w:sz w:val="22"/>
          <w:szCs w:val="22"/>
          <w:lang w:eastAsia="zh-CN"/>
        </w:rPr>
        <w:t xml:space="preserve">. </w:t>
      </w:r>
      <w:r>
        <w:rPr>
          <w:color w:val="000000" w:themeColor="text1"/>
          <w:sz w:val="22"/>
          <w:szCs w:val="22"/>
          <w:lang w:eastAsia="zh-CN"/>
        </w:rPr>
        <w:t>ZTE, Oppo and DOCOMO commented</w:t>
      </w:r>
      <w:r w:rsidRPr="00160E75">
        <w:rPr>
          <w:color w:val="000000" w:themeColor="text1"/>
          <w:sz w:val="22"/>
          <w:szCs w:val="22"/>
          <w:lang w:eastAsia="zh-CN"/>
        </w:rPr>
        <w:t xml:space="preserve"> that that they </w:t>
      </w:r>
      <w:r>
        <w:rPr>
          <w:color w:val="000000" w:themeColor="text1"/>
          <w:sz w:val="22"/>
          <w:szCs w:val="22"/>
          <w:lang w:eastAsia="zh-CN"/>
        </w:rPr>
        <w:t xml:space="preserve">share the opinion from Samsung. </w:t>
      </w:r>
      <w:r w:rsidRPr="00160E75">
        <w:rPr>
          <w:color w:val="000000" w:themeColor="text1"/>
          <w:sz w:val="22"/>
          <w:szCs w:val="22"/>
          <w:lang w:eastAsia="zh-CN"/>
        </w:rPr>
        <w:t>Hw/HiSi</w:t>
      </w:r>
      <w:r w:rsidR="00CD09EB">
        <w:rPr>
          <w:color w:val="000000" w:themeColor="text1"/>
          <w:sz w:val="22"/>
          <w:szCs w:val="22"/>
          <w:lang w:eastAsia="zh-CN"/>
        </w:rPr>
        <w:t>,</w:t>
      </w:r>
      <w:r w:rsidRPr="00160E75">
        <w:rPr>
          <w:color w:val="000000" w:themeColor="text1"/>
          <w:sz w:val="22"/>
          <w:szCs w:val="22"/>
          <w:lang w:eastAsia="zh-CN"/>
        </w:rPr>
        <w:t xml:space="preserve"> on the other hand</w:t>
      </w:r>
      <w:r w:rsidR="00CD09EB">
        <w:rPr>
          <w:color w:val="000000" w:themeColor="text1"/>
          <w:sz w:val="22"/>
          <w:szCs w:val="22"/>
          <w:lang w:eastAsia="zh-CN"/>
        </w:rPr>
        <w:t>,</w:t>
      </w:r>
      <w:r w:rsidRPr="00160E75">
        <w:rPr>
          <w:color w:val="000000" w:themeColor="text1"/>
          <w:sz w:val="22"/>
          <w:szCs w:val="22"/>
          <w:lang w:eastAsia="zh-CN"/>
        </w:rPr>
        <w:t xml:space="preserve"> expressed that at this stage spec </w:t>
      </w:r>
      <w:r w:rsidR="00C82FBD">
        <w:rPr>
          <w:color w:val="000000" w:themeColor="text1"/>
          <w:sz w:val="22"/>
          <w:szCs w:val="22"/>
          <w:lang w:eastAsia="zh-CN"/>
        </w:rPr>
        <w:t xml:space="preserve">impact should not be precluded. </w:t>
      </w:r>
      <w:r w:rsidRPr="00160E75">
        <w:rPr>
          <w:color w:val="000000" w:themeColor="text1"/>
          <w:sz w:val="22"/>
          <w:szCs w:val="22"/>
          <w:lang w:eastAsia="zh-CN"/>
        </w:rPr>
        <w:t xml:space="preserve">Nokia, LG, vivo, Apple and </w:t>
      </w:r>
      <w:r w:rsidRPr="00160E75">
        <w:rPr>
          <w:color w:val="000000" w:themeColor="text1"/>
          <w:sz w:val="22"/>
          <w:szCs w:val="22"/>
          <w:lang w:eastAsia="zh-CN"/>
        </w:rPr>
        <w:lastRenderedPageBreak/>
        <w:t xml:space="preserve">Qualcomm did not comment on </w:t>
      </w:r>
      <w:r w:rsidR="00C82FBD">
        <w:rPr>
          <w:color w:val="000000" w:themeColor="text1"/>
          <w:sz w:val="22"/>
          <w:szCs w:val="22"/>
          <w:lang w:eastAsia="zh-CN"/>
        </w:rPr>
        <w:t xml:space="preserve">whether they expect </w:t>
      </w:r>
      <w:r w:rsidRPr="00160E75">
        <w:rPr>
          <w:color w:val="000000" w:themeColor="text1"/>
          <w:sz w:val="22"/>
          <w:szCs w:val="22"/>
          <w:lang w:eastAsia="zh-CN"/>
        </w:rPr>
        <w:t>spec impact</w:t>
      </w:r>
      <w:r w:rsidR="00C82FBD">
        <w:rPr>
          <w:color w:val="000000" w:themeColor="text1"/>
          <w:sz w:val="22"/>
          <w:szCs w:val="22"/>
          <w:lang w:eastAsia="zh-CN"/>
        </w:rPr>
        <w:t xml:space="preserve"> or not.</w:t>
      </w:r>
      <w:r w:rsidR="003322E7">
        <w:rPr>
          <w:color w:val="000000" w:themeColor="text1"/>
          <w:sz w:val="22"/>
          <w:szCs w:val="22"/>
          <w:lang w:eastAsia="zh-CN"/>
        </w:rPr>
        <w:t xml:space="preserve"> It would be great to hear more views.</w:t>
      </w:r>
    </w:p>
    <w:p w:rsidR="00160E75" w:rsidRDefault="00160E75" w:rsidP="001F2FBC">
      <w:pPr>
        <w:ind w:left="0" w:firstLine="0"/>
        <w:rPr>
          <w:sz w:val="22"/>
          <w:szCs w:val="22"/>
          <w:lang w:eastAsia="zh-CN"/>
        </w:rPr>
      </w:pPr>
    </w:p>
    <w:p w:rsidR="003322E7" w:rsidRDefault="00C82FBD" w:rsidP="001F2FBC">
      <w:pPr>
        <w:ind w:left="0" w:firstLine="0"/>
        <w:rPr>
          <w:sz w:val="22"/>
          <w:szCs w:val="22"/>
          <w:lang w:eastAsia="zh-CN"/>
        </w:rPr>
      </w:pPr>
      <w:r>
        <w:rPr>
          <w:sz w:val="22"/>
          <w:szCs w:val="22"/>
          <w:lang w:eastAsia="zh-CN"/>
        </w:rPr>
        <w:t xml:space="preserve">From the moderators’ perspective, since </w:t>
      </w:r>
      <w:r w:rsidR="00160E75">
        <w:rPr>
          <w:sz w:val="22"/>
          <w:szCs w:val="22"/>
          <w:lang w:eastAsia="zh-CN"/>
        </w:rPr>
        <w:t xml:space="preserve">Opt2 is similar to the already agreed handling of the </w:t>
      </w:r>
      <w:r w:rsidR="00160E75" w:rsidRPr="00C82FBD">
        <w:rPr>
          <w:i/>
          <w:sz w:val="22"/>
          <w:szCs w:val="22"/>
          <w:lang w:eastAsia="zh-CN"/>
        </w:rPr>
        <w:t xml:space="preserve">usage </w:t>
      </w:r>
      <w:r w:rsidR="00160E75">
        <w:rPr>
          <w:sz w:val="22"/>
          <w:szCs w:val="22"/>
          <w:lang w:eastAsia="zh-CN"/>
        </w:rPr>
        <w:t>‘codeBook”, “noncodebook’, which inferred spec impact, it seems t</w:t>
      </w:r>
      <w:r w:rsidR="003322E7">
        <w:rPr>
          <w:sz w:val="22"/>
          <w:szCs w:val="22"/>
          <w:lang w:eastAsia="zh-CN"/>
        </w:rPr>
        <w:t>oo early to preclude a TP for</w:t>
      </w:r>
      <w:r>
        <w:rPr>
          <w:sz w:val="22"/>
          <w:szCs w:val="22"/>
          <w:lang w:eastAsia="zh-CN"/>
        </w:rPr>
        <w:t xml:space="preserve"> Option 2.</w:t>
      </w:r>
      <w:r w:rsidR="003322E7">
        <w:rPr>
          <w:sz w:val="22"/>
          <w:szCs w:val="22"/>
          <w:lang w:eastAsia="zh-CN"/>
        </w:rPr>
        <w:t xml:space="preserve"> </w:t>
      </w:r>
      <w:r w:rsidR="00CD09EB">
        <w:rPr>
          <w:sz w:val="22"/>
          <w:szCs w:val="22"/>
          <w:lang w:eastAsia="zh-CN"/>
        </w:rPr>
        <w:t>Since this is a newly raised issue, c</w:t>
      </w:r>
      <w:r w:rsidR="003322E7">
        <w:rPr>
          <w:sz w:val="22"/>
          <w:szCs w:val="22"/>
          <w:lang w:eastAsia="zh-CN"/>
        </w:rPr>
        <w:t xml:space="preserve">ompanies should be given some time to check.  </w:t>
      </w:r>
      <w:r w:rsidR="00CD09EB">
        <w:rPr>
          <w:sz w:val="22"/>
          <w:szCs w:val="22"/>
          <w:lang w:eastAsia="zh-CN"/>
        </w:rPr>
        <w:t xml:space="preserve">Given that there is consensus to support Option 2, it is </w:t>
      </w:r>
      <w:r w:rsidR="000733C0">
        <w:rPr>
          <w:sz w:val="22"/>
          <w:szCs w:val="22"/>
          <w:lang w:eastAsia="zh-CN"/>
        </w:rPr>
        <w:t>suggested</w:t>
      </w:r>
      <w:r w:rsidR="00CD09EB">
        <w:rPr>
          <w:sz w:val="22"/>
          <w:szCs w:val="22"/>
          <w:lang w:eastAsia="zh-CN"/>
        </w:rPr>
        <w:t xml:space="preserve"> to make an agreement to support Option 2. This would bring us one step further and is safer since it leaves openings for </w:t>
      </w:r>
      <w:r w:rsidR="00345212">
        <w:rPr>
          <w:sz w:val="22"/>
          <w:szCs w:val="22"/>
          <w:lang w:eastAsia="zh-CN"/>
        </w:rPr>
        <w:t>both a conclusion and</w:t>
      </w:r>
      <w:r w:rsidR="00CD09EB">
        <w:rPr>
          <w:sz w:val="22"/>
          <w:szCs w:val="22"/>
          <w:lang w:eastAsia="zh-CN"/>
        </w:rPr>
        <w:t xml:space="preserve"> </w:t>
      </w:r>
      <w:r w:rsidR="000733C0">
        <w:rPr>
          <w:sz w:val="22"/>
          <w:szCs w:val="22"/>
          <w:lang w:eastAsia="zh-CN"/>
        </w:rPr>
        <w:t>a TP.</w:t>
      </w:r>
    </w:p>
    <w:p w:rsidR="00C82FBD" w:rsidRDefault="00C82FBD" w:rsidP="001F2FBC">
      <w:pPr>
        <w:ind w:left="0" w:firstLine="0"/>
        <w:rPr>
          <w:sz w:val="22"/>
          <w:szCs w:val="22"/>
          <w:lang w:eastAsia="zh-CN"/>
        </w:rPr>
      </w:pPr>
    </w:p>
    <w:p w:rsidR="00C82FBD" w:rsidRDefault="00C82FBD" w:rsidP="001F2FBC">
      <w:pPr>
        <w:ind w:left="0" w:firstLine="0"/>
        <w:rPr>
          <w:sz w:val="22"/>
          <w:szCs w:val="22"/>
          <w:lang w:eastAsia="zh-CN"/>
        </w:rPr>
      </w:pPr>
      <w:r>
        <w:rPr>
          <w:sz w:val="22"/>
          <w:szCs w:val="22"/>
          <w:lang w:eastAsia="zh-CN"/>
        </w:rPr>
        <w:t>Considering the above reasoning, is the following agreeable?</w:t>
      </w:r>
    </w:p>
    <w:p w:rsidR="00C82FBD" w:rsidRDefault="00C82FBD" w:rsidP="001F2FBC">
      <w:pPr>
        <w:ind w:left="0" w:firstLine="0"/>
        <w:rPr>
          <w:sz w:val="22"/>
          <w:szCs w:val="22"/>
          <w:lang w:eastAsia="zh-CN"/>
        </w:rPr>
      </w:pPr>
    </w:p>
    <w:p w:rsidR="00C82FBD" w:rsidRPr="00C82FBD" w:rsidRDefault="00C82FBD" w:rsidP="00C82FBD">
      <w:pPr>
        <w:ind w:left="0" w:firstLine="0"/>
        <w:rPr>
          <w:b/>
          <w:sz w:val="22"/>
          <w:szCs w:val="22"/>
          <w:highlight w:val="yellow"/>
          <w:lang w:eastAsia="zh-CN"/>
        </w:rPr>
      </w:pPr>
      <w:r w:rsidRPr="00C82FBD">
        <w:rPr>
          <w:b/>
          <w:sz w:val="22"/>
          <w:szCs w:val="22"/>
          <w:highlight w:val="yellow"/>
          <w:lang w:eastAsia="zh-CN"/>
        </w:rPr>
        <w:t>Proposal 3</w:t>
      </w:r>
      <w:r>
        <w:rPr>
          <w:b/>
          <w:sz w:val="22"/>
          <w:szCs w:val="22"/>
          <w:highlight w:val="yellow"/>
          <w:lang w:eastAsia="zh-CN"/>
        </w:rPr>
        <w:t>:</w:t>
      </w:r>
      <w:r w:rsidRPr="00C82FBD">
        <w:rPr>
          <w:b/>
          <w:sz w:val="22"/>
          <w:szCs w:val="22"/>
          <w:highlight w:val="yellow"/>
          <w:lang w:eastAsia="zh-CN"/>
        </w:rPr>
        <w:t xml:space="preserve"> For the maximum number of SRS resource sets with </w:t>
      </w:r>
      <w:r w:rsidRPr="00C82FBD">
        <w:rPr>
          <w:b/>
          <w:i/>
          <w:sz w:val="22"/>
          <w:szCs w:val="22"/>
          <w:highlight w:val="yellow"/>
          <w:lang w:eastAsia="zh-CN"/>
        </w:rPr>
        <w:t>usage</w:t>
      </w:r>
      <w:r w:rsidRPr="00C82FBD">
        <w:rPr>
          <w:b/>
          <w:sz w:val="22"/>
          <w:szCs w:val="22"/>
          <w:highlight w:val="yellow"/>
          <w:lang w:eastAsia="zh-CN"/>
        </w:rPr>
        <w:t xml:space="preserve"> ‘antennaSwitching’, adopt Option 2:</w:t>
      </w:r>
    </w:p>
    <w:p w:rsidR="00C82FBD" w:rsidRPr="00CA379F" w:rsidRDefault="00C82FBD" w:rsidP="00C82FBD">
      <w:pPr>
        <w:pStyle w:val="ListParagraph"/>
        <w:numPr>
          <w:ilvl w:val="0"/>
          <w:numId w:val="9"/>
        </w:numPr>
        <w:rPr>
          <w:b/>
          <w:sz w:val="22"/>
          <w:szCs w:val="22"/>
          <w:highlight w:val="yellow"/>
          <w:lang w:eastAsia="zh-CN"/>
        </w:rPr>
      </w:pPr>
      <w:r w:rsidRPr="00C82FBD">
        <w:rPr>
          <w:b/>
          <w:sz w:val="22"/>
          <w:szCs w:val="22"/>
          <w:highlight w:val="yellow"/>
          <w:lang w:eastAsia="zh-CN"/>
        </w:rPr>
        <w:t xml:space="preserve">Opt 2 – </w:t>
      </w:r>
      <w:r w:rsidRPr="00C82FBD">
        <w:rPr>
          <w:b/>
          <w:iCs/>
          <w:color w:val="000000"/>
          <w:sz w:val="22"/>
          <w:szCs w:val="22"/>
          <w:highlight w:val="yellow"/>
        </w:rPr>
        <w:t>The SRS resource set(s) with usage=”</w:t>
      </w:r>
      <w:r w:rsidRPr="00C82FBD">
        <w:rPr>
          <w:b/>
          <w:i/>
          <w:color w:val="000000"/>
          <w:sz w:val="22"/>
          <w:szCs w:val="22"/>
          <w:highlight w:val="yellow"/>
        </w:rPr>
        <w:t>antennaswitching</w:t>
      </w:r>
      <w:r w:rsidRPr="00C82FBD">
        <w:rPr>
          <w:b/>
          <w:iCs/>
          <w:color w:val="000000"/>
          <w:sz w:val="22"/>
          <w:szCs w:val="22"/>
          <w:highlight w:val="yellow"/>
        </w:rPr>
        <w:t xml:space="preserve">” configured in </w:t>
      </w:r>
      <w:r w:rsidRPr="00C82FBD">
        <w:rPr>
          <w:b/>
          <w:i/>
          <w:color w:val="000000"/>
          <w:sz w:val="22"/>
          <w:szCs w:val="22"/>
          <w:highlight w:val="yellow"/>
        </w:rPr>
        <w:t xml:space="preserve">srs-ResourceSetToAddModListDCI-0-2 </w:t>
      </w:r>
      <w:r w:rsidRPr="00C82FBD">
        <w:rPr>
          <w:b/>
          <w:iCs/>
          <w:color w:val="000000"/>
          <w:sz w:val="22"/>
          <w:szCs w:val="22"/>
          <w:highlight w:val="yellow"/>
        </w:rPr>
        <w:t xml:space="preserve">shall not be different from the SRS resource set(s) configured in </w:t>
      </w:r>
      <w:r w:rsidRPr="00C82FBD">
        <w:rPr>
          <w:b/>
          <w:i/>
          <w:color w:val="000000"/>
          <w:sz w:val="22"/>
          <w:szCs w:val="22"/>
          <w:highlight w:val="yellow"/>
        </w:rPr>
        <w:t>srs-ResourceSetToAddModListDCI</w:t>
      </w:r>
      <w:r w:rsidRPr="00C82FBD">
        <w:rPr>
          <w:b/>
          <w:iCs/>
          <w:color w:val="000000"/>
          <w:sz w:val="22"/>
          <w:szCs w:val="22"/>
          <w:highlight w:val="yellow"/>
        </w:rPr>
        <w:t xml:space="preserve"> with the same usage</w:t>
      </w:r>
    </w:p>
    <w:p w:rsidR="00160E75" w:rsidRPr="00CA379F" w:rsidRDefault="00160E75" w:rsidP="00160E75">
      <w:pPr>
        <w:ind w:left="0" w:firstLine="0"/>
        <w:rPr>
          <w:b/>
          <w:color w:val="000000" w:themeColor="text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CA379F" w:rsidTr="009A5D83">
        <w:tc>
          <w:tcPr>
            <w:tcW w:w="2542" w:type="dxa"/>
            <w:shd w:val="clear" w:color="auto" w:fill="F2F2F2"/>
          </w:tcPr>
          <w:p w:rsidR="00CA379F" w:rsidRDefault="00CA379F" w:rsidP="009A5D83">
            <w:pPr>
              <w:spacing w:after="240"/>
              <w:ind w:left="172" w:firstLine="0"/>
              <w:jc w:val="both"/>
              <w:rPr>
                <w:lang w:eastAsia="zh-TW"/>
              </w:rPr>
            </w:pPr>
            <w:r>
              <w:rPr>
                <w:lang w:eastAsia="zh-TW"/>
              </w:rPr>
              <w:t>Company</w:t>
            </w:r>
          </w:p>
        </w:tc>
        <w:tc>
          <w:tcPr>
            <w:tcW w:w="6474" w:type="dxa"/>
            <w:shd w:val="clear" w:color="auto" w:fill="F2F2F2"/>
          </w:tcPr>
          <w:p w:rsidR="00CA379F" w:rsidRDefault="00CA379F" w:rsidP="009A5D83">
            <w:pPr>
              <w:spacing w:after="240"/>
              <w:ind w:left="172" w:firstLine="0"/>
              <w:jc w:val="both"/>
              <w:rPr>
                <w:lang w:eastAsia="zh-TW"/>
              </w:rPr>
            </w:pPr>
            <w:r>
              <w:rPr>
                <w:lang w:eastAsia="zh-TW"/>
              </w:rPr>
              <w:t>Comments</w:t>
            </w:r>
          </w:p>
          <w:p w:rsidR="00CA379F" w:rsidRDefault="00CA379F" w:rsidP="009A5D83">
            <w:pPr>
              <w:spacing w:after="240"/>
              <w:ind w:left="172" w:firstLine="0"/>
              <w:jc w:val="both"/>
              <w:rPr>
                <w:lang w:eastAsia="zh-TW"/>
              </w:rPr>
            </w:pPr>
          </w:p>
        </w:tc>
      </w:tr>
      <w:tr w:rsidR="00CA379F" w:rsidTr="009A5D83">
        <w:tc>
          <w:tcPr>
            <w:tcW w:w="2542" w:type="dxa"/>
            <w:shd w:val="clear" w:color="auto" w:fill="auto"/>
          </w:tcPr>
          <w:p w:rsidR="00CA379F" w:rsidRPr="005C3D08" w:rsidRDefault="005C3D08" w:rsidP="009A5D83">
            <w:pPr>
              <w:spacing w:after="240"/>
              <w:ind w:left="172" w:firstLine="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rsidR="00CA379F" w:rsidRDefault="005C3D08" w:rsidP="009A5D83">
            <w:pPr>
              <w:spacing w:after="240"/>
              <w:ind w:left="0" w:firstLine="0"/>
              <w:jc w:val="both"/>
              <w:rPr>
                <w:rFonts w:eastAsiaTheme="minorEastAsia"/>
                <w:iCs/>
                <w:lang w:eastAsia="zh-CN"/>
              </w:rPr>
            </w:pPr>
            <w:r>
              <w:rPr>
                <w:rFonts w:eastAsiaTheme="minorEastAsia"/>
                <w:iCs/>
                <w:lang w:eastAsia="zh-CN"/>
              </w:rPr>
              <w:t xml:space="preserve">We </w:t>
            </w:r>
            <w:r w:rsidR="009A5D83">
              <w:rPr>
                <w:rFonts w:eastAsiaTheme="minorEastAsia"/>
                <w:iCs/>
                <w:lang w:eastAsia="zh-CN"/>
              </w:rPr>
              <w:t>slightly prefer</w:t>
            </w:r>
            <w:r>
              <w:rPr>
                <w:rFonts w:eastAsiaTheme="minorEastAsia"/>
                <w:iCs/>
                <w:lang w:eastAsia="zh-CN"/>
              </w:rPr>
              <w:t xml:space="preserve"> </w:t>
            </w:r>
            <w:r w:rsidR="00FC2EB5">
              <w:rPr>
                <w:rFonts w:eastAsiaTheme="minorEastAsia"/>
                <w:iCs/>
                <w:lang w:eastAsia="zh-CN"/>
              </w:rPr>
              <w:t xml:space="preserve">to </w:t>
            </w:r>
            <w:r w:rsidR="00666C9E">
              <w:rPr>
                <w:rFonts w:eastAsiaTheme="minorEastAsia"/>
                <w:iCs/>
                <w:lang w:eastAsia="zh-CN"/>
              </w:rPr>
              <w:t>tak</w:t>
            </w:r>
            <w:r w:rsidR="00FC2EB5">
              <w:rPr>
                <w:rFonts w:eastAsiaTheme="minorEastAsia"/>
                <w:iCs/>
                <w:lang w:eastAsia="zh-CN"/>
              </w:rPr>
              <w:t>e</w:t>
            </w:r>
            <w:r w:rsidR="00666C9E">
              <w:rPr>
                <w:rFonts w:eastAsiaTheme="minorEastAsia"/>
                <w:iCs/>
                <w:lang w:eastAsia="zh-CN"/>
              </w:rPr>
              <w:t xml:space="preserve"> </w:t>
            </w:r>
            <w:r>
              <w:rPr>
                <w:rFonts w:eastAsiaTheme="minorEastAsia"/>
                <w:iCs/>
                <w:lang w:eastAsia="zh-CN"/>
              </w:rPr>
              <w:t>the proposal</w:t>
            </w:r>
            <w:r w:rsidR="00666C9E">
              <w:rPr>
                <w:rFonts w:eastAsiaTheme="minorEastAsia"/>
                <w:iCs/>
                <w:lang w:eastAsia="zh-CN"/>
              </w:rPr>
              <w:t xml:space="preserve"> as a conclusion</w:t>
            </w:r>
            <w:r>
              <w:rPr>
                <w:rFonts w:eastAsiaTheme="minorEastAsia"/>
                <w:iCs/>
                <w:lang w:eastAsia="zh-CN"/>
              </w:rPr>
              <w:t>.</w:t>
            </w:r>
            <w:r w:rsidR="00687E06">
              <w:rPr>
                <w:rFonts w:eastAsiaTheme="minorEastAsia"/>
                <w:iCs/>
                <w:lang w:eastAsia="zh-CN"/>
              </w:rPr>
              <w:t xml:space="preserve"> </w:t>
            </w:r>
          </w:p>
        </w:tc>
      </w:tr>
      <w:tr w:rsidR="00CA379F" w:rsidTr="009A5D83">
        <w:tc>
          <w:tcPr>
            <w:tcW w:w="2542" w:type="dxa"/>
            <w:shd w:val="clear" w:color="auto" w:fill="auto"/>
          </w:tcPr>
          <w:p w:rsidR="00CA379F" w:rsidRDefault="00677291" w:rsidP="009A5D83">
            <w:pPr>
              <w:spacing w:after="240"/>
              <w:ind w:left="172" w:firstLine="0"/>
              <w:jc w:val="both"/>
              <w:rPr>
                <w:lang w:eastAsia="ko-KR"/>
              </w:rPr>
            </w:pPr>
            <w:r>
              <w:rPr>
                <w:rFonts w:hint="eastAsia"/>
                <w:lang w:eastAsia="ko-KR"/>
              </w:rPr>
              <w:t>S</w:t>
            </w:r>
            <w:r>
              <w:rPr>
                <w:lang w:eastAsia="ko-KR"/>
              </w:rPr>
              <w:t>amsung</w:t>
            </w:r>
          </w:p>
        </w:tc>
        <w:tc>
          <w:tcPr>
            <w:tcW w:w="6474" w:type="dxa"/>
            <w:shd w:val="clear" w:color="auto" w:fill="auto"/>
          </w:tcPr>
          <w:p w:rsidR="00CA379F" w:rsidRDefault="00677291" w:rsidP="00677291">
            <w:pPr>
              <w:spacing w:after="240"/>
              <w:rPr>
                <w:lang w:eastAsia="ko-KR"/>
              </w:rPr>
            </w:pPr>
            <w:r>
              <w:rPr>
                <w:rFonts w:hint="eastAsia"/>
                <w:lang w:eastAsia="ko-KR"/>
              </w:rPr>
              <w:t xml:space="preserve">Share similar view </w:t>
            </w:r>
            <w:r>
              <w:rPr>
                <w:lang w:eastAsia="ko-KR"/>
              </w:rPr>
              <w:t xml:space="preserve">with </w:t>
            </w:r>
            <w:r>
              <w:rPr>
                <w:rFonts w:hint="eastAsia"/>
                <w:lang w:eastAsia="ko-KR"/>
              </w:rPr>
              <w:t xml:space="preserve">vivo. </w:t>
            </w:r>
          </w:p>
        </w:tc>
      </w:tr>
      <w:tr w:rsidR="00647187" w:rsidTr="009A5D83">
        <w:tc>
          <w:tcPr>
            <w:tcW w:w="2542" w:type="dxa"/>
            <w:shd w:val="clear" w:color="auto" w:fill="auto"/>
          </w:tcPr>
          <w:p w:rsidR="00647187" w:rsidRDefault="00647187" w:rsidP="009A5D83">
            <w:pPr>
              <w:spacing w:after="240"/>
              <w:ind w:left="172" w:firstLine="0"/>
              <w:jc w:val="both"/>
              <w:rPr>
                <w:lang w:eastAsia="ko-KR"/>
              </w:rPr>
            </w:pPr>
            <w:r>
              <w:rPr>
                <w:lang w:eastAsia="ko-KR"/>
              </w:rPr>
              <w:t>HW/HiSi</w:t>
            </w:r>
          </w:p>
        </w:tc>
        <w:tc>
          <w:tcPr>
            <w:tcW w:w="6474" w:type="dxa"/>
            <w:shd w:val="clear" w:color="auto" w:fill="auto"/>
          </w:tcPr>
          <w:p w:rsidR="00647187" w:rsidRDefault="00647187" w:rsidP="00677291">
            <w:pPr>
              <w:spacing w:after="240"/>
              <w:rPr>
                <w:lang w:eastAsia="ko-KR"/>
              </w:rPr>
            </w:pPr>
            <w:r>
              <w:rPr>
                <w:lang w:eastAsia="ko-KR"/>
              </w:rPr>
              <w:t>We should not preclude spec impact at this stage. Prefer agreement</w:t>
            </w:r>
          </w:p>
        </w:tc>
      </w:tr>
      <w:tr w:rsidR="006C1391" w:rsidTr="009A5D83">
        <w:tc>
          <w:tcPr>
            <w:tcW w:w="2542" w:type="dxa"/>
            <w:shd w:val="clear" w:color="auto" w:fill="auto"/>
          </w:tcPr>
          <w:p w:rsidR="006C1391" w:rsidRDefault="006C1391" w:rsidP="009A5D83">
            <w:pPr>
              <w:spacing w:after="240"/>
              <w:ind w:left="172" w:firstLine="0"/>
              <w:jc w:val="both"/>
              <w:rPr>
                <w:lang w:eastAsia="ko-KR"/>
              </w:rPr>
            </w:pPr>
            <w:r>
              <w:rPr>
                <w:lang w:eastAsia="ko-KR"/>
              </w:rPr>
              <w:t>Qualcomm</w:t>
            </w:r>
          </w:p>
        </w:tc>
        <w:tc>
          <w:tcPr>
            <w:tcW w:w="6474" w:type="dxa"/>
            <w:shd w:val="clear" w:color="auto" w:fill="auto"/>
          </w:tcPr>
          <w:p w:rsidR="006C1391" w:rsidRDefault="006C1391" w:rsidP="00677291">
            <w:pPr>
              <w:spacing w:after="240"/>
              <w:rPr>
                <w:lang w:eastAsia="ko-KR"/>
              </w:rPr>
            </w:pPr>
            <w:r>
              <w:rPr>
                <w:lang w:eastAsia="zh-CN"/>
              </w:rPr>
              <w:t>We support to take proposal 3 as an agreement, and we are open to spec changes to clarify this. (Also fine to take it as a conclusion, if majority companies prefer.)</w:t>
            </w:r>
          </w:p>
        </w:tc>
      </w:tr>
    </w:tbl>
    <w:p w:rsidR="007F61D7" w:rsidRDefault="007F61D7" w:rsidP="007F61D7">
      <w:pPr>
        <w:ind w:left="0" w:firstLine="0"/>
        <w:jc w:val="center"/>
        <w:rPr>
          <w:b/>
          <w:sz w:val="28"/>
          <w:szCs w:val="28"/>
          <w:highlight w:val="yellow"/>
          <w:u w:val="single"/>
          <w:lang w:eastAsia="zh-CN"/>
        </w:rPr>
      </w:pPr>
    </w:p>
    <w:p w:rsidR="007F61D7" w:rsidRDefault="007F61D7" w:rsidP="007F61D7">
      <w:pPr>
        <w:ind w:left="0" w:firstLine="0"/>
        <w:jc w:val="center"/>
        <w:rPr>
          <w:b/>
          <w:sz w:val="28"/>
          <w:szCs w:val="28"/>
          <w:u w:val="single"/>
          <w:lang w:eastAsia="zh-CN"/>
        </w:rPr>
      </w:pPr>
      <w:r>
        <w:rPr>
          <w:b/>
          <w:sz w:val="28"/>
          <w:szCs w:val="28"/>
          <w:highlight w:val="yellow"/>
          <w:u w:val="single"/>
          <w:lang w:eastAsia="zh-CN"/>
        </w:rPr>
        <w:t>Summary of Round 3:</w:t>
      </w:r>
    </w:p>
    <w:p w:rsidR="007F61D7" w:rsidRDefault="007F61D7" w:rsidP="007F61D7">
      <w:pPr>
        <w:ind w:left="0" w:firstLine="0"/>
        <w:rPr>
          <w:b/>
          <w:sz w:val="28"/>
          <w:szCs w:val="28"/>
          <w:u w:val="single"/>
          <w:lang w:eastAsia="zh-CN"/>
        </w:rPr>
      </w:pPr>
    </w:p>
    <w:p w:rsidR="007F61D7" w:rsidRDefault="007F61D7" w:rsidP="007F61D7">
      <w:pPr>
        <w:ind w:left="0" w:firstLine="0"/>
        <w:rPr>
          <w:sz w:val="22"/>
          <w:szCs w:val="22"/>
          <w:lang w:eastAsia="zh-CN"/>
        </w:rPr>
      </w:pPr>
      <w:r>
        <w:rPr>
          <w:sz w:val="22"/>
          <w:szCs w:val="22"/>
          <w:lang w:eastAsia="zh-CN"/>
        </w:rPr>
        <w:t>Proposal 1 and Proposal 2 are agreed.</w:t>
      </w:r>
    </w:p>
    <w:p w:rsidR="007F61D7" w:rsidRDefault="007F61D7" w:rsidP="007F61D7">
      <w:pPr>
        <w:ind w:left="0" w:firstLine="0"/>
        <w:rPr>
          <w:sz w:val="22"/>
          <w:szCs w:val="22"/>
          <w:lang w:eastAsia="zh-CN"/>
        </w:rPr>
      </w:pPr>
      <w:r>
        <w:rPr>
          <w:sz w:val="22"/>
          <w:szCs w:val="22"/>
          <w:lang w:eastAsia="zh-CN"/>
        </w:rPr>
        <w:t>The following modified version of Proposal 3 has been agreed via email:</w:t>
      </w:r>
    </w:p>
    <w:tbl>
      <w:tblPr>
        <w:tblStyle w:val="TableGrid"/>
        <w:tblW w:w="0" w:type="auto"/>
        <w:tblLook w:val="04A0" w:firstRow="1" w:lastRow="0" w:firstColumn="1" w:lastColumn="0" w:noHBand="0" w:noVBand="1"/>
      </w:tblPr>
      <w:tblGrid>
        <w:gridCol w:w="9016"/>
      </w:tblGrid>
      <w:tr w:rsidR="007F61D7" w:rsidTr="007F61D7">
        <w:tc>
          <w:tcPr>
            <w:tcW w:w="9016" w:type="dxa"/>
          </w:tcPr>
          <w:p w:rsidR="007F61D7" w:rsidRDefault="007F61D7" w:rsidP="007F61D7">
            <w:pPr>
              <w:rPr>
                <w:rFonts w:ascii="Calibri" w:eastAsiaTheme="minorHAnsi" w:hAnsi="Calibri"/>
                <w:b/>
                <w:bCs/>
                <w:szCs w:val="22"/>
                <w:highlight w:val="green"/>
                <w:lang w:val="en-US" w:eastAsia="zh-CN"/>
              </w:rPr>
            </w:pPr>
            <w:r>
              <w:rPr>
                <w:b/>
                <w:bCs/>
                <w:color w:val="FF0000"/>
                <w:highlight w:val="green"/>
                <w:lang w:eastAsia="zh-CN"/>
              </w:rPr>
              <w:t xml:space="preserve">Mod </w:t>
            </w:r>
            <w:r>
              <w:rPr>
                <w:b/>
                <w:bCs/>
                <w:highlight w:val="green"/>
                <w:lang w:eastAsia="zh-CN"/>
              </w:rPr>
              <w:t xml:space="preserve">Proposal 3: </w:t>
            </w:r>
          </w:p>
          <w:p w:rsidR="007F61D7" w:rsidRDefault="007F61D7" w:rsidP="007F61D7">
            <w:pPr>
              <w:rPr>
                <w:b/>
                <w:bCs/>
                <w:lang w:eastAsia="zh-CN"/>
              </w:rPr>
            </w:pPr>
            <w:r>
              <w:rPr>
                <w:b/>
                <w:bCs/>
                <w:lang w:eastAsia="zh-CN"/>
              </w:rPr>
              <w:t xml:space="preserve">For the maximum number of SRS resource sets with </w:t>
            </w:r>
            <w:r>
              <w:rPr>
                <w:b/>
                <w:bCs/>
                <w:i/>
                <w:iCs/>
                <w:lang w:eastAsia="zh-CN"/>
              </w:rPr>
              <w:t>usage</w:t>
            </w:r>
            <w:r>
              <w:rPr>
                <w:b/>
                <w:bCs/>
                <w:lang w:eastAsia="zh-CN"/>
              </w:rPr>
              <w:t xml:space="preserve"> ‘antennaSwitching’, adopt Option 2:</w:t>
            </w:r>
          </w:p>
          <w:p w:rsidR="007F61D7" w:rsidRDefault="007F61D7" w:rsidP="007F61D7">
            <w:pPr>
              <w:numPr>
                <w:ilvl w:val="0"/>
                <w:numId w:val="12"/>
              </w:numPr>
              <w:rPr>
                <w:rFonts w:eastAsia="Times New Roman" w:cs="Times"/>
                <w:b/>
                <w:bCs/>
                <w:lang w:eastAsia="zh-CN"/>
              </w:rPr>
            </w:pPr>
            <w:r>
              <w:rPr>
                <w:rFonts w:eastAsia="Times New Roman" w:cs="Times"/>
                <w:b/>
                <w:bCs/>
                <w:lang w:eastAsia="zh-CN"/>
              </w:rPr>
              <w:t xml:space="preserve">Opt 2 – </w:t>
            </w:r>
            <w:r>
              <w:rPr>
                <w:rFonts w:eastAsia="Times New Roman" w:cs="Times"/>
                <w:b/>
                <w:bCs/>
                <w:color w:val="000000"/>
              </w:rPr>
              <w:t>The SRS resource set(s) with usage=”</w:t>
            </w:r>
            <w:r>
              <w:rPr>
                <w:rFonts w:eastAsia="Times New Roman" w:cs="Times"/>
                <w:b/>
                <w:bCs/>
                <w:i/>
                <w:iCs/>
                <w:color w:val="000000"/>
              </w:rPr>
              <w:t>antennaswitching</w:t>
            </w:r>
            <w:r>
              <w:rPr>
                <w:rFonts w:eastAsia="Times New Roman" w:cs="Times"/>
                <w:b/>
                <w:bCs/>
                <w:color w:val="000000"/>
              </w:rPr>
              <w:t xml:space="preserve">” configured in </w:t>
            </w:r>
            <w:r>
              <w:rPr>
                <w:rFonts w:eastAsia="Times New Roman" w:cs="Times"/>
                <w:b/>
                <w:bCs/>
                <w:i/>
                <w:iCs/>
                <w:color w:val="000000"/>
              </w:rPr>
              <w:t xml:space="preserve">srs-ResourceSetToAddModListDCI-0-2 </w:t>
            </w:r>
            <w:r>
              <w:rPr>
                <w:rFonts w:eastAsia="Times New Roman" w:cs="Times"/>
                <w:b/>
                <w:bCs/>
                <w:color w:val="000000"/>
              </w:rPr>
              <w:t xml:space="preserve">shall not be different from the SRS resource set(s) configured in </w:t>
            </w:r>
            <w:r>
              <w:rPr>
                <w:rFonts w:eastAsia="Times New Roman" w:cs="Times"/>
                <w:b/>
                <w:bCs/>
                <w:i/>
                <w:iCs/>
                <w:color w:val="000000"/>
              </w:rPr>
              <w:t>srs-ResourceSetToAddModListDCI</w:t>
            </w:r>
            <w:r>
              <w:rPr>
                <w:rFonts w:eastAsia="Times New Roman" w:cs="Times"/>
                <w:b/>
                <w:bCs/>
                <w:color w:val="000000"/>
              </w:rPr>
              <w:t xml:space="preserve"> with the same usage</w:t>
            </w:r>
          </w:p>
          <w:p w:rsidR="007F61D7" w:rsidRDefault="007F61D7" w:rsidP="007F61D7">
            <w:pPr>
              <w:rPr>
                <w:rFonts w:eastAsiaTheme="minorHAnsi" w:cs="Times"/>
                <w:b/>
                <w:bCs/>
                <w:color w:val="FF0000"/>
                <w:lang w:eastAsia="zh-CN"/>
              </w:rPr>
            </w:pPr>
            <w:r>
              <w:rPr>
                <w:rFonts w:cs="Times"/>
                <w:b/>
                <w:bCs/>
                <w:color w:val="FF0000"/>
                <w:lang w:eastAsia="zh-CN"/>
              </w:rPr>
              <w:t>Note: The need to make RAN1 specification change with regards to this agreement needs further discussion.</w:t>
            </w:r>
          </w:p>
          <w:p w:rsidR="007F61D7" w:rsidRDefault="007F61D7" w:rsidP="007F61D7">
            <w:pPr>
              <w:ind w:left="0" w:firstLine="0"/>
              <w:jc w:val="center"/>
              <w:rPr>
                <w:sz w:val="22"/>
                <w:szCs w:val="22"/>
                <w:lang w:eastAsia="zh-CN"/>
              </w:rPr>
            </w:pPr>
          </w:p>
        </w:tc>
      </w:tr>
    </w:tbl>
    <w:p w:rsidR="007F61D7" w:rsidRDefault="007F61D7" w:rsidP="00160E75">
      <w:pPr>
        <w:ind w:left="0" w:firstLine="0"/>
        <w:rPr>
          <w:color w:val="000000" w:themeColor="text1"/>
          <w:lang w:eastAsia="zh-CN"/>
        </w:rPr>
      </w:pPr>
    </w:p>
    <w:p w:rsidR="00AC3035" w:rsidRDefault="00357314">
      <w:pPr>
        <w:pStyle w:val="Heading1"/>
        <w:spacing w:after="120"/>
        <w:ind w:left="431" w:hanging="431"/>
        <w:jc w:val="both"/>
        <w:rPr>
          <w:rFonts w:ascii="Calibri" w:hAnsi="Calibri" w:cs="Calibri"/>
          <w:sz w:val="28"/>
          <w:szCs w:val="28"/>
        </w:rPr>
      </w:pPr>
      <w:r>
        <w:rPr>
          <w:rFonts w:ascii="Calibri" w:hAnsi="Calibri" w:cs="Calibri"/>
          <w:sz w:val="28"/>
          <w:szCs w:val="28"/>
        </w:rPr>
        <w:t>Outcome</w:t>
      </w:r>
    </w:p>
    <w:p w:rsidR="00AF365E" w:rsidRDefault="00AF365E" w:rsidP="00AF365E">
      <w:pPr>
        <w:pStyle w:val="Heading2"/>
      </w:pPr>
      <w:r>
        <w:t>Agreements</w:t>
      </w:r>
      <w:r w:rsidR="00832E61">
        <w:t xml:space="preserve"> and CR</w:t>
      </w:r>
    </w:p>
    <w:p w:rsidR="00832E61" w:rsidRDefault="00832E61" w:rsidP="00AF365E">
      <w:pPr>
        <w:rPr>
          <w:lang w:eastAsia="zh-CN"/>
        </w:rPr>
      </w:pPr>
    </w:p>
    <w:p w:rsidR="00AF365E" w:rsidRPr="00D33BC4" w:rsidRDefault="00AF365E" w:rsidP="00AF365E">
      <w:pPr>
        <w:rPr>
          <w:sz w:val="22"/>
          <w:szCs w:val="22"/>
          <w:lang w:eastAsia="zh-CN"/>
        </w:rPr>
      </w:pPr>
      <w:r w:rsidRPr="00D33BC4">
        <w:rPr>
          <w:sz w:val="22"/>
          <w:szCs w:val="22"/>
          <w:lang w:eastAsia="zh-CN"/>
        </w:rPr>
        <w:t>The follo</w:t>
      </w:r>
      <w:r w:rsidR="00832E61" w:rsidRPr="00D33BC4">
        <w:rPr>
          <w:sz w:val="22"/>
          <w:szCs w:val="22"/>
          <w:lang w:eastAsia="zh-CN"/>
        </w:rPr>
        <w:t>wing TPs below have been endorsed:</w:t>
      </w:r>
    </w:p>
    <w:p w:rsidR="00832E61" w:rsidRDefault="00832E61" w:rsidP="00AF365E">
      <w:pPr>
        <w:rPr>
          <w:lang w:eastAsia="zh-CN"/>
        </w:rPr>
      </w:pPr>
    </w:p>
    <w:p w:rsidR="00832E61" w:rsidRDefault="00832E61" w:rsidP="00832E61">
      <w:pPr>
        <w:rPr>
          <w:rFonts w:ascii="Arial" w:eastAsiaTheme="minorHAnsi" w:hAnsi="Arial" w:cs="Arial"/>
          <w:b/>
          <w:bCs/>
          <w:szCs w:val="20"/>
          <w:lang w:val="en-US" w:eastAsia="zh-CN"/>
        </w:rPr>
      </w:pPr>
      <w:r>
        <w:rPr>
          <w:rFonts w:ascii="Arial" w:hAnsi="Arial" w:cs="Arial"/>
          <w:b/>
          <w:bCs/>
          <w:szCs w:val="20"/>
          <w:lang w:eastAsia="zh-CN"/>
        </w:rPr>
        <w:t>TP for TS 38.214 in Section 6.2.1</w:t>
      </w:r>
    </w:p>
    <w:tbl>
      <w:tblPr>
        <w:tblStyle w:val="TableGrid"/>
        <w:tblW w:w="0" w:type="auto"/>
        <w:tblInd w:w="-5" w:type="dxa"/>
        <w:tblLook w:val="04A0" w:firstRow="1" w:lastRow="0" w:firstColumn="1" w:lastColumn="0" w:noHBand="0" w:noVBand="1"/>
      </w:tblPr>
      <w:tblGrid>
        <w:gridCol w:w="9021"/>
      </w:tblGrid>
      <w:tr w:rsidR="00832E61" w:rsidTr="00832E61">
        <w:tc>
          <w:tcPr>
            <w:tcW w:w="9021" w:type="dxa"/>
          </w:tcPr>
          <w:p w:rsidR="00832E61" w:rsidRPr="00832E61" w:rsidRDefault="00832E61" w:rsidP="00832E61">
            <w:pPr>
              <w:ind w:left="0" w:firstLine="0"/>
              <w:jc w:val="center"/>
              <w:rPr>
                <w:rFonts w:ascii="Arial" w:eastAsia="Calibri" w:hAnsi="Arial" w:cs="Arial"/>
                <w:szCs w:val="20"/>
                <w:lang w:val="en-US"/>
              </w:rPr>
            </w:pPr>
            <w:r w:rsidRPr="00832E61">
              <w:rPr>
                <w:rFonts w:ascii="Arial" w:eastAsia="Calibri" w:hAnsi="Arial" w:cs="Arial"/>
                <w:color w:val="FF0000"/>
                <w:szCs w:val="20"/>
                <w:lang w:val="en-US" w:eastAsia="zh-CN"/>
              </w:rPr>
              <w:t xml:space="preserve">&lt; </w:t>
            </w:r>
            <w:r w:rsidRPr="00832E61">
              <w:rPr>
                <w:rFonts w:ascii="Arial" w:eastAsia="Calibri" w:hAnsi="Arial" w:cs="Arial"/>
                <w:color w:val="FF0000"/>
                <w:szCs w:val="20"/>
                <w:lang w:val="en-US"/>
              </w:rPr>
              <w:t>Unchanged parts are omitted</w:t>
            </w:r>
            <w:r w:rsidRPr="00832E61">
              <w:rPr>
                <w:rFonts w:ascii="Arial" w:eastAsia="Calibri" w:hAnsi="Arial" w:cs="Arial"/>
                <w:color w:val="FF0000"/>
                <w:szCs w:val="20"/>
                <w:lang w:val="en-US" w:eastAsia="zh-CN"/>
              </w:rPr>
              <w:t xml:space="preserve"> &gt;</w:t>
            </w:r>
          </w:p>
          <w:p w:rsidR="00832E61" w:rsidRPr="00832E61" w:rsidRDefault="00832E61" w:rsidP="00832E61">
            <w:pPr>
              <w:ind w:left="0" w:firstLine="0"/>
              <w:rPr>
                <w:rFonts w:ascii="Arial" w:eastAsia="Calibri" w:hAnsi="Arial" w:cs="Arial"/>
                <w:szCs w:val="20"/>
                <w:lang w:val="en-US" w:eastAsia="zh-CN"/>
              </w:rPr>
            </w:pPr>
          </w:p>
          <w:p w:rsidR="00832E61" w:rsidRPr="00832E61" w:rsidRDefault="00832E61" w:rsidP="00832E61">
            <w:pPr>
              <w:spacing w:after="180"/>
              <w:ind w:left="0" w:firstLine="0"/>
              <w:rPr>
                <w:rFonts w:ascii="Arial" w:eastAsia="Calibri" w:hAnsi="Arial" w:cs="Arial"/>
                <w:szCs w:val="20"/>
                <w:lang w:val="en-US"/>
              </w:rPr>
            </w:pPr>
            <w:r w:rsidRPr="00832E61">
              <w:rPr>
                <w:rFonts w:ascii="Arial" w:eastAsia="Calibri" w:hAnsi="Arial" w:cs="Arial"/>
                <w:szCs w:val="20"/>
                <w:lang w:val="en-US"/>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sidRPr="00832E61">
              <w:rPr>
                <w:rFonts w:ascii="Arial" w:eastAsia="Calibri" w:hAnsi="Arial" w:cs="Arial"/>
                <w:color w:val="FF0000"/>
                <w:szCs w:val="20"/>
                <w:u w:val="single"/>
                <w:lang w:val="en-US"/>
              </w:rPr>
              <w:t xml:space="preserve">and defined by the entries of the higher layer parameter </w:t>
            </w:r>
            <w:r w:rsidRPr="00832E61">
              <w:rPr>
                <w:rFonts w:ascii="Arial" w:eastAsia="Calibri" w:hAnsi="Arial" w:cs="Arial"/>
                <w:i/>
                <w:iCs/>
                <w:color w:val="FF0000"/>
                <w:szCs w:val="20"/>
                <w:u w:val="single"/>
                <w:lang w:val="en-US"/>
              </w:rPr>
              <w:t>srs-ResourceSetToAddModList</w:t>
            </w:r>
            <w:r w:rsidRPr="00832E61">
              <w:rPr>
                <w:rFonts w:ascii="Arial" w:eastAsia="Calibri" w:hAnsi="Arial" w:cs="Arial"/>
                <w:color w:val="FF0000"/>
                <w:szCs w:val="20"/>
                <w:lang w:val="en-US"/>
              </w:rPr>
              <w:t xml:space="preserve"> </w:t>
            </w:r>
            <w:r w:rsidRPr="00832E61">
              <w:rPr>
                <w:rFonts w:ascii="Arial" w:eastAsia="Calibri" w:hAnsi="Arial" w:cs="Arial"/>
                <w:szCs w:val="20"/>
                <w:lang w:val="en-US"/>
              </w:rPr>
              <w:t>if the UE is configured with higher layer parameter srs-TPC-PDCCH-Group set to 'typeB', or indicates the SRS transmission on a set of serving cells configured by higher layers if the UE is configured with higher layer parameter srs-TPC-PDCCH-Group set to 'typeA'.</w:t>
            </w:r>
          </w:p>
          <w:p w:rsidR="00832E61" w:rsidRPr="00832E61" w:rsidRDefault="00832E61" w:rsidP="00832E61">
            <w:pPr>
              <w:ind w:left="0" w:firstLine="0"/>
              <w:jc w:val="center"/>
              <w:rPr>
                <w:rFonts w:ascii="Arial" w:eastAsia="Calibri" w:hAnsi="Arial" w:cs="Arial"/>
                <w:color w:val="FF0000"/>
                <w:szCs w:val="20"/>
                <w:lang w:val="en-US" w:eastAsia="zh-CN"/>
              </w:rPr>
            </w:pPr>
            <w:r w:rsidRPr="00832E61">
              <w:rPr>
                <w:rFonts w:ascii="Arial" w:eastAsia="Calibri" w:hAnsi="Arial" w:cs="Arial"/>
                <w:color w:val="FF0000"/>
                <w:szCs w:val="20"/>
                <w:lang w:val="en-US" w:eastAsia="zh-CN"/>
              </w:rPr>
              <w:t xml:space="preserve">&lt; </w:t>
            </w:r>
            <w:r w:rsidRPr="00832E61">
              <w:rPr>
                <w:rFonts w:ascii="Arial" w:eastAsia="Calibri" w:hAnsi="Arial" w:cs="Arial"/>
                <w:color w:val="FF0000"/>
                <w:szCs w:val="20"/>
                <w:lang w:val="en-US"/>
              </w:rPr>
              <w:t>Unchanged parts are omitted</w:t>
            </w:r>
            <w:r w:rsidRPr="00832E61">
              <w:rPr>
                <w:rFonts w:ascii="Arial" w:eastAsia="Calibri" w:hAnsi="Arial" w:cs="Arial"/>
                <w:color w:val="FF0000"/>
                <w:szCs w:val="20"/>
                <w:lang w:val="en-US" w:eastAsia="zh-CN"/>
              </w:rPr>
              <w:t xml:space="preserve"> &gt;</w:t>
            </w:r>
          </w:p>
          <w:p w:rsidR="00832E61" w:rsidRDefault="00832E61" w:rsidP="00AF365E">
            <w:pPr>
              <w:ind w:left="0" w:firstLine="0"/>
              <w:rPr>
                <w:lang w:eastAsia="zh-CN"/>
              </w:rPr>
            </w:pPr>
          </w:p>
        </w:tc>
      </w:tr>
    </w:tbl>
    <w:p w:rsidR="00AF365E" w:rsidRDefault="00AF365E" w:rsidP="00AF365E">
      <w:pPr>
        <w:rPr>
          <w:lang w:eastAsia="zh-CN"/>
        </w:rPr>
      </w:pPr>
    </w:p>
    <w:p w:rsidR="00832E61" w:rsidRDefault="00832E61" w:rsidP="00832E61">
      <w:pPr>
        <w:rPr>
          <w:rFonts w:ascii="Arial" w:eastAsiaTheme="minorHAnsi" w:hAnsi="Arial" w:cs="Arial"/>
          <w:b/>
          <w:bCs/>
          <w:szCs w:val="20"/>
          <w:lang w:val="en-US" w:eastAsia="zh-CN"/>
        </w:rPr>
      </w:pPr>
      <w:r>
        <w:rPr>
          <w:rFonts w:ascii="Arial" w:hAnsi="Arial" w:cs="Arial"/>
          <w:b/>
          <w:bCs/>
          <w:szCs w:val="20"/>
          <w:lang w:eastAsia="zh-CN"/>
        </w:rPr>
        <w:t>TP for TS 38.214 in Section 6.2.1.3</w:t>
      </w:r>
    </w:p>
    <w:tbl>
      <w:tblPr>
        <w:tblStyle w:val="TableGrid"/>
        <w:tblW w:w="0" w:type="auto"/>
        <w:tblInd w:w="-5" w:type="dxa"/>
        <w:tblLook w:val="04A0" w:firstRow="1" w:lastRow="0" w:firstColumn="1" w:lastColumn="0" w:noHBand="0" w:noVBand="1"/>
      </w:tblPr>
      <w:tblGrid>
        <w:gridCol w:w="9021"/>
      </w:tblGrid>
      <w:tr w:rsidR="00832E61" w:rsidTr="00832E61">
        <w:tc>
          <w:tcPr>
            <w:tcW w:w="9021" w:type="dxa"/>
          </w:tcPr>
          <w:p w:rsidR="00832E61" w:rsidRPr="00832E61" w:rsidRDefault="00832E61" w:rsidP="00832E61">
            <w:pPr>
              <w:ind w:left="0" w:firstLine="0"/>
              <w:jc w:val="center"/>
              <w:rPr>
                <w:rFonts w:ascii="Arial" w:eastAsia="Calibri" w:hAnsi="Arial" w:cs="Arial"/>
                <w:color w:val="FF0000"/>
                <w:szCs w:val="20"/>
                <w:lang w:val="en-US" w:eastAsia="zh-CN"/>
              </w:rPr>
            </w:pPr>
            <w:r w:rsidRPr="00832E61">
              <w:rPr>
                <w:rFonts w:ascii="Arial" w:eastAsia="Calibri" w:hAnsi="Arial" w:cs="Arial"/>
                <w:color w:val="FF0000"/>
                <w:szCs w:val="20"/>
                <w:lang w:val="en-US" w:eastAsia="zh-CN"/>
              </w:rPr>
              <w:t xml:space="preserve">&lt; </w:t>
            </w:r>
            <w:r w:rsidRPr="00832E61">
              <w:rPr>
                <w:rFonts w:ascii="Arial" w:eastAsia="Calibri" w:hAnsi="Arial" w:cs="Arial"/>
                <w:color w:val="FF0000"/>
                <w:szCs w:val="20"/>
                <w:lang w:val="en-US"/>
              </w:rPr>
              <w:t>Unchanged parts are omitted</w:t>
            </w:r>
            <w:r w:rsidRPr="00832E61">
              <w:rPr>
                <w:rFonts w:ascii="Arial" w:eastAsia="Calibri" w:hAnsi="Arial" w:cs="Arial"/>
                <w:color w:val="FF0000"/>
                <w:szCs w:val="20"/>
                <w:lang w:val="en-US" w:eastAsia="zh-CN"/>
              </w:rPr>
              <w:t xml:space="preserve"> &gt;</w:t>
            </w:r>
          </w:p>
          <w:p w:rsidR="00832E61" w:rsidRPr="00832E61" w:rsidRDefault="00832E61" w:rsidP="00832E61">
            <w:pPr>
              <w:ind w:left="0" w:firstLine="0"/>
              <w:jc w:val="center"/>
              <w:rPr>
                <w:rFonts w:ascii="Arial" w:eastAsia="Calibri" w:hAnsi="Arial" w:cs="Arial"/>
                <w:color w:val="FF0000"/>
                <w:szCs w:val="20"/>
                <w:lang w:val="en-US" w:eastAsia="zh-CN"/>
              </w:rPr>
            </w:pPr>
          </w:p>
          <w:p w:rsidR="00832E61" w:rsidRPr="00832E61" w:rsidRDefault="00832E61" w:rsidP="00832E61">
            <w:pPr>
              <w:spacing w:after="180"/>
              <w:ind w:left="0" w:firstLine="0"/>
              <w:rPr>
                <w:rFonts w:ascii="Arial" w:eastAsia="Calibri" w:hAnsi="Arial" w:cs="Arial"/>
                <w:color w:val="000000"/>
                <w:szCs w:val="20"/>
                <w:lang w:val="en-US"/>
              </w:rPr>
            </w:pPr>
            <w:r w:rsidRPr="00832E61">
              <w:rPr>
                <w:rFonts w:ascii="Arial" w:eastAsia="Calibri" w:hAnsi="Arial" w:cs="Arial"/>
                <w:color w:val="000000"/>
                <w:szCs w:val="20"/>
                <w:lang w:val="en-US"/>
              </w:rPr>
              <w:t xml:space="preserve">For an aperiodic SRS triggered in DCI format 2_3 and if the UE is configured with higher layer parameter </w:t>
            </w:r>
            <w:r w:rsidRPr="00832E61">
              <w:rPr>
                <w:rFonts w:ascii="Arial" w:eastAsia="Calibri" w:hAnsi="Arial" w:cs="Arial"/>
                <w:i/>
                <w:iCs/>
                <w:szCs w:val="20"/>
                <w:lang w:val="en-US"/>
              </w:rPr>
              <w:t>srs-TPC-PDCCH-Group</w:t>
            </w:r>
            <w:r w:rsidRPr="00832E61">
              <w:rPr>
                <w:rFonts w:ascii="Arial" w:eastAsia="Calibri" w:hAnsi="Arial" w:cs="Arial"/>
                <w:color w:val="000000"/>
                <w:szCs w:val="20"/>
                <w:lang w:val="en-US"/>
              </w:rPr>
              <w:t xml:space="preserve"> set to ‘typeA’, and given by </w:t>
            </w:r>
            <w:r w:rsidRPr="00832E61">
              <w:rPr>
                <w:rFonts w:ascii="Arial" w:eastAsia="Calibri" w:hAnsi="Arial" w:cs="Arial"/>
                <w:i/>
                <w:iCs/>
                <w:szCs w:val="20"/>
                <w:lang w:val="en-US"/>
              </w:rPr>
              <w:t>SRS-CarrierSwitching,</w:t>
            </w:r>
            <w:r w:rsidRPr="00832E61">
              <w:rPr>
                <w:rFonts w:ascii="Arial" w:eastAsia="Calibri" w:hAnsi="Arial" w:cs="Arial"/>
                <w:color w:val="000000"/>
                <w:szCs w:val="20"/>
                <w:lang w:val="en-US"/>
              </w:rPr>
              <w:t xml:space="preserve"> without PUSCH/PUCCH transmission, the order of the triggered SRS transmission on the serving cells follow the order of the serving cells in the indicated set of serving cells configured by higher layers,</w:t>
            </w:r>
            <w:r w:rsidRPr="00832E61">
              <w:rPr>
                <w:rFonts w:ascii="Arial" w:eastAsia="Calibri" w:hAnsi="Arial" w:cs="Arial"/>
                <w:szCs w:val="20"/>
                <w:lang w:val="en-US"/>
              </w:rPr>
              <w:t xml:space="preserve"> </w:t>
            </w:r>
            <w:r w:rsidRPr="00832E61">
              <w:rPr>
                <w:rFonts w:ascii="Arial" w:eastAsia="Calibri" w:hAnsi="Arial" w:cs="Arial"/>
                <w:color w:val="000000"/>
                <w:szCs w:val="20"/>
                <w:lang w:val="en-US"/>
              </w:rPr>
              <w:t xml:space="preserve">where the UE in each serving cell transmits the configured one or two SRS resource set(s) </w:t>
            </w:r>
            <w:r w:rsidRPr="00832E61">
              <w:rPr>
                <w:rFonts w:ascii="Arial" w:eastAsia="Calibri" w:hAnsi="Arial" w:cs="Arial"/>
                <w:i/>
                <w:iCs/>
                <w:color w:val="FF0000"/>
                <w:szCs w:val="20"/>
                <w:lang w:val="en-US"/>
              </w:rPr>
              <w:t>from srs-ResourceSetToAddModList</w:t>
            </w:r>
            <w:r w:rsidRPr="00832E61">
              <w:rPr>
                <w:rFonts w:ascii="Arial" w:eastAsia="Calibri" w:hAnsi="Arial" w:cs="Arial"/>
                <w:i/>
                <w:iCs/>
                <w:color w:val="FF0000"/>
                <w:szCs w:val="20"/>
                <w:lang w:val="en-US" w:eastAsia="zh-CN"/>
              </w:rPr>
              <w:t xml:space="preserve"> </w:t>
            </w:r>
            <w:r w:rsidRPr="00832E61">
              <w:rPr>
                <w:rFonts w:ascii="Arial" w:eastAsia="Calibri" w:hAnsi="Arial" w:cs="Arial"/>
                <w:color w:val="000000"/>
                <w:szCs w:val="20"/>
                <w:lang w:val="en-US"/>
              </w:rPr>
              <w:t xml:space="preserve">with higher layer parameter </w:t>
            </w:r>
            <w:r w:rsidRPr="00832E61">
              <w:rPr>
                <w:rFonts w:ascii="Arial" w:eastAsia="Calibri" w:hAnsi="Arial" w:cs="Arial"/>
                <w:i/>
                <w:iCs/>
                <w:color w:val="000000"/>
                <w:szCs w:val="20"/>
                <w:lang w:val="en-US"/>
              </w:rPr>
              <w:t>usage</w:t>
            </w:r>
            <w:r w:rsidRPr="00832E61">
              <w:rPr>
                <w:rFonts w:ascii="Arial" w:eastAsia="Calibri" w:hAnsi="Arial" w:cs="Arial"/>
                <w:color w:val="000000"/>
                <w:szCs w:val="20"/>
                <w:lang w:val="en-US"/>
              </w:rPr>
              <w:t xml:space="preserve"> set to ‘antennaSwitching’ and higher layer parameter </w:t>
            </w:r>
            <w:r w:rsidRPr="00832E61">
              <w:rPr>
                <w:rFonts w:ascii="Arial" w:eastAsia="Calibri" w:hAnsi="Arial" w:cs="Arial"/>
                <w:i/>
                <w:iCs/>
                <w:color w:val="000000"/>
                <w:szCs w:val="20"/>
                <w:lang w:val="en-US"/>
              </w:rPr>
              <w:t>resourceType</w:t>
            </w:r>
            <w:r w:rsidRPr="00832E61">
              <w:rPr>
                <w:rFonts w:ascii="Arial" w:eastAsia="Calibri" w:hAnsi="Arial" w:cs="Arial"/>
                <w:color w:val="000000"/>
                <w:szCs w:val="20"/>
                <w:lang w:val="en-US"/>
              </w:rPr>
              <w:t xml:space="preserve"> in </w:t>
            </w:r>
            <w:r w:rsidRPr="00832E61">
              <w:rPr>
                <w:rFonts w:ascii="Arial" w:eastAsia="Calibri" w:hAnsi="Arial" w:cs="Arial"/>
                <w:i/>
                <w:iCs/>
                <w:color w:val="000000"/>
                <w:szCs w:val="20"/>
                <w:lang w:val="en-US"/>
              </w:rPr>
              <w:t>SRS-ResourceSet</w:t>
            </w:r>
            <w:r w:rsidRPr="00832E61">
              <w:rPr>
                <w:rFonts w:ascii="Arial" w:eastAsia="Calibri" w:hAnsi="Arial" w:cs="Arial"/>
                <w:color w:val="000000"/>
                <w:szCs w:val="20"/>
                <w:lang w:val="en-US"/>
              </w:rPr>
              <w:t xml:space="preserve"> set to ‘aperiodic’. </w:t>
            </w:r>
          </w:p>
          <w:p w:rsidR="00832E61" w:rsidRPr="00832E61" w:rsidRDefault="00832E61" w:rsidP="00832E61">
            <w:pPr>
              <w:spacing w:after="180"/>
              <w:ind w:left="0" w:firstLine="0"/>
              <w:rPr>
                <w:rFonts w:ascii="Arial" w:eastAsia="Calibri" w:hAnsi="Arial" w:cs="Arial"/>
                <w:color w:val="000000"/>
                <w:szCs w:val="20"/>
                <w:lang w:val="en-US"/>
              </w:rPr>
            </w:pPr>
            <w:r w:rsidRPr="00832E61">
              <w:rPr>
                <w:rFonts w:ascii="Arial" w:eastAsia="Calibri" w:hAnsi="Arial" w:cs="Arial"/>
                <w:color w:val="000000"/>
                <w:szCs w:val="20"/>
                <w:lang w:val="en-US"/>
              </w:rPr>
              <w:t xml:space="preserve">For an aperiodic SRS triggered in DCI format 2_3 and if the UE is configured with higher layer parameter </w:t>
            </w:r>
            <w:r w:rsidRPr="00832E61">
              <w:rPr>
                <w:rFonts w:ascii="Arial" w:eastAsia="Calibri" w:hAnsi="Arial" w:cs="Arial"/>
                <w:i/>
                <w:iCs/>
                <w:szCs w:val="20"/>
                <w:lang w:val="en-US"/>
              </w:rPr>
              <w:t>srs-TPC-PDCCH-Group</w:t>
            </w:r>
            <w:r w:rsidRPr="00832E61">
              <w:rPr>
                <w:rFonts w:ascii="Arial" w:eastAsia="Calibri" w:hAnsi="Arial" w:cs="Arial"/>
                <w:color w:val="000000"/>
                <w:szCs w:val="20"/>
                <w:lang w:val="en-US"/>
              </w:rPr>
              <w:t xml:space="preserve"> set to ‘typeB’ without PUSCH/PUCCH transmission, the order of the triggered SRS transmission on the serving cells follow the order of the serving cells with aperiodic SRS triggered in the DCI, and the UE in each serving cell transmits the configured one or two SRS resource set(s) </w:t>
            </w:r>
            <w:r w:rsidRPr="00832E61">
              <w:rPr>
                <w:rFonts w:ascii="Arial" w:eastAsia="Calibri" w:hAnsi="Arial" w:cs="Arial"/>
                <w:i/>
                <w:iCs/>
                <w:color w:val="FF0000"/>
                <w:szCs w:val="20"/>
                <w:lang w:val="en-US"/>
              </w:rPr>
              <w:t>from srs-ResourceSetToAddModList</w:t>
            </w:r>
            <w:r w:rsidRPr="00832E61">
              <w:rPr>
                <w:rFonts w:ascii="Arial" w:eastAsia="Calibri" w:hAnsi="Arial" w:cs="Arial"/>
                <w:i/>
                <w:iCs/>
                <w:color w:val="FF0000"/>
                <w:szCs w:val="20"/>
                <w:lang w:val="en-US" w:eastAsia="zh-CN"/>
              </w:rPr>
              <w:t xml:space="preserve"> </w:t>
            </w:r>
            <w:r w:rsidRPr="00832E61">
              <w:rPr>
                <w:rFonts w:ascii="Arial" w:eastAsia="Calibri" w:hAnsi="Arial" w:cs="Arial"/>
                <w:color w:val="000000"/>
                <w:szCs w:val="20"/>
                <w:lang w:val="en-US"/>
              </w:rPr>
              <w:t xml:space="preserve">with higher layer parameter </w:t>
            </w:r>
            <w:r w:rsidRPr="00832E61">
              <w:rPr>
                <w:rFonts w:ascii="Arial" w:eastAsia="Calibri" w:hAnsi="Arial" w:cs="Arial"/>
                <w:i/>
                <w:iCs/>
                <w:color w:val="000000"/>
                <w:szCs w:val="20"/>
                <w:lang w:val="en-US"/>
              </w:rPr>
              <w:t>usage</w:t>
            </w:r>
            <w:r w:rsidRPr="00832E61">
              <w:rPr>
                <w:rFonts w:ascii="Arial" w:eastAsia="Calibri" w:hAnsi="Arial" w:cs="Arial"/>
                <w:color w:val="000000"/>
                <w:szCs w:val="20"/>
                <w:lang w:val="en-US"/>
              </w:rPr>
              <w:t xml:space="preserve"> set to ‘antennaSwitching’ and higher layer parameter </w:t>
            </w:r>
            <w:r w:rsidRPr="00832E61">
              <w:rPr>
                <w:rFonts w:ascii="Arial" w:eastAsia="Calibri" w:hAnsi="Arial" w:cs="Arial"/>
                <w:i/>
                <w:iCs/>
                <w:color w:val="000000"/>
                <w:szCs w:val="20"/>
                <w:lang w:val="en-US"/>
              </w:rPr>
              <w:t>resourceType</w:t>
            </w:r>
            <w:r w:rsidRPr="00832E61">
              <w:rPr>
                <w:rFonts w:ascii="Arial" w:eastAsia="Calibri" w:hAnsi="Arial" w:cs="Arial"/>
                <w:color w:val="000000"/>
                <w:szCs w:val="20"/>
                <w:lang w:val="en-US"/>
              </w:rPr>
              <w:t xml:space="preserve"> in </w:t>
            </w:r>
            <w:r w:rsidRPr="00832E61">
              <w:rPr>
                <w:rFonts w:ascii="Arial" w:eastAsia="Calibri" w:hAnsi="Arial" w:cs="Arial"/>
                <w:i/>
                <w:iCs/>
                <w:color w:val="000000"/>
                <w:szCs w:val="20"/>
                <w:lang w:val="en-US"/>
              </w:rPr>
              <w:t>SRS-ResourceSet</w:t>
            </w:r>
            <w:r w:rsidRPr="00832E61">
              <w:rPr>
                <w:rFonts w:ascii="Arial" w:eastAsia="Calibri" w:hAnsi="Arial" w:cs="Arial"/>
                <w:color w:val="000000"/>
                <w:szCs w:val="20"/>
                <w:lang w:val="en-US"/>
              </w:rPr>
              <w:t xml:space="preserve"> set to ‘aperiodic’.</w:t>
            </w:r>
          </w:p>
          <w:p w:rsidR="00832E61" w:rsidRPr="00832E61" w:rsidRDefault="00832E61" w:rsidP="00832E61">
            <w:pPr>
              <w:ind w:left="0" w:firstLine="0"/>
              <w:jc w:val="center"/>
              <w:rPr>
                <w:rFonts w:ascii="Arial" w:eastAsia="Calibri" w:hAnsi="Arial" w:cs="Arial"/>
                <w:color w:val="FF0000"/>
                <w:szCs w:val="20"/>
                <w:lang w:eastAsia="zh-CN"/>
              </w:rPr>
            </w:pPr>
            <w:r w:rsidRPr="00832E61">
              <w:rPr>
                <w:rFonts w:ascii="Arial" w:eastAsia="Calibri" w:hAnsi="Arial" w:cs="Arial"/>
                <w:color w:val="FF0000"/>
                <w:szCs w:val="20"/>
                <w:lang w:val="en-US" w:eastAsia="zh-CN"/>
              </w:rPr>
              <w:t xml:space="preserve">&lt; </w:t>
            </w:r>
            <w:r w:rsidRPr="00832E61">
              <w:rPr>
                <w:rFonts w:ascii="Arial" w:eastAsia="Calibri" w:hAnsi="Arial" w:cs="Arial"/>
                <w:color w:val="FF0000"/>
                <w:szCs w:val="20"/>
                <w:lang w:val="en-US"/>
              </w:rPr>
              <w:t>Unchanged parts are omitted</w:t>
            </w:r>
            <w:r w:rsidRPr="00832E61">
              <w:rPr>
                <w:rFonts w:ascii="Arial" w:eastAsia="Calibri" w:hAnsi="Arial" w:cs="Arial"/>
                <w:color w:val="FF0000"/>
                <w:szCs w:val="20"/>
                <w:lang w:val="en-US" w:eastAsia="zh-CN"/>
              </w:rPr>
              <w:t xml:space="preserve"> &gt;</w:t>
            </w:r>
          </w:p>
          <w:p w:rsidR="00832E61" w:rsidRDefault="00832E61" w:rsidP="00AF365E">
            <w:pPr>
              <w:ind w:left="0" w:firstLine="0"/>
              <w:rPr>
                <w:lang w:val="en-US" w:eastAsia="zh-CN"/>
              </w:rPr>
            </w:pPr>
          </w:p>
        </w:tc>
      </w:tr>
    </w:tbl>
    <w:p w:rsidR="00832E61" w:rsidRDefault="00832E61" w:rsidP="00AF365E">
      <w:pPr>
        <w:rPr>
          <w:lang w:val="en-US" w:eastAsia="zh-CN"/>
        </w:rPr>
      </w:pPr>
    </w:p>
    <w:p w:rsidR="00832E61" w:rsidRPr="007F61D7" w:rsidRDefault="00832E61" w:rsidP="00AF365E">
      <w:pPr>
        <w:rPr>
          <w:b/>
          <w:sz w:val="22"/>
          <w:szCs w:val="22"/>
          <w:u w:val="single"/>
          <w:lang w:val="en-US" w:eastAsia="zh-CN"/>
        </w:rPr>
      </w:pPr>
      <w:r w:rsidRPr="007F61D7">
        <w:rPr>
          <w:b/>
          <w:sz w:val="22"/>
          <w:szCs w:val="22"/>
          <w:u w:val="single"/>
          <w:lang w:val="en-US" w:eastAsia="zh-CN"/>
        </w:rPr>
        <w:t>The following</w:t>
      </w:r>
      <w:r w:rsidR="007F61D7" w:rsidRPr="007F61D7">
        <w:rPr>
          <w:b/>
          <w:sz w:val="22"/>
          <w:szCs w:val="22"/>
          <w:u w:val="single"/>
          <w:lang w:val="en-US" w:eastAsia="zh-CN"/>
        </w:rPr>
        <w:t xml:space="preserve"> CRs have been uploaded to the I</w:t>
      </w:r>
      <w:r w:rsidRPr="007F61D7">
        <w:rPr>
          <w:b/>
          <w:sz w:val="22"/>
          <w:szCs w:val="22"/>
          <w:u w:val="single"/>
          <w:lang w:val="en-US" w:eastAsia="zh-CN"/>
        </w:rPr>
        <w:t>nbox.</w:t>
      </w:r>
    </w:p>
    <w:p w:rsidR="00832E61" w:rsidRDefault="00832E61" w:rsidP="00AF365E">
      <w:pPr>
        <w:rPr>
          <w:sz w:val="22"/>
          <w:szCs w:val="22"/>
          <w:lang w:val="en-US" w:eastAsia="zh-CN"/>
        </w:rPr>
      </w:pPr>
    </w:p>
    <w:p w:rsidR="00832E61" w:rsidRDefault="00832E61" w:rsidP="00832E61">
      <w:pPr>
        <w:pStyle w:val="ListParagraph"/>
        <w:numPr>
          <w:ilvl w:val="0"/>
          <w:numId w:val="11"/>
        </w:numPr>
        <w:rPr>
          <w:sz w:val="22"/>
          <w:szCs w:val="22"/>
          <w:lang w:val="en-US" w:eastAsia="zh-CN"/>
        </w:rPr>
      </w:pPr>
      <w:r>
        <w:rPr>
          <w:sz w:val="22"/>
          <w:szCs w:val="22"/>
          <w:lang w:val="en-US" w:eastAsia="zh-CN"/>
        </w:rPr>
        <w:t>R1-2202680 Correction on determination of SRS resource set triggered by DCI 2_3, Rel16 CAT F</w:t>
      </w:r>
    </w:p>
    <w:p w:rsidR="00832E61" w:rsidRDefault="00832E61" w:rsidP="00832E61">
      <w:pPr>
        <w:pStyle w:val="ListParagraph"/>
        <w:numPr>
          <w:ilvl w:val="0"/>
          <w:numId w:val="11"/>
        </w:numPr>
        <w:rPr>
          <w:sz w:val="22"/>
          <w:szCs w:val="22"/>
          <w:lang w:val="en-US" w:eastAsia="zh-CN"/>
        </w:rPr>
      </w:pPr>
      <w:r>
        <w:rPr>
          <w:sz w:val="22"/>
          <w:szCs w:val="22"/>
          <w:lang w:val="en-US" w:eastAsia="zh-CN"/>
        </w:rPr>
        <w:t>R1-2202681</w:t>
      </w:r>
      <w:r>
        <w:rPr>
          <w:sz w:val="22"/>
          <w:szCs w:val="22"/>
          <w:lang w:val="en-US" w:eastAsia="zh-CN"/>
        </w:rPr>
        <w:t xml:space="preserve"> Correction on determination of SRS resource set triggered by DCI 2_3, Re</w:t>
      </w:r>
      <w:r>
        <w:rPr>
          <w:sz w:val="22"/>
          <w:szCs w:val="22"/>
          <w:lang w:val="en-US" w:eastAsia="zh-CN"/>
        </w:rPr>
        <w:t>l17</w:t>
      </w:r>
      <w:r>
        <w:rPr>
          <w:sz w:val="22"/>
          <w:szCs w:val="22"/>
          <w:lang w:val="en-US" w:eastAsia="zh-CN"/>
        </w:rPr>
        <w:t xml:space="preserve"> </w:t>
      </w:r>
      <w:r>
        <w:rPr>
          <w:sz w:val="22"/>
          <w:szCs w:val="22"/>
          <w:lang w:val="en-US" w:eastAsia="zh-CN"/>
        </w:rPr>
        <w:t>CAT A</w:t>
      </w:r>
    </w:p>
    <w:p w:rsidR="007F61D7" w:rsidRDefault="007F61D7" w:rsidP="007F61D7">
      <w:pPr>
        <w:rPr>
          <w:sz w:val="22"/>
          <w:szCs w:val="22"/>
          <w:lang w:val="en-US" w:eastAsia="zh-CN"/>
        </w:rPr>
      </w:pPr>
    </w:p>
    <w:p w:rsidR="007F61D7" w:rsidRDefault="007F61D7" w:rsidP="007F61D7">
      <w:pPr>
        <w:ind w:left="0" w:firstLine="0"/>
        <w:rPr>
          <w:sz w:val="22"/>
          <w:szCs w:val="22"/>
          <w:lang w:val="en-US" w:eastAsia="zh-CN"/>
        </w:rPr>
      </w:pPr>
      <w:r>
        <w:rPr>
          <w:sz w:val="22"/>
          <w:szCs w:val="22"/>
          <w:lang w:val="en-US" w:eastAsia="zh-CN"/>
        </w:rPr>
        <w:t xml:space="preserve">For the number of resource set that can be configured with </w:t>
      </w:r>
      <w:r w:rsidRPr="007F61D7">
        <w:rPr>
          <w:i/>
          <w:sz w:val="22"/>
          <w:szCs w:val="22"/>
          <w:lang w:val="en-US" w:eastAsia="zh-CN"/>
        </w:rPr>
        <w:t>usage</w:t>
      </w:r>
      <w:r>
        <w:rPr>
          <w:sz w:val="22"/>
          <w:szCs w:val="22"/>
          <w:lang w:val="en-US" w:eastAsia="zh-CN"/>
        </w:rPr>
        <w:t xml:space="preserve"> ‘antennaSwitching’, the following has been agreed:</w:t>
      </w:r>
    </w:p>
    <w:p w:rsidR="007F61D7" w:rsidRDefault="007F61D7" w:rsidP="007F61D7">
      <w:pPr>
        <w:ind w:left="0" w:firstLine="0"/>
        <w:rPr>
          <w:sz w:val="22"/>
          <w:szCs w:val="22"/>
          <w:lang w:eastAsia="zh-CN"/>
        </w:rPr>
      </w:pPr>
    </w:p>
    <w:tbl>
      <w:tblPr>
        <w:tblStyle w:val="TableGrid"/>
        <w:tblW w:w="0" w:type="auto"/>
        <w:tblLook w:val="04A0" w:firstRow="1" w:lastRow="0" w:firstColumn="1" w:lastColumn="0" w:noHBand="0" w:noVBand="1"/>
      </w:tblPr>
      <w:tblGrid>
        <w:gridCol w:w="9016"/>
      </w:tblGrid>
      <w:tr w:rsidR="007F61D7" w:rsidTr="005C4A7B">
        <w:tc>
          <w:tcPr>
            <w:tcW w:w="9016" w:type="dxa"/>
          </w:tcPr>
          <w:p w:rsidR="007F61D7" w:rsidRDefault="007F61D7" w:rsidP="005C4A7B">
            <w:pPr>
              <w:rPr>
                <w:rFonts w:ascii="Calibri" w:eastAsiaTheme="minorHAnsi" w:hAnsi="Calibri"/>
                <w:b/>
                <w:bCs/>
                <w:szCs w:val="22"/>
                <w:highlight w:val="green"/>
                <w:lang w:val="en-US" w:eastAsia="zh-CN"/>
              </w:rPr>
            </w:pPr>
            <w:r>
              <w:rPr>
                <w:b/>
                <w:bCs/>
                <w:color w:val="FF0000"/>
                <w:highlight w:val="green"/>
                <w:lang w:eastAsia="zh-CN"/>
              </w:rPr>
              <w:t xml:space="preserve">Mod </w:t>
            </w:r>
            <w:r>
              <w:rPr>
                <w:b/>
                <w:bCs/>
                <w:highlight w:val="green"/>
                <w:lang w:eastAsia="zh-CN"/>
              </w:rPr>
              <w:t xml:space="preserve">Proposal 3: </w:t>
            </w:r>
          </w:p>
          <w:p w:rsidR="007F61D7" w:rsidRDefault="007F61D7" w:rsidP="005C4A7B">
            <w:pPr>
              <w:rPr>
                <w:b/>
                <w:bCs/>
                <w:lang w:eastAsia="zh-CN"/>
              </w:rPr>
            </w:pPr>
            <w:r>
              <w:rPr>
                <w:b/>
                <w:bCs/>
                <w:lang w:eastAsia="zh-CN"/>
              </w:rPr>
              <w:t xml:space="preserve">For the maximum number of SRS resource sets with </w:t>
            </w:r>
            <w:r>
              <w:rPr>
                <w:b/>
                <w:bCs/>
                <w:i/>
                <w:iCs/>
                <w:lang w:eastAsia="zh-CN"/>
              </w:rPr>
              <w:t>usage</w:t>
            </w:r>
            <w:r>
              <w:rPr>
                <w:b/>
                <w:bCs/>
                <w:lang w:eastAsia="zh-CN"/>
              </w:rPr>
              <w:t xml:space="preserve"> ‘antennaSwitching’, adopt Option 2:</w:t>
            </w:r>
          </w:p>
          <w:p w:rsidR="007F61D7" w:rsidRDefault="007F61D7" w:rsidP="005C4A7B">
            <w:pPr>
              <w:numPr>
                <w:ilvl w:val="0"/>
                <w:numId w:val="12"/>
              </w:numPr>
              <w:rPr>
                <w:rFonts w:eastAsia="Times New Roman" w:cs="Times"/>
                <w:b/>
                <w:bCs/>
                <w:lang w:eastAsia="zh-CN"/>
              </w:rPr>
            </w:pPr>
            <w:r>
              <w:rPr>
                <w:rFonts w:eastAsia="Times New Roman" w:cs="Times"/>
                <w:b/>
                <w:bCs/>
                <w:lang w:eastAsia="zh-CN"/>
              </w:rPr>
              <w:t xml:space="preserve">Opt 2 – </w:t>
            </w:r>
            <w:r>
              <w:rPr>
                <w:rFonts w:eastAsia="Times New Roman" w:cs="Times"/>
                <w:b/>
                <w:bCs/>
                <w:color w:val="000000"/>
              </w:rPr>
              <w:t>The SRS resource set(s) with usage=”</w:t>
            </w:r>
            <w:r>
              <w:rPr>
                <w:rFonts w:eastAsia="Times New Roman" w:cs="Times"/>
                <w:b/>
                <w:bCs/>
                <w:i/>
                <w:iCs/>
                <w:color w:val="000000"/>
              </w:rPr>
              <w:t>antennaswitching</w:t>
            </w:r>
            <w:r>
              <w:rPr>
                <w:rFonts w:eastAsia="Times New Roman" w:cs="Times"/>
                <w:b/>
                <w:bCs/>
                <w:color w:val="000000"/>
              </w:rPr>
              <w:t xml:space="preserve">” configured in </w:t>
            </w:r>
            <w:r>
              <w:rPr>
                <w:rFonts w:eastAsia="Times New Roman" w:cs="Times"/>
                <w:b/>
                <w:bCs/>
                <w:i/>
                <w:iCs/>
                <w:color w:val="000000"/>
              </w:rPr>
              <w:t xml:space="preserve">srs-ResourceSetToAddModListDCI-0-2 </w:t>
            </w:r>
            <w:r>
              <w:rPr>
                <w:rFonts w:eastAsia="Times New Roman" w:cs="Times"/>
                <w:b/>
                <w:bCs/>
                <w:color w:val="000000"/>
              </w:rPr>
              <w:t xml:space="preserve">shall not be different from the SRS resource set(s) configured in </w:t>
            </w:r>
            <w:r>
              <w:rPr>
                <w:rFonts w:eastAsia="Times New Roman" w:cs="Times"/>
                <w:b/>
                <w:bCs/>
                <w:i/>
                <w:iCs/>
                <w:color w:val="000000"/>
              </w:rPr>
              <w:t>srs-ResourceSetToAddModListDCI</w:t>
            </w:r>
            <w:r>
              <w:rPr>
                <w:rFonts w:eastAsia="Times New Roman" w:cs="Times"/>
                <w:b/>
                <w:bCs/>
                <w:color w:val="000000"/>
              </w:rPr>
              <w:t xml:space="preserve"> with the same usage</w:t>
            </w:r>
          </w:p>
          <w:p w:rsidR="007F61D7" w:rsidRDefault="007F61D7" w:rsidP="005C4A7B">
            <w:pPr>
              <w:rPr>
                <w:rFonts w:eastAsiaTheme="minorHAnsi" w:cs="Times"/>
                <w:b/>
                <w:bCs/>
                <w:color w:val="FF0000"/>
                <w:lang w:eastAsia="zh-CN"/>
              </w:rPr>
            </w:pPr>
            <w:r>
              <w:rPr>
                <w:rFonts w:cs="Times"/>
                <w:b/>
                <w:bCs/>
                <w:color w:val="FF0000"/>
                <w:lang w:eastAsia="zh-CN"/>
              </w:rPr>
              <w:t>Note: The need to make RAN1 specification change with regards to this agreement needs further discussion.</w:t>
            </w:r>
          </w:p>
          <w:p w:rsidR="007F61D7" w:rsidRDefault="007F61D7" w:rsidP="005C4A7B">
            <w:pPr>
              <w:ind w:left="0" w:firstLine="0"/>
              <w:jc w:val="center"/>
              <w:rPr>
                <w:sz w:val="22"/>
                <w:szCs w:val="22"/>
                <w:lang w:eastAsia="zh-CN"/>
              </w:rPr>
            </w:pPr>
          </w:p>
        </w:tc>
      </w:tr>
    </w:tbl>
    <w:p w:rsidR="007F61D7" w:rsidRPr="007F61D7" w:rsidRDefault="007F61D7" w:rsidP="007F61D7">
      <w:pPr>
        <w:ind w:left="0" w:firstLine="0"/>
        <w:rPr>
          <w:sz w:val="22"/>
          <w:szCs w:val="22"/>
          <w:lang w:eastAsia="zh-CN"/>
        </w:rPr>
      </w:pPr>
    </w:p>
    <w:p w:rsidR="00AC3035" w:rsidRDefault="00357314">
      <w:pPr>
        <w:pStyle w:val="Heading1"/>
        <w:spacing w:after="120"/>
        <w:ind w:left="431" w:hanging="431"/>
        <w:jc w:val="both"/>
        <w:rPr>
          <w:rFonts w:ascii="Calibri" w:hAnsi="Calibri" w:cs="Calibri"/>
          <w:sz w:val="28"/>
          <w:szCs w:val="28"/>
        </w:rPr>
      </w:pPr>
      <w:r>
        <w:rPr>
          <w:rFonts w:ascii="Calibri" w:hAnsi="Calibri" w:cs="Calibri"/>
          <w:sz w:val="28"/>
          <w:szCs w:val="28"/>
        </w:rPr>
        <w:t>References</w:t>
      </w:r>
    </w:p>
    <w:p w:rsidR="00AC3035" w:rsidRDefault="00357314">
      <w:pPr>
        <w:pStyle w:val="References"/>
        <w:rPr>
          <w:bCs/>
        </w:rPr>
      </w:pPr>
      <w:bookmarkStart w:id="2" w:name="_Ref95293324"/>
      <w:r>
        <w:rPr>
          <w:bCs/>
        </w:rPr>
        <w:t>R1-2112727 Summary of email discussion [107-e-NR-L1enh-URLLC-08] Miscellaneous corrections on Rel-16 URLLC</w:t>
      </w:r>
      <w:r>
        <w:rPr>
          <w:bCs/>
          <w:lang w:eastAsia="zh-CN"/>
        </w:rPr>
        <w:t xml:space="preserve">, </w:t>
      </w:r>
      <w:r>
        <w:rPr>
          <w:color w:val="000000" w:themeColor="text1"/>
          <w:lang w:eastAsia="zh-CN"/>
        </w:rPr>
        <w:t>RAN1 (Huawei), RAN1#107-e, e-Meeting, Nov. 11 – 19, 2021.</w:t>
      </w:r>
      <w:bookmarkEnd w:id="2"/>
      <w:r>
        <w:rPr>
          <w:bCs/>
        </w:rPr>
        <w:t xml:space="preserve"> </w:t>
      </w:r>
    </w:p>
    <w:p w:rsidR="00AC3035" w:rsidRDefault="00357314">
      <w:pPr>
        <w:pStyle w:val="References"/>
        <w:rPr>
          <w:bCs/>
        </w:rPr>
      </w:pPr>
      <w:r>
        <w:rPr>
          <w:bCs/>
        </w:rPr>
        <w:lastRenderedPageBreak/>
        <w:t>R1-2201624 Corrections on SRS, RAN1#108-e, e-Meeting, February 21 – March 3, 2022, Huawei, HiSilicon</w:t>
      </w:r>
    </w:p>
    <w:p w:rsidR="00AC3035" w:rsidRDefault="00357314">
      <w:pPr>
        <w:pStyle w:val="References"/>
        <w:rPr>
          <w:bCs/>
        </w:rPr>
      </w:pPr>
      <w:r>
        <w:rPr>
          <w:bCs/>
        </w:rPr>
        <w:t>R1-2202120 Draft 38.214 CR on SRS resource set trigger for DCI format 2_3, RAN1#108-e, e-Meeting, February 21 – March 3, 2022, Qualcomm</w:t>
      </w:r>
    </w:p>
    <w:p w:rsidR="00AC3035" w:rsidRDefault="00AC3035">
      <w:pPr>
        <w:ind w:left="0" w:firstLine="0"/>
        <w:rPr>
          <w:lang w:val="en-US" w:eastAsia="zh-CN"/>
        </w:rPr>
      </w:pPr>
    </w:p>
    <w:p w:rsidR="00AC3035" w:rsidRDefault="00AC3035">
      <w:pPr>
        <w:rPr>
          <w:lang w:val="en-US" w:eastAsia="zh-CN"/>
        </w:rPr>
      </w:pPr>
    </w:p>
    <w:p w:rsidR="00AC3035" w:rsidRDefault="00AC3035">
      <w:pPr>
        <w:rPr>
          <w:lang w:eastAsia="zh-CN"/>
        </w:rPr>
      </w:pPr>
    </w:p>
    <w:p w:rsidR="00AC3035" w:rsidRDefault="00AC3035"/>
    <w:sectPr w:rsidR="00AC30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25F" w:rsidRDefault="00ED025F" w:rsidP="009A5D83">
      <w:r>
        <w:separator/>
      </w:r>
    </w:p>
  </w:endnote>
  <w:endnote w:type="continuationSeparator" w:id="0">
    <w:p w:rsidR="00ED025F" w:rsidRDefault="00ED025F" w:rsidP="009A5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25F" w:rsidRDefault="00ED025F" w:rsidP="009A5D83">
      <w:r>
        <w:separator/>
      </w:r>
    </w:p>
  </w:footnote>
  <w:footnote w:type="continuationSeparator" w:id="0">
    <w:p w:rsidR="00ED025F" w:rsidRDefault="00ED025F" w:rsidP="009A5D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0FAA0E83"/>
    <w:multiLevelType w:val="multilevel"/>
    <w:tmpl w:val="0FAA0E83"/>
    <w:lvl w:ilvl="0">
      <w:start w:val="1"/>
      <w:numFmt w:val="bullet"/>
      <w:lvlText w:val=""/>
      <w:lvlJc w:val="left"/>
      <w:pPr>
        <w:ind w:left="828" w:hanging="360"/>
      </w:pPr>
      <w:rPr>
        <w:rFonts w:ascii="Symbol" w:hAnsi="Symbol" w:hint="default"/>
      </w:rPr>
    </w:lvl>
    <w:lvl w:ilvl="1">
      <w:start w:val="1"/>
      <w:numFmt w:val="bullet"/>
      <w:lvlText w:val="o"/>
      <w:lvlJc w:val="left"/>
      <w:pPr>
        <w:ind w:left="1548" w:hanging="360"/>
      </w:pPr>
      <w:rPr>
        <w:rFonts w:ascii="Courier New" w:hAnsi="Courier New" w:cs="Courier New" w:hint="default"/>
      </w:rPr>
    </w:lvl>
    <w:lvl w:ilvl="2">
      <w:start w:val="1"/>
      <w:numFmt w:val="bullet"/>
      <w:lvlText w:val=""/>
      <w:lvlJc w:val="left"/>
      <w:pPr>
        <w:ind w:left="2268" w:hanging="360"/>
      </w:pPr>
      <w:rPr>
        <w:rFonts w:ascii="Wingdings" w:hAnsi="Wingdings" w:hint="default"/>
      </w:rPr>
    </w:lvl>
    <w:lvl w:ilvl="3">
      <w:start w:val="1"/>
      <w:numFmt w:val="bullet"/>
      <w:lvlText w:val=""/>
      <w:lvlJc w:val="left"/>
      <w:pPr>
        <w:ind w:left="2988" w:hanging="360"/>
      </w:pPr>
      <w:rPr>
        <w:rFonts w:ascii="Symbol" w:hAnsi="Symbol" w:hint="default"/>
      </w:rPr>
    </w:lvl>
    <w:lvl w:ilvl="4">
      <w:start w:val="1"/>
      <w:numFmt w:val="bullet"/>
      <w:lvlText w:val="o"/>
      <w:lvlJc w:val="left"/>
      <w:pPr>
        <w:ind w:left="3708" w:hanging="360"/>
      </w:pPr>
      <w:rPr>
        <w:rFonts w:ascii="Courier New" w:hAnsi="Courier New" w:cs="Courier New" w:hint="default"/>
      </w:rPr>
    </w:lvl>
    <w:lvl w:ilvl="5">
      <w:start w:val="1"/>
      <w:numFmt w:val="bullet"/>
      <w:lvlText w:val=""/>
      <w:lvlJc w:val="left"/>
      <w:pPr>
        <w:ind w:left="4428" w:hanging="360"/>
      </w:pPr>
      <w:rPr>
        <w:rFonts w:ascii="Wingdings" w:hAnsi="Wingdings" w:hint="default"/>
      </w:rPr>
    </w:lvl>
    <w:lvl w:ilvl="6">
      <w:start w:val="1"/>
      <w:numFmt w:val="bullet"/>
      <w:lvlText w:val=""/>
      <w:lvlJc w:val="left"/>
      <w:pPr>
        <w:ind w:left="5148" w:hanging="360"/>
      </w:pPr>
      <w:rPr>
        <w:rFonts w:ascii="Symbol" w:hAnsi="Symbol" w:hint="default"/>
      </w:rPr>
    </w:lvl>
    <w:lvl w:ilvl="7">
      <w:start w:val="1"/>
      <w:numFmt w:val="bullet"/>
      <w:lvlText w:val="o"/>
      <w:lvlJc w:val="left"/>
      <w:pPr>
        <w:ind w:left="5868" w:hanging="360"/>
      </w:pPr>
      <w:rPr>
        <w:rFonts w:ascii="Courier New" w:hAnsi="Courier New" w:cs="Courier New" w:hint="default"/>
      </w:rPr>
    </w:lvl>
    <w:lvl w:ilvl="8">
      <w:start w:val="1"/>
      <w:numFmt w:val="bullet"/>
      <w:lvlText w:val=""/>
      <w:lvlJc w:val="left"/>
      <w:pPr>
        <w:ind w:left="6588" w:hanging="360"/>
      </w:pPr>
      <w:rPr>
        <w:rFonts w:ascii="Wingdings" w:hAnsi="Wingdings" w:hint="default"/>
      </w:rPr>
    </w:lvl>
  </w:abstractNum>
  <w:abstractNum w:abstractNumId="2" w15:restartNumberingAfterBreak="0">
    <w:nsid w:val="12FB4B07"/>
    <w:multiLevelType w:val="multilevel"/>
    <w:tmpl w:val="12FB4B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9E52F4"/>
    <w:multiLevelType w:val="multilevel"/>
    <w:tmpl w:val="1E9E52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8764324"/>
    <w:multiLevelType w:val="hybridMultilevel"/>
    <w:tmpl w:val="210C2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6" w15:restartNumberingAfterBreak="0">
    <w:nsid w:val="3C984477"/>
    <w:multiLevelType w:val="hybridMultilevel"/>
    <w:tmpl w:val="46C8C3A8"/>
    <w:lvl w:ilvl="0" w:tplc="EDFA1E72">
      <w:start w:val="1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lang w:val="en-US"/>
      </w:rPr>
    </w:lvl>
    <w:lvl w:ilvl="2">
      <w:start w:val="1"/>
      <w:numFmt w:val="decimal"/>
      <w:pStyle w:val="Heading3"/>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565136CC"/>
    <w:multiLevelType w:val="multilevel"/>
    <w:tmpl w:val="565136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8584DC9"/>
    <w:multiLevelType w:val="multilevel"/>
    <w:tmpl w:val="68584D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17B4CBC"/>
    <w:multiLevelType w:val="multilevel"/>
    <w:tmpl w:val="717B4C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0"/>
    <w:lvlOverride w:ilvl="0">
      <w:startOverride w:val="1"/>
    </w:lvlOverride>
  </w:num>
  <w:num w:numId="3">
    <w:abstractNumId w:val="5"/>
  </w:num>
  <w:num w:numId="4">
    <w:abstractNumId w:val="8"/>
  </w:num>
  <w:num w:numId="5">
    <w:abstractNumId w:val="3"/>
  </w:num>
  <w:num w:numId="6">
    <w:abstractNumId w:val="9"/>
  </w:num>
  <w:num w:numId="7">
    <w:abstractNumId w:val="1"/>
  </w:num>
  <w:num w:numId="8">
    <w:abstractNumId w:val="10"/>
  </w:num>
  <w:num w:numId="9">
    <w:abstractNumId w:val="2"/>
  </w:num>
  <w:num w:numId="10">
    <w:abstractNumId w:val="6"/>
  </w:num>
  <w:num w:numId="11">
    <w:abstractNumId w:val="4"/>
  </w:num>
  <w:num w:numId="12">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0E"/>
    <w:rsid w:val="0000010D"/>
    <w:rsid w:val="000015CF"/>
    <w:rsid w:val="000031F7"/>
    <w:rsid w:val="0000664D"/>
    <w:rsid w:val="00014976"/>
    <w:rsid w:val="00016219"/>
    <w:rsid w:val="00016BF2"/>
    <w:rsid w:val="0001759F"/>
    <w:rsid w:val="00024C7B"/>
    <w:rsid w:val="00024FC0"/>
    <w:rsid w:val="00026EF8"/>
    <w:rsid w:val="00033B2A"/>
    <w:rsid w:val="0003601D"/>
    <w:rsid w:val="00036F5F"/>
    <w:rsid w:val="00040679"/>
    <w:rsid w:val="0004447B"/>
    <w:rsid w:val="00045DBA"/>
    <w:rsid w:val="000479B2"/>
    <w:rsid w:val="00050CE0"/>
    <w:rsid w:val="0005199B"/>
    <w:rsid w:val="00053048"/>
    <w:rsid w:val="00056134"/>
    <w:rsid w:val="000610AF"/>
    <w:rsid w:val="000635AC"/>
    <w:rsid w:val="000721C8"/>
    <w:rsid w:val="000733C0"/>
    <w:rsid w:val="00075822"/>
    <w:rsid w:val="00076545"/>
    <w:rsid w:val="00081516"/>
    <w:rsid w:val="000822BA"/>
    <w:rsid w:val="00082FB0"/>
    <w:rsid w:val="000840D7"/>
    <w:rsid w:val="00086ED0"/>
    <w:rsid w:val="00090F79"/>
    <w:rsid w:val="00093E8F"/>
    <w:rsid w:val="00095DC4"/>
    <w:rsid w:val="000960F5"/>
    <w:rsid w:val="00097C4E"/>
    <w:rsid w:val="000A08E8"/>
    <w:rsid w:val="000A0F96"/>
    <w:rsid w:val="000A4031"/>
    <w:rsid w:val="000A708D"/>
    <w:rsid w:val="000A7442"/>
    <w:rsid w:val="000B3543"/>
    <w:rsid w:val="000B40CB"/>
    <w:rsid w:val="000B5659"/>
    <w:rsid w:val="000B5812"/>
    <w:rsid w:val="000C18D6"/>
    <w:rsid w:val="000C440B"/>
    <w:rsid w:val="000C54BD"/>
    <w:rsid w:val="000D190D"/>
    <w:rsid w:val="000D3416"/>
    <w:rsid w:val="000D5873"/>
    <w:rsid w:val="000E08A0"/>
    <w:rsid w:val="000E0917"/>
    <w:rsid w:val="000E290B"/>
    <w:rsid w:val="000E45EB"/>
    <w:rsid w:val="000E5AFB"/>
    <w:rsid w:val="000E70A3"/>
    <w:rsid w:val="000F2810"/>
    <w:rsid w:val="000F3EB4"/>
    <w:rsid w:val="000F4D6B"/>
    <w:rsid w:val="000F7A76"/>
    <w:rsid w:val="001010F4"/>
    <w:rsid w:val="001034A4"/>
    <w:rsid w:val="00104558"/>
    <w:rsid w:val="00105060"/>
    <w:rsid w:val="00106765"/>
    <w:rsid w:val="00110672"/>
    <w:rsid w:val="00110C41"/>
    <w:rsid w:val="001227EC"/>
    <w:rsid w:val="001237C4"/>
    <w:rsid w:val="00124F0E"/>
    <w:rsid w:val="00125597"/>
    <w:rsid w:val="001301D0"/>
    <w:rsid w:val="00130B3C"/>
    <w:rsid w:val="0013244C"/>
    <w:rsid w:val="00134A0B"/>
    <w:rsid w:val="0013567C"/>
    <w:rsid w:val="00142346"/>
    <w:rsid w:val="001430A6"/>
    <w:rsid w:val="00144C13"/>
    <w:rsid w:val="00146135"/>
    <w:rsid w:val="00150546"/>
    <w:rsid w:val="00153072"/>
    <w:rsid w:val="0015732B"/>
    <w:rsid w:val="0015765E"/>
    <w:rsid w:val="00160E75"/>
    <w:rsid w:val="00161703"/>
    <w:rsid w:val="00162FA9"/>
    <w:rsid w:val="00165CCC"/>
    <w:rsid w:val="001810F6"/>
    <w:rsid w:val="00181740"/>
    <w:rsid w:val="00181E51"/>
    <w:rsid w:val="00183595"/>
    <w:rsid w:val="00184FBC"/>
    <w:rsid w:val="001851F6"/>
    <w:rsid w:val="0019209B"/>
    <w:rsid w:val="00193E64"/>
    <w:rsid w:val="001940B7"/>
    <w:rsid w:val="001977E5"/>
    <w:rsid w:val="001A012D"/>
    <w:rsid w:val="001A34F5"/>
    <w:rsid w:val="001A59B8"/>
    <w:rsid w:val="001B283F"/>
    <w:rsid w:val="001B52FA"/>
    <w:rsid w:val="001C1D8D"/>
    <w:rsid w:val="001C49B5"/>
    <w:rsid w:val="001D1C37"/>
    <w:rsid w:val="001D3D9C"/>
    <w:rsid w:val="001D6FBA"/>
    <w:rsid w:val="001D7FD7"/>
    <w:rsid w:val="001E1167"/>
    <w:rsid w:val="001E1292"/>
    <w:rsid w:val="001E2120"/>
    <w:rsid w:val="001E276D"/>
    <w:rsid w:val="001E3A3D"/>
    <w:rsid w:val="001E526E"/>
    <w:rsid w:val="001E56B6"/>
    <w:rsid w:val="001E6411"/>
    <w:rsid w:val="001F118D"/>
    <w:rsid w:val="001F2FBC"/>
    <w:rsid w:val="001F6A91"/>
    <w:rsid w:val="0020246A"/>
    <w:rsid w:val="00202D0B"/>
    <w:rsid w:val="00203263"/>
    <w:rsid w:val="00210619"/>
    <w:rsid w:val="00211AE9"/>
    <w:rsid w:val="002142D0"/>
    <w:rsid w:val="00214B46"/>
    <w:rsid w:val="002170AE"/>
    <w:rsid w:val="00220CFA"/>
    <w:rsid w:val="00221557"/>
    <w:rsid w:val="00221DF1"/>
    <w:rsid w:val="00224BF6"/>
    <w:rsid w:val="00225604"/>
    <w:rsid w:val="002260A3"/>
    <w:rsid w:val="002263C4"/>
    <w:rsid w:val="00226843"/>
    <w:rsid w:val="00232D97"/>
    <w:rsid w:val="00233880"/>
    <w:rsid w:val="00240BD9"/>
    <w:rsid w:val="00245957"/>
    <w:rsid w:val="00245C31"/>
    <w:rsid w:val="002469E0"/>
    <w:rsid w:val="00246BE6"/>
    <w:rsid w:val="00246CE7"/>
    <w:rsid w:val="0024704D"/>
    <w:rsid w:val="00250EF6"/>
    <w:rsid w:val="002514EB"/>
    <w:rsid w:val="00252B87"/>
    <w:rsid w:val="002554C0"/>
    <w:rsid w:val="002559CC"/>
    <w:rsid w:val="0025765E"/>
    <w:rsid w:val="00260A5B"/>
    <w:rsid w:val="00260FB5"/>
    <w:rsid w:val="00261005"/>
    <w:rsid w:val="00261489"/>
    <w:rsid w:val="002618FD"/>
    <w:rsid w:val="00264D43"/>
    <w:rsid w:val="00270E9B"/>
    <w:rsid w:val="00271BBB"/>
    <w:rsid w:val="002727FE"/>
    <w:rsid w:val="0027456E"/>
    <w:rsid w:val="002749F8"/>
    <w:rsid w:val="00276587"/>
    <w:rsid w:val="00283098"/>
    <w:rsid w:val="002831F3"/>
    <w:rsid w:val="00284136"/>
    <w:rsid w:val="00287AF6"/>
    <w:rsid w:val="002906A7"/>
    <w:rsid w:val="002916CF"/>
    <w:rsid w:val="00292B52"/>
    <w:rsid w:val="002958DA"/>
    <w:rsid w:val="00295C6F"/>
    <w:rsid w:val="00297B6C"/>
    <w:rsid w:val="002A0F2D"/>
    <w:rsid w:val="002A280E"/>
    <w:rsid w:val="002A5544"/>
    <w:rsid w:val="002A6CDE"/>
    <w:rsid w:val="002A7098"/>
    <w:rsid w:val="002B08DE"/>
    <w:rsid w:val="002B10CF"/>
    <w:rsid w:val="002B175B"/>
    <w:rsid w:val="002B6FCE"/>
    <w:rsid w:val="002C395F"/>
    <w:rsid w:val="002C6F7C"/>
    <w:rsid w:val="002C7AC0"/>
    <w:rsid w:val="002C7F00"/>
    <w:rsid w:val="002D2628"/>
    <w:rsid w:val="002D281F"/>
    <w:rsid w:val="002D29E4"/>
    <w:rsid w:val="002D2C18"/>
    <w:rsid w:val="002D3DF5"/>
    <w:rsid w:val="002D7842"/>
    <w:rsid w:val="002E0B53"/>
    <w:rsid w:val="002E30CC"/>
    <w:rsid w:val="002E3105"/>
    <w:rsid w:val="002E7DD4"/>
    <w:rsid w:val="002F25CB"/>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35D3"/>
    <w:rsid w:val="003236B1"/>
    <w:rsid w:val="003244B3"/>
    <w:rsid w:val="003244ED"/>
    <w:rsid w:val="003301B8"/>
    <w:rsid w:val="00331CDA"/>
    <w:rsid w:val="003321AF"/>
    <w:rsid w:val="003322E7"/>
    <w:rsid w:val="00333399"/>
    <w:rsid w:val="0033384B"/>
    <w:rsid w:val="00334418"/>
    <w:rsid w:val="00335851"/>
    <w:rsid w:val="003434AE"/>
    <w:rsid w:val="00345212"/>
    <w:rsid w:val="00345B2B"/>
    <w:rsid w:val="0034686B"/>
    <w:rsid w:val="00346C56"/>
    <w:rsid w:val="00347BEF"/>
    <w:rsid w:val="00350EC7"/>
    <w:rsid w:val="00354C94"/>
    <w:rsid w:val="003552D3"/>
    <w:rsid w:val="00356E24"/>
    <w:rsid w:val="00357314"/>
    <w:rsid w:val="00361E73"/>
    <w:rsid w:val="00367746"/>
    <w:rsid w:val="003718BF"/>
    <w:rsid w:val="00373145"/>
    <w:rsid w:val="00374E86"/>
    <w:rsid w:val="0037506F"/>
    <w:rsid w:val="003767B9"/>
    <w:rsid w:val="00384DFD"/>
    <w:rsid w:val="00386F96"/>
    <w:rsid w:val="00396235"/>
    <w:rsid w:val="003A1124"/>
    <w:rsid w:val="003A179F"/>
    <w:rsid w:val="003A233B"/>
    <w:rsid w:val="003A500A"/>
    <w:rsid w:val="003B098B"/>
    <w:rsid w:val="003B4FFB"/>
    <w:rsid w:val="003B62E8"/>
    <w:rsid w:val="003B77E3"/>
    <w:rsid w:val="003C13FF"/>
    <w:rsid w:val="003C2087"/>
    <w:rsid w:val="003C5D22"/>
    <w:rsid w:val="003D4605"/>
    <w:rsid w:val="003D7EE7"/>
    <w:rsid w:val="003E106A"/>
    <w:rsid w:val="003E1971"/>
    <w:rsid w:val="003E5822"/>
    <w:rsid w:val="003F1384"/>
    <w:rsid w:val="003F5FD7"/>
    <w:rsid w:val="003F7753"/>
    <w:rsid w:val="0040147D"/>
    <w:rsid w:val="00401DCF"/>
    <w:rsid w:val="00403E57"/>
    <w:rsid w:val="00405E47"/>
    <w:rsid w:val="00406E43"/>
    <w:rsid w:val="00410433"/>
    <w:rsid w:val="0041083E"/>
    <w:rsid w:val="00411B99"/>
    <w:rsid w:val="00416154"/>
    <w:rsid w:val="00417E4E"/>
    <w:rsid w:val="00422D58"/>
    <w:rsid w:val="00427C2E"/>
    <w:rsid w:val="00430965"/>
    <w:rsid w:val="004313BE"/>
    <w:rsid w:val="00432004"/>
    <w:rsid w:val="004327E0"/>
    <w:rsid w:val="00432A21"/>
    <w:rsid w:val="00435974"/>
    <w:rsid w:val="00437EA3"/>
    <w:rsid w:val="004453CF"/>
    <w:rsid w:val="0044653F"/>
    <w:rsid w:val="004472A3"/>
    <w:rsid w:val="004506BF"/>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121A"/>
    <w:rsid w:val="004856E9"/>
    <w:rsid w:val="004857F3"/>
    <w:rsid w:val="004868BB"/>
    <w:rsid w:val="00487C5E"/>
    <w:rsid w:val="00487D7A"/>
    <w:rsid w:val="004904AE"/>
    <w:rsid w:val="00490F74"/>
    <w:rsid w:val="00493B9C"/>
    <w:rsid w:val="00495533"/>
    <w:rsid w:val="004955D8"/>
    <w:rsid w:val="0049564B"/>
    <w:rsid w:val="00496BE7"/>
    <w:rsid w:val="00497302"/>
    <w:rsid w:val="00497778"/>
    <w:rsid w:val="004A0034"/>
    <w:rsid w:val="004A1C88"/>
    <w:rsid w:val="004A33DC"/>
    <w:rsid w:val="004A5201"/>
    <w:rsid w:val="004B01F9"/>
    <w:rsid w:val="004B33CF"/>
    <w:rsid w:val="004B4E33"/>
    <w:rsid w:val="004B5924"/>
    <w:rsid w:val="004B6D7D"/>
    <w:rsid w:val="004C7214"/>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1D9C"/>
    <w:rsid w:val="005124EB"/>
    <w:rsid w:val="005126FD"/>
    <w:rsid w:val="00514983"/>
    <w:rsid w:val="0051574A"/>
    <w:rsid w:val="00520712"/>
    <w:rsid w:val="0052118E"/>
    <w:rsid w:val="00523768"/>
    <w:rsid w:val="00527144"/>
    <w:rsid w:val="00531DDC"/>
    <w:rsid w:val="00536BD1"/>
    <w:rsid w:val="00540D8C"/>
    <w:rsid w:val="005418B9"/>
    <w:rsid w:val="00542BD3"/>
    <w:rsid w:val="00546693"/>
    <w:rsid w:val="005536D2"/>
    <w:rsid w:val="00554148"/>
    <w:rsid w:val="00554D24"/>
    <w:rsid w:val="005609CF"/>
    <w:rsid w:val="005617C8"/>
    <w:rsid w:val="0056671F"/>
    <w:rsid w:val="00567247"/>
    <w:rsid w:val="005675AE"/>
    <w:rsid w:val="005701FA"/>
    <w:rsid w:val="00571003"/>
    <w:rsid w:val="00573D4B"/>
    <w:rsid w:val="0057442F"/>
    <w:rsid w:val="00580ABA"/>
    <w:rsid w:val="00581BBB"/>
    <w:rsid w:val="00584BBB"/>
    <w:rsid w:val="005856B8"/>
    <w:rsid w:val="00587F06"/>
    <w:rsid w:val="00591E57"/>
    <w:rsid w:val="00591EDD"/>
    <w:rsid w:val="0059716C"/>
    <w:rsid w:val="00597197"/>
    <w:rsid w:val="005979EE"/>
    <w:rsid w:val="005A18F8"/>
    <w:rsid w:val="005A275F"/>
    <w:rsid w:val="005A534B"/>
    <w:rsid w:val="005A55A4"/>
    <w:rsid w:val="005A570B"/>
    <w:rsid w:val="005A7516"/>
    <w:rsid w:val="005B28B2"/>
    <w:rsid w:val="005B3CBF"/>
    <w:rsid w:val="005B4D9E"/>
    <w:rsid w:val="005B5636"/>
    <w:rsid w:val="005C044A"/>
    <w:rsid w:val="005C0CB9"/>
    <w:rsid w:val="005C3D08"/>
    <w:rsid w:val="005C44E9"/>
    <w:rsid w:val="005C5E77"/>
    <w:rsid w:val="005D10DB"/>
    <w:rsid w:val="005D1AF7"/>
    <w:rsid w:val="005D5299"/>
    <w:rsid w:val="005D5D10"/>
    <w:rsid w:val="005D6601"/>
    <w:rsid w:val="005E3272"/>
    <w:rsid w:val="005E6A47"/>
    <w:rsid w:val="005E6B42"/>
    <w:rsid w:val="005F2066"/>
    <w:rsid w:val="005F491D"/>
    <w:rsid w:val="005F7258"/>
    <w:rsid w:val="00600798"/>
    <w:rsid w:val="00605317"/>
    <w:rsid w:val="006058DC"/>
    <w:rsid w:val="00606AD0"/>
    <w:rsid w:val="006121D8"/>
    <w:rsid w:val="00613678"/>
    <w:rsid w:val="006205A6"/>
    <w:rsid w:val="006213B8"/>
    <w:rsid w:val="00626AF7"/>
    <w:rsid w:val="006271BA"/>
    <w:rsid w:val="00627D50"/>
    <w:rsid w:val="0063041E"/>
    <w:rsid w:val="00630833"/>
    <w:rsid w:val="00632751"/>
    <w:rsid w:val="00633EAF"/>
    <w:rsid w:val="00635F1F"/>
    <w:rsid w:val="00637F85"/>
    <w:rsid w:val="00642227"/>
    <w:rsid w:val="00644572"/>
    <w:rsid w:val="0064705B"/>
    <w:rsid w:val="0064717B"/>
    <w:rsid w:val="00647187"/>
    <w:rsid w:val="0064768E"/>
    <w:rsid w:val="00651F89"/>
    <w:rsid w:val="00657FF6"/>
    <w:rsid w:val="0066100E"/>
    <w:rsid w:val="00664908"/>
    <w:rsid w:val="0066663F"/>
    <w:rsid w:val="00666C9E"/>
    <w:rsid w:val="00666F6F"/>
    <w:rsid w:val="006726D4"/>
    <w:rsid w:val="006729EC"/>
    <w:rsid w:val="006768B4"/>
    <w:rsid w:val="00677291"/>
    <w:rsid w:val="006877CF"/>
    <w:rsid w:val="00687E06"/>
    <w:rsid w:val="00690BA6"/>
    <w:rsid w:val="00693F61"/>
    <w:rsid w:val="00695B61"/>
    <w:rsid w:val="00696D71"/>
    <w:rsid w:val="006A0D5C"/>
    <w:rsid w:val="006A253F"/>
    <w:rsid w:val="006A4BF7"/>
    <w:rsid w:val="006A4DBF"/>
    <w:rsid w:val="006A64CF"/>
    <w:rsid w:val="006A7529"/>
    <w:rsid w:val="006B0882"/>
    <w:rsid w:val="006B2D42"/>
    <w:rsid w:val="006B54FD"/>
    <w:rsid w:val="006B551D"/>
    <w:rsid w:val="006B5B43"/>
    <w:rsid w:val="006C1391"/>
    <w:rsid w:val="006C3D3C"/>
    <w:rsid w:val="006C5FCE"/>
    <w:rsid w:val="006C729E"/>
    <w:rsid w:val="006C7BFD"/>
    <w:rsid w:val="006D0151"/>
    <w:rsid w:val="006D1839"/>
    <w:rsid w:val="006D33CA"/>
    <w:rsid w:val="006D3E25"/>
    <w:rsid w:val="006D4BAD"/>
    <w:rsid w:val="006D6647"/>
    <w:rsid w:val="006D6885"/>
    <w:rsid w:val="006D7BD1"/>
    <w:rsid w:val="006E166E"/>
    <w:rsid w:val="006E38F3"/>
    <w:rsid w:val="006E6EB7"/>
    <w:rsid w:val="006F398D"/>
    <w:rsid w:val="006F3E1F"/>
    <w:rsid w:val="006F5BAC"/>
    <w:rsid w:val="006F78D1"/>
    <w:rsid w:val="006F7B84"/>
    <w:rsid w:val="00700900"/>
    <w:rsid w:val="00700F32"/>
    <w:rsid w:val="00701E7B"/>
    <w:rsid w:val="0070480C"/>
    <w:rsid w:val="00707E61"/>
    <w:rsid w:val="00712796"/>
    <w:rsid w:val="00713C13"/>
    <w:rsid w:val="00717F95"/>
    <w:rsid w:val="0072363B"/>
    <w:rsid w:val="007242ED"/>
    <w:rsid w:val="00724D4B"/>
    <w:rsid w:val="0072551E"/>
    <w:rsid w:val="007258F8"/>
    <w:rsid w:val="00731200"/>
    <w:rsid w:val="0073302B"/>
    <w:rsid w:val="00735045"/>
    <w:rsid w:val="00736879"/>
    <w:rsid w:val="007378B1"/>
    <w:rsid w:val="00741F46"/>
    <w:rsid w:val="00742677"/>
    <w:rsid w:val="007456F6"/>
    <w:rsid w:val="00745DCD"/>
    <w:rsid w:val="007476EB"/>
    <w:rsid w:val="007522CA"/>
    <w:rsid w:val="0075628D"/>
    <w:rsid w:val="00763BEF"/>
    <w:rsid w:val="00764958"/>
    <w:rsid w:val="00771BC0"/>
    <w:rsid w:val="00781FB5"/>
    <w:rsid w:val="0078297E"/>
    <w:rsid w:val="007903BB"/>
    <w:rsid w:val="00790A86"/>
    <w:rsid w:val="00795A87"/>
    <w:rsid w:val="007962CB"/>
    <w:rsid w:val="007967E5"/>
    <w:rsid w:val="007A1049"/>
    <w:rsid w:val="007A17EF"/>
    <w:rsid w:val="007A4049"/>
    <w:rsid w:val="007A4CF7"/>
    <w:rsid w:val="007A6EC8"/>
    <w:rsid w:val="007A77C2"/>
    <w:rsid w:val="007B6F28"/>
    <w:rsid w:val="007B7141"/>
    <w:rsid w:val="007C21CD"/>
    <w:rsid w:val="007C3F4D"/>
    <w:rsid w:val="007C43F6"/>
    <w:rsid w:val="007C5CE4"/>
    <w:rsid w:val="007C7426"/>
    <w:rsid w:val="007D0E8A"/>
    <w:rsid w:val="007D3196"/>
    <w:rsid w:val="007D4A70"/>
    <w:rsid w:val="007D7567"/>
    <w:rsid w:val="007E5989"/>
    <w:rsid w:val="007E6E5E"/>
    <w:rsid w:val="007F1D51"/>
    <w:rsid w:val="007F38F5"/>
    <w:rsid w:val="007F4173"/>
    <w:rsid w:val="007F4786"/>
    <w:rsid w:val="007F5C66"/>
    <w:rsid w:val="007F61D7"/>
    <w:rsid w:val="007F71A0"/>
    <w:rsid w:val="008018F6"/>
    <w:rsid w:val="008055E9"/>
    <w:rsid w:val="00805D1F"/>
    <w:rsid w:val="00810853"/>
    <w:rsid w:val="00812478"/>
    <w:rsid w:val="008136FD"/>
    <w:rsid w:val="00814DB4"/>
    <w:rsid w:val="00814EF8"/>
    <w:rsid w:val="00816F71"/>
    <w:rsid w:val="00821C47"/>
    <w:rsid w:val="00822BF6"/>
    <w:rsid w:val="00823582"/>
    <w:rsid w:val="00831FE8"/>
    <w:rsid w:val="00832E61"/>
    <w:rsid w:val="008407F3"/>
    <w:rsid w:val="00841234"/>
    <w:rsid w:val="008441C9"/>
    <w:rsid w:val="008461B9"/>
    <w:rsid w:val="008468C7"/>
    <w:rsid w:val="00852686"/>
    <w:rsid w:val="00852DFF"/>
    <w:rsid w:val="00855561"/>
    <w:rsid w:val="008576EB"/>
    <w:rsid w:val="00870D88"/>
    <w:rsid w:val="00872312"/>
    <w:rsid w:val="0087470E"/>
    <w:rsid w:val="00877BB3"/>
    <w:rsid w:val="0088097C"/>
    <w:rsid w:val="0088526E"/>
    <w:rsid w:val="00885BD8"/>
    <w:rsid w:val="00895D51"/>
    <w:rsid w:val="008A463F"/>
    <w:rsid w:val="008A6FDD"/>
    <w:rsid w:val="008A78FD"/>
    <w:rsid w:val="008B0A18"/>
    <w:rsid w:val="008B13D8"/>
    <w:rsid w:val="008B1882"/>
    <w:rsid w:val="008B3D51"/>
    <w:rsid w:val="008B4AE3"/>
    <w:rsid w:val="008C0A65"/>
    <w:rsid w:val="008C400C"/>
    <w:rsid w:val="008C5A24"/>
    <w:rsid w:val="008C614B"/>
    <w:rsid w:val="008C77DE"/>
    <w:rsid w:val="008D00F0"/>
    <w:rsid w:val="008D0279"/>
    <w:rsid w:val="008D34B0"/>
    <w:rsid w:val="008D5A64"/>
    <w:rsid w:val="008D72E6"/>
    <w:rsid w:val="008E0BF1"/>
    <w:rsid w:val="008E1A70"/>
    <w:rsid w:val="008E71E1"/>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505A"/>
    <w:rsid w:val="00926E4D"/>
    <w:rsid w:val="00927160"/>
    <w:rsid w:val="00927918"/>
    <w:rsid w:val="00933D1D"/>
    <w:rsid w:val="009341F3"/>
    <w:rsid w:val="00944AED"/>
    <w:rsid w:val="009459B8"/>
    <w:rsid w:val="0094687B"/>
    <w:rsid w:val="00952FE7"/>
    <w:rsid w:val="00954CDC"/>
    <w:rsid w:val="0095645D"/>
    <w:rsid w:val="00956646"/>
    <w:rsid w:val="00960B42"/>
    <w:rsid w:val="00962E44"/>
    <w:rsid w:val="009638F8"/>
    <w:rsid w:val="00970ED8"/>
    <w:rsid w:val="009713BD"/>
    <w:rsid w:val="00971CE4"/>
    <w:rsid w:val="00972800"/>
    <w:rsid w:val="00974FE6"/>
    <w:rsid w:val="00977C08"/>
    <w:rsid w:val="009815A5"/>
    <w:rsid w:val="0098307C"/>
    <w:rsid w:val="00983558"/>
    <w:rsid w:val="00983A9F"/>
    <w:rsid w:val="009919E9"/>
    <w:rsid w:val="00992FAF"/>
    <w:rsid w:val="00995A5E"/>
    <w:rsid w:val="009961FD"/>
    <w:rsid w:val="00996207"/>
    <w:rsid w:val="009A2237"/>
    <w:rsid w:val="009A23AB"/>
    <w:rsid w:val="009A4F7D"/>
    <w:rsid w:val="009A5D83"/>
    <w:rsid w:val="009A7A1B"/>
    <w:rsid w:val="009B0874"/>
    <w:rsid w:val="009B2343"/>
    <w:rsid w:val="009B45B5"/>
    <w:rsid w:val="009B4D52"/>
    <w:rsid w:val="009B5AFE"/>
    <w:rsid w:val="009B625C"/>
    <w:rsid w:val="009B66B7"/>
    <w:rsid w:val="009C618F"/>
    <w:rsid w:val="009D0F05"/>
    <w:rsid w:val="009D10C4"/>
    <w:rsid w:val="009D1880"/>
    <w:rsid w:val="009D2F34"/>
    <w:rsid w:val="009D5365"/>
    <w:rsid w:val="009D5891"/>
    <w:rsid w:val="009E0C69"/>
    <w:rsid w:val="009E4141"/>
    <w:rsid w:val="009E6D84"/>
    <w:rsid w:val="009F5A45"/>
    <w:rsid w:val="009F70AD"/>
    <w:rsid w:val="009F7E32"/>
    <w:rsid w:val="00A015F0"/>
    <w:rsid w:val="00A067BE"/>
    <w:rsid w:val="00A12BED"/>
    <w:rsid w:val="00A13BF6"/>
    <w:rsid w:val="00A13F0B"/>
    <w:rsid w:val="00A14ECB"/>
    <w:rsid w:val="00A17E02"/>
    <w:rsid w:val="00A22825"/>
    <w:rsid w:val="00A31B9B"/>
    <w:rsid w:val="00A31F95"/>
    <w:rsid w:val="00A34380"/>
    <w:rsid w:val="00A36FCB"/>
    <w:rsid w:val="00A37651"/>
    <w:rsid w:val="00A43023"/>
    <w:rsid w:val="00A44C54"/>
    <w:rsid w:val="00A44C91"/>
    <w:rsid w:val="00A44F58"/>
    <w:rsid w:val="00A45347"/>
    <w:rsid w:val="00A45DE6"/>
    <w:rsid w:val="00A50E72"/>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5A33"/>
    <w:rsid w:val="00A874EB"/>
    <w:rsid w:val="00A87F17"/>
    <w:rsid w:val="00A90841"/>
    <w:rsid w:val="00A922CA"/>
    <w:rsid w:val="00A9696C"/>
    <w:rsid w:val="00A96D2B"/>
    <w:rsid w:val="00A96F27"/>
    <w:rsid w:val="00A97BB6"/>
    <w:rsid w:val="00AA045B"/>
    <w:rsid w:val="00AA493B"/>
    <w:rsid w:val="00AA502C"/>
    <w:rsid w:val="00AA78C1"/>
    <w:rsid w:val="00AA7DDA"/>
    <w:rsid w:val="00AB1B39"/>
    <w:rsid w:val="00AB32E3"/>
    <w:rsid w:val="00AB6E6A"/>
    <w:rsid w:val="00AB7FAE"/>
    <w:rsid w:val="00AC1D0B"/>
    <w:rsid w:val="00AC1EA0"/>
    <w:rsid w:val="00AC3035"/>
    <w:rsid w:val="00AC4D73"/>
    <w:rsid w:val="00AD36AC"/>
    <w:rsid w:val="00AD38A3"/>
    <w:rsid w:val="00AE02F6"/>
    <w:rsid w:val="00AE069A"/>
    <w:rsid w:val="00AE06AE"/>
    <w:rsid w:val="00AE06B2"/>
    <w:rsid w:val="00AE12C9"/>
    <w:rsid w:val="00AE1550"/>
    <w:rsid w:val="00AE31F0"/>
    <w:rsid w:val="00AE6C34"/>
    <w:rsid w:val="00AE7A61"/>
    <w:rsid w:val="00AF1607"/>
    <w:rsid w:val="00AF365E"/>
    <w:rsid w:val="00AF6ED8"/>
    <w:rsid w:val="00AF71D5"/>
    <w:rsid w:val="00B01BFB"/>
    <w:rsid w:val="00B0237C"/>
    <w:rsid w:val="00B06CDB"/>
    <w:rsid w:val="00B16F0B"/>
    <w:rsid w:val="00B2037D"/>
    <w:rsid w:val="00B22B47"/>
    <w:rsid w:val="00B26536"/>
    <w:rsid w:val="00B2729C"/>
    <w:rsid w:val="00B321C4"/>
    <w:rsid w:val="00B32AD3"/>
    <w:rsid w:val="00B33A30"/>
    <w:rsid w:val="00B33EFF"/>
    <w:rsid w:val="00B345B5"/>
    <w:rsid w:val="00B34701"/>
    <w:rsid w:val="00B403D9"/>
    <w:rsid w:val="00B409E4"/>
    <w:rsid w:val="00B40C92"/>
    <w:rsid w:val="00B41DBD"/>
    <w:rsid w:val="00B42817"/>
    <w:rsid w:val="00B45002"/>
    <w:rsid w:val="00B451C8"/>
    <w:rsid w:val="00B4561D"/>
    <w:rsid w:val="00B45D66"/>
    <w:rsid w:val="00B53821"/>
    <w:rsid w:val="00B53A0A"/>
    <w:rsid w:val="00B5555A"/>
    <w:rsid w:val="00B60BD6"/>
    <w:rsid w:val="00B61A46"/>
    <w:rsid w:val="00B6236B"/>
    <w:rsid w:val="00B65AFE"/>
    <w:rsid w:val="00B706A3"/>
    <w:rsid w:val="00B7495F"/>
    <w:rsid w:val="00B7727E"/>
    <w:rsid w:val="00B834DD"/>
    <w:rsid w:val="00B869BE"/>
    <w:rsid w:val="00B939B0"/>
    <w:rsid w:val="00BA02E1"/>
    <w:rsid w:val="00BA16AB"/>
    <w:rsid w:val="00BA404F"/>
    <w:rsid w:val="00BA4601"/>
    <w:rsid w:val="00BA4830"/>
    <w:rsid w:val="00BA4EF3"/>
    <w:rsid w:val="00BA52C6"/>
    <w:rsid w:val="00BA6FE8"/>
    <w:rsid w:val="00BB0314"/>
    <w:rsid w:val="00BB0D29"/>
    <w:rsid w:val="00BB3026"/>
    <w:rsid w:val="00BB4200"/>
    <w:rsid w:val="00BB5B37"/>
    <w:rsid w:val="00BB7259"/>
    <w:rsid w:val="00BC02CC"/>
    <w:rsid w:val="00BC59B2"/>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3FF4"/>
    <w:rsid w:val="00BF5983"/>
    <w:rsid w:val="00BF7C42"/>
    <w:rsid w:val="00C01301"/>
    <w:rsid w:val="00C023C6"/>
    <w:rsid w:val="00C03C78"/>
    <w:rsid w:val="00C03F77"/>
    <w:rsid w:val="00C05706"/>
    <w:rsid w:val="00C0587E"/>
    <w:rsid w:val="00C07B5A"/>
    <w:rsid w:val="00C15BB4"/>
    <w:rsid w:val="00C1631B"/>
    <w:rsid w:val="00C17840"/>
    <w:rsid w:val="00C2079C"/>
    <w:rsid w:val="00C208FB"/>
    <w:rsid w:val="00C21968"/>
    <w:rsid w:val="00C23B6F"/>
    <w:rsid w:val="00C31A9C"/>
    <w:rsid w:val="00C3446D"/>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82904"/>
    <w:rsid w:val="00C82FBD"/>
    <w:rsid w:val="00C90095"/>
    <w:rsid w:val="00C90139"/>
    <w:rsid w:val="00C92320"/>
    <w:rsid w:val="00C96B5A"/>
    <w:rsid w:val="00CA1720"/>
    <w:rsid w:val="00CA21AF"/>
    <w:rsid w:val="00CA379F"/>
    <w:rsid w:val="00CA674B"/>
    <w:rsid w:val="00CA6A14"/>
    <w:rsid w:val="00CC3449"/>
    <w:rsid w:val="00CC38C9"/>
    <w:rsid w:val="00CC7A0D"/>
    <w:rsid w:val="00CD09EB"/>
    <w:rsid w:val="00CD270C"/>
    <w:rsid w:val="00CD3BA6"/>
    <w:rsid w:val="00CD413F"/>
    <w:rsid w:val="00CD4B89"/>
    <w:rsid w:val="00CD59D2"/>
    <w:rsid w:val="00CD6251"/>
    <w:rsid w:val="00CE0243"/>
    <w:rsid w:val="00CE1A44"/>
    <w:rsid w:val="00CE3779"/>
    <w:rsid w:val="00CF54F8"/>
    <w:rsid w:val="00CF757D"/>
    <w:rsid w:val="00D00077"/>
    <w:rsid w:val="00D0177E"/>
    <w:rsid w:val="00D0281C"/>
    <w:rsid w:val="00D06722"/>
    <w:rsid w:val="00D0713F"/>
    <w:rsid w:val="00D10C79"/>
    <w:rsid w:val="00D11D38"/>
    <w:rsid w:val="00D12D4E"/>
    <w:rsid w:val="00D1423F"/>
    <w:rsid w:val="00D15453"/>
    <w:rsid w:val="00D154B6"/>
    <w:rsid w:val="00D17668"/>
    <w:rsid w:val="00D1773A"/>
    <w:rsid w:val="00D22B32"/>
    <w:rsid w:val="00D23EF2"/>
    <w:rsid w:val="00D24A71"/>
    <w:rsid w:val="00D26E40"/>
    <w:rsid w:val="00D30026"/>
    <w:rsid w:val="00D33BC4"/>
    <w:rsid w:val="00D34734"/>
    <w:rsid w:val="00D37D8D"/>
    <w:rsid w:val="00D43FC3"/>
    <w:rsid w:val="00D50FC6"/>
    <w:rsid w:val="00D567E8"/>
    <w:rsid w:val="00D6034D"/>
    <w:rsid w:val="00D646C4"/>
    <w:rsid w:val="00D65336"/>
    <w:rsid w:val="00D6594B"/>
    <w:rsid w:val="00D73BE5"/>
    <w:rsid w:val="00D752E2"/>
    <w:rsid w:val="00D80D22"/>
    <w:rsid w:val="00D81366"/>
    <w:rsid w:val="00D834BC"/>
    <w:rsid w:val="00D847D4"/>
    <w:rsid w:val="00D85488"/>
    <w:rsid w:val="00D8653D"/>
    <w:rsid w:val="00D87BF7"/>
    <w:rsid w:val="00D90887"/>
    <w:rsid w:val="00D91251"/>
    <w:rsid w:val="00DA1238"/>
    <w:rsid w:val="00DA3201"/>
    <w:rsid w:val="00DA4337"/>
    <w:rsid w:val="00DA6A3D"/>
    <w:rsid w:val="00DB2021"/>
    <w:rsid w:val="00DC0584"/>
    <w:rsid w:val="00DC2FC4"/>
    <w:rsid w:val="00DC35EC"/>
    <w:rsid w:val="00DC3779"/>
    <w:rsid w:val="00DC4688"/>
    <w:rsid w:val="00DC48D3"/>
    <w:rsid w:val="00DC531F"/>
    <w:rsid w:val="00DC7077"/>
    <w:rsid w:val="00DD6570"/>
    <w:rsid w:val="00DD680C"/>
    <w:rsid w:val="00DE105F"/>
    <w:rsid w:val="00DE118C"/>
    <w:rsid w:val="00DE224A"/>
    <w:rsid w:val="00DE3DDD"/>
    <w:rsid w:val="00DE4D85"/>
    <w:rsid w:val="00DE60E2"/>
    <w:rsid w:val="00DE6AD2"/>
    <w:rsid w:val="00DE706E"/>
    <w:rsid w:val="00DF6144"/>
    <w:rsid w:val="00E01D1C"/>
    <w:rsid w:val="00E042FC"/>
    <w:rsid w:val="00E20C62"/>
    <w:rsid w:val="00E222D7"/>
    <w:rsid w:val="00E24A71"/>
    <w:rsid w:val="00E25F65"/>
    <w:rsid w:val="00E26C3B"/>
    <w:rsid w:val="00E310C4"/>
    <w:rsid w:val="00E370EB"/>
    <w:rsid w:val="00E406EA"/>
    <w:rsid w:val="00E44075"/>
    <w:rsid w:val="00E47283"/>
    <w:rsid w:val="00E50DA1"/>
    <w:rsid w:val="00E55711"/>
    <w:rsid w:val="00E57F9D"/>
    <w:rsid w:val="00E63832"/>
    <w:rsid w:val="00E63E8C"/>
    <w:rsid w:val="00E651EB"/>
    <w:rsid w:val="00E655D7"/>
    <w:rsid w:val="00E67054"/>
    <w:rsid w:val="00E70AA6"/>
    <w:rsid w:val="00E71E34"/>
    <w:rsid w:val="00E743C8"/>
    <w:rsid w:val="00E75ADD"/>
    <w:rsid w:val="00E84379"/>
    <w:rsid w:val="00E93261"/>
    <w:rsid w:val="00E96B3F"/>
    <w:rsid w:val="00EA1342"/>
    <w:rsid w:val="00EA20ED"/>
    <w:rsid w:val="00EA22BB"/>
    <w:rsid w:val="00EA42F7"/>
    <w:rsid w:val="00EA6698"/>
    <w:rsid w:val="00EB23AE"/>
    <w:rsid w:val="00EB6616"/>
    <w:rsid w:val="00EC0BDF"/>
    <w:rsid w:val="00EC321A"/>
    <w:rsid w:val="00EC3695"/>
    <w:rsid w:val="00ED025F"/>
    <w:rsid w:val="00ED02C3"/>
    <w:rsid w:val="00ED0DE3"/>
    <w:rsid w:val="00ED22F7"/>
    <w:rsid w:val="00ED27F3"/>
    <w:rsid w:val="00ED6A77"/>
    <w:rsid w:val="00EE06EC"/>
    <w:rsid w:val="00EE24CD"/>
    <w:rsid w:val="00EE3489"/>
    <w:rsid w:val="00EE4142"/>
    <w:rsid w:val="00EE609D"/>
    <w:rsid w:val="00EF0DF9"/>
    <w:rsid w:val="00EF3AA6"/>
    <w:rsid w:val="00F068C9"/>
    <w:rsid w:val="00F079E7"/>
    <w:rsid w:val="00F12544"/>
    <w:rsid w:val="00F13FD2"/>
    <w:rsid w:val="00F1768A"/>
    <w:rsid w:val="00F20D22"/>
    <w:rsid w:val="00F219C6"/>
    <w:rsid w:val="00F2285A"/>
    <w:rsid w:val="00F23DCE"/>
    <w:rsid w:val="00F25D3B"/>
    <w:rsid w:val="00F25DF3"/>
    <w:rsid w:val="00F3089A"/>
    <w:rsid w:val="00F3163C"/>
    <w:rsid w:val="00F346DA"/>
    <w:rsid w:val="00F37A23"/>
    <w:rsid w:val="00F43AFF"/>
    <w:rsid w:val="00F44F77"/>
    <w:rsid w:val="00F450FD"/>
    <w:rsid w:val="00F46324"/>
    <w:rsid w:val="00F47F67"/>
    <w:rsid w:val="00F50FF7"/>
    <w:rsid w:val="00F5255F"/>
    <w:rsid w:val="00F531A2"/>
    <w:rsid w:val="00F54817"/>
    <w:rsid w:val="00F54BEE"/>
    <w:rsid w:val="00F568B3"/>
    <w:rsid w:val="00F61071"/>
    <w:rsid w:val="00F610E4"/>
    <w:rsid w:val="00F63F81"/>
    <w:rsid w:val="00F700ED"/>
    <w:rsid w:val="00F729CC"/>
    <w:rsid w:val="00F8041D"/>
    <w:rsid w:val="00F80B05"/>
    <w:rsid w:val="00F81FB8"/>
    <w:rsid w:val="00F83215"/>
    <w:rsid w:val="00F8322A"/>
    <w:rsid w:val="00F8496D"/>
    <w:rsid w:val="00F8611F"/>
    <w:rsid w:val="00F863A9"/>
    <w:rsid w:val="00F942A5"/>
    <w:rsid w:val="00F9444E"/>
    <w:rsid w:val="00F94E3D"/>
    <w:rsid w:val="00F95601"/>
    <w:rsid w:val="00FA3747"/>
    <w:rsid w:val="00FA4D11"/>
    <w:rsid w:val="00FA50E3"/>
    <w:rsid w:val="00FA6581"/>
    <w:rsid w:val="00FA7F69"/>
    <w:rsid w:val="00FB0DD1"/>
    <w:rsid w:val="00FB1795"/>
    <w:rsid w:val="00FB5504"/>
    <w:rsid w:val="00FB6BA5"/>
    <w:rsid w:val="00FC05A3"/>
    <w:rsid w:val="00FC15E4"/>
    <w:rsid w:val="00FC1BFB"/>
    <w:rsid w:val="00FC2919"/>
    <w:rsid w:val="00FC2EB5"/>
    <w:rsid w:val="00FD14E5"/>
    <w:rsid w:val="00FD3484"/>
    <w:rsid w:val="00FD7147"/>
    <w:rsid w:val="00FD7A38"/>
    <w:rsid w:val="00FE06FF"/>
    <w:rsid w:val="00FE1A07"/>
    <w:rsid w:val="00FE33CF"/>
    <w:rsid w:val="00FE408F"/>
    <w:rsid w:val="00FE623D"/>
    <w:rsid w:val="00FE6DF9"/>
    <w:rsid w:val="00FE72D7"/>
    <w:rsid w:val="00FF264F"/>
    <w:rsid w:val="00FF53B8"/>
    <w:rsid w:val="00FF689D"/>
    <w:rsid w:val="12274314"/>
    <w:rsid w:val="255B3C6A"/>
    <w:rsid w:val="25F37547"/>
    <w:rsid w:val="3E396168"/>
    <w:rsid w:val="55D75C94"/>
    <w:rsid w:val="7FB770F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732E2B-3C61-4468-922E-818FB11B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1440" w:hanging="1440"/>
    </w:pPr>
    <w:rPr>
      <w:rFonts w:ascii="Times" w:eastAsia="Batang" w:hAnsi="Times" w:cs="Times New Roman"/>
      <w:szCs w:val="24"/>
      <w:lang w:val="en-GB"/>
    </w:rPr>
  </w:style>
  <w:style w:type="paragraph" w:styleId="Heading1">
    <w:name w:val="heading 1"/>
    <w:basedOn w:val="Normal"/>
    <w:next w:val="Normal"/>
    <w:link w:val="Heading1Char1"/>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rPr>
      <w:szCs w:val="20"/>
    </w:rPr>
  </w:style>
  <w:style w:type="paragraph" w:styleId="BodyText">
    <w:name w:val="Body Text"/>
    <w:basedOn w:val="Normal"/>
    <w:link w:val="BodyTextChar"/>
    <w:qFormat/>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paragraph" w:styleId="ListNumber3">
    <w:name w:val="List Number 3"/>
    <w:basedOn w:val="Normal"/>
    <w:unhideWhenUsed/>
    <w:qFormat/>
    <w:pPr>
      <w:numPr>
        <w:numId w:val="2"/>
      </w:numPr>
      <w:overflowPunct w:val="0"/>
      <w:autoSpaceDE w:val="0"/>
      <w:autoSpaceDN w:val="0"/>
      <w:adjustRightInd w:val="0"/>
      <w:spacing w:after="180"/>
    </w:pPr>
    <w:rPr>
      <w:rFonts w:ascii="Times New Roman" w:eastAsiaTheme="minorEastAsia" w:hAnsi="Times New Roman"/>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360" w:hanging="36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Batang" w:hAnsi="Segoe UI" w:cs="Segoe UI"/>
      <w:sz w:val="18"/>
      <w:szCs w:val="18"/>
      <w:lang w:eastAsia="en-US"/>
    </w:rPr>
  </w:style>
  <w:style w:type="character" w:customStyle="1" w:styleId="Heading1Char">
    <w:name w:val="Heading 1 Char"/>
    <w:basedOn w:val="DefaultParagraphFont"/>
    <w:uiPriority w:val="9"/>
    <w:qFormat/>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uiPriority w:val="9"/>
    <w:qFormat/>
    <w:rPr>
      <w:rFonts w:ascii="Arial" w:eastAsia="Batang" w:hAnsi="Arial" w:cs="Times New Roman"/>
      <w:b/>
      <w:bCs/>
      <w:i/>
      <w:iCs/>
      <w:sz w:val="24"/>
      <w:szCs w:val="28"/>
      <w:lang w:eastAsia="zh-CN"/>
    </w:rPr>
  </w:style>
  <w:style w:type="character" w:customStyle="1" w:styleId="Heading3Char">
    <w:name w:val="Heading 3 Char"/>
    <w:basedOn w:val="DefaultParagraphFont"/>
    <w:link w:val="Heading3"/>
    <w:qFormat/>
    <w:rPr>
      <w:rFonts w:ascii="Arial" w:eastAsia="Batang" w:hAnsi="Arial" w:cs="Times New Roman"/>
      <w:b/>
      <w:bCs/>
      <w:sz w:val="20"/>
      <w:szCs w:val="26"/>
      <w:lang w:eastAsia="zh-CN"/>
    </w:rPr>
  </w:style>
  <w:style w:type="character" w:customStyle="1" w:styleId="Heading4Char">
    <w:name w:val="Heading 4 Char"/>
    <w:basedOn w:val="DefaultParagraphFont"/>
    <w:link w:val="Heading4"/>
    <w:uiPriority w:val="9"/>
    <w:qFormat/>
    <w:rPr>
      <w:rFonts w:ascii="Arial" w:eastAsia="Batang" w:hAnsi="Arial" w:cs="Times New Roman"/>
      <w:b/>
      <w:bCs/>
      <w:i/>
      <w:sz w:val="20"/>
      <w:szCs w:val="26"/>
      <w:lang w:eastAsia="zh-CN"/>
    </w:rPr>
  </w:style>
  <w:style w:type="character" w:customStyle="1" w:styleId="Heading5Char">
    <w:name w:val="Heading 5 Char"/>
    <w:basedOn w:val="DefaultParagraphFont"/>
    <w:link w:val="Heading5"/>
    <w:uiPriority w:val="9"/>
    <w:qFormat/>
    <w:rPr>
      <w:rFonts w:ascii="Arial" w:eastAsia="Batang" w:hAnsi="Arial" w:cs="Times New Roman"/>
      <w:b/>
      <w:iCs/>
      <w:sz w:val="18"/>
      <w:szCs w:val="26"/>
      <w:lang w:eastAsia="zh-CN"/>
    </w:rPr>
  </w:style>
  <w:style w:type="character" w:customStyle="1" w:styleId="Heading6Char">
    <w:name w:val="Heading 6 Char"/>
    <w:basedOn w:val="DefaultParagraphFont"/>
    <w:link w:val="Heading6"/>
    <w:uiPriority w:val="9"/>
    <w:qFormat/>
    <w:rPr>
      <w:rFonts w:ascii="Times New Roman" w:eastAsia="Batang" w:hAnsi="Times New Roman" w:cs="Times New Roman"/>
      <w:b/>
      <w:bCs/>
      <w:i/>
      <w:sz w:val="20"/>
      <w:lang w:eastAsia="zh-CN"/>
    </w:rPr>
  </w:style>
  <w:style w:type="character" w:customStyle="1" w:styleId="Heading7Char">
    <w:name w:val="Heading 7 Char"/>
    <w:basedOn w:val="DefaultParagraphFont"/>
    <w:link w:val="Heading7"/>
    <w:uiPriority w:val="9"/>
    <w:qFormat/>
    <w:rPr>
      <w:rFonts w:ascii="Times New Roman" w:eastAsia="Batang" w:hAnsi="Times New Roman" w:cs="Times New Roman"/>
      <w:sz w:val="24"/>
      <w:szCs w:val="24"/>
      <w:lang w:eastAsia="zh-CN"/>
    </w:rPr>
  </w:style>
  <w:style w:type="character" w:customStyle="1" w:styleId="Heading8Char">
    <w:name w:val="Heading 8 Char"/>
    <w:basedOn w:val="DefaultParagraphFont"/>
    <w:link w:val="Heading8"/>
    <w:uiPriority w:val="9"/>
    <w:qFormat/>
    <w:rPr>
      <w:rFonts w:ascii="Times New Roman" w:eastAsia="Batang" w:hAnsi="Times New Roman" w:cs="Times New Roman"/>
      <w:i/>
      <w:iCs/>
      <w:sz w:val="24"/>
      <w:szCs w:val="24"/>
      <w:lang w:eastAsia="zh-CN"/>
    </w:rPr>
  </w:style>
  <w:style w:type="character" w:customStyle="1" w:styleId="Heading9Char">
    <w:name w:val="Heading 9 Char"/>
    <w:basedOn w:val="DefaultParagraphFont"/>
    <w:link w:val="Heading9"/>
    <w:uiPriority w:val="9"/>
    <w:qFormat/>
    <w:rPr>
      <w:rFonts w:ascii="Arial" w:eastAsia="Batang" w:hAnsi="Arial" w:cs="Times New Roman"/>
      <w:lang w:eastAsia="zh-CN"/>
    </w:rPr>
  </w:style>
  <w:style w:type="character" w:customStyle="1" w:styleId="Heading1Char1">
    <w:name w:val="Heading 1 Char1"/>
    <w:link w:val="Heading1"/>
    <w:uiPriority w:val="9"/>
    <w:qFormat/>
    <w:rPr>
      <w:rFonts w:ascii="Arial" w:eastAsia="Batang" w:hAnsi="Arial" w:cs="Times New Roman"/>
      <w:b/>
      <w:bCs/>
      <w:kern w:val="32"/>
      <w:sz w:val="32"/>
      <w:szCs w:val="32"/>
      <w:lang w:eastAsia="zh-CN"/>
    </w:rPr>
  </w:style>
  <w:style w:type="character" w:customStyle="1" w:styleId="BodyTextChar">
    <w:name w:val="Body Text Char"/>
    <w:basedOn w:val="DefaultParagraphFont"/>
    <w:link w:val="BodyText"/>
    <w:qFormat/>
    <w:rPr>
      <w:rFonts w:ascii="Arial" w:eastAsia="Times New Roman" w:hAnsi="Arial" w:cs="Times New Roman"/>
      <w:sz w:val="20"/>
      <w:szCs w:val="20"/>
    </w:rPr>
  </w:style>
  <w:style w:type="paragraph" w:styleId="ListParagraph">
    <w:name w:val="List Paragraph"/>
    <w:basedOn w:val="Normal"/>
    <w:link w:val="ListParagraphChar"/>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eastAsia="en-GB"/>
    </w:rPr>
  </w:style>
  <w:style w:type="paragraph" w:customStyle="1" w:styleId="CRCoverPage">
    <w:name w:val="CR Cover Page"/>
    <w:link w:val="CRCoverPageZchn"/>
    <w:qFormat/>
    <w:pPr>
      <w:spacing w:after="120"/>
    </w:pPr>
    <w:rPr>
      <w:rFonts w:ascii="Arial" w:hAnsi="Arial" w:cs="Times New Roman"/>
      <w:lang w:val="en-GB"/>
    </w:rPr>
  </w:style>
  <w:style w:type="character" w:customStyle="1" w:styleId="ListParagraphChar">
    <w:name w:val="List Paragraph Char"/>
    <w:link w:val="ListParagraph"/>
    <w:uiPriority w:val="34"/>
    <w:qFormat/>
    <w:locked/>
    <w:rPr>
      <w:rFonts w:ascii="Times" w:eastAsia="Batang" w:hAnsi="Times" w:cs="Times New Roman"/>
      <w:sz w:val="20"/>
      <w:szCs w:val="24"/>
      <w:lang w:eastAsia="en-US"/>
    </w:rPr>
  </w:style>
  <w:style w:type="character" w:customStyle="1" w:styleId="CRCoverPageZchn">
    <w:name w:val="CR Cover Page Zchn"/>
    <w:link w:val="CRCoverPage"/>
    <w:qFormat/>
    <w:rPr>
      <w:rFonts w:ascii="Arial" w:hAnsi="Arial" w:cs="Times New Roman"/>
      <w:sz w:val="20"/>
      <w:szCs w:val="20"/>
      <w:lang w:eastAsia="en-US"/>
    </w:rPr>
  </w:style>
  <w:style w:type="paragraph" w:customStyle="1" w:styleId="B1">
    <w:name w:val="B1"/>
    <w:basedOn w:val="List"/>
    <w:link w:val="B1Char1"/>
    <w:qFormat/>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Pr>
      <w:rFonts w:ascii="Times New Roman" w:hAnsi="Times New Roman" w:cs="Times New Roman"/>
      <w:sz w:val="20"/>
      <w:szCs w:val="20"/>
      <w:lang w:eastAsia="en-US"/>
    </w:rPr>
  </w:style>
  <w:style w:type="character" w:customStyle="1" w:styleId="HeaderChar">
    <w:name w:val="Header Char"/>
    <w:basedOn w:val="DefaultParagraphFont"/>
    <w:link w:val="Header"/>
    <w:uiPriority w:val="99"/>
    <w:qFormat/>
    <w:rPr>
      <w:rFonts w:ascii="Times" w:eastAsia="Batang" w:hAnsi="Times" w:cs="Times New Roman"/>
      <w:sz w:val="20"/>
      <w:szCs w:val="24"/>
      <w:lang w:eastAsia="en-US"/>
    </w:rPr>
  </w:style>
  <w:style w:type="character" w:customStyle="1" w:styleId="FooterChar">
    <w:name w:val="Footer Char"/>
    <w:basedOn w:val="DefaultParagraphFont"/>
    <w:link w:val="Footer"/>
    <w:uiPriority w:val="99"/>
    <w:qFormat/>
    <w:rPr>
      <w:rFonts w:ascii="Times" w:eastAsia="Batang" w:hAnsi="Times" w:cs="Times New Roman"/>
      <w:sz w:val="20"/>
      <w:szCs w:val="24"/>
      <w:lang w:eastAsia="en-US"/>
    </w:rPr>
  </w:style>
  <w:style w:type="paragraph" w:customStyle="1" w:styleId="References">
    <w:name w:val="References"/>
    <w:basedOn w:val="Normal"/>
    <w:qFormat/>
    <w:pPr>
      <w:numPr>
        <w:numId w:val="3"/>
      </w:numPr>
      <w:autoSpaceDE w:val="0"/>
      <w:autoSpaceDN w:val="0"/>
      <w:snapToGrid w:val="0"/>
      <w:spacing w:after="60"/>
      <w:jc w:val="both"/>
    </w:pPr>
    <w:rPr>
      <w:rFonts w:ascii="Times New Roman" w:eastAsia="SimSun" w:hAnsi="Times New Roman"/>
      <w:szCs w:val="16"/>
      <w:lang w:val="en-US"/>
    </w:rPr>
  </w:style>
  <w:style w:type="character" w:customStyle="1" w:styleId="CommentTextChar">
    <w:name w:val="Comment Text Char"/>
    <w:basedOn w:val="DefaultParagraphFont"/>
    <w:link w:val="CommentText"/>
    <w:uiPriority w:val="99"/>
    <w:semiHidden/>
    <w:qFormat/>
    <w:rPr>
      <w:rFonts w:ascii="Times" w:eastAsia="Batang" w:hAnsi="Times" w:cs="Times New Roman"/>
      <w:sz w:val="20"/>
      <w:szCs w:val="20"/>
      <w:lang w:eastAsia="en-US"/>
    </w:rPr>
  </w:style>
  <w:style w:type="character" w:customStyle="1" w:styleId="CommentSubjectChar">
    <w:name w:val="Comment Subject Char"/>
    <w:basedOn w:val="CommentTextChar"/>
    <w:link w:val="CommentSubject"/>
    <w:uiPriority w:val="99"/>
    <w:semiHidden/>
    <w:qFormat/>
    <w:rPr>
      <w:rFonts w:ascii="Times" w:eastAsia="Batang" w:hAnsi="Times" w:cs="Times New Roman"/>
      <w:b/>
      <w:bCs/>
      <w:sz w:val="20"/>
      <w:szCs w:val="20"/>
      <w:lang w:eastAsia="en-US"/>
    </w:rPr>
  </w:style>
  <w:style w:type="paragraph" w:customStyle="1" w:styleId="TAL">
    <w:name w:val="TAL"/>
    <w:basedOn w:val="Normal"/>
    <w:link w:val="TALCar"/>
    <w:qFormat/>
    <w:pPr>
      <w:keepNext/>
      <w:keepLines/>
      <w:overflowPunct w:val="0"/>
      <w:autoSpaceDE w:val="0"/>
      <w:autoSpaceDN w:val="0"/>
      <w:adjustRightInd w:val="0"/>
      <w:ind w:left="0" w:firstLine="0"/>
      <w:textAlignment w:val="baseline"/>
    </w:pPr>
    <w:rPr>
      <w:rFonts w:ascii="Arial" w:eastAsia="Times New Roman" w:hAnsi="Arial"/>
      <w:sz w:val="18"/>
      <w:szCs w:val="20"/>
      <w:lang w:eastAsia="ja-JP"/>
    </w:rPr>
  </w:style>
  <w:style w:type="character" w:customStyle="1" w:styleId="TALCar">
    <w:name w:val="TAL Car"/>
    <w:link w:val="TAL"/>
    <w:qFormat/>
    <w:rPr>
      <w:rFonts w:ascii="Arial" w:eastAsia="Times New Roman" w:hAnsi="Arial" w:cs="Times New Roman"/>
      <w:sz w:val="18"/>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779706">
      <w:bodyDiv w:val="1"/>
      <w:marLeft w:val="0"/>
      <w:marRight w:val="0"/>
      <w:marTop w:val="0"/>
      <w:marBottom w:val="0"/>
      <w:divBdr>
        <w:top w:val="none" w:sz="0" w:space="0" w:color="auto"/>
        <w:left w:val="none" w:sz="0" w:space="0" w:color="auto"/>
        <w:bottom w:val="none" w:sz="0" w:space="0" w:color="auto"/>
        <w:right w:val="none" w:sz="0" w:space="0" w:color="auto"/>
      </w:divBdr>
    </w:div>
    <w:div w:id="827749557">
      <w:bodyDiv w:val="1"/>
      <w:marLeft w:val="0"/>
      <w:marRight w:val="0"/>
      <w:marTop w:val="0"/>
      <w:marBottom w:val="0"/>
      <w:divBdr>
        <w:top w:val="none" w:sz="0" w:space="0" w:color="auto"/>
        <w:left w:val="none" w:sz="0" w:space="0" w:color="auto"/>
        <w:bottom w:val="none" w:sz="0" w:space="0" w:color="auto"/>
        <w:right w:val="none" w:sz="0" w:space="0" w:color="auto"/>
      </w:divBdr>
    </w:div>
    <w:div w:id="1018435315">
      <w:bodyDiv w:val="1"/>
      <w:marLeft w:val="0"/>
      <w:marRight w:val="0"/>
      <w:marTop w:val="0"/>
      <w:marBottom w:val="0"/>
      <w:divBdr>
        <w:top w:val="none" w:sz="0" w:space="0" w:color="auto"/>
        <w:left w:val="none" w:sz="0" w:space="0" w:color="auto"/>
        <w:bottom w:val="none" w:sz="0" w:space="0" w:color="auto"/>
        <w:right w:val="none" w:sz="0" w:space="0" w:color="auto"/>
      </w:divBdr>
    </w:div>
    <w:div w:id="1446071646">
      <w:bodyDiv w:val="1"/>
      <w:marLeft w:val="0"/>
      <w:marRight w:val="0"/>
      <w:marTop w:val="0"/>
      <w:marBottom w:val="0"/>
      <w:divBdr>
        <w:top w:val="none" w:sz="0" w:space="0" w:color="auto"/>
        <w:left w:val="none" w:sz="0" w:space="0" w:color="auto"/>
        <w:bottom w:val="none" w:sz="0" w:space="0" w:color="auto"/>
        <w:right w:val="none" w:sz="0" w:space="0" w:color="auto"/>
      </w:divBdr>
    </w:div>
    <w:div w:id="1644041393">
      <w:bodyDiv w:val="1"/>
      <w:marLeft w:val="0"/>
      <w:marRight w:val="0"/>
      <w:marTop w:val="0"/>
      <w:marBottom w:val="0"/>
      <w:divBdr>
        <w:top w:val="none" w:sz="0" w:space="0" w:color="auto"/>
        <w:left w:val="none" w:sz="0" w:space="0" w:color="auto"/>
        <w:bottom w:val="none" w:sz="0" w:space="0" w:color="auto"/>
        <w:right w:val="none" w:sz="0" w:space="0" w:color="auto"/>
      </w:divBdr>
    </w:div>
    <w:div w:id="18550716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6998</Words>
  <Characters>39895</Characters>
  <Application>Microsoft Office Word</Application>
  <DocSecurity>0</DocSecurity>
  <Lines>332</Lines>
  <Paragraphs>93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46800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Thorsten</cp:lastModifiedBy>
  <cp:revision>2</cp:revision>
  <dcterms:created xsi:type="dcterms:W3CDTF">2022-02-28T21:58:00Z</dcterms:created>
  <dcterms:modified xsi:type="dcterms:W3CDTF">2022-02-28T21:58:00Z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2052-11.8.2.11019</vt:lpwstr>
  </property>
  <property fmtid="{D5CDD505-2E9C-101B-9397-08002B2CF9AE}" pid="9" name="ICV">
    <vt:lpwstr>CAA32EC8D090406AB8F3263B580D30B4</vt:lpwstr>
  </property>
</Properties>
</file>