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7D77906" w14:textId="77777777" w:rsidR="00A96D2B" w:rsidRDefault="00A96D2B">
      <w:pPr>
        <w:pStyle w:val="CRCoverPage"/>
        <w:spacing w:after="0"/>
        <w:rPr>
          <w:rFonts w:ascii="Times" w:eastAsia="바탕" w:hAnsi="Times"/>
          <w:szCs w:val="24"/>
          <w:lang w:eastAsia="zh-CN"/>
        </w:rPr>
      </w:pPr>
    </w:p>
    <w:p w14:paraId="204AC009" w14:textId="77777777" w:rsidR="00A96D2B" w:rsidRDefault="00F83215">
      <w:pPr>
        <w:pStyle w:val="CRCoverPage"/>
        <w:spacing w:after="0"/>
        <w:rPr>
          <w:rFonts w:ascii="Times" w:eastAsia="바탕" w:hAnsi="Times"/>
          <w:szCs w:val="24"/>
          <w:lang w:eastAsia="zh-CN"/>
        </w:rPr>
      </w:pPr>
      <w:r>
        <w:rPr>
          <w:rFonts w:ascii="Times" w:eastAsia="바탕"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바탕" w:hAnsi="Times"/>
          <w:i/>
          <w:szCs w:val="24"/>
          <w:lang w:eastAsia="zh-CN"/>
        </w:rPr>
        <w:t>srs-ResourceSetToAddModList</w:t>
      </w:r>
      <w:r>
        <w:rPr>
          <w:rFonts w:ascii="Times" w:eastAsia="바탕" w:hAnsi="Times"/>
          <w:szCs w:val="24"/>
          <w:lang w:eastAsia="zh-CN"/>
        </w:rPr>
        <w:t xml:space="preserve"> and </w:t>
      </w:r>
      <w:r>
        <w:rPr>
          <w:rFonts w:ascii="Times" w:eastAsia="바탕" w:hAnsi="Times"/>
          <w:i/>
          <w:szCs w:val="24"/>
          <w:lang w:eastAsia="zh-CN"/>
        </w:rPr>
        <w:t xml:space="preserve">srs-ResourceSetToAddModListDCI-0-2 </w:t>
      </w:r>
      <w:r>
        <w:rPr>
          <w:rFonts w:ascii="Times" w:eastAsia="바탕"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바탕" w:hAnsi="Times"/>
          <w:i/>
          <w:szCs w:val="24"/>
          <w:lang w:eastAsia="zh-CN"/>
        </w:rPr>
        <w:t>srs-ResourceSetToAddModList.</w:t>
      </w:r>
      <w:r>
        <w:rPr>
          <w:rFonts w:ascii="Times" w:eastAsia="바탕" w:hAnsi="Times"/>
          <w:szCs w:val="24"/>
          <w:lang w:eastAsia="zh-CN"/>
        </w:rPr>
        <w:t xml:space="preserve">   </w:t>
      </w:r>
    </w:p>
    <w:p w14:paraId="6EB5DFA0" w14:textId="77777777" w:rsidR="00A96D2B" w:rsidRDefault="00A96D2B">
      <w:pPr>
        <w:pStyle w:val="CRCoverPage"/>
        <w:spacing w:after="0"/>
        <w:rPr>
          <w:rFonts w:ascii="Times" w:eastAsia="바탕" w:hAnsi="Times"/>
          <w:szCs w:val="24"/>
          <w:lang w:eastAsia="zh-CN"/>
        </w:rPr>
      </w:pPr>
    </w:p>
    <w:p w14:paraId="5250EC78" w14:textId="77777777" w:rsidR="00A96D2B" w:rsidRDefault="00F83215">
      <w:pPr>
        <w:pStyle w:val="CRCoverPage"/>
        <w:spacing w:after="0"/>
        <w:rPr>
          <w:rFonts w:ascii="Times" w:eastAsia="바탕" w:hAnsi="Times"/>
          <w:szCs w:val="24"/>
          <w:lang w:eastAsia="zh-CN"/>
        </w:rPr>
      </w:pPr>
      <w:r>
        <w:rPr>
          <w:rFonts w:ascii="Times" w:eastAsia="바탕" w:hAnsi="Times"/>
          <w:szCs w:val="24"/>
          <w:lang w:eastAsia="zh-CN"/>
        </w:rPr>
        <w:t>Due to lack of time, this issue was not further discussed during that meeting.</w:t>
      </w:r>
    </w:p>
    <w:p w14:paraId="058C8E7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aa"/>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맑은 고딕"/>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맑은 고딕"/>
                <w:lang w:eastAsia="ko-KR"/>
              </w:rPr>
              <w:t xml:space="preserve">Since there is no agreement to make a restriction for usage for DCI format 0_2, it should be understood that ‘antennaSwitching’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맑은 고딕"/>
                <w:lang w:val="en-US" w:eastAsia="zh-CN"/>
              </w:rPr>
            </w:pPr>
            <w:r>
              <w:rPr>
                <w:rFonts w:eastAsia="맑은 고딕"/>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맑은 고딕"/>
                <w:lang w:val="en-US" w:eastAsia="zh-CN"/>
              </w:rPr>
            </w:pPr>
            <w:r>
              <w:rPr>
                <w:rFonts w:eastAsia="맑은 고딕"/>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맑은 고딕"/>
                <w:lang w:val="en-US" w:eastAsia="ko-KR"/>
              </w:rPr>
            </w:pPr>
            <w:r>
              <w:rPr>
                <w:rFonts w:eastAsia="맑은 고딕"/>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맑은 고딕"/>
                <w:lang w:val="en-US" w:eastAsia="ko-KR"/>
              </w:rPr>
            </w:pPr>
            <w:r>
              <w:rPr>
                <w:rFonts w:eastAsia="맑은 고딕"/>
                <w:lang w:val="en-US" w:eastAsia="ko-KR"/>
              </w:rPr>
              <w:t>Same view as others above – there is no restriction regarding association of “antennaSwitching”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맑은 고딕"/>
                <w:lang w:val="en-US" w:eastAsia="ko-KR"/>
              </w:rPr>
            </w:pPr>
            <w:r>
              <w:rPr>
                <w:rFonts w:eastAsia="맑은 고딕"/>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맑은 고딕"/>
                <w:lang w:val="en-US" w:eastAsia="ko-KR"/>
              </w:rPr>
              <w:t>In our view, it is not clear that usage ‘</w:t>
            </w:r>
            <w:r>
              <w:rPr>
                <w:rFonts w:eastAsia="맑은 고딕"/>
                <w:i/>
                <w:lang w:val="en-US" w:eastAsia="ko-KR"/>
              </w:rPr>
              <w:t>antennaSwitching</w:t>
            </w:r>
            <w:r>
              <w:rPr>
                <w:rFonts w:eastAsia="맑은 고딕"/>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14:paraId="0085A5CD" w14:textId="77777777" w:rsidR="00A96D2B" w:rsidRDefault="00F83215">
            <w:pPr>
              <w:spacing w:after="240"/>
              <w:ind w:left="0" w:firstLine="0"/>
              <w:jc w:val="both"/>
              <w:rPr>
                <w:rFonts w:eastAsia="맑은 고딕"/>
                <w:lang w:val="en-US" w:eastAsia="ko-KR"/>
              </w:rPr>
            </w:pPr>
            <w:r>
              <w:rPr>
                <w:rFonts w:eastAsia="맑은 고딕"/>
                <w:lang w:val="en-US" w:eastAsia="ko-KR"/>
              </w:rPr>
              <w:t>For codebook, both lists are explicitly mentioned. The same handling in the spec should then apply to usage ‘</w:t>
            </w:r>
            <w:r>
              <w:rPr>
                <w:rFonts w:eastAsia="맑은 고딕"/>
                <w:i/>
                <w:lang w:val="en-US" w:eastAsia="ko-KR"/>
              </w:rPr>
              <w:t>antennaSwitching</w:t>
            </w:r>
            <w:r>
              <w:rPr>
                <w:rFonts w:eastAsia="맑은 고딕"/>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aa"/>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aa"/>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맑은 고딕"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맑은 고딕"/>
                <w:lang w:eastAsia="ko-KR"/>
              </w:rPr>
              <w:t>O</w:t>
            </w:r>
            <w:r>
              <w:rPr>
                <w:rFonts w:eastAsia="맑은 고딕" w:hint="eastAsia"/>
                <w:lang w:eastAsia="ko-KR"/>
              </w:rPr>
              <w:t xml:space="preserve">ption </w:t>
            </w:r>
            <w:r>
              <w:rPr>
                <w:rFonts w:eastAsia="맑은 고딕"/>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aa"/>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맑은 고딕"/>
                <w:lang w:val="en-US" w:eastAsia="zh-CN"/>
              </w:rPr>
            </w:pPr>
            <w:r>
              <w:rPr>
                <w:rFonts w:eastAsia="맑은 고딕"/>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Option 1. </w:t>
            </w:r>
          </w:p>
          <w:p w14:paraId="67009C3D" w14:textId="77777777" w:rsidR="00A96D2B" w:rsidRDefault="00F83215">
            <w:pPr>
              <w:spacing w:after="240"/>
              <w:ind w:left="172" w:firstLine="0"/>
              <w:jc w:val="both"/>
              <w:rPr>
                <w:rFonts w:eastAsia="맑은 고딕"/>
                <w:lang w:val="en-US" w:eastAsia="zh-CN"/>
              </w:rPr>
            </w:pPr>
            <w:r>
              <w:rPr>
                <w:rFonts w:eastAsia="맑은 고딕"/>
                <w:lang w:val="en-US" w:eastAsia="ko-KR"/>
              </w:rPr>
              <w:t xml:space="preserve">We just introduced a new SRS list for new DCI format and didn’t enhance DCI format 2_3 in Rel-16. So the legacy operation is used. That is the SRS defined by the higher layer parameter </w:t>
            </w:r>
            <w:r>
              <w:rPr>
                <w:rFonts w:eastAsia="맑은 고딕"/>
                <w:i/>
                <w:iCs/>
                <w:lang w:val="en-US" w:eastAsia="ko-KR"/>
              </w:rPr>
              <w:t>ResourceSetToAddModList</w:t>
            </w:r>
            <w:r>
              <w:rPr>
                <w:rFonts w:eastAsia="맑은 고딕"/>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맑은 고딕"/>
                <w:lang w:val="en-US" w:eastAsia="ko-KR"/>
              </w:rPr>
            </w:pPr>
            <w:r>
              <w:rPr>
                <w:rFonts w:eastAsia="맑은 고딕"/>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맑은 고딕"/>
                <w:lang w:val="en-US" w:eastAsia="ko-KR"/>
              </w:rPr>
            </w:pPr>
            <w:r>
              <w:rPr>
                <w:rFonts w:eastAsia="맑은 고딕"/>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맑은 고딕"/>
                <w:lang w:val="en-US" w:eastAsia="ko-KR"/>
              </w:rPr>
            </w:pPr>
            <w:r>
              <w:rPr>
                <w:rFonts w:eastAsia="맑은 고딕"/>
                <w:lang w:val="en-US" w:eastAsia="ko-KR"/>
              </w:rPr>
              <w:t>Option 1.</w:t>
            </w:r>
          </w:p>
          <w:p w14:paraId="7F2CC138"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For the reasons explained by companies above that DCI 2_3 should follow the Rel-15 SRS resource set configuration, via </w:t>
            </w:r>
            <w:r>
              <w:rPr>
                <w:rFonts w:eastAsia="맑은 고딕"/>
                <w:i/>
                <w:iCs/>
                <w:lang w:val="en-US" w:eastAsia="ko-KR"/>
              </w:rPr>
              <w:t>srs-ResourceSetToAddModList</w:t>
            </w:r>
            <w:r>
              <w:rPr>
                <w:rFonts w:eastAsia="맑은 고딕"/>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aa"/>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HW/HiSi</w:t>
            </w:r>
          </w:p>
        </w:tc>
      </w:tr>
    </w:tbl>
    <w:p w14:paraId="7E073D42" w14:textId="77777777" w:rsidR="00A96D2B" w:rsidRDefault="00A96D2B">
      <w:pPr>
        <w:ind w:left="0" w:firstLine="0"/>
        <w:rPr>
          <w:lang w:eastAsia="zh-CN"/>
        </w:rPr>
      </w:pPr>
    </w:p>
    <w:tbl>
      <w:tblPr>
        <w:tblStyle w:val="aa"/>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HW/HiSi</w:t>
            </w:r>
          </w:p>
        </w:tc>
      </w:tr>
    </w:tbl>
    <w:p w14:paraId="3F94E0E1" w14:textId="77777777" w:rsidR="00A96D2B" w:rsidRDefault="00A96D2B">
      <w:pPr>
        <w:ind w:left="0" w:firstLine="0"/>
        <w:rPr>
          <w:lang w:eastAsia="zh-CN"/>
        </w:rPr>
      </w:pPr>
    </w:p>
    <w:p w14:paraId="4D83F626" w14:textId="77777777" w:rsidR="00A96D2B" w:rsidRDefault="00F83215">
      <w:pPr>
        <w:pStyle w:val="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ad"/>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ad"/>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14:paraId="4E0EBEBA" w14:textId="77777777" w:rsidR="00A96D2B" w:rsidRDefault="00F83215">
      <w:pPr>
        <w:pStyle w:val="ad"/>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ad"/>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aa"/>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r>
              <w:rPr>
                <w:rFonts w:ascii="Times New Roman" w:eastAsia="SimSun"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ad"/>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ad"/>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aa"/>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‘antennaSwitching’:</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aa"/>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1E0E6282" w14:textId="77777777" w:rsidR="00A96D2B" w:rsidRDefault="00F83215">
      <w:pPr>
        <w:pStyle w:val="ad"/>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28E5E447" w14:textId="77777777" w:rsidR="00A96D2B" w:rsidRDefault="00F83215">
      <w:pPr>
        <w:pStyle w:val="ad"/>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16734379" w14:textId="77777777" w:rsidR="00A96D2B" w:rsidRDefault="00F83215">
      <w:pPr>
        <w:pStyle w:val="ad"/>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4F632D71" w14:textId="77777777" w:rsidR="00A96D2B" w:rsidRDefault="00F83215">
      <w:pPr>
        <w:pStyle w:val="ad"/>
        <w:numPr>
          <w:ilvl w:val="0"/>
          <w:numId w:val="7"/>
        </w:numPr>
        <w:rPr>
          <w:i/>
          <w:sz w:val="22"/>
          <w:szCs w:val="22"/>
          <w:lang w:eastAsia="zh-CN"/>
        </w:rPr>
      </w:pPr>
      <w:r>
        <w:rPr>
          <w:i/>
          <w:sz w:val="22"/>
          <w:szCs w:val="22"/>
          <w:lang w:eastAsia="zh-CN"/>
        </w:rPr>
        <w:t xml:space="preserve">For example for Opt1: </w:t>
      </w:r>
    </w:p>
    <w:tbl>
      <w:tblPr>
        <w:tblStyle w:val="aa"/>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r w:rsidRPr="00A13F0B">
              <w:rPr>
                <w:i/>
                <w:szCs w:val="20"/>
                <w:lang w:eastAsia="zh-CN"/>
              </w:rPr>
              <w:t>srs-</w:t>
            </w:r>
            <w:r w:rsidRPr="00A13F0B">
              <w:rPr>
                <w:i/>
                <w:color w:val="000000"/>
                <w:szCs w:val="20"/>
              </w:rPr>
              <w:t xml:space="preserve">ResourceSetToAddModList. </w:t>
            </w:r>
            <w:r w:rsidRPr="00A13F0B">
              <w:rPr>
                <w:iCs/>
                <w:color w:val="000000"/>
                <w:szCs w:val="20"/>
              </w:rPr>
              <w:t xml:space="preserve">This way, the maximum number of SRS resource set that the UE need to support with usage equal to “codebook” or “noncodebook”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’antennaswitching’</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Thanks for sharing your thoughts. From the UE implementation perspective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‘antannaSwitching’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HW/HiSi</w:t>
            </w:r>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aa"/>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20D361F2" w14:textId="77777777" w:rsidR="00DC48D3" w:rsidRDefault="00DC48D3" w:rsidP="00DC48D3">
            <w:pPr>
              <w:pStyle w:val="ad"/>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68615535" w14:textId="77777777" w:rsidR="00DC48D3" w:rsidRDefault="00DC48D3" w:rsidP="00DC48D3">
            <w:pPr>
              <w:pStyle w:val="ad"/>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0C90D64B" w14:textId="3075C859" w:rsidR="00F50FF7" w:rsidRPr="00DC48D3" w:rsidRDefault="00DC48D3" w:rsidP="00DC48D3">
            <w:pPr>
              <w:pStyle w:val="ad"/>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Samsung, Hw/HiSi</w:t>
            </w:r>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r w:rsidR="00591E57" w:rsidRPr="00972800">
              <w:rPr>
                <w:color w:val="000000" w:themeColor="text1"/>
                <w:lang w:eastAsia="zh-CN"/>
              </w:rPr>
              <w:t>Hw/HiSi</w:t>
            </w:r>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ad"/>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‘antennaSwitching’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r w:rsidR="00972800" w:rsidRPr="00A13F0B">
              <w:rPr>
                <w:i/>
                <w:color w:val="000000"/>
                <w:szCs w:val="20"/>
              </w:rPr>
              <w:t>antennaswitching</w:t>
            </w:r>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r w:rsidR="00972800" w:rsidRPr="00A13F0B">
              <w:rPr>
                <w:i/>
                <w:color w:val="000000"/>
                <w:szCs w:val="20"/>
              </w:rPr>
              <w:t>srs-ResourceSetToAddModListDCI</w:t>
            </w:r>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aa"/>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02A18902" w14:textId="77777777" w:rsidR="00DC48D3" w:rsidRDefault="00DC48D3" w:rsidP="00DC48D3">
            <w:pPr>
              <w:pStyle w:val="ad"/>
              <w:numPr>
                <w:ilvl w:val="0"/>
                <w:numId w:val="7"/>
              </w:numPr>
              <w:rPr>
                <w:i/>
                <w:sz w:val="22"/>
                <w:szCs w:val="22"/>
                <w:lang w:eastAsia="zh-CN"/>
              </w:rPr>
            </w:pPr>
            <w:r>
              <w:rPr>
                <w:i/>
                <w:sz w:val="22"/>
                <w:szCs w:val="22"/>
                <w:lang w:eastAsia="zh-CN"/>
              </w:rPr>
              <w:t xml:space="preserve">For example for Opt1: </w:t>
            </w:r>
          </w:p>
          <w:tbl>
            <w:tblPr>
              <w:tblStyle w:val="aa"/>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(4) Nokia, DOCOMO, QC, Hw/HiSi</w:t>
            </w:r>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‘antennaSwitching’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ad"/>
        <w:numPr>
          <w:ilvl w:val="0"/>
          <w:numId w:val="9"/>
        </w:numPr>
        <w:rPr>
          <w:sz w:val="22"/>
          <w:szCs w:val="22"/>
          <w:lang w:eastAsia="zh-CN"/>
        </w:rPr>
      </w:pPr>
      <w:r>
        <w:rPr>
          <w:sz w:val="22"/>
          <w:szCs w:val="22"/>
          <w:lang w:eastAsia="zh-CN"/>
        </w:rPr>
        <w:t>Opt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i.e.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‘AntennaSwitching’ in each list.</w:t>
      </w:r>
    </w:p>
    <w:p w14:paraId="05596BF2" w14:textId="7D487DEE" w:rsidR="00972800" w:rsidRDefault="006E6EB7" w:rsidP="00972800">
      <w:pPr>
        <w:pStyle w:val="ad"/>
        <w:numPr>
          <w:ilvl w:val="0"/>
          <w:numId w:val="9"/>
        </w:numPr>
        <w:rPr>
          <w:sz w:val="22"/>
          <w:szCs w:val="22"/>
          <w:lang w:eastAsia="zh-CN"/>
        </w:rPr>
      </w:pPr>
      <w:r>
        <w:rPr>
          <w:sz w:val="22"/>
          <w:szCs w:val="22"/>
          <w:lang w:eastAsia="zh-CN"/>
        </w:rPr>
        <w:t xml:space="preserve">Opt 2 - </w:t>
      </w:r>
      <w:r>
        <w:rPr>
          <w:iCs/>
          <w:color w:val="000000"/>
          <w:szCs w:val="20"/>
        </w:rPr>
        <w:t>T</w:t>
      </w:r>
      <w:r w:rsidRPr="00A13F0B">
        <w:rPr>
          <w:iCs/>
          <w:color w:val="000000"/>
          <w:szCs w:val="20"/>
        </w:rPr>
        <w: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w:t>
      </w:r>
    </w:p>
    <w:p w14:paraId="044B7E5F" w14:textId="5F3BAB7F" w:rsidR="00F50FF7" w:rsidRDefault="00F50FF7" w:rsidP="00F50FF7">
      <w:pPr>
        <w:pStyle w:val="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r w:rsidRPr="006D4BAD">
        <w:rPr>
          <w:b/>
          <w:i/>
          <w:color w:val="000000"/>
          <w:sz w:val="22"/>
          <w:szCs w:val="22"/>
          <w:u w:val="single"/>
        </w:rPr>
        <w:t xml:space="preserve">srs-ResourceSetToAddModListDCI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SimSun"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SimSun" w:hAnsi="Times New Roman"/>
          <w:sz w:val="22"/>
          <w:szCs w:val="22"/>
          <w:lang w:eastAsia="zh-CN"/>
        </w:rPr>
        <w:t xml:space="preserve">, </w:t>
      </w:r>
      <w:r w:rsidR="00CE1A44">
        <w:rPr>
          <w:rFonts w:ascii="Times New Roman" w:eastAsia="SimSun" w:hAnsi="Times New Roman"/>
          <w:sz w:val="22"/>
          <w:szCs w:val="22"/>
          <w:lang w:eastAsia="zh-CN"/>
        </w:rPr>
        <w:t xml:space="preserve">with a TP </w:t>
      </w:r>
      <w:r w:rsidR="009D5365">
        <w:rPr>
          <w:rFonts w:ascii="Times New Roman" w:eastAsia="SimSun" w:hAnsi="Times New Roman"/>
          <w:sz w:val="22"/>
          <w:szCs w:val="22"/>
          <w:lang w:eastAsia="zh-CN"/>
        </w:rPr>
        <w:t xml:space="preserve">for </w:t>
      </w:r>
      <w:r w:rsidRPr="006D4BAD">
        <w:rPr>
          <w:rFonts w:ascii="Times New Roman" w:eastAsia="SimSun" w:hAnsi="Times New Roman"/>
          <w:sz w:val="22"/>
          <w:szCs w:val="22"/>
          <w:lang w:eastAsia="zh-CN"/>
        </w:rPr>
        <w:t>section 6.2.1.</w:t>
      </w:r>
      <w:r w:rsidR="009D5365">
        <w:rPr>
          <w:rFonts w:ascii="Times New Roman" w:eastAsia="SimSun" w:hAnsi="Times New Roman"/>
          <w:sz w:val="22"/>
          <w:szCs w:val="22"/>
          <w:lang w:eastAsia="zh-CN"/>
        </w:rPr>
        <w:t xml:space="preserve"> Is</w:t>
      </w:r>
      <w:r w:rsidR="00CE1A44">
        <w:rPr>
          <w:rFonts w:ascii="Times New Roman" w:eastAsia="SimSun" w:hAnsi="Times New Roman"/>
          <w:sz w:val="22"/>
          <w:szCs w:val="22"/>
          <w:lang w:eastAsia="zh-CN"/>
        </w:rPr>
        <w:t xml:space="preserve"> the followi</w:t>
      </w:r>
      <w:r w:rsidR="009D5365">
        <w:rPr>
          <w:rFonts w:ascii="Times New Roman" w:eastAsia="SimSun" w:hAnsi="Times New Roman"/>
          <w:sz w:val="22"/>
          <w:szCs w:val="22"/>
          <w:lang w:eastAsia="zh-CN"/>
        </w:rPr>
        <w:t>ng TP is agreeable to companies?</w:t>
      </w:r>
    </w:p>
    <w:p w14:paraId="13FDBB96" w14:textId="77777777" w:rsidR="00CE1A44" w:rsidRDefault="00CE1A44" w:rsidP="00CE1A44">
      <w:pPr>
        <w:ind w:left="0" w:firstLine="0"/>
        <w:rPr>
          <w:rFonts w:ascii="Times New Roman" w:eastAsia="SimSun" w:hAnsi="Times New Roman"/>
          <w:b/>
          <w:szCs w:val="20"/>
          <w:highlight w:val="yellow"/>
          <w:lang w:eastAsia="zh-CN"/>
        </w:rPr>
      </w:pPr>
    </w:p>
    <w:p w14:paraId="62C959AC" w14:textId="77777777" w:rsidR="00CE1A44" w:rsidRPr="00B706A3" w:rsidRDefault="00CE1A44" w:rsidP="00CE1A44">
      <w:pPr>
        <w:ind w:left="0" w:firstLine="0"/>
        <w:rPr>
          <w:rFonts w:ascii="Times New Roman" w:eastAsia="SimSun" w:hAnsi="Times New Roman"/>
          <w:b/>
          <w:szCs w:val="20"/>
          <w:lang w:eastAsia="zh-CN"/>
        </w:rPr>
      </w:pPr>
      <w:r w:rsidRPr="003A233B">
        <w:rPr>
          <w:rFonts w:ascii="Times New Roman" w:eastAsia="SimSun" w:hAnsi="Times New Roman"/>
          <w:b/>
          <w:szCs w:val="20"/>
          <w:highlight w:val="yellow"/>
          <w:lang w:eastAsia="zh-CN"/>
        </w:rPr>
        <w:t>Proposal 1: Capture the following TP in the specification TS 38.</w:t>
      </w:r>
      <w:r>
        <w:rPr>
          <w:rFonts w:ascii="Times New Roman" w:eastAsia="SimSun" w:hAnsi="Times New Roman"/>
          <w:b/>
          <w:szCs w:val="20"/>
          <w:highlight w:val="yellow"/>
          <w:lang w:eastAsia="zh-CN"/>
        </w:rPr>
        <w:t>214 in Section 6.2.1</w:t>
      </w:r>
    </w:p>
    <w:tbl>
      <w:tblPr>
        <w:tblStyle w:val="aa"/>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SimSun"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ad"/>
              <w:ind w:left="0" w:firstLine="0"/>
              <w:rPr>
                <w:rFonts w:ascii="Times New Roman" w:eastAsia="SimSun" w:hAnsi="Times New Roman"/>
                <w:szCs w:val="20"/>
                <w:lang w:eastAsia="zh-CN"/>
              </w:rPr>
            </w:pPr>
          </w:p>
          <w:p w14:paraId="0044DFE2" w14:textId="77777777" w:rsidR="00CE1A44" w:rsidRPr="0092505A" w:rsidRDefault="00CE1A44" w:rsidP="00900ED6">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21FB3B1D" w:rsidR="00CE1A44" w:rsidRDefault="006D7BD1" w:rsidP="006D7BD1">
            <w:pPr>
              <w:spacing w:after="240"/>
              <w:ind w:left="0" w:firstLine="0"/>
              <w:jc w:val="both"/>
              <w:rPr>
                <w:lang w:eastAsia="ko-KR"/>
              </w:rPr>
            </w:pPr>
            <w:r>
              <w:rPr>
                <w:lang w:eastAsia="ko-KR"/>
              </w:rPr>
              <w:t xml:space="preserve">   Samsung</w:t>
            </w:r>
          </w:p>
        </w:tc>
        <w:tc>
          <w:tcPr>
            <w:tcW w:w="6474" w:type="dxa"/>
            <w:shd w:val="clear" w:color="auto" w:fill="auto"/>
          </w:tcPr>
          <w:p w14:paraId="6291BA74" w14:textId="64F90BAB" w:rsidR="00CE1A44" w:rsidRDefault="006D7BD1" w:rsidP="006D7BD1">
            <w:pPr>
              <w:spacing w:after="240"/>
              <w:rPr>
                <w:rFonts w:hint="eastAsia"/>
                <w:lang w:eastAsia="ko-KR"/>
              </w:rPr>
            </w:pPr>
            <w:r>
              <w:rPr>
                <w:rFonts w:hint="eastAsia"/>
                <w:lang w:eastAsia="ko-KR"/>
              </w:rPr>
              <w:t xml:space="preserve">Fine with this proposal. </w:t>
            </w:r>
          </w:p>
        </w:tc>
      </w:tr>
      <w:tr w:rsidR="00CE1A44" w14:paraId="1AD74149" w14:textId="77777777" w:rsidTr="00900ED6">
        <w:tc>
          <w:tcPr>
            <w:tcW w:w="2542" w:type="dxa"/>
            <w:shd w:val="clear" w:color="auto" w:fill="auto"/>
          </w:tcPr>
          <w:p w14:paraId="36A67A13" w14:textId="77777777" w:rsidR="00CE1A44" w:rsidRDefault="00CE1A44" w:rsidP="00900ED6">
            <w:pPr>
              <w:spacing w:after="240"/>
              <w:ind w:left="172" w:firstLine="0"/>
              <w:jc w:val="both"/>
              <w:rPr>
                <w:lang w:eastAsia="ko-KR"/>
              </w:rPr>
            </w:pPr>
          </w:p>
        </w:tc>
        <w:tc>
          <w:tcPr>
            <w:tcW w:w="6474" w:type="dxa"/>
            <w:shd w:val="clear" w:color="auto" w:fill="auto"/>
          </w:tcPr>
          <w:p w14:paraId="2BA6033F" w14:textId="77777777" w:rsidR="00CE1A44" w:rsidRDefault="00CE1A44" w:rsidP="00900ED6">
            <w:pPr>
              <w:spacing w:after="240"/>
              <w:ind w:left="172" w:firstLine="0"/>
              <w:rPr>
                <w:lang w:eastAsia="ko-KR"/>
              </w:rPr>
            </w:pPr>
          </w:p>
        </w:tc>
      </w:tr>
      <w:tr w:rsidR="00CE1A44" w14:paraId="50F5CC6F" w14:textId="77777777" w:rsidTr="00900ED6">
        <w:tc>
          <w:tcPr>
            <w:tcW w:w="2542" w:type="dxa"/>
            <w:shd w:val="clear" w:color="auto" w:fill="auto"/>
          </w:tcPr>
          <w:p w14:paraId="4EF0463D" w14:textId="77777777" w:rsidR="00CE1A44" w:rsidRDefault="00CE1A44" w:rsidP="00900ED6">
            <w:pPr>
              <w:spacing w:after="240"/>
              <w:ind w:left="172" w:firstLine="0"/>
              <w:jc w:val="both"/>
              <w:rPr>
                <w:lang w:eastAsia="ko-KR"/>
              </w:rPr>
            </w:pPr>
          </w:p>
        </w:tc>
        <w:tc>
          <w:tcPr>
            <w:tcW w:w="6474" w:type="dxa"/>
            <w:shd w:val="clear" w:color="auto" w:fill="auto"/>
          </w:tcPr>
          <w:p w14:paraId="72C37F41" w14:textId="77777777" w:rsidR="00CE1A44" w:rsidRDefault="00CE1A44" w:rsidP="00900ED6">
            <w:pPr>
              <w:spacing w:after="240"/>
              <w:ind w:left="172" w:firstLine="0"/>
              <w:rPr>
                <w:lang w:eastAsia="ko-KR"/>
              </w:rPr>
            </w:pP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SimSun" w:hAnsi="Times New Roman"/>
          <w:szCs w:val="20"/>
          <w:lang w:eastAsia="zh-CN"/>
        </w:rPr>
      </w:pPr>
    </w:p>
    <w:p w14:paraId="54A763CE"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outcome of Round 2, 4 companies were open for a further clarification of TS 38.214 in Section </w:t>
      </w:r>
      <w:r>
        <w:rPr>
          <w:rFonts w:ascii="Times New Roman" w:eastAsia="SimSun" w:hAnsi="Times New Roman"/>
          <w:sz w:val="22"/>
          <w:szCs w:val="22"/>
          <w:lang w:eastAsia="zh-CN"/>
        </w:rPr>
        <w:t>6.2.1.3, and 4</w:t>
      </w:r>
      <w:r w:rsidRPr="006D4BAD">
        <w:rPr>
          <w:rFonts w:ascii="Times New Roman" w:eastAsia="SimSun"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SimSun" w:hAnsi="Times New Roman"/>
          <w:szCs w:val="20"/>
          <w:lang w:eastAsia="zh-CN"/>
        </w:rPr>
      </w:pPr>
    </w:p>
    <w:p w14:paraId="2C2F1D74"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moderators’ perspective it seems beneficial to have a consistent description for </w:t>
      </w:r>
      <w:r w:rsidRPr="006D4BAD">
        <w:rPr>
          <w:rFonts w:ascii="Times New Roman" w:eastAsia="SimSun" w:hAnsi="Times New Roman"/>
          <w:i/>
          <w:sz w:val="22"/>
          <w:szCs w:val="22"/>
          <w:lang w:eastAsia="zh-CN"/>
        </w:rPr>
        <w:t>usage</w:t>
      </w:r>
      <w:r w:rsidRPr="006D4BAD">
        <w:rPr>
          <w:rFonts w:ascii="Times New Roman" w:eastAsia="SimSun" w:hAnsi="Times New Roman"/>
          <w:sz w:val="22"/>
          <w:szCs w:val="22"/>
          <w:lang w:eastAsia="zh-CN"/>
        </w:rPr>
        <w:t xml:space="preserve"> ‘codebook’ and ‘antennaSwitching’ in the specification. </w:t>
      </w:r>
      <w:r>
        <w:rPr>
          <w:rFonts w:ascii="Times New Roman" w:eastAsia="SimSun" w:hAnsi="Times New Roman"/>
          <w:sz w:val="22"/>
          <w:szCs w:val="22"/>
          <w:lang w:eastAsia="zh-CN"/>
        </w:rPr>
        <w:t>Considering that 4 companies were open</w:t>
      </w:r>
      <w:r w:rsidRPr="006D4BAD">
        <w:rPr>
          <w:rFonts w:ascii="Times New Roman" w:eastAsia="SimSun" w:hAnsi="Times New Roman"/>
          <w:sz w:val="22"/>
          <w:szCs w:val="22"/>
          <w:lang w:eastAsia="zh-CN"/>
        </w:rPr>
        <w:t xml:space="preserve"> for clarification, I hope that the following TP is acceptable. Can all companies please check, and especially viv</w:t>
      </w:r>
      <w:r>
        <w:rPr>
          <w:rFonts w:ascii="Times New Roman" w:eastAsia="SimSun" w:hAnsi="Times New Roman"/>
          <w:sz w:val="22"/>
          <w:szCs w:val="22"/>
          <w:lang w:eastAsia="zh-CN"/>
        </w:rPr>
        <w:t xml:space="preserve">o, ZTE, </w:t>
      </w:r>
      <w:r w:rsidRPr="006D4BAD">
        <w:rPr>
          <w:rFonts w:ascii="Times New Roman" w:eastAsia="SimSun" w:hAnsi="Times New Roman"/>
          <w:sz w:val="22"/>
          <w:szCs w:val="22"/>
          <w:lang w:eastAsia="zh-CN"/>
        </w:rPr>
        <w:t>Samsung</w:t>
      </w:r>
      <w:r>
        <w:rPr>
          <w:rFonts w:ascii="Times New Roman" w:eastAsia="SimSun" w:hAnsi="Times New Roman"/>
          <w:sz w:val="22"/>
          <w:szCs w:val="22"/>
          <w:lang w:eastAsia="zh-CN"/>
        </w:rPr>
        <w:t xml:space="preserve"> and Ericsson</w:t>
      </w:r>
      <w:r w:rsidRPr="006D4BAD">
        <w:rPr>
          <w:rFonts w:ascii="Times New Roman" w:eastAsia="SimSun"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SimSun" w:hAnsi="Times New Roman"/>
          <w:szCs w:val="20"/>
          <w:lang w:eastAsia="zh-CN"/>
        </w:rPr>
      </w:pPr>
    </w:p>
    <w:p w14:paraId="420D3DAE" w14:textId="77777777" w:rsidR="00CE1A44" w:rsidRDefault="00CE1A44" w:rsidP="00B706A3">
      <w:pPr>
        <w:ind w:left="0" w:firstLine="0"/>
        <w:rPr>
          <w:rFonts w:ascii="Times New Roman" w:eastAsia="SimSun" w:hAnsi="Times New Roman"/>
          <w:szCs w:val="20"/>
          <w:lang w:eastAsia="zh-CN"/>
        </w:rPr>
      </w:pPr>
    </w:p>
    <w:p w14:paraId="01CE1EAB" w14:textId="3B6B5D4D" w:rsidR="00B706A3" w:rsidRPr="00B706A3" w:rsidRDefault="00CE1A44" w:rsidP="00B706A3">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w:t>
      </w:r>
      <w:r w:rsidR="00B706A3" w:rsidRPr="003A233B">
        <w:rPr>
          <w:rFonts w:ascii="Times New Roman" w:eastAsia="SimSun" w:hAnsi="Times New Roman"/>
          <w:b/>
          <w:szCs w:val="20"/>
          <w:highlight w:val="yellow"/>
          <w:lang w:eastAsia="zh-CN"/>
        </w:rPr>
        <w:t>: Capture the following TP in the specification</w:t>
      </w:r>
      <w:r>
        <w:rPr>
          <w:rFonts w:ascii="Times New Roman" w:eastAsia="SimSun" w:hAnsi="Times New Roman"/>
          <w:b/>
          <w:szCs w:val="20"/>
          <w:highlight w:val="yellow"/>
          <w:lang w:eastAsia="zh-CN"/>
        </w:rPr>
        <w:t xml:space="preserve"> TS 38.214 in Section </w:t>
      </w:r>
      <w:r w:rsidR="003A233B" w:rsidRPr="003A233B">
        <w:rPr>
          <w:rFonts w:ascii="Times New Roman" w:eastAsia="SimSun" w:hAnsi="Times New Roman"/>
          <w:b/>
          <w:szCs w:val="20"/>
          <w:highlight w:val="yellow"/>
          <w:lang w:eastAsia="zh-CN"/>
        </w:rPr>
        <w:t>6.2.1.3</w:t>
      </w:r>
    </w:p>
    <w:tbl>
      <w:tblPr>
        <w:tblStyle w:val="aa"/>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SimSun" w:hAnsi="Times New Roman"/>
                <w:color w:val="000000"/>
                <w:szCs w:val="22"/>
                <w:lang w:val="en-US"/>
              </w:rPr>
            </w:pPr>
            <w:r w:rsidRPr="00B706A3">
              <w:rPr>
                <w:rFonts w:ascii="Times New Roman" w:eastAsia="SimSun" w:hAnsi="Times New Roman"/>
                <w:color w:val="000000"/>
                <w:szCs w:val="22"/>
                <w:lang w:val="en-US"/>
              </w:rPr>
              <w:t xml:space="preserve">For an aperiodic SRS triggered in DCI format 2_3 and if the UE is configured with higher layer parameter </w:t>
            </w:r>
            <w:r w:rsidRPr="00B706A3">
              <w:rPr>
                <w:rFonts w:ascii="Times New Roman" w:eastAsia="SimSun" w:hAnsi="Times New Roman"/>
                <w:i/>
                <w:szCs w:val="20"/>
              </w:rPr>
              <w:t>srs-TPC-PDCCH-Group</w:t>
            </w:r>
            <w:r w:rsidRPr="00B706A3">
              <w:rPr>
                <w:rFonts w:ascii="Times New Roman" w:eastAsia="SimSun" w:hAnsi="Times New Roman"/>
                <w:color w:val="000000"/>
                <w:szCs w:val="22"/>
                <w:lang w:val="en-US"/>
              </w:rPr>
              <w:t xml:space="preserve"> set to 'typeA', and given by </w:t>
            </w:r>
            <w:r w:rsidRPr="00B706A3">
              <w:rPr>
                <w:rFonts w:ascii="Times New Roman" w:eastAsia="SimSun" w:hAnsi="Times New Roman"/>
                <w:i/>
                <w:szCs w:val="20"/>
              </w:rPr>
              <w:t>SRS-CarrierSwitching,</w:t>
            </w:r>
            <w:r w:rsidRPr="00B706A3">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SimSun" w:hAnsi="Times New Roman"/>
                <w:szCs w:val="20"/>
              </w:rPr>
              <w:t xml:space="preserve"> </w:t>
            </w:r>
            <w:r w:rsidRPr="00B706A3">
              <w:rPr>
                <w:rFonts w:ascii="Times New Roman" w:eastAsia="SimSun" w:hAnsi="Times New Roman"/>
                <w:color w:val="000000"/>
                <w:szCs w:val="22"/>
                <w:lang w:val="en-US"/>
              </w:rPr>
              <w:t xml:space="preserve">where the UE in each serving cell transmits the configured one or two SRS resource set(s) </w:t>
            </w:r>
            <w:r w:rsidR="003A233B" w:rsidRPr="003A233B">
              <w:rPr>
                <w:rFonts w:ascii="Times New Roman" w:eastAsia="SimSun" w:hAnsi="Times New Roman"/>
                <w:i/>
                <w:color w:val="FF0000"/>
                <w:szCs w:val="22"/>
                <w:lang w:val="en-US"/>
              </w:rPr>
              <w:t>from srs-ResourceSetToAddModList</w:t>
            </w:r>
            <w:r w:rsidR="003A233B" w:rsidRPr="003A233B">
              <w:rPr>
                <w:i/>
                <w:color w:val="FF0000"/>
                <w:sz w:val="22"/>
                <w:szCs w:val="22"/>
                <w:lang w:eastAsia="zh-CN"/>
              </w:rPr>
              <w:t xml:space="preserve"> </w:t>
            </w:r>
            <w:r w:rsidRPr="00B706A3">
              <w:rPr>
                <w:rFonts w:ascii="Times New Roman" w:eastAsia="SimSun" w:hAnsi="Times New Roman"/>
                <w:color w:val="000000"/>
                <w:szCs w:val="22"/>
                <w:lang w:val="en-US"/>
              </w:rPr>
              <w:t xml:space="preserve">with higher layer parameter </w:t>
            </w:r>
            <w:r w:rsidRPr="00B706A3">
              <w:rPr>
                <w:rFonts w:ascii="Times New Roman" w:eastAsia="SimSun" w:hAnsi="Times New Roman"/>
                <w:i/>
                <w:color w:val="000000"/>
                <w:szCs w:val="22"/>
                <w:lang w:val="en-US"/>
              </w:rPr>
              <w:t>usage</w:t>
            </w:r>
            <w:r w:rsidRPr="00B706A3">
              <w:rPr>
                <w:rFonts w:ascii="Times New Roman" w:eastAsia="SimSun" w:hAnsi="Times New Roman"/>
                <w:color w:val="000000"/>
                <w:szCs w:val="22"/>
                <w:lang w:val="en-US"/>
              </w:rPr>
              <w:t xml:space="preserve"> set to 'antennaSwitching' and higher layer parameter </w:t>
            </w:r>
            <w:r w:rsidRPr="00B706A3">
              <w:rPr>
                <w:rFonts w:ascii="Times New Roman" w:eastAsia="SimSun" w:hAnsi="Times New Roman"/>
                <w:i/>
                <w:color w:val="000000"/>
                <w:szCs w:val="22"/>
                <w:lang w:val="en-US"/>
              </w:rPr>
              <w:t>resourceType</w:t>
            </w:r>
            <w:r w:rsidRPr="00B706A3">
              <w:rPr>
                <w:rFonts w:ascii="Times New Roman" w:eastAsia="SimSun" w:hAnsi="Times New Roman"/>
                <w:color w:val="000000"/>
                <w:szCs w:val="22"/>
                <w:lang w:val="en-US"/>
              </w:rPr>
              <w:t xml:space="preserve"> in </w:t>
            </w:r>
            <w:r w:rsidRPr="00B706A3">
              <w:rPr>
                <w:rFonts w:ascii="Times New Roman" w:eastAsia="SimSun" w:hAnsi="Times New Roman"/>
                <w:i/>
                <w:color w:val="000000"/>
                <w:szCs w:val="22"/>
                <w:lang w:val="en-US"/>
              </w:rPr>
              <w:t>SRS-ResourceSet</w:t>
            </w:r>
            <w:r w:rsidRPr="00B706A3">
              <w:rPr>
                <w:rFonts w:ascii="Times New Roman" w:eastAsia="SimSun"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SimSun" w:hAnsi="Times New Roman"/>
                <w:color w:val="000000"/>
                <w:szCs w:val="22"/>
                <w:lang w:val="en-US"/>
              </w:rPr>
            </w:pPr>
            <w:r w:rsidRPr="003A233B">
              <w:rPr>
                <w:rFonts w:ascii="Times New Roman" w:eastAsia="SimSun" w:hAnsi="Times New Roman"/>
                <w:color w:val="000000"/>
                <w:szCs w:val="22"/>
                <w:lang w:val="en-US"/>
              </w:rPr>
              <w:t xml:space="preserve">For an aperiodic SRS triggered in DCI format 2_3 and if the UE is configured with higher layer parameter </w:t>
            </w:r>
            <w:r w:rsidRPr="003A233B">
              <w:rPr>
                <w:rFonts w:ascii="Times New Roman" w:eastAsia="SimSun" w:hAnsi="Times New Roman"/>
                <w:i/>
                <w:szCs w:val="20"/>
              </w:rPr>
              <w:t>srs-TPC-PDCCH-Group</w:t>
            </w:r>
            <w:r w:rsidRPr="003A233B">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SimSun" w:hAnsi="Times New Roman"/>
                <w:i/>
                <w:color w:val="FF0000"/>
                <w:szCs w:val="22"/>
                <w:lang w:val="en-US"/>
              </w:rPr>
              <w:t>from srs-ResourceSetToAddModList</w:t>
            </w:r>
            <w:r w:rsidRPr="003A233B">
              <w:rPr>
                <w:i/>
                <w:color w:val="FF0000"/>
                <w:sz w:val="22"/>
                <w:szCs w:val="22"/>
                <w:lang w:eastAsia="zh-CN"/>
              </w:rPr>
              <w:t xml:space="preserve"> </w:t>
            </w:r>
            <w:r w:rsidRPr="003A233B">
              <w:rPr>
                <w:rFonts w:ascii="Times New Roman" w:eastAsia="SimSun" w:hAnsi="Times New Roman"/>
                <w:color w:val="000000"/>
                <w:szCs w:val="22"/>
                <w:lang w:val="en-US"/>
              </w:rPr>
              <w:t xml:space="preserve">with higher layer parameter </w:t>
            </w:r>
            <w:r w:rsidRPr="003A233B">
              <w:rPr>
                <w:rFonts w:ascii="Times New Roman" w:eastAsia="SimSun" w:hAnsi="Times New Roman"/>
                <w:i/>
                <w:color w:val="000000"/>
                <w:szCs w:val="22"/>
                <w:lang w:val="en-US"/>
              </w:rPr>
              <w:t>usage</w:t>
            </w:r>
            <w:r w:rsidRPr="003A233B">
              <w:rPr>
                <w:rFonts w:ascii="Times New Roman" w:eastAsia="SimSun" w:hAnsi="Times New Roman"/>
                <w:color w:val="000000"/>
                <w:szCs w:val="22"/>
                <w:lang w:val="en-US"/>
              </w:rPr>
              <w:t xml:space="preserve"> set to 'antennaSwitching' and higher layer parameter </w:t>
            </w:r>
            <w:r w:rsidRPr="003A233B">
              <w:rPr>
                <w:rFonts w:ascii="Times New Roman" w:eastAsia="SimSun" w:hAnsi="Times New Roman"/>
                <w:i/>
                <w:color w:val="000000"/>
                <w:szCs w:val="22"/>
                <w:lang w:val="en-US"/>
              </w:rPr>
              <w:t>resourceType</w:t>
            </w:r>
            <w:r w:rsidRPr="003A233B">
              <w:rPr>
                <w:rFonts w:ascii="Times New Roman" w:eastAsia="SimSun" w:hAnsi="Times New Roman"/>
                <w:color w:val="000000"/>
                <w:szCs w:val="22"/>
                <w:lang w:val="en-US"/>
              </w:rPr>
              <w:t xml:space="preserve"> in </w:t>
            </w:r>
            <w:r w:rsidRPr="003A233B">
              <w:rPr>
                <w:rFonts w:ascii="Times New Roman" w:eastAsia="SimSun" w:hAnsi="Times New Roman"/>
                <w:i/>
                <w:color w:val="000000"/>
                <w:szCs w:val="22"/>
                <w:lang w:val="en-US"/>
              </w:rPr>
              <w:t>SRS-ResourceSet</w:t>
            </w:r>
            <w:r w:rsidRPr="003A233B">
              <w:rPr>
                <w:rFonts w:ascii="Times New Roman" w:eastAsia="SimSun"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sidRPr="003A233B">
              <w:rPr>
                <w:rFonts w:eastAsiaTheme="minorEastAsia"/>
                <w:i/>
                <w:iCs/>
                <w:lang w:eastAsia="zh-CN"/>
              </w:rPr>
              <w:t>usage</w:t>
            </w:r>
            <w:r>
              <w:rPr>
                <w:rFonts w:eastAsiaTheme="minorEastAsia"/>
                <w:iCs/>
                <w:lang w:eastAsia="zh-CN"/>
              </w:rPr>
              <w:t xml:space="preserve"> “codebook’ and ‘antennaSwitching’, it should be clarified also for ‘atnennaSwitching’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4A0106F1" w:rsidR="003A233B" w:rsidRDefault="006D7BD1" w:rsidP="001E1292">
            <w:pPr>
              <w:spacing w:after="240"/>
              <w:ind w:left="172" w:firstLine="0"/>
              <w:jc w:val="both"/>
              <w:rPr>
                <w:lang w:eastAsia="ko-KR"/>
              </w:rPr>
            </w:pPr>
            <w:r>
              <w:rPr>
                <w:rFonts w:hint="eastAsia"/>
                <w:lang w:eastAsia="ko-KR"/>
              </w:rPr>
              <w:t>Samsung</w:t>
            </w:r>
          </w:p>
        </w:tc>
        <w:tc>
          <w:tcPr>
            <w:tcW w:w="6474" w:type="dxa"/>
            <w:shd w:val="clear" w:color="auto" w:fill="auto"/>
          </w:tcPr>
          <w:p w14:paraId="7C45767F" w14:textId="184E9CE3" w:rsidR="003A233B" w:rsidRDefault="006D7BD1" w:rsidP="006D7BD1">
            <w:pPr>
              <w:spacing w:after="240"/>
              <w:rPr>
                <w:lang w:eastAsia="ko-KR"/>
              </w:rPr>
            </w:pPr>
            <w:r>
              <w:rPr>
                <w:lang w:eastAsia="ko-KR"/>
              </w:rPr>
              <w:t xml:space="preserve">We would not object this proposal if there are majority views. </w:t>
            </w:r>
          </w:p>
        </w:tc>
      </w:tr>
      <w:tr w:rsidR="003A233B" w14:paraId="5BFAEE25" w14:textId="77777777" w:rsidTr="001E1292">
        <w:tc>
          <w:tcPr>
            <w:tcW w:w="2542" w:type="dxa"/>
            <w:shd w:val="clear" w:color="auto" w:fill="auto"/>
          </w:tcPr>
          <w:p w14:paraId="27173829" w14:textId="77777777" w:rsidR="003A233B" w:rsidRDefault="003A233B" w:rsidP="001E1292">
            <w:pPr>
              <w:spacing w:after="240"/>
              <w:ind w:left="172" w:firstLine="0"/>
              <w:jc w:val="both"/>
              <w:rPr>
                <w:lang w:eastAsia="ko-KR"/>
              </w:rPr>
            </w:pPr>
          </w:p>
        </w:tc>
        <w:tc>
          <w:tcPr>
            <w:tcW w:w="6474" w:type="dxa"/>
            <w:shd w:val="clear" w:color="auto" w:fill="auto"/>
          </w:tcPr>
          <w:p w14:paraId="40D239A9" w14:textId="77777777" w:rsidR="003A233B" w:rsidRDefault="003A233B" w:rsidP="001E1292">
            <w:pPr>
              <w:spacing w:after="240"/>
              <w:ind w:left="172" w:firstLine="0"/>
              <w:rPr>
                <w:lang w:eastAsia="ko-KR"/>
              </w:rPr>
            </w:pPr>
          </w:p>
        </w:tc>
      </w:tr>
      <w:tr w:rsidR="003A233B" w14:paraId="3B0F04D3" w14:textId="77777777" w:rsidTr="001E1292">
        <w:tc>
          <w:tcPr>
            <w:tcW w:w="2542" w:type="dxa"/>
            <w:shd w:val="clear" w:color="auto" w:fill="auto"/>
          </w:tcPr>
          <w:p w14:paraId="76AC5702" w14:textId="77777777" w:rsidR="003A233B" w:rsidRDefault="003A233B" w:rsidP="001E1292">
            <w:pPr>
              <w:spacing w:after="240"/>
              <w:ind w:left="172" w:firstLine="0"/>
              <w:jc w:val="both"/>
              <w:rPr>
                <w:lang w:eastAsia="ko-KR"/>
              </w:rPr>
            </w:pPr>
          </w:p>
        </w:tc>
        <w:tc>
          <w:tcPr>
            <w:tcW w:w="6474" w:type="dxa"/>
            <w:shd w:val="clear" w:color="auto" w:fill="auto"/>
          </w:tcPr>
          <w:p w14:paraId="4C92E95A" w14:textId="77777777" w:rsidR="003A233B" w:rsidRDefault="003A233B" w:rsidP="001E1292">
            <w:pPr>
              <w:spacing w:after="240"/>
              <w:ind w:left="172" w:firstLine="0"/>
              <w:rPr>
                <w:lang w:eastAsia="ko-KR"/>
              </w:rPr>
            </w:pPr>
          </w:p>
        </w:tc>
      </w:tr>
    </w:tbl>
    <w:p w14:paraId="6B5BD714" w14:textId="77777777" w:rsidR="00B706A3" w:rsidRPr="00B706A3" w:rsidRDefault="00B706A3" w:rsidP="00B706A3">
      <w:pPr>
        <w:ind w:left="0" w:firstLine="0"/>
        <w:rPr>
          <w:rFonts w:ascii="Times New Roman" w:eastAsia="SimSun"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‘antennaSwitching’</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‘antennaSwitching’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r w:rsidR="006F5BAC" w:rsidRPr="006F5BAC">
        <w:rPr>
          <w:i/>
          <w:color w:val="000000"/>
          <w:sz w:val="22"/>
          <w:szCs w:val="22"/>
        </w:rPr>
        <w:t>srs-</w:t>
      </w:r>
      <w:r w:rsidR="006F5BAC" w:rsidRPr="006F5BAC">
        <w:rPr>
          <w:i/>
          <w:color w:val="000000"/>
          <w:sz w:val="22"/>
          <w:szCs w:val="22"/>
        </w:rPr>
        <w:lastRenderedPageBreak/>
        <w:t xml:space="preserve">ResourceSetToAddModListDCI,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 xml:space="preserve">‘antennaSwitching’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his has to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ad"/>
        <w:numPr>
          <w:ilvl w:val="0"/>
          <w:numId w:val="9"/>
        </w:numPr>
        <w:rPr>
          <w:sz w:val="22"/>
          <w:szCs w:val="22"/>
          <w:lang w:eastAsia="zh-CN"/>
        </w:rPr>
      </w:pPr>
      <w:r w:rsidRPr="0092505A">
        <w:rPr>
          <w:sz w:val="22"/>
          <w:szCs w:val="22"/>
          <w:lang w:eastAsia="zh-CN"/>
        </w:rPr>
        <w:t xml:space="preserve">Opt 1 - The maximum number of SRS resource sets with usage ‘antennaSwitching’ in </w:t>
      </w:r>
      <w:r w:rsidRPr="0092505A">
        <w:rPr>
          <w:i/>
          <w:color w:val="000000"/>
          <w:sz w:val="22"/>
          <w:szCs w:val="22"/>
        </w:rPr>
        <w:t xml:space="preserve">ResourceSetToAddModListDCI-0-2 </w:t>
      </w:r>
      <w:r w:rsidRPr="0092505A">
        <w:rPr>
          <w:color w:val="000000"/>
          <w:sz w:val="22"/>
          <w:szCs w:val="22"/>
        </w:rPr>
        <w:t>is the same as in Rel15, i.e. max two SRS resource sets can be configured with usage ‘AntennaSwitching’ in each list.</w:t>
      </w:r>
    </w:p>
    <w:p w14:paraId="3684D976" w14:textId="3B889C94" w:rsidR="00033B2A" w:rsidRPr="0092505A" w:rsidRDefault="00033B2A" w:rsidP="00033B2A">
      <w:pPr>
        <w:pStyle w:val="ad"/>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ad"/>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‘antennaSwitching’ is doubled</w:t>
      </w:r>
    </w:p>
    <w:p w14:paraId="7146A228" w14:textId="6078EE8D" w:rsidR="00033B2A" w:rsidRPr="0092505A" w:rsidRDefault="00033B2A" w:rsidP="00033B2A">
      <w:pPr>
        <w:pStyle w:val="ad"/>
        <w:numPr>
          <w:ilvl w:val="0"/>
          <w:numId w:val="9"/>
        </w:numPr>
        <w:rPr>
          <w:sz w:val="22"/>
          <w:szCs w:val="22"/>
          <w:lang w:eastAsia="zh-CN"/>
        </w:rPr>
      </w:pPr>
      <w:r w:rsidRPr="0092505A">
        <w:rPr>
          <w:sz w:val="22"/>
          <w:szCs w:val="22"/>
          <w:lang w:eastAsia="zh-CN"/>
        </w:rPr>
        <w:t xml:space="preserve">Opt 2 - </w:t>
      </w:r>
      <w:r w:rsidRPr="0092505A">
        <w:rPr>
          <w:iCs/>
          <w:color w:val="000000"/>
          <w:sz w:val="22"/>
          <w:szCs w:val="22"/>
        </w:rPr>
        <w:t xml:space="preserve">The SRS resource set(s) with </w:t>
      </w:r>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r w:rsidRPr="0092505A">
        <w:rPr>
          <w:i/>
          <w:color w:val="000000"/>
          <w:sz w:val="22"/>
          <w:szCs w:val="22"/>
        </w:rPr>
        <w:t>antennaswitching</w:t>
      </w:r>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r w:rsidRPr="0092505A">
        <w:rPr>
          <w:i/>
          <w:color w:val="000000"/>
          <w:sz w:val="22"/>
          <w:szCs w:val="22"/>
        </w:rPr>
        <w:t>srs-ResourceSetToAddModListDCI</w:t>
      </w:r>
      <w:r w:rsidRPr="0092505A">
        <w:rPr>
          <w:iCs/>
          <w:color w:val="000000"/>
          <w:sz w:val="22"/>
          <w:szCs w:val="22"/>
        </w:rPr>
        <w:t xml:space="preserve"> with the same usage</w:t>
      </w:r>
    </w:p>
    <w:p w14:paraId="6AB063DE" w14:textId="5DB0966A" w:rsidR="001E1292" w:rsidRPr="0092505A" w:rsidRDefault="001E1292" w:rsidP="001E1292">
      <w:pPr>
        <w:pStyle w:val="ad"/>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ad"/>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‘antennaSwitching’</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‘antennaSwitching’,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ad"/>
        <w:numPr>
          <w:ilvl w:val="0"/>
          <w:numId w:val="9"/>
        </w:numPr>
        <w:rPr>
          <w:sz w:val="22"/>
          <w:szCs w:val="22"/>
          <w:lang w:eastAsia="zh-CN"/>
        </w:rPr>
      </w:pPr>
      <w:r w:rsidRPr="000C18D6">
        <w:rPr>
          <w:sz w:val="22"/>
          <w:szCs w:val="22"/>
          <w:lang w:eastAsia="zh-CN"/>
        </w:rPr>
        <w:t xml:space="preserve">Opt 1 - The maximum number of SRS resource sets with usage ‘antennaSwitching’ in </w:t>
      </w:r>
      <w:r w:rsidRPr="000C18D6">
        <w:rPr>
          <w:i/>
          <w:color w:val="000000"/>
          <w:sz w:val="22"/>
          <w:szCs w:val="22"/>
        </w:rPr>
        <w:t xml:space="preserve">ResourceSetToAddModListDCI-0-2 </w:t>
      </w:r>
      <w:r w:rsidRPr="000C18D6">
        <w:rPr>
          <w:color w:val="000000"/>
          <w:sz w:val="22"/>
          <w:szCs w:val="22"/>
        </w:rPr>
        <w:t>is the same as in Rel15, i.e. max two SRS resource sets can be configured with usage ‘AntennaSwitching’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‘antennaSwitching’ is then doubled</w:t>
      </w:r>
    </w:p>
    <w:p w14:paraId="6D260513" w14:textId="77777777" w:rsidR="006D4BAD" w:rsidRPr="000C18D6" w:rsidRDefault="006D4BAD" w:rsidP="006D4BAD">
      <w:pPr>
        <w:pStyle w:val="ad"/>
        <w:numPr>
          <w:ilvl w:val="0"/>
          <w:numId w:val="9"/>
        </w:numPr>
        <w:rPr>
          <w:sz w:val="22"/>
          <w:szCs w:val="22"/>
          <w:lang w:eastAsia="zh-CN"/>
        </w:rPr>
      </w:pPr>
      <w:r w:rsidRPr="000C18D6">
        <w:rPr>
          <w:sz w:val="22"/>
          <w:szCs w:val="22"/>
          <w:lang w:eastAsia="zh-CN"/>
        </w:rPr>
        <w:t xml:space="preserve">Opt 2 - </w:t>
      </w:r>
      <w:r w:rsidRPr="000C18D6">
        <w:rPr>
          <w:iCs/>
          <w:color w:val="000000"/>
          <w:sz w:val="22"/>
          <w:szCs w:val="22"/>
        </w:rPr>
        <w:t>The SRS resource set(s) with usage=”</w:t>
      </w:r>
      <w:r w:rsidRPr="000C18D6">
        <w:rPr>
          <w:i/>
          <w:color w:val="000000"/>
          <w:sz w:val="22"/>
          <w:szCs w:val="22"/>
        </w:rPr>
        <w:t>antennaswitching</w:t>
      </w:r>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r w:rsidRPr="000C18D6">
        <w:rPr>
          <w:i/>
          <w:color w:val="000000"/>
          <w:sz w:val="22"/>
          <w:szCs w:val="22"/>
        </w:rPr>
        <w:t>srs-ResourceSetToAddModListDCI</w:t>
      </w:r>
      <w:r w:rsidRPr="000C18D6">
        <w:rPr>
          <w:iCs/>
          <w:color w:val="000000"/>
          <w:sz w:val="22"/>
          <w:szCs w:val="22"/>
        </w:rPr>
        <w:t xml:space="preserve"> with the same usage</w:t>
      </w:r>
    </w:p>
    <w:p w14:paraId="7E93C7AC" w14:textId="2B309E29" w:rsidR="006D4BAD" w:rsidRPr="000C18D6" w:rsidRDefault="006D4BAD" w:rsidP="006D4BAD">
      <w:pPr>
        <w:pStyle w:val="ad"/>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 xml:space="preserve">Going with Option 1 will effectively introduce a new UE feature about whether UE supports doubling #SRS resource sets with usage=’antennaSwitching’ compared to R-15, which is clearly too late for Rel-16. </w:t>
            </w:r>
          </w:p>
        </w:tc>
      </w:tr>
      <w:tr w:rsidR="006D4BAD" w14:paraId="456FD560" w14:textId="77777777" w:rsidTr="00900ED6">
        <w:tc>
          <w:tcPr>
            <w:tcW w:w="2542" w:type="dxa"/>
            <w:shd w:val="clear" w:color="auto" w:fill="auto"/>
          </w:tcPr>
          <w:p w14:paraId="15C89F5E" w14:textId="682BB974" w:rsidR="006D4BAD" w:rsidRDefault="00BF3FF4" w:rsidP="00900ED6">
            <w:pPr>
              <w:spacing w:after="240"/>
              <w:ind w:left="172" w:firstLine="0"/>
              <w:jc w:val="both"/>
              <w:rPr>
                <w:lang w:eastAsia="ko-KR"/>
              </w:rPr>
            </w:pPr>
            <w:r>
              <w:rPr>
                <w:lang w:eastAsia="ko-KR"/>
              </w:rPr>
              <w:t>Apple</w:t>
            </w:r>
          </w:p>
        </w:tc>
        <w:tc>
          <w:tcPr>
            <w:tcW w:w="6474" w:type="dxa"/>
            <w:shd w:val="clear" w:color="auto" w:fill="auto"/>
          </w:tcPr>
          <w:p w14:paraId="251C52F7" w14:textId="77777777" w:rsidR="006D4BAD" w:rsidRDefault="00BF3FF4" w:rsidP="00900ED6">
            <w:pPr>
              <w:spacing w:after="240"/>
              <w:ind w:left="172" w:firstLine="0"/>
              <w:rPr>
                <w:lang w:eastAsia="ko-KR"/>
              </w:rPr>
            </w:pPr>
            <w:r>
              <w:rPr>
                <w:lang w:eastAsia="ko-KR"/>
              </w:rPr>
              <w:t xml:space="preserve">Option 2 </w:t>
            </w:r>
          </w:p>
          <w:p w14:paraId="4C9684C2" w14:textId="0F8493FE" w:rsidR="00BF3FF4" w:rsidRDefault="00BF3FF4" w:rsidP="00900ED6">
            <w:pPr>
              <w:spacing w:after="240"/>
              <w:ind w:left="172" w:firstLine="0"/>
              <w:rPr>
                <w:lang w:eastAsia="ko-KR"/>
              </w:rPr>
            </w:pPr>
            <w:r>
              <w:rPr>
                <w:lang w:eastAsia="ko-KR"/>
              </w:rPr>
              <w:t xml:space="preserve"> </w:t>
            </w:r>
          </w:p>
        </w:tc>
      </w:tr>
      <w:tr w:rsidR="006D4BAD" w14:paraId="65D927A7" w14:textId="77777777" w:rsidTr="00900ED6">
        <w:tc>
          <w:tcPr>
            <w:tcW w:w="2542" w:type="dxa"/>
            <w:shd w:val="clear" w:color="auto" w:fill="auto"/>
          </w:tcPr>
          <w:p w14:paraId="6E59A7FA" w14:textId="11659ADD" w:rsidR="006D4BAD" w:rsidRDefault="005979EE" w:rsidP="00900ED6">
            <w:pPr>
              <w:spacing w:after="240"/>
              <w:ind w:left="172" w:firstLine="0"/>
              <w:jc w:val="both"/>
              <w:rPr>
                <w:lang w:eastAsia="ko-KR"/>
              </w:rPr>
            </w:pPr>
            <w:r>
              <w:rPr>
                <w:rFonts w:hint="eastAsia"/>
                <w:lang w:eastAsia="ko-KR"/>
              </w:rPr>
              <w:t>Samsung</w:t>
            </w:r>
          </w:p>
        </w:tc>
        <w:tc>
          <w:tcPr>
            <w:tcW w:w="6474" w:type="dxa"/>
            <w:shd w:val="clear" w:color="auto" w:fill="auto"/>
          </w:tcPr>
          <w:p w14:paraId="008E1570" w14:textId="7BF1DB79" w:rsidR="006D4BAD" w:rsidRDefault="005979EE" w:rsidP="006121D8">
            <w:pPr>
              <w:spacing w:after="240"/>
              <w:ind w:left="0" w:firstLine="0"/>
              <w:rPr>
                <w:lang w:eastAsia="ko-KR"/>
              </w:rPr>
            </w:pPr>
            <w:r>
              <w:rPr>
                <w:lang w:eastAsia="ko-KR"/>
              </w:rPr>
              <w:t>Slightly pref</w:t>
            </w:r>
            <w:r w:rsidR="006121D8">
              <w:rPr>
                <w:lang w:eastAsia="ko-KR"/>
              </w:rPr>
              <w:t>er option 2 assuming that this is for RAN1 conclusion without specification impact.</w:t>
            </w:r>
            <w:bookmarkStart w:id="1" w:name="_GoBack"/>
            <w:bookmarkEnd w:id="1"/>
          </w:p>
        </w:tc>
      </w:tr>
      <w:tr w:rsidR="006D4BAD" w14:paraId="25DE32AF" w14:textId="77777777" w:rsidTr="00900ED6">
        <w:tc>
          <w:tcPr>
            <w:tcW w:w="2542" w:type="dxa"/>
            <w:shd w:val="clear" w:color="auto" w:fill="auto"/>
          </w:tcPr>
          <w:p w14:paraId="43454605" w14:textId="77777777" w:rsidR="006D4BAD" w:rsidRDefault="006D4BAD" w:rsidP="00900ED6">
            <w:pPr>
              <w:spacing w:after="240"/>
              <w:ind w:left="172" w:firstLine="0"/>
              <w:jc w:val="both"/>
              <w:rPr>
                <w:lang w:eastAsia="ko-KR"/>
              </w:rPr>
            </w:pPr>
          </w:p>
        </w:tc>
        <w:tc>
          <w:tcPr>
            <w:tcW w:w="6474" w:type="dxa"/>
            <w:shd w:val="clear" w:color="auto" w:fill="auto"/>
          </w:tcPr>
          <w:p w14:paraId="539C14FE" w14:textId="77777777" w:rsidR="006D4BAD" w:rsidRDefault="006D4BAD" w:rsidP="00900ED6">
            <w:pPr>
              <w:spacing w:after="240"/>
              <w:ind w:left="172" w:firstLine="0"/>
              <w:rPr>
                <w:lang w:eastAsia="ko-KR"/>
              </w:rPr>
            </w:pPr>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lastRenderedPageBreak/>
        <w:t>Outcome</w:t>
      </w:r>
    </w:p>
    <w:p w14:paraId="73A2BA8B" w14:textId="77777777" w:rsidR="00A96D2B" w:rsidRDefault="00F83215">
      <w:pPr>
        <w:rPr>
          <w:lang w:eastAsia="zh-CN"/>
        </w:rPr>
      </w:pPr>
      <w:r>
        <w:rPr>
          <w:lang w:eastAsia="zh-CN"/>
        </w:rPr>
        <w:t>TBD</w:t>
      </w:r>
    </w:p>
    <w:p w14:paraId="44DB5DEF"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025E" w14:textId="77777777" w:rsidR="00224BF6" w:rsidRDefault="00224BF6" w:rsidP="00DF6144">
      <w:r>
        <w:separator/>
      </w:r>
    </w:p>
  </w:endnote>
  <w:endnote w:type="continuationSeparator" w:id="0">
    <w:p w14:paraId="07655568" w14:textId="77777777" w:rsidR="00224BF6" w:rsidRDefault="00224BF6"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264C4" w14:textId="77777777" w:rsidR="00224BF6" w:rsidRDefault="00224BF6" w:rsidP="00DF6144">
      <w:r>
        <w:separator/>
      </w:r>
    </w:p>
  </w:footnote>
  <w:footnote w:type="continuationSeparator" w:id="0">
    <w:p w14:paraId="7CD07DEA" w14:textId="77777777" w:rsidR="00224BF6" w:rsidRDefault="00224BF6"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440" w:hanging="1440"/>
    </w:pPr>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Char1">
    <w:name w:val="풍선 도움말 텍스트 Char"/>
    <w:basedOn w:val="a0"/>
    <w:link w:val="a5"/>
    <w:uiPriority w:val="99"/>
    <w:semiHidden/>
    <w:qFormat/>
    <w:rPr>
      <w:rFonts w:ascii="Segoe UI" w:eastAsia="바탕"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basedOn w:val="a0"/>
    <w:link w:val="2"/>
    <w:uiPriority w:val="9"/>
    <w:qFormat/>
    <w:rPr>
      <w:rFonts w:ascii="Arial" w:eastAsia="바탕" w:hAnsi="Arial" w:cs="Times New Roman"/>
      <w:b/>
      <w:bCs/>
      <w:i/>
      <w:iCs/>
      <w:sz w:val="24"/>
      <w:szCs w:val="28"/>
      <w:lang w:eastAsia="zh-CN"/>
    </w:rPr>
  </w:style>
  <w:style w:type="character" w:customStyle="1" w:styleId="3Char">
    <w:name w:val="제목 3 Char"/>
    <w:basedOn w:val="a0"/>
    <w:link w:val="30"/>
    <w:qFormat/>
    <w:rPr>
      <w:rFonts w:ascii="Arial" w:eastAsia="바탕" w:hAnsi="Arial" w:cs="Times New Roman"/>
      <w:b/>
      <w:bCs/>
      <w:sz w:val="20"/>
      <w:szCs w:val="26"/>
      <w:lang w:eastAsia="zh-CN"/>
    </w:rPr>
  </w:style>
  <w:style w:type="character" w:customStyle="1" w:styleId="4Char">
    <w:name w:val="제목 4 Char"/>
    <w:basedOn w:val="a0"/>
    <w:link w:val="4"/>
    <w:uiPriority w:val="9"/>
    <w:qFormat/>
    <w:rPr>
      <w:rFonts w:ascii="Arial" w:eastAsia="바탕" w:hAnsi="Arial" w:cs="Times New Roman"/>
      <w:b/>
      <w:bCs/>
      <w:i/>
      <w:sz w:val="20"/>
      <w:szCs w:val="26"/>
      <w:lang w:eastAsia="zh-CN"/>
    </w:rPr>
  </w:style>
  <w:style w:type="character" w:customStyle="1" w:styleId="5Char">
    <w:name w:val="제목 5 Char"/>
    <w:basedOn w:val="a0"/>
    <w:link w:val="5"/>
    <w:uiPriority w:val="9"/>
    <w:qFormat/>
    <w:rPr>
      <w:rFonts w:ascii="Arial" w:eastAsia="바탕" w:hAnsi="Arial" w:cs="Times New Roman"/>
      <w:b/>
      <w:iCs/>
      <w:sz w:val="18"/>
      <w:szCs w:val="26"/>
      <w:lang w:eastAsia="zh-CN"/>
    </w:rPr>
  </w:style>
  <w:style w:type="character" w:customStyle="1" w:styleId="6Char">
    <w:name w:val="제목 6 Char"/>
    <w:basedOn w:val="a0"/>
    <w:link w:val="6"/>
    <w:uiPriority w:val="9"/>
    <w:qFormat/>
    <w:rPr>
      <w:rFonts w:ascii="Times New Roman" w:eastAsia="바탕" w:hAnsi="Times New Roman" w:cs="Times New Roman"/>
      <w:b/>
      <w:bCs/>
      <w:i/>
      <w:sz w:val="20"/>
      <w:lang w:eastAsia="zh-CN"/>
    </w:rPr>
  </w:style>
  <w:style w:type="character" w:customStyle="1" w:styleId="7Char">
    <w:name w:val="제목 7 Char"/>
    <w:basedOn w:val="a0"/>
    <w:link w:val="7"/>
    <w:uiPriority w:val="9"/>
    <w:qFormat/>
    <w:rPr>
      <w:rFonts w:ascii="Times New Roman" w:eastAsia="바탕" w:hAnsi="Times New Roman" w:cs="Times New Roman"/>
      <w:sz w:val="24"/>
      <w:szCs w:val="24"/>
      <w:lang w:eastAsia="zh-CN"/>
    </w:rPr>
  </w:style>
  <w:style w:type="character" w:customStyle="1" w:styleId="8Char">
    <w:name w:val="제목 8 Char"/>
    <w:basedOn w:val="a0"/>
    <w:link w:val="8"/>
    <w:uiPriority w:val="9"/>
    <w:qFormat/>
    <w:rPr>
      <w:rFonts w:ascii="Times New Roman" w:eastAsia="바탕" w:hAnsi="Times New Roman" w:cs="Times New Roman"/>
      <w:i/>
      <w:iCs/>
      <w:sz w:val="24"/>
      <w:szCs w:val="24"/>
      <w:lang w:eastAsia="zh-CN"/>
    </w:rPr>
  </w:style>
  <w:style w:type="character" w:customStyle="1" w:styleId="9Char">
    <w:name w:val="제목 9 Char"/>
    <w:basedOn w:val="a0"/>
    <w:link w:val="9"/>
    <w:uiPriority w:val="9"/>
    <w:qFormat/>
    <w:rPr>
      <w:rFonts w:ascii="Arial" w:eastAsia="바탕" w:hAnsi="Arial" w:cs="Times New Roman"/>
      <w:lang w:eastAsia="zh-CN"/>
    </w:rPr>
  </w:style>
  <w:style w:type="character" w:customStyle="1" w:styleId="1Char">
    <w:name w:val="제목 1 Char"/>
    <w:link w:val="1"/>
    <w:uiPriority w:val="9"/>
    <w:qFormat/>
    <w:rPr>
      <w:rFonts w:ascii="Arial" w:eastAsia="바탕" w:hAnsi="Arial" w:cs="Times New Roman"/>
      <w:b/>
      <w:bCs/>
      <w:kern w:val="32"/>
      <w:sz w:val="32"/>
      <w:szCs w:val="32"/>
      <w:lang w:eastAsia="zh-CN"/>
    </w:rPr>
  </w:style>
  <w:style w:type="character" w:customStyle="1" w:styleId="Char0">
    <w:name w:val="본문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목록 단락 Char"/>
    <w:link w:val="ad"/>
    <w:uiPriority w:val="34"/>
    <w:qFormat/>
    <w:locked/>
    <w:rPr>
      <w:rFonts w:ascii="Times" w:eastAsia="바탕"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머리글 Char"/>
    <w:basedOn w:val="a0"/>
    <w:link w:val="a7"/>
    <w:uiPriority w:val="99"/>
    <w:qFormat/>
    <w:rPr>
      <w:rFonts w:ascii="Times" w:eastAsia="바탕" w:hAnsi="Times" w:cs="Times New Roman"/>
      <w:sz w:val="20"/>
      <w:szCs w:val="24"/>
      <w:lang w:eastAsia="en-US"/>
    </w:rPr>
  </w:style>
  <w:style w:type="character" w:customStyle="1" w:styleId="Char2">
    <w:name w:val="바닥글 Char"/>
    <w:basedOn w:val="a0"/>
    <w:link w:val="a6"/>
    <w:uiPriority w:val="99"/>
    <w:qFormat/>
    <w:rPr>
      <w:rFonts w:ascii="Times" w:eastAsia="바탕"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har">
    <w:name w:val="메모 텍스트 Char"/>
    <w:basedOn w:val="a0"/>
    <w:link w:val="a3"/>
    <w:uiPriority w:val="99"/>
    <w:semiHidden/>
    <w:qFormat/>
    <w:rPr>
      <w:rFonts w:ascii="Times" w:eastAsia="바탕" w:hAnsi="Times" w:cs="Times New Roman"/>
      <w:sz w:val="20"/>
      <w:szCs w:val="20"/>
      <w:lang w:eastAsia="en-US"/>
    </w:rPr>
  </w:style>
  <w:style w:type="character" w:customStyle="1" w:styleId="Char4">
    <w:name w:val="메모 주제 Char"/>
    <w:basedOn w:val="Char"/>
    <w:link w:val="a9"/>
    <w:uiPriority w:val="99"/>
    <w:semiHidden/>
    <w:qFormat/>
    <w:rPr>
      <w:rFonts w:ascii="Times" w:eastAsia="바탕"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5099</Words>
  <Characters>29066</Characters>
  <Application>Microsoft Office Word</Application>
  <DocSecurity>0</DocSecurity>
  <Lines>242</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박성진/표준연구팀(SR)/Staff Engineer/삼성전자</cp:lastModifiedBy>
  <cp:revision>5</cp:revision>
  <dcterms:created xsi:type="dcterms:W3CDTF">2022-02-24T07:06:00Z</dcterms:created>
  <dcterms:modified xsi:type="dcterms:W3CDTF">2022-02-24T07:10:00Z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