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D60DC" w14:textId="6CCC8B77" w:rsidR="003A6198" w:rsidRPr="00EE006E" w:rsidRDefault="003A6198" w:rsidP="003A6198">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 RAN WG1 </w:t>
      </w:r>
      <w:r w:rsidRPr="00FE788B">
        <w:rPr>
          <w:b/>
          <w:sz w:val="24"/>
          <w:szCs w:val="24"/>
        </w:rPr>
        <w:t>#108-e</w:t>
      </w:r>
      <w:r w:rsidRPr="00121C7F">
        <w:rPr>
          <w:rFonts w:hint="eastAsia"/>
          <w:b/>
          <w:sz w:val="24"/>
          <w:szCs w:val="24"/>
          <w:lang w:eastAsia="ko-KR"/>
        </w:rPr>
        <w:tab/>
      </w:r>
      <w:r>
        <w:rPr>
          <w:b/>
          <w:sz w:val="24"/>
          <w:szCs w:val="24"/>
          <w:lang w:eastAsia="ko-KR"/>
        </w:rPr>
        <w:t>R1-220</w:t>
      </w:r>
      <w:r w:rsidRPr="003A6198">
        <w:rPr>
          <w:b/>
          <w:sz w:val="24"/>
          <w:szCs w:val="24"/>
          <w:highlight w:val="yellow"/>
          <w:lang w:eastAsia="ko-KR"/>
        </w:rPr>
        <w:t>XXXX</w:t>
      </w:r>
    </w:p>
    <w:bookmarkEnd w:id="0"/>
    <w:bookmarkEnd w:id="1"/>
    <w:p w14:paraId="0039C0AD" w14:textId="77777777" w:rsidR="003A6198" w:rsidRDefault="003A6198" w:rsidP="003A6198">
      <w:pPr>
        <w:tabs>
          <w:tab w:val="left" w:pos="1985"/>
        </w:tabs>
        <w:rPr>
          <w:rFonts w:ascii="Arial" w:hAnsi="Arial"/>
          <w:b/>
          <w:bCs/>
          <w:noProof/>
          <w:sz w:val="24"/>
          <w:szCs w:val="24"/>
        </w:rPr>
      </w:pPr>
      <w:r w:rsidRPr="008400A0">
        <w:rPr>
          <w:rFonts w:ascii="Arial" w:hAnsi="Arial"/>
          <w:b/>
          <w:bCs/>
          <w:noProof/>
          <w:sz w:val="24"/>
          <w:szCs w:val="24"/>
        </w:rPr>
        <w:t>e-Meeting,</w:t>
      </w:r>
      <w:r>
        <w:rPr>
          <w:rFonts w:ascii="Arial" w:hAnsi="Arial"/>
          <w:b/>
          <w:bCs/>
          <w:noProof/>
          <w:sz w:val="24"/>
          <w:szCs w:val="24"/>
        </w:rPr>
        <w:t xml:space="preserve"> </w:t>
      </w:r>
      <w:r w:rsidRPr="00FE788B">
        <w:rPr>
          <w:rFonts w:ascii="Arial" w:hAnsi="Arial"/>
          <w:b/>
          <w:bCs/>
          <w:noProof/>
          <w:sz w:val="24"/>
          <w:szCs w:val="24"/>
        </w:rPr>
        <w:t>February 21st – March 3rd, 2022</w:t>
      </w:r>
    </w:p>
    <w:p w14:paraId="59888FF2" w14:textId="0F4EF87E" w:rsidR="00DF272A" w:rsidRPr="006A0AE3" w:rsidRDefault="00DF272A" w:rsidP="00C74D90">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3A6198">
        <w:rPr>
          <w:rFonts w:ascii="Arial" w:eastAsia="SimSun" w:hAnsi="Arial" w:cs="Arial" w:hint="eastAsia"/>
          <w:sz w:val="24"/>
          <w:szCs w:val="24"/>
          <w:lang w:eastAsia="zh-CN"/>
        </w:rPr>
        <w:t>7.2.2</w:t>
      </w:r>
    </w:p>
    <w:p w14:paraId="670726C8" w14:textId="0BF34C3F"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00293BD5" w:rsidRPr="00293BD5">
        <w:rPr>
          <w:rFonts w:ascii="Arial" w:hAnsi="Arial" w:cs="Arial"/>
          <w:sz w:val="24"/>
          <w:szCs w:val="24"/>
        </w:rPr>
        <w:t>Moderator (</w:t>
      </w:r>
      <w:r w:rsidRPr="006A0AE3">
        <w:rPr>
          <w:rFonts w:ascii="Arial" w:hAnsi="Arial" w:cs="Arial"/>
          <w:sz w:val="24"/>
          <w:szCs w:val="24"/>
        </w:rPr>
        <w:t>Samsung</w:t>
      </w:r>
      <w:r w:rsidR="00293BD5">
        <w:rPr>
          <w:rFonts w:ascii="Arial" w:hAnsi="Arial" w:cs="Arial"/>
          <w:sz w:val="24"/>
          <w:szCs w:val="24"/>
        </w:rPr>
        <w:t>)</w:t>
      </w:r>
    </w:p>
    <w:p w14:paraId="1867A7C4" w14:textId="1406E13B" w:rsidR="00636245" w:rsidRPr="006A0AE3" w:rsidRDefault="00636245" w:rsidP="00C74D90">
      <w:pPr>
        <w:tabs>
          <w:tab w:val="left" w:pos="1985"/>
        </w:tabs>
        <w:spacing w:after="120" w:line="240" w:lineRule="auto"/>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3A6198">
        <w:rPr>
          <w:rFonts w:ascii="Arial" w:hAnsi="Arial" w:cs="Arial"/>
          <w:sz w:val="24"/>
          <w:szCs w:val="24"/>
        </w:rPr>
        <w:t>Summary for [</w:t>
      </w:r>
      <w:r w:rsidR="003A6198" w:rsidRPr="003A6198">
        <w:rPr>
          <w:rFonts w:ascii="Arial" w:hAnsi="Arial" w:cs="Arial"/>
          <w:sz w:val="24"/>
          <w:szCs w:val="24"/>
        </w:rPr>
        <w:t>108-e-R16-NR-U-01] Email discussion/approval on possible LS response to R1-2200860</w:t>
      </w:r>
    </w:p>
    <w:bookmarkEnd w:id="2"/>
    <w:bookmarkEnd w:id="3"/>
    <w:p w14:paraId="5B9BCD43" w14:textId="77777777"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00DF272A" w:rsidRPr="006A0AE3">
        <w:rPr>
          <w:rFonts w:ascii="Arial" w:hAnsi="Arial" w:cs="Arial" w:hint="eastAsia"/>
          <w:sz w:val="24"/>
          <w:szCs w:val="24"/>
        </w:rPr>
        <w:t xml:space="preserve"> and Decision</w:t>
      </w:r>
    </w:p>
    <w:p w14:paraId="031E72FD" w14:textId="77777777" w:rsidR="007D6591" w:rsidRPr="006A0AE3" w:rsidRDefault="007D6591" w:rsidP="007D6591">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7CA32C13" w14:textId="7BC2D3F0" w:rsidR="004F63A6" w:rsidRDefault="00293BD5" w:rsidP="00E63CE5">
      <w:pPr>
        <w:spacing w:after="0"/>
        <w:jc w:val="both"/>
        <w:rPr>
          <w:rFonts w:ascii="Times New Roman" w:hAnsi="Times New Roman"/>
          <w:sz w:val="20"/>
          <w:szCs w:val="20"/>
        </w:rPr>
      </w:pPr>
      <w:r>
        <w:rPr>
          <w:rFonts w:ascii="Times New Roman" w:hAnsi="Times New Roman"/>
          <w:sz w:val="20"/>
          <w:szCs w:val="20"/>
        </w:rPr>
        <w:t xml:space="preserve">This document is a summary for email discussion </w:t>
      </w:r>
      <w:r w:rsidR="003A6198">
        <w:rPr>
          <w:rFonts w:ascii="Times New Roman" w:hAnsi="Times New Roman"/>
          <w:sz w:val="20"/>
          <w:szCs w:val="20"/>
        </w:rPr>
        <w:t>“</w:t>
      </w:r>
      <w:r w:rsidR="003A6198" w:rsidRPr="00C9062B">
        <w:rPr>
          <w:rFonts w:ascii="Times New Roman" w:hAnsi="Times New Roman"/>
          <w:sz w:val="20"/>
          <w:szCs w:val="20"/>
          <w:highlight w:val="cyan"/>
        </w:rPr>
        <w:t>[108-e-R16-NR-U-01] Email discussion/approval on possible LS response to R1-2200860 (LS on NR-U channel information and procedures</w:t>
      </w:r>
      <w:r w:rsidR="00C9062B" w:rsidRPr="00C9062B">
        <w:rPr>
          <w:rFonts w:ascii="Times New Roman" w:hAnsi="Times New Roman"/>
          <w:sz w:val="20"/>
          <w:szCs w:val="20"/>
          <w:highlight w:val="cyan"/>
        </w:rPr>
        <w:t>), until February 25 – Hongbo (Samsung)</w:t>
      </w:r>
      <w:r w:rsidR="003A6198" w:rsidRPr="00C9062B">
        <w:rPr>
          <w:rFonts w:ascii="Times New Roman" w:hAnsi="Times New Roman"/>
          <w:sz w:val="20"/>
          <w:szCs w:val="20"/>
          <w:highlight w:val="cyan"/>
        </w:rPr>
        <w:t>”</w:t>
      </w:r>
      <w:r>
        <w:rPr>
          <w:rFonts w:ascii="Times New Roman" w:hAnsi="Times New Roman"/>
          <w:sz w:val="20"/>
          <w:szCs w:val="20"/>
        </w:rPr>
        <w:t xml:space="preserve">. </w:t>
      </w:r>
    </w:p>
    <w:p w14:paraId="5996C1EA" w14:textId="1E533638" w:rsidR="000A2C89" w:rsidRDefault="000A2C89" w:rsidP="00E63CE5">
      <w:pPr>
        <w:spacing w:after="0"/>
        <w:jc w:val="both"/>
        <w:rPr>
          <w:rFonts w:ascii="Times New Roman" w:hAnsi="Times New Roman"/>
          <w:sz w:val="20"/>
          <w:szCs w:val="20"/>
        </w:rPr>
      </w:pPr>
    </w:p>
    <w:p w14:paraId="42E10D27" w14:textId="7B83ABC3" w:rsidR="000A2C89" w:rsidRDefault="000A2C89" w:rsidP="000A2C89">
      <w:pPr>
        <w:spacing w:after="0"/>
        <w:jc w:val="both"/>
        <w:rPr>
          <w:rFonts w:ascii="Times New Roman" w:hAnsi="Times New Roman"/>
          <w:sz w:val="20"/>
          <w:szCs w:val="20"/>
        </w:rPr>
      </w:pPr>
      <w:r>
        <w:rPr>
          <w:rFonts w:ascii="Times New Roman" w:hAnsi="Times New Roman"/>
          <w:sz w:val="20"/>
          <w:szCs w:val="20"/>
        </w:rPr>
        <w:t xml:space="preserve">The background of the </w:t>
      </w:r>
      <w:r w:rsidRPr="000A2C89">
        <w:rPr>
          <w:rFonts w:ascii="Times New Roman" w:hAnsi="Times New Roman"/>
          <w:sz w:val="20"/>
          <w:szCs w:val="20"/>
        </w:rPr>
        <w:t xml:space="preserve">RAN3 </w:t>
      </w:r>
      <w:r>
        <w:rPr>
          <w:rFonts w:ascii="Times New Roman" w:hAnsi="Times New Roman"/>
          <w:sz w:val="20"/>
          <w:szCs w:val="20"/>
        </w:rPr>
        <w:t xml:space="preserve">LS </w:t>
      </w:r>
      <w:r w:rsidRPr="000A2C89">
        <w:rPr>
          <w:rFonts w:ascii="Times New Roman" w:hAnsi="Times New Roman"/>
          <w:sz w:val="20"/>
          <w:szCs w:val="20"/>
        </w:rPr>
        <w:t>R3-216042</w:t>
      </w:r>
      <w:r>
        <w:rPr>
          <w:rFonts w:ascii="Times New Roman" w:hAnsi="Times New Roman"/>
          <w:sz w:val="20"/>
          <w:szCs w:val="20"/>
        </w:rPr>
        <w:t xml:space="preserve"> (</w:t>
      </w:r>
      <w:r w:rsidRPr="003A6198">
        <w:rPr>
          <w:rFonts w:ascii="Times New Roman" w:hAnsi="Times New Roman"/>
          <w:sz w:val="20"/>
          <w:szCs w:val="20"/>
        </w:rPr>
        <w:t>R1-2200860</w:t>
      </w:r>
      <w:r>
        <w:rPr>
          <w:rFonts w:ascii="Times New Roman" w:hAnsi="Times New Roman"/>
          <w:sz w:val="20"/>
          <w:szCs w:val="20"/>
        </w:rPr>
        <w:t>) described in the LS is as follow:</w:t>
      </w:r>
      <w:r w:rsidR="006E0F75">
        <w:rPr>
          <w:rFonts w:ascii="Times New Roman" w:hAnsi="Times New Roman"/>
          <w:sz w:val="20"/>
          <w:szCs w:val="20"/>
        </w:rPr>
        <w:t xml:space="preserve"> </w:t>
      </w:r>
      <w:r>
        <w:rPr>
          <w:rFonts w:ascii="Times New Roman" w:hAnsi="Times New Roman"/>
          <w:sz w:val="20"/>
          <w:szCs w:val="20"/>
        </w:rPr>
        <w:t>“</w:t>
      </w:r>
      <w:r w:rsidRPr="000A2C89">
        <w:rPr>
          <w:rFonts w:ascii="Times New Roman" w:hAnsi="Times New Roman"/>
          <w:sz w:val="20"/>
          <w:szCs w:val="20"/>
        </w:rPr>
        <w:t>In the context of SON optimization for NR-U, RAN3 has agreed to support NR-U in Mo</w:t>
      </w:r>
      <w:bookmarkStart w:id="4" w:name="_GoBack"/>
      <w:bookmarkEnd w:id="4"/>
      <w:r w:rsidRPr="000A2C89">
        <w:rPr>
          <w:rFonts w:ascii="Times New Roman" w:hAnsi="Times New Roman"/>
          <w:sz w:val="20"/>
          <w:szCs w:val="20"/>
        </w:rPr>
        <w:t>bility Load Balancing and identified that it is beneficial to exchange load metrics on a per cell and per NR-U channel granularity between base stations. In order to define the load metrics in network interfaces and keep in line with the concept in RAN1 and RAN2, RAN3 would like to ask the follo</w:t>
      </w:r>
      <w:r>
        <w:rPr>
          <w:rFonts w:ascii="Times New Roman" w:hAnsi="Times New Roman"/>
          <w:sz w:val="20"/>
          <w:szCs w:val="20"/>
        </w:rPr>
        <w:t>wing questions to RAN1 and RAN2</w:t>
      </w:r>
      <w:r w:rsidR="006E0F75">
        <w:rPr>
          <w:rFonts w:ascii="Times New Roman" w:hAnsi="Times New Roman"/>
          <w:sz w:val="20"/>
          <w:szCs w:val="20"/>
        </w:rPr>
        <w:t>.</w:t>
      </w:r>
      <w:r>
        <w:rPr>
          <w:rFonts w:ascii="Times New Roman" w:hAnsi="Times New Roman"/>
          <w:sz w:val="20"/>
          <w:szCs w:val="20"/>
        </w:rPr>
        <w:t>”</w:t>
      </w:r>
    </w:p>
    <w:p w14:paraId="0561471D" w14:textId="7425AE5D" w:rsidR="006E0F75" w:rsidRDefault="006E0F75" w:rsidP="000A2C89">
      <w:pPr>
        <w:spacing w:after="0"/>
        <w:jc w:val="both"/>
        <w:rPr>
          <w:rFonts w:ascii="Times New Roman" w:hAnsi="Times New Roman"/>
          <w:sz w:val="20"/>
          <w:szCs w:val="20"/>
        </w:rPr>
      </w:pPr>
    </w:p>
    <w:p w14:paraId="649F1966" w14:textId="353FC03D" w:rsidR="006E0F75" w:rsidRDefault="006E0F75" w:rsidP="000A2C89">
      <w:pPr>
        <w:spacing w:after="0"/>
        <w:jc w:val="both"/>
        <w:rPr>
          <w:rFonts w:ascii="Times New Roman" w:hAnsi="Times New Roman"/>
          <w:sz w:val="20"/>
          <w:szCs w:val="20"/>
        </w:rPr>
      </w:pPr>
      <w:r>
        <w:rPr>
          <w:rFonts w:ascii="Times New Roman" w:hAnsi="Times New Roman"/>
          <w:sz w:val="20"/>
          <w:szCs w:val="20"/>
        </w:rPr>
        <w:t xml:space="preserve">RAN2 provided the reply LS in </w:t>
      </w:r>
      <w:r w:rsidRPr="006E0F75">
        <w:rPr>
          <w:rFonts w:ascii="Times New Roman" w:hAnsi="Times New Roman"/>
          <w:sz w:val="20"/>
          <w:szCs w:val="20"/>
        </w:rPr>
        <w:t>R2-2201959</w:t>
      </w:r>
      <w:r>
        <w:rPr>
          <w:rFonts w:ascii="Times New Roman" w:hAnsi="Times New Roman"/>
          <w:sz w:val="20"/>
          <w:szCs w:val="20"/>
        </w:rPr>
        <w:t xml:space="preserve"> (</w:t>
      </w:r>
      <w:r w:rsidRPr="006E0F75">
        <w:rPr>
          <w:rFonts w:ascii="Times New Roman" w:hAnsi="Times New Roman"/>
          <w:sz w:val="20"/>
          <w:szCs w:val="20"/>
        </w:rPr>
        <w:t>R1-2200891</w:t>
      </w:r>
      <w:r>
        <w:rPr>
          <w:rFonts w:ascii="Times New Roman" w:hAnsi="Times New Roman"/>
          <w:sz w:val="20"/>
          <w:szCs w:val="20"/>
        </w:rPr>
        <w:t>).</w:t>
      </w:r>
    </w:p>
    <w:p w14:paraId="56BC228A" w14:textId="03C21907" w:rsidR="009B5F2E" w:rsidRDefault="00E63CE5" w:rsidP="009B5F2E">
      <w:pPr>
        <w:pStyle w:val="Heading1"/>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Round 1: Alignment of Companies’ View on the Answers</w:t>
      </w:r>
    </w:p>
    <w:p w14:paraId="3EC66C2F" w14:textId="0D256C65" w:rsidR="000F6179" w:rsidRDefault="004203A2" w:rsidP="00E63CE5">
      <w:pPr>
        <w:spacing w:after="0"/>
        <w:jc w:val="both"/>
        <w:rPr>
          <w:rFonts w:ascii="Times New Roman" w:hAnsi="Times New Roman"/>
          <w:sz w:val="20"/>
          <w:szCs w:val="20"/>
        </w:rPr>
      </w:pPr>
      <w:r>
        <w:rPr>
          <w:rFonts w:ascii="Times New Roman" w:hAnsi="Times New Roman"/>
          <w:sz w:val="20"/>
          <w:szCs w:val="20"/>
        </w:rPr>
        <w:t>The</w:t>
      </w:r>
      <w:r w:rsidR="00D13A7D">
        <w:rPr>
          <w:rFonts w:ascii="Times New Roman" w:hAnsi="Times New Roman"/>
          <w:sz w:val="20"/>
          <w:szCs w:val="20"/>
        </w:rPr>
        <w:t xml:space="preserve"> work</w:t>
      </w:r>
      <w:r w:rsidR="000F6179">
        <w:rPr>
          <w:rFonts w:ascii="Times New Roman" w:hAnsi="Times New Roman"/>
          <w:sz w:val="20"/>
          <w:szCs w:val="20"/>
        </w:rPr>
        <w:t>ing group is encouraged to provide</w:t>
      </w:r>
      <w:r w:rsidR="00D13A7D">
        <w:rPr>
          <w:rFonts w:ascii="Times New Roman" w:hAnsi="Times New Roman"/>
          <w:sz w:val="20"/>
          <w:szCs w:val="20"/>
        </w:rPr>
        <w:t xml:space="preserve"> the</w:t>
      </w:r>
      <w:r w:rsidR="008C3924">
        <w:rPr>
          <w:rFonts w:ascii="Times New Roman" w:hAnsi="Times New Roman"/>
          <w:sz w:val="20"/>
          <w:szCs w:val="20"/>
        </w:rPr>
        <w:t xml:space="preserve"> first round feedback to align the answers from RAN1 </w:t>
      </w:r>
      <w:r w:rsidR="00F954C9">
        <w:rPr>
          <w:rFonts w:ascii="Times New Roman" w:hAnsi="Times New Roman"/>
          <w:sz w:val="20"/>
          <w:szCs w:val="20"/>
        </w:rPr>
        <w:t xml:space="preserve">perspective </w:t>
      </w:r>
      <w:r w:rsidR="008C3924">
        <w:rPr>
          <w:rFonts w:ascii="Times New Roman" w:hAnsi="Times New Roman"/>
          <w:sz w:val="20"/>
          <w:szCs w:val="20"/>
        </w:rPr>
        <w:t xml:space="preserve">before </w:t>
      </w:r>
      <w:r w:rsidR="008C3924" w:rsidRPr="008C3924">
        <w:rPr>
          <w:rFonts w:ascii="Times New Roman" w:hAnsi="Times New Roman"/>
          <w:b/>
          <w:color w:val="FF0000"/>
          <w:sz w:val="20"/>
          <w:szCs w:val="20"/>
          <w:u w:val="single"/>
        </w:rPr>
        <w:t>UTC 16:59</w:t>
      </w:r>
      <w:r w:rsidR="002D5796">
        <w:rPr>
          <w:rFonts w:ascii="Times New Roman" w:hAnsi="Times New Roman"/>
          <w:b/>
          <w:color w:val="FF0000"/>
          <w:sz w:val="20"/>
          <w:szCs w:val="20"/>
          <w:u w:val="single"/>
        </w:rPr>
        <w:t>, Feb 23</w:t>
      </w:r>
      <w:r w:rsidR="000F6179">
        <w:rPr>
          <w:rFonts w:ascii="Times New Roman" w:hAnsi="Times New Roman"/>
          <w:sz w:val="20"/>
          <w:szCs w:val="20"/>
        </w:rPr>
        <w:t xml:space="preserve">. </w:t>
      </w:r>
    </w:p>
    <w:p w14:paraId="76FA096A" w14:textId="010E8EFF" w:rsidR="000F6179" w:rsidRDefault="000F6179" w:rsidP="00081DDC">
      <w:pPr>
        <w:spacing w:after="0"/>
        <w:jc w:val="both"/>
        <w:rPr>
          <w:rFonts w:ascii="Times New Roman" w:hAnsi="Times New Roman"/>
          <w:sz w:val="20"/>
          <w:szCs w:val="20"/>
        </w:rPr>
      </w:pPr>
    </w:p>
    <w:p w14:paraId="2690868F" w14:textId="39C9948D" w:rsidR="00081DDC" w:rsidRPr="00F84CC7" w:rsidRDefault="00F84CC7" w:rsidP="00F84CC7">
      <w:pPr>
        <w:pStyle w:val="Heading2"/>
        <w:spacing w:before="0" w:after="0" w:line="240" w:lineRule="auto"/>
        <w:rPr>
          <w:rFonts w:ascii="Arial" w:hAnsi="Arial" w:cs="Arial"/>
          <w:i w:val="0"/>
          <w:sz w:val="24"/>
        </w:rPr>
      </w:pPr>
      <w:r w:rsidRPr="00F84CC7">
        <w:rPr>
          <w:rFonts w:ascii="Arial" w:hAnsi="Arial" w:cs="Arial"/>
          <w:i w:val="0"/>
          <w:sz w:val="24"/>
          <w:lang w:val="en-US"/>
        </w:rPr>
        <w:t>Discussion on answer to Q1</w:t>
      </w:r>
    </w:p>
    <w:p w14:paraId="28396E4E" w14:textId="77777777" w:rsidR="00081DDC" w:rsidRDefault="00081DDC" w:rsidP="00081DDC">
      <w:pPr>
        <w:spacing w:after="0"/>
        <w:jc w:val="both"/>
        <w:rPr>
          <w:rFonts w:ascii="Times New Roman" w:hAnsi="Times New Roman"/>
          <w:sz w:val="20"/>
          <w:szCs w:val="20"/>
        </w:rPr>
      </w:pPr>
    </w:p>
    <w:p w14:paraId="4F42A4A8" w14:textId="223693CB" w:rsidR="00F84CC7" w:rsidRDefault="00F84CC7" w:rsidP="002D5796">
      <w:pPr>
        <w:spacing w:after="0" w:line="240" w:lineRule="auto"/>
        <w:rPr>
          <w:rFonts w:ascii="Arial" w:eastAsia="SimSun" w:hAnsi="Arial" w:cs="Arial"/>
          <w:b/>
        </w:rPr>
      </w:pPr>
      <w:r w:rsidRPr="00804C57">
        <w:rPr>
          <w:rFonts w:ascii="Arial" w:eastAsia="SimSun" w:hAnsi="Arial" w:cs="Arial"/>
          <w:b/>
        </w:rPr>
        <w:t>Q1</w:t>
      </w:r>
      <w:r>
        <w:rPr>
          <w:rFonts w:ascii="Arial" w:eastAsia="SimSun" w:hAnsi="Arial" w:cs="Arial"/>
          <w:b/>
        </w:rPr>
        <w:t xml:space="preserve"> from RAN3</w:t>
      </w:r>
      <w:r w:rsidRPr="00804C57">
        <w:rPr>
          <w:rFonts w:ascii="Arial" w:eastAsia="SimSun" w:hAnsi="Arial" w:cs="Arial"/>
          <w:b/>
        </w:rPr>
        <w:t xml:space="preserve">: How should an NR-U channel be represented? </w:t>
      </w:r>
    </w:p>
    <w:p w14:paraId="22D08A92" w14:textId="55E33C6C" w:rsidR="00486C1A" w:rsidRDefault="00486C1A" w:rsidP="002D5796">
      <w:pPr>
        <w:spacing w:after="0" w:line="240" w:lineRule="auto"/>
        <w:rPr>
          <w:rFonts w:ascii="Arial" w:eastAsia="SimSun" w:hAnsi="Arial" w:cs="Arial"/>
          <w:b/>
        </w:rPr>
      </w:pPr>
    </w:p>
    <w:p w14:paraId="081A9126" w14:textId="77777777" w:rsidR="00486C1A" w:rsidRPr="00486C1A" w:rsidRDefault="00486C1A" w:rsidP="00486C1A">
      <w:pPr>
        <w:rPr>
          <w:rFonts w:ascii="Arial" w:hAnsi="Arial" w:cs="Arial"/>
          <w:b/>
        </w:rPr>
      </w:pPr>
      <w:r w:rsidRPr="00486C1A">
        <w:rPr>
          <w:rFonts w:ascii="Arial" w:hAnsi="Arial" w:cs="Arial"/>
          <w:b/>
        </w:rPr>
        <w:t xml:space="preserve">A possible description identified by RAN3 for the NR-U channel representation is as following. In this representation an NR-U channel can be recognized via its </w:t>
      </w:r>
      <w:proofErr w:type="spellStart"/>
      <w:r w:rsidRPr="00486C1A">
        <w:rPr>
          <w:rFonts w:ascii="Arial" w:hAnsi="Arial" w:cs="Arial"/>
          <w:b/>
        </w:rPr>
        <w:t>centre</w:t>
      </w:r>
      <w:proofErr w:type="spellEnd"/>
      <w:r w:rsidRPr="00486C1A">
        <w:rPr>
          <w:rFonts w:ascii="Arial" w:hAnsi="Arial" w:cs="Arial"/>
          <w:b/>
        </w:rPr>
        <w:t xml:space="preserve"> frequency and bandwidth.</w:t>
      </w:r>
    </w:p>
    <w:tbl>
      <w:tblPr>
        <w:tblW w:w="9270" w:type="dxa"/>
        <w:tblInd w:w="10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250"/>
        <w:gridCol w:w="450"/>
        <w:gridCol w:w="2700"/>
        <w:gridCol w:w="3870"/>
      </w:tblGrid>
      <w:tr w:rsidR="00486C1A" w:rsidRPr="00486C1A" w14:paraId="76FA7D57" w14:textId="77777777" w:rsidTr="00FD0CF0">
        <w:trPr>
          <w:trHeight w:val="218"/>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56BE32" w14:textId="77777777" w:rsidR="00486C1A" w:rsidRPr="00486C1A" w:rsidRDefault="00486C1A" w:rsidP="00FD0CF0">
            <w:pPr>
              <w:spacing w:before="75" w:after="75"/>
              <w:rPr>
                <w:b/>
              </w:rPr>
            </w:pPr>
            <w:r w:rsidRPr="00486C1A">
              <w:rPr>
                <w:b/>
                <w:bCs/>
              </w:rPr>
              <w:t>NR-U Channel List</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B7707" w14:textId="77777777" w:rsidR="00486C1A" w:rsidRPr="00486C1A" w:rsidRDefault="00486C1A" w:rsidP="00FD0CF0">
            <w:pPr>
              <w:spacing w:before="75" w:after="75"/>
              <w:rPr>
                <w:b/>
              </w:rPr>
            </w:pPr>
            <w:r w:rsidRPr="00486C1A">
              <w:rPr>
                <w:b/>
                <w:lang w:val="fr-FR"/>
              </w:rPr>
              <w:t> </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232D7" w14:textId="77777777" w:rsidR="00486C1A" w:rsidRPr="00486C1A" w:rsidRDefault="00486C1A" w:rsidP="00FD0CF0">
            <w:pPr>
              <w:spacing w:before="75" w:after="75"/>
              <w:rPr>
                <w:b/>
              </w:rPr>
            </w:pPr>
            <w:r w:rsidRPr="00486C1A">
              <w:rPr>
                <w:b/>
              </w:rPr>
              <w:t>0..1</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54024" w14:textId="77777777" w:rsidR="00486C1A" w:rsidRPr="00486C1A" w:rsidRDefault="00486C1A" w:rsidP="00FD0CF0">
            <w:pPr>
              <w:spacing w:before="75" w:after="75"/>
              <w:rPr>
                <w:b/>
              </w:rPr>
            </w:pPr>
            <w:r w:rsidRPr="00486C1A">
              <w:rPr>
                <w:b/>
                <w:lang w:val="fr-FR"/>
              </w:rPr>
              <w:t> </w:t>
            </w:r>
          </w:p>
        </w:tc>
      </w:tr>
      <w:tr w:rsidR="00486C1A" w:rsidRPr="00486C1A" w14:paraId="7D9033E5" w14:textId="77777777" w:rsidTr="00FD0CF0">
        <w:trPr>
          <w:trHeight w:val="44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771C3" w14:textId="77777777" w:rsidR="00486C1A" w:rsidRPr="00486C1A" w:rsidRDefault="00486C1A" w:rsidP="00FD0CF0">
            <w:pPr>
              <w:overflowPunct w:val="0"/>
              <w:spacing w:before="75" w:after="75"/>
              <w:ind w:left="113"/>
              <w:textAlignment w:val="baseline"/>
              <w:rPr>
                <w:b/>
              </w:rPr>
            </w:pPr>
            <w:r w:rsidRPr="00486C1A">
              <w:rPr>
                <w:b/>
              </w:rPr>
              <w:t>&gt;NR-U Channel Item</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6CC402C1" w14:textId="77777777" w:rsidR="00486C1A" w:rsidRPr="00486C1A" w:rsidRDefault="00486C1A" w:rsidP="00FD0CF0">
            <w:pPr>
              <w:spacing w:before="75" w:after="75"/>
              <w:rPr>
                <w:b/>
              </w:rPr>
            </w:pPr>
            <w:r w:rsidRPr="00486C1A">
              <w:rPr>
                <w:b/>
                <w:lang w:val="fr-F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6AA99CE" w14:textId="77777777" w:rsidR="00486C1A" w:rsidRPr="00486C1A" w:rsidRDefault="00486C1A" w:rsidP="00FD0CF0">
            <w:pPr>
              <w:spacing w:before="75" w:after="75"/>
              <w:rPr>
                <w:b/>
              </w:rPr>
            </w:pPr>
            <w:r w:rsidRPr="00486C1A">
              <w:rPr>
                <w:b/>
                <w:i/>
                <w:iCs/>
              </w:rPr>
              <w:t>1..&lt;</w:t>
            </w:r>
            <w:proofErr w:type="spellStart"/>
            <w:r w:rsidRPr="00486C1A">
              <w:rPr>
                <w:b/>
                <w:i/>
                <w:iCs/>
              </w:rPr>
              <w:t>maxnoofNR-UChannels</w:t>
            </w:r>
            <w:proofErr w:type="spellEnd"/>
            <w:r w:rsidRPr="00486C1A">
              <w:rPr>
                <w:b/>
                <w:i/>
                <w:iCs/>
              </w:rPr>
              <w:t>&gt;</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9DB4FC6" w14:textId="77777777" w:rsidR="00486C1A" w:rsidRPr="00486C1A" w:rsidRDefault="00486C1A" w:rsidP="00FD0CF0">
            <w:pPr>
              <w:spacing w:before="75" w:after="75"/>
              <w:rPr>
                <w:b/>
              </w:rPr>
            </w:pPr>
            <w:r w:rsidRPr="00486C1A">
              <w:rPr>
                <w:b/>
                <w:lang w:val="fr-FR"/>
              </w:rPr>
              <w:t> </w:t>
            </w:r>
          </w:p>
        </w:tc>
      </w:tr>
      <w:tr w:rsidR="00486C1A" w:rsidRPr="00486C1A" w14:paraId="41CC82AB" w14:textId="77777777" w:rsidTr="00FD0CF0">
        <w:trPr>
          <w:trHeight w:val="21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3D7A6" w14:textId="77777777" w:rsidR="00486C1A" w:rsidRPr="00486C1A" w:rsidRDefault="00486C1A" w:rsidP="00FD0CF0">
            <w:pPr>
              <w:overflowPunct w:val="0"/>
              <w:spacing w:before="75" w:after="75"/>
              <w:ind w:left="227"/>
              <w:textAlignment w:val="baseline"/>
              <w:rPr>
                <w:b/>
              </w:rPr>
            </w:pPr>
            <w:r w:rsidRPr="00486C1A">
              <w:rPr>
                <w:b/>
              </w:rPr>
              <w:t>&gt;&gt;Channel ID</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1A14ADBC" w14:textId="77777777" w:rsidR="00486C1A" w:rsidRPr="00486C1A" w:rsidRDefault="00486C1A" w:rsidP="00FD0CF0">
            <w:pPr>
              <w:spacing w:before="75" w:after="75"/>
              <w:rPr>
                <w:b/>
              </w:rPr>
            </w:pPr>
            <w:r w:rsidRPr="00486C1A">
              <w:rPr>
                <w:b/>
                <w:lang w:val="fr-FR"/>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659C224" w14:textId="77777777" w:rsidR="00486C1A" w:rsidRPr="00486C1A" w:rsidRDefault="00486C1A" w:rsidP="00FD0CF0">
            <w:pPr>
              <w:spacing w:before="75" w:after="75"/>
              <w:rPr>
                <w:b/>
              </w:rPr>
            </w:pPr>
            <w:r w:rsidRPr="00486C1A">
              <w:rPr>
                <w:b/>
                <w:i/>
                <w:iCs/>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5C79A56F" w14:textId="77777777" w:rsidR="00486C1A" w:rsidRPr="00486C1A" w:rsidRDefault="00486C1A" w:rsidP="00FD0CF0">
            <w:pPr>
              <w:spacing w:before="75" w:after="75"/>
              <w:rPr>
                <w:b/>
              </w:rPr>
            </w:pPr>
            <w:r w:rsidRPr="00486C1A">
              <w:rPr>
                <w:b/>
              </w:rPr>
              <w:t>INTEGER (</w:t>
            </w:r>
            <w:proofErr w:type="gramStart"/>
            <w:r w:rsidRPr="00486C1A">
              <w:rPr>
                <w:b/>
              </w:rPr>
              <w:t>1..</w:t>
            </w:r>
            <w:proofErr w:type="gramEnd"/>
            <w:r w:rsidRPr="00486C1A">
              <w:rPr>
                <w:b/>
                <w:i/>
                <w:iCs/>
              </w:rPr>
              <w:t xml:space="preserve"> </w:t>
            </w:r>
            <w:proofErr w:type="spellStart"/>
            <w:r w:rsidRPr="00486C1A">
              <w:rPr>
                <w:b/>
                <w:i/>
                <w:iCs/>
              </w:rPr>
              <w:t>maxnoofNR-UChannels</w:t>
            </w:r>
            <w:proofErr w:type="spellEnd"/>
            <w:r w:rsidRPr="00486C1A">
              <w:rPr>
                <w:b/>
              </w:rPr>
              <w:t>, …)</w:t>
            </w:r>
          </w:p>
        </w:tc>
      </w:tr>
      <w:tr w:rsidR="00486C1A" w:rsidRPr="00486C1A" w14:paraId="6EF8DF2F" w14:textId="77777777" w:rsidTr="00FD0CF0">
        <w:trPr>
          <w:trHeight w:val="21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DB0D0" w14:textId="77777777" w:rsidR="00486C1A" w:rsidRPr="00486C1A" w:rsidRDefault="00486C1A" w:rsidP="00FD0CF0">
            <w:pPr>
              <w:overflowPunct w:val="0"/>
              <w:spacing w:before="75" w:after="75"/>
              <w:ind w:left="227"/>
              <w:textAlignment w:val="baseline"/>
              <w:rPr>
                <w:b/>
              </w:rPr>
            </w:pPr>
            <w:r w:rsidRPr="00486C1A">
              <w:rPr>
                <w:b/>
              </w:rPr>
              <w:t>&gt;&gt;NR ARFCN</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5134FB78" w14:textId="77777777" w:rsidR="00486C1A" w:rsidRPr="00486C1A" w:rsidRDefault="00486C1A" w:rsidP="00FD0CF0">
            <w:pPr>
              <w:spacing w:before="75" w:after="75"/>
              <w:rPr>
                <w:b/>
              </w:rPr>
            </w:pPr>
            <w:r w:rsidRPr="00486C1A">
              <w:rPr>
                <w:b/>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8A0179C" w14:textId="77777777" w:rsidR="00486C1A" w:rsidRPr="00486C1A" w:rsidRDefault="00486C1A" w:rsidP="00FD0CF0">
            <w:pPr>
              <w:spacing w:before="75" w:after="75"/>
              <w:rPr>
                <w:b/>
              </w:rPr>
            </w:pPr>
            <w:r w:rsidRPr="00486C1A">
              <w:rPr>
                <w:b/>
                <w:i/>
                <w:iCs/>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30B6C6E4" w14:textId="77777777" w:rsidR="00486C1A" w:rsidRPr="00486C1A" w:rsidRDefault="00486C1A" w:rsidP="00FD0CF0">
            <w:pPr>
              <w:spacing w:before="75" w:after="75"/>
              <w:rPr>
                <w:b/>
              </w:rPr>
            </w:pPr>
            <w:r w:rsidRPr="00486C1A">
              <w:rPr>
                <w:b/>
              </w:rPr>
              <w:t>INTEGER (</w:t>
            </w:r>
            <w:proofErr w:type="gramStart"/>
            <w:r w:rsidRPr="00486C1A">
              <w:rPr>
                <w:b/>
              </w:rPr>
              <w:t>0..</w:t>
            </w:r>
            <w:proofErr w:type="gramEnd"/>
            <w:r w:rsidRPr="00486C1A">
              <w:rPr>
                <w:b/>
              </w:rPr>
              <w:t xml:space="preserve"> </w:t>
            </w:r>
            <w:proofErr w:type="spellStart"/>
            <w:r w:rsidRPr="00486C1A">
              <w:rPr>
                <w:b/>
              </w:rPr>
              <w:t>maxNRARFCN</w:t>
            </w:r>
            <w:proofErr w:type="spellEnd"/>
            <w:r w:rsidRPr="00486C1A">
              <w:rPr>
                <w:b/>
              </w:rPr>
              <w:t>)</w:t>
            </w:r>
          </w:p>
        </w:tc>
      </w:tr>
      <w:tr w:rsidR="00486C1A" w:rsidRPr="00486C1A" w14:paraId="4600DE0B" w14:textId="77777777" w:rsidTr="00FD0CF0">
        <w:trPr>
          <w:trHeight w:val="21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6FD6B" w14:textId="77777777" w:rsidR="00486C1A" w:rsidRPr="00486C1A" w:rsidRDefault="00486C1A" w:rsidP="00FD0CF0">
            <w:pPr>
              <w:overflowPunct w:val="0"/>
              <w:spacing w:before="75" w:after="75"/>
              <w:ind w:left="227"/>
              <w:textAlignment w:val="baseline"/>
              <w:rPr>
                <w:b/>
              </w:rPr>
            </w:pPr>
            <w:r w:rsidRPr="00486C1A">
              <w:rPr>
                <w:b/>
              </w:rPr>
              <w:t>&gt;&gt;Bandwidth</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2784C8B7" w14:textId="77777777" w:rsidR="00486C1A" w:rsidRPr="00486C1A" w:rsidRDefault="00486C1A" w:rsidP="00FD0CF0">
            <w:pPr>
              <w:spacing w:before="75" w:after="75"/>
              <w:rPr>
                <w:b/>
              </w:rPr>
            </w:pPr>
            <w:r w:rsidRPr="00486C1A">
              <w:rPr>
                <w:b/>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C14DBF7" w14:textId="77777777" w:rsidR="00486C1A" w:rsidRPr="00486C1A" w:rsidRDefault="00486C1A" w:rsidP="00FD0CF0">
            <w:pPr>
              <w:spacing w:before="75" w:after="75"/>
              <w:rPr>
                <w:b/>
              </w:rPr>
            </w:pPr>
            <w:r w:rsidRPr="00486C1A">
              <w:rPr>
                <w:b/>
                <w:i/>
                <w:iCs/>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37475126" w14:textId="77777777" w:rsidR="00486C1A" w:rsidRPr="00486C1A" w:rsidRDefault="00486C1A" w:rsidP="00FD0CF0">
            <w:pPr>
              <w:spacing w:before="75" w:after="75"/>
              <w:rPr>
                <w:b/>
              </w:rPr>
            </w:pPr>
            <w:r w:rsidRPr="00486C1A">
              <w:rPr>
                <w:b/>
              </w:rPr>
              <w:t>ENUMERATED (10Mhz, 20Mhz. …)</w:t>
            </w:r>
          </w:p>
        </w:tc>
      </w:tr>
    </w:tbl>
    <w:p w14:paraId="549FC03D" w14:textId="3E44B061" w:rsidR="00486C1A" w:rsidRPr="00486C1A" w:rsidRDefault="00486C1A" w:rsidP="00486C1A">
      <w:pPr>
        <w:spacing w:before="240"/>
        <w:rPr>
          <w:rFonts w:ascii="Arial" w:hAnsi="Arial" w:cs="Arial"/>
          <w:b/>
        </w:rPr>
      </w:pPr>
      <w:r w:rsidRPr="00486C1A">
        <w:rPr>
          <w:rFonts w:ascii="Arial" w:hAnsi="Arial" w:cs="Arial"/>
          <w:b/>
        </w:rPr>
        <w:t>RAN3 would like to check with RAN1 and RAN2 if the above information is enough to identify a NR-U channel or if more details are needed.</w:t>
      </w:r>
    </w:p>
    <w:p w14:paraId="5ECAE3A7" w14:textId="7DC32775" w:rsidR="00F84CC7" w:rsidRPr="00F84CC7" w:rsidRDefault="00F84CC7" w:rsidP="00F84CC7">
      <w:pPr>
        <w:spacing w:after="0"/>
        <w:jc w:val="both"/>
        <w:rPr>
          <w:rFonts w:ascii="Times New Roman" w:hAnsi="Times New Roman"/>
          <w:sz w:val="20"/>
          <w:szCs w:val="20"/>
        </w:rPr>
      </w:pPr>
      <w:r w:rsidRPr="00F84CC7">
        <w:rPr>
          <w:rFonts w:ascii="Times New Roman" w:hAnsi="Times New Roman"/>
          <w:sz w:val="20"/>
          <w:szCs w:val="20"/>
        </w:rPr>
        <w:lastRenderedPageBreak/>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5D7A02" w14:paraId="1A6304A9" w14:textId="77777777" w:rsidTr="00B83138">
        <w:tc>
          <w:tcPr>
            <w:tcW w:w="1525" w:type="dxa"/>
            <w:shd w:val="clear" w:color="auto" w:fill="E7E6E6" w:themeFill="background2"/>
          </w:tcPr>
          <w:p w14:paraId="49D94B28" w14:textId="37113380" w:rsidR="005D7A02" w:rsidRPr="005D7A02" w:rsidRDefault="005D7A02" w:rsidP="005D7A02">
            <w:pPr>
              <w:spacing w:after="0"/>
              <w:jc w:val="both"/>
              <w:rPr>
                <w:rFonts w:ascii="Times New Roman" w:hAnsi="Times New Roman"/>
                <w:b/>
                <w:sz w:val="20"/>
                <w:szCs w:val="20"/>
              </w:rPr>
            </w:pPr>
            <w:r w:rsidRPr="005D7A02">
              <w:rPr>
                <w:rFonts w:ascii="Times New Roman" w:hAnsi="Times New Roman"/>
                <w:b/>
                <w:sz w:val="20"/>
                <w:szCs w:val="20"/>
              </w:rPr>
              <w:t>Company</w:t>
            </w:r>
          </w:p>
        </w:tc>
        <w:tc>
          <w:tcPr>
            <w:tcW w:w="7852" w:type="dxa"/>
            <w:shd w:val="clear" w:color="auto" w:fill="E7E6E6" w:themeFill="background2"/>
          </w:tcPr>
          <w:p w14:paraId="302519FE" w14:textId="622A375C" w:rsidR="005D7A02" w:rsidRPr="005D7A02" w:rsidRDefault="00B83138" w:rsidP="005D7A02">
            <w:pPr>
              <w:spacing w:after="0"/>
              <w:jc w:val="both"/>
              <w:rPr>
                <w:rFonts w:ascii="Times New Roman" w:hAnsi="Times New Roman"/>
                <w:b/>
                <w:sz w:val="20"/>
                <w:szCs w:val="20"/>
              </w:rPr>
            </w:pPr>
            <w:r>
              <w:rPr>
                <w:rFonts w:ascii="Times New Roman" w:hAnsi="Times New Roman"/>
                <w:b/>
                <w:sz w:val="20"/>
                <w:szCs w:val="20"/>
              </w:rPr>
              <w:t>Proposed answer</w:t>
            </w:r>
          </w:p>
        </w:tc>
      </w:tr>
      <w:tr w:rsidR="005D7A02" w14:paraId="46610E2C" w14:textId="77777777" w:rsidTr="00B83138">
        <w:tc>
          <w:tcPr>
            <w:tcW w:w="1525" w:type="dxa"/>
          </w:tcPr>
          <w:p w14:paraId="63B683A3" w14:textId="5349B97E" w:rsidR="005D7A02" w:rsidRDefault="00F84CC7" w:rsidP="005D7A02">
            <w:pPr>
              <w:spacing w:after="0"/>
              <w:jc w:val="both"/>
              <w:rPr>
                <w:rFonts w:ascii="Times New Roman" w:hAnsi="Times New Roman"/>
                <w:sz w:val="20"/>
                <w:szCs w:val="20"/>
              </w:rPr>
            </w:pPr>
            <w:r>
              <w:rPr>
                <w:rFonts w:ascii="Times New Roman" w:hAnsi="Times New Roman"/>
                <w:sz w:val="20"/>
                <w:szCs w:val="20"/>
              </w:rPr>
              <w:t>[</w:t>
            </w:r>
            <w:hyperlink r:id="rId12" w:history="1">
              <w:r w:rsidRPr="00E63CE5">
                <w:rPr>
                  <w:rFonts w:ascii="Times New Roman" w:hAnsi="Times New Roman"/>
                  <w:sz w:val="20"/>
                  <w:szCs w:val="20"/>
                </w:rPr>
                <w:t>R1-2201057</w:t>
              </w:r>
            </w:hyperlink>
            <w:r>
              <w:rPr>
                <w:rFonts w:ascii="Times New Roman" w:hAnsi="Times New Roman"/>
                <w:sz w:val="20"/>
                <w:szCs w:val="20"/>
              </w:rPr>
              <w:t>, vivo]</w:t>
            </w:r>
          </w:p>
        </w:tc>
        <w:tc>
          <w:tcPr>
            <w:tcW w:w="7852" w:type="dxa"/>
          </w:tcPr>
          <w:p w14:paraId="6BE4DF8D" w14:textId="1F41D8E9" w:rsidR="00D65FFC" w:rsidRDefault="00F84CC7" w:rsidP="00A52B31">
            <w:pPr>
              <w:spacing w:after="0"/>
              <w:jc w:val="both"/>
              <w:rPr>
                <w:rFonts w:ascii="Times New Roman" w:hAnsi="Times New Roman"/>
                <w:sz w:val="20"/>
                <w:szCs w:val="20"/>
              </w:rPr>
            </w:pPr>
            <w:r w:rsidRPr="00F84CC7">
              <w:rPr>
                <w:rFonts w:ascii="Times New Roman" w:hAnsi="Times New Roman"/>
                <w:sz w:val="20"/>
                <w:szCs w:val="20"/>
              </w:rPr>
              <w:t>From RAN1 perspective, according to TS 37.213 Section 4.0, NR-U channel refers to a carrier or a part of a carrier consisting of a contiguous set of resource blocks (RBs) on which a channel access procedure is performed in shared spectrum.</w:t>
            </w:r>
          </w:p>
        </w:tc>
      </w:tr>
      <w:tr w:rsidR="00B83138" w14:paraId="0742BEE8" w14:textId="77777777" w:rsidTr="00B83138">
        <w:tc>
          <w:tcPr>
            <w:tcW w:w="1525" w:type="dxa"/>
          </w:tcPr>
          <w:p w14:paraId="57668047" w14:textId="77777777" w:rsidR="00B83138" w:rsidRDefault="00B83138" w:rsidP="00B83138">
            <w:pPr>
              <w:spacing w:after="0"/>
              <w:jc w:val="both"/>
              <w:rPr>
                <w:rFonts w:ascii="Times New Roman" w:hAnsi="Times New Roman"/>
                <w:sz w:val="20"/>
                <w:szCs w:val="20"/>
              </w:rPr>
            </w:pPr>
            <w:r>
              <w:rPr>
                <w:rFonts w:ascii="Times New Roman" w:hAnsi="Times New Roman"/>
                <w:sz w:val="20"/>
                <w:szCs w:val="20"/>
              </w:rPr>
              <w:t>[</w:t>
            </w:r>
            <w:hyperlink r:id="rId13" w:history="1">
              <w:r w:rsidRPr="00E63CE5">
                <w:rPr>
                  <w:rFonts w:ascii="Times New Roman" w:hAnsi="Times New Roman"/>
                  <w:sz w:val="20"/>
                  <w:szCs w:val="20"/>
                </w:rPr>
                <w:t>R1-2201742</w:t>
              </w:r>
            </w:hyperlink>
            <w:r>
              <w:rPr>
                <w:rFonts w:ascii="Times New Roman" w:hAnsi="Times New Roman"/>
                <w:sz w:val="20"/>
                <w:szCs w:val="20"/>
              </w:rPr>
              <w:t>, Ericsson]</w:t>
            </w:r>
          </w:p>
          <w:p w14:paraId="7D69AA7F" w14:textId="5EC2CB38" w:rsidR="00B83138" w:rsidRPr="00D936CB" w:rsidRDefault="00B83138" w:rsidP="00B83138">
            <w:pPr>
              <w:spacing w:after="0"/>
              <w:jc w:val="both"/>
              <w:rPr>
                <w:rFonts w:ascii="Times New Roman" w:hAnsi="Times New Roman"/>
                <w:sz w:val="20"/>
                <w:szCs w:val="20"/>
              </w:rPr>
            </w:pPr>
            <w:r>
              <w:rPr>
                <w:rFonts w:ascii="Times New Roman" w:hAnsi="Times New Roman"/>
                <w:sz w:val="20"/>
                <w:szCs w:val="20"/>
              </w:rPr>
              <w:t>[</w:t>
            </w:r>
            <w:hyperlink r:id="rId14" w:history="1">
              <w:r w:rsidRPr="00E63CE5">
                <w:rPr>
                  <w:rFonts w:ascii="Times New Roman" w:hAnsi="Times New Roman"/>
                  <w:sz w:val="20"/>
                  <w:szCs w:val="20"/>
                </w:rPr>
                <w:t>R1-220174</w:t>
              </w:r>
              <w:r>
                <w:rPr>
                  <w:rFonts w:ascii="Times New Roman" w:hAnsi="Times New Roman"/>
                  <w:sz w:val="20"/>
                  <w:szCs w:val="20"/>
                </w:rPr>
                <w:t>3</w:t>
              </w:r>
            </w:hyperlink>
            <w:r>
              <w:rPr>
                <w:rFonts w:ascii="Times New Roman" w:hAnsi="Times New Roman"/>
                <w:sz w:val="20"/>
                <w:szCs w:val="20"/>
              </w:rPr>
              <w:t>, Ericsson]</w:t>
            </w:r>
          </w:p>
        </w:tc>
        <w:tc>
          <w:tcPr>
            <w:tcW w:w="7852" w:type="dxa"/>
          </w:tcPr>
          <w:p w14:paraId="59BEC970" w14:textId="4DBFC1F9" w:rsidR="00B83138" w:rsidRPr="007906D8" w:rsidRDefault="00B83138" w:rsidP="00B83138">
            <w:pPr>
              <w:spacing w:after="0"/>
              <w:jc w:val="both"/>
              <w:rPr>
                <w:rFonts w:ascii="Times New Roman" w:eastAsiaTheme="minorEastAsia" w:hAnsi="Times New Roman"/>
                <w:sz w:val="20"/>
                <w:szCs w:val="20"/>
                <w:lang w:eastAsia="zh-CN"/>
              </w:rPr>
            </w:pPr>
            <w:r w:rsidRPr="00F84CC7">
              <w:rPr>
                <w:rFonts w:ascii="Times New Roman" w:eastAsiaTheme="minorEastAsia" w:hAnsi="Times New Roman"/>
                <w:sz w:val="20"/>
                <w:szCs w:val="20"/>
                <w:lang w:eastAsia="zh-CN"/>
              </w:rPr>
              <w:t xml:space="preserve">The frequency location of a channel in a band defined for operation with shared spectrum channel access (aka unlicensed operation) is determined by the ARFCN of the carrier and the carrier bandwidth. In RAN2 specifications, "Channel ID," does not exist. In Rel-16 for FR1, the carrier bandwidths 20, 40, 60, and 80 MHz are supported in Bands n46 and n96, which are divided into 1, 2, 3, and 4 sets of contiguous RBs, respectively, each referred to an "RB set" that spans approximately 20 </w:t>
            </w:r>
            <w:proofErr w:type="spellStart"/>
            <w:r w:rsidRPr="00F84CC7">
              <w:rPr>
                <w:rFonts w:ascii="Times New Roman" w:eastAsiaTheme="minorEastAsia" w:hAnsi="Times New Roman"/>
                <w:sz w:val="20"/>
                <w:szCs w:val="20"/>
                <w:lang w:eastAsia="zh-CN"/>
              </w:rPr>
              <w:t>MHz.</w:t>
            </w:r>
            <w:proofErr w:type="spellEnd"/>
            <w:r w:rsidRPr="00F84CC7">
              <w:rPr>
                <w:rFonts w:ascii="Times New Roman" w:eastAsiaTheme="minorEastAsia" w:hAnsi="Times New Roman"/>
                <w:sz w:val="20"/>
                <w:szCs w:val="20"/>
                <w:lang w:eastAsia="zh-CN"/>
              </w:rPr>
              <w:t xml:space="preserve"> RAN1 has specified in 37.213 that a "channel" corresponds to a carrier or part of a carrier consisting of a set of contiguous RBs over which a channel access procedure is performed. Hence, from a RAN1 perspective an RB set corresponds to a "channel," and an index is associated with each RB set value a value in the range 0</w:t>
            </w:r>
            <w:proofErr w:type="gramStart"/>
            <w:r w:rsidRPr="00F84CC7">
              <w:rPr>
                <w:rFonts w:ascii="Times New Roman" w:eastAsiaTheme="minorEastAsia" w:hAnsi="Times New Roman"/>
                <w:sz w:val="20"/>
                <w:szCs w:val="20"/>
                <w:lang w:eastAsia="zh-CN"/>
              </w:rPr>
              <w:t xml:space="preserve"> ..</w:t>
            </w:r>
            <w:proofErr w:type="gramEnd"/>
            <w:r w:rsidRPr="00F84CC7">
              <w:rPr>
                <w:rFonts w:ascii="Times New Roman" w:eastAsiaTheme="minorEastAsia" w:hAnsi="Times New Roman"/>
                <w:sz w:val="20"/>
                <w:szCs w:val="20"/>
                <w:lang w:eastAsia="zh-CN"/>
              </w:rPr>
              <w:t xml:space="preserve"> 3.</w:t>
            </w:r>
          </w:p>
        </w:tc>
      </w:tr>
      <w:tr w:rsidR="00B83138" w14:paraId="7AA2B87F" w14:textId="77777777" w:rsidTr="00B83138">
        <w:tc>
          <w:tcPr>
            <w:tcW w:w="1525" w:type="dxa"/>
          </w:tcPr>
          <w:p w14:paraId="26A28F5E" w14:textId="61B56404" w:rsidR="00B83138" w:rsidRPr="005438AF" w:rsidRDefault="00B83138" w:rsidP="00B83138">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t>
            </w:r>
            <w:r w:rsidRPr="00F84CC7">
              <w:rPr>
                <w:rFonts w:ascii="Times New Roman" w:eastAsiaTheme="minorEastAsia" w:hAnsi="Times New Roman"/>
                <w:sz w:val="20"/>
                <w:szCs w:val="20"/>
                <w:lang w:eastAsia="zh-CN"/>
              </w:rPr>
              <w:t>R1-2201972</w:t>
            </w:r>
            <w:r>
              <w:rPr>
                <w:rFonts w:ascii="Times New Roman" w:eastAsiaTheme="minorEastAsia" w:hAnsi="Times New Roman"/>
                <w:sz w:val="20"/>
                <w:szCs w:val="20"/>
                <w:lang w:eastAsia="zh-CN"/>
              </w:rPr>
              <w:t>, Samsung]</w:t>
            </w:r>
          </w:p>
        </w:tc>
        <w:tc>
          <w:tcPr>
            <w:tcW w:w="7852" w:type="dxa"/>
          </w:tcPr>
          <w:p w14:paraId="4562CEC2" w14:textId="1A6E77B5" w:rsidR="00B83138" w:rsidRPr="005438AF" w:rsidRDefault="00B83138" w:rsidP="00B83138">
            <w:pPr>
              <w:spacing w:after="0"/>
              <w:jc w:val="both"/>
              <w:rPr>
                <w:rFonts w:ascii="Times New Roman" w:eastAsiaTheme="minorEastAsia" w:hAnsi="Times New Roman"/>
                <w:sz w:val="20"/>
                <w:szCs w:val="20"/>
                <w:lang w:eastAsia="zh-CN"/>
              </w:rPr>
            </w:pPr>
            <w:r w:rsidRPr="00F84CC7">
              <w:rPr>
                <w:rFonts w:ascii="Times New Roman" w:eastAsiaTheme="minorEastAsia" w:hAnsi="Times New Roman"/>
                <w:sz w:val="20"/>
                <w:szCs w:val="20"/>
                <w:lang w:eastAsia="zh-CN"/>
              </w:rPr>
              <w:t>RAN1 understands that an NR-U channel is specified in RAN2 specifications, and confirms the answer from RAN2 that at least 'NR ARFCN' and 'Bandwidth' are defined, and 'Channel ID' does not exist in RAN2 specifications.</w:t>
            </w:r>
          </w:p>
        </w:tc>
      </w:tr>
      <w:tr w:rsidR="00B83138" w14:paraId="27E3247E" w14:textId="77777777" w:rsidTr="00B83138">
        <w:tc>
          <w:tcPr>
            <w:tcW w:w="1525" w:type="dxa"/>
          </w:tcPr>
          <w:p w14:paraId="4F8CE00A" w14:textId="064018AA" w:rsidR="00B83138" w:rsidRDefault="00B83138" w:rsidP="00B83138">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R1-2202332</w:t>
            </w:r>
            <w:r>
              <w:rPr>
                <w:rFonts w:ascii="Times New Roman" w:hAnsi="Times New Roman"/>
                <w:sz w:val="20"/>
                <w:szCs w:val="20"/>
              </w:rPr>
              <w:t>, LG Electronics]</w:t>
            </w:r>
          </w:p>
        </w:tc>
        <w:tc>
          <w:tcPr>
            <w:tcW w:w="7852" w:type="dxa"/>
          </w:tcPr>
          <w:p w14:paraId="6A7BBBDE" w14:textId="36203E0C" w:rsidR="00B83138" w:rsidRDefault="00B83138" w:rsidP="00B83138">
            <w:pPr>
              <w:spacing w:after="0"/>
              <w:jc w:val="both"/>
              <w:rPr>
                <w:rFonts w:ascii="Times New Roman" w:hAnsi="Times New Roman"/>
                <w:sz w:val="20"/>
                <w:szCs w:val="20"/>
              </w:rPr>
            </w:pPr>
            <w:r w:rsidRPr="00B83138">
              <w:rPr>
                <w:rFonts w:ascii="Times New Roman" w:hAnsi="Times New Roman"/>
                <w:sz w:val="20"/>
                <w:szCs w:val="20"/>
              </w:rPr>
              <w:t xml:space="preserve">From RAN1 perspective, providing ‘NR ARFCN’ as a </w:t>
            </w:r>
            <w:proofErr w:type="spellStart"/>
            <w:r w:rsidRPr="00B83138">
              <w:rPr>
                <w:rFonts w:ascii="Times New Roman" w:hAnsi="Times New Roman"/>
                <w:sz w:val="20"/>
                <w:szCs w:val="20"/>
              </w:rPr>
              <w:t>centre</w:t>
            </w:r>
            <w:proofErr w:type="spellEnd"/>
            <w:r w:rsidRPr="00B83138">
              <w:rPr>
                <w:rFonts w:ascii="Times New Roman" w:hAnsi="Times New Roman"/>
                <w:sz w:val="20"/>
                <w:szCs w:val="20"/>
              </w:rPr>
              <w:t xml:space="preserve"> frequency along with ‘Bandwidth’ is sufficient to represent the NR-U channel.</w:t>
            </w:r>
          </w:p>
        </w:tc>
      </w:tr>
      <w:tr w:rsidR="00B83138" w14:paraId="6EB1554A" w14:textId="77777777" w:rsidTr="00B83138">
        <w:tc>
          <w:tcPr>
            <w:tcW w:w="1525" w:type="dxa"/>
          </w:tcPr>
          <w:p w14:paraId="4FFBBE61" w14:textId="2E6CD139" w:rsidR="00B83138" w:rsidRDefault="00B83138" w:rsidP="00B83138">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R1-2202452</w:t>
            </w:r>
            <w:r>
              <w:rPr>
                <w:rFonts w:ascii="Times New Roman" w:hAnsi="Times New Roman"/>
                <w:sz w:val="20"/>
                <w:szCs w:val="20"/>
              </w:rPr>
              <w:t xml:space="preserve">, Huawei, </w:t>
            </w:r>
            <w:proofErr w:type="spellStart"/>
            <w:r w:rsidRPr="00B83138">
              <w:rPr>
                <w:rFonts w:ascii="Times New Roman" w:hAnsi="Times New Roman"/>
                <w:sz w:val="20"/>
                <w:szCs w:val="20"/>
              </w:rPr>
              <w:t>HiSilicon</w:t>
            </w:r>
            <w:proofErr w:type="spellEnd"/>
            <w:r>
              <w:rPr>
                <w:rFonts w:ascii="Times New Roman" w:hAnsi="Times New Roman"/>
                <w:sz w:val="20"/>
                <w:szCs w:val="20"/>
              </w:rPr>
              <w:t>]</w:t>
            </w:r>
          </w:p>
        </w:tc>
        <w:tc>
          <w:tcPr>
            <w:tcW w:w="7852" w:type="dxa"/>
          </w:tcPr>
          <w:p w14:paraId="07C36975" w14:textId="2F9A7409" w:rsidR="00B83138" w:rsidRDefault="00B83138" w:rsidP="00B83138">
            <w:pPr>
              <w:spacing w:after="0"/>
              <w:jc w:val="both"/>
              <w:rPr>
                <w:rFonts w:ascii="Times New Roman" w:hAnsi="Times New Roman"/>
                <w:sz w:val="20"/>
                <w:szCs w:val="20"/>
              </w:rPr>
            </w:pPr>
            <w:r w:rsidRPr="00B83138">
              <w:rPr>
                <w:rFonts w:ascii="Times New Roman" w:hAnsi="Times New Roman"/>
                <w:sz w:val="20"/>
                <w:szCs w:val="20"/>
              </w:rPr>
              <w:t>ARFCN-</w:t>
            </w:r>
            <w:proofErr w:type="spellStart"/>
            <w:r w:rsidRPr="00B83138">
              <w:rPr>
                <w:rFonts w:ascii="Times New Roman" w:hAnsi="Times New Roman"/>
                <w:sz w:val="20"/>
                <w:szCs w:val="20"/>
              </w:rPr>
              <w:t>valueNR</w:t>
            </w:r>
            <w:proofErr w:type="spellEnd"/>
            <w:r w:rsidRPr="00B83138">
              <w:rPr>
                <w:rFonts w:ascii="Times New Roman" w:hAnsi="Times New Roman"/>
                <w:sz w:val="20"/>
                <w:szCs w:val="20"/>
              </w:rPr>
              <w:t xml:space="preserve"> corresponding to 10/20MHz channel </w:t>
            </w:r>
            <w:proofErr w:type="spellStart"/>
            <w:r w:rsidRPr="00B83138">
              <w:rPr>
                <w:rFonts w:ascii="Times New Roman" w:hAnsi="Times New Roman"/>
                <w:sz w:val="20"/>
                <w:szCs w:val="20"/>
              </w:rPr>
              <w:t>rasters</w:t>
            </w:r>
            <w:proofErr w:type="spellEnd"/>
            <w:r w:rsidRPr="00B83138">
              <w:rPr>
                <w:rFonts w:ascii="Times New Roman" w:hAnsi="Times New Roman"/>
                <w:sz w:val="20"/>
                <w:szCs w:val="20"/>
              </w:rPr>
              <w:t xml:space="preserve"> defined in Table 5.4.2.3-2 and Table 5.4.2.3-2 in TS38.101-1 can be used if the load metric is measured on the channel on which channel access procedures are performed</w:t>
            </w:r>
            <w:r w:rsidR="00640B77">
              <w:rPr>
                <w:rFonts w:ascii="Times New Roman" w:hAnsi="Times New Roman"/>
                <w:sz w:val="20"/>
                <w:szCs w:val="20"/>
              </w:rPr>
              <w:t>.</w:t>
            </w:r>
          </w:p>
        </w:tc>
      </w:tr>
      <w:tr w:rsidR="00B83138" w14:paraId="3E7CB93A" w14:textId="77777777" w:rsidTr="00133775">
        <w:tc>
          <w:tcPr>
            <w:tcW w:w="1525" w:type="dxa"/>
            <w:shd w:val="clear" w:color="auto" w:fill="DEEAF6" w:themeFill="accent1" w:themeFillTint="33"/>
          </w:tcPr>
          <w:p w14:paraId="2F2E4BA6" w14:textId="1578DBFA" w:rsidR="00B83138" w:rsidRDefault="00B83138" w:rsidP="00B83138">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14:paraId="48696B1C" w14:textId="77777777" w:rsidR="00B83138" w:rsidRDefault="00B83138" w:rsidP="00640B77">
            <w:pPr>
              <w:spacing w:after="0"/>
              <w:jc w:val="both"/>
              <w:rPr>
                <w:rFonts w:ascii="Times New Roman" w:hAnsi="Times New Roman"/>
                <w:sz w:val="20"/>
                <w:szCs w:val="20"/>
              </w:rPr>
            </w:pPr>
            <w:r>
              <w:rPr>
                <w:rFonts w:ascii="Times New Roman" w:hAnsi="Times New Roman"/>
                <w:sz w:val="20"/>
                <w:szCs w:val="20"/>
              </w:rPr>
              <w:t xml:space="preserve">Based on the </w:t>
            </w:r>
            <w:r w:rsidR="00640B77">
              <w:rPr>
                <w:rFonts w:ascii="Times New Roman" w:hAnsi="Times New Roman"/>
                <w:sz w:val="20"/>
                <w:szCs w:val="20"/>
              </w:rPr>
              <w:t>proposed</w:t>
            </w:r>
            <w:r>
              <w:rPr>
                <w:rFonts w:ascii="Times New Roman" w:hAnsi="Times New Roman"/>
                <w:sz w:val="20"/>
                <w:szCs w:val="20"/>
              </w:rPr>
              <w:t xml:space="preserve"> </w:t>
            </w:r>
            <w:r w:rsidR="00640B77">
              <w:rPr>
                <w:rFonts w:ascii="Times New Roman" w:hAnsi="Times New Roman"/>
                <w:sz w:val="20"/>
                <w:szCs w:val="20"/>
              </w:rPr>
              <w:t>answers, here is a summary of the understanding of “NR-U channel”</w:t>
            </w:r>
          </w:p>
          <w:p w14:paraId="7EAA5571" w14:textId="77777777" w:rsidR="00640B77" w:rsidRDefault="00640B77" w:rsidP="00640B77">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 xml:space="preserve">In RAN2 specification, ‘NR ARFCN’ indicating the center frequency and ‘Bandwidth’ indicating the channel bandwidth are sufficient to define a NR-U channel, and “Channel ID” does not exist in current specification. </w:t>
            </w:r>
          </w:p>
          <w:p w14:paraId="52722C07" w14:textId="77777777" w:rsidR="00640B77" w:rsidRDefault="00640B77" w:rsidP="00640B77">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In RAN1 specification TS 37.213, “</w:t>
            </w:r>
            <w:r w:rsidRPr="00F84CC7">
              <w:rPr>
                <w:rFonts w:ascii="Times New Roman" w:hAnsi="Times New Roman"/>
                <w:sz w:val="20"/>
                <w:szCs w:val="20"/>
              </w:rPr>
              <w:t>NR-U channel</w:t>
            </w:r>
            <w:r>
              <w:rPr>
                <w:rFonts w:ascii="Times New Roman" w:hAnsi="Times New Roman"/>
                <w:sz w:val="20"/>
                <w:szCs w:val="20"/>
              </w:rPr>
              <w:t>”</w:t>
            </w:r>
            <w:r w:rsidRPr="00F84CC7">
              <w:rPr>
                <w:rFonts w:ascii="Times New Roman" w:hAnsi="Times New Roman"/>
                <w:sz w:val="20"/>
                <w:szCs w:val="20"/>
              </w:rPr>
              <w:t xml:space="preserve"> refers to a carrier or a part of a carrier consisting of a contiguous set of resource blocks (RBs) on which a channel access procedure is performed in shared spectrum</w:t>
            </w:r>
            <w:r>
              <w:rPr>
                <w:rFonts w:ascii="Times New Roman" w:hAnsi="Times New Roman"/>
                <w:sz w:val="20"/>
                <w:szCs w:val="20"/>
              </w:rPr>
              <w:t>.</w:t>
            </w:r>
          </w:p>
          <w:p w14:paraId="09B4C016" w14:textId="0AE4A770" w:rsidR="00640B77" w:rsidRPr="00640B77" w:rsidRDefault="00640B77" w:rsidP="00640B77">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RAN1 further specified “RB set”</w:t>
            </w:r>
            <w:r>
              <w:rPr>
                <w:rFonts w:ascii="Times New Roman" w:eastAsiaTheme="minorEastAsia" w:hAnsi="Times New Roman"/>
                <w:sz w:val="20"/>
                <w:szCs w:val="20"/>
                <w:lang w:eastAsia="zh-CN"/>
              </w:rPr>
              <w:t xml:space="preserve">, and </w:t>
            </w:r>
            <w:r w:rsidRPr="00F84CC7">
              <w:rPr>
                <w:rFonts w:ascii="Times New Roman" w:eastAsiaTheme="minorEastAsia" w:hAnsi="Times New Roman"/>
                <w:sz w:val="20"/>
                <w:szCs w:val="20"/>
                <w:lang w:eastAsia="zh-CN"/>
              </w:rPr>
              <w:t>from a RAN1 perspective an RB set corresponds to a "channel," and an index is associated with each RB set value.</w:t>
            </w:r>
          </w:p>
          <w:p w14:paraId="1E18F506" w14:textId="3C53D9B9" w:rsidR="00640B77" w:rsidRPr="00640B77" w:rsidRDefault="00640B77" w:rsidP="002042C1">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 xml:space="preserve">The selection of ‘NR ARFCN’ indicating the center frequency for NR-U channels is specified in </w:t>
            </w:r>
            <w:r w:rsidRPr="00B83138">
              <w:rPr>
                <w:rFonts w:ascii="Times New Roman" w:hAnsi="Times New Roman"/>
                <w:sz w:val="20"/>
                <w:szCs w:val="20"/>
              </w:rPr>
              <w:t>Table 5.4.2.3-2 and Table 5.4.2.3-</w:t>
            </w:r>
            <w:r w:rsidR="002042C1">
              <w:rPr>
                <w:rFonts w:ascii="Times New Roman" w:hAnsi="Times New Roman"/>
                <w:sz w:val="20"/>
                <w:szCs w:val="20"/>
              </w:rPr>
              <w:t>3</w:t>
            </w:r>
            <w:r w:rsidRPr="00B83138">
              <w:rPr>
                <w:rFonts w:ascii="Times New Roman" w:hAnsi="Times New Roman"/>
                <w:sz w:val="20"/>
                <w:szCs w:val="20"/>
              </w:rPr>
              <w:t xml:space="preserve"> in TS38.101-1</w:t>
            </w:r>
            <w:r>
              <w:rPr>
                <w:rFonts w:ascii="Times New Roman" w:hAnsi="Times New Roman"/>
                <w:sz w:val="20"/>
                <w:szCs w:val="20"/>
              </w:rPr>
              <w:t xml:space="preserve">. </w:t>
            </w:r>
          </w:p>
        </w:tc>
      </w:tr>
    </w:tbl>
    <w:p w14:paraId="584DE849" w14:textId="77777777" w:rsidR="008354F3" w:rsidRDefault="008354F3" w:rsidP="005D7A02">
      <w:pPr>
        <w:spacing w:after="0"/>
        <w:jc w:val="both"/>
        <w:rPr>
          <w:rFonts w:ascii="Times New Roman" w:hAnsi="Times New Roman"/>
          <w:sz w:val="20"/>
          <w:szCs w:val="20"/>
        </w:rPr>
      </w:pPr>
    </w:p>
    <w:p w14:paraId="7D053D6D" w14:textId="19C36B60" w:rsidR="00EF6E52" w:rsidRDefault="00EF6E52" w:rsidP="00640B77">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w:t>
      </w:r>
      <w:r w:rsidR="00F433B0">
        <w:rPr>
          <w:rFonts w:ascii="Times New Roman" w:hAnsi="Times New Roman"/>
          <w:sz w:val="20"/>
          <w:szCs w:val="20"/>
        </w:rPr>
        <w:t xml:space="preserve">above </w:t>
      </w:r>
      <w:r w:rsidR="00640B77">
        <w:rPr>
          <w:rFonts w:ascii="Times New Roman" w:hAnsi="Times New Roman"/>
          <w:sz w:val="20"/>
          <w:szCs w:val="20"/>
        </w:rPr>
        <w:t xml:space="preserve">contributions, a draft response for Q1 is provided for further comments: </w:t>
      </w:r>
    </w:p>
    <w:p w14:paraId="78FAF2F3" w14:textId="5DC616A4" w:rsidR="00640B77" w:rsidRDefault="00640B77" w:rsidP="00640B77">
      <w:pPr>
        <w:spacing w:after="0"/>
        <w:jc w:val="both"/>
        <w:rPr>
          <w:rFonts w:ascii="Times New Roman" w:hAnsi="Times New Roman"/>
          <w:sz w:val="20"/>
          <w:szCs w:val="20"/>
        </w:rPr>
      </w:pPr>
    </w:p>
    <w:p w14:paraId="135F8C63" w14:textId="5B5A211E" w:rsidR="00640B77" w:rsidRPr="002D5796" w:rsidRDefault="002D5796" w:rsidP="002D5796">
      <w:pPr>
        <w:pStyle w:val="Heading3"/>
        <w:numPr>
          <w:ilvl w:val="0"/>
          <w:numId w:val="0"/>
        </w:numPr>
        <w:spacing w:before="0" w:after="0" w:line="240" w:lineRule="auto"/>
        <w:ind w:left="720" w:hanging="720"/>
        <w:rPr>
          <w:rFonts w:ascii="Times New Roman" w:hAnsi="Times New Roman"/>
          <w:sz w:val="20"/>
          <w:szCs w:val="20"/>
        </w:rPr>
      </w:pPr>
      <w:r w:rsidRPr="002D5796">
        <w:rPr>
          <w:rFonts w:ascii="Times New Roman" w:hAnsi="Times New Roman"/>
          <w:sz w:val="20"/>
          <w:szCs w:val="20"/>
        </w:rPr>
        <w:t>Proposed</w:t>
      </w:r>
      <w:r w:rsidR="00640B77" w:rsidRPr="002D5796">
        <w:rPr>
          <w:rFonts w:ascii="Times New Roman" w:hAnsi="Times New Roman"/>
          <w:sz w:val="20"/>
          <w:szCs w:val="20"/>
        </w:rPr>
        <w:t xml:space="preserve"> </w:t>
      </w:r>
      <w:r w:rsidR="002B5925" w:rsidRPr="002D5796">
        <w:rPr>
          <w:rFonts w:ascii="Times New Roman" w:hAnsi="Times New Roman"/>
          <w:sz w:val="20"/>
          <w:szCs w:val="20"/>
        </w:rPr>
        <w:t>answer to Q1 (A1-v0):</w:t>
      </w:r>
    </w:p>
    <w:p w14:paraId="519FF513" w14:textId="4377E9E7" w:rsidR="002B5925" w:rsidRPr="002D5796" w:rsidRDefault="002B5925" w:rsidP="002D5796">
      <w:pPr>
        <w:pStyle w:val="ListParagraph"/>
        <w:numPr>
          <w:ilvl w:val="0"/>
          <w:numId w:val="17"/>
        </w:numPr>
        <w:spacing w:after="0"/>
        <w:jc w:val="both"/>
        <w:rPr>
          <w:rFonts w:ascii="Times New Roman" w:hAnsi="Times New Roman"/>
          <w:sz w:val="20"/>
          <w:szCs w:val="20"/>
        </w:rPr>
      </w:pPr>
      <w:r w:rsidRPr="002D5796">
        <w:rPr>
          <w:rFonts w:ascii="Times New Roman" w:hAnsi="Times New Roman"/>
          <w:sz w:val="20"/>
          <w:szCs w:val="20"/>
        </w:rPr>
        <w:t xml:space="preserve">It is RAN1 understanding that RAN2 specification has specified ‘NR ARFCN’ to indicate the center frequency and ‘Bandwidth’ to indicate the channel bandwidth of a NR-U channel, and ‘Channel ID’ does not exist in current specification. </w:t>
      </w:r>
    </w:p>
    <w:p w14:paraId="5E01F43F" w14:textId="5C2ABE7C" w:rsidR="002B5925" w:rsidRPr="002D5796" w:rsidRDefault="002B5925" w:rsidP="002D5796">
      <w:pPr>
        <w:pStyle w:val="ListParagraph"/>
        <w:numPr>
          <w:ilvl w:val="0"/>
          <w:numId w:val="17"/>
        </w:numPr>
        <w:spacing w:after="0"/>
        <w:jc w:val="both"/>
        <w:rPr>
          <w:rFonts w:ascii="Times New Roman" w:hAnsi="Times New Roman"/>
          <w:sz w:val="20"/>
          <w:szCs w:val="20"/>
        </w:rPr>
      </w:pPr>
      <w:r w:rsidRPr="002D5796">
        <w:rPr>
          <w:rFonts w:ascii="Times New Roman" w:hAnsi="Times New Roman"/>
          <w:sz w:val="20"/>
          <w:szCs w:val="20"/>
        </w:rPr>
        <w:t xml:space="preserve">It is RAN1 understanding that RAN4 specification has specified the </w:t>
      </w:r>
      <w:r w:rsidR="00A86F43">
        <w:rPr>
          <w:rFonts w:ascii="Times New Roman" w:hAnsi="Times New Roman"/>
          <w:sz w:val="20"/>
          <w:szCs w:val="20"/>
        </w:rPr>
        <w:t>allowed</w:t>
      </w:r>
      <w:r w:rsidRPr="002D5796">
        <w:rPr>
          <w:rFonts w:ascii="Times New Roman" w:hAnsi="Times New Roman"/>
          <w:sz w:val="20"/>
          <w:szCs w:val="20"/>
        </w:rPr>
        <w:t xml:space="preserve"> value</w:t>
      </w:r>
      <w:r w:rsidR="00A86F43">
        <w:rPr>
          <w:rFonts w:ascii="Times New Roman" w:hAnsi="Times New Roman"/>
          <w:sz w:val="20"/>
          <w:szCs w:val="20"/>
        </w:rPr>
        <w:t>s</w:t>
      </w:r>
      <w:r w:rsidRPr="002D5796">
        <w:rPr>
          <w:rFonts w:ascii="Times New Roman" w:hAnsi="Times New Roman"/>
          <w:sz w:val="20"/>
          <w:szCs w:val="20"/>
        </w:rPr>
        <w:t xml:space="preserve"> of ‘NR ARFCN’ </w:t>
      </w:r>
      <w:r w:rsidR="00A86F43">
        <w:rPr>
          <w:rFonts w:ascii="Times New Roman" w:hAnsi="Times New Roman"/>
          <w:sz w:val="20"/>
          <w:szCs w:val="20"/>
        </w:rPr>
        <w:t xml:space="preserve">for the corresponding “Bandwidth” of </w:t>
      </w:r>
      <w:r w:rsidRPr="002D5796">
        <w:rPr>
          <w:rFonts w:ascii="Times New Roman" w:hAnsi="Times New Roman"/>
          <w:sz w:val="20"/>
          <w:szCs w:val="20"/>
        </w:rPr>
        <w:t>NR-U channels (e.g. Tab</w:t>
      </w:r>
      <w:r w:rsidR="00B9575C">
        <w:rPr>
          <w:rFonts w:ascii="Times New Roman" w:hAnsi="Times New Roman"/>
          <w:sz w:val="20"/>
          <w:szCs w:val="20"/>
        </w:rPr>
        <w:t>le 5.4.2.3-2 and Table 5.4.2.3-3</w:t>
      </w:r>
      <w:r w:rsidRPr="002D5796">
        <w:rPr>
          <w:rFonts w:ascii="Times New Roman" w:hAnsi="Times New Roman"/>
          <w:sz w:val="20"/>
          <w:szCs w:val="20"/>
        </w:rPr>
        <w:t xml:space="preserve"> in TS</w:t>
      </w:r>
      <w:r w:rsidR="002D5796" w:rsidRPr="002D5796">
        <w:rPr>
          <w:rFonts w:ascii="Times New Roman" w:hAnsi="Times New Roman"/>
          <w:sz w:val="20"/>
          <w:szCs w:val="20"/>
        </w:rPr>
        <w:t xml:space="preserve"> </w:t>
      </w:r>
      <w:r w:rsidRPr="002D5796">
        <w:rPr>
          <w:rFonts w:ascii="Times New Roman" w:hAnsi="Times New Roman"/>
          <w:sz w:val="20"/>
          <w:szCs w:val="20"/>
        </w:rPr>
        <w:t>38.101-1</w:t>
      </w:r>
      <w:r w:rsidR="00F0677F">
        <w:rPr>
          <w:rFonts w:ascii="Times New Roman" w:hAnsi="Times New Roman"/>
          <w:sz w:val="20"/>
          <w:szCs w:val="20"/>
        </w:rPr>
        <w:t xml:space="preserve"> for Band n46 and n96, respectively</w:t>
      </w:r>
      <w:r w:rsidRPr="002D5796">
        <w:rPr>
          <w:rFonts w:ascii="Times New Roman" w:hAnsi="Times New Roman"/>
          <w:sz w:val="20"/>
          <w:szCs w:val="20"/>
        </w:rPr>
        <w:t xml:space="preserve">). </w:t>
      </w:r>
    </w:p>
    <w:p w14:paraId="26E37D6D" w14:textId="31E4D9A1" w:rsidR="002B5925" w:rsidRPr="002D5796" w:rsidRDefault="002B5925" w:rsidP="002D5796">
      <w:pPr>
        <w:pStyle w:val="ListParagraph"/>
        <w:numPr>
          <w:ilvl w:val="0"/>
          <w:numId w:val="17"/>
        </w:numPr>
        <w:spacing w:after="0"/>
        <w:jc w:val="both"/>
        <w:rPr>
          <w:rFonts w:ascii="Times New Roman" w:hAnsi="Times New Roman"/>
          <w:sz w:val="20"/>
          <w:szCs w:val="20"/>
        </w:rPr>
      </w:pPr>
      <w:r w:rsidRPr="002D5796">
        <w:rPr>
          <w:rFonts w:ascii="Times New Roman" w:hAnsi="Times New Roman"/>
          <w:sz w:val="20"/>
          <w:szCs w:val="20"/>
        </w:rPr>
        <w:t>From RAN1 perspective, it is specified in TS 37.213 (Section 4.0) that a NR-U “channel” refers to a carrier or a part of a carrier consisting of a contiguous set of resource blocks (RBs) on which a channel access procedure is performed in shared spectrum. RAN1 has also specified “RB-set”</w:t>
      </w:r>
      <w:r w:rsidR="002D5796" w:rsidRPr="002D5796">
        <w:rPr>
          <w:rFonts w:ascii="Times New Roman" w:hAnsi="Times New Roman"/>
          <w:sz w:val="20"/>
          <w:szCs w:val="20"/>
        </w:rPr>
        <w:t xml:space="preserve"> in TS 38.214 (Section 7), wherein </w:t>
      </w:r>
      <w:r w:rsidR="002D5796" w:rsidRPr="002D5796">
        <w:rPr>
          <w:rFonts w:ascii="Times New Roman" w:eastAsiaTheme="minorEastAsia" w:hAnsi="Times New Roman"/>
          <w:sz w:val="20"/>
          <w:szCs w:val="20"/>
          <w:lang w:eastAsia="zh-CN"/>
        </w:rPr>
        <w:t xml:space="preserve">an RB set corresponds to a NR-U “channel”, and the NR-U “channel” is associated with the index of </w:t>
      </w:r>
      <w:r w:rsidR="002D5796">
        <w:rPr>
          <w:rFonts w:ascii="Times New Roman" w:eastAsiaTheme="minorEastAsia" w:hAnsi="Times New Roman"/>
          <w:sz w:val="20"/>
          <w:szCs w:val="20"/>
          <w:lang w:eastAsia="zh-CN"/>
        </w:rPr>
        <w:t xml:space="preserve">the </w:t>
      </w:r>
      <w:r w:rsidR="002D5796" w:rsidRPr="002D5796">
        <w:rPr>
          <w:rFonts w:ascii="Times New Roman" w:eastAsiaTheme="minorEastAsia" w:hAnsi="Times New Roman"/>
          <w:sz w:val="20"/>
          <w:szCs w:val="20"/>
          <w:lang w:eastAsia="zh-CN"/>
        </w:rPr>
        <w:t xml:space="preserve">corresponding RB set. </w:t>
      </w:r>
    </w:p>
    <w:p w14:paraId="71313F2A" w14:textId="77777777" w:rsidR="00EF6E52" w:rsidRDefault="00EF6E52" w:rsidP="00EF6E52">
      <w:pPr>
        <w:spacing w:after="0"/>
        <w:ind w:firstLineChars="193" w:firstLine="386"/>
        <w:jc w:val="both"/>
        <w:rPr>
          <w:rFonts w:ascii="Times New Roman" w:hAnsi="Times New Roman"/>
          <w:sz w:val="20"/>
        </w:rPr>
      </w:pPr>
      <w:r>
        <w:rPr>
          <w:rFonts w:ascii="Times New Roman" w:hAnsi="Times New Roman"/>
          <w:sz w:val="20"/>
          <w:szCs w:val="20"/>
        </w:rPr>
        <w:t xml:space="preserve"> </w:t>
      </w:r>
    </w:p>
    <w:tbl>
      <w:tblPr>
        <w:tblStyle w:val="TableGrid"/>
        <w:tblW w:w="0" w:type="auto"/>
        <w:tblLook w:val="04A0" w:firstRow="1" w:lastRow="0" w:firstColumn="1" w:lastColumn="0" w:noHBand="0" w:noVBand="1"/>
      </w:tblPr>
      <w:tblGrid>
        <w:gridCol w:w="2065"/>
        <w:gridCol w:w="6952"/>
      </w:tblGrid>
      <w:tr w:rsidR="00EF6E52" w14:paraId="39F3AAB9" w14:textId="77777777" w:rsidTr="00F0123C">
        <w:tc>
          <w:tcPr>
            <w:tcW w:w="2065" w:type="dxa"/>
            <w:shd w:val="clear" w:color="auto" w:fill="E7E6E6" w:themeFill="background2"/>
          </w:tcPr>
          <w:p w14:paraId="09511224" w14:textId="77777777" w:rsidR="00EF6E52" w:rsidRPr="005D7A02" w:rsidRDefault="00EF6E52" w:rsidP="00F0123C">
            <w:pPr>
              <w:spacing w:after="0"/>
              <w:jc w:val="both"/>
              <w:rPr>
                <w:rFonts w:ascii="Times New Roman" w:hAnsi="Times New Roman"/>
                <w:b/>
                <w:sz w:val="20"/>
                <w:szCs w:val="20"/>
              </w:rPr>
            </w:pPr>
            <w:r w:rsidRPr="005D7A02">
              <w:rPr>
                <w:rFonts w:ascii="Times New Roman" w:hAnsi="Times New Roman"/>
                <w:b/>
                <w:sz w:val="20"/>
                <w:szCs w:val="20"/>
              </w:rPr>
              <w:t>Company</w:t>
            </w:r>
          </w:p>
        </w:tc>
        <w:tc>
          <w:tcPr>
            <w:tcW w:w="6952" w:type="dxa"/>
            <w:shd w:val="clear" w:color="auto" w:fill="E7E6E6" w:themeFill="background2"/>
          </w:tcPr>
          <w:p w14:paraId="0631A781" w14:textId="77777777" w:rsidR="00EF6E52" w:rsidRPr="005D7A02" w:rsidRDefault="00EF6E52" w:rsidP="00F0123C">
            <w:pPr>
              <w:spacing w:after="0"/>
              <w:jc w:val="both"/>
              <w:rPr>
                <w:rFonts w:ascii="Times New Roman" w:hAnsi="Times New Roman"/>
                <w:b/>
                <w:sz w:val="20"/>
                <w:szCs w:val="20"/>
              </w:rPr>
            </w:pPr>
            <w:r w:rsidRPr="005D7A02">
              <w:rPr>
                <w:rFonts w:ascii="Times New Roman" w:hAnsi="Times New Roman"/>
                <w:b/>
                <w:sz w:val="20"/>
                <w:szCs w:val="20"/>
              </w:rPr>
              <w:t>View</w:t>
            </w:r>
          </w:p>
        </w:tc>
      </w:tr>
      <w:tr w:rsidR="00EF6E52" w14:paraId="4578ACFB" w14:textId="77777777" w:rsidTr="00F0123C">
        <w:tc>
          <w:tcPr>
            <w:tcW w:w="2065" w:type="dxa"/>
          </w:tcPr>
          <w:p w14:paraId="53E95126" w14:textId="0FDD39BE" w:rsidR="00EF6E52" w:rsidRDefault="00EF6E52" w:rsidP="00F0123C">
            <w:pPr>
              <w:spacing w:after="0"/>
              <w:jc w:val="both"/>
              <w:rPr>
                <w:rFonts w:ascii="Times New Roman" w:hAnsi="Times New Roman"/>
                <w:sz w:val="20"/>
                <w:szCs w:val="20"/>
              </w:rPr>
            </w:pPr>
          </w:p>
        </w:tc>
        <w:tc>
          <w:tcPr>
            <w:tcW w:w="6952" w:type="dxa"/>
          </w:tcPr>
          <w:p w14:paraId="38DB05C2" w14:textId="6FF47299" w:rsidR="00EF6E52" w:rsidRDefault="00EF6E52" w:rsidP="00C51350">
            <w:pPr>
              <w:spacing w:after="0"/>
              <w:jc w:val="both"/>
              <w:rPr>
                <w:rFonts w:ascii="Times New Roman" w:hAnsi="Times New Roman"/>
                <w:sz w:val="20"/>
                <w:szCs w:val="20"/>
              </w:rPr>
            </w:pPr>
          </w:p>
        </w:tc>
      </w:tr>
      <w:tr w:rsidR="00EF6E52" w14:paraId="0C36E9FC" w14:textId="77777777" w:rsidTr="00F0123C">
        <w:tc>
          <w:tcPr>
            <w:tcW w:w="2065" w:type="dxa"/>
          </w:tcPr>
          <w:p w14:paraId="4190FA4A" w14:textId="641EC046" w:rsidR="00EF6E52" w:rsidRDefault="00EF6E52" w:rsidP="00F0123C">
            <w:pPr>
              <w:spacing w:after="0"/>
              <w:jc w:val="both"/>
              <w:rPr>
                <w:rFonts w:ascii="Times New Roman" w:hAnsi="Times New Roman"/>
                <w:sz w:val="20"/>
                <w:szCs w:val="20"/>
              </w:rPr>
            </w:pPr>
          </w:p>
        </w:tc>
        <w:tc>
          <w:tcPr>
            <w:tcW w:w="6952" w:type="dxa"/>
          </w:tcPr>
          <w:p w14:paraId="71DED24E" w14:textId="34FCDFB4" w:rsidR="00D65FFC" w:rsidRDefault="00D65FFC" w:rsidP="00F0123C">
            <w:pPr>
              <w:spacing w:after="0"/>
              <w:jc w:val="both"/>
              <w:rPr>
                <w:rFonts w:ascii="Times New Roman" w:hAnsi="Times New Roman"/>
                <w:sz w:val="20"/>
                <w:szCs w:val="20"/>
              </w:rPr>
            </w:pPr>
          </w:p>
        </w:tc>
      </w:tr>
      <w:tr w:rsidR="00EF6E52" w14:paraId="02658745" w14:textId="77777777" w:rsidTr="00F0123C">
        <w:tc>
          <w:tcPr>
            <w:tcW w:w="2065" w:type="dxa"/>
          </w:tcPr>
          <w:p w14:paraId="31BB0E89" w14:textId="7CA21E3B" w:rsidR="00EF6E52" w:rsidRPr="0012337C" w:rsidRDefault="00EF6E52" w:rsidP="00F0123C">
            <w:pPr>
              <w:spacing w:after="0"/>
              <w:jc w:val="both"/>
              <w:rPr>
                <w:rFonts w:ascii="Times New Roman" w:eastAsiaTheme="minorEastAsia" w:hAnsi="Times New Roman"/>
                <w:sz w:val="20"/>
                <w:szCs w:val="20"/>
                <w:lang w:eastAsia="zh-CN"/>
              </w:rPr>
            </w:pPr>
          </w:p>
        </w:tc>
        <w:tc>
          <w:tcPr>
            <w:tcW w:w="6952" w:type="dxa"/>
          </w:tcPr>
          <w:p w14:paraId="70297B21" w14:textId="0AC32D00" w:rsidR="00EF6E52" w:rsidRDefault="00EF6E52" w:rsidP="0012337C">
            <w:pPr>
              <w:spacing w:after="0"/>
              <w:jc w:val="both"/>
              <w:rPr>
                <w:rFonts w:ascii="Times New Roman" w:hAnsi="Times New Roman"/>
                <w:sz w:val="20"/>
                <w:szCs w:val="20"/>
              </w:rPr>
            </w:pPr>
          </w:p>
        </w:tc>
      </w:tr>
      <w:tr w:rsidR="00EF6E52" w14:paraId="689CC448" w14:textId="77777777" w:rsidTr="00F0123C">
        <w:tc>
          <w:tcPr>
            <w:tcW w:w="2065" w:type="dxa"/>
          </w:tcPr>
          <w:p w14:paraId="0C03134C" w14:textId="1C7C72D4" w:rsidR="00EF6E52" w:rsidRPr="005438AF" w:rsidRDefault="00EF6E52" w:rsidP="00F0123C">
            <w:pPr>
              <w:spacing w:after="0"/>
              <w:jc w:val="both"/>
              <w:rPr>
                <w:rFonts w:ascii="Times New Roman" w:eastAsiaTheme="minorEastAsia" w:hAnsi="Times New Roman"/>
                <w:sz w:val="20"/>
                <w:szCs w:val="20"/>
                <w:lang w:eastAsia="zh-CN"/>
              </w:rPr>
            </w:pPr>
          </w:p>
        </w:tc>
        <w:tc>
          <w:tcPr>
            <w:tcW w:w="6952" w:type="dxa"/>
          </w:tcPr>
          <w:p w14:paraId="6D080B0C" w14:textId="726EB757" w:rsidR="00EF6E52" w:rsidRPr="005438AF" w:rsidRDefault="00EF6E52" w:rsidP="00F0123C">
            <w:pPr>
              <w:spacing w:after="0"/>
              <w:jc w:val="both"/>
              <w:rPr>
                <w:rFonts w:ascii="Times New Roman" w:eastAsiaTheme="minorEastAsia" w:hAnsi="Times New Roman"/>
                <w:sz w:val="20"/>
                <w:szCs w:val="20"/>
                <w:lang w:eastAsia="zh-CN"/>
              </w:rPr>
            </w:pPr>
          </w:p>
        </w:tc>
      </w:tr>
      <w:tr w:rsidR="00595F90" w14:paraId="0AD433CB" w14:textId="77777777" w:rsidTr="00F0123C">
        <w:tc>
          <w:tcPr>
            <w:tcW w:w="2065" w:type="dxa"/>
          </w:tcPr>
          <w:p w14:paraId="6122F5AA" w14:textId="61164083" w:rsidR="00595F90" w:rsidRDefault="00595F90" w:rsidP="00595F90">
            <w:pPr>
              <w:spacing w:after="0"/>
              <w:jc w:val="both"/>
              <w:rPr>
                <w:rFonts w:ascii="Times New Roman" w:hAnsi="Times New Roman"/>
                <w:sz w:val="20"/>
                <w:szCs w:val="20"/>
              </w:rPr>
            </w:pPr>
          </w:p>
        </w:tc>
        <w:tc>
          <w:tcPr>
            <w:tcW w:w="6952" w:type="dxa"/>
          </w:tcPr>
          <w:p w14:paraId="15377019" w14:textId="6D4DE9FB" w:rsidR="00595F90" w:rsidRDefault="00595F90" w:rsidP="005E341B">
            <w:pPr>
              <w:spacing w:after="0"/>
              <w:jc w:val="both"/>
              <w:rPr>
                <w:rFonts w:ascii="Times New Roman" w:hAnsi="Times New Roman"/>
                <w:sz w:val="20"/>
                <w:szCs w:val="20"/>
              </w:rPr>
            </w:pPr>
          </w:p>
        </w:tc>
      </w:tr>
      <w:tr w:rsidR="00595F90" w14:paraId="6DBEAF07" w14:textId="77777777" w:rsidTr="00F0123C">
        <w:tc>
          <w:tcPr>
            <w:tcW w:w="2065" w:type="dxa"/>
          </w:tcPr>
          <w:p w14:paraId="09D3BBE1" w14:textId="31542C15" w:rsidR="00595F90" w:rsidRDefault="00595F90" w:rsidP="00595F90">
            <w:pPr>
              <w:spacing w:after="0"/>
              <w:jc w:val="both"/>
              <w:rPr>
                <w:rFonts w:ascii="Times New Roman" w:hAnsi="Times New Roman"/>
                <w:sz w:val="20"/>
                <w:szCs w:val="20"/>
              </w:rPr>
            </w:pPr>
          </w:p>
        </w:tc>
        <w:tc>
          <w:tcPr>
            <w:tcW w:w="6952" w:type="dxa"/>
          </w:tcPr>
          <w:p w14:paraId="1ADB6502" w14:textId="2DB5C505" w:rsidR="00595F90" w:rsidRDefault="00595F90" w:rsidP="00595F90">
            <w:pPr>
              <w:spacing w:after="0"/>
              <w:jc w:val="both"/>
              <w:rPr>
                <w:rFonts w:ascii="Times New Roman" w:hAnsi="Times New Roman"/>
                <w:sz w:val="20"/>
                <w:szCs w:val="20"/>
              </w:rPr>
            </w:pPr>
          </w:p>
        </w:tc>
      </w:tr>
      <w:tr w:rsidR="00595F90" w14:paraId="13911B9C" w14:textId="77777777" w:rsidTr="00F0123C">
        <w:tc>
          <w:tcPr>
            <w:tcW w:w="2065" w:type="dxa"/>
          </w:tcPr>
          <w:p w14:paraId="474D8D50" w14:textId="7EF9EEB3" w:rsidR="00595F90" w:rsidRDefault="00595F90" w:rsidP="00595F90">
            <w:pPr>
              <w:spacing w:after="0"/>
              <w:jc w:val="both"/>
              <w:rPr>
                <w:rFonts w:ascii="Times New Roman" w:hAnsi="Times New Roman"/>
                <w:sz w:val="20"/>
                <w:szCs w:val="20"/>
              </w:rPr>
            </w:pPr>
          </w:p>
        </w:tc>
        <w:tc>
          <w:tcPr>
            <w:tcW w:w="6952" w:type="dxa"/>
          </w:tcPr>
          <w:p w14:paraId="053313F4" w14:textId="052BDE40" w:rsidR="00595F90" w:rsidRDefault="00595F90" w:rsidP="004A0273">
            <w:pPr>
              <w:spacing w:after="0"/>
              <w:jc w:val="both"/>
              <w:rPr>
                <w:rFonts w:ascii="Times New Roman" w:hAnsi="Times New Roman"/>
                <w:sz w:val="20"/>
                <w:szCs w:val="20"/>
              </w:rPr>
            </w:pPr>
          </w:p>
        </w:tc>
      </w:tr>
      <w:tr w:rsidR="002A43FD" w14:paraId="6C700CF7" w14:textId="77777777" w:rsidTr="00F0123C">
        <w:tc>
          <w:tcPr>
            <w:tcW w:w="2065" w:type="dxa"/>
          </w:tcPr>
          <w:p w14:paraId="2E773EC0" w14:textId="2A24B5F1" w:rsidR="002A43FD" w:rsidRDefault="002A43FD" w:rsidP="00595F90">
            <w:pPr>
              <w:spacing w:after="0"/>
              <w:jc w:val="both"/>
              <w:rPr>
                <w:rFonts w:ascii="Times New Roman" w:hAnsi="Times New Roman"/>
                <w:sz w:val="20"/>
                <w:szCs w:val="20"/>
              </w:rPr>
            </w:pPr>
          </w:p>
        </w:tc>
        <w:tc>
          <w:tcPr>
            <w:tcW w:w="6952" w:type="dxa"/>
          </w:tcPr>
          <w:p w14:paraId="2FAF201F" w14:textId="554744BC" w:rsidR="002A43FD" w:rsidRDefault="002A43FD" w:rsidP="004A0273">
            <w:pPr>
              <w:spacing w:after="0"/>
              <w:jc w:val="both"/>
              <w:rPr>
                <w:rFonts w:ascii="Times New Roman" w:hAnsi="Times New Roman"/>
                <w:sz w:val="20"/>
                <w:szCs w:val="20"/>
              </w:rPr>
            </w:pPr>
          </w:p>
        </w:tc>
      </w:tr>
      <w:tr w:rsidR="006E0C0B" w14:paraId="027EE9E3" w14:textId="77777777" w:rsidTr="00F0123C">
        <w:tc>
          <w:tcPr>
            <w:tcW w:w="2065" w:type="dxa"/>
          </w:tcPr>
          <w:p w14:paraId="08A1724A" w14:textId="79CC5F79" w:rsidR="006E0C0B" w:rsidRDefault="006E0C0B" w:rsidP="00595F90">
            <w:pPr>
              <w:spacing w:after="0"/>
              <w:jc w:val="both"/>
              <w:rPr>
                <w:rFonts w:ascii="Times New Roman" w:hAnsi="Times New Roman"/>
                <w:sz w:val="20"/>
                <w:szCs w:val="20"/>
              </w:rPr>
            </w:pPr>
          </w:p>
        </w:tc>
        <w:tc>
          <w:tcPr>
            <w:tcW w:w="6952" w:type="dxa"/>
          </w:tcPr>
          <w:p w14:paraId="34AA40A6" w14:textId="5D64A9A1" w:rsidR="006E0C0B" w:rsidRDefault="006E0C0B" w:rsidP="004A0273">
            <w:pPr>
              <w:spacing w:after="0"/>
              <w:jc w:val="both"/>
              <w:rPr>
                <w:rFonts w:ascii="Times New Roman" w:hAnsi="Times New Roman"/>
                <w:sz w:val="20"/>
                <w:szCs w:val="20"/>
              </w:rPr>
            </w:pPr>
          </w:p>
        </w:tc>
      </w:tr>
      <w:tr w:rsidR="00495ABB" w14:paraId="42310633" w14:textId="77777777" w:rsidTr="00F0123C">
        <w:tc>
          <w:tcPr>
            <w:tcW w:w="2065" w:type="dxa"/>
          </w:tcPr>
          <w:p w14:paraId="767C03F8" w14:textId="79E53D9B" w:rsidR="00495ABB" w:rsidRDefault="00495ABB" w:rsidP="00595F90">
            <w:pPr>
              <w:spacing w:after="0"/>
              <w:jc w:val="both"/>
              <w:rPr>
                <w:rFonts w:ascii="Times New Roman" w:hAnsi="Times New Roman"/>
                <w:sz w:val="20"/>
                <w:szCs w:val="20"/>
              </w:rPr>
            </w:pPr>
          </w:p>
        </w:tc>
        <w:tc>
          <w:tcPr>
            <w:tcW w:w="6952" w:type="dxa"/>
          </w:tcPr>
          <w:p w14:paraId="0EB14858" w14:textId="3077AAEE" w:rsidR="00495ABB" w:rsidRDefault="00495ABB" w:rsidP="00495ABB">
            <w:pPr>
              <w:spacing w:after="0"/>
              <w:jc w:val="both"/>
              <w:rPr>
                <w:rFonts w:ascii="Times New Roman" w:hAnsi="Times New Roman"/>
                <w:sz w:val="20"/>
                <w:szCs w:val="20"/>
              </w:rPr>
            </w:pPr>
          </w:p>
        </w:tc>
      </w:tr>
      <w:tr w:rsidR="00D930BD" w14:paraId="74B6BEDE" w14:textId="77777777" w:rsidTr="00F0123C">
        <w:tc>
          <w:tcPr>
            <w:tcW w:w="2065" w:type="dxa"/>
          </w:tcPr>
          <w:p w14:paraId="3C9F0AE5" w14:textId="4C4A9D2A" w:rsidR="00D930BD" w:rsidRDefault="00D930BD" w:rsidP="00595F90">
            <w:pPr>
              <w:spacing w:after="0"/>
              <w:jc w:val="both"/>
              <w:rPr>
                <w:rFonts w:ascii="Times New Roman" w:hAnsi="Times New Roman"/>
                <w:sz w:val="20"/>
                <w:szCs w:val="20"/>
              </w:rPr>
            </w:pPr>
          </w:p>
        </w:tc>
        <w:tc>
          <w:tcPr>
            <w:tcW w:w="6952" w:type="dxa"/>
          </w:tcPr>
          <w:p w14:paraId="3C71CC48" w14:textId="6A7958A5" w:rsidR="00D930BD" w:rsidRPr="00D930BD" w:rsidRDefault="00D930BD" w:rsidP="00D930BD">
            <w:pPr>
              <w:spacing w:after="0"/>
              <w:jc w:val="both"/>
              <w:rPr>
                <w:rFonts w:ascii="Times New Roman" w:hAnsi="Times New Roman"/>
                <w:sz w:val="20"/>
                <w:szCs w:val="20"/>
              </w:rPr>
            </w:pPr>
          </w:p>
        </w:tc>
      </w:tr>
    </w:tbl>
    <w:p w14:paraId="4B3E1771" w14:textId="77777777" w:rsidR="002D5796" w:rsidRPr="002D5796" w:rsidRDefault="002D5796" w:rsidP="002D5796">
      <w:pPr>
        <w:spacing w:after="0"/>
        <w:jc w:val="both"/>
        <w:rPr>
          <w:rFonts w:ascii="Arial" w:hAnsi="Arial" w:cs="Arial"/>
          <w:i/>
          <w:sz w:val="24"/>
          <w:lang w:val="x-none"/>
        </w:rPr>
      </w:pPr>
    </w:p>
    <w:p w14:paraId="65459BCA" w14:textId="3189FBE4" w:rsidR="002D5796" w:rsidRPr="00F84CC7" w:rsidRDefault="002D5796" w:rsidP="002D5796">
      <w:pPr>
        <w:pStyle w:val="Heading2"/>
        <w:spacing w:before="0" w:after="0" w:line="240" w:lineRule="auto"/>
        <w:rPr>
          <w:rFonts w:ascii="Arial" w:hAnsi="Arial" w:cs="Arial"/>
          <w:i w:val="0"/>
          <w:sz w:val="24"/>
        </w:rPr>
      </w:pPr>
      <w:r w:rsidRPr="00F84CC7">
        <w:rPr>
          <w:rFonts w:ascii="Arial" w:hAnsi="Arial" w:cs="Arial"/>
          <w:i w:val="0"/>
          <w:sz w:val="24"/>
          <w:lang w:val="en-US"/>
        </w:rPr>
        <w:t>Discussion on answe</w:t>
      </w:r>
      <w:r>
        <w:rPr>
          <w:rFonts w:ascii="Arial" w:hAnsi="Arial" w:cs="Arial"/>
          <w:i w:val="0"/>
          <w:sz w:val="24"/>
          <w:lang w:val="en-US"/>
        </w:rPr>
        <w:t>r to Q2</w:t>
      </w:r>
    </w:p>
    <w:p w14:paraId="3A7674D1" w14:textId="77777777" w:rsidR="002D5796" w:rsidRDefault="002D5796" w:rsidP="002D5796">
      <w:pPr>
        <w:spacing w:after="0"/>
        <w:jc w:val="both"/>
        <w:rPr>
          <w:rFonts w:ascii="Times New Roman" w:hAnsi="Times New Roman"/>
          <w:sz w:val="20"/>
          <w:szCs w:val="20"/>
        </w:rPr>
      </w:pPr>
    </w:p>
    <w:p w14:paraId="6D6C46FF" w14:textId="74548F64" w:rsidR="002D5796" w:rsidRDefault="002D5796" w:rsidP="002D5796">
      <w:pPr>
        <w:spacing w:after="0" w:line="240" w:lineRule="auto"/>
        <w:rPr>
          <w:rFonts w:ascii="Arial" w:eastAsia="SimSun" w:hAnsi="Arial" w:cs="Arial"/>
          <w:b/>
        </w:rPr>
      </w:pPr>
      <w:r w:rsidRPr="00804C57">
        <w:rPr>
          <w:rFonts w:ascii="Arial" w:eastAsia="SimSun" w:hAnsi="Arial" w:cs="Arial"/>
          <w:b/>
        </w:rPr>
        <w:t>Q</w:t>
      </w:r>
      <w:r w:rsidR="00053EE3">
        <w:rPr>
          <w:rFonts w:ascii="Arial" w:eastAsia="SimSun" w:hAnsi="Arial" w:cs="Arial"/>
          <w:b/>
        </w:rPr>
        <w:t>2</w:t>
      </w:r>
      <w:r>
        <w:rPr>
          <w:rFonts w:ascii="Arial" w:eastAsia="SimSun" w:hAnsi="Arial" w:cs="Arial"/>
          <w:b/>
        </w:rPr>
        <w:t xml:space="preserve"> from RAN3</w:t>
      </w:r>
      <w:r w:rsidRPr="00804C57">
        <w:rPr>
          <w:rFonts w:ascii="Arial" w:eastAsia="SimSun" w:hAnsi="Arial" w:cs="Arial"/>
          <w:b/>
        </w:rPr>
        <w:t xml:space="preserve">: </w:t>
      </w:r>
      <w:r w:rsidR="00133775" w:rsidRPr="00133775">
        <w:rPr>
          <w:rFonts w:ascii="Arial" w:eastAsia="SimSun" w:hAnsi="Arial" w:cs="Arial"/>
          <w:b/>
        </w:rPr>
        <w:t>According to current specifications, is an NG-RAN node supposed to sense the NR-U channel even when no data needs to be transmitted or is channel sensing performed only when the NG-RAN node needs to exchange traffic over the NR-U channel?</w:t>
      </w:r>
    </w:p>
    <w:p w14:paraId="6FA0AA12" w14:textId="77777777" w:rsidR="002D5796" w:rsidRDefault="002D5796" w:rsidP="002D5796">
      <w:pPr>
        <w:spacing w:after="0" w:line="240" w:lineRule="auto"/>
        <w:rPr>
          <w:rFonts w:ascii="Arial" w:eastAsia="SimSun" w:hAnsi="Arial" w:cs="Arial"/>
          <w:b/>
        </w:rPr>
      </w:pPr>
    </w:p>
    <w:p w14:paraId="6DEC9301" w14:textId="77777777" w:rsidR="002D5796" w:rsidRPr="00F84CC7" w:rsidRDefault="002D5796" w:rsidP="002D5796">
      <w:pPr>
        <w:spacing w:after="0"/>
        <w:jc w:val="both"/>
        <w:rPr>
          <w:rFonts w:ascii="Times New Roman" w:hAnsi="Times New Roman"/>
          <w:sz w:val="20"/>
          <w:szCs w:val="20"/>
        </w:rPr>
      </w:pPr>
      <w:r w:rsidRPr="00F84CC7">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2D5796" w14:paraId="2B20254E" w14:textId="77777777" w:rsidTr="000A2C89">
        <w:tc>
          <w:tcPr>
            <w:tcW w:w="1525" w:type="dxa"/>
            <w:shd w:val="clear" w:color="auto" w:fill="E7E6E6" w:themeFill="background2"/>
          </w:tcPr>
          <w:p w14:paraId="27D07CA2" w14:textId="77777777" w:rsidR="002D5796" w:rsidRPr="005D7A02" w:rsidRDefault="002D5796" w:rsidP="000A2C89">
            <w:pPr>
              <w:spacing w:after="0"/>
              <w:jc w:val="both"/>
              <w:rPr>
                <w:rFonts w:ascii="Times New Roman" w:hAnsi="Times New Roman"/>
                <w:b/>
                <w:sz w:val="20"/>
                <w:szCs w:val="20"/>
              </w:rPr>
            </w:pPr>
            <w:r w:rsidRPr="005D7A02">
              <w:rPr>
                <w:rFonts w:ascii="Times New Roman" w:hAnsi="Times New Roman"/>
                <w:b/>
                <w:sz w:val="20"/>
                <w:szCs w:val="20"/>
              </w:rPr>
              <w:t>Company</w:t>
            </w:r>
          </w:p>
        </w:tc>
        <w:tc>
          <w:tcPr>
            <w:tcW w:w="7852" w:type="dxa"/>
            <w:shd w:val="clear" w:color="auto" w:fill="E7E6E6" w:themeFill="background2"/>
          </w:tcPr>
          <w:p w14:paraId="044A22A7" w14:textId="77777777" w:rsidR="002D5796" w:rsidRPr="005D7A02" w:rsidRDefault="002D5796" w:rsidP="000A2C89">
            <w:pPr>
              <w:spacing w:after="0"/>
              <w:jc w:val="both"/>
              <w:rPr>
                <w:rFonts w:ascii="Times New Roman" w:hAnsi="Times New Roman"/>
                <w:b/>
                <w:sz w:val="20"/>
                <w:szCs w:val="20"/>
              </w:rPr>
            </w:pPr>
            <w:r>
              <w:rPr>
                <w:rFonts w:ascii="Times New Roman" w:hAnsi="Times New Roman"/>
                <w:b/>
                <w:sz w:val="20"/>
                <w:szCs w:val="20"/>
              </w:rPr>
              <w:t>Proposed answer</w:t>
            </w:r>
          </w:p>
        </w:tc>
      </w:tr>
      <w:tr w:rsidR="002D5796" w14:paraId="074D46C3" w14:textId="77777777" w:rsidTr="000A2C89">
        <w:tc>
          <w:tcPr>
            <w:tcW w:w="1525" w:type="dxa"/>
          </w:tcPr>
          <w:p w14:paraId="0B43E380" w14:textId="77777777" w:rsidR="002D5796" w:rsidRDefault="002D5796" w:rsidP="000A2C89">
            <w:pPr>
              <w:spacing w:after="0"/>
              <w:jc w:val="both"/>
              <w:rPr>
                <w:rFonts w:ascii="Times New Roman" w:hAnsi="Times New Roman"/>
                <w:sz w:val="20"/>
                <w:szCs w:val="20"/>
              </w:rPr>
            </w:pPr>
            <w:r>
              <w:rPr>
                <w:rFonts w:ascii="Times New Roman" w:hAnsi="Times New Roman"/>
                <w:sz w:val="20"/>
                <w:szCs w:val="20"/>
              </w:rPr>
              <w:t>[</w:t>
            </w:r>
            <w:hyperlink r:id="rId15" w:history="1">
              <w:r w:rsidRPr="00E63CE5">
                <w:rPr>
                  <w:rFonts w:ascii="Times New Roman" w:hAnsi="Times New Roman"/>
                  <w:sz w:val="20"/>
                  <w:szCs w:val="20"/>
                </w:rPr>
                <w:t>R1-2201057</w:t>
              </w:r>
            </w:hyperlink>
            <w:r>
              <w:rPr>
                <w:rFonts w:ascii="Times New Roman" w:hAnsi="Times New Roman"/>
                <w:sz w:val="20"/>
                <w:szCs w:val="20"/>
              </w:rPr>
              <w:t>, vivo]</w:t>
            </w:r>
          </w:p>
        </w:tc>
        <w:tc>
          <w:tcPr>
            <w:tcW w:w="7852" w:type="dxa"/>
          </w:tcPr>
          <w:p w14:paraId="467B67E3" w14:textId="67D09B68" w:rsidR="002D5796" w:rsidRDefault="00133775" w:rsidP="000A2C89">
            <w:pPr>
              <w:spacing w:after="0"/>
              <w:jc w:val="both"/>
              <w:rPr>
                <w:rFonts w:ascii="Times New Roman" w:hAnsi="Times New Roman"/>
                <w:sz w:val="20"/>
                <w:szCs w:val="20"/>
              </w:rPr>
            </w:pPr>
            <w:r w:rsidRPr="00133775">
              <w:rPr>
                <w:rFonts w:ascii="Times New Roman" w:hAnsi="Times New Roman"/>
                <w:sz w:val="20"/>
                <w:szCs w:val="20"/>
              </w:rPr>
              <w:t>According to TS 37.213 Section 4.1, the NG-RAN node may apply LBT in order to perform transmissions. It is not specified in 3GPP specifications whether the NG-RAN node can sense the NR-U channel even when no data are available for transmission.</w:t>
            </w:r>
          </w:p>
        </w:tc>
      </w:tr>
      <w:tr w:rsidR="002D5796" w14:paraId="6E4EEED4" w14:textId="77777777" w:rsidTr="000A2C89">
        <w:tc>
          <w:tcPr>
            <w:tcW w:w="1525" w:type="dxa"/>
          </w:tcPr>
          <w:p w14:paraId="3AA04B68" w14:textId="77777777" w:rsidR="002D5796" w:rsidRDefault="002D5796" w:rsidP="000A2C89">
            <w:pPr>
              <w:spacing w:after="0"/>
              <w:jc w:val="both"/>
              <w:rPr>
                <w:rFonts w:ascii="Times New Roman" w:hAnsi="Times New Roman"/>
                <w:sz w:val="20"/>
                <w:szCs w:val="20"/>
              </w:rPr>
            </w:pPr>
            <w:r>
              <w:rPr>
                <w:rFonts w:ascii="Times New Roman" w:hAnsi="Times New Roman"/>
                <w:sz w:val="20"/>
                <w:szCs w:val="20"/>
              </w:rPr>
              <w:t>[</w:t>
            </w:r>
            <w:hyperlink r:id="rId16" w:history="1">
              <w:r w:rsidRPr="00E63CE5">
                <w:rPr>
                  <w:rFonts w:ascii="Times New Roman" w:hAnsi="Times New Roman"/>
                  <w:sz w:val="20"/>
                  <w:szCs w:val="20"/>
                </w:rPr>
                <w:t>R1-2201742</w:t>
              </w:r>
            </w:hyperlink>
            <w:r>
              <w:rPr>
                <w:rFonts w:ascii="Times New Roman" w:hAnsi="Times New Roman"/>
                <w:sz w:val="20"/>
                <w:szCs w:val="20"/>
              </w:rPr>
              <w:t>, Ericsson]</w:t>
            </w:r>
          </w:p>
          <w:p w14:paraId="3279A0D6" w14:textId="77777777" w:rsidR="002D5796" w:rsidRPr="00D936CB" w:rsidRDefault="002D5796" w:rsidP="000A2C89">
            <w:pPr>
              <w:spacing w:after="0"/>
              <w:jc w:val="both"/>
              <w:rPr>
                <w:rFonts w:ascii="Times New Roman" w:hAnsi="Times New Roman"/>
                <w:sz w:val="20"/>
                <w:szCs w:val="20"/>
              </w:rPr>
            </w:pPr>
            <w:r>
              <w:rPr>
                <w:rFonts w:ascii="Times New Roman" w:hAnsi="Times New Roman"/>
                <w:sz w:val="20"/>
                <w:szCs w:val="20"/>
              </w:rPr>
              <w:t>[</w:t>
            </w:r>
            <w:hyperlink r:id="rId17" w:history="1">
              <w:r w:rsidRPr="00E63CE5">
                <w:rPr>
                  <w:rFonts w:ascii="Times New Roman" w:hAnsi="Times New Roman"/>
                  <w:sz w:val="20"/>
                  <w:szCs w:val="20"/>
                </w:rPr>
                <w:t>R1-220174</w:t>
              </w:r>
              <w:r>
                <w:rPr>
                  <w:rFonts w:ascii="Times New Roman" w:hAnsi="Times New Roman"/>
                  <w:sz w:val="20"/>
                  <w:szCs w:val="20"/>
                </w:rPr>
                <w:t>3</w:t>
              </w:r>
            </w:hyperlink>
            <w:r>
              <w:rPr>
                <w:rFonts w:ascii="Times New Roman" w:hAnsi="Times New Roman"/>
                <w:sz w:val="20"/>
                <w:szCs w:val="20"/>
              </w:rPr>
              <w:t>, Ericsson]</w:t>
            </w:r>
          </w:p>
        </w:tc>
        <w:tc>
          <w:tcPr>
            <w:tcW w:w="7852" w:type="dxa"/>
          </w:tcPr>
          <w:p w14:paraId="7F1BF33A" w14:textId="2A954673" w:rsidR="002D5796" w:rsidRPr="007906D8" w:rsidRDefault="00133775" w:rsidP="000A2C89">
            <w:pPr>
              <w:spacing w:after="0"/>
              <w:jc w:val="both"/>
              <w:rPr>
                <w:rFonts w:ascii="Times New Roman" w:eastAsiaTheme="minorEastAsia" w:hAnsi="Times New Roman"/>
                <w:sz w:val="20"/>
                <w:szCs w:val="20"/>
                <w:lang w:eastAsia="zh-CN"/>
              </w:rPr>
            </w:pPr>
            <w:r w:rsidRPr="00133775">
              <w:rPr>
                <w:rFonts w:ascii="Times New Roman" w:eastAsiaTheme="minorEastAsia" w:hAnsi="Times New Roman"/>
                <w:sz w:val="20"/>
                <w:szCs w:val="20"/>
                <w:lang w:eastAsia="zh-CN"/>
              </w:rPr>
              <w:t>The channel access procedures specified in TS 37.213 may be performed when there is a need to access an NR-U channel for packet transmissions over the NR-U channel. In other words, before performing a packet transmission on an NR-U channel, access to the NR-U channel should be obtained by successfully completing the corresponding channel access procedures that are specified in TS 37.213. However, a node (NG-RAN or UE) is neither required to continuously sense an NR-U channel even no data is available for transmission, nor is a node (NG-RAN or UE) required to perform the actual packet transmission even after the corresponding channel access procedures are successfully completed.</w:t>
            </w:r>
          </w:p>
        </w:tc>
      </w:tr>
      <w:tr w:rsidR="002D5796" w14:paraId="681A952E" w14:textId="77777777" w:rsidTr="000A2C89">
        <w:tc>
          <w:tcPr>
            <w:tcW w:w="1525" w:type="dxa"/>
          </w:tcPr>
          <w:p w14:paraId="652D3778" w14:textId="77777777" w:rsidR="002D5796" w:rsidRPr="005438AF" w:rsidRDefault="002D5796" w:rsidP="000A2C89">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t>
            </w:r>
            <w:r w:rsidRPr="00F84CC7">
              <w:rPr>
                <w:rFonts w:ascii="Times New Roman" w:eastAsiaTheme="minorEastAsia" w:hAnsi="Times New Roman"/>
                <w:sz w:val="20"/>
                <w:szCs w:val="20"/>
                <w:lang w:eastAsia="zh-CN"/>
              </w:rPr>
              <w:t>R1-2201972</w:t>
            </w:r>
            <w:r>
              <w:rPr>
                <w:rFonts w:ascii="Times New Roman" w:eastAsiaTheme="minorEastAsia" w:hAnsi="Times New Roman"/>
                <w:sz w:val="20"/>
                <w:szCs w:val="20"/>
                <w:lang w:eastAsia="zh-CN"/>
              </w:rPr>
              <w:t>, Samsung]</w:t>
            </w:r>
          </w:p>
        </w:tc>
        <w:tc>
          <w:tcPr>
            <w:tcW w:w="7852" w:type="dxa"/>
          </w:tcPr>
          <w:p w14:paraId="12B5EB8F" w14:textId="4D0969F2" w:rsidR="002D5796" w:rsidRPr="005438AF" w:rsidRDefault="00133775" w:rsidP="000A2C89">
            <w:pPr>
              <w:spacing w:after="0"/>
              <w:jc w:val="both"/>
              <w:rPr>
                <w:rFonts w:ascii="Times New Roman" w:eastAsiaTheme="minorEastAsia" w:hAnsi="Times New Roman"/>
                <w:sz w:val="20"/>
                <w:szCs w:val="20"/>
                <w:lang w:eastAsia="zh-CN"/>
              </w:rPr>
            </w:pPr>
            <w:r w:rsidRPr="00133775">
              <w:rPr>
                <w:rFonts w:ascii="Times New Roman" w:eastAsiaTheme="minorEastAsia" w:hAnsi="Times New Roman"/>
                <w:sz w:val="20"/>
                <w:szCs w:val="20"/>
                <w:lang w:eastAsia="zh-CN"/>
              </w:rPr>
              <w:t xml:space="preserve">According to TS 37.213, it is only specified that when traffic is available over the channel(s), the NG-RAN node shall perform channel access procedure for accessing the channel(s) on which the transmission(s) are performed. It implies the NG-RAN node may perform channel access procedure for accessing the channel(s) when no traffic is available over the channel(s).  </w:t>
            </w:r>
          </w:p>
        </w:tc>
      </w:tr>
      <w:tr w:rsidR="002D5796" w14:paraId="1A70ADE6" w14:textId="77777777" w:rsidTr="000A2C89">
        <w:tc>
          <w:tcPr>
            <w:tcW w:w="1525" w:type="dxa"/>
          </w:tcPr>
          <w:p w14:paraId="5ED9E372" w14:textId="77777777" w:rsidR="002D5796" w:rsidRDefault="002D5796" w:rsidP="000A2C89">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R1-2202332</w:t>
            </w:r>
            <w:r>
              <w:rPr>
                <w:rFonts w:ascii="Times New Roman" w:hAnsi="Times New Roman"/>
                <w:sz w:val="20"/>
                <w:szCs w:val="20"/>
              </w:rPr>
              <w:t>, LG Electronics]</w:t>
            </w:r>
          </w:p>
        </w:tc>
        <w:tc>
          <w:tcPr>
            <w:tcW w:w="7852" w:type="dxa"/>
          </w:tcPr>
          <w:p w14:paraId="67F76F2B" w14:textId="18D8B6BF" w:rsidR="002D5796" w:rsidRDefault="00133775" w:rsidP="000A2C89">
            <w:pPr>
              <w:spacing w:after="0"/>
              <w:jc w:val="both"/>
              <w:rPr>
                <w:rFonts w:ascii="Times New Roman" w:hAnsi="Times New Roman"/>
                <w:sz w:val="20"/>
                <w:szCs w:val="20"/>
              </w:rPr>
            </w:pPr>
            <w:r w:rsidRPr="00133775">
              <w:rPr>
                <w:rFonts w:ascii="Times New Roman" w:hAnsi="Times New Roman"/>
                <w:sz w:val="20"/>
                <w:szCs w:val="20"/>
              </w:rPr>
              <w:t>According to TS 37.213, performing channel sensing is always required when the NG-RAN node needs to exchange traffic over the NR-U channel. As in RAN2’s answer, it is not specified in 3GPP specifications whether the NG-RAN node can sense the NR-U channel even when no data are available for transmission but it is not prohibited.</w:t>
            </w:r>
          </w:p>
        </w:tc>
      </w:tr>
      <w:tr w:rsidR="002D5796" w14:paraId="20D70DC0" w14:textId="77777777" w:rsidTr="000A2C89">
        <w:tc>
          <w:tcPr>
            <w:tcW w:w="1525" w:type="dxa"/>
          </w:tcPr>
          <w:p w14:paraId="6FCC0BE5" w14:textId="77777777" w:rsidR="002D5796" w:rsidRDefault="002D5796" w:rsidP="000A2C89">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R1-2202452</w:t>
            </w:r>
            <w:r>
              <w:rPr>
                <w:rFonts w:ascii="Times New Roman" w:hAnsi="Times New Roman"/>
                <w:sz w:val="20"/>
                <w:szCs w:val="20"/>
              </w:rPr>
              <w:t xml:space="preserve">, Huawei, </w:t>
            </w:r>
            <w:proofErr w:type="spellStart"/>
            <w:r w:rsidRPr="00B83138">
              <w:rPr>
                <w:rFonts w:ascii="Times New Roman" w:hAnsi="Times New Roman"/>
                <w:sz w:val="20"/>
                <w:szCs w:val="20"/>
              </w:rPr>
              <w:t>HiSilicon</w:t>
            </w:r>
            <w:proofErr w:type="spellEnd"/>
            <w:r>
              <w:rPr>
                <w:rFonts w:ascii="Times New Roman" w:hAnsi="Times New Roman"/>
                <w:sz w:val="20"/>
                <w:szCs w:val="20"/>
              </w:rPr>
              <w:t>]</w:t>
            </w:r>
          </w:p>
        </w:tc>
        <w:tc>
          <w:tcPr>
            <w:tcW w:w="7852" w:type="dxa"/>
          </w:tcPr>
          <w:p w14:paraId="01F14B01" w14:textId="5AC7A7D0" w:rsidR="002D5796" w:rsidRDefault="00133775" w:rsidP="00133775">
            <w:pPr>
              <w:spacing w:after="0" w:line="240" w:lineRule="auto"/>
              <w:jc w:val="both"/>
              <w:rPr>
                <w:rFonts w:ascii="Times New Roman" w:hAnsi="Times New Roman"/>
                <w:sz w:val="20"/>
                <w:szCs w:val="20"/>
              </w:rPr>
            </w:pPr>
            <w:r w:rsidRPr="00133775">
              <w:rPr>
                <w:rFonts w:ascii="Times New Roman" w:hAnsi="Times New Roman"/>
                <w:sz w:val="20"/>
                <w:szCs w:val="20"/>
              </w:rPr>
              <w:t xml:space="preserve">UE can be configured to measure RSSI and report RSSI and channel occupancy to the associated </w:t>
            </w:r>
            <w:proofErr w:type="spellStart"/>
            <w:r w:rsidRPr="00133775">
              <w:rPr>
                <w:rFonts w:ascii="Times New Roman" w:hAnsi="Times New Roman"/>
                <w:sz w:val="20"/>
                <w:szCs w:val="20"/>
              </w:rPr>
              <w:t>gNB</w:t>
            </w:r>
            <w:proofErr w:type="spellEnd"/>
            <w:r w:rsidRPr="00133775">
              <w:rPr>
                <w:rFonts w:ascii="Times New Roman" w:hAnsi="Times New Roman"/>
                <w:sz w:val="20"/>
                <w:szCs w:val="20"/>
              </w:rPr>
              <w:t xml:space="preserve"> on the specific 10/20MHz channel indicated by ARFCN-</w:t>
            </w:r>
            <w:proofErr w:type="spellStart"/>
            <w:r w:rsidRPr="00133775">
              <w:rPr>
                <w:rFonts w:ascii="Times New Roman" w:hAnsi="Times New Roman"/>
                <w:sz w:val="20"/>
                <w:szCs w:val="20"/>
              </w:rPr>
              <w:t>valueNR</w:t>
            </w:r>
            <w:proofErr w:type="spellEnd"/>
            <w:r w:rsidRPr="00133775">
              <w:rPr>
                <w:rFonts w:ascii="Times New Roman" w:hAnsi="Times New Roman"/>
                <w:sz w:val="20"/>
                <w:szCs w:val="20"/>
              </w:rPr>
              <w:t xml:space="preserve"> in </w:t>
            </w:r>
            <w:proofErr w:type="spellStart"/>
            <w:r w:rsidRPr="00133775">
              <w:rPr>
                <w:rFonts w:ascii="Times New Roman" w:hAnsi="Times New Roman"/>
                <w:sz w:val="20"/>
                <w:szCs w:val="20"/>
              </w:rPr>
              <w:t>rmtc-Config</w:t>
            </w:r>
            <w:proofErr w:type="spellEnd"/>
            <w:r w:rsidRPr="00133775">
              <w:rPr>
                <w:rFonts w:ascii="Times New Roman" w:hAnsi="Times New Roman"/>
                <w:sz w:val="20"/>
                <w:szCs w:val="20"/>
              </w:rPr>
              <w:t>.</w:t>
            </w:r>
          </w:p>
        </w:tc>
      </w:tr>
      <w:tr w:rsidR="002D5796" w14:paraId="3451D3B4" w14:textId="77777777" w:rsidTr="00133775">
        <w:tc>
          <w:tcPr>
            <w:tcW w:w="1525" w:type="dxa"/>
            <w:shd w:val="clear" w:color="auto" w:fill="DEEAF6" w:themeFill="accent1" w:themeFillTint="33"/>
          </w:tcPr>
          <w:p w14:paraId="753754EB" w14:textId="77777777" w:rsidR="002D5796" w:rsidRDefault="002D5796" w:rsidP="000A2C89">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14:paraId="66C1A7DD" w14:textId="65BD8DC1" w:rsidR="00133775" w:rsidRPr="00640B77" w:rsidRDefault="002D5796" w:rsidP="00133775">
            <w:pPr>
              <w:spacing w:after="0"/>
              <w:jc w:val="both"/>
              <w:rPr>
                <w:rFonts w:ascii="Times New Roman" w:hAnsi="Times New Roman"/>
                <w:sz w:val="20"/>
                <w:szCs w:val="20"/>
              </w:rPr>
            </w:pPr>
            <w:r>
              <w:rPr>
                <w:rFonts w:ascii="Times New Roman" w:hAnsi="Times New Roman"/>
                <w:sz w:val="20"/>
                <w:szCs w:val="20"/>
              </w:rPr>
              <w:t xml:space="preserve">Based on the proposed answers, here is a summary of the </w:t>
            </w:r>
            <w:r w:rsidR="00133775">
              <w:rPr>
                <w:rFonts w:ascii="Times New Roman" w:hAnsi="Times New Roman"/>
                <w:sz w:val="20"/>
                <w:szCs w:val="20"/>
              </w:rPr>
              <w:t>understanding of this issue:</w:t>
            </w:r>
          </w:p>
          <w:p w14:paraId="25D87804" w14:textId="71C1BEE1" w:rsidR="002D5796" w:rsidRDefault="00133775" w:rsidP="000A2C89">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 xml:space="preserve">RAN1 spec (TS 37.213) specified the RAN node performs channel access procedure </w:t>
            </w:r>
            <w:r w:rsidR="00961303">
              <w:rPr>
                <w:rFonts w:ascii="Times New Roman" w:hAnsi="Times New Roman"/>
                <w:sz w:val="20"/>
                <w:szCs w:val="20"/>
              </w:rPr>
              <w:t>for the case that</w:t>
            </w:r>
            <w:r>
              <w:rPr>
                <w:rFonts w:ascii="Times New Roman" w:hAnsi="Times New Roman"/>
                <w:sz w:val="20"/>
                <w:szCs w:val="20"/>
              </w:rPr>
              <w:t xml:space="preserve"> </w:t>
            </w:r>
            <w:r w:rsidR="00961303">
              <w:rPr>
                <w:rFonts w:ascii="Times New Roman" w:hAnsi="Times New Roman"/>
                <w:sz w:val="20"/>
                <w:szCs w:val="20"/>
              </w:rPr>
              <w:t xml:space="preserve">data are available for transmission. </w:t>
            </w:r>
          </w:p>
          <w:p w14:paraId="35DC6F70" w14:textId="77777777" w:rsidR="00961303" w:rsidRDefault="00961303" w:rsidP="00961303">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 xml:space="preserve">RAN1 spec didn’t specify RAN node behavior for the case that data are not available for transmission, which means the RAN node is not required to perform channel access procedure for that case, and not prohibited from performing so as well. </w:t>
            </w:r>
          </w:p>
          <w:p w14:paraId="2B9954AA" w14:textId="772F14E9" w:rsidR="00961303" w:rsidRPr="00640B77" w:rsidRDefault="00961303" w:rsidP="00961303">
            <w:pPr>
              <w:pStyle w:val="ListParagraph"/>
              <w:numPr>
                <w:ilvl w:val="0"/>
                <w:numId w:val="16"/>
              </w:numPr>
              <w:spacing w:after="0"/>
              <w:jc w:val="both"/>
              <w:rPr>
                <w:rFonts w:ascii="Times New Roman" w:hAnsi="Times New Roman"/>
                <w:sz w:val="20"/>
                <w:szCs w:val="20"/>
              </w:rPr>
            </w:pPr>
            <w:r>
              <w:rPr>
                <w:rFonts w:ascii="Times New Roman" w:hAnsi="Times New Roman"/>
                <w:sz w:val="20"/>
                <w:szCs w:val="20"/>
              </w:rPr>
              <w:t xml:space="preserve">A UE can be configured to measure RSSI regardless of whether data are available for transmission. </w:t>
            </w:r>
          </w:p>
        </w:tc>
      </w:tr>
    </w:tbl>
    <w:p w14:paraId="423360FB" w14:textId="77777777" w:rsidR="002D5796" w:rsidRDefault="002D5796" w:rsidP="002D5796">
      <w:pPr>
        <w:spacing w:after="0"/>
        <w:jc w:val="both"/>
        <w:rPr>
          <w:rFonts w:ascii="Times New Roman" w:hAnsi="Times New Roman"/>
          <w:sz w:val="20"/>
          <w:szCs w:val="20"/>
        </w:rPr>
      </w:pPr>
    </w:p>
    <w:p w14:paraId="481C46B0" w14:textId="7E726CD6" w:rsidR="002D5796" w:rsidRDefault="002D5796" w:rsidP="002D5796">
      <w:pPr>
        <w:spacing w:after="0"/>
        <w:jc w:val="both"/>
        <w:rPr>
          <w:rFonts w:ascii="Times New Roman" w:hAnsi="Times New Roman"/>
          <w:sz w:val="20"/>
          <w:szCs w:val="20"/>
        </w:rPr>
      </w:pPr>
      <w:r>
        <w:rPr>
          <w:rFonts w:ascii="Times New Roman" w:hAnsi="Times New Roman"/>
          <w:sz w:val="20"/>
        </w:rPr>
        <w:lastRenderedPageBreak/>
        <w:t>Based</w:t>
      </w:r>
      <w:r>
        <w:rPr>
          <w:rFonts w:ascii="Times New Roman" w:hAnsi="Times New Roman"/>
          <w:sz w:val="20"/>
          <w:szCs w:val="20"/>
        </w:rPr>
        <w:t xml:space="preserve"> on the above contributions, a draft response for Q</w:t>
      </w:r>
      <w:r w:rsidR="00961303">
        <w:rPr>
          <w:rFonts w:ascii="Times New Roman" w:hAnsi="Times New Roman"/>
          <w:sz w:val="20"/>
          <w:szCs w:val="20"/>
        </w:rPr>
        <w:t>2</w:t>
      </w:r>
      <w:r>
        <w:rPr>
          <w:rFonts w:ascii="Times New Roman" w:hAnsi="Times New Roman"/>
          <w:sz w:val="20"/>
          <w:szCs w:val="20"/>
        </w:rPr>
        <w:t xml:space="preserve"> is provided for further comments</w:t>
      </w:r>
      <w:r w:rsidR="00961303">
        <w:rPr>
          <w:rFonts w:ascii="Times New Roman" w:hAnsi="Times New Roman"/>
          <w:sz w:val="20"/>
          <w:szCs w:val="20"/>
        </w:rPr>
        <w:t xml:space="preserve"> (especially on the necessity and relevance of the last bullet)</w:t>
      </w:r>
      <w:r>
        <w:rPr>
          <w:rFonts w:ascii="Times New Roman" w:hAnsi="Times New Roman"/>
          <w:sz w:val="20"/>
          <w:szCs w:val="20"/>
        </w:rPr>
        <w:t xml:space="preserve">: </w:t>
      </w:r>
    </w:p>
    <w:p w14:paraId="7FD0AF0A" w14:textId="77777777" w:rsidR="002D5796" w:rsidRDefault="002D5796" w:rsidP="002D5796">
      <w:pPr>
        <w:spacing w:after="0"/>
        <w:jc w:val="both"/>
        <w:rPr>
          <w:rFonts w:ascii="Times New Roman" w:hAnsi="Times New Roman"/>
          <w:sz w:val="20"/>
          <w:szCs w:val="20"/>
        </w:rPr>
      </w:pPr>
    </w:p>
    <w:p w14:paraId="03D8226D" w14:textId="737D703E" w:rsidR="002D5796" w:rsidRPr="002D5796" w:rsidRDefault="002D5796" w:rsidP="002D5796">
      <w:pPr>
        <w:pStyle w:val="Heading3"/>
        <w:numPr>
          <w:ilvl w:val="0"/>
          <w:numId w:val="0"/>
        </w:numPr>
        <w:spacing w:before="0" w:after="0" w:line="240" w:lineRule="auto"/>
        <w:ind w:left="720" w:hanging="720"/>
        <w:rPr>
          <w:rFonts w:ascii="Times New Roman" w:hAnsi="Times New Roman"/>
          <w:sz w:val="20"/>
          <w:szCs w:val="20"/>
        </w:rPr>
      </w:pPr>
      <w:r w:rsidRPr="002D5796">
        <w:rPr>
          <w:rFonts w:ascii="Times New Roman" w:hAnsi="Times New Roman"/>
          <w:sz w:val="20"/>
          <w:szCs w:val="20"/>
        </w:rPr>
        <w:t>Proposed answer to Q</w:t>
      </w:r>
      <w:r w:rsidR="00961303">
        <w:rPr>
          <w:rFonts w:ascii="Times New Roman" w:hAnsi="Times New Roman"/>
          <w:sz w:val="20"/>
          <w:szCs w:val="20"/>
          <w:lang w:val="en-US"/>
        </w:rPr>
        <w:t>2</w:t>
      </w:r>
      <w:r w:rsidRPr="002D5796">
        <w:rPr>
          <w:rFonts w:ascii="Times New Roman" w:hAnsi="Times New Roman"/>
          <w:sz w:val="20"/>
          <w:szCs w:val="20"/>
        </w:rPr>
        <w:t xml:space="preserve"> (A</w:t>
      </w:r>
      <w:r w:rsidR="00961303">
        <w:rPr>
          <w:rFonts w:ascii="Times New Roman" w:hAnsi="Times New Roman"/>
          <w:sz w:val="20"/>
          <w:szCs w:val="20"/>
          <w:lang w:val="en-US"/>
        </w:rPr>
        <w:t>2</w:t>
      </w:r>
      <w:r w:rsidRPr="002D5796">
        <w:rPr>
          <w:rFonts w:ascii="Times New Roman" w:hAnsi="Times New Roman"/>
          <w:sz w:val="20"/>
          <w:szCs w:val="20"/>
        </w:rPr>
        <w:t>-v0):</w:t>
      </w:r>
    </w:p>
    <w:p w14:paraId="62C65DD8" w14:textId="3C6E4101" w:rsidR="002D5796" w:rsidRPr="00961303" w:rsidRDefault="002D5796" w:rsidP="002D5796">
      <w:pPr>
        <w:pStyle w:val="ListParagraph"/>
        <w:numPr>
          <w:ilvl w:val="0"/>
          <w:numId w:val="17"/>
        </w:numPr>
        <w:spacing w:after="0"/>
        <w:jc w:val="both"/>
        <w:rPr>
          <w:rFonts w:ascii="Times New Roman" w:hAnsi="Times New Roman"/>
          <w:sz w:val="20"/>
          <w:szCs w:val="20"/>
        </w:rPr>
      </w:pPr>
      <w:r w:rsidRPr="002D5796">
        <w:rPr>
          <w:rFonts w:ascii="Times New Roman" w:hAnsi="Times New Roman"/>
          <w:sz w:val="20"/>
          <w:szCs w:val="20"/>
        </w:rPr>
        <w:t xml:space="preserve">From RAN1 perspective, it is specified in TS 37.213 that a </w:t>
      </w:r>
      <w:r w:rsidR="00961303">
        <w:rPr>
          <w:rFonts w:ascii="Times New Roman" w:hAnsi="Times New Roman"/>
          <w:sz w:val="20"/>
          <w:szCs w:val="20"/>
        </w:rPr>
        <w:t xml:space="preserve">node (a </w:t>
      </w:r>
      <w:proofErr w:type="spellStart"/>
      <w:r w:rsidR="00961303">
        <w:rPr>
          <w:rFonts w:ascii="Times New Roman" w:hAnsi="Times New Roman"/>
          <w:sz w:val="20"/>
          <w:szCs w:val="20"/>
        </w:rPr>
        <w:t>gNB</w:t>
      </w:r>
      <w:proofErr w:type="spellEnd"/>
      <w:r w:rsidR="00961303">
        <w:rPr>
          <w:rFonts w:ascii="Times New Roman" w:hAnsi="Times New Roman"/>
          <w:sz w:val="20"/>
          <w:szCs w:val="20"/>
        </w:rPr>
        <w:t xml:space="preserve"> or a UE) shall perform the channel access procedures for accessing the channel(s) on which the transmission(s) are performed (as described in Section 4.1 for DL or Section 4.2 for UL, respectively)</w:t>
      </w:r>
      <w:r w:rsidRPr="002D5796">
        <w:rPr>
          <w:rFonts w:ascii="Times New Roman" w:eastAsiaTheme="minorEastAsia" w:hAnsi="Times New Roman"/>
          <w:sz w:val="20"/>
          <w:szCs w:val="20"/>
          <w:lang w:eastAsia="zh-CN"/>
        </w:rPr>
        <w:t xml:space="preserve">. </w:t>
      </w:r>
    </w:p>
    <w:p w14:paraId="6CC08D64" w14:textId="24ADBA3B" w:rsidR="00961303" w:rsidRDefault="00961303" w:rsidP="002D5796">
      <w:pPr>
        <w:pStyle w:val="ListParagraph"/>
        <w:numPr>
          <w:ilvl w:val="0"/>
          <w:numId w:val="17"/>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specification doesn’t specify whether </w:t>
      </w:r>
      <w:r w:rsidRPr="002D5796">
        <w:rPr>
          <w:rFonts w:ascii="Times New Roman" w:hAnsi="Times New Roman"/>
          <w:sz w:val="20"/>
          <w:szCs w:val="20"/>
        </w:rPr>
        <w:t xml:space="preserve">a </w:t>
      </w:r>
      <w:r>
        <w:rPr>
          <w:rFonts w:ascii="Times New Roman" w:hAnsi="Times New Roman"/>
          <w:sz w:val="20"/>
          <w:szCs w:val="20"/>
        </w:rPr>
        <w:t xml:space="preserve">node (a </w:t>
      </w:r>
      <w:proofErr w:type="spellStart"/>
      <w:r>
        <w:rPr>
          <w:rFonts w:ascii="Times New Roman" w:hAnsi="Times New Roman"/>
          <w:sz w:val="20"/>
          <w:szCs w:val="20"/>
        </w:rPr>
        <w:t>gNB</w:t>
      </w:r>
      <w:proofErr w:type="spellEnd"/>
      <w:r>
        <w:rPr>
          <w:rFonts w:ascii="Times New Roman" w:hAnsi="Times New Roman"/>
          <w:sz w:val="20"/>
          <w:szCs w:val="20"/>
        </w:rPr>
        <w:t xml:space="preserve"> or a UE) needs to perform the channel access procedures when no date needs to exchange traffic over the channel</w:t>
      </w:r>
      <w:r w:rsidR="00E2650A">
        <w:rPr>
          <w:rFonts w:ascii="Times New Roman" w:hAnsi="Times New Roman"/>
          <w:sz w:val="20"/>
          <w:szCs w:val="20"/>
        </w:rPr>
        <w:t xml:space="preserve">(s), which implies the node (the </w:t>
      </w:r>
      <w:proofErr w:type="spellStart"/>
      <w:r w:rsidR="00E2650A">
        <w:rPr>
          <w:rFonts w:ascii="Times New Roman" w:hAnsi="Times New Roman"/>
          <w:sz w:val="20"/>
          <w:szCs w:val="20"/>
        </w:rPr>
        <w:t>gNB</w:t>
      </w:r>
      <w:proofErr w:type="spellEnd"/>
      <w:r w:rsidR="00E2650A">
        <w:rPr>
          <w:rFonts w:ascii="Times New Roman" w:hAnsi="Times New Roman"/>
          <w:sz w:val="20"/>
          <w:szCs w:val="20"/>
        </w:rPr>
        <w:t xml:space="preserve"> or the UE) is not required to and not prohibited to perform the channel access procedures for such case. </w:t>
      </w:r>
    </w:p>
    <w:p w14:paraId="37CE23F4" w14:textId="0AD2D594" w:rsidR="00E2650A" w:rsidRPr="002D5796" w:rsidRDefault="00E2650A" w:rsidP="002D5796">
      <w:pPr>
        <w:pStyle w:val="ListParagraph"/>
        <w:numPr>
          <w:ilvl w:val="0"/>
          <w:numId w:val="17"/>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A UE can be configured to </w:t>
      </w:r>
      <w:r w:rsidRPr="00133775">
        <w:rPr>
          <w:rFonts w:ascii="Times New Roman" w:hAnsi="Times New Roman"/>
          <w:sz w:val="20"/>
          <w:szCs w:val="20"/>
        </w:rPr>
        <w:t xml:space="preserve">measure RSSI and report RSSI and channel occupancy to the associated </w:t>
      </w:r>
      <w:proofErr w:type="spellStart"/>
      <w:r w:rsidRPr="00133775">
        <w:rPr>
          <w:rFonts w:ascii="Times New Roman" w:hAnsi="Times New Roman"/>
          <w:sz w:val="20"/>
          <w:szCs w:val="20"/>
        </w:rPr>
        <w:t>gNB</w:t>
      </w:r>
      <w:proofErr w:type="spellEnd"/>
      <w:r w:rsidRPr="00133775">
        <w:rPr>
          <w:rFonts w:ascii="Times New Roman" w:hAnsi="Times New Roman"/>
          <w:sz w:val="20"/>
          <w:szCs w:val="20"/>
        </w:rPr>
        <w:t xml:space="preserve"> on the channel indicated by </w:t>
      </w:r>
      <w:r w:rsidRPr="003E09B4">
        <w:rPr>
          <w:rFonts w:ascii="Times New Roman" w:hAnsi="Times New Roman"/>
          <w:i/>
          <w:sz w:val="20"/>
          <w:szCs w:val="20"/>
        </w:rPr>
        <w:t>ARFCN-</w:t>
      </w:r>
      <w:proofErr w:type="spellStart"/>
      <w:r w:rsidRPr="003E09B4">
        <w:rPr>
          <w:rFonts w:ascii="Times New Roman" w:hAnsi="Times New Roman"/>
          <w:i/>
          <w:sz w:val="20"/>
          <w:szCs w:val="20"/>
        </w:rPr>
        <w:t>valueNR</w:t>
      </w:r>
      <w:proofErr w:type="spellEnd"/>
      <w:r w:rsidRPr="00133775">
        <w:rPr>
          <w:rFonts w:ascii="Times New Roman" w:hAnsi="Times New Roman"/>
          <w:sz w:val="20"/>
          <w:szCs w:val="20"/>
        </w:rPr>
        <w:t xml:space="preserve"> in </w:t>
      </w:r>
      <w:proofErr w:type="spellStart"/>
      <w:r w:rsidRPr="003E09B4">
        <w:rPr>
          <w:rFonts w:ascii="Times New Roman" w:hAnsi="Times New Roman"/>
          <w:i/>
          <w:sz w:val="20"/>
          <w:szCs w:val="20"/>
        </w:rPr>
        <w:t>rmtc-Config</w:t>
      </w:r>
      <w:proofErr w:type="spellEnd"/>
      <w:r>
        <w:rPr>
          <w:rFonts w:ascii="Times New Roman" w:hAnsi="Times New Roman"/>
          <w:sz w:val="20"/>
          <w:szCs w:val="20"/>
        </w:rPr>
        <w:t>.</w:t>
      </w:r>
    </w:p>
    <w:p w14:paraId="6F0B165C" w14:textId="77777777" w:rsidR="002D5796" w:rsidRDefault="002D5796" w:rsidP="002D5796">
      <w:pPr>
        <w:spacing w:after="0"/>
        <w:ind w:firstLineChars="193" w:firstLine="386"/>
        <w:jc w:val="both"/>
        <w:rPr>
          <w:rFonts w:ascii="Times New Roman" w:hAnsi="Times New Roman"/>
          <w:sz w:val="20"/>
        </w:rPr>
      </w:pPr>
      <w:r>
        <w:rPr>
          <w:rFonts w:ascii="Times New Roman" w:hAnsi="Times New Roman"/>
          <w:sz w:val="20"/>
          <w:szCs w:val="20"/>
        </w:rPr>
        <w:t xml:space="preserve"> </w:t>
      </w:r>
    </w:p>
    <w:tbl>
      <w:tblPr>
        <w:tblStyle w:val="TableGrid"/>
        <w:tblW w:w="0" w:type="auto"/>
        <w:tblLook w:val="04A0" w:firstRow="1" w:lastRow="0" w:firstColumn="1" w:lastColumn="0" w:noHBand="0" w:noVBand="1"/>
      </w:tblPr>
      <w:tblGrid>
        <w:gridCol w:w="2065"/>
        <w:gridCol w:w="6952"/>
      </w:tblGrid>
      <w:tr w:rsidR="002D5796" w14:paraId="014DE2FF" w14:textId="77777777" w:rsidTr="000A2C89">
        <w:tc>
          <w:tcPr>
            <w:tcW w:w="2065" w:type="dxa"/>
            <w:shd w:val="clear" w:color="auto" w:fill="E7E6E6" w:themeFill="background2"/>
          </w:tcPr>
          <w:p w14:paraId="1765C109" w14:textId="77777777" w:rsidR="002D5796" w:rsidRPr="005D7A02" w:rsidRDefault="002D5796" w:rsidP="000A2C89">
            <w:pPr>
              <w:spacing w:after="0"/>
              <w:jc w:val="both"/>
              <w:rPr>
                <w:rFonts w:ascii="Times New Roman" w:hAnsi="Times New Roman"/>
                <w:b/>
                <w:sz w:val="20"/>
                <w:szCs w:val="20"/>
              </w:rPr>
            </w:pPr>
            <w:r w:rsidRPr="005D7A02">
              <w:rPr>
                <w:rFonts w:ascii="Times New Roman" w:hAnsi="Times New Roman"/>
                <w:b/>
                <w:sz w:val="20"/>
                <w:szCs w:val="20"/>
              </w:rPr>
              <w:t>Company</w:t>
            </w:r>
          </w:p>
        </w:tc>
        <w:tc>
          <w:tcPr>
            <w:tcW w:w="6952" w:type="dxa"/>
            <w:shd w:val="clear" w:color="auto" w:fill="E7E6E6" w:themeFill="background2"/>
          </w:tcPr>
          <w:p w14:paraId="35AB2241" w14:textId="77777777" w:rsidR="002D5796" w:rsidRPr="005D7A02" w:rsidRDefault="002D5796" w:rsidP="000A2C89">
            <w:pPr>
              <w:spacing w:after="0"/>
              <w:jc w:val="both"/>
              <w:rPr>
                <w:rFonts w:ascii="Times New Roman" w:hAnsi="Times New Roman"/>
                <w:b/>
                <w:sz w:val="20"/>
                <w:szCs w:val="20"/>
              </w:rPr>
            </w:pPr>
            <w:r w:rsidRPr="005D7A02">
              <w:rPr>
                <w:rFonts w:ascii="Times New Roman" w:hAnsi="Times New Roman"/>
                <w:b/>
                <w:sz w:val="20"/>
                <w:szCs w:val="20"/>
              </w:rPr>
              <w:t>View</w:t>
            </w:r>
          </w:p>
        </w:tc>
      </w:tr>
      <w:tr w:rsidR="002D5796" w14:paraId="3769273C" w14:textId="77777777" w:rsidTr="000A2C89">
        <w:tc>
          <w:tcPr>
            <w:tcW w:w="2065" w:type="dxa"/>
          </w:tcPr>
          <w:p w14:paraId="2409F9C6" w14:textId="77777777" w:rsidR="002D5796" w:rsidRDefault="002D5796" w:rsidP="000A2C89">
            <w:pPr>
              <w:spacing w:after="0"/>
              <w:jc w:val="both"/>
              <w:rPr>
                <w:rFonts w:ascii="Times New Roman" w:hAnsi="Times New Roman"/>
                <w:sz w:val="20"/>
                <w:szCs w:val="20"/>
              </w:rPr>
            </w:pPr>
          </w:p>
        </w:tc>
        <w:tc>
          <w:tcPr>
            <w:tcW w:w="6952" w:type="dxa"/>
          </w:tcPr>
          <w:p w14:paraId="2DBFF00E" w14:textId="77777777" w:rsidR="002D5796" w:rsidRDefault="002D5796" w:rsidP="000A2C89">
            <w:pPr>
              <w:spacing w:after="0"/>
              <w:jc w:val="both"/>
              <w:rPr>
                <w:rFonts w:ascii="Times New Roman" w:hAnsi="Times New Roman"/>
                <w:sz w:val="20"/>
                <w:szCs w:val="20"/>
              </w:rPr>
            </w:pPr>
          </w:p>
        </w:tc>
      </w:tr>
      <w:tr w:rsidR="002D5796" w14:paraId="717DA5F3" w14:textId="77777777" w:rsidTr="000A2C89">
        <w:tc>
          <w:tcPr>
            <w:tcW w:w="2065" w:type="dxa"/>
          </w:tcPr>
          <w:p w14:paraId="5812F855" w14:textId="77777777" w:rsidR="002D5796" w:rsidRDefault="002D5796" w:rsidP="000A2C89">
            <w:pPr>
              <w:spacing w:after="0"/>
              <w:jc w:val="both"/>
              <w:rPr>
                <w:rFonts w:ascii="Times New Roman" w:hAnsi="Times New Roman"/>
                <w:sz w:val="20"/>
                <w:szCs w:val="20"/>
              </w:rPr>
            </w:pPr>
          </w:p>
        </w:tc>
        <w:tc>
          <w:tcPr>
            <w:tcW w:w="6952" w:type="dxa"/>
          </w:tcPr>
          <w:p w14:paraId="6ACDBAA1" w14:textId="77777777" w:rsidR="002D5796" w:rsidRDefault="002D5796" w:rsidP="000A2C89">
            <w:pPr>
              <w:spacing w:after="0"/>
              <w:jc w:val="both"/>
              <w:rPr>
                <w:rFonts w:ascii="Times New Roman" w:hAnsi="Times New Roman"/>
                <w:sz w:val="20"/>
                <w:szCs w:val="20"/>
              </w:rPr>
            </w:pPr>
          </w:p>
        </w:tc>
      </w:tr>
      <w:tr w:rsidR="002D5796" w14:paraId="12BB086D" w14:textId="77777777" w:rsidTr="000A2C89">
        <w:tc>
          <w:tcPr>
            <w:tcW w:w="2065" w:type="dxa"/>
          </w:tcPr>
          <w:p w14:paraId="7C545808" w14:textId="77777777" w:rsidR="002D5796" w:rsidRPr="0012337C" w:rsidRDefault="002D5796" w:rsidP="000A2C89">
            <w:pPr>
              <w:spacing w:after="0"/>
              <w:jc w:val="both"/>
              <w:rPr>
                <w:rFonts w:ascii="Times New Roman" w:eastAsiaTheme="minorEastAsia" w:hAnsi="Times New Roman"/>
                <w:sz w:val="20"/>
                <w:szCs w:val="20"/>
                <w:lang w:eastAsia="zh-CN"/>
              </w:rPr>
            </w:pPr>
          </w:p>
        </w:tc>
        <w:tc>
          <w:tcPr>
            <w:tcW w:w="6952" w:type="dxa"/>
          </w:tcPr>
          <w:p w14:paraId="4AC21561" w14:textId="77777777" w:rsidR="002D5796" w:rsidRDefault="002D5796" w:rsidP="000A2C89">
            <w:pPr>
              <w:spacing w:after="0"/>
              <w:jc w:val="both"/>
              <w:rPr>
                <w:rFonts w:ascii="Times New Roman" w:hAnsi="Times New Roman"/>
                <w:sz w:val="20"/>
                <w:szCs w:val="20"/>
              </w:rPr>
            </w:pPr>
          </w:p>
        </w:tc>
      </w:tr>
      <w:tr w:rsidR="002D5796" w14:paraId="5ACA1BC0" w14:textId="77777777" w:rsidTr="000A2C89">
        <w:tc>
          <w:tcPr>
            <w:tcW w:w="2065" w:type="dxa"/>
          </w:tcPr>
          <w:p w14:paraId="2C3EFD70" w14:textId="77777777" w:rsidR="002D5796" w:rsidRPr="005438AF" w:rsidRDefault="002D5796" w:rsidP="000A2C89">
            <w:pPr>
              <w:spacing w:after="0"/>
              <w:jc w:val="both"/>
              <w:rPr>
                <w:rFonts w:ascii="Times New Roman" w:eastAsiaTheme="minorEastAsia" w:hAnsi="Times New Roman"/>
                <w:sz w:val="20"/>
                <w:szCs w:val="20"/>
                <w:lang w:eastAsia="zh-CN"/>
              </w:rPr>
            </w:pPr>
          </w:p>
        </w:tc>
        <w:tc>
          <w:tcPr>
            <w:tcW w:w="6952" w:type="dxa"/>
          </w:tcPr>
          <w:p w14:paraId="078D823D" w14:textId="77777777" w:rsidR="002D5796" w:rsidRPr="005438AF" w:rsidRDefault="002D5796" w:rsidP="000A2C89">
            <w:pPr>
              <w:spacing w:after="0"/>
              <w:jc w:val="both"/>
              <w:rPr>
                <w:rFonts w:ascii="Times New Roman" w:eastAsiaTheme="minorEastAsia" w:hAnsi="Times New Roman"/>
                <w:sz w:val="20"/>
                <w:szCs w:val="20"/>
                <w:lang w:eastAsia="zh-CN"/>
              </w:rPr>
            </w:pPr>
          </w:p>
        </w:tc>
      </w:tr>
      <w:tr w:rsidR="002D5796" w14:paraId="647E3728" w14:textId="77777777" w:rsidTr="000A2C89">
        <w:tc>
          <w:tcPr>
            <w:tcW w:w="2065" w:type="dxa"/>
          </w:tcPr>
          <w:p w14:paraId="16977A6E" w14:textId="77777777" w:rsidR="002D5796" w:rsidRDefault="002D5796" w:rsidP="000A2C89">
            <w:pPr>
              <w:spacing w:after="0"/>
              <w:jc w:val="both"/>
              <w:rPr>
                <w:rFonts w:ascii="Times New Roman" w:hAnsi="Times New Roman"/>
                <w:sz w:val="20"/>
                <w:szCs w:val="20"/>
              </w:rPr>
            </w:pPr>
          </w:p>
        </w:tc>
        <w:tc>
          <w:tcPr>
            <w:tcW w:w="6952" w:type="dxa"/>
          </w:tcPr>
          <w:p w14:paraId="4C409418" w14:textId="77777777" w:rsidR="002D5796" w:rsidRDefault="002D5796" w:rsidP="000A2C89">
            <w:pPr>
              <w:spacing w:after="0"/>
              <w:jc w:val="both"/>
              <w:rPr>
                <w:rFonts w:ascii="Times New Roman" w:hAnsi="Times New Roman"/>
                <w:sz w:val="20"/>
                <w:szCs w:val="20"/>
              </w:rPr>
            </w:pPr>
          </w:p>
        </w:tc>
      </w:tr>
      <w:tr w:rsidR="002D5796" w14:paraId="2D838604" w14:textId="77777777" w:rsidTr="000A2C89">
        <w:tc>
          <w:tcPr>
            <w:tcW w:w="2065" w:type="dxa"/>
          </w:tcPr>
          <w:p w14:paraId="5916DC96" w14:textId="77777777" w:rsidR="002D5796" w:rsidRDefault="002D5796" w:rsidP="000A2C89">
            <w:pPr>
              <w:spacing w:after="0"/>
              <w:jc w:val="both"/>
              <w:rPr>
                <w:rFonts w:ascii="Times New Roman" w:hAnsi="Times New Roman"/>
                <w:sz w:val="20"/>
                <w:szCs w:val="20"/>
              </w:rPr>
            </w:pPr>
          </w:p>
        </w:tc>
        <w:tc>
          <w:tcPr>
            <w:tcW w:w="6952" w:type="dxa"/>
          </w:tcPr>
          <w:p w14:paraId="5D194546" w14:textId="77777777" w:rsidR="002D5796" w:rsidRDefault="002D5796" w:rsidP="000A2C89">
            <w:pPr>
              <w:spacing w:after="0"/>
              <w:jc w:val="both"/>
              <w:rPr>
                <w:rFonts w:ascii="Times New Roman" w:hAnsi="Times New Roman"/>
                <w:sz w:val="20"/>
                <w:szCs w:val="20"/>
              </w:rPr>
            </w:pPr>
          </w:p>
        </w:tc>
      </w:tr>
      <w:tr w:rsidR="002D5796" w14:paraId="2D6B8D73" w14:textId="77777777" w:rsidTr="000A2C89">
        <w:tc>
          <w:tcPr>
            <w:tcW w:w="2065" w:type="dxa"/>
          </w:tcPr>
          <w:p w14:paraId="29B91D66" w14:textId="77777777" w:rsidR="002D5796" w:rsidRDefault="002D5796" w:rsidP="000A2C89">
            <w:pPr>
              <w:spacing w:after="0"/>
              <w:jc w:val="both"/>
              <w:rPr>
                <w:rFonts w:ascii="Times New Roman" w:hAnsi="Times New Roman"/>
                <w:sz w:val="20"/>
                <w:szCs w:val="20"/>
              </w:rPr>
            </w:pPr>
          </w:p>
        </w:tc>
        <w:tc>
          <w:tcPr>
            <w:tcW w:w="6952" w:type="dxa"/>
          </w:tcPr>
          <w:p w14:paraId="3DA992A5" w14:textId="77777777" w:rsidR="002D5796" w:rsidRDefault="002D5796" w:rsidP="000A2C89">
            <w:pPr>
              <w:spacing w:after="0"/>
              <w:jc w:val="both"/>
              <w:rPr>
                <w:rFonts w:ascii="Times New Roman" w:hAnsi="Times New Roman"/>
                <w:sz w:val="20"/>
                <w:szCs w:val="20"/>
              </w:rPr>
            </w:pPr>
          </w:p>
        </w:tc>
      </w:tr>
      <w:tr w:rsidR="002D5796" w14:paraId="6967444D" w14:textId="77777777" w:rsidTr="000A2C89">
        <w:tc>
          <w:tcPr>
            <w:tcW w:w="2065" w:type="dxa"/>
          </w:tcPr>
          <w:p w14:paraId="121E2F86" w14:textId="77777777" w:rsidR="002D5796" w:rsidRDefault="002D5796" w:rsidP="000A2C89">
            <w:pPr>
              <w:spacing w:after="0"/>
              <w:jc w:val="both"/>
              <w:rPr>
                <w:rFonts w:ascii="Times New Roman" w:hAnsi="Times New Roman"/>
                <w:sz w:val="20"/>
                <w:szCs w:val="20"/>
              </w:rPr>
            </w:pPr>
          </w:p>
        </w:tc>
        <w:tc>
          <w:tcPr>
            <w:tcW w:w="6952" w:type="dxa"/>
          </w:tcPr>
          <w:p w14:paraId="2B11EABE" w14:textId="77777777" w:rsidR="002D5796" w:rsidRDefault="002D5796" w:rsidP="000A2C89">
            <w:pPr>
              <w:spacing w:after="0"/>
              <w:jc w:val="both"/>
              <w:rPr>
                <w:rFonts w:ascii="Times New Roman" w:hAnsi="Times New Roman"/>
                <w:sz w:val="20"/>
                <w:szCs w:val="20"/>
              </w:rPr>
            </w:pPr>
          </w:p>
        </w:tc>
      </w:tr>
      <w:tr w:rsidR="002D5796" w14:paraId="14C44F1C" w14:textId="77777777" w:rsidTr="000A2C89">
        <w:tc>
          <w:tcPr>
            <w:tcW w:w="2065" w:type="dxa"/>
          </w:tcPr>
          <w:p w14:paraId="39B4308A" w14:textId="77777777" w:rsidR="002D5796" w:rsidRDefault="002D5796" w:rsidP="000A2C89">
            <w:pPr>
              <w:spacing w:after="0"/>
              <w:jc w:val="both"/>
              <w:rPr>
                <w:rFonts w:ascii="Times New Roman" w:hAnsi="Times New Roman"/>
                <w:sz w:val="20"/>
                <w:szCs w:val="20"/>
              </w:rPr>
            </w:pPr>
          </w:p>
        </w:tc>
        <w:tc>
          <w:tcPr>
            <w:tcW w:w="6952" w:type="dxa"/>
          </w:tcPr>
          <w:p w14:paraId="50B6ED8E" w14:textId="77777777" w:rsidR="002D5796" w:rsidRDefault="002D5796" w:rsidP="000A2C89">
            <w:pPr>
              <w:spacing w:after="0"/>
              <w:jc w:val="both"/>
              <w:rPr>
                <w:rFonts w:ascii="Times New Roman" w:hAnsi="Times New Roman"/>
                <w:sz w:val="20"/>
                <w:szCs w:val="20"/>
              </w:rPr>
            </w:pPr>
          </w:p>
        </w:tc>
      </w:tr>
      <w:tr w:rsidR="002D5796" w14:paraId="5DC4FFB1" w14:textId="77777777" w:rsidTr="000A2C89">
        <w:tc>
          <w:tcPr>
            <w:tcW w:w="2065" w:type="dxa"/>
          </w:tcPr>
          <w:p w14:paraId="4A1B9593" w14:textId="77777777" w:rsidR="002D5796" w:rsidRDefault="002D5796" w:rsidP="000A2C89">
            <w:pPr>
              <w:spacing w:after="0"/>
              <w:jc w:val="both"/>
              <w:rPr>
                <w:rFonts w:ascii="Times New Roman" w:hAnsi="Times New Roman"/>
                <w:sz w:val="20"/>
                <w:szCs w:val="20"/>
              </w:rPr>
            </w:pPr>
          </w:p>
        </w:tc>
        <w:tc>
          <w:tcPr>
            <w:tcW w:w="6952" w:type="dxa"/>
          </w:tcPr>
          <w:p w14:paraId="1F460F48" w14:textId="77777777" w:rsidR="002D5796" w:rsidRDefault="002D5796" w:rsidP="000A2C89">
            <w:pPr>
              <w:spacing w:after="0"/>
              <w:jc w:val="both"/>
              <w:rPr>
                <w:rFonts w:ascii="Times New Roman" w:hAnsi="Times New Roman"/>
                <w:sz w:val="20"/>
                <w:szCs w:val="20"/>
              </w:rPr>
            </w:pPr>
          </w:p>
        </w:tc>
      </w:tr>
      <w:tr w:rsidR="002D5796" w14:paraId="0B757786" w14:textId="77777777" w:rsidTr="000A2C89">
        <w:tc>
          <w:tcPr>
            <w:tcW w:w="2065" w:type="dxa"/>
          </w:tcPr>
          <w:p w14:paraId="69920E87" w14:textId="77777777" w:rsidR="002D5796" w:rsidRDefault="002D5796" w:rsidP="000A2C89">
            <w:pPr>
              <w:spacing w:after="0"/>
              <w:jc w:val="both"/>
              <w:rPr>
                <w:rFonts w:ascii="Times New Roman" w:hAnsi="Times New Roman"/>
                <w:sz w:val="20"/>
                <w:szCs w:val="20"/>
              </w:rPr>
            </w:pPr>
          </w:p>
        </w:tc>
        <w:tc>
          <w:tcPr>
            <w:tcW w:w="6952" w:type="dxa"/>
          </w:tcPr>
          <w:p w14:paraId="23443A18" w14:textId="77777777" w:rsidR="002D5796" w:rsidRPr="00D930BD" w:rsidRDefault="002D5796" w:rsidP="000A2C89">
            <w:pPr>
              <w:spacing w:after="0"/>
              <w:jc w:val="both"/>
              <w:rPr>
                <w:rFonts w:ascii="Times New Roman" w:hAnsi="Times New Roman"/>
                <w:sz w:val="20"/>
                <w:szCs w:val="20"/>
              </w:rPr>
            </w:pPr>
          </w:p>
        </w:tc>
      </w:tr>
    </w:tbl>
    <w:p w14:paraId="5658F27A" w14:textId="0549BC96" w:rsidR="00EF6E52" w:rsidRDefault="00EF6E52" w:rsidP="00EF6E52">
      <w:pPr>
        <w:spacing w:after="0"/>
        <w:jc w:val="both"/>
        <w:rPr>
          <w:rFonts w:ascii="Times New Roman" w:hAnsi="Times New Roman"/>
          <w:sz w:val="20"/>
          <w:szCs w:val="20"/>
        </w:rPr>
      </w:pPr>
    </w:p>
    <w:p w14:paraId="5A204F15" w14:textId="451F4406" w:rsidR="00053EE3" w:rsidRPr="00F84CC7" w:rsidRDefault="00053EE3" w:rsidP="00053EE3">
      <w:pPr>
        <w:pStyle w:val="Heading2"/>
        <w:spacing w:before="0" w:after="0" w:line="240" w:lineRule="auto"/>
        <w:rPr>
          <w:rFonts w:ascii="Arial" w:hAnsi="Arial" w:cs="Arial"/>
          <w:i w:val="0"/>
          <w:sz w:val="24"/>
        </w:rPr>
      </w:pPr>
      <w:r w:rsidRPr="00F84CC7">
        <w:rPr>
          <w:rFonts w:ascii="Arial" w:hAnsi="Arial" w:cs="Arial"/>
          <w:i w:val="0"/>
          <w:sz w:val="24"/>
          <w:lang w:val="en-US"/>
        </w:rPr>
        <w:t>Discussion on answe</w:t>
      </w:r>
      <w:r>
        <w:rPr>
          <w:rFonts w:ascii="Arial" w:hAnsi="Arial" w:cs="Arial"/>
          <w:i w:val="0"/>
          <w:sz w:val="24"/>
          <w:lang w:val="en-US"/>
        </w:rPr>
        <w:t>r to Q3</w:t>
      </w:r>
    </w:p>
    <w:p w14:paraId="2486BCA9" w14:textId="77777777" w:rsidR="00053EE3" w:rsidRDefault="00053EE3" w:rsidP="00053EE3">
      <w:pPr>
        <w:spacing w:after="0"/>
        <w:jc w:val="both"/>
        <w:rPr>
          <w:rFonts w:ascii="Times New Roman" w:hAnsi="Times New Roman"/>
          <w:sz w:val="20"/>
          <w:szCs w:val="20"/>
        </w:rPr>
      </w:pPr>
    </w:p>
    <w:p w14:paraId="600065AD" w14:textId="23211746" w:rsidR="00053EE3" w:rsidRDefault="00053EE3" w:rsidP="00053EE3">
      <w:pPr>
        <w:spacing w:after="0" w:line="240" w:lineRule="auto"/>
        <w:rPr>
          <w:rFonts w:ascii="Arial" w:eastAsia="SimSun" w:hAnsi="Arial" w:cs="Arial"/>
          <w:b/>
        </w:rPr>
      </w:pPr>
      <w:r w:rsidRPr="00804C57">
        <w:rPr>
          <w:rFonts w:ascii="Arial" w:eastAsia="SimSun" w:hAnsi="Arial" w:cs="Arial"/>
          <w:b/>
        </w:rPr>
        <w:t>Q</w:t>
      </w:r>
      <w:r>
        <w:rPr>
          <w:rFonts w:ascii="Arial" w:eastAsia="SimSun" w:hAnsi="Arial" w:cs="Arial"/>
          <w:b/>
        </w:rPr>
        <w:t>3 from RAN3</w:t>
      </w:r>
      <w:r w:rsidRPr="00804C57">
        <w:rPr>
          <w:rFonts w:ascii="Arial" w:eastAsia="SimSun" w:hAnsi="Arial" w:cs="Arial"/>
          <w:b/>
        </w:rPr>
        <w:t xml:space="preserve">: </w:t>
      </w:r>
      <w:r w:rsidRPr="00053EE3">
        <w:rPr>
          <w:rFonts w:ascii="Arial" w:eastAsia="SimSun" w:hAnsi="Arial" w:cs="Arial"/>
          <w:b/>
        </w:rPr>
        <w:t>How is the ED threshold configured in RAN node?</w:t>
      </w:r>
    </w:p>
    <w:p w14:paraId="0A49863A" w14:textId="77777777" w:rsidR="00053EE3" w:rsidRDefault="00053EE3" w:rsidP="00053EE3">
      <w:pPr>
        <w:spacing w:after="0" w:line="240" w:lineRule="auto"/>
        <w:rPr>
          <w:rFonts w:ascii="Arial" w:eastAsia="SimSun" w:hAnsi="Arial" w:cs="Arial"/>
          <w:b/>
        </w:rPr>
      </w:pPr>
    </w:p>
    <w:p w14:paraId="41AF1385" w14:textId="77777777" w:rsidR="00053EE3" w:rsidRPr="00F84CC7" w:rsidRDefault="00053EE3" w:rsidP="00053EE3">
      <w:pPr>
        <w:spacing w:after="0"/>
        <w:jc w:val="both"/>
        <w:rPr>
          <w:rFonts w:ascii="Times New Roman" w:hAnsi="Times New Roman"/>
          <w:sz w:val="20"/>
          <w:szCs w:val="20"/>
        </w:rPr>
      </w:pPr>
      <w:r w:rsidRPr="00F84CC7">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053EE3" w14:paraId="695A0B1E" w14:textId="77777777" w:rsidTr="000A2C89">
        <w:tc>
          <w:tcPr>
            <w:tcW w:w="1525" w:type="dxa"/>
            <w:shd w:val="clear" w:color="auto" w:fill="E7E6E6" w:themeFill="background2"/>
          </w:tcPr>
          <w:p w14:paraId="748CB4D9" w14:textId="77777777" w:rsidR="00053EE3" w:rsidRPr="005D7A02" w:rsidRDefault="00053EE3" w:rsidP="000A2C89">
            <w:pPr>
              <w:spacing w:after="0"/>
              <w:jc w:val="both"/>
              <w:rPr>
                <w:rFonts w:ascii="Times New Roman" w:hAnsi="Times New Roman"/>
                <w:b/>
                <w:sz w:val="20"/>
                <w:szCs w:val="20"/>
              </w:rPr>
            </w:pPr>
            <w:r w:rsidRPr="005D7A02">
              <w:rPr>
                <w:rFonts w:ascii="Times New Roman" w:hAnsi="Times New Roman"/>
                <w:b/>
                <w:sz w:val="20"/>
                <w:szCs w:val="20"/>
              </w:rPr>
              <w:t>Company</w:t>
            </w:r>
          </w:p>
        </w:tc>
        <w:tc>
          <w:tcPr>
            <w:tcW w:w="7852" w:type="dxa"/>
            <w:shd w:val="clear" w:color="auto" w:fill="E7E6E6" w:themeFill="background2"/>
          </w:tcPr>
          <w:p w14:paraId="5502D960" w14:textId="77777777" w:rsidR="00053EE3" w:rsidRPr="005D7A02" w:rsidRDefault="00053EE3" w:rsidP="000A2C89">
            <w:pPr>
              <w:spacing w:after="0"/>
              <w:jc w:val="both"/>
              <w:rPr>
                <w:rFonts w:ascii="Times New Roman" w:hAnsi="Times New Roman"/>
                <w:b/>
                <w:sz w:val="20"/>
                <w:szCs w:val="20"/>
              </w:rPr>
            </w:pPr>
            <w:r>
              <w:rPr>
                <w:rFonts w:ascii="Times New Roman" w:hAnsi="Times New Roman"/>
                <w:b/>
                <w:sz w:val="20"/>
                <w:szCs w:val="20"/>
              </w:rPr>
              <w:t>Proposed answer</w:t>
            </w:r>
          </w:p>
        </w:tc>
      </w:tr>
      <w:tr w:rsidR="00053EE3" w14:paraId="4E5FFA55" w14:textId="77777777" w:rsidTr="000A2C89">
        <w:tc>
          <w:tcPr>
            <w:tcW w:w="1525" w:type="dxa"/>
          </w:tcPr>
          <w:p w14:paraId="3E697689" w14:textId="77777777" w:rsidR="00053EE3" w:rsidRDefault="00053EE3" w:rsidP="000A2C89">
            <w:pPr>
              <w:spacing w:after="0"/>
              <w:jc w:val="both"/>
              <w:rPr>
                <w:rFonts w:ascii="Times New Roman" w:hAnsi="Times New Roman"/>
                <w:sz w:val="20"/>
                <w:szCs w:val="20"/>
              </w:rPr>
            </w:pPr>
            <w:r>
              <w:rPr>
                <w:rFonts w:ascii="Times New Roman" w:hAnsi="Times New Roman"/>
                <w:sz w:val="20"/>
                <w:szCs w:val="20"/>
              </w:rPr>
              <w:t>[</w:t>
            </w:r>
            <w:hyperlink r:id="rId18" w:history="1">
              <w:r w:rsidRPr="00E63CE5">
                <w:rPr>
                  <w:rFonts w:ascii="Times New Roman" w:hAnsi="Times New Roman"/>
                  <w:sz w:val="20"/>
                  <w:szCs w:val="20"/>
                </w:rPr>
                <w:t>R1-2201057</w:t>
              </w:r>
            </w:hyperlink>
            <w:r>
              <w:rPr>
                <w:rFonts w:ascii="Times New Roman" w:hAnsi="Times New Roman"/>
                <w:sz w:val="20"/>
                <w:szCs w:val="20"/>
              </w:rPr>
              <w:t>, vivo]</w:t>
            </w:r>
          </w:p>
        </w:tc>
        <w:tc>
          <w:tcPr>
            <w:tcW w:w="7852" w:type="dxa"/>
          </w:tcPr>
          <w:p w14:paraId="6EF52A2D" w14:textId="6B9381C2" w:rsidR="00053EE3" w:rsidRDefault="00053EE3" w:rsidP="000A2C89">
            <w:pPr>
              <w:spacing w:after="0"/>
              <w:jc w:val="both"/>
              <w:rPr>
                <w:rFonts w:ascii="Times New Roman" w:hAnsi="Times New Roman"/>
                <w:sz w:val="20"/>
                <w:szCs w:val="20"/>
              </w:rPr>
            </w:pPr>
            <w:r w:rsidRPr="00053EE3">
              <w:rPr>
                <w:rFonts w:ascii="Times New Roman" w:hAnsi="Times New Roman"/>
                <w:sz w:val="20"/>
                <w:szCs w:val="20"/>
              </w:rPr>
              <w:t>The ED threshold in RAN node is determined according to TS 37.213 Section 4.1.5 where it is a function of maximum RAN node output power, NRU channel bandwidth and etc.</w:t>
            </w:r>
          </w:p>
        </w:tc>
      </w:tr>
      <w:tr w:rsidR="00053EE3" w14:paraId="26E7A930" w14:textId="77777777" w:rsidTr="000A2C89">
        <w:tc>
          <w:tcPr>
            <w:tcW w:w="1525" w:type="dxa"/>
          </w:tcPr>
          <w:p w14:paraId="53135DA1" w14:textId="77777777" w:rsidR="00053EE3" w:rsidRDefault="00053EE3" w:rsidP="000A2C89">
            <w:pPr>
              <w:spacing w:after="0"/>
              <w:jc w:val="both"/>
              <w:rPr>
                <w:rFonts w:ascii="Times New Roman" w:hAnsi="Times New Roman"/>
                <w:sz w:val="20"/>
                <w:szCs w:val="20"/>
              </w:rPr>
            </w:pPr>
            <w:r>
              <w:rPr>
                <w:rFonts w:ascii="Times New Roman" w:hAnsi="Times New Roman"/>
                <w:sz w:val="20"/>
                <w:szCs w:val="20"/>
              </w:rPr>
              <w:t>[</w:t>
            </w:r>
            <w:hyperlink r:id="rId19" w:history="1">
              <w:r w:rsidRPr="00E63CE5">
                <w:rPr>
                  <w:rFonts w:ascii="Times New Roman" w:hAnsi="Times New Roman"/>
                  <w:sz w:val="20"/>
                  <w:szCs w:val="20"/>
                </w:rPr>
                <w:t>R1-2201742</w:t>
              </w:r>
            </w:hyperlink>
            <w:r>
              <w:rPr>
                <w:rFonts w:ascii="Times New Roman" w:hAnsi="Times New Roman"/>
                <w:sz w:val="20"/>
                <w:szCs w:val="20"/>
              </w:rPr>
              <w:t>, Ericsson]</w:t>
            </w:r>
          </w:p>
          <w:p w14:paraId="28FBBFA8" w14:textId="77777777" w:rsidR="00053EE3" w:rsidRPr="00D936CB" w:rsidRDefault="00053EE3" w:rsidP="000A2C89">
            <w:pPr>
              <w:spacing w:after="0"/>
              <w:jc w:val="both"/>
              <w:rPr>
                <w:rFonts w:ascii="Times New Roman" w:hAnsi="Times New Roman"/>
                <w:sz w:val="20"/>
                <w:szCs w:val="20"/>
              </w:rPr>
            </w:pPr>
            <w:r>
              <w:rPr>
                <w:rFonts w:ascii="Times New Roman" w:hAnsi="Times New Roman"/>
                <w:sz w:val="20"/>
                <w:szCs w:val="20"/>
              </w:rPr>
              <w:t>[</w:t>
            </w:r>
            <w:hyperlink r:id="rId20" w:history="1">
              <w:r w:rsidRPr="00E63CE5">
                <w:rPr>
                  <w:rFonts w:ascii="Times New Roman" w:hAnsi="Times New Roman"/>
                  <w:sz w:val="20"/>
                  <w:szCs w:val="20"/>
                </w:rPr>
                <w:t>R1-220174</w:t>
              </w:r>
              <w:r>
                <w:rPr>
                  <w:rFonts w:ascii="Times New Roman" w:hAnsi="Times New Roman"/>
                  <w:sz w:val="20"/>
                  <w:szCs w:val="20"/>
                </w:rPr>
                <w:t>3</w:t>
              </w:r>
            </w:hyperlink>
            <w:r>
              <w:rPr>
                <w:rFonts w:ascii="Times New Roman" w:hAnsi="Times New Roman"/>
                <w:sz w:val="20"/>
                <w:szCs w:val="20"/>
              </w:rPr>
              <w:t>, Ericsson]</w:t>
            </w:r>
          </w:p>
        </w:tc>
        <w:tc>
          <w:tcPr>
            <w:tcW w:w="7852" w:type="dxa"/>
          </w:tcPr>
          <w:p w14:paraId="5CF46586" w14:textId="1D59E786" w:rsidR="00053EE3" w:rsidRPr="007906D8" w:rsidRDefault="00053EE3" w:rsidP="000A2C89">
            <w:pPr>
              <w:spacing w:after="0"/>
              <w:jc w:val="both"/>
              <w:rPr>
                <w:rFonts w:ascii="Times New Roman" w:eastAsiaTheme="minorEastAsia" w:hAnsi="Times New Roman"/>
                <w:sz w:val="20"/>
                <w:szCs w:val="20"/>
                <w:lang w:eastAsia="zh-CN"/>
              </w:rPr>
            </w:pPr>
            <w:r w:rsidRPr="00053EE3">
              <w:rPr>
                <w:rFonts w:ascii="Times New Roman" w:eastAsiaTheme="minorEastAsia" w:hAnsi="Times New Roman"/>
                <w:sz w:val="20"/>
                <w:szCs w:val="20"/>
                <w:lang w:eastAsia="zh-CN"/>
              </w:rPr>
              <w:t>The determination of the ED threshold for NG-RAN nodes to perform DL transmissions for n46 and n96 NR-U channels is specified in Clause 4.1.5 of TS 37.213 where the ED threshold is associated with a set of contiguous RBs of the “channel” that an NG-RAN node intends to perform sensing as described in the answer to Q1. It is important to note that there are few conditions as described in Clause 4.1.5 of TS 37.213 that determine how the ED threshold for a node is obtained. The ED threshold by itself is not specified to be “exchanged” between RAN-nodes as RAN3 expressed in the question. Whether the contributing parameters in determining the corresponding ED threshold are exchanged between RAN nodes is not within the RAN1 expertise.</w:t>
            </w:r>
          </w:p>
        </w:tc>
      </w:tr>
      <w:tr w:rsidR="00053EE3" w14:paraId="6D66AB5A" w14:textId="77777777" w:rsidTr="000A2C89">
        <w:tc>
          <w:tcPr>
            <w:tcW w:w="1525" w:type="dxa"/>
          </w:tcPr>
          <w:p w14:paraId="2052524F" w14:textId="77777777" w:rsidR="00053EE3" w:rsidRPr="005438AF" w:rsidRDefault="00053EE3" w:rsidP="000A2C89">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t>
            </w:r>
            <w:r w:rsidRPr="00F84CC7">
              <w:rPr>
                <w:rFonts w:ascii="Times New Roman" w:eastAsiaTheme="minorEastAsia" w:hAnsi="Times New Roman"/>
                <w:sz w:val="20"/>
                <w:szCs w:val="20"/>
                <w:lang w:eastAsia="zh-CN"/>
              </w:rPr>
              <w:t>R1-2201972</w:t>
            </w:r>
            <w:r>
              <w:rPr>
                <w:rFonts w:ascii="Times New Roman" w:eastAsiaTheme="minorEastAsia" w:hAnsi="Times New Roman"/>
                <w:sz w:val="20"/>
                <w:szCs w:val="20"/>
                <w:lang w:eastAsia="zh-CN"/>
              </w:rPr>
              <w:t>, Samsung]</w:t>
            </w:r>
          </w:p>
        </w:tc>
        <w:tc>
          <w:tcPr>
            <w:tcW w:w="7852" w:type="dxa"/>
          </w:tcPr>
          <w:p w14:paraId="7E8E9141" w14:textId="77777777" w:rsidR="00053EE3" w:rsidRPr="00053EE3" w:rsidRDefault="00053EE3" w:rsidP="00053EE3">
            <w:pPr>
              <w:spacing w:after="0"/>
              <w:jc w:val="both"/>
              <w:rPr>
                <w:rFonts w:ascii="Times New Roman" w:eastAsiaTheme="minorEastAsia" w:hAnsi="Times New Roman"/>
                <w:sz w:val="20"/>
                <w:szCs w:val="20"/>
                <w:lang w:eastAsia="zh-CN"/>
              </w:rPr>
            </w:pPr>
            <w:r w:rsidRPr="00053EE3">
              <w:rPr>
                <w:rFonts w:ascii="Times New Roman" w:eastAsiaTheme="minorEastAsia" w:hAnsi="Times New Roman"/>
                <w:sz w:val="20"/>
                <w:szCs w:val="20"/>
                <w:lang w:eastAsia="zh-CN"/>
              </w:rPr>
              <w:t xml:space="preserve">According to TS 37.213, </w:t>
            </w:r>
          </w:p>
          <w:p w14:paraId="3E675589" w14:textId="76F78A03" w:rsidR="00053EE3" w:rsidRPr="00053EE3" w:rsidRDefault="00053EE3" w:rsidP="00053EE3">
            <w:pPr>
              <w:pStyle w:val="ListParagraph"/>
              <w:numPr>
                <w:ilvl w:val="0"/>
                <w:numId w:val="18"/>
              </w:numPr>
              <w:spacing w:after="0"/>
              <w:jc w:val="both"/>
              <w:rPr>
                <w:rFonts w:ascii="Times New Roman" w:eastAsiaTheme="minorEastAsia" w:hAnsi="Times New Roman"/>
                <w:sz w:val="20"/>
                <w:szCs w:val="20"/>
                <w:lang w:eastAsia="zh-CN"/>
              </w:rPr>
            </w:pPr>
            <w:r w:rsidRPr="00053EE3">
              <w:rPr>
                <w:rFonts w:ascii="Times New Roman" w:eastAsiaTheme="minorEastAsia" w:hAnsi="Times New Roman"/>
                <w:sz w:val="20"/>
                <w:szCs w:val="20"/>
                <w:lang w:eastAsia="zh-CN"/>
              </w:rPr>
              <w:t xml:space="preserve">a </w:t>
            </w:r>
            <w:proofErr w:type="spellStart"/>
            <w:r w:rsidRPr="00053EE3">
              <w:rPr>
                <w:rFonts w:ascii="Times New Roman" w:eastAsiaTheme="minorEastAsia" w:hAnsi="Times New Roman"/>
                <w:sz w:val="20"/>
                <w:szCs w:val="20"/>
                <w:lang w:eastAsia="zh-CN"/>
              </w:rPr>
              <w:t>gNB</w:t>
            </w:r>
            <w:proofErr w:type="spellEnd"/>
            <w:r w:rsidRPr="00053EE3">
              <w:rPr>
                <w:rFonts w:ascii="Times New Roman" w:eastAsiaTheme="minorEastAsia" w:hAnsi="Times New Roman"/>
                <w:sz w:val="20"/>
                <w:szCs w:val="20"/>
                <w:lang w:eastAsia="zh-CN"/>
              </w:rPr>
              <w:t xml:space="preserve"> shall set the ED threshold to be less than or equal to the maximum ED threshold, wherein the maximum ED threshold is computed as in Section 4.1.5 of TS 37.213.</w:t>
            </w:r>
          </w:p>
          <w:p w14:paraId="112C5933" w14:textId="59D55B24" w:rsidR="00053EE3" w:rsidRPr="00053EE3" w:rsidRDefault="00053EE3" w:rsidP="00053EE3">
            <w:pPr>
              <w:pStyle w:val="ListParagraph"/>
              <w:numPr>
                <w:ilvl w:val="0"/>
                <w:numId w:val="18"/>
              </w:numPr>
              <w:spacing w:after="0"/>
              <w:jc w:val="both"/>
              <w:rPr>
                <w:rFonts w:ascii="Times New Roman" w:eastAsiaTheme="minorEastAsia" w:hAnsi="Times New Roman"/>
                <w:sz w:val="20"/>
                <w:szCs w:val="20"/>
                <w:lang w:eastAsia="zh-CN"/>
              </w:rPr>
            </w:pPr>
            <w:r w:rsidRPr="00053EE3">
              <w:rPr>
                <w:rFonts w:ascii="Times New Roman" w:eastAsiaTheme="minorEastAsia" w:hAnsi="Times New Roman"/>
                <w:sz w:val="20"/>
                <w:szCs w:val="20"/>
                <w:lang w:eastAsia="zh-CN"/>
              </w:rPr>
              <w:t>a UE shall set the ED threshold to be less than or equal to the maximum ED threshold, wherein the maximum ED threshold is configured by higher layer parameter maxEnergyDetectionThreshold-r16, if provided, or determined by a default maximum ED threshold computed as in Section 4.2.3.1 of TS 37.213 with an offset configured by higher layer parameter energyDetectionThresholdOffset-r16, if provided.</w:t>
            </w:r>
          </w:p>
        </w:tc>
      </w:tr>
      <w:tr w:rsidR="00053EE3" w14:paraId="0B9B802A" w14:textId="77777777" w:rsidTr="000A2C89">
        <w:tc>
          <w:tcPr>
            <w:tcW w:w="1525" w:type="dxa"/>
          </w:tcPr>
          <w:p w14:paraId="16C893E2" w14:textId="77777777" w:rsidR="00053EE3" w:rsidRDefault="00053EE3" w:rsidP="000A2C89">
            <w:pPr>
              <w:spacing w:after="0"/>
              <w:jc w:val="both"/>
              <w:rPr>
                <w:rFonts w:ascii="Times New Roman" w:hAnsi="Times New Roman"/>
                <w:sz w:val="20"/>
                <w:szCs w:val="20"/>
              </w:rPr>
            </w:pPr>
            <w:r>
              <w:rPr>
                <w:rFonts w:ascii="Times New Roman" w:hAnsi="Times New Roman"/>
                <w:sz w:val="20"/>
                <w:szCs w:val="20"/>
              </w:rPr>
              <w:lastRenderedPageBreak/>
              <w:t>[</w:t>
            </w:r>
            <w:r w:rsidRPr="00B83138">
              <w:rPr>
                <w:rFonts w:ascii="Times New Roman" w:hAnsi="Times New Roman"/>
                <w:sz w:val="20"/>
                <w:szCs w:val="20"/>
              </w:rPr>
              <w:t>R1-2202332</w:t>
            </w:r>
            <w:r>
              <w:rPr>
                <w:rFonts w:ascii="Times New Roman" w:hAnsi="Times New Roman"/>
                <w:sz w:val="20"/>
                <w:szCs w:val="20"/>
              </w:rPr>
              <w:t>, LG Electronics]</w:t>
            </w:r>
          </w:p>
        </w:tc>
        <w:tc>
          <w:tcPr>
            <w:tcW w:w="7852" w:type="dxa"/>
          </w:tcPr>
          <w:p w14:paraId="27DE0611" w14:textId="624E661E" w:rsidR="00053EE3" w:rsidRDefault="00053EE3" w:rsidP="000A2C89">
            <w:pPr>
              <w:spacing w:after="0"/>
              <w:jc w:val="both"/>
              <w:rPr>
                <w:rFonts w:ascii="Times New Roman" w:hAnsi="Times New Roman"/>
                <w:sz w:val="20"/>
                <w:szCs w:val="20"/>
              </w:rPr>
            </w:pPr>
            <w:r w:rsidRPr="00053EE3">
              <w:rPr>
                <w:rFonts w:ascii="Times New Roman" w:hAnsi="Times New Roman"/>
                <w:sz w:val="20"/>
                <w:szCs w:val="20"/>
              </w:rPr>
              <w:t>RAN1 confirm the answer from RAN2.</w:t>
            </w:r>
          </w:p>
        </w:tc>
      </w:tr>
      <w:tr w:rsidR="00053EE3" w14:paraId="612739F2" w14:textId="77777777" w:rsidTr="000A2C89">
        <w:tc>
          <w:tcPr>
            <w:tcW w:w="1525" w:type="dxa"/>
          </w:tcPr>
          <w:p w14:paraId="67907165" w14:textId="77777777" w:rsidR="00053EE3" w:rsidRDefault="00053EE3" w:rsidP="000A2C89">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R1-2202452</w:t>
            </w:r>
            <w:r>
              <w:rPr>
                <w:rFonts w:ascii="Times New Roman" w:hAnsi="Times New Roman"/>
                <w:sz w:val="20"/>
                <w:szCs w:val="20"/>
              </w:rPr>
              <w:t xml:space="preserve">, Huawei, </w:t>
            </w:r>
            <w:proofErr w:type="spellStart"/>
            <w:r w:rsidRPr="00B83138">
              <w:rPr>
                <w:rFonts w:ascii="Times New Roman" w:hAnsi="Times New Roman"/>
                <w:sz w:val="20"/>
                <w:szCs w:val="20"/>
              </w:rPr>
              <w:t>HiSilicon</w:t>
            </w:r>
            <w:proofErr w:type="spellEnd"/>
            <w:r>
              <w:rPr>
                <w:rFonts w:ascii="Times New Roman" w:hAnsi="Times New Roman"/>
                <w:sz w:val="20"/>
                <w:szCs w:val="20"/>
              </w:rPr>
              <w:t>]</w:t>
            </w:r>
          </w:p>
        </w:tc>
        <w:tc>
          <w:tcPr>
            <w:tcW w:w="7852" w:type="dxa"/>
          </w:tcPr>
          <w:p w14:paraId="2B5B1AFE" w14:textId="678B9F1F" w:rsidR="00053EE3" w:rsidRDefault="00053EE3" w:rsidP="000A2C89">
            <w:pPr>
              <w:spacing w:after="0" w:line="240" w:lineRule="auto"/>
              <w:jc w:val="both"/>
              <w:rPr>
                <w:rFonts w:ascii="Times New Roman" w:hAnsi="Times New Roman"/>
                <w:sz w:val="20"/>
                <w:szCs w:val="20"/>
              </w:rPr>
            </w:pPr>
            <w:r w:rsidRPr="00CC1C9E">
              <w:rPr>
                <w:rFonts w:ascii="Times New Roman" w:eastAsia="Arial Unicode MS" w:hAnsi="Times New Roman"/>
                <w:szCs w:val="20"/>
                <w:lang w:eastAsia="zh-CN"/>
              </w:rPr>
              <w:t xml:space="preserve">The EDT used by </w:t>
            </w:r>
            <w:proofErr w:type="spellStart"/>
            <w:r w:rsidRPr="00CC1C9E">
              <w:rPr>
                <w:rFonts w:ascii="Times New Roman" w:eastAsia="Arial Unicode MS" w:hAnsi="Times New Roman"/>
                <w:szCs w:val="20"/>
                <w:lang w:eastAsia="zh-CN"/>
              </w:rPr>
              <w:t>gNB</w:t>
            </w:r>
            <w:proofErr w:type="spellEnd"/>
            <w:r w:rsidRPr="00CC1C9E">
              <w:rPr>
                <w:rFonts w:ascii="Times New Roman" w:eastAsia="Arial Unicode MS" w:hAnsi="Times New Roman"/>
                <w:szCs w:val="20"/>
                <w:lang w:eastAsia="zh-CN"/>
              </w:rPr>
              <w:t xml:space="preserve"> is defined in section 4.1.5 of TS37.213. </w:t>
            </w:r>
            <w:proofErr w:type="spellStart"/>
            <w:r w:rsidRPr="00CC1C9E">
              <w:rPr>
                <w:rFonts w:ascii="Times New Roman" w:eastAsia="Arial Unicode MS" w:hAnsi="Times New Roman"/>
                <w:szCs w:val="20"/>
                <w:lang w:eastAsia="zh-CN"/>
              </w:rPr>
              <w:t>gNB</w:t>
            </w:r>
            <w:proofErr w:type="spellEnd"/>
            <w:r w:rsidRPr="00CC1C9E">
              <w:rPr>
                <w:rFonts w:ascii="Times New Roman" w:eastAsia="Arial Unicode MS" w:hAnsi="Times New Roman"/>
                <w:szCs w:val="20"/>
                <w:lang w:eastAsia="zh-CN"/>
              </w:rPr>
              <w:t xml:space="preserve"> determines its ED threshold based on the channel bandwidth on which LBT is performed (10MHz or 20MHz) and maximum output power on the channel. The ED threshold used by UE is defined in section 4.2.3 of TS37.213. UE can determine the ED threshold either by default formula given in 4.2.3.1 of TS37.213 (similar as those of </w:t>
            </w:r>
            <w:proofErr w:type="spellStart"/>
            <w:r w:rsidRPr="00CC1C9E">
              <w:rPr>
                <w:rFonts w:ascii="Times New Roman" w:eastAsia="Arial Unicode MS" w:hAnsi="Times New Roman"/>
                <w:szCs w:val="20"/>
                <w:lang w:eastAsia="zh-CN"/>
              </w:rPr>
              <w:t>gNB</w:t>
            </w:r>
            <w:proofErr w:type="spellEnd"/>
            <w:r w:rsidRPr="00CC1C9E">
              <w:rPr>
                <w:rFonts w:ascii="Times New Roman" w:eastAsia="Arial Unicode MS" w:hAnsi="Times New Roman"/>
                <w:szCs w:val="20"/>
                <w:lang w:eastAsia="zh-CN"/>
              </w:rPr>
              <w:t xml:space="preserve">) or according to </w:t>
            </w:r>
            <w:proofErr w:type="spellStart"/>
            <w:r w:rsidRPr="00CC1C9E">
              <w:rPr>
                <w:rFonts w:ascii="Times New Roman" w:eastAsia="Arial Unicode MS" w:hAnsi="Times New Roman"/>
                <w:szCs w:val="20"/>
                <w:lang w:eastAsia="zh-CN"/>
              </w:rPr>
              <w:t>gNB’s</w:t>
            </w:r>
            <w:proofErr w:type="spellEnd"/>
            <w:r w:rsidRPr="00CC1C9E">
              <w:rPr>
                <w:rFonts w:ascii="Times New Roman" w:eastAsia="Arial Unicode MS" w:hAnsi="Times New Roman"/>
                <w:szCs w:val="20"/>
                <w:lang w:eastAsia="zh-CN"/>
              </w:rPr>
              <w:t xml:space="preserve"> configuration by higher layer </w:t>
            </w:r>
            <w:proofErr w:type="spellStart"/>
            <w:r w:rsidRPr="00CC1C9E">
              <w:rPr>
                <w:rFonts w:ascii="Times New Roman" w:eastAsia="Arial Unicode MS" w:hAnsi="Times New Roman"/>
                <w:szCs w:val="20"/>
                <w:lang w:eastAsia="zh-CN"/>
              </w:rPr>
              <w:t>signalling</w:t>
            </w:r>
            <w:proofErr w:type="spellEnd"/>
            <w:r w:rsidRPr="00CC1C9E">
              <w:rPr>
                <w:rFonts w:ascii="Times New Roman" w:eastAsia="Arial Unicode MS" w:hAnsi="Times New Roman"/>
                <w:szCs w:val="20"/>
                <w:lang w:eastAsia="zh-CN"/>
              </w:rPr>
              <w:t xml:space="preserve"> of </w:t>
            </w:r>
            <w:proofErr w:type="spellStart"/>
            <w:r w:rsidRPr="00CC1C9E">
              <w:rPr>
                <w:rFonts w:ascii="Times New Roman" w:eastAsia="Arial Unicode MS" w:hAnsi="Times New Roman"/>
                <w:i/>
                <w:lang w:eastAsia="sv-SE"/>
              </w:rPr>
              <w:t>ChannelAccessConfig</w:t>
            </w:r>
            <w:proofErr w:type="spellEnd"/>
            <w:r w:rsidRPr="00CC1C9E">
              <w:rPr>
                <w:rFonts w:ascii="Times New Roman" w:eastAsia="Arial Unicode MS" w:hAnsi="Times New Roman"/>
                <w:i/>
                <w:lang w:eastAsia="sv-SE"/>
              </w:rPr>
              <w:t xml:space="preserve"> </w:t>
            </w:r>
            <w:r w:rsidRPr="00CC1C9E">
              <w:rPr>
                <w:rFonts w:ascii="Times New Roman" w:eastAsia="Arial Unicode MS" w:hAnsi="Times New Roman"/>
              </w:rPr>
              <w:t xml:space="preserve">in </w:t>
            </w:r>
            <w:proofErr w:type="spellStart"/>
            <w:r w:rsidRPr="00CC1C9E">
              <w:rPr>
                <w:rFonts w:ascii="Times New Roman" w:eastAsia="Arial Unicode MS" w:hAnsi="Times New Roman"/>
                <w:bCs/>
                <w:i/>
                <w:iCs/>
              </w:rPr>
              <w:t>ServingCellConfig</w:t>
            </w:r>
            <w:proofErr w:type="spellEnd"/>
            <w:r w:rsidRPr="00CC1C9E">
              <w:rPr>
                <w:rFonts w:ascii="Times New Roman" w:eastAsia="Arial Unicode MS" w:hAnsi="Times New Roman"/>
                <w:bCs/>
                <w:i/>
                <w:iCs/>
              </w:rPr>
              <w:t>.</w:t>
            </w:r>
          </w:p>
        </w:tc>
      </w:tr>
      <w:tr w:rsidR="00053EE3" w14:paraId="5D9D50A5" w14:textId="77777777" w:rsidTr="000A2C89">
        <w:tc>
          <w:tcPr>
            <w:tcW w:w="1525" w:type="dxa"/>
            <w:shd w:val="clear" w:color="auto" w:fill="DEEAF6" w:themeFill="accent1" w:themeFillTint="33"/>
          </w:tcPr>
          <w:p w14:paraId="38E6D12E" w14:textId="77777777" w:rsidR="00053EE3" w:rsidRDefault="00053EE3" w:rsidP="000A2C89">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14:paraId="09F3AA81" w14:textId="3A72A37F" w:rsidR="00053EE3" w:rsidRPr="00640B77" w:rsidRDefault="00053EE3" w:rsidP="00053EE3">
            <w:pPr>
              <w:spacing w:after="0"/>
              <w:jc w:val="both"/>
              <w:rPr>
                <w:rFonts w:ascii="Times New Roman" w:hAnsi="Times New Roman"/>
                <w:sz w:val="20"/>
                <w:szCs w:val="20"/>
              </w:rPr>
            </w:pPr>
            <w:r>
              <w:rPr>
                <w:rFonts w:ascii="Times New Roman" w:hAnsi="Times New Roman"/>
                <w:sz w:val="20"/>
                <w:szCs w:val="20"/>
              </w:rPr>
              <w:t>Based on the proposed answers, here is a summary of the views:</w:t>
            </w:r>
          </w:p>
          <w:p w14:paraId="3B1DF419" w14:textId="77777777" w:rsidR="00053EE3" w:rsidRPr="00053EE3" w:rsidRDefault="00053EE3" w:rsidP="000A2C89">
            <w:pPr>
              <w:pStyle w:val="ListParagraph"/>
              <w:numPr>
                <w:ilvl w:val="0"/>
                <w:numId w:val="16"/>
              </w:numPr>
              <w:spacing w:after="0"/>
              <w:jc w:val="both"/>
              <w:rPr>
                <w:rFonts w:ascii="Times New Roman" w:hAnsi="Times New Roman"/>
                <w:sz w:val="20"/>
                <w:szCs w:val="20"/>
              </w:rPr>
            </w:pPr>
            <w:proofErr w:type="spellStart"/>
            <w:r>
              <w:rPr>
                <w:rFonts w:ascii="Times New Roman" w:hAnsi="Times New Roman"/>
                <w:sz w:val="20"/>
                <w:szCs w:val="20"/>
              </w:rPr>
              <w:t>gNB’s</w:t>
            </w:r>
            <w:proofErr w:type="spellEnd"/>
            <w:r>
              <w:rPr>
                <w:rFonts w:ascii="Times New Roman" w:hAnsi="Times New Roman"/>
                <w:sz w:val="20"/>
                <w:szCs w:val="20"/>
              </w:rPr>
              <w:t xml:space="preserve"> ED threshold is specified in </w:t>
            </w:r>
            <w:r w:rsidRPr="00053EE3">
              <w:rPr>
                <w:rFonts w:ascii="Times New Roman" w:eastAsiaTheme="minorEastAsia" w:hAnsi="Times New Roman"/>
                <w:sz w:val="20"/>
                <w:szCs w:val="20"/>
                <w:lang w:eastAsia="zh-CN"/>
              </w:rPr>
              <w:t>Section 4.1.5 of TS 37.213</w:t>
            </w:r>
          </w:p>
          <w:p w14:paraId="3DB7DBF9" w14:textId="77777777" w:rsidR="00053EE3" w:rsidRPr="00462D20" w:rsidRDefault="00053EE3" w:rsidP="000A2C89">
            <w:pPr>
              <w:pStyle w:val="ListParagraph"/>
              <w:numPr>
                <w:ilvl w:val="0"/>
                <w:numId w:val="16"/>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UE’s default ED threshold is specified in </w:t>
            </w:r>
            <w:r w:rsidRPr="00053EE3">
              <w:rPr>
                <w:rFonts w:ascii="Times New Roman" w:eastAsiaTheme="minorEastAsia" w:hAnsi="Times New Roman"/>
                <w:sz w:val="20"/>
                <w:szCs w:val="20"/>
                <w:lang w:eastAsia="zh-CN"/>
              </w:rPr>
              <w:t>Section 4.2.3.1 of TS 37.213</w:t>
            </w:r>
            <w:r>
              <w:rPr>
                <w:rFonts w:ascii="Times New Roman" w:eastAsiaTheme="minorEastAsia" w:hAnsi="Times New Roman"/>
                <w:sz w:val="20"/>
                <w:szCs w:val="20"/>
                <w:lang w:eastAsia="zh-CN"/>
              </w:rPr>
              <w:t>, and can be further adjusted by an offset provided by higher layer, or the UE’</w:t>
            </w:r>
            <w:r w:rsidR="00462D20">
              <w:rPr>
                <w:rFonts w:ascii="Times New Roman" w:eastAsiaTheme="minorEastAsia" w:hAnsi="Times New Roman"/>
                <w:sz w:val="20"/>
                <w:szCs w:val="20"/>
                <w:lang w:eastAsia="zh-CN"/>
              </w:rPr>
              <w:t xml:space="preserve">s ED threshold is directly provided by a higher layer parameter. </w:t>
            </w:r>
          </w:p>
          <w:p w14:paraId="39005A84" w14:textId="7F09C26C" w:rsidR="00462D20" w:rsidRPr="00640B77" w:rsidRDefault="00462D20" w:rsidP="000A2C89">
            <w:pPr>
              <w:pStyle w:val="ListParagraph"/>
              <w:numPr>
                <w:ilvl w:val="0"/>
                <w:numId w:val="16"/>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The term “configured” in the question is confusing in term of </w:t>
            </w:r>
            <w:proofErr w:type="spellStart"/>
            <w:r>
              <w:rPr>
                <w:rFonts w:ascii="Times New Roman" w:eastAsiaTheme="minorEastAsia" w:hAnsi="Times New Roman"/>
                <w:sz w:val="20"/>
                <w:szCs w:val="20"/>
                <w:lang w:eastAsia="zh-CN"/>
              </w:rPr>
              <w:t>gNB’s</w:t>
            </w:r>
            <w:proofErr w:type="spellEnd"/>
            <w:r>
              <w:rPr>
                <w:rFonts w:ascii="Times New Roman" w:eastAsiaTheme="minorEastAsia" w:hAnsi="Times New Roman"/>
                <w:sz w:val="20"/>
                <w:szCs w:val="20"/>
                <w:lang w:eastAsia="zh-CN"/>
              </w:rPr>
              <w:t xml:space="preserve"> ED threshold. </w:t>
            </w:r>
          </w:p>
        </w:tc>
      </w:tr>
    </w:tbl>
    <w:p w14:paraId="772BA9D9" w14:textId="77777777" w:rsidR="00053EE3" w:rsidRDefault="00053EE3" w:rsidP="00053EE3">
      <w:pPr>
        <w:spacing w:after="0"/>
        <w:jc w:val="both"/>
        <w:rPr>
          <w:rFonts w:ascii="Times New Roman" w:hAnsi="Times New Roman"/>
          <w:sz w:val="20"/>
          <w:szCs w:val="20"/>
        </w:rPr>
      </w:pPr>
    </w:p>
    <w:p w14:paraId="611FD6DA" w14:textId="799DE5E0" w:rsidR="00053EE3" w:rsidRDefault="00053EE3" w:rsidP="00053EE3">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above contributions, a draft response for Q</w:t>
      </w:r>
      <w:r w:rsidR="00462D20">
        <w:rPr>
          <w:rFonts w:ascii="Times New Roman" w:hAnsi="Times New Roman"/>
          <w:sz w:val="20"/>
          <w:szCs w:val="20"/>
        </w:rPr>
        <w:t>3</w:t>
      </w:r>
      <w:r>
        <w:rPr>
          <w:rFonts w:ascii="Times New Roman" w:hAnsi="Times New Roman"/>
          <w:sz w:val="20"/>
          <w:szCs w:val="20"/>
        </w:rPr>
        <w:t xml:space="preserve"> is provided for further comments: </w:t>
      </w:r>
    </w:p>
    <w:p w14:paraId="1D824E20" w14:textId="77777777" w:rsidR="00053EE3" w:rsidRDefault="00053EE3" w:rsidP="00053EE3">
      <w:pPr>
        <w:spacing w:after="0"/>
        <w:jc w:val="both"/>
        <w:rPr>
          <w:rFonts w:ascii="Times New Roman" w:hAnsi="Times New Roman"/>
          <w:sz w:val="20"/>
          <w:szCs w:val="20"/>
        </w:rPr>
      </w:pPr>
    </w:p>
    <w:p w14:paraId="2AFBEECE" w14:textId="54F8A2C0" w:rsidR="00053EE3" w:rsidRPr="002D5796" w:rsidRDefault="00053EE3" w:rsidP="00053EE3">
      <w:pPr>
        <w:pStyle w:val="Heading3"/>
        <w:numPr>
          <w:ilvl w:val="0"/>
          <w:numId w:val="0"/>
        </w:numPr>
        <w:spacing w:before="0" w:after="0" w:line="240" w:lineRule="auto"/>
        <w:ind w:left="720" w:hanging="720"/>
        <w:rPr>
          <w:rFonts w:ascii="Times New Roman" w:hAnsi="Times New Roman"/>
          <w:sz w:val="20"/>
          <w:szCs w:val="20"/>
        </w:rPr>
      </w:pPr>
      <w:r w:rsidRPr="002D5796">
        <w:rPr>
          <w:rFonts w:ascii="Times New Roman" w:hAnsi="Times New Roman"/>
          <w:sz w:val="20"/>
          <w:szCs w:val="20"/>
        </w:rPr>
        <w:t>Proposed answer to Q</w:t>
      </w:r>
      <w:r w:rsidR="00462D20">
        <w:rPr>
          <w:rFonts w:ascii="Times New Roman" w:hAnsi="Times New Roman"/>
          <w:sz w:val="20"/>
          <w:szCs w:val="20"/>
          <w:lang w:val="en-US"/>
        </w:rPr>
        <w:t>3</w:t>
      </w:r>
      <w:r w:rsidRPr="002D5796">
        <w:rPr>
          <w:rFonts w:ascii="Times New Roman" w:hAnsi="Times New Roman"/>
          <w:sz w:val="20"/>
          <w:szCs w:val="20"/>
        </w:rPr>
        <w:t xml:space="preserve"> (A</w:t>
      </w:r>
      <w:r w:rsidR="00462D20">
        <w:rPr>
          <w:rFonts w:ascii="Times New Roman" w:hAnsi="Times New Roman"/>
          <w:sz w:val="20"/>
          <w:szCs w:val="20"/>
          <w:lang w:val="en-US"/>
        </w:rPr>
        <w:t>3</w:t>
      </w:r>
      <w:r w:rsidRPr="002D5796">
        <w:rPr>
          <w:rFonts w:ascii="Times New Roman" w:hAnsi="Times New Roman"/>
          <w:sz w:val="20"/>
          <w:szCs w:val="20"/>
        </w:rPr>
        <w:t>-v0):</w:t>
      </w:r>
    </w:p>
    <w:p w14:paraId="37D720E1" w14:textId="77777777" w:rsidR="00462D20" w:rsidRDefault="00462D20" w:rsidP="000A2C89">
      <w:pPr>
        <w:pStyle w:val="ListParagraph"/>
        <w:numPr>
          <w:ilvl w:val="0"/>
          <w:numId w:val="17"/>
        </w:numPr>
        <w:spacing w:after="0"/>
        <w:jc w:val="both"/>
        <w:rPr>
          <w:rFonts w:ascii="Times New Roman" w:hAnsi="Times New Roman"/>
          <w:sz w:val="20"/>
          <w:szCs w:val="20"/>
        </w:rPr>
      </w:pPr>
      <w:r w:rsidRPr="00462D20">
        <w:rPr>
          <w:rFonts w:ascii="Times New Roman" w:hAnsi="Times New Roman"/>
          <w:sz w:val="20"/>
          <w:szCs w:val="20"/>
        </w:rPr>
        <w:t xml:space="preserve">According to TS 37.213, </w:t>
      </w:r>
    </w:p>
    <w:p w14:paraId="2D34F2F7" w14:textId="6D653E4C" w:rsidR="00462D20" w:rsidRPr="00462D20" w:rsidRDefault="00462D20" w:rsidP="00462D20">
      <w:pPr>
        <w:pStyle w:val="ListParagraph"/>
        <w:numPr>
          <w:ilvl w:val="1"/>
          <w:numId w:val="17"/>
        </w:numPr>
        <w:spacing w:after="0"/>
        <w:jc w:val="both"/>
        <w:rPr>
          <w:rFonts w:ascii="Times New Roman" w:hAnsi="Times New Roman"/>
          <w:sz w:val="20"/>
          <w:szCs w:val="20"/>
        </w:rPr>
      </w:pPr>
      <w:r w:rsidRPr="00462D20">
        <w:rPr>
          <w:rFonts w:ascii="Times New Roman" w:hAnsi="Times New Roman"/>
          <w:sz w:val="20"/>
          <w:szCs w:val="20"/>
        </w:rPr>
        <w:t xml:space="preserve">a </w:t>
      </w:r>
      <w:proofErr w:type="spellStart"/>
      <w:r w:rsidRPr="00462D20">
        <w:rPr>
          <w:rFonts w:ascii="Times New Roman" w:hAnsi="Times New Roman"/>
          <w:sz w:val="20"/>
          <w:szCs w:val="20"/>
        </w:rPr>
        <w:t>gNB</w:t>
      </w:r>
      <w:proofErr w:type="spellEnd"/>
      <w:r w:rsidRPr="00462D20">
        <w:rPr>
          <w:rFonts w:ascii="Times New Roman" w:hAnsi="Times New Roman"/>
          <w:sz w:val="20"/>
          <w:szCs w:val="20"/>
        </w:rPr>
        <w:t xml:space="preserve"> shall set the ED threshold to be less than or equal to the maximum ED threshold, wherein the maximum ED threshold is computed </w:t>
      </w:r>
      <w:r>
        <w:rPr>
          <w:rFonts w:ascii="Times New Roman" w:hAnsi="Times New Roman"/>
          <w:sz w:val="20"/>
          <w:szCs w:val="20"/>
        </w:rPr>
        <w:t xml:space="preserve">based on </w:t>
      </w:r>
      <w:r w:rsidR="003E09B4">
        <w:rPr>
          <w:rFonts w:ascii="Times New Roman" w:hAnsi="Times New Roman"/>
          <w:sz w:val="20"/>
          <w:szCs w:val="20"/>
        </w:rPr>
        <w:t xml:space="preserve">the </w:t>
      </w:r>
      <w:r>
        <w:rPr>
          <w:rFonts w:ascii="Times New Roman" w:hAnsi="Times New Roman"/>
          <w:sz w:val="20"/>
          <w:szCs w:val="20"/>
        </w:rPr>
        <w:t xml:space="preserve">maximum output power on the channel, channel bandwidth, and etc., </w:t>
      </w:r>
      <w:r w:rsidRPr="00462D20">
        <w:rPr>
          <w:rFonts w:ascii="Times New Roman" w:hAnsi="Times New Roman"/>
          <w:sz w:val="20"/>
          <w:szCs w:val="20"/>
        </w:rPr>
        <w:t>as in Section 4.1.5 of TS 37.213.</w:t>
      </w:r>
    </w:p>
    <w:p w14:paraId="6359C698" w14:textId="490079E9" w:rsidR="00462D20" w:rsidRPr="00462D20" w:rsidRDefault="00462D20" w:rsidP="00462D20">
      <w:pPr>
        <w:pStyle w:val="ListParagraph"/>
        <w:numPr>
          <w:ilvl w:val="1"/>
          <w:numId w:val="17"/>
        </w:numPr>
        <w:spacing w:after="0"/>
        <w:jc w:val="both"/>
        <w:rPr>
          <w:rFonts w:ascii="Times New Roman" w:hAnsi="Times New Roman"/>
          <w:sz w:val="20"/>
          <w:szCs w:val="20"/>
        </w:rPr>
      </w:pPr>
      <w:r w:rsidRPr="00462D20">
        <w:rPr>
          <w:rFonts w:ascii="Times New Roman" w:hAnsi="Times New Roman"/>
          <w:sz w:val="20"/>
          <w:szCs w:val="20"/>
        </w:rPr>
        <w:t xml:space="preserve">a UE shall set the ED threshold to be less than or equal to the maximum ED threshold, wherein the maximum ED threshold is configured by </w:t>
      </w:r>
      <w:r w:rsidR="003E09B4">
        <w:rPr>
          <w:rFonts w:ascii="Times New Roman" w:hAnsi="Times New Roman"/>
          <w:sz w:val="20"/>
          <w:szCs w:val="20"/>
        </w:rPr>
        <w:t xml:space="preserve">the </w:t>
      </w:r>
      <w:r w:rsidRPr="00462D20">
        <w:rPr>
          <w:rFonts w:ascii="Times New Roman" w:hAnsi="Times New Roman"/>
          <w:sz w:val="20"/>
          <w:szCs w:val="20"/>
        </w:rPr>
        <w:t xml:space="preserve">higher layer parameter </w:t>
      </w:r>
      <w:r w:rsidRPr="003E09B4">
        <w:rPr>
          <w:rFonts w:ascii="Times New Roman" w:hAnsi="Times New Roman"/>
          <w:i/>
          <w:sz w:val="20"/>
          <w:szCs w:val="20"/>
        </w:rPr>
        <w:t>maxEnergyDetectionThreshold-r16</w:t>
      </w:r>
      <w:r w:rsidRPr="00462D20">
        <w:rPr>
          <w:rFonts w:ascii="Times New Roman" w:hAnsi="Times New Roman"/>
          <w:sz w:val="20"/>
          <w:szCs w:val="20"/>
        </w:rPr>
        <w:t xml:space="preserve">, if provided, or determined </w:t>
      </w:r>
      <w:r w:rsidR="003E09B4">
        <w:rPr>
          <w:rFonts w:ascii="Times New Roman" w:hAnsi="Times New Roman"/>
          <w:sz w:val="20"/>
          <w:szCs w:val="20"/>
        </w:rPr>
        <w:t>as</w:t>
      </w:r>
      <w:r w:rsidRPr="00462D20">
        <w:rPr>
          <w:rFonts w:ascii="Times New Roman" w:hAnsi="Times New Roman"/>
          <w:sz w:val="20"/>
          <w:szCs w:val="20"/>
        </w:rPr>
        <w:t xml:space="preserve"> a default maximum ED threshold computed </w:t>
      </w:r>
      <w:r>
        <w:rPr>
          <w:rFonts w:ascii="Times New Roman" w:hAnsi="Times New Roman"/>
          <w:sz w:val="20"/>
          <w:szCs w:val="20"/>
        </w:rPr>
        <w:t xml:space="preserve">based on </w:t>
      </w:r>
      <w:r w:rsidR="003E09B4">
        <w:rPr>
          <w:rFonts w:ascii="Times New Roman" w:hAnsi="Times New Roman"/>
          <w:sz w:val="20"/>
          <w:szCs w:val="20"/>
        </w:rPr>
        <w:t xml:space="preserve">the </w:t>
      </w:r>
      <w:r>
        <w:rPr>
          <w:rFonts w:ascii="Times New Roman" w:hAnsi="Times New Roman"/>
          <w:sz w:val="20"/>
          <w:szCs w:val="20"/>
        </w:rPr>
        <w:t xml:space="preserve">maximum output power on the channel, channel bandwidth, and etc., </w:t>
      </w:r>
      <w:r w:rsidRPr="00462D20">
        <w:rPr>
          <w:rFonts w:ascii="Times New Roman" w:hAnsi="Times New Roman"/>
          <w:sz w:val="20"/>
          <w:szCs w:val="20"/>
        </w:rPr>
        <w:t>as in Section 4.2.3.1 of TS 37.213</w:t>
      </w:r>
      <w:r>
        <w:rPr>
          <w:rFonts w:ascii="Times New Roman" w:hAnsi="Times New Roman"/>
          <w:sz w:val="20"/>
          <w:szCs w:val="20"/>
        </w:rPr>
        <w:t>,</w:t>
      </w:r>
      <w:r w:rsidR="003E09B4">
        <w:rPr>
          <w:rFonts w:ascii="Times New Roman" w:hAnsi="Times New Roman"/>
          <w:sz w:val="20"/>
          <w:szCs w:val="20"/>
        </w:rPr>
        <w:t xml:space="preserve"> with a potential</w:t>
      </w:r>
      <w:r w:rsidRPr="00462D20">
        <w:rPr>
          <w:rFonts w:ascii="Times New Roman" w:hAnsi="Times New Roman"/>
          <w:sz w:val="20"/>
          <w:szCs w:val="20"/>
        </w:rPr>
        <w:t xml:space="preserve"> offset configured by </w:t>
      </w:r>
      <w:r w:rsidR="003E09B4">
        <w:rPr>
          <w:rFonts w:ascii="Times New Roman" w:hAnsi="Times New Roman"/>
          <w:sz w:val="20"/>
          <w:szCs w:val="20"/>
        </w:rPr>
        <w:t xml:space="preserve">the </w:t>
      </w:r>
      <w:r w:rsidRPr="00462D20">
        <w:rPr>
          <w:rFonts w:ascii="Times New Roman" w:hAnsi="Times New Roman"/>
          <w:sz w:val="20"/>
          <w:szCs w:val="20"/>
        </w:rPr>
        <w:t xml:space="preserve">higher layer parameter </w:t>
      </w:r>
      <w:r w:rsidRPr="003E09B4">
        <w:rPr>
          <w:rFonts w:ascii="Times New Roman" w:hAnsi="Times New Roman"/>
          <w:i/>
          <w:sz w:val="20"/>
          <w:szCs w:val="20"/>
        </w:rPr>
        <w:t>energyDetectionThresholdOffset-r16</w:t>
      </w:r>
      <w:r w:rsidRPr="00462D20">
        <w:rPr>
          <w:rFonts w:ascii="Times New Roman" w:hAnsi="Times New Roman"/>
          <w:sz w:val="20"/>
          <w:szCs w:val="20"/>
        </w:rPr>
        <w:t xml:space="preserve">, if provided. </w:t>
      </w:r>
    </w:p>
    <w:p w14:paraId="33422AA8" w14:textId="5CE9435C" w:rsidR="00053EE3" w:rsidRPr="002D5796" w:rsidRDefault="00462D20" w:rsidP="00462D20">
      <w:pPr>
        <w:pStyle w:val="ListParagraph"/>
        <w:numPr>
          <w:ilvl w:val="0"/>
          <w:numId w:val="17"/>
        </w:numPr>
        <w:spacing w:after="0"/>
        <w:jc w:val="both"/>
        <w:rPr>
          <w:rFonts w:ascii="Times New Roman" w:hAnsi="Times New Roman"/>
          <w:sz w:val="20"/>
          <w:szCs w:val="20"/>
        </w:rPr>
      </w:pPr>
      <w:r>
        <w:rPr>
          <w:rFonts w:ascii="Times New Roman" w:hAnsi="Times New Roman"/>
          <w:sz w:val="20"/>
          <w:szCs w:val="20"/>
        </w:rPr>
        <w:t xml:space="preserve">It is RAN1 understanding that the wording “configured” </w:t>
      </w:r>
      <w:r w:rsidR="003E09B4">
        <w:rPr>
          <w:rFonts w:ascii="Times New Roman" w:hAnsi="Times New Roman"/>
          <w:sz w:val="20"/>
          <w:szCs w:val="20"/>
        </w:rPr>
        <w:t xml:space="preserve">in Q3 </w:t>
      </w:r>
      <w:r>
        <w:rPr>
          <w:rFonts w:ascii="Times New Roman" w:hAnsi="Times New Roman"/>
          <w:sz w:val="20"/>
          <w:szCs w:val="20"/>
        </w:rPr>
        <w:t xml:space="preserve">may not be applicable in term of </w:t>
      </w:r>
      <w:r w:rsidR="009004AE">
        <w:rPr>
          <w:rFonts w:ascii="Times New Roman" w:hAnsi="Times New Roman"/>
          <w:sz w:val="20"/>
          <w:szCs w:val="20"/>
        </w:rPr>
        <w:t xml:space="preserve">the </w:t>
      </w:r>
      <w:proofErr w:type="spellStart"/>
      <w:r>
        <w:rPr>
          <w:rFonts w:ascii="Times New Roman" w:hAnsi="Times New Roman"/>
          <w:sz w:val="20"/>
          <w:szCs w:val="20"/>
        </w:rPr>
        <w:t>gNB’s</w:t>
      </w:r>
      <w:proofErr w:type="spellEnd"/>
      <w:r>
        <w:rPr>
          <w:rFonts w:ascii="Times New Roman" w:hAnsi="Times New Roman"/>
          <w:sz w:val="20"/>
          <w:szCs w:val="20"/>
        </w:rPr>
        <w:t xml:space="preserve"> ED threshold according to RAN1 specification, and w</w:t>
      </w:r>
      <w:r w:rsidRPr="00462D20">
        <w:rPr>
          <w:rFonts w:ascii="Times New Roman" w:hAnsi="Times New Roman"/>
          <w:sz w:val="20"/>
          <w:szCs w:val="20"/>
        </w:rPr>
        <w:t xml:space="preserve">hether </w:t>
      </w:r>
      <w:r>
        <w:rPr>
          <w:rFonts w:ascii="Times New Roman" w:hAnsi="Times New Roman"/>
          <w:sz w:val="20"/>
          <w:szCs w:val="20"/>
        </w:rPr>
        <w:t xml:space="preserve">and how </w:t>
      </w:r>
      <w:r w:rsidRPr="00462D20">
        <w:rPr>
          <w:rFonts w:ascii="Times New Roman" w:hAnsi="Times New Roman"/>
          <w:sz w:val="20"/>
          <w:szCs w:val="20"/>
        </w:rPr>
        <w:t xml:space="preserve">the contributing parameters in </w:t>
      </w:r>
      <w:r>
        <w:rPr>
          <w:rFonts w:ascii="Times New Roman" w:hAnsi="Times New Roman"/>
          <w:sz w:val="20"/>
          <w:szCs w:val="20"/>
        </w:rPr>
        <w:t>computing</w:t>
      </w:r>
      <w:r w:rsidRPr="00462D20">
        <w:rPr>
          <w:rFonts w:ascii="Times New Roman" w:hAnsi="Times New Roman"/>
          <w:sz w:val="20"/>
          <w:szCs w:val="20"/>
        </w:rPr>
        <w:t xml:space="preserve"> the ED threshold are </w:t>
      </w:r>
      <w:r>
        <w:rPr>
          <w:rFonts w:ascii="Times New Roman" w:hAnsi="Times New Roman"/>
          <w:sz w:val="20"/>
          <w:szCs w:val="20"/>
        </w:rPr>
        <w:t>“configured”</w:t>
      </w:r>
      <w:r w:rsidRPr="00462D20">
        <w:rPr>
          <w:rFonts w:ascii="Times New Roman" w:hAnsi="Times New Roman"/>
          <w:sz w:val="20"/>
          <w:szCs w:val="20"/>
        </w:rPr>
        <w:t xml:space="preserve"> </w:t>
      </w:r>
      <w:r>
        <w:rPr>
          <w:rFonts w:ascii="Times New Roman" w:hAnsi="Times New Roman"/>
          <w:sz w:val="20"/>
          <w:szCs w:val="20"/>
        </w:rPr>
        <w:t xml:space="preserve">between </w:t>
      </w:r>
      <w:proofErr w:type="spellStart"/>
      <w:r>
        <w:rPr>
          <w:rFonts w:ascii="Times New Roman" w:hAnsi="Times New Roman"/>
          <w:sz w:val="20"/>
          <w:szCs w:val="20"/>
        </w:rPr>
        <w:t>gNBs</w:t>
      </w:r>
      <w:proofErr w:type="spellEnd"/>
      <w:r>
        <w:rPr>
          <w:rFonts w:ascii="Times New Roman" w:hAnsi="Times New Roman"/>
          <w:sz w:val="20"/>
          <w:szCs w:val="20"/>
        </w:rPr>
        <w:t xml:space="preserve"> </w:t>
      </w:r>
      <w:r w:rsidRPr="00462D20">
        <w:rPr>
          <w:rFonts w:ascii="Times New Roman" w:hAnsi="Times New Roman"/>
          <w:sz w:val="20"/>
          <w:szCs w:val="20"/>
        </w:rPr>
        <w:t>is not within the RAN1 expertise</w:t>
      </w:r>
      <w:r>
        <w:rPr>
          <w:rFonts w:ascii="Times New Roman" w:hAnsi="Times New Roman"/>
          <w:sz w:val="20"/>
          <w:szCs w:val="20"/>
        </w:rPr>
        <w:t xml:space="preserve">. </w:t>
      </w:r>
    </w:p>
    <w:p w14:paraId="0C6B4E7E" w14:textId="77777777" w:rsidR="00053EE3" w:rsidRDefault="00053EE3" w:rsidP="00053EE3">
      <w:pPr>
        <w:spacing w:after="0"/>
        <w:ind w:firstLineChars="193" w:firstLine="386"/>
        <w:jc w:val="both"/>
        <w:rPr>
          <w:rFonts w:ascii="Times New Roman" w:hAnsi="Times New Roman"/>
          <w:sz w:val="20"/>
        </w:rPr>
      </w:pPr>
      <w:r>
        <w:rPr>
          <w:rFonts w:ascii="Times New Roman" w:hAnsi="Times New Roman"/>
          <w:sz w:val="20"/>
          <w:szCs w:val="20"/>
        </w:rPr>
        <w:t xml:space="preserve"> </w:t>
      </w:r>
    </w:p>
    <w:tbl>
      <w:tblPr>
        <w:tblStyle w:val="TableGrid"/>
        <w:tblW w:w="0" w:type="auto"/>
        <w:tblLook w:val="04A0" w:firstRow="1" w:lastRow="0" w:firstColumn="1" w:lastColumn="0" w:noHBand="0" w:noVBand="1"/>
      </w:tblPr>
      <w:tblGrid>
        <w:gridCol w:w="2065"/>
        <w:gridCol w:w="6952"/>
      </w:tblGrid>
      <w:tr w:rsidR="00053EE3" w14:paraId="605C5F29" w14:textId="77777777" w:rsidTr="000A2C89">
        <w:tc>
          <w:tcPr>
            <w:tcW w:w="2065" w:type="dxa"/>
            <w:shd w:val="clear" w:color="auto" w:fill="E7E6E6" w:themeFill="background2"/>
          </w:tcPr>
          <w:p w14:paraId="0BAEFAFD" w14:textId="77777777" w:rsidR="00053EE3" w:rsidRPr="005D7A02" w:rsidRDefault="00053EE3" w:rsidP="000A2C89">
            <w:pPr>
              <w:spacing w:after="0"/>
              <w:jc w:val="both"/>
              <w:rPr>
                <w:rFonts w:ascii="Times New Roman" w:hAnsi="Times New Roman"/>
                <w:b/>
                <w:sz w:val="20"/>
                <w:szCs w:val="20"/>
              </w:rPr>
            </w:pPr>
            <w:r w:rsidRPr="005D7A02">
              <w:rPr>
                <w:rFonts w:ascii="Times New Roman" w:hAnsi="Times New Roman"/>
                <w:b/>
                <w:sz w:val="20"/>
                <w:szCs w:val="20"/>
              </w:rPr>
              <w:t>Company</w:t>
            </w:r>
          </w:p>
        </w:tc>
        <w:tc>
          <w:tcPr>
            <w:tcW w:w="6952" w:type="dxa"/>
            <w:shd w:val="clear" w:color="auto" w:fill="E7E6E6" w:themeFill="background2"/>
          </w:tcPr>
          <w:p w14:paraId="52DF6CC3" w14:textId="77777777" w:rsidR="00053EE3" w:rsidRPr="005D7A02" w:rsidRDefault="00053EE3" w:rsidP="000A2C89">
            <w:pPr>
              <w:spacing w:after="0"/>
              <w:jc w:val="both"/>
              <w:rPr>
                <w:rFonts w:ascii="Times New Roman" w:hAnsi="Times New Roman"/>
                <w:b/>
                <w:sz w:val="20"/>
                <w:szCs w:val="20"/>
              </w:rPr>
            </w:pPr>
            <w:r w:rsidRPr="005D7A02">
              <w:rPr>
                <w:rFonts w:ascii="Times New Roman" w:hAnsi="Times New Roman"/>
                <w:b/>
                <w:sz w:val="20"/>
                <w:szCs w:val="20"/>
              </w:rPr>
              <w:t>View</w:t>
            </w:r>
          </w:p>
        </w:tc>
      </w:tr>
      <w:tr w:rsidR="00053EE3" w14:paraId="2C71A19C" w14:textId="77777777" w:rsidTr="000A2C89">
        <w:tc>
          <w:tcPr>
            <w:tcW w:w="2065" w:type="dxa"/>
          </w:tcPr>
          <w:p w14:paraId="52BB9E6E" w14:textId="77777777" w:rsidR="00053EE3" w:rsidRDefault="00053EE3" w:rsidP="000A2C89">
            <w:pPr>
              <w:spacing w:after="0"/>
              <w:jc w:val="both"/>
              <w:rPr>
                <w:rFonts w:ascii="Times New Roman" w:hAnsi="Times New Roman"/>
                <w:sz w:val="20"/>
                <w:szCs w:val="20"/>
              </w:rPr>
            </w:pPr>
          </w:p>
        </w:tc>
        <w:tc>
          <w:tcPr>
            <w:tcW w:w="6952" w:type="dxa"/>
          </w:tcPr>
          <w:p w14:paraId="02B9C971" w14:textId="77777777" w:rsidR="00053EE3" w:rsidRDefault="00053EE3" w:rsidP="000A2C89">
            <w:pPr>
              <w:spacing w:after="0"/>
              <w:jc w:val="both"/>
              <w:rPr>
                <w:rFonts w:ascii="Times New Roman" w:hAnsi="Times New Roman"/>
                <w:sz w:val="20"/>
                <w:szCs w:val="20"/>
              </w:rPr>
            </w:pPr>
          </w:p>
        </w:tc>
      </w:tr>
      <w:tr w:rsidR="00053EE3" w14:paraId="6671B183" w14:textId="77777777" w:rsidTr="000A2C89">
        <w:tc>
          <w:tcPr>
            <w:tcW w:w="2065" w:type="dxa"/>
          </w:tcPr>
          <w:p w14:paraId="1E51A1F0" w14:textId="77777777" w:rsidR="00053EE3" w:rsidRDefault="00053EE3" w:rsidP="000A2C89">
            <w:pPr>
              <w:spacing w:after="0"/>
              <w:jc w:val="both"/>
              <w:rPr>
                <w:rFonts w:ascii="Times New Roman" w:hAnsi="Times New Roman"/>
                <w:sz w:val="20"/>
                <w:szCs w:val="20"/>
              </w:rPr>
            </w:pPr>
          </w:p>
        </w:tc>
        <w:tc>
          <w:tcPr>
            <w:tcW w:w="6952" w:type="dxa"/>
          </w:tcPr>
          <w:p w14:paraId="3CBE2A83" w14:textId="77777777" w:rsidR="00053EE3" w:rsidRDefault="00053EE3" w:rsidP="000A2C89">
            <w:pPr>
              <w:spacing w:after="0"/>
              <w:jc w:val="both"/>
              <w:rPr>
                <w:rFonts w:ascii="Times New Roman" w:hAnsi="Times New Roman"/>
                <w:sz w:val="20"/>
                <w:szCs w:val="20"/>
              </w:rPr>
            </w:pPr>
          </w:p>
        </w:tc>
      </w:tr>
      <w:tr w:rsidR="00053EE3" w14:paraId="6FA80E82" w14:textId="77777777" w:rsidTr="000A2C89">
        <w:tc>
          <w:tcPr>
            <w:tcW w:w="2065" w:type="dxa"/>
          </w:tcPr>
          <w:p w14:paraId="32B3EB32" w14:textId="77777777" w:rsidR="00053EE3" w:rsidRPr="0012337C" w:rsidRDefault="00053EE3" w:rsidP="000A2C89">
            <w:pPr>
              <w:spacing w:after="0"/>
              <w:jc w:val="both"/>
              <w:rPr>
                <w:rFonts w:ascii="Times New Roman" w:eastAsiaTheme="minorEastAsia" w:hAnsi="Times New Roman"/>
                <w:sz w:val="20"/>
                <w:szCs w:val="20"/>
                <w:lang w:eastAsia="zh-CN"/>
              </w:rPr>
            </w:pPr>
          </w:p>
        </w:tc>
        <w:tc>
          <w:tcPr>
            <w:tcW w:w="6952" w:type="dxa"/>
          </w:tcPr>
          <w:p w14:paraId="3B52B9A0" w14:textId="77777777" w:rsidR="00053EE3" w:rsidRDefault="00053EE3" w:rsidP="000A2C89">
            <w:pPr>
              <w:spacing w:after="0"/>
              <w:jc w:val="both"/>
              <w:rPr>
                <w:rFonts w:ascii="Times New Roman" w:hAnsi="Times New Roman"/>
                <w:sz w:val="20"/>
                <w:szCs w:val="20"/>
              </w:rPr>
            </w:pPr>
          </w:p>
        </w:tc>
      </w:tr>
      <w:tr w:rsidR="00053EE3" w14:paraId="371A8F6E" w14:textId="77777777" w:rsidTr="000A2C89">
        <w:tc>
          <w:tcPr>
            <w:tcW w:w="2065" w:type="dxa"/>
          </w:tcPr>
          <w:p w14:paraId="1D4173D6" w14:textId="77777777" w:rsidR="00053EE3" w:rsidRPr="005438AF" w:rsidRDefault="00053EE3" w:rsidP="000A2C89">
            <w:pPr>
              <w:spacing w:after="0"/>
              <w:jc w:val="both"/>
              <w:rPr>
                <w:rFonts w:ascii="Times New Roman" w:eastAsiaTheme="minorEastAsia" w:hAnsi="Times New Roman"/>
                <w:sz w:val="20"/>
                <w:szCs w:val="20"/>
                <w:lang w:eastAsia="zh-CN"/>
              </w:rPr>
            </w:pPr>
          </w:p>
        </w:tc>
        <w:tc>
          <w:tcPr>
            <w:tcW w:w="6952" w:type="dxa"/>
          </w:tcPr>
          <w:p w14:paraId="73058DB7" w14:textId="77777777" w:rsidR="00053EE3" w:rsidRPr="005438AF" w:rsidRDefault="00053EE3" w:rsidP="000A2C89">
            <w:pPr>
              <w:spacing w:after="0"/>
              <w:jc w:val="both"/>
              <w:rPr>
                <w:rFonts w:ascii="Times New Roman" w:eastAsiaTheme="minorEastAsia" w:hAnsi="Times New Roman"/>
                <w:sz w:val="20"/>
                <w:szCs w:val="20"/>
                <w:lang w:eastAsia="zh-CN"/>
              </w:rPr>
            </w:pPr>
          </w:p>
        </w:tc>
      </w:tr>
      <w:tr w:rsidR="00053EE3" w14:paraId="0763F795" w14:textId="77777777" w:rsidTr="000A2C89">
        <w:tc>
          <w:tcPr>
            <w:tcW w:w="2065" w:type="dxa"/>
          </w:tcPr>
          <w:p w14:paraId="10FD42CF" w14:textId="77777777" w:rsidR="00053EE3" w:rsidRDefault="00053EE3" w:rsidP="000A2C89">
            <w:pPr>
              <w:spacing w:after="0"/>
              <w:jc w:val="both"/>
              <w:rPr>
                <w:rFonts w:ascii="Times New Roman" w:hAnsi="Times New Roman"/>
                <w:sz w:val="20"/>
                <w:szCs w:val="20"/>
              </w:rPr>
            </w:pPr>
          </w:p>
        </w:tc>
        <w:tc>
          <w:tcPr>
            <w:tcW w:w="6952" w:type="dxa"/>
          </w:tcPr>
          <w:p w14:paraId="5EF8BC7D" w14:textId="77777777" w:rsidR="00053EE3" w:rsidRDefault="00053EE3" w:rsidP="000A2C89">
            <w:pPr>
              <w:spacing w:after="0"/>
              <w:jc w:val="both"/>
              <w:rPr>
                <w:rFonts w:ascii="Times New Roman" w:hAnsi="Times New Roman"/>
                <w:sz w:val="20"/>
                <w:szCs w:val="20"/>
              </w:rPr>
            </w:pPr>
          </w:p>
        </w:tc>
      </w:tr>
      <w:tr w:rsidR="00053EE3" w14:paraId="01AFFE47" w14:textId="77777777" w:rsidTr="000A2C89">
        <w:tc>
          <w:tcPr>
            <w:tcW w:w="2065" w:type="dxa"/>
          </w:tcPr>
          <w:p w14:paraId="211DBF63" w14:textId="77777777" w:rsidR="00053EE3" w:rsidRDefault="00053EE3" w:rsidP="000A2C89">
            <w:pPr>
              <w:spacing w:after="0"/>
              <w:jc w:val="both"/>
              <w:rPr>
                <w:rFonts w:ascii="Times New Roman" w:hAnsi="Times New Roman"/>
                <w:sz w:val="20"/>
                <w:szCs w:val="20"/>
              </w:rPr>
            </w:pPr>
          </w:p>
        </w:tc>
        <w:tc>
          <w:tcPr>
            <w:tcW w:w="6952" w:type="dxa"/>
          </w:tcPr>
          <w:p w14:paraId="0D43EB8B" w14:textId="77777777" w:rsidR="00053EE3" w:rsidRDefault="00053EE3" w:rsidP="000A2C89">
            <w:pPr>
              <w:spacing w:after="0"/>
              <w:jc w:val="both"/>
              <w:rPr>
                <w:rFonts w:ascii="Times New Roman" w:hAnsi="Times New Roman"/>
                <w:sz w:val="20"/>
                <w:szCs w:val="20"/>
              </w:rPr>
            </w:pPr>
          </w:p>
        </w:tc>
      </w:tr>
      <w:tr w:rsidR="00053EE3" w14:paraId="57FFCC87" w14:textId="77777777" w:rsidTr="000A2C89">
        <w:tc>
          <w:tcPr>
            <w:tcW w:w="2065" w:type="dxa"/>
          </w:tcPr>
          <w:p w14:paraId="57BAA7E8" w14:textId="77777777" w:rsidR="00053EE3" w:rsidRDefault="00053EE3" w:rsidP="000A2C89">
            <w:pPr>
              <w:spacing w:after="0"/>
              <w:jc w:val="both"/>
              <w:rPr>
                <w:rFonts w:ascii="Times New Roman" w:hAnsi="Times New Roman"/>
                <w:sz w:val="20"/>
                <w:szCs w:val="20"/>
              </w:rPr>
            </w:pPr>
          </w:p>
        </w:tc>
        <w:tc>
          <w:tcPr>
            <w:tcW w:w="6952" w:type="dxa"/>
          </w:tcPr>
          <w:p w14:paraId="2EC85F61" w14:textId="77777777" w:rsidR="00053EE3" w:rsidRDefault="00053EE3" w:rsidP="000A2C89">
            <w:pPr>
              <w:spacing w:after="0"/>
              <w:jc w:val="both"/>
              <w:rPr>
                <w:rFonts w:ascii="Times New Roman" w:hAnsi="Times New Roman"/>
                <w:sz w:val="20"/>
                <w:szCs w:val="20"/>
              </w:rPr>
            </w:pPr>
          </w:p>
        </w:tc>
      </w:tr>
      <w:tr w:rsidR="00053EE3" w14:paraId="27C184D9" w14:textId="77777777" w:rsidTr="000A2C89">
        <w:tc>
          <w:tcPr>
            <w:tcW w:w="2065" w:type="dxa"/>
          </w:tcPr>
          <w:p w14:paraId="0B562B0B" w14:textId="77777777" w:rsidR="00053EE3" w:rsidRDefault="00053EE3" w:rsidP="000A2C89">
            <w:pPr>
              <w:spacing w:after="0"/>
              <w:jc w:val="both"/>
              <w:rPr>
                <w:rFonts w:ascii="Times New Roman" w:hAnsi="Times New Roman"/>
                <w:sz w:val="20"/>
                <w:szCs w:val="20"/>
              </w:rPr>
            </w:pPr>
          </w:p>
        </w:tc>
        <w:tc>
          <w:tcPr>
            <w:tcW w:w="6952" w:type="dxa"/>
          </w:tcPr>
          <w:p w14:paraId="03BDE9DD" w14:textId="77777777" w:rsidR="00053EE3" w:rsidRDefault="00053EE3" w:rsidP="000A2C89">
            <w:pPr>
              <w:spacing w:after="0"/>
              <w:jc w:val="both"/>
              <w:rPr>
                <w:rFonts w:ascii="Times New Roman" w:hAnsi="Times New Roman"/>
                <w:sz w:val="20"/>
                <w:szCs w:val="20"/>
              </w:rPr>
            </w:pPr>
          </w:p>
        </w:tc>
      </w:tr>
      <w:tr w:rsidR="00053EE3" w14:paraId="3480CB88" w14:textId="77777777" w:rsidTr="000A2C89">
        <w:tc>
          <w:tcPr>
            <w:tcW w:w="2065" w:type="dxa"/>
          </w:tcPr>
          <w:p w14:paraId="46125033" w14:textId="77777777" w:rsidR="00053EE3" w:rsidRDefault="00053EE3" w:rsidP="000A2C89">
            <w:pPr>
              <w:spacing w:after="0"/>
              <w:jc w:val="both"/>
              <w:rPr>
                <w:rFonts w:ascii="Times New Roman" w:hAnsi="Times New Roman"/>
                <w:sz w:val="20"/>
                <w:szCs w:val="20"/>
              </w:rPr>
            </w:pPr>
          </w:p>
        </w:tc>
        <w:tc>
          <w:tcPr>
            <w:tcW w:w="6952" w:type="dxa"/>
          </w:tcPr>
          <w:p w14:paraId="479B866D" w14:textId="77777777" w:rsidR="00053EE3" w:rsidRDefault="00053EE3" w:rsidP="000A2C89">
            <w:pPr>
              <w:spacing w:after="0"/>
              <w:jc w:val="both"/>
              <w:rPr>
                <w:rFonts w:ascii="Times New Roman" w:hAnsi="Times New Roman"/>
                <w:sz w:val="20"/>
                <w:szCs w:val="20"/>
              </w:rPr>
            </w:pPr>
          </w:p>
        </w:tc>
      </w:tr>
      <w:tr w:rsidR="00053EE3" w14:paraId="38C22E54" w14:textId="77777777" w:rsidTr="000A2C89">
        <w:tc>
          <w:tcPr>
            <w:tcW w:w="2065" w:type="dxa"/>
          </w:tcPr>
          <w:p w14:paraId="4C0CE245" w14:textId="77777777" w:rsidR="00053EE3" w:rsidRDefault="00053EE3" w:rsidP="000A2C89">
            <w:pPr>
              <w:spacing w:after="0"/>
              <w:jc w:val="both"/>
              <w:rPr>
                <w:rFonts w:ascii="Times New Roman" w:hAnsi="Times New Roman"/>
                <w:sz w:val="20"/>
                <w:szCs w:val="20"/>
              </w:rPr>
            </w:pPr>
          </w:p>
        </w:tc>
        <w:tc>
          <w:tcPr>
            <w:tcW w:w="6952" w:type="dxa"/>
          </w:tcPr>
          <w:p w14:paraId="25513DF2" w14:textId="77777777" w:rsidR="00053EE3" w:rsidRDefault="00053EE3" w:rsidP="000A2C89">
            <w:pPr>
              <w:spacing w:after="0"/>
              <w:jc w:val="both"/>
              <w:rPr>
                <w:rFonts w:ascii="Times New Roman" w:hAnsi="Times New Roman"/>
                <w:sz w:val="20"/>
                <w:szCs w:val="20"/>
              </w:rPr>
            </w:pPr>
          </w:p>
        </w:tc>
      </w:tr>
      <w:tr w:rsidR="00053EE3" w14:paraId="63244344" w14:textId="77777777" w:rsidTr="000A2C89">
        <w:tc>
          <w:tcPr>
            <w:tcW w:w="2065" w:type="dxa"/>
          </w:tcPr>
          <w:p w14:paraId="0C7815F3" w14:textId="77777777" w:rsidR="00053EE3" w:rsidRDefault="00053EE3" w:rsidP="000A2C89">
            <w:pPr>
              <w:spacing w:after="0"/>
              <w:jc w:val="both"/>
              <w:rPr>
                <w:rFonts w:ascii="Times New Roman" w:hAnsi="Times New Roman"/>
                <w:sz w:val="20"/>
                <w:szCs w:val="20"/>
              </w:rPr>
            </w:pPr>
          </w:p>
        </w:tc>
        <w:tc>
          <w:tcPr>
            <w:tcW w:w="6952" w:type="dxa"/>
          </w:tcPr>
          <w:p w14:paraId="75EEBF0D" w14:textId="77777777" w:rsidR="00053EE3" w:rsidRPr="00D930BD" w:rsidRDefault="00053EE3" w:rsidP="000A2C89">
            <w:pPr>
              <w:spacing w:after="0"/>
              <w:jc w:val="both"/>
              <w:rPr>
                <w:rFonts w:ascii="Times New Roman" w:hAnsi="Times New Roman"/>
                <w:sz w:val="20"/>
                <w:szCs w:val="20"/>
              </w:rPr>
            </w:pPr>
          </w:p>
        </w:tc>
      </w:tr>
    </w:tbl>
    <w:p w14:paraId="01357720" w14:textId="77777777" w:rsidR="00053EE3" w:rsidRDefault="00053EE3" w:rsidP="00053EE3">
      <w:pPr>
        <w:spacing w:after="0"/>
        <w:jc w:val="both"/>
        <w:rPr>
          <w:rFonts w:ascii="Times New Roman" w:hAnsi="Times New Roman"/>
          <w:sz w:val="20"/>
          <w:szCs w:val="20"/>
        </w:rPr>
      </w:pPr>
    </w:p>
    <w:p w14:paraId="3A15CDC6" w14:textId="513457A5" w:rsidR="009004AE" w:rsidRPr="00F84CC7" w:rsidRDefault="009004AE" w:rsidP="009004AE">
      <w:pPr>
        <w:pStyle w:val="Heading2"/>
        <w:spacing w:before="0" w:after="0" w:line="240" w:lineRule="auto"/>
        <w:rPr>
          <w:rFonts w:ascii="Arial" w:hAnsi="Arial" w:cs="Arial"/>
          <w:i w:val="0"/>
          <w:sz w:val="24"/>
        </w:rPr>
      </w:pPr>
      <w:r w:rsidRPr="00F84CC7">
        <w:rPr>
          <w:rFonts w:ascii="Arial" w:hAnsi="Arial" w:cs="Arial"/>
          <w:i w:val="0"/>
          <w:sz w:val="24"/>
          <w:lang w:val="en-US"/>
        </w:rPr>
        <w:t>Discussion on answe</w:t>
      </w:r>
      <w:r>
        <w:rPr>
          <w:rFonts w:ascii="Arial" w:hAnsi="Arial" w:cs="Arial"/>
          <w:i w:val="0"/>
          <w:sz w:val="24"/>
          <w:lang w:val="en-US"/>
        </w:rPr>
        <w:t>r to Q4</w:t>
      </w:r>
    </w:p>
    <w:p w14:paraId="7183ED75" w14:textId="77777777" w:rsidR="009004AE" w:rsidRDefault="009004AE" w:rsidP="009004AE">
      <w:pPr>
        <w:spacing w:after="0"/>
        <w:jc w:val="both"/>
        <w:rPr>
          <w:rFonts w:ascii="Times New Roman" w:hAnsi="Times New Roman"/>
          <w:sz w:val="20"/>
          <w:szCs w:val="20"/>
        </w:rPr>
      </w:pPr>
    </w:p>
    <w:p w14:paraId="560079E1" w14:textId="03360B45" w:rsidR="009004AE" w:rsidRDefault="009004AE" w:rsidP="009004AE">
      <w:pPr>
        <w:spacing w:after="0" w:line="240" w:lineRule="auto"/>
        <w:rPr>
          <w:rFonts w:ascii="Arial" w:eastAsia="SimSun" w:hAnsi="Arial" w:cs="Arial"/>
          <w:b/>
        </w:rPr>
      </w:pPr>
      <w:r w:rsidRPr="00804C57">
        <w:rPr>
          <w:rFonts w:ascii="Arial" w:eastAsia="SimSun" w:hAnsi="Arial" w:cs="Arial"/>
          <w:b/>
        </w:rPr>
        <w:t>Q</w:t>
      </w:r>
      <w:r>
        <w:rPr>
          <w:rFonts w:ascii="Arial" w:eastAsia="SimSun" w:hAnsi="Arial" w:cs="Arial"/>
          <w:b/>
        </w:rPr>
        <w:t>4 from RAN3</w:t>
      </w:r>
      <w:r w:rsidRPr="00804C57">
        <w:rPr>
          <w:rFonts w:ascii="Arial" w:eastAsia="SimSun" w:hAnsi="Arial" w:cs="Arial"/>
          <w:b/>
        </w:rPr>
        <w:t xml:space="preserve">: </w:t>
      </w:r>
      <w:r w:rsidRPr="009004AE">
        <w:rPr>
          <w:rFonts w:ascii="Arial" w:eastAsia="SimSun" w:hAnsi="Arial" w:cs="Arial"/>
          <w:b/>
        </w:rPr>
        <w:t>What is the ED threshold granularity (per channel, per cell, per UE…)?</w:t>
      </w:r>
    </w:p>
    <w:p w14:paraId="4B5B16F4" w14:textId="77777777" w:rsidR="009004AE" w:rsidRDefault="009004AE" w:rsidP="009004AE">
      <w:pPr>
        <w:spacing w:after="0" w:line="240" w:lineRule="auto"/>
        <w:rPr>
          <w:rFonts w:ascii="Arial" w:eastAsia="SimSun" w:hAnsi="Arial" w:cs="Arial"/>
          <w:b/>
        </w:rPr>
      </w:pPr>
    </w:p>
    <w:p w14:paraId="6B509E8D" w14:textId="77777777" w:rsidR="009004AE" w:rsidRPr="00F84CC7" w:rsidRDefault="009004AE" w:rsidP="009004AE">
      <w:pPr>
        <w:spacing w:after="0"/>
        <w:jc w:val="both"/>
        <w:rPr>
          <w:rFonts w:ascii="Times New Roman" w:hAnsi="Times New Roman"/>
          <w:sz w:val="20"/>
          <w:szCs w:val="20"/>
        </w:rPr>
      </w:pPr>
      <w:r w:rsidRPr="00F84CC7">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9004AE" w14:paraId="53497D1E" w14:textId="77777777" w:rsidTr="000A2C89">
        <w:tc>
          <w:tcPr>
            <w:tcW w:w="1525" w:type="dxa"/>
            <w:shd w:val="clear" w:color="auto" w:fill="E7E6E6" w:themeFill="background2"/>
          </w:tcPr>
          <w:p w14:paraId="0EDF840E" w14:textId="77777777" w:rsidR="009004AE" w:rsidRPr="005D7A02" w:rsidRDefault="009004AE" w:rsidP="000A2C89">
            <w:pPr>
              <w:spacing w:after="0"/>
              <w:jc w:val="both"/>
              <w:rPr>
                <w:rFonts w:ascii="Times New Roman" w:hAnsi="Times New Roman"/>
                <w:b/>
                <w:sz w:val="20"/>
                <w:szCs w:val="20"/>
              </w:rPr>
            </w:pPr>
            <w:r w:rsidRPr="005D7A02">
              <w:rPr>
                <w:rFonts w:ascii="Times New Roman" w:hAnsi="Times New Roman"/>
                <w:b/>
                <w:sz w:val="20"/>
                <w:szCs w:val="20"/>
              </w:rPr>
              <w:lastRenderedPageBreak/>
              <w:t>Company</w:t>
            </w:r>
          </w:p>
        </w:tc>
        <w:tc>
          <w:tcPr>
            <w:tcW w:w="7852" w:type="dxa"/>
            <w:shd w:val="clear" w:color="auto" w:fill="E7E6E6" w:themeFill="background2"/>
          </w:tcPr>
          <w:p w14:paraId="2FD9D83E" w14:textId="77777777" w:rsidR="009004AE" w:rsidRPr="005D7A02" w:rsidRDefault="009004AE" w:rsidP="000A2C89">
            <w:pPr>
              <w:spacing w:after="0"/>
              <w:jc w:val="both"/>
              <w:rPr>
                <w:rFonts w:ascii="Times New Roman" w:hAnsi="Times New Roman"/>
                <w:b/>
                <w:sz w:val="20"/>
                <w:szCs w:val="20"/>
              </w:rPr>
            </w:pPr>
            <w:r>
              <w:rPr>
                <w:rFonts w:ascii="Times New Roman" w:hAnsi="Times New Roman"/>
                <w:b/>
                <w:sz w:val="20"/>
                <w:szCs w:val="20"/>
              </w:rPr>
              <w:t>Proposed answer</w:t>
            </w:r>
          </w:p>
        </w:tc>
      </w:tr>
      <w:tr w:rsidR="009004AE" w14:paraId="561E4CDD" w14:textId="77777777" w:rsidTr="000A2C89">
        <w:tc>
          <w:tcPr>
            <w:tcW w:w="1525" w:type="dxa"/>
          </w:tcPr>
          <w:p w14:paraId="4551C363" w14:textId="77777777" w:rsidR="009004AE" w:rsidRDefault="009004AE" w:rsidP="000A2C89">
            <w:pPr>
              <w:spacing w:after="0"/>
              <w:jc w:val="both"/>
              <w:rPr>
                <w:rFonts w:ascii="Times New Roman" w:hAnsi="Times New Roman"/>
                <w:sz w:val="20"/>
                <w:szCs w:val="20"/>
              </w:rPr>
            </w:pPr>
            <w:r>
              <w:rPr>
                <w:rFonts w:ascii="Times New Roman" w:hAnsi="Times New Roman"/>
                <w:sz w:val="20"/>
                <w:szCs w:val="20"/>
              </w:rPr>
              <w:t>[</w:t>
            </w:r>
            <w:hyperlink r:id="rId21" w:history="1">
              <w:r w:rsidRPr="00E63CE5">
                <w:rPr>
                  <w:rFonts w:ascii="Times New Roman" w:hAnsi="Times New Roman"/>
                  <w:sz w:val="20"/>
                  <w:szCs w:val="20"/>
                </w:rPr>
                <w:t>R1-2201057</w:t>
              </w:r>
            </w:hyperlink>
            <w:r>
              <w:rPr>
                <w:rFonts w:ascii="Times New Roman" w:hAnsi="Times New Roman"/>
                <w:sz w:val="20"/>
                <w:szCs w:val="20"/>
              </w:rPr>
              <w:t>, vivo]</w:t>
            </w:r>
          </w:p>
        </w:tc>
        <w:tc>
          <w:tcPr>
            <w:tcW w:w="7852" w:type="dxa"/>
          </w:tcPr>
          <w:p w14:paraId="6CC17E7C" w14:textId="6EA0FA40" w:rsidR="009004AE" w:rsidRDefault="009004AE" w:rsidP="000A2C89">
            <w:pPr>
              <w:spacing w:after="0"/>
              <w:jc w:val="both"/>
              <w:rPr>
                <w:rFonts w:ascii="Times New Roman" w:hAnsi="Times New Roman"/>
                <w:sz w:val="20"/>
                <w:szCs w:val="20"/>
              </w:rPr>
            </w:pPr>
            <w:r w:rsidRPr="009004AE">
              <w:rPr>
                <w:rFonts w:ascii="Times New Roman" w:hAnsi="Times New Roman"/>
                <w:sz w:val="20"/>
                <w:szCs w:val="20"/>
              </w:rPr>
              <w:t>Since the ED threshold is calculated as a function of NRU channel bandwidth, ED threshold granularity is per channel.</w:t>
            </w:r>
          </w:p>
        </w:tc>
      </w:tr>
      <w:tr w:rsidR="009004AE" w14:paraId="387E5761" w14:textId="77777777" w:rsidTr="000A2C89">
        <w:tc>
          <w:tcPr>
            <w:tcW w:w="1525" w:type="dxa"/>
          </w:tcPr>
          <w:p w14:paraId="637790D3" w14:textId="77777777" w:rsidR="009004AE" w:rsidRDefault="009004AE" w:rsidP="000A2C89">
            <w:pPr>
              <w:spacing w:after="0"/>
              <w:jc w:val="both"/>
              <w:rPr>
                <w:rFonts w:ascii="Times New Roman" w:hAnsi="Times New Roman"/>
                <w:sz w:val="20"/>
                <w:szCs w:val="20"/>
              </w:rPr>
            </w:pPr>
            <w:r>
              <w:rPr>
                <w:rFonts w:ascii="Times New Roman" w:hAnsi="Times New Roman"/>
                <w:sz w:val="20"/>
                <w:szCs w:val="20"/>
              </w:rPr>
              <w:t>[</w:t>
            </w:r>
            <w:hyperlink r:id="rId22" w:history="1">
              <w:r w:rsidRPr="00E63CE5">
                <w:rPr>
                  <w:rFonts w:ascii="Times New Roman" w:hAnsi="Times New Roman"/>
                  <w:sz w:val="20"/>
                  <w:szCs w:val="20"/>
                </w:rPr>
                <w:t>R1-2201742</w:t>
              </w:r>
            </w:hyperlink>
            <w:r>
              <w:rPr>
                <w:rFonts w:ascii="Times New Roman" w:hAnsi="Times New Roman"/>
                <w:sz w:val="20"/>
                <w:szCs w:val="20"/>
              </w:rPr>
              <w:t>, Ericsson]</w:t>
            </w:r>
          </w:p>
          <w:p w14:paraId="7CFBE6FC" w14:textId="77777777" w:rsidR="009004AE" w:rsidRPr="00D936CB" w:rsidRDefault="009004AE" w:rsidP="000A2C89">
            <w:pPr>
              <w:spacing w:after="0"/>
              <w:jc w:val="both"/>
              <w:rPr>
                <w:rFonts w:ascii="Times New Roman" w:hAnsi="Times New Roman"/>
                <w:sz w:val="20"/>
                <w:szCs w:val="20"/>
              </w:rPr>
            </w:pPr>
            <w:r>
              <w:rPr>
                <w:rFonts w:ascii="Times New Roman" w:hAnsi="Times New Roman"/>
                <w:sz w:val="20"/>
                <w:szCs w:val="20"/>
              </w:rPr>
              <w:t>[</w:t>
            </w:r>
            <w:hyperlink r:id="rId23" w:history="1">
              <w:r w:rsidRPr="00E63CE5">
                <w:rPr>
                  <w:rFonts w:ascii="Times New Roman" w:hAnsi="Times New Roman"/>
                  <w:sz w:val="20"/>
                  <w:szCs w:val="20"/>
                </w:rPr>
                <w:t>R1-220174</w:t>
              </w:r>
              <w:r>
                <w:rPr>
                  <w:rFonts w:ascii="Times New Roman" w:hAnsi="Times New Roman"/>
                  <w:sz w:val="20"/>
                  <w:szCs w:val="20"/>
                </w:rPr>
                <w:t>3</w:t>
              </w:r>
            </w:hyperlink>
            <w:r>
              <w:rPr>
                <w:rFonts w:ascii="Times New Roman" w:hAnsi="Times New Roman"/>
                <w:sz w:val="20"/>
                <w:szCs w:val="20"/>
              </w:rPr>
              <w:t>, Ericsson]</w:t>
            </w:r>
          </w:p>
        </w:tc>
        <w:tc>
          <w:tcPr>
            <w:tcW w:w="7852" w:type="dxa"/>
          </w:tcPr>
          <w:p w14:paraId="559D3204" w14:textId="77777777" w:rsidR="009004AE" w:rsidRPr="009004AE" w:rsidRDefault="009004AE" w:rsidP="009004AE">
            <w:pPr>
              <w:spacing w:after="0"/>
              <w:jc w:val="both"/>
              <w:rPr>
                <w:rFonts w:ascii="Times New Roman" w:eastAsiaTheme="minorEastAsia" w:hAnsi="Times New Roman"/>
                <w:sz w:val="20"/>
                <w:szCs w:val="20"/>
                <w:lang w:eastAsia="zh-CN"/>
              </w:rPr>
            </w:pPr>
            <w:r w:rsidRPr="009004AE">
              <w:rPr>
                <w:rFonts w:ascii="Times New Roman" w:eastAsiaTheme="minorEastAsia" w:hAnsi="Times New Roman"/>
                <w:sz w:val="20"/>
                <w:szCs w:val="20"/>
                <w:lang w:eastAsia="zh-CN"/>
              </w:rPr>
              <w:t>RAN1 suspects that perhaps the existing RRC parameters maxEnergyDetectionThreshold-r16 or energyDetectionThresholdOffset-r16 have contributed to this question. If that is the case, RAN1 would like to clarify that these parameters are configured to the UE to determine the ED threshold to perform sensing for UL transmissions and are not applicable to the ED threshold at NG-RAN to perform sensing for DL transmissions. The corresponding configurations are UE specific and configured per serving cell. How these parameters are used to determine the ED threshold at UE for sensing to perform UL transmissions is specified in Clause 4.2.3 of TS 37.213.</w:t>
            </w:r>
          </w:p>
          <w:p w14:paraId="0A94AE14" w14:textId="77777777" w:rsidR="009004AE" w:rsidRPr="009004AE" w:rsidRDefault="009004AE" w:rsidP="009004AE">
            <w:pPr>
              <w:spacing w:after="0"/>
              <w:jc w:val="both"/>
              <w:rPr>
                <w:rFonts w:ascii="Times New Roman" w:eastAsiaTheme="minorEastAsia" w:hAnsi="Times New Roman"/>
                <w:sz w:val="20"/>
                <w:szCs w:val="20"/>
                <w:lang w:eastAsia="zh-CN"/>
              </w:rPr>
            </w:pPr>
          </w:p>
          <w:p w14:paraId="66D946CF" w14:textId="65FA5487" w:rsidR="009004AE" w:rsidRPr="007906D8" w:rsidRDefault="009004AE" w:rsidP="009004AE">
            <w:pPr>
              <w:spacing w:after="0"/>
              <w:jc w:val="both"/>
              <w:rPr>
                <w:rFonts w:ascii="Times New Roman" w:eastAsiaTheme="minorEastAsia" w:hAnsi="Times New Roman"/>
                <w:sz w:val="20"/>
                <w:szCs w:val="20"/>
                <w:lang w:eastAsia="zh-CN"/>
              </w:rPr>
            </w:pPr>
            <w:r w:rsidRPr="009004AE">
              <w:rPr>
                <w:rFonts w:ascii="Times New Roman" w:eastAsiaTheme="minorEastAsia" w:hAnsi="Times New Roman"/>
                <w:sz w:val="20"/>
                <w:szCs w:val="20"/>
                <w:lang w:eastAsia="zh-CN"/>
              </w:rPr>
              <w:t>RAN1 would like to clarify that irrespective of the node being NG-RAN or UE, the corresponding ED threshold is determined for the set of contiguous RBs of the “channel” that the node intends to perform sensing as described in the answer to</w:t>
            </w:r>
            <w:r>
              <w:rPr>
                <w:rFonts w:ascii="Times New Roman" w:eastAsiaTheme="minorEastAsia" w:hAnsi="Times New Roman"/>
                <w:sz w:val="20"/>
                <w:szCs w:val="20"/>
                <w:lang w:eastAsia="zh-CN"/>
              </w:rPr>
              <w:t xml:space="preserve"> Q1.</w:t>
            </w:r>
          </w:p>
        </w:tc>
      </w:tr>
      <w:tr w:rsidR="009004AE" w14:paraId="58C8B05A" w14:textId="77777777" w:rsidTr="000A2C89">
        <w:tc>
          <w:tcPr>
            <w:tcW w:w="1525" w:type="dxa"/>
          </w:tcPr>
          <w:p w14:paraId="61EAF875" w14:textId="77777777" w:rsidR="009004AE" w:rsidRPr="005438AF" w:rsidRDefault="009004AE" w:rsidP="000A2C89">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t>
            </w:r>
            <w:r w:rsidRPr="00F84CC7">
              <w:rPr>
                <w:rFonts w:ascii="Times New Roman" w:eastAsiaTheme="minorEastAsia" w:hAnsi="Times New Roman"/>
                <w:sz w:val="20"/>
                <w:szCs w:val="20"/>
                <w:lang w:eastAsia="zh-CN"/>
              </w:rPr>
              <w:t>R1-2201972</w:t>
            </w:r>
            <w:r>
              <w:rPr>
                <w:rFonts w:ascii="Times New Roman" w:eastAsiaTheme="minorEastAsia" w:hAnsi="Times New Roman"/>
                <w:sz w:val="20"/>
                <w:szCs w:val="20"/>
                <w:lang w:eastAsia="zh-CN"/>
              </w:rPr>
              <w:t>, Samsung]</w:t>
            </w:r>
          </w:p>
        </w:tc>
        <w:tc>
          <w:tcPr>
            <w:tcW w:w="7852" w:type="dxa"/>
          </w:tcPr>
          <w:p w14:paraId="396452C9" w14:textId="7D362B61" w:rsidR="009004AE" w:rsidRPr="009004AE" w:rsidRDefault="009004AE" w:rsidP="009004AE">
            <w:pPr>
              <w:spacing w:after="0"/>
              <w:jc w:val="both"/>
              <w:rPr>
                <w:rFonts w:ascii="Times New Roman" w:eastAsiaTheme="minorEastAsia" w:hAnsi="Times New Roman"/>
                <w:sz w:val="20"/>
                <w:szCs w:val="20"/>
                <w:lang w:eastAsia="zh-CN"/>
              </w:rPr>
            </w:pPr>
            <w:r w:rsidRPr="009004AE">
              <w:rPr>
                <w:rFonts w:ascii="Times New Roman" w:eastAsiaTheme="minorEastAsia" w:hAnsi="Times New Roman"/>
                <w:sz w:val="20"/>
                <w:szCs w:val="20"/>
                <w:lang w:eastAsia="zh-CN"/>
              </w:rPr>
              <w:t xml:space="preserve">According to TS 37.213, the granularity of ED threshold for both </w:t>
            </w:r>
            <w:proofErr w:type="spellStart"/>
            <w:r w:rsidRPr="009004AE">
              <w:rPr>
                <w:rFonts w:ascii="Times New Roman" w:eastAsiaTheme="minorEastAsia" w:hAnsi="Times New Roman"/>
                <w:sz w:val="20"/>
                <w:szCs w:val="20"/>
                <w:lang w:eastAsia="zh-CN"/>
              </w:rPr>
              <w:t>gNB</w:t>
            </w:r>
            <w:proofErr w:type="spellEnd"/>
            <w:r w:rsidRPr="009004AE">
              <w:rPr>
                <w:rFonts w:ascii="Times New Roman" w:eastAsiaTheme="minorEastAsia" w:hAnsi="Times New Roman"/>
                <w:sz w:val="20"/>
                <w:szCs w:val="20"/>
                <w:lang w:eastAsia="zh-CN"/>
              </w:rPr>
              <w:t xml:space="preserve"> and UE is per channel, wherein the channel is defined in Section 4.0 of TS 37.213. When a UE determines the ED threshold, the higher layer parameters maxEnergyDetectionThreshold-r16 and energyDetectionThresholdOffset-r16 are provided under </w:t>
            </w:r>
            <w:proofErr w:type="spellStart"/>
            <w:r w:rsidRPr="009004AE">
              <w:rPr>
                <w:rFonts w:ascii="Times New Roman" w:eastAsiaTheme="minorEastAsia" w:hAnsi="Times New Roman"/>
                <w:sz w:val="20"/>
                <w:szCs w:val="20"/>
                <w:lang w:eastAsia="zh-CN"/>
              </w:rPr>
              <w:t>ServingCellConfig</w:t>
            </w:r>
            <w:proofErr w:type="spellEnd"/>
            <w:r w:rsidRPr="009004AE">
              <w:rPr>
                <w:rFonts w:ascii="Times New Roman" w:eastAsiaTheme="minorEastAsia" w:hAnsi="Times New Roman"/>
                <w:sz w:val="20"/>
                <w:szCs w:val="20"/>
                <w:lang w:eastAsia="zh-CN"/>
              </w:rPr>
              <w:t>, which usually contains the configuration per cell.</w:t>
            </w:r>
          </w:p>
        </w:tc>
      </w:tr>
      <w:tr w:rsidR="009004AE" w14:paraId="270787D1" w14:textId="77777777" w:rsidTr="000A2C89">
        <w:tc>
          <w:tcPr>
            <w:tcW w:w="1525" w:type="dxa"/>
          </w:tcPr>
          <w:p w14:paraId="2622438A" w14:textId="77777777" w:rsidR="009004AE" w:rsidRDefault="009004AE" w:rsidP="000A2C89">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R1-2202332</w:t>
            </w:r>
            <w:r>
              <w:rPr>
                <w:rFonts w:ascii="Times New Roman" w:hAnsi="Times New Roman"/>
                <w:sz w:val="20"/>
                <w:szCs w:val="20"/>
              </w:rPr>
              <w:t>, LG Electronics]</w:t>
            </w:r>
          </w:p>
        </w:tc>
        <w:tc>
          <w:tcPr>
            <w:tcW w:w="7852" w:type="dxa"/>
          </w:tcPr>
          <w:p w14:paraId="0B85CC9E" w14:textId="77777777" w:rsidR="009004AE" w:rsidRDefault="009004AE" w:rsidP="000A2C89">
            <w:pPr>
              <w:spacing w:after="0"/>
              <w:jc w:val="both"/>
              <w:rPr>
                <w:rFonts w:ascii="Times New Roman" w:hAnsi="Times New Roman"/>
                <w:sz w:val="20"/>
                <w:szCs w:val="20"/>
              </w:rPr>
            </w:pPr>
            <w:r w:rsidRPr="00053EE3">
              <w:rPr>
                <w:rFonts w:ascii="Times New Roman" w:hAnsi="Times New Roman"/>
                <w:sz w:val="20"/>
                <w:szCs w:val="20"/>
              </w:rPr>
              <w:t>RAN1 confirm the answer from RAN2.</w:t>
            </w:r>
          </w:p>
        </w:tc>
      </w:tr>
      <w:tr w:rsidR="009004AE" w14:paraId="41076994" w14:textId="77777777" w:rsidTr="000A2C89">
        <w:tc>
          <w:tcPr>
            <w:tcW w:w="1525" w:type="dxa"/>
          </w:tcPr>
          <w:p w14:paraId="66F21C2A" w14:textId="77777777" w:rsidR="009004AE" w:rsidRDefault="009004AE" w:rsidP="000A2C89">
            <w:pPr>
              <w:spacing w:after="0"/>
              <w:jc w:val="both"/>
              <w:rPr>
                <w:rFonts w:ascii="Times New Roman" w:hAnsi="Times New Roman"/>
                <w:sz w:val="20"/>
                <w:szCs w:val="20"/>
              </w:rPr>
            </w:pPr>
            <w:r>
              <w:rPr>
                <w:rFonts w:ascii="Times New Roman" w:hAnsi="Times New Roman"/>
                <w:sz w:val="20"/>
                <w:szCs w:val="20"/>
              </w:rPr>
              <w:t>[</w:t>
            </w:r>
            <w:r w:rsidRPr="00B83138">
              <w:rPr>
                <w:rFonts w:ascii="Times New Roman" w:hAnsi="Times New Roman"/>
                <w:sz w:val="20"/>
                <w:szCs w:val="20"/>
              </w:rPr>
              <w:t>R1-2202452</w:t>
            </w:r>
            <w:r>
              <w:rPr>
                <w:rFonts w:ascii="Times New Roman" w:hAnsi="Times New Roman"/>
                <w:sz w:val="20"/>
                <w:szCs w:val="20"/>
              </w:rPr>
              <w:t xml:space="preserve">, Huawei, </w:t>
            </w:r>
            <w:proofErr w:type="spellStart"/>
            <w:r w:rsidRPr="00B83138">
              <w:rPr>
                <w:rFonts w:ascii="Times New Roman" w:hAnsi="Times New Roman"/>
                <w:sz w:val="20"/>
                <w:szCs w:val="20"/>
              </w:rPr>
              <w:t>HiSilicon</w:t>
            </w:r>
            <w:proofErr w:type="spellEnd"/>
            <w:r>
              <w:rPr>
                <w:rFonts w:ascii="Times New Roman" w:hAnsi="Times New Roman"/>
                <w:sz w:val="20"/>
                <w:szCs w:val="20"/>
              </w:rPr>
              <w:t>]</w:t>
            </w:r>
          </w:p>
        </w:tc>
        <w:tc>
          <w:tcPr>
            <w:tcW w:w="7852" w:type="dxa"/>
          </w:tcPr>
          <w:p w14:paraId="712F5CC8" w14:textId="7648E3EF" w:rsidR="009004AE" w:rsidRDefault="009004AE" w:rsidP="000A2C89">
            <w:pPr>
              <w:spacing w:after="0" w:line="240" w:lineRule="auto"/>
              <w:jc w:val="both"/>
              <w:rPr>
                <w:rFonts w:ascii="Times New Roman" w:hAnsi="Times New Roman"/>
                <w:sz w:val="20"/>
                <w:szCs w:val="20"/>
              </w:rPr>
            </w:pPr>
            <w:r w:rsidRPr="00CC1C9E">
              <w:rPr>
                <w:rFonts w:ascii="Times New Roman" w:eastAsia="Arial Unicode MS" w:hAnsi="Times New Roman"/>
                <w:szCs w:val="20"/>
                <w:lang w:eastAsia="zh-CN"/>
              </w:rPr>
              <w:t xml:space="preserve">If the EDT is determined by the transmitter itself, the EDT is per channel. If the EDT of UE is configured by </w:t>
            </w:r>
            <w:proofErr w:type="spellStart"/>
            <w:r w:rsidRPr="00CC1C9E">
              <w:rPr>
                <w:rFonts w:ascii="Times New Roman" w:eastAsia="Arial Unicode MS" w:hAnsi="Times New Roman"/>
                <w:szCs w:val="20"/>
                <w:lang w:eastAsia="zh-CN"/>
              </w:rPr>
              <w:t>gNB</w:t>
            </w:r>
            <w:proofErr w:type="spellEnd"/>
            <w:r w:rsidRPr="00CC1C9E">
              <w:rPr>
                <w:rFonts w:ascii="Times New Roman" w:eastAsia="Arial Unicode MS" w:hAnsi="Times New Roman"/>
                <w:szCs w:val="20"/>
                <w:lang w:eastAsia="zh-CN"/>
              </w:rPr>
              <w:t>, the granularity is per cell.</w:t>
            </w:r>
          </w:p>
        </w:tc>
      </w:tr>
      <w:tr w:rsidR="009004AE" w14:paraId="18B27147" w14:textId="77777777" w:rsidTr="000A2C89">
        <w:tc>
          <w:tcPr>
            <w:tcW w:w="1525" w:type="dxa"/>
            <w:shd w:val="clear" w:color="auto" w:fill="DEEAF6" w:themeFill="accent1" w:themeFillTint="33"/>
          </w:tcPr>
          <w:p w14:paraId="546A3598" w14:textId="77777777" w:rsidR="009004AE" w:rsidRDefault="009004AE" w:rsidP="000A2C89">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14:paraId="0996F877" w14:textId="77777777" w:rsidR="009004AE" w:rsidRPr="00640B77" w:rsidRDefault="009004AE" w:rsidP="000A2C89">
            <w:pPr>
              <w:spacing w:after="0"/>
              <w:jc w:val="both"/>
              <w:rPr>
                <w:rFonts w:ascii="Times New Roman" w:hAnsi="Times New Roman"/>
                <w:sz w:val="20"/>
                <w:szCs w:val="20"/>
              </w:rPr>
            </w:pPr>
            <w:r>
              <w:rPr>
                <w:rFonts w:ascii="Times New Roman" w:hAnsi="Times New Roman"/>
                <w:sz w:val="20"/>
                <w:szCs w:val="20"/>
              </w:rPr>
              <w:t>Based on the proposed answers, here is a summary of the views:</w:t>
            </w:r>
          </w:p>
          <w:p w14:paraId="7D2D66BD" w14:textId="77777777" w:rsidR="009004AE" w:rsidRPr="009004AE" w:rsidRDefault="009004AE" w:rsidP="000A2C89">
            <w:pPr>
              <w:pStyle w:val="ListParagraph"/>
              <w:numPr>
                <w:ilvl w:val="0"/>
                <w:numId w:val="16"/>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The </w:t>
            </w:r>
            <w:proofErr w:type="spellStart"/>
            <w:r>
              <w:rPr>
                <w:rFonts w:ascii="Times New Roman" w:eastAsiaTheme="minorEastAsia" w:hAnsi="Times New Roman"/>
                <w:sz w:val="20"/>
                <w:szCs w:val="20"/>
                <w:lang w:eastAsia="zh-CN"/>
              </w:rPr>
              <w:t>gNB</w:t>
            </w:r>
            <w:proofErr w:type="spellEnd"/>
            <w:r>
              <w:rPr>
                <w:rFonts w:ascii="Times New Roman" w:eastAsiaTheme="minorEastAsia" w:hAnsi="Times New Roman"/>
                <w:sz w:val="20"/>
                <w:szCs w:val="20"/>
                <w:lang w:eastAsia="zh-CN"/>
              </w:rPr>
              <w:t xml:space="preserve"> and UE’s ED threshold is per channel, with channel defined in answer to Q1.</w:t>
            </w:r>
          </w:p>
          <w:p w14:paraId="473A0A85" w14:textId="625FAAC1" w:rsidR="009004AE" w:rsidRPr="00640B77" w:rsidRDefault="002853F6" w:rsidP="009004AE">
            <w:pPr>
              <w:pStyle w:val="ListParagraph"/>
              <w:numPr>
                <w:ilvl w:val="0"/>
                <w:numId w:val="16"/>
              </w:numPr>
              <w:spacing w:after="0"/>
              <w:jc w:val="both"/>
              <w:rPr>
                <w:rFonts w:ascii="Times New Roman" w:hAnsi="Times New Roman"/>
                <w:sz w:val="20"/>
                <w:szCs w:val="20"/>
              </w:rPr>
            </w:pPr>
            <w:r>
              <w:rPr>
                <w:rFonts w:ascii="Times New Roman" w:eastAsiaTheme="minorEastAsia" w:hAnsi="Times New Roman"/>
                <w:sz w:val="20"/>
                <w:szCs w:val="20"/>
                <w:lang w:eastAsia="zh-CN"/>
              </w:rPr>
              <w:t>The higher layer</w:t>
            </w:r>
            <w:r w:rsidR="009004AE" w:rsidRPr="009004AE">
              <w:rPr>
                <w:rFonts w:ascii="Times New Roman" w:eastAsiaTheme="minorEastAsia" w:hAnsi="Times New Roman"/>
                <w:sz w:val="20"/>
                <w:szCs w:val="20"/>
                <w:lang w:eastAsia="zh-CN"/>
              </w:rPr>
              <w:t xml:space="preserve"> parameters maxEnergyDetectionThreshold-r1</w:t>
            </w:r>
            <w:r w:rsidR="007E6905">
              <w:rPr>
                <w:rFonts w:ascii="Times New Roman" w:eastAsiaTheme="minorEastAsia" w:hAnsi="Times New Roman"/>
                <w:sz w:val="20"/>
                <w:szCs w:val="20"/>
                <w:lang w:eastAsia="zh-CN"/>
              </w:rPr>
              <w:t>6 are</w:t>
            </w:r>
            <w:r w:rsidR="009004AE" w:rsidRPr="009004AE">
              <w:rPr>
                <w:rFonts w:ascii="Times New Roman" w:eastAsiaTheme="minorEastAsia" w:hAnsi="Times New Roman"/>
                <w:sz w:val="20"/>
                <w:szCs w:val="20"/>
                <w:lang w:eastAsia="zh-CN"/>
              </w:rPr>
              <w:t xml:space="preserve"> energyDetectionThresholdOffset-r16</w:t>
            </w:r>
            <w:r w:rsidR="009004AE">
              <w:rPr>
                <w:rFonts w:ascii="Times New Roman" w:eastAsiaTheme="minorEastAsia" w:hAnsi="Times New Roman"/>
                <w:sz w:val="20"/>
                <w:szCs w:val="20"/>
                <w:lang w:eastAsia="zh-CN"/>
              </w:rPr>
              <w:t xml:space="preserve"> are typically cell-specific</w:t>
            </w:r>
            <w:r w:rsidR="007E6905">
              <w:rPr>
                <w:rFonts w:ascii="Times New Roman" w:eastAsiaTheme="minorEastAsia" w:hAnsi="Times New Roman"/>
                <w:sz w:val="20"/>
                <w:szCs w:val="20"/>
                <w:lang w:eastAsia="zh-CN"/>
              </w:rPr>
              <w:t xml:space="preserve"> information</w:t>
            </w:r>
            <w:r w:rsidR="009004AE">
              <w:rPr>
                <w:rFonts w:ascii="Times New Roman" w:eastAsiaTheme="minorEastAsia" w:hAnsi="Times New Roman"/>
                <w:sz w:val="20"/>
                <w:szCs w:val="20"/>
                <w:lang w:eastAsia="zh-CN"/>
              </w:rPr>
              <w:t xml:space="preserve">, although included in </w:t>
            </w:r>
            <w:r w:rsidR="007E6905">
              <w:rPr>
                <w:rFonts w:ascii="Times New Roman" w:eastAsiaTheme="minorEastAsia" w:hAnsi="Times New Roman"/>
                <w:sz w:val="20"/>
                <w:szCs w:val="20"/>
                <w:lang w:eastAsia="zh-CN"/>
              </w:rPr>
              <w:t xml:space="preserve">the </w:t>
            </w:r>
            <w:r w:rsidR="009004AE">
              <w:rPr>
                <w:rFonts w:ascii="Times New Roman" w:eastAsiaTheme="minorEastAsia" w:hAnsi="Times New Roman"/>
                <w:sz w:val="20"/>
                <w:szCs w:val="20"/>
                <w:lang w:eastAsia="zh-CN"/>
              </w:rPr>
              <w:t>UE-specific configuration</w:t>
            </w:r>
            <w:r w:rsidR="007E6905">
              <w:rPr>
                <w:rFonts w:ascii="Times New Roman" w:eastAsiaTheme="minorEastAsia" w:hAnsi="Times New Roman"/>
                <w:sz w:val="20"/>
                <w:szCs w:val="20"/>
                <w:lang w:eastAsia="zh-CN"/>
              </w:rPr>
              <w:t xml:space="preserve"> </w:t>
            </w:r>
            <w:proofErr w:type="spellStart"/>
            <w:r w:rsidR="007E6905">
              <w:rPr>
                <w:rFonts w:ascii="Times New Roman" w:eastAsiaTheme="minorEastAsia" w:hAnsi="Times New Roman"/>
                <w:sz w:val="20"/>
                <w:szCs w:val="20"/>
                <w:lang w:eastAsia="zh-CN"/>
              </w:rPr>
              <w:t>ServingCellConfig</w:t>
            </w:r>
            <w:proofErr w:type="spellEnd"/>
          </w:p>
        </w:tc>
      </w:tr>
    </w:tbl>
    <w:p w14:paraId="10B07CEC" w14:textId="77777777" w:rsidR="009004AE" w:rsidRDefault="009004AE" w:rsidP="009004AE">
      <w:pPr>
        <w:spacing w:after="0"/>
        <w:jc w:val="both"/>
        <w:rPr>
          <w:rFonts w:ascii="Times New Roman" w:hAnsi="Times New Roman"/>
          <w:sz w:val="20"/>
          <w:szCs w:val="20"/>
        </w:rPr>
      </w:pPr>
    </w:p>
    <w:p w14:paraId="5DB53230" w14:textId="13BA48AF" w:rsidR="009004AE" w:rsidRDefault="009004AE" w:rsidP="009004AE">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above contributions, a draft response for Q4 is provided for further comments: </w:t>
      </w:r>
    </w:p>
    <w:p w14:paraId="0B534E15" w14:textId="77777777" w:rsidR="009004AE" w:rsidRDefault="009004AE" w:rsidP="009004AE">
      <w:pPr>
        <w:spacing w:after="0"/>
        <w:jc w:val="both"/>
        <w:rPr>
          <w:rFonts w:ascii="Times New Roman" w:hAnsi="Times New Roman"/>
          <w:sz w:val="20"/>
          <w:szCs w:val="20"/>
        </w:rPr>
      </w:pPr>
    </w:p>
    <w:p w14:paraId="15E72BA9" w14:textId="475A02CB" w:rsidR="009004AE" w:rsidRPr="002D5796" w:rsidRDefault="009004AE" w:rsidP="009004AE">
      <w:pPr>
        <w:pStyle w:val="Heading3"/>
        <w:numPr>
          <w:ilvl w:val="0"/>
          <w:numId w:val="0"/>
        </w:numPr>
        <w:spacing w:before="0" w:after="0" w:line="240" w:lineRule="auto"/>
        <w:ind w:left="720" w:hanging="720"/>
        <w:rPr>
          <w:rFonts w:ascii="Times New Roman" w:hAnsi="Times New Roman"/>
          <w:sz w:val="20"/>
          <w:szCs w:val="20"/>
        </w:rPr>
      </w:pPr>
      <w:r w:rsidRPr="002D5796">
        <w:rPr>
          <w:rFonts w:ascii="Times New Roman" w:hAnsi="Times New Roman"/>
          <w:sz w:val="20"/>
          <w:szCs w:val="20"/>
        </w:rPr>
        <w:t>Proposed answer to Q</w:t>
      </w:r>
      <w:r>
        <w:rPr>
          <w:rFonts w:ascii="Times New Roman" w:hAnsi="Times New Roman"/>
          <w:sz w:val="20"/>
          <w:szCs w:val="20"/>
          <w:lang w:val="en-US"/>
        </w:rPr>
        <w:t>4</w:t>
      </w:r>
      <w:r w:rsidRPr="002D5796">
        <w:rPr>
          <w:rFonts w:ascii="Times New Roman" w:hAnsi="Times New Roman"/>
          <w:sz w:val="20"/>
          <w:szCs w:val="20"/>
        </w:rPr>
        <w:t xml:space="preserve"> (A</w:t>
      </w:r>
      <w:r>
        <w:rPr>
          <w:rFonts w:ascii="Times New Roman" w:hAnsi="Times New Roman"/>
          <w:sz w:val="20"/>
          <w:szCs w:val="20"/>
          <w:lang w:val="en-US"/>
        </w:rPr>
        <w:t>4</w:t>
      </w:r>
      <w:r w:rsidRPr="002D5796">
        <w:rPr>
          <w:rFonts w:ascii="Times New Roman" w:hAnsi="Times New Roman"/>
          <w:sz w:val="20"/>
          <w:szCs w:val="20"/>
        </w:rPr>
        <w:t>-v0):</w:t>
      </w:r>
    </w:p>
    <w:p w14:paraId="6082B66E" w14:textId="68CED522" w:rsidR="009004AE" w:rsidRDefault="009004AE" w:rsidP="009004AE">
      <w:pPr>
        <w:pStyle w:val="ListParagraph"/>
        <w:numPr>
          <w:ilvl w:val="0"/>
          <w:numId w:val="17"/>
        </w:numPr>
        <w:spacing w:after="0"/>
        <w:jc w:val="both"/>
        <w:rPr>
          <w:rFonts w:ascii="Times New Roman" w:hAnsi="Times New Roman"/>
          <w:sz w:val="20"/>
          <w:szCs w:val="20"/>
        </w:rPr>
      </w:pPr>
      <w:r w:rsidRPr="00462D20">
        <w:rPr>
          <w:rFonts w:ascii="Times New Roman" w:hAnsi="Times New Roman"/>
          <w:sz w:val="20"/>
          <w:szCs w:val="20"/>
        </w:rPr>
        <w:t xml:space="preserve">According to </w:t>
      </w:r>
      <w:r w:rsidR="00F55E1E">
        <w:rPr>
          <w:rFonts w:ascii="Times New Roman" w:hAnsi="Times New Roman"/>
          <w:sz w:val="20"/>
          <w:szCs w:val="20"/>
        </w:rPr>
        <w:t xml:space="preserve">the answer to Q3, </w:t>
      </w:r>
      <w:r w:rsidR="00F55E1E" w:rsidRPr="009004AE">
        <w:rPr>
          <w:rFonts w:ascii="Times New Roman" w:eastAsiaTheme="minorEastAsia" w:hAnsi="Times New Roman"/>
          <w:sz w:val="20"/>
          <w:szCs w:val="20"/>
          <w:lang w:eastAsia="zh-CN"/>
        </w:rPr>
        <w:t xml:space="preserve">the granularity of ED threshold for both </w:t>
      </w:r>
      <w:proofErr w:type="spellStart"/>
      <w:r w:rsidR="00F55E1E" w:rsidRPr="009004AE">
        <w:rPr>
          <w:rFonts w:ascii="Times New Roman" w:eastAsiaTheme="minorEastAsia" w:hAnsi="Times New Roman"/>
          <w:sz w:val="20"/>
          <w:szCs w:val="20"/>
          <w:lang w:eastAsia="zh-CN"/>
        </w:rPr>
        <w:t>gNB</w:t>
      </w:r>
      <w:proofErr w:type="spellEnd"/>
      <w:r w:rsidR="00F55E1E" w:rsidRPr="009004AE">
        <w:rPr>
          <w:rFonts w:ascii="Times New Roman" w:eastAsiaTheme="minorEastAsia" w:hAnsi="Times New Roman"/>
          <w:sz w:val="20"/>
          <w:szCs w:val="20"/>
          <w:lang w:eastAsia="zh-CN"/>
        </w:rPr>
        <w:t xml:space="preserve"> and UE is per channel</w:t>
      </w:r>
      <w:r w:rsidR="00F55E1E">
        <w:rPr>
          <w:rFonts w:ascii="Times New Roman" w:hAnsi="Times New Roman"/>
          <w:sz w:val="20"/>
          <w:szCs w:val="20"/>
        </w:rPr>
        <w:t xml:space="preserve">, with the definition of channel explained in the answer to Q1. </w:t>
      </w:r>
      <w:r w:rsidRPr="00462D20">
        <w:rPr>
          <w:rFonts w:ascii="Times New Roman" w:hAnsi="Times New Roman"/>
          <w:sz w:val="20"/>
          <w:szCs w:val="20"/>
        </w:rPr>
        <w:t xml:space="preserve"> </w:t>
      </w:r>
    </w:p>
    <w:p w14:paraId="4DFEEDC4" w14:textId="036A615A" w:rsidR="009004AE" w:rsidRPr="002D5796" w:rsidRDefault="009004AE" w:rsidP="009004AE">
      <w:pPr>
        <w:pStyle w:val="ListParagraph"/>
        <w:numPr>
          <w:ilvl w:val="0"/>
          <w:numId w:val="17"/>
        </w:numPr>
        <w:spacing w:after="0"/>
        <w:jc w:val="both"/>
        <w:rPr>
          <w:rFonts w:ascii="Times New Roman" w:hAnsi="Times New Roman"/>
          <w:sz w:val="20"/>
          <w:szCs w:val="20"/>
        </w:rPr>
      </w:pPr>
      <w:r>
        <w:rPr>
          <w:rFonts w:ascii="Times New Roman" w:hAnsi="Times New Roman"/>
          <w:sz w:val="20"/>
          <w:szCs w:val="20"/>
        </w:rPr>
        <w:t>It is RAN1 understanding that</w:t>
      </w:r>
      <w:r w:rsidR="00F55E1E">
        <w:rPr>
          <w:rFonts w:ascii="Times New Roman" w:hAnsi="Times New Roman"/>
          <w:sz w:val="20"/>
          <w:szCs w:val="20"/>
        </w:rPr>
        <w:t xml:space="preserve"> when </w:t>
      </w:r>
      <w:r w:rsidR="00F55E1E" w:rsidRPr="009004AE">
        <w:rPr>
          <w:rFonts w:ascii="Times New Roman" w:eastAsiaTheme="minorEastAsia" w:hAnsi="Times New Roman"/>
          <w:sz w:val="20"/>
          <w:szCs w:val="20"/>
          <w:lang w:eastAsia="zh-CN"/>
        </w:rPr>
        <w:t xml:space="preserve">a UE determines the ED threshold, the higher layer parameters </w:t>
      </w:r>
      <w:r w:rsidR="00F55E1E" w:rsidRPr="003E09B4">
        <w:rPr>
          <w:rFonts w:ascii="Times New Roman" w:eastAsiaTheme="minorEastAsia" w:hAnsi="Times New Roman"/>
          <w:i/>
          <w:sz w:val="20"/>
          <w:szCs w:val="20"/>
          <w:lang w:eastAsia="zh-CN"/>
        </w:rPr>
        <w:t>maxEnergyDetectionThreshold-r16</w:t>
      </w:r>
      <w:r w:rsidR="00F55E1E" w:rsidRPr="009004AE">
        <w:rPr>
          <w:rFonts w:ascii="Times New Roman" w:eastAsiaTheme="minorEastAsia" w:hAnsi="Times New Roman"/>
          <w:sz w:val="20"/>
          <w:szCs w:val="20"/>
          <w:lang w:eastAsia="zh-CN"/>
        </w:rPr>
        <w:t xml:space="preserve"> and</w:t>
      </w:r>
      <w:r w:rsidR="003E09B4">
        <w:rPr>
          <w:rFonts w:ascii="Times New Roman" w:eastAsiaTheme="minorEastAsia" w:hAnsi="Times New Roman"/>
          <w:sz w:val="20"/>
          <w:szCs w:val="20"/>
          <w:lang w:eastAsia="zh-CN"/>
        </w:rPr>
        <w:t>/or</w:t>
      </w:r>
      <w:r w:rsidR="00F55E1E" w:rsidRPr="009004AE">
        <w:rPr>
          <w:rFonts w:ascii="Times New Roman" w:eastAsiaTheme="minorEastAsia" w:hAnsi="Times New Roman"/>
          <w:sz w:val="20"/>
          <w:szCs w:val="20"/>
          <w:lang w:eastAsia="zh-CN"/>
        </w:rPr>
        <w:t xml:space="preserve"> </w:t>
      </w:r>
      <w:r w:rsidR="00F55E1E" w:rsidRPr="003E09B4">
        <w:rPr>
          <w:rFonts w:ascii="Times New Roman" w:eastAsiaTheme="minorEastAsia" w:hAnsi="Times New Roman"/>
          <w:i/>
          <w:sz w:val="20"/>
          <w:szCs w:val="20"/>
          <w:lang w:eastAsia="zh-CN"/>
        </w:rPr>
        <w:t>energyDetectionThresholdOffset-r16</w:t>
      </w:r>
      <w:r w:rsidR="003E09B4">
        <w:rPr>
          <w:rFonts w:ascii="Times New Roman" w:eastAsiaTheme="minorEastAsia" w:hAnsi="Times New Roman"/>
          <w:sz w:val="20"/>
          <w:szCs w:val="20"/>
          <w:lang w:eastAsia="zh-CN"/>
        </w:rPr>
        <w:t>, if provided,</w:t>
      </w:r>
      <w:r w:rsidR="00F55E1E" w:rsidRPr="009004AE">
        <w:rPr>
          <w:rFonts w:ascii="Times New Roman" w:eastAsiaTheme="minorEastAsia" w:hAnsi="Times New Roman"/>
          <w:sz w:val="20"/>
          <w:szCs w:val="20"/>
          <w:lang w:eastAsia="zh-CN"/>
        </w:rPr>
        <w:t xml:space="preserve"> are </w:t>
      </w:r>
      <w:r w:rsidR="00F55E1E">
        <w:rPr>
          <w:rFonts w:ascii="Times New Roman" w:eastAsiaTheme="minorEastAsia" w:hAnsi="Times New Roman"/>
          <w:sz w:val="20"/>
          <w:szCs w:val="20"/>
          <w:lang w:eastAsia="zh-CN"/>
        </w:rPr>
        <w:t xml:space="preserve">cell-specific information, and </w:t>
      </w:r>
      <w:r w:rsidR="00F55E1E" w:rsidRPr="009004AE">
        <w:rPr>
          <w:rFonts w:ascii="Times New Roman" w:eastAsiaTheme="minorEastAsia" w:hAnsi="Times New Roman"/>
          <w:sz w:val="20"/>
          <w:szCs w:val="20"/>
          <w:lang w:eastAsia="zh-CN"/>
        </w:rPr>
        <w:t>provided under</w:t>
      </w:r>
      <w:r w:rsidR="003E09B4">
        <w:rPr>
          <w:rFonts w:ascii="Times New Roman" w:eastAsiaTheme="minorEastAsia" w:hAnsi="Times New Roman"/>
          <w:sz w:val="20"/>
          <w:szCs w:val="20"/>
          <w:lang w:eastAsia="zh-CN"/>
        </w:rPr>
        <w:t xml:space="preserve"> the</w:t>
      </w:r>
      <w:r w:rsidR="00F55E1E">
        <w:rPr>
          <w:rFonts w:ascii="Times New Roman" w:eastAsiaTheme="minorEastAsia" w:hAnsi="Times New Roman"/>
          <w:sz w:val="20"/>
          <w:szCs w:val="20"/>
          <w:lang w:eastAsia="zh-CN"/>
        </w:rPr>
        <w:t xml:space="preserve"> UE-specific higher layer parameter</w:t>
      </w:r>
      <w:r w:rsidR="00F55E1E" w:rsidRPr="009004AE">
        <w:rPr>
          <w:rFonts w:ascii="Times New Roman" w:eastAsiaTheme="minorEastAsia" w:hAnsi="Times New Roman"/>
          <w:sz w:val="20"/>
          <w:szCs w:val="20"/>
          <w:lang w:eastAsia="zh-CN"/>
        </w:rPr>
        <w:t xml:space="preserve"> </w:t>
      </w:r>
      <w:proofErr w:type="spellStart"/>
      <w:r w:rsidR="00F55E1E" w:rsidRPr="003E09B4">
        <w:rPr>
          <w:rFonts w:ascii="Times New Roman" w:eastAsiaTheme="minorEastAsia" w:hAnsi="Times New Roman"/>
          <w:i/>
          <w:sz w:val="20"/>
          <w:szCs w:val="20"/>
          <w:lang w:eastAsia="zh-CN"/>
        </w:rPr>
        <w:t>ServingCellConfig</w:t>
      </w:r>
      <w:proofErr w:type="spellEnd"/>
      <w:r w:rsidR="00F55E1E" w:rsidRPr="009004AE">
        <w:rPr>
          <w:rFonts w:ascii="Times New Roman" w:eastAsiaTheme="minorEastAsia" w:hAnsi="Times New Roman"/>
          <w:sz w:val="20"/>
          <w:szCs w:val="20"/>
          <w:lang w:eastAsia="zh-CN"/>
        </w:rPr>
        <w:t>.</w:t>
      </w:r>
    </w:p>
    <w:p w14:paraId="47F45F4E" w14:textId="77777777" w:rsidR="009004AE" w:rsidRDefault="009004AE" w:rsidP="009004AE">
      <w:pPr>
        <w:spacing w:after="0"/>
        <w:ind w:firstLineChars="193" w:firstLine="386"/>
        <w:jc w:val="both"/>
        <w:rPr>
          <w:rFonts w:ascii="Times New Roman" w:hAnsi="Times New Roman"/>
          <w:sz w:val="20"/>
        </w:rPr>
      </w:pPr>
      <w:r>
        <w:rPr>
          <w:rFonts w:ascii="Times New Roman" w:hAnsi="Times New Roman"/>
          <w:sz w:val="20"/>
          <w:szCs w:val="20"/>
        </w:rPr>
        <w:t xml:space="preserve"> </w:t>
      </w:r>
    </w:p>
    <w:tbl>
      <w:tblPr>
        <w:tblStyle w:val="TableGrid"/>
        <w:tblW w:w="0" w:type="auto"/>
        <w:tblLook w:val="04A0" w:firstRow="1" w:lastRow="0" w:firstColumn="1" w:lastColumn="0" w:noHBand="0" w:noVBand="1"/>
      </w:tblPr>
      <w:tblGrid>
        <w:gridCol w:w="2065"/>
        <w:gridCol w:w="6952"/>
      </w:tblGrid>
      <w:tr w:rsidR="009004AE" w14:paraId="08DFE1B5" w14:textId="77777777" w:rsidTr="000A2C89">
        <w:tc>
          <w:tcPr>
            <w:tcW w:w="2065" w:type="dxa"/>
            <w:shd w:val="clear" w:color="auto" w:fill="E7E6E6" w:themeFill="background2"/>
          </w:tcPr>
          <w:p w14:paraId="04F90AC8" w14:textId="77777777" w:rsidR="009004AE" w:rsidRPr="005D7A02" w:rsidRDefault="009004AE" w:rsidP="000A2C89">
            <w:pPr>
              <w:spacing w:after="0"/>
              <w:jc w:val="both"/>
              <w:rPr>
                <w:rFonts w:ascii="Times New Roman" w:hAnsi="Times New Roman"/>
                <w:b/>
                <w:sz w:val="20"/>
                <w:szCs w:val="20"/>
              </w:rPr>
            </w:pPr>
            <w:r w:rsidRPr="005D7A02">
              <w:rPr>
                <w:rFonts w:ascii="Times New Roman" w:hAnsi="Times New Roman"/>
                <w:b/>
                <w:sz w:val="20"/>
                <w:szCs w:val="20"/>
              </w:rPr>
              <w:t>Company</w:t>
            </w:r>
          </w:p>
        </w:tc>
        <w:tc>
          <w:tcPr>
            <w:tcW w:w="6952" w:type="dxa"/>
            <w:shd w:val="clear" w:color="auto" w:fill="E7E6E6" w:themeFill="background2"/>
          </w:tcPr>
          <w:p w14:paraId="611F4D28" w14:textId="77777777" w:rsidR="009004AE" w:rsidRPr="005D7A02" w:rsidRDefault="009004AE" w:rsidP="000A2C89">
            <w:pPr>
              <w:spacing w:after="0"/>
              <w:jc w:val="both"/>
              <w:rPr>
                <w:rFonts w:ascii="Times New Roman" w:hAnsi="Times New Roman"/>
                <w:b/>
                <w:sz w:val="20"/>
                <w:szCs w:val="20"/>
              </w:rPr>
            </w:pPr>
            <w:r w:rsidRPr="005D7A02">
              <w:rPr>
                <w:rFonts w:ascii="Times New Roman" w:hAnsi="Times New Roman"/>
                <w:b/>
                <w:sz w:val="20"/>
                <w:szCs w:val="20"/>
              </w:rPr>
              <w:t>View</w:t>
            </w:r>
          </w:p>
        </w:tc>
      </w:tr>
      <w:tr w:rsidR="009004AE" w14:paraId="3267D6A9" w14:textId="77777777" w:rsidTr="000A2C89">
        <w:tc>
          <w:tcPr>
            <w:tcW w:w="2065" w:type="dxa"/>
          </w:tcPr>
          <w:p w14:paraId="0FE29EFE" w14:textId="77777777" w:rsidR="009004AE" w:rsidRDefault="009004AE" w:rsidP="000A2C89">
            <w:pPr>
              <w:spacing w:after="0"/>
              <w:jc w:val="both"/>
              <w:rPr>
                <w:rFonts w:ascii="Times New Roman" w:hAnsi="Times New Roman"/>
                <w:sz w:val="20"/>
                <w:szCs w:val="20"/>
              </w:rPr>
            </w:pPr>
          </w:p>
        </w:tc>
        <w:tc>
          <w:tcPr>
            <w:tcW w:w="6952" w:type="dxa"/>
          </w:tcPr>
          <w:p w14:paraId="03FA3FA2" w14:textId="77777777" w:rsidR="009004AE" w:rsidRDefault="009004AE" w:rsidP="000A2C89">
            <w:pPr>
              <w:spacing w:after="0"/>
              <w:jc w:val="both"/>
              <w:rPr>
                <w:rFonts w:ascii="Times New Roman" w:hAnsi="Times New Roman"/>
                <w:sz w:val="20"/>
                <w:szCs w:val="20"/>
              </w:rPr>
            </w:pPr>
          </w:p>
        </w:tc>
      </w:tr>
      <w:tr w:rsidR="009004AE" w14:paraId="2DD24C32" w14:textId="77777777" w:rsidTr="000A2C89">
        <w:tc>
          <w:tcPr>
            <w:tcW w:w="2065" w:type="dxa"/>
          </w:tcPr>
          <w:p w14:paraId="54A2DCB2" w14:textId="77777777" w:rsidR="009004AE" w:rsidRDefault="009004AE" w:rsidP="000A2C89">
            <w:pPr>
              <w:spacing w:after="0"/>
              <w:jc w:val="both"/>
              <w:rPr>
                <w:rFonts w:ascii="Times New Roman" w:hAnsi="Times New Roman"/>
                <w:sz w:val="20"/>
                <w:szCs w:val="20"/>
              </w:rPr>
            </w:pPr>
          </w:p>
        </w:tc>
        <w:tc>
          <w:tcPr>
            <w:tcW w:w="6952" w:type="dxa"/>
          </w:tcPr>
          <w:p w14:paraId="06F98790" w14:textId="77777777" w:rsidR="009004AE" w:rsidRDefault="009004AE" w:rsidP="000A2C89">
            <w:pPr>
              <w:spacing w:after="0"/>
              <w:jc w:val="both"/>
              <w:rPr>
                <w:rFonts w:ascii="Times New Roman" w:hAnsi="Times New Roman"/>
                <w:sz w:val="20"/>
                <w:szCs w:val="20"/>
              </w:rPr>
            </w:pPr>
          </w:p>
        </w:tc>
      </w:tr>
      <w:tr w:rsidR="009004AE" w14:paraId="1E3917C8" w14:textId="77777777" w:rsidTr="000A2C89">
        <w:tc>
          <w:tcPr>
            <w:tcW w:w="2065" w:type="dxa"/>
          </w:tcPr>
          <w:p w14:paraId="77C1EC6F" w14:textId="77777777" w:rsidR="009004AE" w:rsidRPr="0012337C" w:rsidRDefault="009004AE" w:rsidP="000A2C89">
            <w:pPr>
              <w:spacing w:after="0"/>
              <w:jc w:val="both"/>
              <w:rPr>
                <w:rFonts w:ascii="Times New Roman" w:eastAsiaTheme="minorEastAsia" w:hAnsi="Times New Roman"/>
                <w:sz w:val="20"/>
                <w:szCs w:val="20"/>
                <w:lang w:eastAsia="zh-CN"/>
              </w:rPr>
            </w:pPr>
          </w:p>
        </w:tc>
        <w:tc>
          <w:tcPr>
            <w:tcW w:w="6952" w:type="dxa"/>
          </w:tcPr>
          <w:p w14:paraId="65984918" w14:textId="77777777" w:rsidR="009004AE" w:rsidRDefault="009004AE" w:rsidP="000A2C89">
            <w:pPr>
              <w:spacing w:after="0"/>
              <w:jc w:val="both"/>
              <w:rPr>
                <w:rFonts w:ascii="Times New Roman" w:hAnsi="Times New Roman"/>
                <w:sz w:val="20"/>
                <w:szCs w:val="20"/>
              </w:rPr>
            </w:pPr>
          </w:p>
        </w:tc>
      </w:tr>
      <w:tr w:rsidR="009004AE" w14:paraId="37BD8095" w14:textId="77777777" w:rsidTr="000A2C89">
        <w:tc>
          <w:tcPr>
            <w:tcW w:w="2065" w:type="dxa"/>
          </w:tcPr>
          <w:p w14:paraId="0F520304" w14:textId="77777777" w:rsidR="009004AE" w:rsidRPr="005438AF" w:rsidRDefault="009004AE" w:rsidP="000A2C89">
            <w:pPr>
              <w:spacing w:after="0"/>
              <w:jc w:val="both"/>
              <w:rPr>
                <w:rFonts w:ascii="Times New Roman" w:eastAsiaTheme="minorEastAsia" w:hAnsi="Times New Roman"/>
                <w:sz w:val="20"/>
                <w:szCs w:val="20"/>
                <w:lang w:eastAsia="zh-CN"/>
              </w:rPr>
            </w:pPr>
          </w:p>
        </w:tc>
        <w:tc>
          <w:tcPr>
            <w:tcW w:w="6952" w:type="dxa"/>
          </w:tcPr>
          <w:p w14:paraId="584A5C23" w14:textId="77777777" w:rsidR="009004AE" w:rsidRPr="005438AF" w:rsidRDefault="009004AE" w:rsidP="000A2C89">
            <w:pPr>
              <w:spacing w:after="0"/>
              <w:jc w:val="both"/>
              <w:rPr>
                <w:rFonts w:ascii="Times New Roman" w:eastAsiaTheme="minorEastAsia" w:hAnsi="Times New Roman"/>
                <w:sz w:val="20"/>
                <w:szCs w:val="20"/>
                <w:lang w:eastAsia="zh-CN"/>
              </w:rPr>
            </w:pPr>
          </w:p>
        </w:tc>
      </w:tr>
      <w:tr w:rsidR="009004AE" w14:paraId="36AD27A1" w14:textId="77777777" w:rsidTr="000A2C89">
        <w:tc>
          <w:tcPr>
            <w:tcW w:w="2065" w:type="dxa"/>
          </w:tcPr>
          <w:p w14:paraId="7BFAB41C" w14:textId="77777777" w:rsidR="009004AE" w:rsidRDefault="009004AE" w:rsidP="000A2C89">
            <w:pPr>
              <w:spacing w:after="0"/>
              <w:jc w:val="both"/>
              <w:rPr>
                <w:rFonts w:ascii="Times New Roman" w:hAnsi="Times New Roman"/>
                <w:sz w:val="20"/>
                <w:szCs w:val="20"/>
              </w:rPr>
            </w:pPr>
          </w:p>
        </w:tc>
        <w:tc>
          <w:tcPr>
            <w:tcW w:w="6952" w:type="dxa"/>
          </w:tcPr>
          <w:p w14:paraId="5BDC8A29" w14:textId="77777777" w:rsidR="009004AE" w:rsidRDefault="009004AE" w:rsidP="000A2C89">
            <w:pPr>
              <w:spacing w:after="0"/>
              <w:jc w:val="both"/>
              <w:rPr>
                <w:rFonts w:ascii="Times New Roman" w:hAnsi="Times New Roman"/>
                <w:sz w:val="20"/>
                <w:szCs w:val="20"/>
              </w:rPr>
            </w:pPr>
          </w:p>
        </w:tc>
      </w:tr>
      <w:tr w:rsidR="009004AE" w14:paraId="238291EE" w14:textId="77777777" w:rsidTr="000A2C89">
        <w:tc>
          <w:tcPr>
            <w:tcW w:w="2065" w:type="dxa"/>
          </w:tcPr>
          <w:p w14:paraId="2BD61213" w14:textId="77777777" w:rsidR="009004AE" w:rsidRDefault="009004AE" w:rsidP="000A2C89">
            <w:pPr>
              <w:spacing w:after="0"/>
              <w:jc w:val="both"/>
              <w:rPr>
                <w:rFonts w:ascii="Times New Roman" w:hAnsi="Times New Roman"/>
                <w:sz w:val="20"/>
                <w:szCs w:val="20"/>
              </w:rPr>
            </w:pPr>
          </w:p>
        </w:tc>
        <w:tc>
          <w:tcPr>
            <w:tcW w:w="6952" w:type="dxa"/>
          </w:tcPr>
          <w:p w14:paraId="4E801A6C" w14:textId="77777777" w:rsidR="009004AE" w:rsidRDefault="009004AE" w:rsidP="000A2C89">
            <w:pPr>
              <w:spacing w:after="0"/>
              <w:jc w:val="both"/>
              <w:rPr>
                <w:rFonts w:ascii="Times New Roman" w:hAnsi="Times New Roman"/>
                <w:sz w:val="20"/>
                <w:szCs w:val="20"/>
              </w:rPr>
            </w:pPr>
          </w:p>
        </w:tc>
      </w:tr>
      <w:tr w:rsidR="009004AE" w14:paraId="3A7508D1" w14:textId="77777777" w:rsidTr="000A2C89">
        <w:tc>
          <w:tcPr>
            <w:tcW w:w="2065" w:type="dxa"/>
          </w:tcPr>
          <w:p w14:paraId="63251221" w14:textId="77777777" w:rsidR="009004AE" w:rsidRDefault="009004AE" w:rsidP="000A2C89">
            <w:pPr>
              <w:spacing w:after="0"/>
              <w:jc w:val="both"/>
              <w:rPr>
                <w:rFonts w:ascii="Times New Roman" w:hAnsi="Times New Roman"/>
                <w:sz w:val="20"/>
                <w:szCs w:val="20"/>
              </w:rPr>
            </w:pPr>
          </w:p>
        </w:tc>
        <w:tc>
          <w:tcPr>
            <w:tcW w:w="6952" w:type="dxa"/>
          </w:tcPr>
          <w:p w14:paraId="20355E72" w14:textId="77777777" w:rsidR="009004AE" w:rsidRDefault="009004AE" w:rsidP="000A2C89">
            <w:pPr>
              <w:spacing w:after="0"/>
              <w:jc w:val="both"/>
              <w:rPr>
                <w:rFonts w:ascii="Times New Roman" w:hAnsi="Times New Roman"/>
                <w:sz w:val="20"/>
                <w:szCs w:val="20"/>
              </w:rPr>
            </w:pPr>
          </w:p>
        </w:tc>
      </w:tr>
      <w:tr w:rsidR="009004AE" w14:paraId="60286C35" w14:textId="77777777" w:rsidTr="000A2C89">
        <w:tc>
          <w:tcPr>
            <w:tcW w:w="2065" w:type="dxa"/>
          </w:tcPr>
          <w:p w14:paraId="36E005C1" w14:textId="77777777" w:rsidR="009004AE" w:rsidRDefault="009004AE" w:rsidP="000A2C89">
            <w:pPr>
              <w:spacing w:after="0"/>
              <w:jc w:val="both"/>
              <w:rPr>
                <w:rFonts w:ascii="Times New Roman" w:hAnsi="Times New Roman"/>
                <w:sz w:val="20"/>
                <w:szCs w:val="20"/>
              </w:rPr>
            </w:pPr>
          </w:p>
        </w:tc>
        <w:tc>
          <w:tcPr>
            <w:tcW w:w="6952" w:type="dxa"/>
          </w:tcPr>
          <w:p w14:paraId="4B49900F" w14:textId="77777777" w:rsidR="009004AE" w:rsidRDefault="009004AE" w:rsidP="000A2C89">
            <w:pPr>
              <w:spacing w:after="0"/>
              <w:jc w:val="both"/>
              <w:rPr>
                <w:rFonts w:ascii="Times New Roman" w:hAnsi="Times New Roman"/>
                <w:sz w:val="20"/>
                <w:szCs w:val="20"/>
              </w:rPr>
            </w:pPr>
          </w:p>
        </w:tc>
      </w:tr>
      <w:tr w:rsidR="009004AE" w14:paraId="09D751F5" w14:textId="77777777" w:rsidTr="000A2C89">
        <w:tc>
          <w:tcPr>
            <w:tcW w:w="2065" w:type="dxa"/>
          </w:tcPr>
          <w:p w14:paraId="09CC2884" w14:textId="77777777" w:rsidR="009004AE" w:rsidRDefault="009004AE" w:rsidP="000A2C89">
            <w:pPr>
              <w:spacing w:after="0"/>
              <w:jc w:val="both"/>
              <w:rPr>
                <w:rFonts w:ascii="Times New Roman" w:hAnsi="Times New Roman"/>
                <w:sz w:val="20"/>
                <w:szCs w:val="20"/>
              </w:rPr>
            </w:pPr>
          </w:p>
        </w:tc>
        <w:tc>
          <w:tcPr>
            <w:tcW w:w="6952" w:type="dxa"/>
          </w:tcPr>
          <w:p w14:paraId="783AFBB5" w14:textId="77777777" w:rsidR="009004AE" w:rsidRDefault="009004AE" w:rsidP="000A2C89">
            <w:pPr>
              <w:spacing w:after="0"/>
              <w:jc w:val="both"/>
              <w:rPr>
                <w:rFonts w:ascii="Times New Roman" w:hAnsi="Times New Roman"/>
                <w:sz w:val="20"/>
                <w:szCs w:val="20"/>
              </w:rPr>
            </w:pPr>
          </w:p>
        </w:tc>
      </w:tr>
      <w:tr w:rsidR="009004AE" w14:paraId="3F332063" w14:textId="77777777" w:rsidTr="000A2C89">
        <w:tc>
          <w:tcPr>
            <w:tcW w:w="2065" w:type="dxa"/>
          </w:tcPr>
          <w:p w14:paraId="246FD994" w14:textId="77777777" w:rsidR="009004AE" w:rsidRDefault="009004AE" w:rsidP="000A2C89">
            <w:pPr>
              <w:spacing w:after="0"/>
              <w:jc w:val="both"/>
              <w:rPr>
                <w:rFonts w:ascii="Times New Roman" w:hAnsi="Times New Roman"/>
                <w:sz w:val="20"/>
                <w:szCs w:val="20"/>
              </w:rPr>
            </w:pPr>
          </w:p>
        </w:tc>
        <w:tc>
          <w:tcPr>
            <w:tcW w:w="6952" w:type="dxa"/>
          </w:tcPr>
          <w:p w14:paraId="71FAD7BB" w14:textId="77777777" w:rsidR="009004AE" w:rsidRDefault="009004AE" w:rsidP="000A2C89">
            <w:pPr>
              <w:spacing w:after="0"/>
              <w:jc w:val="both"/>
              <w:rPr>
                <w:rFonts w:ascii="Times New Roman" w:hAnsi="Times New Roman"/>
                <w:sz w:val="20"/>
                <w:szCs w:val="20"/>
              </w:rPr>
            </w:pPr>
          </w:p>
        </w:tc>
      </w:tr>
      <w:tr w:rsidR="009004AE" w14:paraId="45348126" w14:textId="77777777" w:rsidTr="000A2C89">
        <w:tc>
          <w:tcPr>
            <w:tcW w:w="2065" w:type="dxa"/>
          </w:tcPr>
          <w:p w14:paraId="276E4EC2" w14:textId="77777777" w:rsidR="009004AE" w:rsidRDefault="009004AE" w:rsidP="000A2C89">
            <w:pPr>
              <w:spacing w:after="0"/>
              <w:jc w:val="both"/>
              <w:rPr>
                <w:rFonts w:ascii="Times New Roman" w:hAnsi="Times New Roman"/>
                <w:sz w:val="20"/>
                <w:szCs w:val="20"/>
              </w:rPr>
            </w:pPr>
          </w:p>
        </w:tc>
        <w:tc>
          <w:tcPr>
            <w:tcW w:w="6952" w:type="dxa"/>
          </w:tcPr>
          <w:p w14:paraId="4DD02551" w14:textId="77777777" w:rsidR="009004AE" w:rsidRPr="00D930BD" w:rsidRDefault="009004AE" w:rsidP="000A2C89">
            <w:pPr>
              <w:spacing w:after="0"/>
              <w:jc w:val="both"/>
              <w:rPr>
                <w:rFonts w:ascii="Times New Roman" w:hAnsi="Times New Roman"/>
                <w:sz w:val="20"/>
                <w:szCs w:val="20"/>
              </w:rPr>
            </w:pPr>
          </w:p>
        </w:tc>
      </w:tr>
    </w:tbl>
    <w:p w14:paraId="0A4B57CA" w14:textId="77777777" w:rsidR="009004AE" w:rsidRDefault="009004AE" w:rsidP="009004AE">
      <w:pPr>
        <w:spacing w:after="0"/>
        <w:jc w:val="both"/>
        <w:rPr>
          <w:rFonts w:ascii="Times New Roman" w:hAnsi="Times New Roman"/>
          <w:sz w:val="20"/>
          <w:szCs w:val="20"/>
        </w:rPr>
      </w:pPr>
    </w:p>
    <w:p w14:paraId="077390B7" w14:textId="77777777" w:rsidR="009004AE" w:rsidRDefault="009004AE" w:rsidP="009004AE">
      <w:pPr>
        <w:spacing w:after="0"/>
        <w:jc w:val="both"/>
        <w:rPr>
          <w:rFonts w:ascii="Times New Roman" w:hAnsi="Times New Roman"/>
          <w:sz w:val="20"/>
          <w:szCs w:val="20"/>
        </w:rPr>
      </w:pPr>
    </w:p>
    <w:p w14:paraId="78D473F8" w14:textId="77777777" w:rsidR="00053EE3" w:rsidRDefault="00053EE3" w:rsidP="00EF6E52">
      <w:pPr>
        <w:spacing w:after="0"/>
        <w:jc w:val="both"/>
        <w:rPr>
          <w:rFonts w:ascii="Times New Roman" w:hAnsi="Times New Roman"/>
          <w:sz w:val="20"/>
          <w:szCs w:val="20"/>
        </w:rPr>
      </w:pPr>
    </w:p>
    <w:p w14:paraId="62BEED86" w14:textId="2DBD3C75" w:rsidR="00CC6BFB" w:rsidRDefault="00E63CE5" w:rsidP="00CC6BFB">
      <w:pPr>
        <w:pStyle w:val="Heading1"/>
        <w:pBdr>
          <w:top w:val="single" w:sz="12" w:space="1" w:color="auto"/>
        </w:pBdr>
        <w:spacing w:before="360" w:line="360" w:lineRule="auto"/>
        <w:rPr>
          <w:rFonts w:ascii="Arial" w:hAnsi="Arial" w:cs="Arial"/>
          <w:color w:val="auto"/>
        </w:rPr>
      </w:pPr>
      <w:r>
        <w:rPr>
          <w:rFonts w:ascii="Arial" w:hAnsi="Arial" w:cs="Arial"/>
          <w:color w:val="auto"/>
          <w:lang w:val="en-US"/>
        </w:rPr>
        <w:t>Round 2: Finalizing the Reply LS</w:t>
      </w:r>
    </w:p>
    <w:p w14:paraId="517E4A24" w14:textId="1C29ED56" w:rsidR="000A259D" w:rsidRDefault="000A259D" w:rsidP="000A259D">
      <w:pPr>
        <w:spacing w:after="0"/>
        <w:jc w:val="both"/>
        <w:rPr>
          <w:rFonts w:ascii="Times New Roman" w:hAnsi="Times New Roman"/>
          <w:sz w:val="20"/>
          <w:szCs w:val="20"/>
        </w:rPr>
      </w:pPr>
      <w:r>
        <w:rPr>
          <w:rFonts w:ascii="Times New Roman" w:hAnsi="Times New Roman"/>
          <w:sz w:val="20"/>
          <w:szCs w:val="20"/>
        </w:rPr>
        <w:t xml:space="preserve">The working group is encouraged to provide the second round feedback to the draft LS before </w:t>
      </w:r>
      <w:r w:rsidRPr="008C3924">
        <w:rPr>
          <w:rFonts w:ascii="Times New Roman" w:hAnsi="Times New Roman"/>
          <w:b/>
          <w:color w:val="FF0000"/>
          <w:sz w:val="20"/>
          <w:szCs w:val="20"/>
          <w:u w:val="single"/>
        </w:rPr>
        <w:t>UTC 16:59</w:t>
      </w:r>
      <w:r>
        <w:rPr>
          <w:rFonts w:ascii="Times New Roman" w:hAnsi="Times New Roman"/>
          <w:b/>
          <w:color w:val="FF0000"/>
          <w:sz w:val="20"/>
          <w:szCs w:val="20"/>
          <w:u w:val="single"/>
        </w:rPr>
        <w:t>, Feb 24</w:t>
      </w:r>
      <w:r>
        <w:rPr>
          <w:rFonts w:ascii="Times New Roman" w:hAnsi="Times New Roman"/>
          <w:sz w:val="20"/>
          <w:szCs w:val="20"/>
        </w:rPr>
        <w:t xml:space="preserve">. </w:t>
      </w:r>
    </w:p>
    <w:p w14:paraId="1B24A48C" w14:textId="77777777" w:rsidR="000A259D" w:rsidRDefault="000A259D" w:rsidP="006C0247">
      <w:pPr>
        <w:spacing w:after="0"/>
        <w:jc w:val="both"/>
        <w:rPr>
          <w:rFonts w:ascii="Times New Roman" w:hAnsi="Times New Roman"/>
          <w:sz w:val="20"/>
          <w:szCs w:val="20"/>
          <w:highlight w:val="yellow"/>
        </w:rPr>
      </w:pPr>
    </w:p>
    <w:p w14:paraId="25B4B422" w14:textId="032770F2" w:rsidR="006C0247" w:rsidRPr="006C0247" w:rsidRDefault="00081DDC" w:rsidP="006C0247">
      <w:pPr>
        <w:spacing w:after="0"/>
        <w:jc w:val="both"/>
        <w:rPr>
          <w:rFonts w:ascii="Times New Roman" w:hAnsi="Times New Roman"/>
          <w:color w:val="FF0000"/>
          <w:sz w:val="20"/>
          <w:szCs w:val="20"/>
        </w:rPr>
      </w:pPr>
      <w:r w:rsidRPr="00081DDC">
        <w:rPr>
          <w:rFonts w:ascii="Times New Roman" w:hAnsi="Times New Roman"/>
          <w:sz w:val="20"/>
          <w:szCs w:val="20"/>
          <w:highlight w:val="yellow"/>
        </w:rPr>
        <w:t>Reserved.</w:t>
      </w:r>
    </w:p>
    <w:p w14:paraId="2FC3A45B" w14:textId="5961A0D6" w:rsidR="0085645E" w:rsidRDefault="0085645E" w:rsidP="0085645E">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538217B0" w14:textId="07182D7D" w:rsidR="007E5DF9" w:rsidRPr="00EF6E52" w:rsidRDefault="00081DDC" w:rsidP="00081DDC">
      <w:pPr>
        <w:jc w:val="both"/>
        <w:rPr>
          <w:rFonts w:ascii="Times New Roman" w:hAnsi="Times New Roman"/>
          <w:sz w:val="20"/>
          <w:szCs w:val="20"/>
        </w:rPr>
      </w:pPr>
      <w:r w:rsidRPr="00081DDC">
        <w:rPr>
          <w:rFonts w:ascii="Times New Roman" w:hAnsi="Times New Roman"/>
          <w:sz w:val="20"/>
          <w:szCs w:val="20"/>
          <w:highlight w:val="yellow"/>
        </w:rPr>
        <w:t>Reserved.</w:t>
      </w:r>
    </w:p>
    <w:p w14:paraId="763D2C1A" w14:textId="682E39AE" w:rsidR="00085D35" w:rsidRDefault="00085D35" w:rsidP="00085D35">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57421D2B" w14:textId="7DF7C226" w:rsidR="008C3924" w:rsidRPr="00E63CE5" w:rsidRDefault="00C9062B" w:rsidP="008C3924">
      <w:pPr>
        <w:spacing w:after="0"/>
        <w:jc w:val="both"/>
        <w:rPr>
          <w:rFonts w:ascii="Times New Roman" w:hAnsi="Times New Roman"/>
          <w:sz w:val="20"/>
          <w:szCs w:val="20"/>
        </w:rPr>
      </w:pPr>
      <w:hyperlink r:id="rId24" w:history="1">
        <w:r w:rsidR="008C3924" w:rsidRPr="00E63CE5">
          <w:rPr>
            <w:rFonts w:ascii="Times New Roman" w:hAnsi="Times New Roman"/>
            <w:sz w:val="20"/>
            <w:szCs w:val="20"/>
          </w:rPr>
          <w:t>R1-2201057</w:t>
        </w:r>
      </w:hyperlink>
      <w:r w:rsidR="008C3924" w:rsidRPr="00E63CE5">
        <w:rPr>
          <w:rFonts w:ascii="Times New Roman" w:hAnsi="Times New Roman"/>
          <w:sz w:val="20"/>
          <w:szCs w:val="20"/>
        </w:rPr>
        <w:tab/>
        <w:t>Draft reply LS on NRU channel information and procedures</w:t>
      </w:r>
      <w:r w:rsidR="008C3924" w:rsidRPr="00E63CE5">
        <w:rPr>
          <w:rFonts w:ascii="Times New Roman" w:hAnsi="Times New Roman"/>
          <w:sz w:val="20"/>
          <w:szCs w:val="20"/>
        </w:rPr>
        <w:tab/>
      </w:r>
      <w:r w:rsidR="002B5925">
        <w:rPr>
          <w:rFonts w:ascii="Times New Roman" w:hAnsi="Times New Roman"/>
          <w:sz w:val="20"/>
          <w:szCs w:val="20"/>
        </w:rPr>
        <w:tab/>
      </w:r>
      <w:r w:rsidR="002B5925">
        <w:rPr>
          <w:rFonts w:ascii="Times New Roman" w:hAnsi="Times New Roman"/>
          <w:sz w:val="20"/>
          <w:szCs w:val="20"/>
        </w:rPr>
        <w:tab/>
      </w:r>
      <w:r w:rsidR="008C3924" w:rsidRPr="00E63CE5">
        <w:rPr>
          <w:rFonts w:ascii="Times New Roman" w:hAnsi="Times New Roman"/>
          <w:sz w:val="20"/>
          <w:szCs w:val="20"/>
        </w:rPr>
        <w:t>vivo</w:t>
      </w:r>
    </w:p>
    <w:p w14:paraId="1E65CC5F" w14:textId="77777777" w:rsidR="008C3924" w:rsidRPr="00E63CE5" w:rsidRDefault="00C9062B" w:rsidP="008C3924">
      <w:pPr>
        <w:spacing w:after="0"/>
        <w:jc w:val="both"/>
        <w:rPr>
          <w:rFonts w:ascii="Times New Roman" w:hAnsi="Times New Roman"/>
          <w:sz w:val="20"/>
          <w:szCs w:val="20"/>
        </w:rPr>
      </w:pPr>
      <w:hyperlink r:id="rId25" w:history="1">
        <w:r w:rsidR="008C3924" w:rsidRPr="00E63CE5">
          <w:rPr>
            <w:rFonts w:ascii="Times New Roman" w:hAnsi="Times New Roman"/>
            <w:sz w:val="20"/>
            <w:szCs w:val="20"/>
          </w:rPr>
          <w:t>R1-2201742</w:t>
        </w:r>
      </w:hyperlink>
      <w:r w:rsidR="008C3924" w:rsidRPr="00E63CE5">
        <w:rPr>
          <w:rFonts w:ascii="Times New Roman" w:hAnsi="Times New Roman"/>
          <w:sz w:val="20"/>
          <w:szCs w:val="20"/>
        </w:rPr>
        <w:tab/>
        <w:t>Discussion on LS from RAN3 on NR-U channel information and procedures</w:t>
      </w:r>
      <w:r w:rsidR="008C3924" w:rsidRPr="00E63CE5">
        <w:rPr>
          <w:rFonts w:ascii="Times New Roman" w:hAnsi="Times New Roman"/>
          <w:sz w:val="20"/>
          <w:szCs w:val="20"/>
        </w:rPr>
        <w:tab/>
        <w:t>Ericsson</w:t>
      </w:r>
    </w:p>
    <w:p w14:paraId="425E1282" w14:textId="71561DFC" w:rsidR="008C3924" w:rsidRPr="00E63CE5" w:rsidRDefault="00C9062B" w:rsidP="008C3924">
      <w:pPr>
        <w:spacing w:after="0"/>
        <w:jc w:val="both"/>
        <w:rPr>
          <w:rFonts w:ascii="Times New Roman" w:hAnsi="Times New Roman"/>
          <w:sz w:val="20"/>
          <w:szCs w:val="20"/>
        </w:rPr>
      </w:pPr>
      <w:hyperlink r:id="rId26" w:history="1">
        <w:r w:rsidR="008C3924" w:rsidRPr="00E63CE5">
          <w:rPr>
            <w:rFonts w:ascii="Times New Roman" w:hAnsi="Times New Roman"/>
            <w:sz w:val="20"/>
            <w:szCs w:val="20"/>
          </w:rPr>
          <w:t>R1-2201743</w:t>
        </w:r>
      </w:hyperlink>
      <w:r w:rsidR="008C3924" w:rsidRPr="00E63CE5">
        <w:rPr>
          <w:rFonts w:ascii="Times New Roman" w:hAnsi="Times New Roman"/>
          <w:sz w:val="20"/>
          <w:szCs w:val="20"/>
        </w:rPr>
        <w:tab/>
        <w:t>Draft Reply LS to RAN3 on NR-U channel information and procedures</w:t>
      </w:r>
      <w:r w:rsidR="008C3924" w:rsidRPr="00E63CE5">
        <w:rPr>
          <w:rFonts w:ascii="Times New Roman" w:hAnsi="Times New Roman"/>
          <w:sz w:val="20"/>
          <w:szCs w:val="20"/>
        </w:rPr>
        <w:tab/>
      </w:r>
      <w:r w:rsidR="002B5925">
        <w:rPr>
          <w:rFonts w:ascii="Times New Roman" w:hAnsi="Times New Roman"/>
          <w:sz w:val="20"/>
          <w:szCs w:val="20"/>
        </w:rPr>
        <w:tab/>
      </w:r>
      <w:r w:rsidR="008C3924" w:rsidRPr="00E63CE5">
        <w:rPr>
          <w:rFonts w:ascii="Times New Roman" w:hAnsi="Times New Roman"/>
          <w:sz w:val="20"/>
          <w:szCs w:val="20"/>
        </w:rPr>
        <w:t>Ericsson</w:t>
      </w:r>
    </w:p>
    <w:p w14:paraId="2DF8CF55" w14:textId="5F3DB04A" w:rsidR="008C3924" w:rsidRPr="00E63CE5" w:rsidRDefault="00C9062B" w:rsidP="008C3924">
      <w:pPr>
        <w:spacing w:after="0"/>
        <w:jc w:val="both"/>
        <w:rPr>
          <w:rFonts w:ascii="Times New Roman" w:hAnsi="Times New Roman"/>
          <w:sz w:val="20"/>
          <w:szCs w:val="20"/>
        </w:rPr>
      </w:pPr>
      <w:hyperlink r:id="rId27" w:history="1">
        <w:r w:rsidR="008C3924" w:rsidRPr="00E63CE5">
          <w:rPr>
            <w:rFonts w:ascii="Times New Roman" w:hAnsi="Times New Roman"/>
            <w:sz w:val="20"/>
            <w:szCs w:val="20"/>
          </w:rPr>
          <w:t>R1-2201972</w:t>
        </w:r>
      </w:hyperlink>
      <w:r w:rsidR="008C3924" w:rsidRPr="00E63CE5">
        <w:rPr>
          <w:rFonts w:ascii="Times New Roman" w:hAnsi="Times New Roman"/>
          <w:sz w:val="20"/>
          <w:szCs w:val="20"/>
        </w:rPr>
        <w:tab/>
        <w:t>Draft Reply LS on NR-U channel information and procedures</w:t>
      </w:r>
      <w:r w:rsidR="008C3924" w:rsidRPr="00E63CE5">
        <w:rPr>
          <w:rFonts w:ascii="Times New Roman" w:hAnsi="Times New Roman"/>
          <w:sz w:val="20"/>
          <w:szCs w:val="20"/>
        </w:rPr>
        <w:tab/>
      </w:r>
      <w:r w:rsidR="002B5925">
        <w:rPr>
          <w:rFonts w:ascii="Times New Roman" w:hAnsi="Times New Roman"/>
          <w:sz w:val="20"/>
          <w:szCs w:val="20"/>
        </w:rPr>
        <w:tab/>
      </w:r>
      <w:r w:rsidR="002B5925">
        <w:rPr>
          <w:rFonts w:ascii="Times New Roman" w:hAnsi="Times New Roman"/>
          <w:sz w:val="20"/>
          <w:szCs w:val="20"/>
        </w:rPr>
        <w:tab/>
      </w:r>
      <w:r w:rsidR="008C3924" w:rsidRPr="00E63CE5">
        <w:rPr>
          <w:rFonts w:ascii="Times New Roman" w:hAnsi="Times New Roman"/>
          <w:sz w:val="20"/>
          <w:szCs w:val="20"/>
        </w:rPr>
        <w:t>Samsung</w:t>
      </w:r>
    </w:p>
    <w:p w14:paraId="3D36BC02" w14:textId="7A6BFA30" w:rsidR="008C3924" w:rsidRPr="00E63CE5" w:rsidRDefault="00C9062B" w:rsidP="008C3924">
      <w:pPr>
        <w:spacing w:after="0"/>
        <w:jc w:val="both"/>
        <w:rPr>
          <w:rFonts w:ascii="Times New Roman" w:hAnsi="Times New Roman"/>
          <w:sz w:val="20"/>
          <w:szCs w:val="20"/>
        </w:rPr>
      </w:pPr>
      <w:hyperlink r:id="rId28" w:history="1">
        <w:r w:rsidR="008C3924" w:rsidRPr="00E63CE5">
          <w:rPr>
            <w:rFonts w:ascii="Times New Roman" w:hAnsi="Times New Roman"/>
            <w:sz w:val="20"/>
            <w:szCs w:val="20"/>
          </w:rPr>
          <w:t>R1-2202332</w:t>
        </w:r>
      </w:hyperlink>
      <w:r w:rsidR="008C3924" w:rsidRPr="00E63CE5">
        <w:rPr>
          <w:rFonts w:ascii="Times New Roman" w:hAnsi="Times New Roman"/>
          <w:sz w:val="20"/>
          <w:szCs w:val="20"/>
        </w:rPr>
        <w:tab/>
        <w:t>Discussion on RAN3 LS for NR-U channel information and procedures</w:t>
      </w:r>
      <w:r w:rsidR="008C3924" w:rsidRPr="00E63CE5">
        <w:rPr>
          <w:rFonts w:ascii="Times New Roman" w:hAnsi="Times New Roman"/>
          <w:sz w:val="20"/>
          <w:szCs w:val="20"/>
        </w:rPr>
        <w:tab/>
      </w:r>
      <w:r w:rsidR="002B5925">
        <w:rPr>
          <w:rFonts w:ascii="Times New Roman" w:hAnsi="Times New Roman"/>
          <w:sz w:val="20"/>
          <w:szCs w:val="20"/>
        </w:rPr>
        <w:tab/>
      </w:r>
      <w:r w:rsidR="008C3924" w:rsidRPr="00E63CE5">
        <w:rPr>
          <w:rFonts w:ascii="Times New Roman" w:hAnsi="Times New Roman"/>
          <w:sz w:val="20"/>
          <w:szCs w:val="20"/>
        </w:rPr>
        <w:t>LG Electronics</w:t>
      </w:r>
    </w:p>
    <w:p w14:paraId="77D7612E" w14:textId="77777777" w:rsidR="008C3924" w:rsidRPr="00E63CE5" w:rsidRDefault="00C9062B" w:rsidP="008C3924">
      <w:pPr>
        <w:spacing w:after="0"/>
        <w:jc w:val="both"/>
        <w:rPr>
          <w:rFonts w:ascii="Times New Roman" w:hAnsi="Times New Roman"/>
          <w:sz w:val="20"/>
          <w:szCs w:val="20"/>
        </w:rPr>
      </w:pPr>
      <w:hyperlink r:id="rId29" w:history="1">
        <w:r w:rsidR="008C3924" w:rsidRPr="00E63CE5">
          <w:rPr>
            <w:rFonts w:ascii="Times New Roman" w:hAnsi="Times New Roman"/>
            <w:sz w:val="20"/>
            <w:szCs w:val="20"/>
          </w:rPr>
          <w:t>R1-2202452</w:t>
        </w:r>
      </w:hyperlink>
      <w:r w:rsidR="008C3924" w:rsidRPr="00E63CE5">
        <w:rPr>
          <w:rFonts w:ascii="Times New Roman" w:hAnsi="Times New Roman"/>
          <w:sz w:val="20"/>
          <w:szCs w:val="20"/>
        </w:rPr>
        <w:tab/>
        <w:t>Discussion on RAN3 questions of NR-U channel information and procedures</w:t>
      </w:r>
      <w:r w:rsidR="008C3924" w:rsidRPr="00E63CE5">
        <w:rPr>
          <w:rFonts w:ascii="Times New Roman" w:hAnsi="Times New Roman"/>
          <w:sz w:val="20"/>
          <w:szCs w:val="20"/>
        </w:rPr>
        <w:tab/>
        <w:t xml:space="preserve">Huawei, </w:t>
      </w:r>
      <w:proofErr w:type="spellStart"/>
      <w:r w:rsidR="008C3924" w:rsidRPr="00E63CE5">
        <w:rPr>
          <w:rFonts w:ascii="Times New Roman" w:hAnsi="Times New Roman"/>
          <w:sz w:val="20"/>
          <w:szCs w:val="20"/>
        </w:rPr>
        <w:t>HiSilicon</w:t>
      </w:r>
      <w:proofErr w:type="spellEnd"/>
    </w:p>
    <w:sectPr w:rsidR="008C3924" w:rsidRPr="00E63CE5" w:rsidSect="00C74D90">
      <w:footerReference w:type="default" r:id="rId30"/>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46AB" w14:textId="77777777" w:rsidR="000A2C89" w:rsidRDefault="000A2C89" w:rsidP="00C01439">
      <w:pPr>
        <w:spacing w:after="0" w:line="240" w:lineRule="auto"/>
      </w:pPr>
      <w:r>
        <w:separator/>
      </w:r>
    </w:p>
  </w:endnote>
  <w:endnote w:type="continuationSeparator" w:id="0">
    <w:p w14:paraId="74BA4D4E" w14:textId="77777777" w:rsidR="000A2C89" w:rsidRDefault="000A2C89" w:rsidP="00C0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1"/>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49B1" w14:textId="0B8AC71B" w:rsidR="000A2C89" w:rsidRPr="00473EE7" w:rsidRDefault="000A2C89"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C9062B">
      <w:rPr>
        <w:b/>
        <w:noProof/>
        <w:sz w:val="20"/>
        <w:szCs w:val="20"/>
      </w:rPr>
      <w:t>7</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C9062B" w:rsidRPr="00C9062B">
      <w:rPr>
        <w:b/>
        <w:noProof/>
        <w:color w:val="595959"/>
        <w:sz w:val="20"/>
        <w:szCs w:val="20"/>
      </w:rPr>
      <w:t>7</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2A2D" w14:textId="77777777" w:rsidR="000A2C89" w:rsidRDefault="000A2C89" w:rsidP="00C01439">
      <w:pPr>
        <w:spacing w:after="0" w:line="240" w:lineRule="auto"/>
      </w:pPr>
      <w:r>
        <w:separator/>
      </w:r>
    </w:p>
  </w:footnote>
  <w:footnote w:type="continuationSeparator" w:id="0">
    <w:p w14:paraId="284545B9" w14:textId="77777777" w:rsidR="000A2C89" w:rsidRDefault="000A2C89" w:rsidP="00C01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8134E6"/>
    <w:multiLevelType w:val="hybridMultilevel"/>
    <w:tmpl w:val="2A3E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32EB4"/>
    <w:multiLevelType w:val="hybridMultilevel"/>
    <w:tmpl w:val="DAE0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FFB3771"/>
    <w:multiLevelType w:val="hybridMultilevel"/>
    <w:tmpl w:val="748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098281C"/>
    <w:multiLevelType w:val="hybridMultilevel"/>
    <w:tmpl w:val="FF9E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C6ACE"/>
    <w:multiLevelType w:val="hybridMultilevel"/>
    <w:tmpl w:val="8636482A"/>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8" w15:restartNumberingAfterBreak="0">
    <w:nsid w:val="5B691FA2"/>
    <w:multiLevelType w:val="hybridMultilevel"/>
    <w:tmpl w:val="921225CE"/>
    <w:lvl w:ilvl="0" w:tplc="04090001">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9" w15:restartNumberingAfterBreak="0">
    <w:nsid w:val="5BE24112"/>
    <w:multiLevelType w:val="hybridMultilevel"/>
    <w:tmpl w:val="71EA7FFA"/>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F2E80"/>
    <w:multiLevelType w:val="hybridMultilevel"/>
    <w:tmpl w:val="2D3A7582"/>
    <w:lvl w:ilvl="0" w:tplc="D4A08264">
      <w:start w:val="1"/>
      <w:numFmt w:val="decimal"/>
      <w:lvlText w:val="%1)"/>
      <w:lvlJc w:val="left"/>
      <w:pPr>
        <w:ind w:left="1106" w:hanging="360"/>
      </w:pPr>
      <w:rPr>
        <w:rFont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2" w15:restartNumberingAfterBreak="0">
    <w:nsid w:val="66BE4A04"/>
    <w:multiLevelType w:val="hybridMultilevel"/>
    <w:tmpl w:val="8412146E"/>
    <w:lvl w:ilvl="0" w:tplc="04090001">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530"/>
        </w:tabs>
        <w:ind w:left="15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71826D8"/>
    <w:multiLevelType w:val="hybridMultilevel"/>
    <w:tmpl w:val="C51ECB00"/>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13"/>
  </w:num>
  <w:num w:numId="3">
    <w:abstractNumId w:val="10"/>
  </w:num>
  <w:num w:numId="4">
    <w:abstractNumId w:val="16"/>
  </w:num>
  <w:num w:numId="5">
    <w:abstractNumId w:val="0"/>
  </w:num>
  <w:num w:numId="6">
    <w:abstractNumId w:val="5"/>
  </w:num>
  <w:num w:numId="7">
    <w:abstractNumId w:val="3"/>
  </w:num>
  <w:num w:numId="8">
    <w:abstractNumId w:val="17"/>
  </w:num>
  <w:num w:numId="9">
    <w:abstractNumId w:val="11"/>
  </w:num>
  <w:num w:numId="10">
    <w:abstractNumId w:val="7"/>
  </w:num>
  <w:num w:numId="11">
    <w:abstractNumId w:val="15"/>
  </w:num>
  <w:num w:numId="12">
    <w:abstractNumId w:val="8"/>
  </w:num>
  <w:num w:numId="13">
    <w:abstractNumId w:val="12"/>
  </w:num>
  <w:num w:numId="14">
    <w:abstractNumId w:val="9"/>
  </w:num>
  <w:num w:numId="15">
    <w:abstractNumId w:val="2"/>
  </w:num>
  <w:num w:numId="16">
    <w:abstractNumId w:val="4"/>
  </w:num>
  <w:num w:numId="17">
    <w:abstractNumId w:val="6"/>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sTQwtzQwMzQ2NTJX0lEKTi0uzszPAykwrAUAW6RKYCwAAAA="/>
  </w:docVars>
  <w:rsids>
    <w:rsidRoot w:val="00EE5796"/>
    <w:rsid w:val="000004D4"/>
    <w:rsid w:val="00001CB8"/>
    <w:rsid w:val="00003055"/>
    <w:rsid w:val="000034DA"/>
    <w:rsid w:val="000043BD"/>
    <w:rsid w:val="00005481"/>
    <w:rsid w:val="00005F68"/>
    <w:rsid w:val="00006B98"/>
    <w:rsid w:val="00007712"/>
    <w:rsid w:val="00010E19"/>
    <w:rsid w:val="00011DD9"/>
    <w:rsid w:val="00012811"/>
    <w:rsid w:val="00012B12"/>
    <w:rsid w:val="00013A9A"/>
    <w:rsid w:val="00014061"/>
    <w:rsid w:val="000143C4"/>
    <w:rsid w:val="000151A6"/>
    <w:rsid w:val="00015218"/>
    <w:rsid w:val="00020ACC"/>
    <w:rsid w:val="00021E63"/>
    <w:rsid w:val="00023098"/>
    <w:rsid w:val="00023179"/>
    <w:rsid w:val="00023F99"/>
    <w:rsid w:val="00024C07"/>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17B6"/>
    <w:rsid w:val="00052F40"/>
    <w:rsid w:val="00053067"/>
    <w:rsid w:val="00053EE3"/>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1DDC"/>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59D"/>
    <w:rsid w:val="000A2C89"/>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C19"/>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5A84"/>
    <w:rsid w:val="00105CCF"/>
    <w:rsid w:val="001104B6"/>
    <w:rsid w:val="00112461"/>
    <w:rsid w:val="00116709"/>
    <w:rsid w:val="00117B61"/>
    <w:rsid w:val="001221B7"/>
    <w:rsid w:val="001227D4"/>
    <w:rsid w:val="00122C9F"/>
    <w:rsid w:val="00122DD6"/>
    <w:rsid w:val="0012337C"/>
    <w:rsid w:val="00123E92"/>
    <w:rsid w:val="00124C78"/>
    <w:rsid w:val="00125310"/>
    <w:rsid w:val="00126B61"/>
    <w:rsid w:val="001277B4"/>
    <w:rsid w:val="0013020F"/>
    <w:rsid w:val="001306FF"/>
    <w:rsid w:val="001318A0"/>
    <w:rsid w:val="00132339"/>
    <w:rsid w:val="001335F9"/>
    <w:rsid w:val="00133775"/>
    <w:rsid w:val="0013683C"/>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7FA"/>
    <w:rsid w:val="00176805"/>
    <w:rsid w:val="00176F51"/>
    <w:rsid w:val="0018109F"/>
    <w:rsid w:val="00181C4D"/>
    <w:rsid w:val="0018545F"/>
    <w:rsid w:val="001868BA"/>
    <w:rsid w:val="001869A5"/>
    <w:rsid w:val="00186FBD"/>
    <w:rsid w:val="00187E22"/>
    <w:rsid w:val="00187F8C"/>
    <w:rsid w:val="00193A90"/>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42C1"/>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46AC5"/>
    <w:rsid w:val="00250349"/>
    <w:rsid w:val="002503EE"/>
    <w:rsid w:val="00250D44"/>
    <w:rsid w:val="00250EF6"/>
    <w:rsid w:val="00252236"/>
    <w:rsid w:val="00252DD8"/>
    <w:rsid w:val="00253242"/>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5D34"/>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3F6"/>
    <w:rsid w:val="002857BB"/>
    <w:rsid w:val="00285DD7"/>
    <w:rsid w:val="002861CA"/>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3F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5925"/>
    <w:rsid w:val="002B6532"/>
    <w:rsid w:val="002B74BF"/>
    <w:rsid w:val="002C05AB"/>
    <w:rsid w:val="002C4EAC"/>
    <w:rsid w:val="002C502B"/>
    <w:rsid w:val="002C7D02"/>
    <w:rsid w:val="002D26F9"/>
    <w:rsid w:val="002D31A7"/>
    <w:rsid w:val="002D31D2"/>
    <w:rsid w:val="002D42BD"/>
    <w:rsid w:val="002D5796"/>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3E0E"/>
    <w:rsid w:val="00304123"/>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DE5"/>
    <w:rsid w:val="00330FB7"/>
    <w:rsid w:val="0033174C"/>
    <w:rsid w:val="00331985"/>
    <w:rsid w:val="00331E98"/>
    <w:rsid w:val="0033200D"/>
    <w:rsid w:val="00333A3F"/>
    <w:rsid w:val="0033465F"/>
    <w:rsid w:val="00334CFB"/>
    <w:rsid w:val="003354FA"/>
    <w:rsid w:val="00336F59"/>
    <w:rsid w:val="0034038D"/>
    <w:rsid w:val="003410E0"/>
    <w:rsid w:val="00341744"/>
    <w:rsid w:val="00342D30"/>
    <w:rsid w:val="003456D0"/>
    <w:rsid w:val="00346688"/>
    <w:rsid w:val="003469DE"/>
    <w:rsid w:val="00347362"/>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198"/>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09B4"/>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3A2"/>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8D3"/>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2D20"/>
    <w:rsid w:val="00463CBB"/>
    <w:rsid w:val="0046502B"/>
    <w:rsid w:val="00465958"/>
    <w:rsid w:val="004669BE"/>
    <w:rsid w:val="00466FF2"/>
    <w:rsid w:val="00467A9B"/>
    <w:rsid w:val="00470E36"/>
    <w:rsid w:val="00473E04"/>
    <w:rsid w:val="00473EE7"/>
    <w:rsid w:val="00474C66"/>
    <w:rsid w:val="0047653D"/>
    <w:rsid w:val="00480096"/>
    <w:rsid w:val="004800D5"/>
    <w:rsid w:val="00480699"/>
    <w:rsid w:val="004815B3"/>
    <w:rsid w:val="00485E96"/>
    <w:rsid w:val="004869F7"/>
    <w:rsid w:val="00486C1A"/>
    <w:rsid w:val="00487DBE"/>
    <w:rsid w:val="00490DDC"/>
    <w:rsid w:val="00490F0F"/>
    <w:rsid w:val="004914BE"/>
    <w:rsid w:val="00491753"/>
    <w:rsid w:val="00492406"/>
    <w:rsid w:val="004925B8"/>
    <w:rsid w:val="00493F8C"/>
    <w:rsid w:val="0049515F"/>
    <w:rsid w:val="004952ED"/>
    <w:rsid w:val="004957F0"/>
    <w:rsid w:val="00495ABB"/>
    <w:rsid w:val="0049618D"/>
    <w:rsid w:val="004A0273"/>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523A"/>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5F90"/>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052"/>
    <w:rsid w:val="005D6966"/>
    <w:rsid w:val="005D6EBF"/>
    <w:rsid w:val="005D71E6"/>
    <w:rsid w:val="005D7A02"/>
    <w:rsid w:val="005D7B2E"/>
    <w:rsid w:val="005D7C89"/>
    <w:rsid w:val="005E27F8"/>
    <w:rsid w:val="005E2A87"/>
    <w:rsid w:val="005E341B"/>
    <w:rsid w:val="005E4ED5"/>
    <w:rsid w:val="005E6C3B"/>
    <w:rsid w:val="005E7170"/>
    <w:rsid w:val="005E76F4"/>
    <w:rsid w:val="005E78DA"/>
    <w:rsid w:val="005F1336"/>
    <w:rsid w:val="005F1B0C"/>
    <w:rsid w:val="005F2338"/>
    <w:rsid w:val="005F2966"/>
    <w:rsid w:val="005F453D"/>
    <w:rsid w:val="005F5E20"/>
    <w:rsid w:val="005F6248"/>
    <w:rsid w:val="005F74C1"/>
    <w:rsid w:val="005F7ACB"/>
    <w:rsid w:val="006011E3"/>
    <w:rsid w:val="0060176C"/>
    <w:rsid w:val="0060214E"/>
    <w:rsid w:val="00602478"/>
    <w:rsid w:val="006034DB"/>
    <w:rsid w:val="0060425B"/>
    <w:rsid w:val="00604358"/>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0B77"/>
    <w:rsid w:val="00641BFB"/>
    <w:rsid w:val="006422D7"/>
    <w:rsid w:val="0064290C"/>
    <w:rsid w:val="00642F66"/>
    <w:rsid w:val="006431A6"/>
    <w:rsid w:val="00643243"/>
    <w:rsid w:val="00644294"/>
    <w:rsid w:val="00645E0E"/>
    <w:rsid w:val="00645F82"/>
    <w:rsid w:val="00646707"/>
    <w:rsid w:val="006469EA"/>
    <w:rsid w:val="00647B4D"/>
    <w:rsid w:val="00647D17"/>
    <w:rsid w:val="006505C7"/>
    <w:rsid w:val="00650E2F"/>
    <w:rsid w:val="00651C75"/>
    <w:rsid w:val="0065292C"/>
    <w:rsid w:val="00653391"/>
    <w:rsid w:val="00653B0E"/>
    <w:rsid w:val="00654CCB"/>
    <w:rsid w:val="00657775"/>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1A"/>
    <w:rsid w:val="006B6F7A"/>
    <w:rsid w:val="006C0247"/>
    <w:rsid w:val="006C05FF"/>
    <w:rsid w:val="006C15DF"/>
    <w:rsid w:val="006C1714"/>
    <w:rsid w:val="006C22C5"/>
    <w:rsid w:val="006C3905"/>
    <w:rsid w:val="006C51CB"/>
    <w:rsid w:val="006C6614"/>
    <w:rsid w:val="006C6CDF"/>
    <w:rsid w:val="006C754A"/>
    <w:rsid w:val="006D01F8"/>
    <w:rsid w:val="006D0FD8"/>
    <w:rsid w:val="006D14C4"/>
    <w:rsid w:val="006D1FC0"/>
    <w:rsid w:val="006D2B15"/>
    <w:rsid w:val="006D38D7"/>
    <w:rsid w:val="006D4E2D"/>
    <w:rsid w:val="006E0C0B"/>
    <w:rsid w:val="006E0F75"/>
    <w:rsid w:val="006E117B"/>
    <w:rsid w:val="006E1679"/>
    <w:rsid w:val="006E22E3"/>
    <w:rsid w:val="006E3CB6"/>
    <w:rsid w:val="006E42F9"/>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1F0"/>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06D8"/>
    <w:rsid w:val="00790A1A"/>
    <w:rsid w:val="00792142"/>
    <w:rsid w:val="007928DD"/>
    <w:rsid w:val="00793115"/>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6C41"/>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5DF9"/>
    <w:rsid w:val="007E6905"/>
    <w:rsid w:val="007E6D8B"/>
    <w:rsid w:val="007F2844"/>
    <w:rsid w:val="007F2AAF"/>
    <w:rsid w:val="007F4378"/>
    <w:rsid w:val="007F5096"/>
    <w:rsid w:val="007F5603"/>
    <w:rsid w:val="007F5E96"/>
    <w:rsid w:val="007F6D9D"/>
    <w:rsid w:val="00801115"/>
    <w:rsid w:val="00801EE7"/>
    <w:rsid w:val="00805465"/>
    <w:rsid w:val="008062BF"/>
    <w:rsid w:val="0080670E"/>
    <w:rsid w:val="00807948"/>
    <w:rsid w:val="00810F25"/>
    <w:rsid w:val="00812832"/>
    <w:rsid w:val="00812C2C"/>
    <w:rsid w:val="00812EBD"/>
    <w:rsid w:val="0081498D"/>
    <w:rsid w:val="008164D7"/>
    <w:rsid w:val="008171AB"/>
    <w:rsid w:val="00817D85"/>
    <w:rsid w:val="008203A5"/>
    <w:rsid w:val="008214A4"/>
    <w:rsid w:val="00822053"/>
    <w:rsid w:val="00822A38"/>
    <w:rsid w:val="00823176"/>
    <w:rsid w:val="00823181"/>
    <w:rsid w:val="00824A73"/>
    <w:rsid w:val="0082563A"/>
    <w:rsid w:val="008256F5"/>
    <w:rsid w:val="00825845"/>
    <w:rsid w:val="00825B71"/>
    <w:rsid w:val="00826333"/>
    <w:rsid w:val="00826D41"/>
    <w:rsid w:val="00830A5C"/>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77E51"/>
    <w:rsid w:val="00880B8D"/>
    <w:rsid w:val="00881C17"/>
    <w:rsid w:val="00882346"/>
    <w:rsid w:val="008839B3"/>
    <w:rsid w:val="00883A2D"/>
    <w:rsid w:val="00884AC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1E65"/>
    <w:rsid w:val="008C2E18"/>
    <w:rsid w:val="008C30C5"/>
    <w:rsid w:val="008C31FF"/>
    <w:rsid w:val="008C34B4"/>
    <w:rsid w:val="008C392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04AE"/>
    <w:rsid w:val="009013E0"/>
    <w:rsid w:val="00901DAC"/>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303"/>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42D"/>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25BF"/>
    <w:rsid w:val="009C3479"/>
    <w:rsid w:val="009C37E9"/>
    <w:rsid w:val="009C4CE2"/>
    <w:rsid w:val="009C5865"/>
    <w:rsid w:val="009D1076"/>
    <w:rsid w:val="009D2B01"/>
    <w:rsid w:val="009D2BE0"/>
    <w:rsid w:val="009D3947"/>
    <w:rsid w:val="009D79E5"/>
    <w:rsid w:val="009E22C1"/>
    <w:rsid w:val="009E2EB2"/>
    <w:rsid w:val="009E439A"/>
    <w:rsid w:val="009E5AD9"/>
    <w:rsid w:val="009E5BE1"/>
    <w:rsid w:val="009E6BD4"/>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34462"/>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26D9"/>
    <w:rsid w:val="00A82D3A"/>
    <w:rsid w:val="00A839A8"/>
    <w:rsid w:val="00A83C39"/>
    <w:rsid w:val="00A84289"/>
    <w:rsid w:val="00A843A7"/>
    <w:rsid w:val="00A84DD2"/>
    <w:rsid w:val="00A856B3"/>
    <w:rsid w:val="00A86F4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4F1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71FF"/>
    <w:rsid w:val="00B07623"/>
    <w:rsid w:val="00B079C8"/>
    <w:rsid w:val="00B07BB0"/>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6201"/>
    <w:rsid w:val="00B27209"/>
    <w:rsid w:val="00B30E4E"/>
    <w:rsid w:val="00B3135D"/>
    <w:rsid w:val="00B315AD"/>
    <w:rsid w:val="00B35B9B"/>
    <w:rsid w:val="00B36233"/>
    <w:rsid w:val="00B36E7F"/>
    <w:rsid w:val="00B3722A"/>
    <w:rsid w:val="00B37871"/>
    <w:rsid w:val="00B37FE8"/>
    <w:rsid w:val="00B40F3E"/>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3138"/>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75C"/>
    <w:rsid w:val="00B9645C"/>
    <w:rsid w:val="00B96B4E"/>
    <w:rsid w:val="00BA025F"/>
    <w:rsid w:val="00BA0772"/>
    <w:rsid w:val="00BA0DD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6D0B"/>
    <w:rsid w:val="00BD731B"/>
    <w:rsid w:val="00BD7A63"/>
    <w:rsid w:val="00BE2028"/>
    <w:rsid w:val="00BE2B95"/>
    <w:rsid w:val="00BE2EC7"/>
    <w:rsid w:val="00BE3415"/>
    <w:rsid w:val="00BE343E"/>
    <w:rsid w:val="00BE4FE6"/>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350"/>
    <w:rsid w:val="00C51D0B"/>
    <w:rsid w:val="00C51DA2"/>
    <w:rsid w:val="00C52863"/>
    <w:rsid w:val="00C52A1B"/>
    <w:rsid w:val="00C52B54"/>
    <w:rsid w:val="00C5504B"/>
    <w:rsid w:val="00C562CE"/>
    <w:rsid w:val="00C56B61"/>
    <w:rsid w:val="00C56CEA"/>
    <w:rsid w:val="00C56F92"/>
    <w:rsid w:val="00C57148"/>
    <w:rsid w:val="00C5777E"/>
    <w:rsid w:val="00C57806"/>
    <w:rsid w:val="00C6025C"/>
    <w:rsid w:val="00C602E7"/>
    <w:rsid w:val="00C6208A"/>
    <w:rsid w:val="00C62292"/>
    <w:rsid w:val="00C64334"/>
    <w:rsid w:val="00C65EA4"/>
    <w:rsid w:val="00C66AEB"/>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62B"/>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6BFB"/>
    <w:rsid w:val="00CC7D9E"/>
    <w:rsid w:val="00CD0DF2"/>
    <w:rsid w:val="00CD21CF"/>
    <w:rsid w:val="00CD3C2F"/>
    <w:rsid w:val="00CD52C6"/>
    <w:rsid w:val="00CD55A0"/>
    <w:rsid w:val="00CD5869"/>
    <w:rsid w:val="00CD6320"/>
    <w:rsid w:val="00CD6389"/>
    <w:rsid w:val="00CD6CF9"/>
    <w:rsid w:val="00CD7722"/>
    <w:rsid w:val="00CD79C2"/>
    <w:rsid w:val="00CE13DE"/>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3A7D"/>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03A2"/>
    <w:rsid w:val="00D61693"/>
    <w:rsid w:val="00D61962"/>
    <w:rsid w:val="00D619FF"/>
    <w:rsid w:val="00D62065"/>
    <w:rsid w:val="00D630B6"/>
    <w:rsid w:val="00D64941"/>
    <w:rsid w:val="00D65214"/>
    <w:rsid w:val="00D65FFC"/>
    <w:rsid w:val="00D7078C"/>
    <w:rsid w:val="00D7107C"/>
    <w:rsid w:val="00D710C0"/>
    <w:rsid w:val="00D7142B"/>
    <w:rsid w:val="00D731BC"/>
    <w:rsid w:val="00D73B52"/>
    <w:rsid w:val="00D73D03"/>
    <w:rsid w:val="00D74348"/>
    <w:rsid w:val="00D7592D"/>
    <w:rsid w:val="00D76AF0"/>
    <w:rsid w:val="00D81B80"/>
    <w:rsid w:val="00D83B20"/>
    <w:rsid w:val="00D84C8A"/>
    <w:rsid w:val="00D853C7"/>
    <w:rsid w:val="00D85C31"/>
    <w:rsid w:val="00D910F1"/>
    <w:rsid w:val="00D91706"/>
    <w:rsid w:val="00D91AA7"/>
    <w:rsid w:val="00D91B3D"/>
    <w:rsid w:val="00D92CAB"/>
    <w:rsid w:val="00D930BD"/>
    <w:rsid w:val="00D936CB"/>
    <w:rsid w:val="00D9427A"/>
    <w:rsid w:val="00D946BF"/>
    <w:rsid w:val="00D94D80"/>
    <w:rsid w:val="00D95645"/>
    <w:rsid w:val="00D96D25"/>
    <w:rsid w:val="00D97B3A"/>
    <w:rsid w:val="00D97F42"/>
    <w:rsid w:val="00DA147C"/>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2D6A"/>
    <w:rsid w:val="00DD4A0D"/>
    <w:rsid w:val="00DD4DB1"/>
    <w:rsid w:val="00DD5C13"/>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1240"/>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50A"/>
    <w:rsid w:val="00E26FB4"/>
    <w:rsid w:val="00E303EF"/>
    <w:rsid w:val="00E3122A"/>
    <w:rsid w:val="00E32E41"/>
    <w:rsid w:val="00E35819"/>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CE5"/>
    <w:rsid w:val="00E63E00"/>
    <w:rsid w:val="00E63EF7"/>
    <w:rsid w:val="00E65CF8"/>
    <w:rsid w:val="00E65DB6"/>
    <w:rsid w:val="00E65F83"/>
    <w:rsid w:val="00E67A50"/>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3C41"/>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6E52"/>
    <w:rsid w:val="00EF7A31"/>
    <w:rsid w:val="00EF7A7E"/>
    <w:rsid w:val="00F0123C"/>
    <w:rsid w:val="00F02CD0"/>
    <w:rsid w:val="00F03364"/>
    <w:rsid w:val="00F04A16"/>
    <w:rsid w:val="00F04C60"/>
    <w:rsid w:val="00F054F1"/>
    <w:rsid w:val="00F057B7"/>
    <w:rsid w:val="00F0677F"/>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AEC"/>
    <w:rsid w:val="00F22CAD"/>
    <w:rsid w:val="00F2421D"/>
    <w:rsid w:val="00F24A48"/>
    <w:rsid w:val="00F254DB"/>
    <w:rsid w:val="00F272EF"/>
    <w:rsid w:val="00F3100F"/>
    <w:rsid w:val="00F33198"/>
    <w:rsid w:val="00F34A4A"/>
    <w:rsid w:val="00F34AED"/>
    <w:rsid w:val="00F35243"/>
    <w:rsid w:val="00F36553"/>
    <w:rsid w:val="00F372B9"/>
    <w:rsid w:val="00F413AB"/>
    <w:rsid w:val="00F42B7E"/>
    <w:rsid w:val="00F433B0"/>
    <w:rsid w:val="00F434F4"/>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55E1E"/>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4CC7"/>
    <w:rsid w:val="00F852BF"/>
    <w:rsid w:val="00F86004"/>
    <w:rsid w:val="00F86450"/>
    <w:rsid w:val="00F873F4"/>
    <w:rsid w:val="00F87BDB"/>
    <w:rsid w:val="00F87C11"/>
    <w:rsid w:val="00F87CF1"/>
    <w:rsid w:val="00F92412"/>
    <w:rsid w:val="00F927A2"/>
    <w:rsid w:val="00F935FE"/>
    <w:rsid w:val="00F93A59"/>
    <w:rsid w:val="00F9441F"/>
    <w:rsid w:val="00F94A66"/>
    <w:rsid w:val="00F952C8"/>
    <w:rsid w:val="00F954C9"/>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99B"/>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3ED4"/>
    <w:rsid w:val="00FE4A23"/>
    <w:rsid w:val="00FE677B"/>
    <w:rsid w:val="00FE6983"/>
    <w:rsid w:val="00FE77FB"/>
    <w:rsid w:val="00FF1236"/>
    <w:rsid w:val="00FF1EDF"/>
    <w:rsid w:val="00FF295F"/>
    <w:rsid w:val="00FF2CDE"/>
    <w:rsid w:val="00FF310C"/>
    <w:rsid w:val="00FF3B18"/>
    <w:rsid w:val="00FF46A2"/>
    <w:rsid w:val="00FF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9E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95"/>
    <w:pPr>
      <w:spacing w:after="200" w:line="276" w:lineRule="auto"/>
    </w:pPr>
    <w:rPr>
      <w:sz w:val="22"/>
      <w:szCs w:val="22"/>
      <w:lang w:eastAsia="ko-KR"/>
    </w:rPr>
  </w:style>
  <w:style w:type="paragraph" w:styleId="Heading1">
    <w:name w:val="heading 1"/>
    <w:basedOn w:val="Normal"/>
    <w:next w:val="Normal"/>
    <w:link w:val="Heading1Char"/>
    <w:uiPriority w:val="9"/>
    <w:qFormat/>
    <w:rsid w:val="00D95645"/>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C80397"/>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80397"/>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CF7116"/>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CF7116"/>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CF7116"/>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CF7116"/>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CF7116"/>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CF7116"/>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nhideWhenUsed/>
    <w:rsid w:val="00636245"/>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x-none"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636245"/>
    <w:rPr>
      <w:rFonts w:ascii="Times New Roman" w:eastAsia="Malgun Gothic" w:hAnsi="Times New Roman" w:cs="Times New Roman"/>
      <w:sz w:val="20"/>
      <w:szCs w:val="20"/>
      <w:lang w:val="x-none"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Normal"/>
    <w:link w:val="ListParagraphChar"/>
    <w:uiPriority w:val="34"/>
    <w:qFormat/>
    <w:rsid w:val="00D95645"/>
    <w:pPr>
      <w:ind w:left="720"/>
      <w:contextualSpacing/>
    </w:pPr>
  </w:style>
  <w:style w:type="character" w:customStyle="1" w:styleId="Heading1Char">
    <w:name w:val="Heading 1 Char"/>
    <w:link w:val="Heading1"/>
    <w:uiPriority w:val="9"/>
    <w:rsid w:val="00D95645"/>
    <w:rPr>
      <w:rFonts w:ascii="Cambria" w:hAnsi="Cambria"/>
      <w:b/>
      <w:bCs/>
      <w:color w:val="365F91"/>
      <w:sz w:val="28"/>
      <w:szCs w:val="28"/>
      <w:lang w:val="x-none" w:eastAsia="x-none"/>
    </w:rPr>
  </w:style>
  <w:style w:type="character" w:styleId="Strong">
    <w:name w:val="Strong"/>
    <w:uiPriority w:val="22"/>
    <w:qFormat/>
    <w:rsid w:val="004512B5"/>
    <w:rPr>
      <w:b/>
      <w:bCs/>
    </w:rPr>
  </w:style>
  <w:style w:type="paragraph" w:styleId="Footer">
    <w:name w:val="footer"/>
    <w:basedOn w:val="Normal"/>
    <w:link w:val="FooterChar"/>
    <w:uiPriority w:val="99"/>
    <w:unhideWhenUsed/>
    <w:rsid w:val="00C01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439"/>
  </w:style>
  <w:style w:type="paragraph" w:styleId="Caption">
    <w:name w:val="caption"/>
    <w:aliases w:val="cap,cap Char"/>
    <w:basedOn w:val="Normal"/>
    <w:next w:val="Normal"/>
    <w:link w:val="CaptionChar"/>
    <w:qFormat/>
    <w:rsid w:val="00BB6B73"/>
    <w:pPr>
      <w:ind w:left="432" w:right="471"/>
      <w:jc w:val="center"/>
    </w:pPr>
    <w:rPr>
      <w:rFonts w:eastAsia="PMingLiU"/>
      <w:b/>
    </w:rPr>
  </w:style>
  <w:style w:type="paragraph" w:styleId="CommentText">
    <w:name w:val="annotation text"/>
    <w:basedOn w:val="Normal"/>
    <w:link w:val="CommentTextChar"/>
    <w:uiPriority w:val="99"/>
    <w:semiHidden/>
    <w:rsid w:val="00BB6B73"/>
    <w:rPr>
      <w:rFonts w:eastAsia="PMingLiU"/>
      <w:lang w:val="x-none"/>
    </w:rPr>
  </w:style>
  <w:style w:type="character" w:customStyle="1" w:styleId="CommentTextChar">
    <w:name w:val="Comment Text Char"/>
    <w:link w:val="CommentText"/>
    <w:uiPriority w:val="99"/>
    <w:semiHidden/>
    <w:rsid w:val="00BB6B73"/>
    <w:rPr>
      <w:rFonts w:eastAsia="PMingLiU"/>
      <w:sz w:val="22"/>
      <w:szCs w:val="22"/>
      <w:lang w:eastAsia="ko-KR"/>
    </w:rPr>
  </w:style>
  <w:style w:type="paragraph" w:styleId="BodyText">
    <w:name w:val="Body Text"/>
    <w:basedOn w:val="Normal"/>
    <w:link w:val="BodyTextChar"/>
    <w:rsid w:val="009720E4"/>
    <w:pPr>
      <w:spacing w:after="120"/>
      <w:jc w:val="both"/>
    </w:pPr>
    <w:rPr>
      <w:rFonts w:eastAsia="PMingLiU"/>
      <w:lang w:val="x-none"/>
    </w:rPr>
  </w:style>
  <w:style w:type="character" w:customStyle="1" w:styleId="BodyTextChar">
    <w:name w:val="Body Text Char"/>
    <w:link w:val="BodyText"/>
    <w:rsid w:val="009720E4"/>
    <w:rPr>
      <w:rFonts w:eastAsia="PMingLiU"/>
      <w:sz w:val="22"/>
      <w:szCs w:val="22"/>
      <w:lang w:eastAsia="ko-KR"/>
    </w:rPr>
  </w:style>
  <w:style w:type="character" w:styleId="Hyperlink">
    <w:name w:val="Hyperlink"/>
    <w:uiPriority w:val="99"/>
    <w:unhideWhenUsed/>
    <w:rsid w:val="003A0B50"/>
    <w:rPr>
      <w:color w:val="0000FF"/>
      <w:u w:val="single"/>
    </w:rPr>
  </w:style>
  <w:style w:type="character" w:styleId="CommentReference">
    <w:name w:val="annotation reference"/>
    <w:unhideWhenUsed/>
    <w:qFormat/>
    <w:rsid w:val="003456D0"/>
    <w:rPr>
      <w:sz w:val="16"/>
      <w:szCs w:val="16"/>
    </w:rPr>
  </w:style>
  <w:style w:type="paragraph" w:styleId="BalloonText">
    <w:name w:val="Balloon Text"/>
    <w:basedOn w:val="Normal"/>
    <w:link w:val="BalloonTextChar"/>
    <w:uiPriority w:val="99"/>
    <w:semiHidden/>
    <w:unhideWhenUsed/>
    <w:rsid w:val="003456D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456D0"/>
    <w:rPr>
      <w:rFonts w:ascii="Tahoma" w:hAnsi="Tahoma" w:cs="Tahoma"/>
      <w:sz w:val="16"/>
      <w:szCs w:val="16"/>
      <w:lang w:eastAsia="ko-KR"/>
    </w:rPr>
  </w:style>
  <w:style w:type="table" w:styleId="TableGrid">
    <w:name w:val="Table Grid"/>
    <w:basedOn w:val="TableNormal"/>
    <w:uiPriority w:val="59"/>
    <w:rsid w:val="001C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E2EB2"/>
    <w:rPr>
      <w:color w:val="800080"/>
      <w:u w:val="single"/>
    </w:rPr>
  </w:style>
  <w:style w:type="character" w:customStyle="1" w:styleId="Heading2Char">
    <w:name w:val="Heading 2 Char"/>
    <w:aliases w:val="Head2A Char,2 Char,H2 Char,h2 Char,UNDERRUBRIK 1-2 Char"/>
    <w:link w:val="Heading2"/>
    <w:rsid w:val="00C80397"/>
    <w:rPr>
      <w:rFonts w:ascii="Cambria" w:hAnsi="Cambria"/>
      <w:b/>
      <w:bCs/>
      <w:i/>
      <w:iCs/>
      <w:sz w:val="28"/>
      <w:szCs w:val="28"/>
      <w:lang w:val="x-none" w:eastAsia="ko-KR"/>
    </w:rPr>
  </w:style>
  <w:style w:type="character" w:customStyle="1" w:styleId="Heading3Char">
    <w:name w:val="Heading 3 Char"/>
    <w:link w:val="Heading3"/>
    <w:uiPriority w:val="9"/>
    <w:rsid w:val="00C80397"/>
    <w:rPr>
      <w:rFonts w:ascii="Cambria" w:hAnsi="Cambria"/>
      <w:b/>
      <w:bCs/>
      <w:sz w:val="26"/>
      <w:szCs w:val="26"/>
      <w:lang w:val="x-none" w:eastAsia="ko-KR"/>
    </w:rPr>
  </w:style>
  <w:style w:type="paragraph" w:customStyle="1" w:styleId="Agreement">
    <w:name w:val="Agreement"/>
    <w:basedOn w:val="Normal"/>
    <w:next w:val="Normal"/>
    <w:rsid w:val="005C5D45"/>
    <w:pPr>
      <w:numPr>
        <w:numId w:val="2"/>
      </w:numPr>
      <w:spacing w:before="60" w:after="0" w:line="240" w:lineRule="auto"/>
    </w:pPr>
    <w:rPr>
      <w:rFonts w:ascii="Arial" w:eastAsia="MS Mincho" w:hAnsi="Arial"/>
      <w:b/>
      <w:sz w:val="20"/>
      <w:szCs w:val="24"/>
      <w:lang w:val="en-GB" w:eastAsia="en-GB"/>
    </w:rPr>
  </w:style>
  <w:style w:type="paragraph" w:styleId="CommentSubject">
    <w:name w:val="annotation subject"/>
    <w:basedOn w:val="CommentText"/>
    <w:next w:val="CommentText"/>
    <w:link w:val="CommentSubjectChar"/>
    <w:uiPriority w:val="99"/>
    <w:semiHidden/>
    <w:unhideWhenUsed/>
    <w:rsid w:val="00363842"/>
    <w:rPr>
      <w:b/>
      <w:bCs/>
    </w:rPr>
  </w:style>
  <w:style w:type="character" w:customStyle="1" w:styleId="CommentSubjectChar">
    <w:name w:val="Comment Subject Char"/>
    <w:link w:val="CommentSubject"/>
    <w:uiPriority w:val="99"/>
    <w:semiHidden/>
    <w:rsid w:val="00363842"/>
    <w:rPr>
      <w:rFonts w:eastAsia="PMingLiU"/>
      <w:b/>
      <w:bCs/>
      <w:sz w:val="22"/>
      <w:szCs w:val="22"/>
      <w:lang w:eastAsia="ko-KR"/>
    </w:rPr>
  </w:style>
  <w:style w:type="character" w:customStyle="1" w:styleId="Heading4Char">
    <w:name w:val="Heading 4 Char"/>
    <w:link w:val="Heading4"/>
    <w:uiPriority w:val="9"/>
    <w:semiHidden/>
    <w:rsid w:val="00CF7116"/>
    <w:rPr>
      <w:b/>
      <w:bCs/>
      <w:sz w:val="28"/>
      <w:szCs w:val="28"/>
      <w:lang w:val="x-none" w:eastAsia="ko-KR"/>
    </w:rPr>
  </w:style>
  <w:style w:type="character" w:customStyle="1" w:styleId="Heading5Char">
    <w:name w:val="Heading 5 Char"/>
    <w:link w:val="Heading5"/>
    <w:uiPriority w:val="9"/>
    <w:semiHidden/>
    <w:rsid w:val="00CF7116"/>
    <w:rPr>
      <w:b/>
      <w:bCs/>
      <w:i/>
      <w:iCs/>
      <w:sz w:val="26"/>
      <w:szCs w:val="26"/>
      <w:lang w:val="x-none" w:eastAsia="ko-KR"/>
    </w:rPr>
  </w:style>
  <w:style w:type="character" w:customStyle="1" w:styleId="Heading6Char">
    <w:name w:val="Heading 6 Char"/>
    <w:link w:val="Heading6"/>
    <w:uiPriority w:val="9"/>
    <w:semiHidden/>
    <w:rsid w:val="00CF7116"/>
    <w:rPr>
      <w:b/>
      <w:bCs/>
      <w:sz w:val="22"/>
      <w:szCs w:val="22"/>
      <w:lang w:val="x-none" w:eastAsia="ko-KR"/>
    </w:rPr>
  </w:style>
  <w:style w:type="character" w:customStyle="1" w:styleId="Heading7Char">
    <w:name w:val="Heading 7 Char"/>
    <w:link w:val="Heading7"/>
    <w:uiPriority w:val="9"/>
    <w:semiHidden/>
    <w:rsid w:val="00CF7116"/>
    <w:rPr>
      <w:sz w:val="24"/>
      <w:szCs w:val="24"/>
      <w:lang w:val="x-none" w:eastAsia="ko-KR"/>
    </w:rPr>
  </w:style>
  <w:style w:type="character" w:customStyle="1" w:styleId="Heading8Char">
    <w:name w:val="Heading 8 Char"/>
    <w:link w:val="Heading8"/>
    <w:uiPriority w:val="9"/>
    <w:semiHidden/>
    <w:rsid w:val="00CF7116"/>
    <w:rPr>
      <w:i/>
      <w:iCs/>
      <w:sz w:val="24"/>
      <w:szCs w:val="24"/>
      <w:lang w:val="x-none" w:eastAsia="ko-KR"/>
    </w:rPr>
  </w:style>
  <w:style w:type="character" w:customStyle="1" w:styleId="Heading9Char">
    <w:name w:val="Heading 9 Char"/>
    <w:link w:val="Heading9"/>
    <w:uiPriority w:val="9"/>
    <w:semiHidden/>
    <w:rsid w:val="00CF7116"/>
    <w:rPr>
      <w:rFonts w:ascii="Cambria" w:hAnsi="Cambria"/>
      <w:sz w:val="22"/>
      <w:szCs w:val="22"/>
      <w:lang w:val="x-none" w:eastAsia="ko-KR"/>
    </w:rPr>
  </w:style>
  <w:style w:type="paragraph" w:customStyle="1" w:styleId="Default">
    <w:name w:val="Default"/>
    <w:rsid w:val="0067236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87023"/>
    <w:pPr>
      <w:spacing w:before="100" w:beforeAutospacing="1" w:after="100" w:afterAutospacing="1" w:line="240" w:lineRule="auto"/>
    </w:pPr>
    <w:rPr>
      <w:rFonts w:ascii="Gulim" w:eastAsia="Gulim" w:hAnsi="Gulim" w:cs="Gulim"/>
      <w:sz w:val="24"/>
      <w:szCs w:val="24"/>
    </w:rPr>
  </w:style>
  <w:style w:type="paragraph" w:styleId="DocumentMap">
    <w:name w:val="Document Map"/>
    <w:basedOn w:val="Normal"/>
    <w:link w:val="DocumentMapChar"/>
    <w:uiPriority w:val="99"/>
    <w:semiHidden/>
    <w:unhideWhenUsed/>
    <w:rsid w:val="00C82827"/>
    <w:rPr>
      <w:rFonts w:ascii="Gulim" w:eastAsia="Gulim"/>
      <w:sz w:val="18"/>
      <w:szCs w:val="18"/>
      <w:lang w:val="x-none" w:eastAsia="x-none"/>
    </w:rPr>
  </w:style>
  <w:style w:type="character" w:customStyle="1" w:styleId="DocumentMapChar">
    <w:name w:val="Document Map Char"/>
    <w:link w:val="DocumentMap"/>
    <w:uiPriority w:val="99"/>
    <w:semiHidden/>
    <w:rsid w:val="00C82827"/>
    <w:rPr>
      <w:rFonts w:ascii="Gulim" w:eastAsia="Gulim"/>
      <w:sz w:val="18"/>
      <w:szCs w:val="18"/>
    </w:rPr>
  </w:style>
  <w:style w:type="paragraph" w:styleId="NoSpacing">
    <w:name w:val="No Spacing"/>
    <w:uiPriority w:val="1"/>
    <w:qFormat/>
    <w:rsid w:val="0074742B"/>
    <w:rPr>
      <w:sz w:val="22"/>
      <w:szCs w:val="22"/>
      <w:lang w:eastAsia="ko-KR"/>
    </w:rPr>
  </w:style>
  <w:style w:type="paragraph" w:customStyle="1" w:styleId="CRCoverPage">
    <w:name w:val="CR Cover Page"/>
    <w:rsid w:val="009B7B0E"/>
    <w:pPr>
      <w:spacing w:after="120"/>
    </w:pPr>
    <w:rPr>
      <w:rFonts w:ascii="Arial" w:eastAsia="Batang" w:hAnsi="Arial"/>
      <w:lang w:val="en-GB" w:eastAsia="en-US"/>
    </w:rPr>
  </w:style>
  <w:style w:type="paragraph" w:customStyle="1" w:styleId="B1">
    <w:name w:val="B1"/>
    <w:basedOn w:val="Normal"/>
    <w:link w:val="B1Char"/>
    <w:rsid w:val="008E2072"/>
    <w:pPr>
      <w:spacing w:after="0" w:line="240" w:lineRule="auto"/>
      <w:ind w:left="567" w:hanging="567"/>
      <w:jc w:val="both"/>
    </w:pPr>
    <w:rPr>
      <w:rFonts w:ascii="Arial" w:hAnsi="Arial"/>
      <w:sz w:val="20"/>
      <w:szCs w:val="20"/>
      <w:lang w:val="en-GB" w:eastAsia="en-US"/>
    </w:rPr>
  </w:style>
  <w:style w:type="character" w:customStyle="1" w:styleId="B1Char">
    <w:name w:val="B1 Char"/>
    <w:link w:val="B1"/>
    <w:rsid w:val="008E2072"/>
    <w:rPr>
      <w:rFonts w:ascii="Arial" w:hAnsi="Arial"/>
      <w:lang w:val="en-GB" w:eastAsia="en-US"/>
    </w:rPr>
  </w:style>
  <w:style w:type="paragraph" w:customStyle="1" w:styleId="3GPPHeader">
    <w:name w:val="3GPP_Header"/>
    <w:basedOn w:val="Normal"/>
    <w:rsid w:val="008E2072"/>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rsid w:val="00FA4B7B"/>
    <w:pPr>
      <w:widowControl w:val="0"/>
      <w:spacing w:after="240" w:line="240" w:lineRule="auto"/>
      <w:jc w:val="both"/>
    </w:pPr>
    <w:rPr>
      <w:rFonts w:eastAsia="SimSun"/>
      <w:kern w:val="2"/>
      <w:sz w:val="24"/>
      <w:szCs w:val="20"/>
      <w:lang w:val="x-none" w:eastAsia="x-none"/>
    </w:rPr>
  </w:style>
  <w:style w:type="paragraph" w:customStyle="1" w:styleId="bullet1">
    <w:name w:val="bullet1"/>
    <w:basedOn w:val="text"/>
    <w:link w:val="bullet1Char"/>
    <w:qFormat/>
    <w:rsid w:val="00FA4B7B"/>
    <w:pPr>
      <w:widowControl/>
      <w:numPr>
        <w:numId w:val="3"/>
      </w:numPr>
      <w:spacing w:after="0"/>
      <w:jc w:val="left"/>
    </w:pPr>
    <w:rPr>
      <w:szCs w:val="24"/>
      <w:lang w:val="en-GB"/>
    </w:rPr>
  </w:style>
  <w:style w:type="character" w:customStyle="1" w:styleId="textChar">
    <w:name w:val="text Char"/>
    <w:link w:val="text"/>
    <w:rsid w:val="00FA4B7B"/>
    <w:rPr>
      <w:rFonts w:eastAsia="SimSun"/>
      <w:kern w:val="2"/>
      <w:sz w:val="24"/>
    </w:rPr>
  </w:style>
  <w:style w:type="paragraph" w:customStyle="1" w:styleId="bullet2">
    <w:name w:val="bullet2"/>
    <w:basedOn w:val="text"/>
    <w:link w:val="bullet2Char"/>
    <w:qFormat/>
    <w:rsid w:val="00FA4B7B"/>
    <w:pPr>
      <w:widowControl/>
      <w:numPr>
        <w:ilvl w:val="1"/>
        <w:numId w:val="3"/>
      </w:numPr>
      <w:spacing w:after="0"/>
      <w:jc w:val="left"/>
    </w:pPr>
    <w:rPr>
      <w:rFonts w:ascii="Times" w:hAnsi="Times"/>
      <w:szCs w:val="24"/>
      <w:lang w:val="en-GB"/>
    </w:rPr>
  </w:style>
  <w:style w:type="character" w:customStyle="1" w:styleId="bullet1Char">
    <w:name w:val="bullet1 Char"/>
    <w:link w:val="bullet1"/>
    <w:rsid w:val="00FA4B7B"/>
    <w:rPr>
      <w:rFonts w:eastAsia="SimSun"/>
      <w:kern w:val="2"/>
      <w:sz w:val="24"/>
      <w:szCs w:val="24"/>
      <w:lang w:val="en-GB" w:eastAsia="x-none"/>
    </w:rPr>
  </w:style>
  <w:style w:type="paragraph" w:customStyle="1" w:styleId="bullet3">
    <w:name w:val="bullet3"/>
    <w:basedOn w:val="text"/>
    <w:qFormat/>
    <w:rsid w:val="00FA4B7B"/>
    <w:pPr>
      <w:widowControl/>
      <w:numPr>
        <w:ilvl w:val="2"/>
        <w:numId w:val="3"/>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FA4B7B"/>
    <w:pPr>
      <w:widowControl/>
      <w:numPr>
        <w:ilvl w:val="3"/>
        <w:numId w:val="3"/>
      </w:numPr>
      <w:tabs>
        <w:tab w:val="num"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sid w:val="000647CE"/>
    <w:rPr>
      <w:b/>
    </w:rPr>
  </w:style>
  <w:style w:type="paragraph" w:customStyle="1" w:styleId="TAC">
    <w:name w:val="TAC"/>
    <w:basedOn w:val="Normal"/>
    <w:link w:val="TACChar"/>
    <w:rsid w:val="000647CE"/>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sid w:val="000647CE"/>
    <w:rPr>
      <w:rFonts w:ascii="Arial" w:eastAsia="SimSun" w:hAnsi="Arial"/>
      <w:sz w:val="18"/>
      <w:lang w:val="en-GB" w:eastAsia="en-US"/>
    </w:rPr>
  </w:style>
  <w:style w:type="character" w:customStyle="1" w:styleId="TAHCar">
    <w:name w:val="TAH Car"/>
    <w:link w:val="TAH"/>
    <w:qFormat/>
    <w:rsid w:val="000647CE"/>
    <w:rPr>
      <w:rFonts w:ascii="Arial" w:eastAsia="SimSun" w:hAnsi="Arial"/>
      <w:b/>
      <w:sz w:val="18"/>
      <w:lang w:val="en-GB" w:eastAsia="en-US"/>
    </w:rPr>
  </w:style>
  <w:style w:type="paragraph" w:customStyle="1" w:styleId="TH">
    <w:name w:val="TH"/>
    <w:basedOn w:val="Normal"/>
    <w:link w:val="THChar"/>
    <w:rsid w:val="000647CE"/>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rsid w:val="000647CE"/>
    <w:rPr>
      <w:rFonts w:ascii="Arial" w:eastAsia="SimSun" w:hAnsi="Arial"/>
      <w:b/>
      <w:lang w:val="en-GB" w:eastAsia="en-US"/>
    </w:rPr>
  </w:style>
  <w:style w:type="paragraph" w:customStyle="1" w:styleId="TAN">
    <w:name w:val="TAN"/>
    <w:basedOn w:val="Normal"/>
    <w:link w:val="TANChar"/>
    <w:rsid w:val="000647CE"/>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sid w:val="000647CE"/>
    <w:rPr>
      <w:rFonts w:ascii="Arial" w:eastAsia="SimSun" w:hAnsi="Arial"/>
      <w:sz w:val="18"/>
      <w:lang w:val="en-GB" w:eastAsia="en-US"/>
    </w:rPr>
  </w:style>
  <w:style w:type="character" w:customStyle="1" w:styleId="bullet2Char">
    <w:name w:val="bullet2 Char"/>
    <w:link w:val="bullet2"/>
    <w:rsid w:val="007B63A3"/>
    <w:rPr>
      <w:rFonts w:ascii="Times" w:eastAsia="SimSun" w:hAnsi="Times"/>
      <w:kern w:val="2"/>
      <w:sz w:val="24"/>
      <w:szCs w:val="24"/>
      <w:lang w:val="en-GB" w:eastAsia="x-none"/>
    </w:rPr>
  </w:style>
  <w:style w:type="paragraph" w:customStyle="1" w:styleId="Reference">
    <w:name w:val="Reference"/>
    <w:basedOn w:val="Normal"/>
    <w:rsid w:val="002E0A0B"/>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aliases w:val="cap Char1,cap Char Char"/>
    <w:link w:val="Caption"/>
    <w:rsid w:val="002E0A0B"/>
    <w:rPr>
      <w:rFonts w:eastAsia="PMingLiU"/>
      <w:b/>
      <w:sz w:val="22"/>
      <w:szCs w:val="22"/>
      <w:lang w:eastAsia="ko-KR"/>
    </w:rPr>
  </w:style>
  <w:style w:type="paragraph" w:customStyle="1" w:styleId="Style1">
    <w:name w:val="Style1"/>
    <w:basedOn w:val="Normal"/>
    <w:link w:val="Style1Char"/>
    <w:qFormat/>
    <w:rsid w:val="002E0A0B"/>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sid w:val="002E0A0B"/>
    <w:rPr>
      <w:rFonts w:ascii="Times New Roman" w:eastAsia="SimSun" w:hAnsi="Times New Roman"/>
    </w:rPr>
  </w:style>
  <w:style w:type="paragraph" w:customStyle="1" w:styleId="TAL">
    <w:name w:val="TAL"/>
    <w:basedOn w:val="Normal"/>
    <w:link w:val="TALChar"/>
    <w:qFormat/>
    <w:rsid w:val="00C22596"/>
    <w:pPr>
      <w:keepNext/>
      <w:keepLines/>
      <w:spacing w:after="0" w:line="240" w:lineRule="auto"/>
    </w:pPr>
    <w:rPr>
      <w:rFonts w:ascii="Arial" w:hAnsi="Arial"/>
      <w:sz w:val="18"/>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8907E8"/>
    <w:rPr>
      <w:sz w:val="22"/>
      <w:szCs w:val="22"/>
      <w:lang w:eastAsia="ko-KR"/>
    </w:rPr>
  </w:style>
  <w:style w:type="paragraph" w:customStyle="1" w:styleId="EQ">
    <w:name w:val="EQ"/>
    <w:basedOn w:val="Normal"/>
    <w:next w:val="Normal"/>
    <w:uiPriority w:val="99"/>
    <w:qFormat/>
    <w:rsid w:val="009C08A9"/>
    <w:pPr>
      <w:keepLines/>
      <w:tabs>
        <w:tab w:val="center" w:pos="4536"/>
        <w:tab w:val="right" w:pos="9072"/>
      </w:tabs>
      <w:spacing w:after="180" w:line="240" w:lineRule="auto"/>
    </w:pPr>
    <w:rPr>
      <w:rFonts w:ascii="Times New Roman" w:eastAsia="Times New Roman" w:hAnsi="Times New Roman"/>
      <w:noProof/>
      <w:sz w:val="20"/>
      <w:szCs w:val="20"/>
      <w:lang w:val="en-GB" w:eastAsia="en-US"/>
    </w:rPr>
  </w:style>
  <w:style w:type="paragraph" w:customStyle="1" w:styleId="RAN1bullet2">
    <w:name w:val="RAN1 bullet2"/>
    <w:basedOn w:val="Normal"/>
    <w:qFormat/>
    <w:rsid w:val="00AD3951"/>
    <w:pPr>
      <w:numPr>
        <w:ilvl w:val="1"/>
        <w:numId w:val="5"/>
      </w:numPr>
      <w:tabs>
        <w:tab w:val="left" w:pos="1440"/>
      </w:tabs>
      <w:spacing w:after="0" w:line="240" w:lineRule="auto"/>
    </w:pPr>
    <w:rPr>
      <w:rFonts w:ascii="Times" w:eastAsia="Batang" w:hAnsi="Times"/>
      <w:sz w:val="20"/>
      <w:szCs w:val="20"/>
      <w:lang w:eastAsia="en-US"/>
    </w:rPr>
  </w:style>
  <w:style w:type="paragraph" w:customStyle="1" w:styleId="textintend1">
    <w:name w:val="text intend 1"/>
    <w:basedOn w:val="text"/>
    <w:rsid w:val="00FD498A"/>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rsid w:val="00FD4C80"/>
    <w:rPr>
      <w:color w:val="808080"/>
    </w:rPr>
  </w:style>
  <w:style w:type="paragraph" w:styleId="Revision">
    <w:name w:val="Revision"/>
    <w:hidden/>
    <w:uiPriority w:val="99"/>
    <w:semiHidden/>
    <w:rsid w:val="00ED4300"/>
    <w:rPr>
      <w:sz w:val="22"/>
      <w:szCs w:val="22"/>
      <w:lang w:eastAsia="ko-KR"/>
    </w:rPr>
  </w:style>
  <w:style w:type="character" w:customStyle="1" w:styleId="3GPPTextChar">
    <w:name w:val="3GPP Text Char"/>
    <w:basedOn w:val="DefaultParagraphFont"/>
    <w:link w:val="3GPPText"/>
    <w:locked/>
    <w:rsid w:val="00F439CF"/>
    <w:rPr>
      <w:lang w:eastAsia="en-US"/>
    </w:rPr>
  </w:style>
  <w:style w:type="paragraph" w:customStyle="1" w:styleId="3GPPText">
    <w:name w:val="3GPP Text"/>
    <w:basedOn w:val="Normal"/>
    <w:link w:val="3GPPTextChar"/>
    <w:rsid w:val="00F439CF"/>
    <w:pPr>
      <w:overflowPunct w:val="0"/>
      <w:autoSpaceDE w:val="0"/>
      <w:autoSpaceDN w:val="0"/>
      <w:spacing w:before="120" w:after="120" w:line="240" w:lineRule="auto"/>
      <w:jc w:val="both"/>
    </w:pPr>
    <w:rPr>
      <w:sz w:val="20"/>
      <w:szCs w:val="20"/>
      <w:lang w:eastAsia="en-US"/>
    </w:rPr>
  </w:style>
  <w:style w:type="paragraph" w:styleId="Title">
    <w:name w:val="Title"/>
    <w:basedOn w:val="Normal"/>
    <w:next w:val="Normal"/>
    <w:link w:val="TitleChar"/>
    <w:uiPriority w:val="10"/>
    <w:qFormat/>
    <w:rsid w:val="00085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35"/>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sid w:val="00031FF2"/>
    <w:rPr>
      <w:rFonts w:ascii="Arial" w:hAnsi="Arial"/>
      <w:sz w:val="18"/>
      <w:lang w:val="en-GB" w:eastAsia="en-US"/>
    </w:rPr>
  </w:style>
  <w:style w:type="paragraph" w:customStyle="1" w:styleId="TF">
    <w:name w:val="TF"/>
    <w:basedOn w:val="TH"/>
    <w:link w:val="TFChar"/>
    <w:rsid w:val="009327CC"/>
    <w:pPr>
      <w:keepNext w:val="0"/>
      <w:spacing w:before="0" w:after="240"/>
    </w:pPr>
    <w:rPr>
      <w:lang w:eastAsia="x-none"/>
    </w:rPr>
  </w:style>
  <w:style w:type="character" w:customStyle="1" w:styleId="TFChar">
    <w:name w:val="TF Char"/>
    <w:link w:val="TF"/>
    <w:rsid w:val="009327CC"/>
    <w:rPr>
      <w:rFonts w:ascii="Arial" w:eastAsia="SimSun" w:hAnsi="Arial"/>
      <w:b/>
      <w:lang w:val="en-GB" w:eastAsia="x-none"/>
    </w:rPr>
  </w:style>
  <w:style w:type="paragraph" w:customStyle="1" w:styleId="1">
    <w:name w:val="样式1"/>
    <w:basedOn w:val="TAN"/>
    <w:qFormat/>
    <w:rsid w:val="009327CC"/>
    <w:pPr>
      <w:numPr>
        <w:numId w:val="7"/>
      </w:numPr>
      <w:overflowPunct w:val="0"/>
      <w:autoSpaceDE w:val="0"/>
      <w:autoSpaceDN w:val="0"/>
      <w:adjustRightInd w:val="0"/>
      <w:textAlignment w:val="baseline"/>
    </w:pPr>
    <w:rPr>
      <w:rFonts w:eastAsia="MS Mincho"/>
      <w:lang w:val="x-none" w:eastAsia="ja-JP"/>
    </w:rPr>
  </w:style>
  <w:style w:type="character" w:customStyle="1" w:styleId="TALCar">
    <w:name w:val="TAL Car"/>
    <w:qFormat/>
    <w:rsid w:val="009327CC"/>
    <w:rPr>
      <w:rFonts w:ascii="Arial" w:hAnsi="Arial"/>
      <w:sz w:val="18"/>
      <w:lang w:val="en-GB"/>
    </w:rPr>
  </w:style>
  <w:style w:type="paragraph" w:customStyle="1" w:styleId="textintend2">
    <w:name w:val="text intend 2"/>
    <w:basedOn w:val="text"/>
    <w:rsid w:val="0051741D"/>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16">
      <w:bodyDiv w:val="1"/>
      <w:marLeft w:val="0"/>
      <w:marRight w:val="0"/>
      <w:marTop w:val="0"/>
      <w:marBottom w:val="0"/>
      <w:divBdr>
        <w:top w:val="none" w:sz="0" w:space="0" w:color="auto"/>
        <w:left w:val="none" w:sz="0" w:space="0" w:color="auto"/>
        <w:bottom w:val="none" w:sz="0" w:space="0" w:color="auto"/>
        <w:right w:val="none" w:sz="0" w:space="0" w:color="auto"/>
      </w:divBdr>
    </w:div>
    <w:div w:id="55278376">
      <w:bodyDiv w:val="1"/>
      <w:marLeft w:val="0"/>
      <w:marRight w:val="0"/>
      <w:marTop w:val="0"/>
      <w:marBottom w:val="0"/>
      <w:divBdr>
        <w:top w:val="none" w:sz="0" w:space="0" w:color="auto"/>
        <w:left w:val="none" w:sz="0" w:space="0" w:color="auto"/>
        <w:bottom w:val="none" w:sz="0" w:space="0" w:color="auto"/>
        <w:right w:val="none" w:sz="0" w:space="0" w:color="auto"/>
      </w:divBdr>
    </w:div>
    <w:div w:id="64963166">
      <w:bodyDiv w:val="1"/>
      <w:marLeft w:val="0"/>
      <w:marRight w:val="0"/>
      <w:marTop w:val="0"/>
      <w:marBottom w:val="0"/>
      <w:divBdr>
        <w:top w:val="none" w:sz="0" w:space="0" w:color="auto"/>
        <w:left w:val="none" w:sz="0" w:space="0" w:color="auto"/>
        <w:bottom w:val="none" w:sz="0" w:space="0" w:color="auto"/>
        <w:right w:val="none" w:sz="0" w:space="0" w:color="auto"/>
      </w:divBdr>
    </w:div>
    <w:div w:id="106895778">
      <w:bodyDiv w:val="1"/>
      <w:marLeft w:val="0"/>
      <w:marRight w:val="0"/>
      <w:marTop w:val="0"/>
      <w:marBottom w:val="0"/>
      <w:divBdr>
        <w:top w:val="none" w:sz="0" w:space="0" w:color="auto"/>
        <w:left w:val="none" w:sz="0" w:space="0" w:color="auto"/>
        <w:bottom w:val="none" w:sz="0" w:space="0" w:color="auto"/>
        <w:right w:val="none" w:sz="0" w:space="0" w:color="auto"/>
      </w:divBdr>
    </w:div>
    <w:div w:id="324285334">
      <w:bodyDiv w:val="1"/>
      <w:marLeft w:val="0"/>
      <w:marRight w:val="0"/>
      <w:marTop w:val="0"/>
      <w:marBottom w:val="0"/>
      <w:divBdr>
        <w:top w:val="none" w:sz="0" w:space="0" w:color="auto"/>
        <w:left w:val="none" w:sz="0" w:space="0" w:color="auto"/>
        <w:bottom w:val="none" w:sz="0" w:space="0" w:color="auto"/>
        <w:right w:val="none" w:sz="0" w:space="0" w:color="auto"/>
      </w:divBdr>
    </w:div>
    <w:div w:id="439491057">
      <w:bodyDiv w:val="1"/>
      <w:marLeft w:val="0"/>
      <w:marRight w:val="0"/>
      <w:marTop w:val="0"/>
      <w:marBottom w:val="0"/>
      <w:divBdr>
        <w:top w:val="none" w:sz="0" w:space="0" w:color="auto"/>
        <w:left w:val="none" w:sz="0" w:space="0" w:color="auto"/>
        <w:bottom w:val="none" w:sz="0" w:space="0" w:color="auto"/>
        <w:right w:val="none" w:sz="0" w:space="0" w:color="auto"/>
      </w:divBdr>
      <w:divsChild>
        <w:div w:id="1364744592">
          <w:marLeft w:val="2520"/>
          <w:marRight w:val="0"/>
          <w:marTop w:val="77"/>
          <w:marBottom w:val="0"/>
          <w:divBdr>
            <w:top w:val="none" w:sz="0" w:space="0" w:color="auto"/>
            <w:left w:val="none" w:sz="0" w:space="0" w:color="auto"/>
            <w:bottom w:val="none" w:sz="0" w:space="0" w:color="auto"/>
            <w:right w:val="none" w:sz="0" w:space="0" w:color="auto"/>
          </w:divBdr>
        </w:div>
      </w:divsChild>
    </w:div>
    <w:div w:id="482936944">
      <w:bodyDiv w:val="1"/>
      <w:marLeft w:val="0"/>
      <w:marRight w:val="0"/>
      <w:marTop w:val="0"/>
      <w:marBottom w:val="0"/>
      <w:divBdr>
        <w:top w:val="none" w:sz="0" w:space="0" w:color="auto"/>
        <w:left w:val="none" w:sz="0" w:space="0" w:color="auto"/>
        <w:bottom w:val="none" w:sz="0" w:space="0" w:color="auto"/>
        <w:right w:val="none" w:sz="0" w:space="0" w:color="auto"/>
      </w:divBdr>
    </w:div>
    <w:div w:id="507526682">
      <w:bodyDiv w:val="1"/>
      <w:marLeft w:val="0"/>
      <w:marRight w:val="0"/>
      <w:marTop w:val="0"/>
      <w:marBottom w:val="0"/>
      <w:divBdr>
        <w:top w:val="none" w:sz="0" w:space="0" w:color="auto"/>
        <w:left w:val="none" w:sz="0" w:space="0" w:color="auto"/>
        <w:bottom w:val="none" w:sz="0" w:space="0" w:color="auto"/>
        <w:right w:val="none" w:sz="0" w:space="0" w:color="auto"/>
      </w:divBdr>
    </w:div>
    <w:div w:id="563024332">
      <w:bodyDiv w:val="1"/>
      <w:marLeft w:val="0"/>
      <w:marRight w:val="0"/>
      <w:marTop w:val="0"/>
      <w:marBottom w:val="0"/>
      <w:divBdr>
        <w:top w:val="none" w:sz="0" w:space="0" w:color="auto"/>
        <w:left w:val="none" w:sz="0" w:space="0" w:color="auto"/>
        <w:bottom w:val="none" w:sz="0" w:space="0" w:color="auto"/>
        <w:right w:val="none" w:sz="0" w:space="0" w:color="auto"/>
      </w:divBdr>
      <w:divsChild>
        <w:div w:id="513614167">
          <w:marLeft w:val="547"/>
          <w:marRight w:val="0"/>
          <w:marTop w:val="130"/>
          <w:marBottom w:val="0"/>
          <w:divBdr>
            <w:top w:val="none" w:sz="0" w:space="0" w:color="auto"/>
            <w:left w:val="none" w:sz="0" w:space="0" w:color="auto"/>
            <w:bottom w:val="none" w:sz="0" w:space="0" w:color="auto"/>
            <w:right w:val="none" w:sz="0" w:space="0" w:color="auto"/>
          </w:divBdr>
        </w:div>
      </w:divsChild>
    </w:div>
    <w:div w:id="584652869">
      <w:bodyDiv w:val="1"/>
      <w:marLeft w:val="0"/>
      <w:marRight w:val="0"/>
      <w:marTop w:val="0"/>
      <w:marBottom w:val="0"/>
      <w:divBdr>
        <w:top w:val="none" w:sz="0" w:space="0" w:color="auto"/>
        <w:left w:val="none" w:sz="0" w:space="0" w:color="auto"/>
        <w:bottom w:val="none" w:sz="0" w:space="0" w:color="auto"/>
        <w:right w:val="none" w:sz="0" w:space="0" w:color="auto"/>
      </w:divBdr>
    </w:div>
    <w:div w:id="837695178">
      <w:bodyDiv w:val="1"/>
      <w:marLeft w:val="0"/>
      <w:marRight w:val="0"/>
      <w:marTop w:val="0"/>
      <w:marBottom w:val="0"/>
      <w:divBdr>
        <w:top w:val="none" w:sz="0" w:space="0" w:color="auto"/>
        <w:left w:val="none" w:sz="0" w:space="0" w:color="auto"/>
        <w:bottom w:val="none" w:sz="0" w:space="0" w:color="auto"/>
        <w:right w:val="none" w:sz="0" w:space="0" w:color="auto"/>
      </w:divBdr>
    </w:div>
    <w:div w:id="966591217">
      <w:bodyDiv w:val="1"/>
      <w:marLeft w:val="0"/>
      <w:marRight w:val="0"/>
      <w:marTop w:val="0"/>
      <w:marBottom w:val="0"/>
      <w:divBdr>
        <w:top w:val="none" w:sz="0" w:space="0" w:color="auto"/>
        <w:left w:val="none" w:sz="0" w:space="0" w:color="auto"/>
        <w:bottom w:val="none" w:sz="0" w:space="0" w:color="auto"/>
        <w:right w:val="none" w:sz="0" w:space="0" w:color="auto"/>
      </w:divBdr>
      <w:divsChild>
        <w:div w:id="1628856873">
          <w:marLeft w:val="446"/>
          <w:marRight w:val="0"/>
          <w:marTop w:val="0"/>
          <w:marBottom w:val="0"/>
          <w:divBdr>
            <w:top w:val="none" w:sz="0" w:space="0" w:color="auto"/>
            <w:left w:val="none" w:sz="0" w:space="0" w:color="auto"/>
            <w:bottom w:val="none" w:sz="0" w:space="0" w:color="auto"/>
            <w:right w:val="none" w:sz="0" w:space="0" w:color="auto"/>
          </w:divBdr>
        </w:div>
        <w:div w:id="1685739724">
          <w:marLeft w:val="446"/>
          <w:marRight w:val="0"/>
          <w:marTop w:val="0"/>
          <w:marBottom w:val="0"/>
          <w:divBdr>
            <w:top w:val="none" w:sz="0" w:space="0" w:color="auto"/>
            <w:left w:val="none" w:sz="0" w:space="0" w:color="auto"/>
            <w:bottom w:val="none" w:sz="0" w:space="0" w:color="auto"/>
            <w:right w:val="none" w:sz="0" w:space="0" w:color="auto"/>
          </w:divBdr>
        </w:div>
        <w:div w:id="1830632335">
          <w:marLeft w:val="446"/>
          <w:marRight w:val="0"/>
          <w:marTop w:val="0"/>
          <w:marBottom w:val="0"/>
          <w:divBdr>
            <w:top w:val="none" w:sz="0" w:space="0" w:color="auto"/>
            <w:left w:val="none" w:sz="0" w:space="0" w:color="auto"/>
            <w:bottom w:val="none" w:sz="0" w:space="0" w:color="auto"/>
            <w:right w:val="none" w:sz="0" w:space="0" w:color="auto"/>
          </w:divBdr>
        </w:div>
        <w:div w:id="1856072113">
          <w:marLeft w:val="446"/>
          <w:marRight w:val="0"/>
          <w:marTop w:val="0"/>
          <w:marBottom w:val="0"/>
          <w:divBdr>
            <w:top w:val="none" w:sz="0" w:space="0" w:color="auto"/>
            <w:left w:val="none" w:sz="0" w:space="0" w:color="auto"/>
            <w:bottom w:val="none" w:sz="0" w:space="0" w:color="auto"/>
            <w:right w:val="none" w:sz="0" w:space="0" w:color="auto"/>
          </w:divBdr>
        </w:div>
      </w:divsChild>
    </w:div>
    <w:div w:id="1023243043">
      <w:bodyDiv w:val="1"/>
      <w:marLeft w:val="0"/>
      <w:marRight w:val="0"/>
      <w:marTop w:val="0"/>
      <w:marBottom w:val="0"/>
      <w:divBdr>
        <w:top w:val="none" w:sz="0" w:space="0" w:color="auto"/>
        <w:left w:val="none" w:sz="0" w:space="0" w:color="auto"/>
        <w:bottom w:val="none" w:sz="0" w:space="0" w:color="auto"/>
        <w:right w:val="none" w:sz="0" w:space="0" w:color="auto"/>
      </w:divBdr>
      <w:divsChild>
        <w:div w:id="575894434">
          <w:marLeft w:val="821"/>
          <w:marRight w:val="0"/>
          <w:marTop w:val="80"/>
          <w:marBottom w:val="0"/>
          <w:divBdr>
            <w:top w:val="none" w:sz="0" w:space="0" w:color="auto"/>
            <w:left w:val="none" w:sz="0" w:space="0" w:color="auto"/>
            <w:bottom w:val="none" w:sz="0" w:space="0" w:color="auto"/>
            <w:right w:val="none" w:sz="0" w:space="0" w:color="auto"/>
          </w:divBdr>
        </w:div>
      </w:divsChild>
    </w:div>
    <w:div w:id="1030183865">
      <w:bodyDiv w:val="1"/>
      <w:marLeft w:val="0"/>
      <w:marRight w:val="0"/>
      <w:marTop w:val="0"/>
      <w:marBottom w:val="0"/>
      <w:divBdr>
        <w:top w:val="none" w:sz="0" w:space="0" w:color="auto"/>
        <w:left w:val="none" w:sz="0" w:space="0" w:color="auto"/>
        <w:bottom w:val="none" w:sz="0" w:space="0" w:color="auto"/>
        <w:right w:val="none" w:sz="0" w:space="0" w:color="auto"/>
      </w:divBdr>
      <w:divsChild>
        <w:div w:id="122043151">
          <w:marLeft w:val="2520"/>
          <w:marRight w:val="0"/>
          <w:marTop w:val="77"/>
          <w:marBottom w:val="0"/>
          <w:divBdr>
            <w:top w:val="none" w:sz="0" w:space="0" w:color="auto"/>
            <w:left w:val="none" w:sz="0" w:space="0" w:color="auto"/>
            <w:bottom w:val="none" w:sz="0" w:space="0" w:color="auto"/>
            <w:right w:val="none" w:sz="0" w:space="0" w:color="auto"/>
          </w:divBdr>
        </w:div>
        <w:div w:id="418412448">
          <w:marLeft w:val="2520"/>
          <w:marRight w:val="0"/>
          <w:marTop w:val="77"/>
          <w:marBottom w:val="0"/>
          <w:divBdr>
            <w:top w:val="none" w:sz="0" w:space="0" w:color="auto"/>
            <w:left w:val="none" w:sz="0" w:space="0" w:color="auto"/>
            <w:bottom w:val="none" w:sz="0" w:space="0" w:color="auto"/>
            <w:right w:val="none" w:sz="0" w:space="0" w:color="auto"/>
          </w:divBdr>
        </w:div>
        <w:div w:id="1848014600">
          <w:marLeft w:val="2520"/>
          <w:marRight w:val="0"/>
          <w:marTop w:val="77"/>
          <w:marBottom w:val="0"/>
          <w:divBdr>
            <w:top w:val="none" w:sz="0" w:space="0" w:color="auto"/>
            <w:left w:val="none" w:sz="0" w:space="0" w:color="auto"/>
            <w:bottom w:val="none" w:sz="0" w:space="0" w:color="auto"/>
            <w:right w:val="none" w:sz="0" w:space="0" w:color="auto"/>
          </w:divBdr>
        </w:div>
      </w:divsChild>
    </w:div>
    <w:div w:id="1214805763">
      <w:bodyDiv w:val="1"/>
      <w:marLeft w:val="0"/>
      <w:marRight w:val="0"/>
      <w:marTop w:val="0"/>
      <w:marBottom w:val="0"/>
      <w:divBdr>
        <w:top w:val="none" w:sz="0" w:space="0" w:color="auto"/>
        <w:left w:val="none" w:sz="0" w:space="0" w:color="auto"/>
        <w:bottom w:val="none" w:sz="0" w:space="0" w:color="auto"/>
        <w:right w:val="none" w:sz="0" w:space="0" w:color="auto"/>
      </w:divBdr>
    </w:div>
    <w:div w:id="1282499285">
      <w:bodyDiv w:val="1"/>
      <w:marLeft w:val="0"/>
      <w:marRight w:val="0"/>
      <w:marTop w:val="0"/>
      <w:marBottom w:val="0"/>
      <w:divBdr>
        <w:top w:val="none" w:sz="0" w:space="0" w:color="auto"/>
        <w:left w:val="none" w:sz="0" w:space="0" w:color="auto"/>
        <w:bottom w:val="none" w:sz="0" w:space="0" w:color="auto"/>
        <w:right w:val="none" w:sz="0" w:space="0" w:color="auto"/>
      </w:divBdr>
    </w:div>
    <w:div w:id="1338577866">
      <w:bodyDiv w:val="1"/>
      <w:marLeft w:val="0"/>
      <w:marRight w:val="0"/>
      <w:marTop w:val="0"/>
      <w:marBottom w:val="0"/>
      <w:divBdr>
        <w:top w:val="none" w:sz="0" w:space="0" w:color="auto"/>
        <w:left w:val="none" w:sz="0" w:space="0" w:color="auto"/>
        <w:bottom w:val="none" w:sz="0" w:space="0" w:color="auto"/>
        <w:right w:val="none" w:sz="0" w:space="0" w:color="auto"/>
      </w:divBdr>
    </w:div>
    <w:div w:id="1522233425">
      <w:bodyDiv w:val="1"/>
      <w:marLeft w:val="0"/>
      <w:marRight w:val="0"/>
      <w:marTop w:val="0"/>
      <w:marBottom w:val="0"/>
      <w:divBdr>
        <w:top w:val="none" w:sz="0" w:space="0" w:color="auto"/>
        <w:left w:val="none" w:sz="0" w:space="0" w:color="auto"/>
        <w:bottom w:val="none" w:sz="0" w:space="0" w:color="auto"/>
        <w:right w:val="none" w:sz="0" w:space="0" w:color="auto"/>
      </w:divBdr>
    </w:div>
    <w:div w:id="19856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742.zip" TargetMode="External"/><Relationship Id="rId18" Type="http://schemas.openxmlformats.org/officeDocument/2006/relationships/hyperlink" Target="file:///D:\Documents\3GPP%20documents\RAN1\TSGR1_108-e\Docs\R1-2201057.zip" TargetMode="External"/><Relationship Id="rId26" Type="http://schemas.openxmlformats.org/officeDocument/2006/relationships/hyperlink" Target="file:///D:\Documents\3GPP%20documents\RAN1\TSGR1_108-e\Docs\R1-2201743.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057.zip" TargetMode="External"/><Relationship Id="rId7" Type="http://schemas.openxmlformats.org/officeDocument/2006/relationships/styles" Target="styles.xml"/><Relationship Id="rId12" Type="http://schemas.openxmlformats.org/officeDocument/2006/relationships/hyperlink" Target="file:///D:\Documents\3GPP%20documents\RAN1\TSGR1_108-e\Docs\R1-2201057.zip" TargetMode="External"/><Relationship Id="rId17" Type="http://schemas.openxmlformats.org/officeDocument/2006/relationships/hyperlink" Target="file:///D:\Documents\3GPP%20documents\RAN1\TSGR1_108-e\Docs\R1-2201742.zip" TargetMode="External"/><Relationship Id="rId25" Type="http://schemas.openxmlformats.org/officeDocument/2006/relationships/hyperlink" Target="file:///D:\Documents\3GPP%20documents\RAN1\TSGR1_108-e\Docs\R1-2201742.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742.zip" TargetMode="External"/><Relationship Id="rId20" Type="http://schemas.openxmlformats.org/officeDocument/2006/relationships/hyperlink" Target="file:///D:\Documents\3GPP%20documents\RAN1\TSGR1_108-e\Docs\R1-2201742.zip" TargetMode="External"/><Relationship Id="rId29" Type="http://schemas.openxmlformats.org/officeDocument/2006/relationships/hyperlink" Target="file:///D:\Documents\3GPP%20documents\RAN1\TSGR1_108-e\Docs\R1-22024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057.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8-e\Docs\R1-2201057.zip" TargetMode="External"/><Relationship Id="rId23" Type="http://schemas.openxmlformats.org/officeDocument/2006/relationships/hyperlink" Target="file:///D:\Documents\3GPP%20documents\RAN1\TSGR1_108-e\Docs\R1-2201742.zip" TargetMode="External"/><Relationship Id="rId28" Type="http://schemas.openxmlformats.org/officeDocument/2006/relationships/hyperlink" Target="file:///D:\Documents\3GPP%20documents\RAN1\TSGR1_108-e\Docs\R1-2202332.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74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742.zip" TargetMode="External"/><Relationship Id="rId22" Type="http://schemas.openxmlformats.org/officeDocument/2006/relationships/hyperlink" Target="file:///D:\Documents\3GPP%20documents\RAN1\TSGR1_108-e\Docs\R1-2201742.zip" TargetMode="External"/><Relationship Id="rId27" Type="http://schemas.openxmlformats.org/officeDocument/2006/relationships/hyperlink" Target="file:///D:\Documents\3GPP%20documents\RAN1\TSGR1_108-e\Docs\R1-2201972.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2BB4A-9A71-4752-B262-DAC322C45BF1}">
  <ds:schemaRefs>
    <ds:schemaRef ds:uri="http://schemas.microsoft.com/sharepoint/v3/contenttype/forms"/>
  </ds:schemaRefs>
</ds:datastoreItem>
</file>

<file path=customXml/itemProps2.xml><?xml version="1.0" encoding="utf-8"?>
<ds:datastoreItem xmlns:ds="http://schemas.openxmlformats.org/officeDocument/2006/customXml" ds:itemID="{04355C82-5943-4E00-9856-D43895453C81}">
  <ds:schemaRefs>
    <ds:schemaRef ds:uri="Microsoft.SharePoint.Taxonomy.ContentTypeSync"/>
  </ds:schemaRefs>
</ds:datastoreItem>
</file>

<file path=customXml/itemProps3.xml><?xml version="1.0" encoding="utf-8"?>
<ds:datastoreItem xmlns:ds="http://schemas.openxmlformats.org/officeDocument/2006/customXml" ds:itemID="{EC101FD6-5231-4A4D-9E08-299C4F39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0B048-116E-40D4-BD19-FA63C84A154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3ECC8A7-178C-4C84-B6FB-DA9EE448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16195</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2020-10-27T15:16:00Z</dcterms:created>
  <dcterms:modified xsi:type="dcterms:W3CDTF">2022-02-21T15:22:00Z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(3)YX/Qc5pALAG5nOFZKoMR1/QCXMybAlaFndNfRQKXcSvRICAJ3pTPBnj42UC+WtrL19nyPNv/
TsRQQGbGsXyDaTEL9mhnAaGwTX+MgL/ibNd3hOl6KaUnHB+IBah+jbVdW7t9kZ2InITpGKsQ
b/b2zDcBadOtYUoUyJV2SfFDeyo8paq853DxjNhLm7A9q9Du5r6wsJ7bkWuJsFKVeDHUcjda
L2JMAH9jOCUYmHWV/h</vt:lpwstr>
  </property>
  <property fmtid="{D5CDD505-2E9C-101B-9397-08002B2CF9AE}" pid="5" name="_2015_ms_pID_7253431">
    <vt:lpwstr>mXlNKfjzI09tDt4C8zBldggnjxEjWeIuqcmTF82q4LCCKlBZ+YniwV
D5jNtmLB1/ZYIkF7AVAGB5pRwZfMAKVMIfgI0Hz9DBwWPIlM20aDhVFKJbP1j1RMOgtaya3a
sQQqVxIH5fzsuPcRgATdD9BKMNW+B2txr4hoUS6xVV3DK80lwuzzRGvtDfrbeaj158nAUmov
qW21a3Og0YXpWu5OyfQcC8qd9zNMPaYS6Hze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zw==</vt:lpwstr>
  </property>
  <property fmtid="{D5CDD505-2E9C-101B-9397-08002B2CF9AE}" pid="11" name="ContentTypeId">
    <vt:lpwstr>0x0101002779548D02695F479F904726726C80A8</vt:lpwstr>
  </property>
</Properties>
</file>