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pPr>
        <w:pStyle w:val="28"/>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5</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(Samsung)</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 xml:space="preserve">This feature lead (FL) summary (FLS) concerns CORESET#0 impact of CBW narrower than 40MHz of n79 in LS </w:t>
      </w:r>
      <w:r>
        <w:fldChar w:fldCharType="begin"/>
      </w:r>
      <w:r>
        <w:instrText xml:space="preserve"> HYPERLINK "file:///C:\\Users\\qiqi.zhang\\AppData\\Local\\Docs\\R1-2200907.zip" </w:instrText>
      </w:r>
      <w:r>
        <w:fldChar w:fldCharType="separate"/>
      </w:r>
      <w:r>
        <w:rPr>
          <w:rStyle w:val="38"/>
          <w:lang w:eastAsia="zh-CN"/>
        </w:rPr>
        <w:t>R1-2200907</w:t>
      </w:r>
      <w:r>
        <w:rPr>
          <w:rStyle w:val="38"/>
          <w:lang w:eastAsia="zh-CN"/>
        </w:rPr>
        <w:fldChar w:fldCharType="end"/>
      </w:r>
      <w:r>
        <w:t xml:space="preserve"> from RAN4 to RAN1.</w:t>
      </w:r>
    </w:p>
    <w:p>
      <w:r>
        <w:t>This document summarizes contributions [1] – [11] submitted to agenda item 5 Incoming LSs on Rel-17 NR_bands_R17_BWs.</w:t>
      </w:r>
    </w:p>
    <w:p>
      <w:pPr>
        <w:jc w:val="both"/>
        <w:rPr>
          <w:lang w:val="en-US"/>
        </w:rPr>
      </w:pPr>
      <w:r>
        <w:rPr>
          <w:lang w:val="en-US"/>
        </w:rPr>
        <w:t xml:space="preserve">The issues that are in the focus of this round of the discussion are tagged </w:t>
      </w:r>
      <w:r>
        <w:rPr>
          <w:color w:val="FF0000"/>
          <w:highlight w:val="yellow"/>
          <w:lang w:val="en-US"/>
        </w:rPr>
        <w:t>FL1</w:t>
      </w:r>
      <w:r>
        <w:rPr>
          <w:highlight w:val="yellow"/>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NarrowerCBWn79FLS-v002-CompanyA-CompanyB.docx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NarrowerCBWn79FLS-v002-CompanyA-CompanyB.docx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pStyle w:val="2"/>
        <w:ind w:left="1134" w:hanging="1134"/>
        <w:rPr>
          <w:lang w:val="en-US"/>
        </w:rPr>
      </w:pPr>
      <w:r>
        <w:rPr>
          <w:lang w:val="en-US"/>
        </w:rPr>
        <w:t>CORESET#0 impact of CBW narrower than 40MHz of n79</w:t>
      </w:r>
    </w:p>
    <w:p>
      <w:pPr>
        <w:rPr>
          <w:lang w:val="sv-SE"/>
        </w:rPr>
      </w:pPr>
      <w:r>
        <w:rPr>
          <w:rFonts w:eastAsiaTheme="minorEastAsia"/>
          <w:lang w:val="sv-SE" w:eastAsia="zh-CN"/>
        </w:rPr>
        <w:t xml:space="preserve">In RAN#94-e </w:t>
      </w:r>
      <w:r>
        <w:rPr>
          <w:rFonts w:hint="eastAsia" w:eastAsiaTheme="minor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pPr>
        <w:rPr>
          <w:rFonts w:eastAsiaTheme="minorEastAsia"/>
          <w:lang w:val="sv-SE" w:eastAsia="zh-CN"/>
        </w:rPr>
      </w:pPr>
      <w:r>
        <w:rPr>
          <w:rFonts w:eastAsiaTheme="minorEastAsia"/>
          <w:lang w:val="sv-SE" w:eastAsia="zh-CN"/>
        </w:rPr>
        <w:t xml:space="preserve">To solve this issue, </w:t>
      </w:r>
      <w:r>
        <w:rPr>
          <w:rFonts w:hint="eastAsia" w:eastAsiaTheme="minorEastAsia"/>
          <w:lang w:val="sv-SE" w:eastAsia="zh-CN"/>
        </w:rPr>
        <w:t>R</w:t>
      </w:r>
      <w:r>
        <w:rPr>
          <w:rFonts w:eastAsiaTheme="minorEastAsia"/>
          <w:lang w:val="sv-SE" w:eastAsia="zh-CN"/>
        </w:rPr>
        <w:t>AN4 proposed four potential solutions and sent LS to RAN1 for input</w:t>
      </w:r>
      <w:r>
        <w:rPr>
          <w:lang w:eastAsia="ko-KR"/>
        </w:rPr>
        <w:t>.</w:t>
      </w:r>
    </w:p>
    <w:p>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pPr>
        <w:pStyle w:val="48"/>
        <w:ind w:left="420"/>
        <w:jc w:val="both"/>
        <w:rPr>
          <w:rFonts w:eastAsiaTheme="minorEastAsia"/>
          <w:lang w:val="en-US" w:eastAsia="zh-CN"/>
        </w:rPr>
      </w:pPr>
      <w:r>
        <w:rPr>
          <w:lang w:val="en-US"/>
        </w:rPr>
        <w:br w:type="textWrapping"/>
      </w:r>
      <w:r>
        <w:rPr>
          <w:rFonts w:eastAsiaTheme="minorEastAsia"/>
          <w:lang w:val="en-US" w:eastAsia="zh-CN"/>
        </w:rPr>
        <w:t>Regarding this issue, RAN1 contributions from different companies are provided in [1</w:t>
      </w:r>
      <w:r>
        <w:rPr>
          <w:rFonts w:hint="eastAsia" w:eastAsiaTheme="minorEastAsia"/>
          <w:lang w:val="en-US" w:eastAsia="zh-CN"/>
        </w:rPr>
        <w:t>-</w:t>
      </w:r>
      <w:r>
        <w:rPr>
          <w:rFonts w:eastAsiaTheme="minorEastAsia"/>
          <w:lang w:val="en-US" w:eastAsia="zh-CN"/>
        </w:rPr>
        <w:t>11].</w:t>
      </w:r>
    </w:p>
    <w:p>
      <w:pPr>
        <w:pStyle w:val="48"/>
        <w:ind w:left="420"/>
        <w:jc w:val="both"/>
        <w:rPr>
          <w:rFonts w:eastAsiaTheme="minorEastAsia"/>
          <w:lang w:val="en-US" w:eastAsia="zh-CN"/>
        </w:rPr>
      </w:pPr>
    </w:p>
    <w:p>
      <w:pPr>
        <w:pStyle w:val="48"/>
        <w:numPr>
          <w:ilvl w:val="0"/>
          <w:numId w:val="11"/>
        </w:numPr>
        <w:jc w:val="both"/>
        <w:rPr>
          <w:rFonts w:eastAsiaTheme="minorEastAsia"/>
          <w:lang w:val="en-US" w:eastAsia="zh-CN"/>
        </w:rPr>
      </w:pPr>
      <w:r>
        <w:rPr>
          <w:rFonts w:eastAsiaTheme="minorEastAsia"/>
          <w:lang w:val="en-US" w:eastAsia="zh-CN"/>
        </w:rPr>
        <w:t>For Alt-1</w:t>
      </w:r>
    </w:p>
    <w:p>
      <w:pPr>
        <w:jc w:val="both"/>
        <w:rPr>
          <w:rFonts w:ascii="Times" w:hAnsi="Times" w:eastAsiaTheme="minorEastAsia"/>
          <w:szCs w:val="24"/>
          <w:lang w:val="en-US" w:eastAsia="zh-CN"/>
        </w:rPr>
      </w:pPr>
      <w:r>
        <w:rPr>
          <w:rFonts w:ascii="Times" w:hAnsi="Times" w:eastAsiaTheme="minorEastAsia"/>
          <w:szCs w:val="24"/>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pPr>
        <w:pStyle w:val="48"/>
        <w:numPr>
          <w:ilvl w:val="0"/>
          <w:numId w:val="11"/>
        </w:numPr>
        <w:jc w:val="both"/>
        <w:rPr>
          <w:rFonts w:eastAsiaTheme="minorEastAsia"/>
          <w:lang w:val="en-US" w:eastAsia="zh-CN"/>
        </w:rPr>
      </w:pPr>
      <w:r>
        <w:rPr>
          <w:rFonts w:eastAsiaTheme="minorEastAsia"/>
          <w:lang w:val="en-US" w:eastAsia="zh-CN"/>
        </w:rPr>
        <w:t>For Alt-2</w:t>
      </w:r>
    </w:p>
    <w:p>
      <w:pPr>
        <w:jc w:val="both"/>
        <w:rPr>
          <w:rFonts w:ascii="Times" w:hAnsi="Times" w:eastAsiaTheme="minorEastAsia"/>
          <w:szCs w:val="24"/>
          <w:lang w:val="en-US" w:eastAsia="zh-CN"/>
        </w:rPr>
      </w:pPr>
      <w:r>
        <w:rPr>
          <w:rFonts w:ascii="Times" w:hAnsi="Times" w:eastAsiaTheme="minorEastAsia"/>
          <w:szCs w:val="24"/>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hint="eastAsia" w:ascii="Times" w:hAnsi="Times" w:eastAsiaTheme="minorEastAsia"/>
          <w:szCs w:val="24"/>
          <w:lang w:val="en-US" w:eastAsia="zh-CN"/>
        </w:rPr>
        <w:t>[</w:t>
      </w:r>
      <w:r>
        <w:rPr>
          <w:rFonts w:ascii="Times" w:hAnsi="Times" w:eastAsiaTheme="minorEastAsia"/>
          <w:szCs w:val="24"/>
          <w:lang w:val="en-US" w:eastAsia="zh-CN"/>
        </w:rPr>
        <w:t>1] prefers Alt-2 comparing with other alternatives.</w:t>
      </w:r>
    </w:p>
    <w:p>
      <w:pPr>
        <w:pStyle w:val="48"/>
        <w:numPr>
          <w:ilvl w:val="0"/>
          <w:numId w:val="11"/>
        </w:numPr>
        <w:jc w:val="both"/>
        <w:rPr>
          <w:rFonts w:eastAsiaTheme="minorEastAsia"/>
          <w:lang w:val="en-US" w:eastAsia="zh-CN"/>
        </w:rPr>
      </w:pPr>
      <w:r>
        <w:rPr>
          <w:rFonts w:eastAsiaTheme="minorEastAsia"/>
          <w:lang w:val="en-US" w:eastAsia="zh-CN"/>
        </w:rPr>
        <w:t>For Alt-1a and Alt-1b</w:t>
      </w:r>
    </w:p>
    <w:p>
      <w:pPr>
        <w:jc w:val="both"/>
        <w:rPr>
          <w:rFonts w:ascii="Times" w:hAnsi="Times" w:eastAsiaTheme="minorEastAsia"/>
          <w:szCs w:val="24"/>
          <w:lang w:val="en-US" w:eastAsia="zh-CN"/>
        </w:rPr>
      </w:pPr>
      <w:r>
        <w:rPr>
          <w:rFonts w:ascii="Times" w:hAnsi="Times" w:eastAsiaTheme="minorEastAsia"/>
          <w:szCs w:val="24"/>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pPr>
        <w:jc w:val="both"/>
        <w:rPr>
          <w:rFonts w:ascii="Times" w:hAnsi="Times" w:eastAsiaTheme="minorEastAsia"/>
          <w:szCs w:val="24"/>
          <w:lang w:val="en-US" w:eastAsia="zh-CN"/>
        </w:rPr>
      </w:pPr>
      <w:r>
        <w:rPr>
          <w:rFonts w:ascii="Times" w:hAnsi="Times" w:eastAsiaTheme="minorEastAsia"/>
          <w:szCs w:val="24"/>
          <w:lang w:val="en-US" w:eastAsia="zh-CN"/>
        </w:rPr>
        <w:t xml:space="preserve">Several contributions [4, 5, 6, 11] prefer Alt-1b since it has larger configuration flexibility comparing with Alt-1a. Contributions [2, 7, 11] mention the step size should be 16 instead of 4 in Alt-1b, and </w:t>
      </w:r>
      <w:commentRangeStart w:id="0"/>
      <w:r>
        <w:rPr>
          <w:rFonts w:ascii="Times" w:hAnsi="Times" w:eastAsiaTheme="minorEastAsia"/>
          <w:szCs w:val="24"/>
          <w:lang w:val="en-US" w:eastAsia="zh-CN"/>
        </w:rPr>
        <w:t xml:space="preserve">contribution [5] modifies Alt-1b with minor revision. </w:t>
      </w:r>
      <w:commentRangeEnd w:id="0"/>
      <w:r>
        <w:rPr>
          <w:rStyle w:val="39"/>
        </w:rPr>
        <w:commentReference w:id="0"/>
      </w:r>
    </w:p>
    <w:p>
      <w:pPr>
        <w:jc w:val="both"/>
        <w:rPr>
          <w:rFonts w:ascii="Times" w:hAnsi="Times" w:eastAsiaTheme="minorEastAsia"/>
          <w:szCs w:val="24"/>
          <w:lang w:val="en-US" w:eastAsia="zh-CN"/>
        </w:rPr>
      </w:pPr>
      <w:r>
        <w:rPr>
          <w:rFonts w:ascii="Times" w:hAnsi="Times" w:eastAsiaTheme="minorEastAsia"/>
          <w:szCs w:val="24"/>
          <w:lang w:val="en-US" w:eastAsia="zh-CN"/>
        </w:rPr>
        <w:t xml:space="preserve">Several contributions [7, 8, 9] prefer Alt-1a, considering UE implantation complexity bring by Alt-1b. Contribution [10] thinks additional RB offsets would need to be introduced to Alt-1a. Contribution [9] introduces a new table which duplicate index 0-9 in Table13-6, and add additional configurations for CBW narrower than 40MHz. </w:t>
      </w:r>
    </w:p>
    <w:p>
      <w:pPr>
        <w:jc w:val="both"/>
        <w:rPr>
          <w:rFonts w:ascii="Times" w:hAnsi="Times" w:eastAsiaTheme="minorEastAsia"/>
          <w:szCs w:val="24"/>
          <w:lang w:val="en-US" w:eastAsia="zh-CN"/>
        </w:rPr>
      </w:pPr>
      <w:r>
        <w:rPr>
          <w:rFonts w:ascii="Times" w:hAnsi="Times" w:eastAsiaTheme="minorEastAsia"/>
          <w:szCs w:val="24"/>
          <w:lang w:val="en-US" w:eastAsia="zh-CN"/>
        </w:rPr>
        <w:t>Contribution [3] thinks it’s better to have same understanding of the alternatives and the impacts before making any agreements and exceptional handling for band n79 can be considered.</w:t>
      </w:r>
    </w:p>
    <w:p>
      <w:pPr>
        <w:jc w:val="both"/>
        <w:rPr>
          <w:rFonts w:eastAsiaTheme="minorEastAsia"/>
          <w:lang w:val="en-US" w:eastAsia="zh-CN"/>
        </w:rPr>
      </w:pPr>
      <w:r>
        <w:rPr>
          <w:rFonts w:eastAsiaTheme="minorEastAsia"/>
          <w:lang w:val="en-US" w:eastAsia="zh-CN"/>
        </w:rPr>
        <w:t xml:space="preserve">Summarize views of companies in table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ZTE(slightly)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M</w:t>
            </w:r>
            <w:r>
              <w:rPr>
                <w:rFonts w:ascii="Times" w:hAnsi="Times" w:eastAsiaTheme="minorEastAsia"/>
                <w:szCs w:val="24"/>
                <w:lang w:val="en-US" w:eastAsia="zh-CN"/>
              </w:rPr>
              <w:t>TK, SAMSUNG, NOKIA(add additional RB offset), QC (new table for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W(assume UE complexity is negligible), ERICSSO</w:t>
            </w:r>
            <w:r>
              <w:rPr>
                <w:rFonts w:hint="eastAsia" w:ascii="Times" w:hAnsi="Times" w:eastAsiaTheme="minorEastAsia"/>
                <w:szCs w:val="24"/>
                <w:lang w:val="en-US" w:eastAsia="zh-CN"/>
              </w:rPr>
              <w:t>N,</w:t>
            </w:r>
            <w:r>
              <w:rPr>
                <w:rFonts w:ascii="Times" w:hAnsi="Times" w:eastAsiaTheme="minorEastAsia"/>
                <w:szCs w:val="24"/>
                <w:lang w:val="en-US" w:eastAsia="zh-CN"/>
              </w:rPr>
              <w:t xml:space="preserve"> CMCC(slightly), INTEL,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lt-2</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vivo</w:t>
            </w:r>
          </w:p>
        </w:tc>
      </w:tr>
    </w:tbl>
    <w:p>
      <w:pPr>
        <w:jc w:val="both"/>
        <w:rPr>
          <w:rFonts w:ascii="Times" w:hAnsi="Times"/>
          <w:szCs w:val="24"/>
          <w:lang w:val="en-US"/>
        </w:rPr>
      </w:pPr>
      <w:bookmarkStart w:id="4" w:name="_Hlk79677298"/>
    </w:p>
    <w:p>
      <w:pPr>
        <w:jc w:val="both"/>
        <w:rPr>
          <w:rFonts w:eastAsiaTheme="minorEastAsia"/>
          <w:lang w:val="en-US" w:eastAsia="zh-CN"/>
        </w:rPr>
      </w:pPr>
      <w:r>
        <w:rPr>
          <w:rFonts w:eastAsiaTheme="minorEastAsia"/>
          <w:lang w:val="en-US" w:eastAsia="zh-CN"/>
        </w:rPr>
        <w:t>Regarding frequency band number/GSCN transparent to RAN1 specification issue from [1, 10]:</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Moreover, we can discuss ways to avoid mention specific frequency band number in 38.213 after we make an agreement if it is an issue. </w:t>
      </w:r>
    </w:p>
    <w:p>
      <w:pPr>
        <w:jc w:val="both"/>
        <w:rPr>
          <w:rFonts w:eastAsiaTheme="minorEastAsia"/>
          <w:lang w:val="en-US" w:eastAsia="zh-CN"/>
        </w:rPr>
      </w:pPr>
      <w:r>
        <w:rPr>
          <w:rFonts w:eastAsiaTheme="minorEastAsia"/>
          <w:lang w:val="en-US" w:eastAsia="zh-CN"/>
        </w:rPr>
        <w:t>Regarding the step size issue in Alt-1b from [</w:t>
      </w:r>
      <w:r>
        <w:rPr>
          <w:rFonts w:ascii="Times" w:hAnsi="Times" w:eastAsiaTheme="minorEastAsia"/>
          <w:szCs w:val="24"/>
          <w:lang w:val="en-US" w:eastAsia="zh-CN"/>
        </w:rPr>
        <w:t>2, 7, 11</w:t>
      </w:r>
      <w:r>
        <w:rPr>
          <w:rFonts w:eastAsiaTheme="minorEastAsia"/>
          <w:lang w:val="en-US" w:eastAsia="zh-CN"/>
        </w:rPr>
        <w:t xml:space="preserve">]: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Correct RAN4 alternative Alt-1b’s description from step size 4 to step size 16.</w:t>
      </w:r>
    </w:p>
    <w:p>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pPr>
        <w:jc w:val="both"/>
        <w:rPr>
          <w:rFonts w:eastAsiaTheme="minorEastAsia"/>
          <w:lang w:val="en-US" w:eastAsia="zh-CN"/>
        </w:rPr>
      </w:pPr>
      <w:r>
        <w:rPr>
          <w:rFonts w:eastAsiaTheme="minorEastAsia"/>
          <w:lang w:val="en-US" w:eastAsia="zh-CN"/>
        </w:rPr>
        <w:t xml:space="preserve">(Please also </w:t>
      </w:r>
      <w:r>
        <w:rPr>
          <w:rFonts w:hint="eastAsia" w:eastAsiaTheme="minor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hAnsiTheme="minorEastAsia" w:eastAsiaTheme="minorEastAsia"/>
          <w:lang w:eastAsia="zh-CN"/>
        </w:rPr>
        <w:t>(</w:t>
      </w:r>
      <w:r>
        <w:t>s).</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contribution [5], the minor modification was essentially what has been clarified in the Alt 1-b that GSCN step size should be 16 and not 4.</w:t>
            </w:r>
          </w:p>
          <w:p>
            <w:pPr>
              <w:rPr>
                <w:lang w:val="en-US" w:eastAsia="ko-KR"/>
              </w:rPr>
            </w:pPr>
            <w:r>
              <w:rPr>
                <w:lang w:val="en-US" w:eastAsia="ko-KR"/>
              </w:rPr>
              <w:t>With this clarification, we are fully supportive of Alt 1-b.</w:t>
            </w:r>
          </w:p>
          <w:p>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think that both approaches would be in principle viable, while think that from UE complexity perspective Alt-1a would be preferable.</w:t>
            </w:r>
          </w:p>
          <w:p>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={2,3}) to Table 13-6, and for 48RB CORESET size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={1,2,3}) to Table 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Our preference is </w:t>
            </w:r>
            <w:r>
              <w:rPr>
                <w:rFonts w:hint="eastAsia" w:ascii="Times" w:hAnsi="Times" w:eastAsiaTheme="minorEastAsia"/>
                <w:szCs w:val="24"/>
                <w:lang w:val="en-US" w:eastAsia="zh-CN"/>
              </w:rPr>
              <w:t>A</w:t>
            </w:r>
            <w:r>
              <w:rPr>
                <w:rFonts w:ascii="Times" w:hAnsi="Times" w:eastAsiaTheme="minorEastAsia"/>
                <w:szCs w:val="24"/>
                <w:lang w:val="en-US" w:eastAsia="zh-CN"/>
              </w:rPr>
              <w:t>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Considering the potential impacts on RAN1 spec and UE implementation, our preference is Alt-1a.</w:t>
            </w:r>
          </w:p>
          <w:p>
            <w:pPr>
              <w:rPr>
                <w:lang w:val="en-US" w:eastAsia="ko-KR"/>
              </w:rPr>
            </w:pPr>
            <w:r>
              <w:rPr>
                <w:lang w:val="en-US" w:eastAsia="ko-KR"/>
              </w:rPr>
              <w:t>Alt-2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Alt-2 may revert RAN4’s previous agreement, but it is the cleanest solution from RAN1 perspective.</w:t>
            </w:r>
            <w:r>
              <w:rPr>
                <w:rFonts w:hint="eastAsia" w:eastAsiaTheme="minorEastAsia"/>
                <w:lang w:val="en-US" w:eastAsia="zh-CN"/>
              </w:rPr>
              <w:t xml:space="preserve"> </w:t>
            </w:r>
            <w:r>
              <w:rPr>
                <w:rFonts w:eastAsiaTheme="minorEastAsia"/>
                <w:lang w:val="en-US" w:eastAsia="zh-CN"/>
              </w:rPr>
              <w:t>Regarding the arguments made against Alt-2, we have following comments:</w:t>
            </w:r>
          </w:p>
          <w:p>
            <w:pPr>
              <w:pStyle w:val="48"/>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pPr>
              <w:pStyle w:val="48"/>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pPr>
              <w:rPr>
                <w:lang w:val="en-US" w:eastAsia="ko-KR"/>
              </w:rPr>
            </w:pPr>
            <w:r>
              <w:rPr>
                <w:rFonts w:eastAsiaTheme="minorEastAsia"/>
                <w:lang w:val="en-US" w:eastAsia="zh-CN"/>
              </w:rPr>
              <w:t>It would be good to hear the response to the above points from the proponents of Alt-1a or Alt-1b before making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Alt-1a, and can further discuss the FFS.</w:t>
            </w:r>
          </w:p>
          <w:p>
            <w:pPr>
              <w:rPr>
                <w:rFonts w:eastAsiaTheme="minorEastAsia"/>
                <w:lang w:val="en-US" w:eastAsia="zh-CN"/>
              </w:rPr>
            </w:pPr>
            <w:r>
              <w:rPr>
                <w:rFonts w:hint="eastAsia" w:eastAsiaTheme="minorEastAsia"/>
                <w:lang w:val="en-US" w:eastAsia="zh-CN"/>
              </w:rPr>
              <w:t>@VIVO</w:t>
            </w:r>
          </w:p>
          <w:p>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F</w:t>
            </w:r>
            <w:r>
              <w:rPr>
                <w:rFonts w:eastAsia="Yu Mincho"/>
                <w:lang w:val="en-US" w:eastAsia="ja-JP"/>
              </w:rPr>
              <w:t>ujitsu</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ascii="Times" w:hAnsi="Times" w:eastAsia="Yu Mincho" w:cs="Times"/>
                <w:lang w:val="en-US" w:eastAsia="ja-JP"/>
              </w:rPr>
            </w:pPr>
            <w:r>
              <w:rPr>
                <w:rFonts w:ascii="Times" w:hAnsi="Times" w:eastAsia="Yu Mincho" w:cs="Times"/>
                <w:lang w:val="en-US" w:eastAsia="ja-JP"/>
              </w:rPr>
              <w:t xml:space="preserve">Our preference is Alt-1a or Alt-1b. We think Alt-1 and Alt-2 are not practical considering the gNB implementation/backward compatibility and RAN4 workload, even though RAN1 spec impact is zero/small. </w:t>
            </w:r>
          </w:p>
          <w:p>
            <w:pPr>
              <w:rPr>
                <w:rFonts w:ascii="Times" w:hAnsi="Times" w:eastAsia="Yu Mincho" w:cs="Times"/>
                <w:lang w:val="en-US" w:eastAsia="ja-JP"/>
              </w:rPr>
            </w:pPr>
            <w:r>
              <w:rPr>
                <w:rFonts w:ascii="Times" w:hAnsi="Times" w:eastAsia="Yu Mincho"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eastAsia="ja-JP"/>
              </w:rPr>
            </w:pPr>
            <w:r>
              <w:rPr>
                <w:rFonts w:eastAsia="Yu Mincho"/>
                <w:lang w:eastAsia="ja-JP"/>
              </w:rPr>
              <w:t>Huawei, HiSilicon</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hint="eastAsia" w:ascii="Times" w:hAnsi="Times" w:cs="Times" w:eastAsiaTheme="minorEastAsia"/>
                <w:lang w:val="en-US" w:eastAsia="zh-CN"/>
              </w:rPr>
            </w:pPr>
            <w:r>
              <w:rPr>
                <w:rFonts w:hint="eastAsia" w:ascii="Times" w:hAnsi="Times" w:cs="Times" w:eastAsiaTheme="minorEastAsia"/>
                <w:lang w:val="en-US" w:eastAsia="zh-CN"/>
              </w:rPr>
              <w:t>F</w:t>
            </w:r>
            <w:r>
              <w:rPr>
                <w:rFonts w:ascii="Times" w:hAnsi="Times" w:cs="Times" w:eastAsiaTheme="minorEastAsia"/>
                <w:lang w:val="en-US" w:eastAsia="zh-CN"/>
              </w:rPr>
              <w:t>ine for further down selection while our preference is Alt 1-b or Alt 1-a without the FFS bullets. Our understanding is that those sub-bullets for Alt 1</w:t>
            </w:r>
            <w:r>
              <w:rPr>
                <w:rFonts w:hint="eastAsia" w:ascii="Times" w:hAnsi="Times" w:cs="Times" w:eastAsiaTheme="minorEastAsia"/>
                <w:lang w:val="en-US" w:eastAsia="zh-CN"/>
              </w:rPr>
              <w:t>-</w:t>
            </w:r>
            <w:r>
              <w:rPr>
                <w:rFonts w:ascii="Times" w:hAnsi="Times" w:cs="Times" w:eastAsiaTheme="minorEastAsia"/>
                <w:lang w:val="en-US" w:eastAsia="zh-CN"/>
              </w:rPr>
              <w:t xml:space="preserve">a aim to provide additional flexibility conditioned by UE implementation change -  if anyway such change is made then Alt 1-b should be best with full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w:t>
            </w:r>
          </w:p>
        </w:tc>
        <w:tc>
          <w:tcPr>
            <w:tcW w:w="1372" w:type="dxa"/>
          </w:tcPr>
          <w:p>
            <w:pPr>
              <w:tabs>
                <w:tab w:val="left" w:pos="551"/>
              </w:tabs>
              <w:rPr>
                <w:rFonts w:hint="default" w:eastAsiaTheme="minorEastAsia"/>
                <w:lang w:val="en-US" w:eastAsia="zh-CN"/>
              </w:rPr>
            </w:pPr>
            <w:r>
              <w:rPr>
                <w:rFonts w:hint="eastAsia" w:eastAsiaTheme="minorEastAsia"/>
                <w:lang w:val="en-US" w:eastAsia="zh-CN"/>
              </w:rPr>
              <w:t>OK</w:t>
            </w:r>
          </w:p>
        </w:tc>
        <w:tc>
          <w:tcPr>
            <w:tcW w:w="6780" w:type="dxa"/>
          </w:tcPr>
          <w:p>
            <w:pPr>
              <w:rPr>
                <w:rFonts w:hint="eastAsia" w:ascii="Times" w:hAnsi="Times" w:cs="Times" w:eastAsiaTheme="minorEastAsia"/>
                <w:lang w:val="en-US" w:eastAsia="zh-CN"/>
              </w:rPr>
            </w:pPr>
            <w:r>
              <w:rPr>
                <w:rFonts w:hint="eastAsia" w:ascii="Times" w:hAnsi="Times" w:cs="Times" w:eastAsiaTheme="minorEastAsia"/>
                <w:lang w:val="en-US" w:eastAsia="zh-CN"/>
              </w:rPr>
              <w:t xml:space="preserve">Our first preference is Alt 1 for its simplicity. We are also fine with Alt 1a. </w:t>
            </w:r>
          </w:p>
          <w:p>
            <w:pPr>
              <w:rPr>
                <w:rFonts w:hint="default" w:cs="Times New Roman"/>
                <w:lang w:val="en-US" w:eastAsia="zh-CN"/>
              </w:rPr>
            </w:pPr>
            <w:r>
              <w:rPr>
                <w:rFonts w:hint="eastAsia" w:ascii="Times" w:hAnsi="Times" w:cs="Times" w:eastAsiaTheme="minorEastAsia"/>
                <w:lang w:val="en-US" w:eastAsia="zh-CN"/>
              </w:rPr>
              <w:t xml:space="preserve">For Alt 1b, </w:t>
            </w:r>
            <w:r>
              <w:rPr>
                <w:rFonts w:hint="default" w:ascii="Times New Roman" w:hAnsi="Times New Roman" w:cs="Times New Roman"/>
                <w:lang w:val="en-US" w:eastAsia="zh-CN"/>
              </w:rPr>
              <w:t>new UE needs to distinguish different GSCNs to use the correct table, which increases the complexity of UE</w:t>
            </w:r>
            <w:r>
              <w:rPr>
                <w:rFonts w:hint="eastAsia" w:ascii="Times New Roman" w:hAnsi="Times New Roman" w:cs="Times New Roman"/>
                <w:lang w:val="en-US" w:eastAsia="zh-CN"/>
              </w:rPr>
              <w:t xml:space="preserve"> and </w:t>
            </w:r>
            <w:r>
              <w:rPr>
                <w:rFonts w:hint="eastAsia" w:cs="Times New Roman"/>
                <w:lang w:val="en-US" w:eastAsia="zh-CN"/>
              </w:rPr>
              <w:t xml:space="preserve">more specification effort is expected. In addition, to be compatible with legacy UEs, Alt 1b also requires to apply </w:t>
            </w:r>
            <w:r>
              <w:rPr>
                <w:iCs/>
              </w:rPr>
              <w:t>GSCN with step 16</w:t>
            </w:r>
            <w:r>
              <w:rPr>
                <w:rFonts w:hint="eastAsia" w:eastAsia="宋体"/>
                <w:iCs/>
                <w:lang w:val="en-US" w:eastAsia="zh-CN"/>
              </w:rPr>
              <w:t xml:space="preserve"> with </w:t>
            </w:r>
            <w:r>
              <w:rPr>
                <w:iCs/>
              </w:rPr>
              <w:t>table 13.6</w:t>
            </w:r>
            <w:r>
              <w:rPr>
                <w:rFonts w:hint="eastAsia" w:eastAsia="宋体"/>
                <w:iCs/>
                <w:lang w:val="en-US" w:eastAsia="zh-CN"/>
              </w:rPr>
              <w:t xml:space="preserve">, which cannot provide additional flexibility compared to Alt 1a. </w:t>
            </w:r>
            <w:bookmarkStart w:id="6" w:name="_GoBack"/>
            <w:bookmarkEnd w:id="6"/>
          </w:p>
        </w:tc>
      </w:tr>
    </w:tbl>
    <w:p>
      <w:pPr>
        <w:jc w:val="both"/>
        <w:rPr>
          <w:b/>
          <w:highlight w:val="cyan"/>
        </w:rPr>
      </w:pPr>
    </w:p>
    <w:p>
      <w:pPr>
        <w:spacing w:after="100" w:afterAutospacing="1"/>
        <w:jc w:val="both"/>
        <w:rPr>
          <w:lang w:val="en-US"/>
        </w:rPr>
      </w:pPr>
      <w:bookmarkStart w:id="5" w:name="_Hlk41391803"/>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"file:///C:\\Users\\qiqi.zhang\\AppData\\Local\\Docs\\R1-2201059.zip" </w:instrText>
            </w:r>
            <w:r>
              <w:fldChar w:fldCharType="separate"/>
            </w:r>
            <w:r>
              <w:rPr>
                <w:rStyle w:val="38"/>
                <w:lang w:eastAsia="zh-CN"/>
              </w:rPr>
              <w:t>R1-2201059</w:t>
            </w:r>
            <w:r>
              <w:rPr>
                <w:rStyle w:val="38"/>
                <w:lang w:eastAsia="zh-CN"/>
              </w:rPr>
              <w:fldChar w:fldCharType="end"/>
            </w:r>
          </w:p>
        </w:tc>
        <w:tc>
          <w:tcPr>
            <w:tcW w:w="4921" w:type="dxa"/>
            <w:tcMar>
              <w:top w:w="0" w:type="dxa"/>
              <w:left w:w="70" w:type="dxa"/>
              <w:bottom w:w="0" w:type="dxa"/>
              <w:right w:w="70" w:type="dxa"/>
            </w:tcMar>
          </w:tcPr>
          <w:p>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val="en-US"/>
              </w:rPr>
            </w:pPr>
            <w:r>
              <w:rPr>
                <w:lang w:eastAsia="zh-CN"/>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"file:///C:\\Users\\qiqi.zhang\\AppData\\Local\\Docs\\R1-2201156.zip" </w:instrText>
            </w:r>
            <w:r>
              <w:fldChar w:fldCharType="separate"/>
            </w:r>
            <w:r>
              <w:rPr>
                <w:rStyle w:val="38"/>
                <w:lang w:eastAsia="zh-CN"/>
              </w:rPr>
              <w:t>R1-2201156</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"file:///C:\\Users\\qiqi.zhang\\AppData\\Local\\Docs\\R1-2201432.zip" </w:instrText>
            </w:r>
            <w:r>
              <w:fldChar w:fldCharType="separate"/>
            </w:r>
            <w:r>
              <w:rPr>
                <w:rStyle w:val="38"/>
                <w:lang w:eastAsia="zh-CN"/>
              </w:rPr>
              <w:t>R1-2201432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"file:///C:\\Users\\qiqi.zhang\\AppData\\Local\\Docs\\R1-2201620.zip" </w:instrText>
            </w:r>
            <w:r>
              <w:fldChar w:fldCharType="separate"/>
            </w:r>
            <w:r>
              <w:rPr>
                <w:rStyle w:val="38"/>
                <w:lang w:eastAsia="zh-CN"/>
              </w:rPr>
              <w:t>R1-2201620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pPr>
              <w:rPr>
                <w:lang w:eastAsia="zh-CN"/>
              </w:rPr>
            </w:pPr>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"file:///C:\\Users\\qiqi.zhang\\AppData\\Local\\Docs\\R1-2201677.zip" </w:instrText>
            </w:r>
            <w:r>
              <w:fldChar w:fldCharType="separate"/>
            </w:r>
            <w:r>
              <w:rPr>
                <w:rStyle w:val="38"/>
                <w:lang w:eastAsia="zh-CN"/>
              </w:rPr>
              <w:t>R1-2201677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pPr>
              <w:rPr>
                <w:lang w:eastAsia="zh-CN"/>
              </w:rPr>
            </w:pPr>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"file:///C:\\Users\\qiqi.zhang\\AppData\\Local\\Docs\\R1-2201841.zip" </w:instrText>
            </w:r>
            <w:r>
              <w:fldChar w:fldCharType="separate"/>
            </w:r>
            <w:r>
              <w:rPr>
                <w:rStyle w:val="38"/>
                <w:lang w:eastAsia="zh-CN"/>
              </w:rPr>
              <w:t>R1-2201841</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eastAsia="zh-CN"/>
              </w:rPr>
            </w:pPr>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"file:///C:\\Users\\qiqi.zhang\\AppData\\Local\\Docs\\R1-2201973.zip" </w:instrText>
            </w:r>
            <w:r>
              <w:fldChar w:fldCharType="separate"/>
            </w:r>
            <w:r>
              <w:rPr>
                <w:rStyle w:val="38"/>
                <w:lang w:eastAsia="zh-CN"/>
              </w:rPr>
              <w:t>R1-2201973</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"file:///C:\\Users\\qiqi.zhang\\AppData\\Local\\Docs\\R1-2202060.zip" </w:instrText>
            </w:r>
            <w:r>
              <w:fldChar w:fldCharType="separate"/>
            </w:r>
            <w:r>
              <w:rPr>
                <w:rStyle w:val="38"/>
                <w:lang w:eastAsia="zh-CN"/>
              </w:rPr>
              <w:t>R1-2202060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configuration in n79</w:t>
            </w:r>
          </w:p>
        </w:tc>
        <w:tc>
          <w:tcPr>
            <w:tcW w:w="2551" w:type="dxa"/>
            <w:tcMar>
              <w:top w:w="0" w:type="dxa"/>
              <w:left w:w="70" w:type="dxa"/>
              <w:bottom w:w="0" w:type="dxa"/>
              <w:right w:w="70" w:type="dxa"/>
            </w:tcMar>
          </w:tcPr>
          <w:p>
            <w:pPr>
              <w:rPr>
                <w:lang w:eastAsia="zh-CN"/>
              </w:rPr>
            </w:pPr>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"file:///C:\\Users\\qiqi.zhang\\AppData\\Local\\Docs\\R1-2202107.zip" </w:instrText>
            </w:r>
            <w:r>
              <w:fldChar w:fldCharType="separate"/>
            </w:r>
            <w:r>
              <w:rPr>
                <w:rStyle w:val="38"/>
                <w:lang w:eastAsia="zh-CN"/>
              </w:rPr>
              <w:t>R1-2202107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pPr>
              <w:rPr>
                <w:lang w:eastAsia="zh-CN"/>
              </w:rPr>
            </w:pPr>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pPr>
              <w:rPr>
                <w:color w:val="FF0000"/>
                <w:lang w:eastAsia="zh-CN"/>
              </w:rPr>
            </w:pPr>
            <w:r>
              <w:fldChar w:fldCharType="begin"/>
            </w:r>
            <w:r>
              <w:instrText xml:space="preserve"> HYPERLINK "file:///C:\\Users\\qiqi.zhang\\AppData\\Local\\Docs\\R1-2202325.zip" </w:instrText>
            </w:r>
            <w:r>
              <w:fldChar w:fldCharType="separate"/>
            </w:r>
            <w:r>
              <w:rPr>
                <w:rStyle w:val="38"/>
                <w:lang w:eastAsia="zh-CN"/>
              </w:rPr>
              <w:t>R1-2202325</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pPr>
              <w:rPr>
                <w:lang w:eastAsia="zh-CN"/>
              </w:rPr>
            </w:pPr>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"file:///C:\\Users\\qiqi.zhang\\AppData\\Local\\Docs\\R1-2202472.zip" </w:instrText>
            </w:r>
            <w:r>
              <w:fldChar w:fldCharType="separate"/>
            </w:r>
            <w:r>
              <w:rPr>
                <w:rStyle w:val="38"/>
                <w:lang w:eastAsia="zh-CN"/>
              </w:rPr>
              <w:t>R1-2202472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impact of smaller CBW of n79</w:t>
            </w:r>
          </w:p>
        </w:tc>
        <w:tc>
          <w:tcPr>
            <w:tcW w:w="2551" w:type="dxa"/>
            <w:tcMar>
              <w:top w:w="0" w:type="dxa"/>
              <w:left w:w="70" w:type="dxa"/>
              <w:bottom w:w="0" w:type="dxa"/>
              <w:right w:w="70" w:type="dxa"/>
            </w:tcMar>
          </w:tcPr>
          <w:p>
            <w:pPr>
              <w:rPr>
                <w:lang w:eastAsia="zh-CN"/>
              </w:rPr>
            </w:pPr>
            <w:r>
              <w:rPr>
                <w:lang w:eastAsia="zh-CN"/>
              </w:rPr>
              <w:t>Huawei, HiSilicon</w:t>
            </w:r>
          </w:p>
        </w:tc>
      </w:tr>
      <w:bookmarkEnd w:id="5"/>
    </w:tbl>
    <w:p>
      <w:pPr>
        <w:rPr>
          <w:rFonts w:eastAsiaTheme="minorEastAsia"/>
          <w:lang w:val="en-US" w:eastAsia="zh-CN"/>
        </w:rPr>
      </w:pPr>
    </w:p>
    <w:sectPr>
      <w:pgSz w:w="11906" w:h="16838"/>
      <w:pgMar w:top="1416" w:right="1133" w:bottom="1133" w:left="1133" w:header="0" w:footer="0" w:gutter="0"/>
      <w:cols w:space="720" w:num="1"/>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e, Daewon" w:date="2022-02-21T02:26:00Z" w:initials="DW">
    <w:p w14:paraId="121B709D">
      <w:pPr>
        <w:pStyle w:val="21"/>
      </w:pP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1B70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0E730F4"/>
    <w:multiLevelType w:val="multilevel"/>
    <w:tmpl w:val="10E730F4"/>
    <w:lvl w:ilvl="0" w:tentative="0">
      <w:start w:val="1"/>
      <w:numFmt w:val="bullet"/>
      <w:lvlText w:val=""/>
      <w:lvlJc w:val="left"/>
      <w:pPr>
        <w:ind w:left="800" w:hanging="400"/>
      </w:pPr>
      <w:rPr>
        <w:rFonts w:hint="default" w:ascii="Wingdings" w:hAnsi="Wingdings"/>
        <w:lang w:val="sv-SE"/>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8C6075"/>
    <w:multiLevelType w:val="multilevel"/>
    <w:tmpl w:val="278C60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8">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0">
    <w:nsid w:val="5FDB0DC9"/>
    <w:multiLevelType w:val="multilevel"/>
    <w:tmpl w:val="5FDB0DC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A6C122E"/>
    <w:multiLevelType w:val="multilevel"/>
    <w:tmpl w:val="6A6C12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8D7FF2"/>
    <w:multiLevelType w:val="multilevel"/>
    <w:tmpl w:val="758D7FF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Char"/>
    <w:link w:val="9"/>
    <w:qFormat/>
    <w:uiPriority w:val="0"/>
    <w:rPr>
      <w:rFonts w:ascii="Arial" w:hAnsi="Arial"/>
      <w:sz w:val="36"/>
      <w:lang w:val="en-GB" w:eastAsia="en-US"/>
    </w:rPr>
  </w:style>
  <w:style w:type="character" w:customStyle="1" w:styleId="46">
    <w:name w:val="标题 3 Char"/>
    <w:link w:val="4"/>
    <w:qFormat/>
    <w:uiPriority w:val="0"/>
    <w:rPr>
      <w:rFonts w:ascii="Arial" w:hAnsi="Arial"/>
      <w:sz w:val="28"/>
      <w:lang w:val="en-GB" w:eastAsia="en-US"/>
    </w:rPr>
  </w:style>
  <w:style w:type="character" w:customStyle="1" w:styleId="47">
    <w:name w:val="列出段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Char"/>
    <w:link w:val="21"/>
    <w:qFormat/>
    <w:uiPriority w:val="99"/>
    <w:rPr>
      <w:lang w:val="en-GB" w:eastAsia="en-US"/>
    </w:rPr>
  </w:style>
  <w:style w:type="character" w:customStyle="1" w:styleId="50">
    <w:name w:val="批注主题 Char"/>
    <w:link w:val="33"/>
    <w:qFormat/>
    <w:uiPriority w:val="0"/>
    <w:rPr>
      <w:b/>
      <w:bCs/>
      <w:lang w:val="en-GB" w:eastAsia="en-US"/>
    </w:rPr>
  </w:style>
  <w:style w:type="character" w:customStyle="1" w:styleId="51">
    <w:name w:val="正文文本 Char"/>
    <w:link w:val="23"/>
    <w:qFormat/>
    <w:uiPriority w:val="0"/>
    <w:rPr>
      <w:rFonts w:ascii="Arial" w:hAnsi="Arial"/>
      <w:b/>
      <w:sz w:val="18"/>
      <w:lang w:val="en-GB" w:eastAsia="ja-JP"/>
    </w:rPr>
  </w:style>
  <w:style w:type="character" w:customStyle="1" w:styleId="52">
    <w:name w:val="题注 Char2"/>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处理的提及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75073-ED5A-48A5-90C4-67205BE632A0}">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B51D30E1-0C6A-4701-97A6-6F7C9DAEAB0E}">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Pages>
  <Words>2129</Words>
  <Characters>12136</Characters>
  <Lines>101</Lines>
  <Paragraphs>28</Paragraphs>
  <TotalTime>2</TotalTime>
  <ScaleCrop>false</ScaleCrop>
  <LinksUpToDate>false</LinksUpToDate>
  <CharactersWithSpaces>14237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2022-02-22T05:29:00Z</dcterms:created>
  <dc:creator>Johan Bergman</dc:creator>
  <cp:lastModifiedBy>ZTE</cp:lastModifiedBy>
  <dcterms:modified xsi:type="dcterms:W3CDTF">2022-02-22T07:17:41Z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