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4EBFAB7" w:rsidR="00F110CD" w:rsidRPr="007E1B87" w:rsidRDefault="00F110CD" w:rsidP="00F110CD">
      <w:pPr>
        <w:pStyle w:val="Header"/>
        <w:tabs>
          <w:tab w:val="right" w:pos="9639"/>
        </w:tabs>
        <w:rPr>
          <w:bCs/>
          <w:noProof w:val="0"/>
          <w:sz w:val="24"/>
          <w:szCs w:val="24"/>
        </w:rPr>
      </w:pPr>
      <w:bookmarkStart w:id="0" w:name="_Hlk37418177"/>
      <w:r w:rsidRPr="007E1B87">
        <w:rPr>
          <w:bCs/>
          <w:noProof w:val="0"/>
          <w:sz w:val="24"/>
          <w:szCs w:val="24"/>
        </w:rPr>
        <w:t>3GPP TSG RA</w:t>
      </w:r>
      <w:r w:rsidR="00BA1872" w:rsidRPr="007E1B87">
        <w:rPr>
          <w:bCs/>
          <w:noProof w:val="0"/>
          <w:sz w:val="24"/>
          <w:szCs w:val="24"/>
        </w:rPr>
        <w:t xml:space="preserve">N WG1 </w:t>
      </w:r>
      <w:r w:rsidR="00B65452" w:rsidRPr="007E1B87">
        <w:rPr>
          <w:bCs/>
          <w:noProof w:val="0"/>
          <w:sz w:val="24"/>
          <w:szCs w:val="24"/>
        </w:rPr>
        <w:t>#</w:t>
      </w:r>
      <w:r w:rsidR="00191E79" w:rsidRPr="007E1B87">
        <w:rPr>
          <w:bCs/>
          <w:noProof w:val="0"/>
          <w:sz w:val="24"/>
          <w:szCs w:val="24"/>
        </w:rPr>
        <w:t>10</w:t>
      </w:r>
      <w:r w:rsidR="003501B6" w:rsidRPr="007E1B87">
        <w:rPr>
          <w:bCs/>
          <w:noProof w:val="0"/>
          <w:sz w:val="24"/>
          <w:szCs w:val="24"/>
        </w:rPr>
        <w:t>7</w:t>
      </w:r>
      <w:r w:rsidR="001B38EE" w:rsidRPr="007E1B87">
        <w:rPr>
          <w:bCs/>
          <w:noProof w:val="0"/>
          <w:sz w:val="24"/>
          <w:szCs w:val="24"/>
        </w:rPr>
        <w:t>bis</w:t>
      </w:r>
      <w:r w:rsidR="009F40B9" w:rsidRPr="007E1B87">
        <w:rPr>
          <w:bCs/>
          <w:noProof w:val="0"/>
          <w:sz w:val="24"/>
          <w:szCs w:val="24"/>
        </w:rPr>
        <w:t>-e</w:t>
      </w:r>
      <w:r w:rsidR="001348FE" w:rsidRPr="007E1B87">
        <w:rPr>
          <w:bCs/>
          <w:noProof w:val="0"/>
          <w:sz w:val="24"/>
          <w:szCs w:val="24"/>
        </w:rPr>
        <w:tab/>
      </w:r>
      <w:r w:rsidR="00A407B9" w:rsidRPr="007E1B87">
        <w:rPr>
          <w:bCs/>
          <w:noProof w:val="0"/>
          <w:sz w:val="24"/>
          <w:szCs w:val="24"/>
        </w:rPr>
        <w:t>R1-2200019</w:t>
      </w:r>
    </w:p>
    <w:p w14:paraId="30E02940" w14:textId="4E2AA831" w:rsidR="00CA26CE" w:rsidRPr="007E1B87" w:rsidRDefault="002778BD" w:rsidP="00CA26CE">
      <w:pPr>
        <w:pStyle w:val="Header"/>
        <w:rPr>
          <w:bCs/>
          <w:noProof w:val="0"/>
          <w:sz w:val="24"/>
          <w:szCs w:val="24"/>
        </w:rPr>
      </w:pPr>
      <w:r w:rsidRPr="007E1B87">
        <w:rPr>
          <w:bCs/>
          <w:noProof w:val="0"/>
          <w:sz w:val="24"/>
          <w:szCs w:val="24"/>
        </w:rPr>
        <w:t>e-Meeting,</w:t>
      </w:r>
      <w:r w:rsidR="00500573" w:rsidRPr="007E1B87">
        <w:rPr>
          <w:bCs/>
          <w:noProof w:val="0"/>
          <w:sz w:val="24"/>
          <w:szCs w:val="24"/>
        </w:rPr>
        <w:t xml:space="preserve"> </w:t>
      </w:r>
      <w:r w:rsidR="00056BDE" w:rsidRPr="007E1B87">
        <w:rPr>
          <w:bCs/>
          <w:noProof w:val="0"/>
          <w:sz w:val="24"/>
          <w:szCs w:val="24"/>
        </w:rPr>
        <w:t>1</w:t>
      </w:r>
      <w:r w:rsidR="001B38EE" w:rsidRPr="007E1B87">
        <w:rPr>
          <w:bCs/>
          <w:noProof w:val="0"/>
          <w:sz w:val="24"/>
          <w:szCs w:val="24"/>
        </w:rPr>
        <w:t>7</w:t>
      </w:r>
      <w:r w:rsidR="00500573" w:rsidRPr="007E1B87">
        <w:rPr>
          <w:bCs/>
          <w:noProof w:val="0"/>
          <w:sz w:val="24"/>
          <w:szCs w:val="24"/>
        </w:rPr>
        <w:t xml:space="preserve"> </w:t>
      </w:r>
      <w:r w:rsidR="00451BAE" w:rsidRPr="007E1B87">
        <w:rPr>
          <w:bCs/>
          <w:noProof w:val="0"/>
          <w:sz w:val="24"/>
          <w:szCs w:val="24"/>
        </w:rPr>
        <w:t xml:space="preserve">– </w:t>
      </w:r>
      <w:r w:rsidR="001B38EE" w:rsidRPr="007E1B87">
        <w:rPr>
          <w:bCs/>
          <w:noProof w:val="0"/>
          <w:sz w:val="24"/>
          <w:szCs w:val="24"/>
        </w:rPr>
        <w:t>25</w:t>
      </w:r>
      <w:r w:rsidR="00D64A2A" w:rsidRPr="007E1B87">
        <w:rPr>
          <w:bCs/>
          <w:noProof w:val="0"/>
          <w:sz w:val="24"/>
          <w:szCs w:val="24"/>
        </w:rPr>
        <w:t xml:space="preserve"> </w:t>
      </w:r>
      <w:r w:rsidR="001B38EE" w:rsidRPr="007E1B87">
        <w:rPr>
          <w:bCs/>
          <w:noProof w:val="0"/>
          <w:sz w:val="24"/>
          <w:szCs w:val="24"/>
        </w:rPr>
        <w:t>January</w:t>
      </w:r>
      <w:r w:rsidRPr="007E1B87">
        <w:rPr>
          <w:bCs/>
          <w:noProof w:val="0"/>
          <w:sz w:val="24"/>
          <w:szCs w:val="24"/>
        </w:rPr>
        <w:t>, 202</w:t>
      </w:r>
      <w:r w:rsidR="001B38EE" w:rsidRPr="007E1B87">
        <w:rPr>
          <w:bCs/>
          <w:noProof w:val="0"/>
          <w:sz w:val="24"/>
          <w:szCs w:val="24"/>
        </w:rPr>
        <w:t>2</w:t>
      </w:r>
    </w:p>
    <w:bookmarkEnd w:id="0"/>
    <w:p w14:paraId="2CFE1919" w14:textId="77777777" w:rsidR="00850D96" w:rsidRPr="007E1B87" w:rsidRDefault="00850D96" w:rsidP="00CA26CE">
      <w:pPr>
        <w:pStyle w:val="Header"/>
        <w:rPr>
          <w:bCs/>
          <w:noProof w:val="0"/>
          <w:sz w:val="24"/>
          <w:lang w:eastAsia="ja-JP"/>
        </w:rPr>
      </w:pPr>
    </w:p>
    <w:p w14:paraId="30E02941" w14:textId="2A88D3A9" w:rsidR="0034111C" w:rsidRPr="007E1B87" w:rsidRDefault="0034111C" w:rsidP="16512788">
      <w:pPr>
        <w:pStyle w:val="CRCoverPage"/>
        <w:rPr>
          <w:rFonts w:cs="Arial"/>
          <w:b/>
          <w:bCs/>
          <w:sz w:val="24"/>
          <w:szCs w:val="24"/>
          <w:lang w:val="en-US" w:eastAsia="ja-JP"/>
        </w:rPr>
      </w:pPr>
      <w:r w:rsidRPr="007E1B87">
        <w:rPr>
          <w:rFonts w:cs="Arial"/>
          <w:b/>
          <w:bCs/>
          <w:sz w:val="24"/>
          <w:szCs w:val="24"/>
          <w:lang w:val="en-US"/>
        </w:rPr>
        <w:t>Agenda item:</w:t>
      </w:r>
      <w:r w:rsidRPr="007E1B87">
        <w:rPr>
          <w:lang w:val="en-US"/>
        </w:rPr>
        <w:tab/>
      </w:r>
      <w:r w:rsidRPr="007E1B87">
        <w:rPr>
          <w:lang w:val="en-US"/>
        </w:rPr>
        <w:tab/>
      </w:r>
      <w:r w:rsidR="005F51D7" w:rsidRPr="007E1B87">
        <w:rPr>
          <w:rFonts w:cs="Arial"/>
          <w:b/>
          <w:bCs/>
          <w:sz w:val="24"/>
          <w:szCs w:val="24"/>
          <w:lang w:val="en-US"/>
        </w:rPr>
        <w:t>8.3</w:t>
      </w:r>
      <w:r w:rsidR="17055DB3" w:rsidRPr="007E1B87">
        <w:rPr>
          <w:rFonts w:cs="Arial"/>
          <w:b/>
          <w:bCs/>
          <w:sz w:val="24"/>
          <w:szCs w:val="24"/>
          <w:lang w:val="en-US"/>
        </w:rPr>
        <w:t>.4</w:t>
      </w:r>
    </w:p>
    <w:p w14:paraId="30E02942" w14:textId="11CBDC88" w:rsidR="00E128F2" w:rsidRPr="007E1B87" w:rsidRDefault="0034111C" w:rsidP="16512788">
      <w:pPr>
        <w:tabs>
          <w:tab w:val="left" w:pos="1985"/>
        </w:tabs>
        <w:spacing w:after="120"/>
        <w:ind w:left="1985" w:hanging="1985"/>
        <w:rPr>
          <w:rFonts w:ascii="Arial" w:hAnsi="Arial" w:cs="Arial"/>
          <w:b/>
          <w:bCs/>
          <w:sz w:val="24"/>
          <w:szCs w:val="24"/>
          <w:lang w:val="en-US"/>
        </w:rPr>
      </w:pPr>
      <w:r w:rsidRPr="007E1B87">
        <w:rPr>
          <w:rFonts w:ascii="Arial" w:hAnsi="Arial" w:cs="Arial"/>
          <w:b/>
          <w:bCs/>
          <w:sz w:val="24"/>
          <w:szCs w:val="24"/>
          <w:lang w:val="en-US"/>
        </w:rPr>
        <w:t>Source:</w:t>
      </w:r>
      <w:r w:rsidRPr="007E1B87">
        <w:rPr>
          <w:rFonts w:ascii="Arial" w:hAnsi="Arial" w:cs="Arial"/>
          <w:b/>
          <w:bCs/>
          <w:sz w:val="24"/>
          <w:lang w:val="en-US"/>
        </w:rPr>
        <w:tab/>
      </w:r>
      <w:r w:rsidR="00013455" w:rsidRPr="007E1B87">
        <w:rPr>
          <w:rFonts w:ascii="Arial" w:hAnsi="Arial" w:cs="Arial"/>
          <w:b/>
          <w:bCs/>
          <w:sz w:val="24"/>
          <w:szCs w:val="24"/>
          <w:lang w:val="en-US"/>
        </w:rPr>
        <w:t xml:space="preserve">Nokia, </w:t>
      </w:r>
      <w:r w:rsidR="00E67802" w:rsidRPr="007E1B87">
        <w:rPr>
          <w:rFonts w:ascii="Arial" w:hAnsi="Arial" w:cs="Arial"/>
          <w:b/>
          <w:bCs/>
          <w:sz w:val="24"/>
          <w:szCs w:val="24"/>
          <w:lang w:val="en-US"/>
        </w:rPr>
        <w:t>Nokia</w:t>
      </w:r>
      <w:r w:rsidR="00013455" w:rsidRPr="007E1B87">
        <w:rPr>
          <w:rFonts w:ascii="Arial" w:hAnsi="Arial" w:cs="Arial"/>
          <w:b/>
          <w:bCs/>
          <w:sz w:val="24"/>
          <w:szCs w:val="24"/>
          <w:lang w:val="en-US"/>
        </w:rPr>
        <w:t xml:space="preserve"> Shanghai Bell</w:t>
      </w:r>
    </w:p>
    <w:p w14:paraId="30E02943" w14:textId="482ED5DF" w:rsidR="0034111C" w:rsidRPr="007E1B87" w:rsidRDefault="0034111C" w:rsidP="16512788">
      <w:pPr>
        <w:ind w:left="1985" w:hanging="1985"/>
        <w:rPr>
          <w:rFonts w:ascii="Arial" w:hAnsi="Arial" w:cs="Arial"/>
          <w:b/>
          <w:bCs/>
          <w:sz w:val="24"/>
          <w:szCs w:val="24"/>
          <w:lang w:val="en-US"/>
        </w:rPr>
      </w:pPr>
      <w:r w:rsidRPr="007E1B87">
        <w:rPr>
          <w:rFonts w:ascii="Arial" w:hAnsi="Arial" w:cs="Arial"/>
          <w:b/>
          <w:bCs/>
          <w:sz w:val="24"/>
          <w:szCs w:val="24"/>
          <w:lang w:val="en-US"/>
        </w:rPr>
        <w:t>Title:</w:t>
      </w:r>
      <w:r w:rsidRPr="007E1B87">
        <w:rPr>
          <w:rFonts w:ascii="Arial" w:hAnsi="Arial" w:cs="Arial"/>
          <w:b/>
          <w:bCs/>
          <w:sz w:val="24"/>
          <w:lang w:val="en-US"/>
        </w:rPr>
        <w:tab/>
      </w:r>
      <w:r w:rsidR="006A0D67" w:rsidRPr="007E1B87">
        <w:rPr>
          <w:rFonts w:ascii="Arial" w:hAnsi="Arial" w:cs="Arial"/>
          <w:b/>
          <w:bCs/>
          <w:sz w:val="24"/>
          <w:lang w:val="en-US"/>
        </w:rPr>
        <w:t>On remaining issues of propagation delay compensation</w:t>
      </w:r>
    </w:p>
    <w:p w14:paraId="30E02944" w14:textId="60B6B0C7" w:rsidR="0034111C" w:rsidRPr="007E1B87" w:rsidRDefault="0034111C" w:rsidP="16512788">
      <w:pPr>
        <w:rPr>
          <w:rFonts w:ascii="Arial" w:hAnsi="Arial" w:cs="Arial"/>
          <w:b/>
          <w:bCs/>
          <w:sz w:val="24"/>
          <w:szCs w:val="24"/>
          <w:lang w:val="en-US"/>
        </w:rPr>
      </w:pPr>
      <w:r w:rsidRPr="007E1B87">
        <w:rPr>
          <w:rFonts w:ascii="Arial" w:hAnsi="Arial" w:cs="Arial"/>
          <w:b/>
          <w:bCs/>
          <w:sz w:val="24"/>
          <w:szCs w:val="24"/>
          <w:lang w:val="en-US"/>
        </w:rPr>
        <w:t xml:space="preserve">Document </w:t>
      </w:r>
      <w:r w:rsidR="3E61DC49" w:rsidRPr="007E1B87">
        <w:rPr>
          <w:rFonts w:ascii="Arial" w:hAnsi="Arial" w:cs="Arial"/>
          <w:b/>
          <w:bCs/>
          <w:sz w:val="24"/>
          <w:szCs w:val="24"/>
          <w:lang w:val="en-US"/>
        </w:rPr>
        <w:t>for:</w:t>
      </w:r>
      <w:r w:rsidRPr="007E1B87">
        <w:rPr>
          <w:rFonts w:ascii="Arial" w:hAnsi="Arial" w:cs="Arial"/>
          <w:b/>
          <w:bCs/>
          <w:sz w:val="24"/>
          <w:lang w:val="en-US"/>
        </w:rPr>
        <w:tab/>
      </w:r>
      <w:r w:rsidR="00220615" w:rsidRPr="007E1B87">
        <w:rPr>
          <w:rFonts w:ascii="Arial" w:hAnsi="Arial" w:cs="Arial"/>
          <w:b/>
          <w:bCs/>
          <w:sz w:val="24"/>
          <w:lang w:val="en-US"/>
        </w:rPr>
        <w:tab/>
      </w:r>
      <w:r w:rsidRPr="007E1B87">
        <w:rPr>
          <w:rFonts w:ascii="Arial" w:hAnsi="Arial" w:cs="Arial"/>
          <w:b/>
          <w:bCs/>
          <w:sz w:val="24"/>
          <w:szCs w:val="24"/>
          <w:lang w:val="en-US"/>
        </w:rPr>
        <w:t>Discussion and Decision</w:t>
      </w:r>
    </w:p>
    <w:p w14:paraId="7CF7938E" w14:textId="633C7172" w:rsidR="00ED1327" w:rsidRPr="007E1B87" w:rsidRDefault="00EE7FA7" w:rsidP="00ED1327">
      <w:pPr>
        <w:pStyle w:val="Heading1"/>
        <w:rPr>
          <w:lang w:val="en-US"/>
        </w:rPr>
      </w:pPr>
      <w:r w:rsidRPr="007E1B87">
        <w:rPr>
          <w:lang w:val="en-US"/>
        </w:rPr>
        <w:t>Introduction</w:t>
      </w:r>
    </w:p>
    <w:p w14:paraId="20D91522" w14:textId="44DABF96" w:rsidR="00056BDE" w:rsidRPr="007E1B87" w:rsidRDefault="00871FF9" w:rsidP="002649C3">
      <w:pPr>
        <w:jc w:val="both"/>
        <w:rPr>
          <w:lang w:val="en-US"/>
        </w:rPr>
      </w:pPr>
      <w:r w:rsidRPr="007E1B87">
        <w:rPr>
          <w:lang w:val="en-US"/>
        </w:rPr>
        <w:t xml:space="preserve">RAN1 has send an LS to RAN2 in </w:t>
      </w:r>
      <w:r w:rsidR="007025FD" w:rsidRPr="007E1B87">
        <w:rPr>
          <w:lang w:val="en-US"/>
        </w:rPr>
        <w:t xml:space="preserve">R1-2112834 </w:t>
      </w:r>
      <w:r w:rsidR="00D6030E" w:rsidRPr="007E1B87">
        <w:rPr>
          <w:lang w:val="en-US"/>
        </w:rPr>
        <w:t xml:space="preserve">and started </w:t>
      </w:r>
      <w:r w:rsidR="00462A2B" w:rsidRPr="007E1B87">
        <w:rPr>
          <w:lang w:val="en-US"/>
        </w:rPr>
        <w:t>the</w:t>
      </w:r>
      <w:r w:rsidR="00D6030E" w:rsidRPr="007E1B87">
        <w:rPr>
          <w:lang w:val="en-US"/>
        </w:rPr>
        <w:t xml:space="preserve"> discussion on RRC parameters to reflect the agr</w:t>
      </w:r>
      <w:r w:rsidR="00343BD0" w:rsidRPr="007E1B87">
        <w:rPr>
          <w:lang w:val="en-US"/>
        </w:rPr>
        <w:t>e</w:t>
      </w:r>
      <w:r w:rsidR="00D6030E" w:rsidRPr="007E1B87">
        <w:rPr>
          <w:lang w:val="en-US"/>
        </w:rPr>
        <w:t>ements so far</w:t>
      </w:r>
      <w:r w:rsidR="002B3569" w:rsidRPr="007E1B87">
        <w:rPr>
          <w:lang w:val="en-US"/>
        </w:rPr>
        <w:t xml:space="preserve">. The </w:t>
      </w:r>
      <w:r w:rsidR="001357B8" w:rsidRPr="007E1B87">
        <w:rPr>
          <w:lang w:val="en-US"/>
        </w:rPr>
        <w:t>latest output from the</w:t>
      </w:r>
      <w:r w:rsidR="002B3569" w:rsidRPr="007E1B87">
        <w:rPr>
          <w:lang w:val="en-US"/>
        </w:rPr>
        <w:t xml:space="preserve"> RRC discussion has been captured in R1-2112978, from where all parameters marked as unstable has been removed before </w:t>
      </w:r>
      <w:r w:rsidR="001357B8" w:rsidRPr="007E1B87">
        <w:rPr>
          <w:lang w:val="en-US"/>
        </w:rPr>
        <w:t xml:space="preserve">the list of parameters was </w:t>
      </w:r>
      <w:r w:rsidR="002B3569" w:rsidRPr="007E1B87">
        <w:rPr>
          <w:lang w:val="en-US"/>
        </w:rPr>
        <w:t xml:space="preserve">send out to the relevant WGs. In this t-doc we will discuss the open issues </w:t>
      </w:r>
      <w:r w:rsidR="0055449C" w:rsidRPr="007E1B87">
        <w:rPr>
          <w:lang w:val="en-US"/>
        </w:rPr>
        <w:t xml:space="preserve">causing these parameters to be marked as </w:t>
      </w:r>
      <w:r w:rsidR="002B3569" w:rsidRPr="007E1B87">
        <w:rPr>
          <w:lang w:val="en-US"/>
        </w:rPr>
        <w:t xml:space="preserve">“unstable” </w:t>
      </w:r>
      <w:r w:rsidR="00114E83" w:rsidRPr="007E1B87">
        <w:rPr>
          <w:lang w:val="en-US"/>
        </w:rPr>
        <w:t xml:space="preserve">and propose compromise solutions in the attempt to allow RAN1 to finalize their </w:t>
      </w:r>
      <w:r w:rsidR="00E52010" w:rsidRPr="007E1B87">
        <w:rPr>
          <w:lang w:val="en-US"/>
        </w:rPr>
        <w:t>contribution to PDC</w:t>
      </w:r>
      <w:r w:rsidR="00F02414" w:rsidRPr="007E1B87">
        <w:rPr>
          <w:lang w:val="en-US"/>
        </w:rPr>
        <w:t xml:space="preserve"> as well as the incoming RAN4 LS</w:t>
      </w:r>
      <w:r w:rsidR="00E52010" w:rsidRPr="007E1B87">
        <w:rPr>
          <w:lang w:val="en-US"/>
        </w:rPr>
        <w:t>.</w:t>
      </w:r>
    </w:p>
    <w:p w14:paraId="3AC30AE5" w14:textId="7C62C516" w:rsidR="006D5FEA" w:rsidRPr="007E1B87" w:rsidRDefault="006D5FEA" w:rsidP="002649C3">
      <w:pPr>
        <w:spacing w:after="0"/>
        <w:jc w:val="both"/>
        <w:rPr>
          <w:lang w:val="en-US"/>
        </w:rPr>
      </w:pPr>
      <w:r w:rsidRPr="007E1B87">
        <w:rPr>
          <w:lang w:val="en-US"/>
        </w:rPr>
        <w:t>In this t-doc we will discuss the following issues:</w:t>
      </w:r>
    </w:p>
    <w:p w14:paraId="415CD0A2" w14:textId="740E9350" w:rsidR="00CD1DFD" w:rsidRPr="007E1B87" w:rsidRDefault="006D5FEA" w:rsidP="002649C3">
      <w:pPr>
        <w:pStyle w:val="ListParagraph"/>
        <w:numPr>
          <w:ilvl w:val="0"/>
          <w:numId w:val="30"/>
        </w:numPr>
        <w:jc w:val="both"/>
        <w:rPr>
          <w:sz w:val="20"/>
          <w:szCs w:val="20"/>
          <w:lang w:val="en-US"/>
        </w:rPr>
      </w:pPr>
      <w:r w:rsidRPr="007E1B87">
        <w:rPr>
          <w:sz w:val="20"/>
          <w:szCs w:val="20"/>
          <w:lang w:val="en-US"/>
        </w:rPr>
        <w:t>Whether or not</w:t>
      </w:r>
      <w:r w:rsidR="00483DAB" w:rsidRPr="007E1B87">
        <w:rPr>
          <w:sz w:val="20"/>
          <w:szCs w:val="20"/>
          <w:lang w:val="en-US"/>
        </w:rPr>
        <w:t xml:space="preserve"> SRS for Positioning should be supported for PDC</w:t>
      </w:r>
      <w:r w:rsidR="00092C99" w:rsidRPr="007E1B87">
        <w:rPr>
          <w:sz w:val="20"/>
          <w:szCs w:val="20"/>
          <w:lang w:val="en-US"/>
        </w:rPr>
        <w:t xml:space="preserve"> and whether </w:t>
      </w:r>
      <w:r w:rsidR="00483DAB" w:rsidRPr="007E1B87">
        <w:rPr>
          <w:sz w:val="20"/>
          <w:szCs w:val="20"/>
          <w:lang w:val="en-US"/>
        </w:rPr>
        <w:t xml:space="preserve">or not PRS/SRS for Positioning should be </w:t>
      </w:r>
      <w:r w:rsidR="00CD1DFD" w:rsidRPr="007E1B87">
        <w:rPr>
          <w:sz w:val="20"/>
          <w:szCs w:val="20"/>
          <w:lang w:val="en-US"/>
        </w:rPr>
        <w:t>intercompat</w:t>
      </w:r>
      <w:r w:rsidR="00BD21D6">
        <w:rPr>
          <w:sz w:val="20"/>
          <w:szCs w:val="20"/>
          <w:lang w:val="en-US"/>
        </w:rPr>
        <w:t>i</w:t>
      </w:r>
      <w:r w:rsidR="00CD1DFD" w:rsidRPr="007E1B87">
        <w:rPr>
          <w:sz w:val="20"/>
          <w:szCs w:val="20"/>
          <w:lang w:val="en-US"/>
        </w:rPr>
        <w:t xml:space="preserve">ble with </w:t>
      </w:r>
      <w:r w:rsidR="00483DAB" w:rsidRPr="007E1B87">
        <w:rPr>
          <w:sz w:val="20"/>
          <w:szCs w:val="20"/>
          <w:lang w:val="en-US"/>
        </w:rPr>
        <w:t>CSI-RS</w:t>
      </w:r>
      <w:r w:rsidR="00CD1DFD" w:rsidRPr="007E1B87">
        <w:rPr>
          <w:sz w:val="20"/>
          <w:szCs w:val="20"/>
          <w:lang w:val="en-US"/>
        </w:rPr>
        <w:t>/SRS.</w:t>
      </w:r>
    </w:p>
    <w:p w14:paraId="4CF0B6B4" w14:textId="77777777" w:rsidR="00002CB6" w:rsidRPr="007E1B87" w:rsidRDefault="00CD1DFD" w:rsidP="00DF68B9">
      <w:pPr>
        <w:pStyle w:val="ListParagraph"/>
        <w:numPr>
          <w:ilvl w:val="0"/>
          <w:numId w:val="30"/>
        </w:numPr>
        <w:jc w:val="both"/>
        <w:rPr>
          <w:sz w:val="20"/>
          <w:szCs w:val="20"/>
          <w:lang w:val="en-US"/>
        </w:rPr>
      </w:pPr>
      <w:r w:rsidRPr="007E1B87">
        <w:rPr>
          <w:sz w:val="20"/>
          <w:szCs w:val="20"/>
          <w:lang w:val="en-US"/>
        </w:rPr>
        <w:t xml:space="preserve">Which PRS </w:t>
      </w:r>
      <w:r w:rsidR="00205085" w:rsidRPr="007E1B87">
        <w:rPr>
          <w:sz w:val="20"/>
          <w:szCs w:val="20"/>
          <w:lang w:val="en-US"/>
        </w:rPr>
        <w:t>parameters is needed for PDC.</w:t>
      </w:r>
    </w:p>
    <w:p w14:paraId="39A70033" w14:textId="16F4A80C" w:rsidR="00B41E52" w:rsidRPr="007E1B87" w:rsidRDefault="00B41E52" w:rsidP="00DF68B9">
      <w:pPr>
        <w:pStyle w:val="ListParagraph"/>
        <w:numPr>
          <w:ilvl w:val="0"/>
          <w:numId w:val="30"/>
        </w:numPr>
        <w:jc w:val="both"/>
        <w:rPr>
          <w:sz w:val="20"/>
          <w:szCs w:val="20"/>
          <w:lang w:val="en-US"/>
        </w:rPr>
      </w:pPr>
      <w:r w:rsidRPr="007E1B87">
        <w:rPr>
          <w:sz w:val="20"/>
          <w:szCs w:val="20"/>
          <w:lang w:val="en-US"/>
        </w:rPr>
        <w:t>RAN1 received a reply LS from RAN4 on enhanced TA-based PDC in R1-2200011</w:t>
      </w:r>
      <w:r w:rsidR="0027588D" w:rsidRPr="007E1B87">
        <w:rPr>
          <w:sz w:val="20"/>
          <w:szCs w:val="20"/>
          <w:lang w:val="en-US"/>
        </w:rPr>
        <w:t xml:space="preserve">, which does not </w:t>
      </w:r>
      <w:r w:rsidR="00D85B59" w:rsidRPr="007E1B87">
        <w:rPr>
          <w:sz w:val="20"/>
          <w:szCs w:val="20"/>
          <w:lang w:val="en-US"/>
        </w:rPr>
        <w:t xml:space="preserve">seem to require further RAN1 action, as also discussed below. </w:t>
      </w:r>
    </w:p>
    <w:p w14:paraId="71230483" w14:textId="72F9C930" w:rsidR="00305297" w:rsidRPr="007E1B87" w:rsidRDefault="007820D0" w:rsidP="00A23DCA">
      <w:pPr>
        <w:pStyle w:val="Heading1"/>
        <w:rPr>
          <w:lang w:val="en-US"/>
        </w:rPr>
      </w:pPr>
      <w:bookmarkStart w:id="1" w:name="_Hlk510705081"/>
      <w:r w:rsidRPr="007E1B87">
        <w:rPr>
          <w:lang w:val="en-US"/>
        </w:rPr>
        <w:t>Discussion</w:t>
      </w:r>
    </w:p>
    <w:p w14:paraId="130E11DB" w14:textId="033CBE23" w:rsidR="00CA19ED" w:rsidRPr="007E1B87" w:rsidRDefault="00F12949" w:rsidP="00DA5284">
      <w:pPr>
        <w:jc w:val="both"/>
        <w:rPr>
          <w:b/>
          <w:bCs/>
          <w:u w:val="single"/>
          <w:lang w:val="en-US"/>
        </w:rPr>
      </w:pPr>
      <w:r w:rsidRPr="007E1B87">
        <w:rPr>
          <w:b/>
          <w:bCs/>
          <w:u w:val="single"/>
          <w:lang w:val="en-US"/>
        </w:rPr>
        <w:t xml:space="preserve">Considerations on support for </w:t>
      </w:r>
      <w:r w:rsidR="00D674D8" w:rsidRPr="007E1B87">
        <w:rPr>
          <w:b/>
          <w:bCs/>
          <w:u w:val="single"/>
          <w:lang w:val="en-US"/>
        </w:rPr>
        <w:t>SRS</w:t>
      </w:r>
      <w:r w:rsidRPr="007E1B87">
        <w:rPr>
          <w:b/>
          <w:bCs/>
          <w:u w:val="single"/>
          <w:lang w:val="en-US"/>
        </w:rPr>
        <w:t xml:space="preserve"> for PDC</w:t>
      </w:r>
    </w:p>
    <w:p w14:paraId="5EADF9E8" w14:textId="3D0745AC" w:rsidR="00CA19ED" w:rsidRPr="007E1B87" w:rsidRDefault="00CA19ED" w:rsidP="00501AF0">
      <w:pPr>
        <w:spacing w:after="0"/>
        <w:jc w:val="both"/>
        <w:rPr>
          <w:lang w:val="en-US"/>
        </w:rPr>
      </w:pPr>
      <w:r w:rsidRPr="007E1B87">
        <w:rPr>
          <w:lang w:val="en-US"/>
        </w:rPr>
        <w:t>From the discussion phase on PDC RRC parameters we have seen two different directions:</w:t>
      </w:r>
    </w:p>
    <w:p w14:paraId="5B08A4CF" w14:textId="06A028E0" w:rsidR="00CA19ED" w:rsidRPr="007E1B87" w:rsidRDefault="00806809" w:rsidP="00CA19ED">
      <w:pPr>
        <w:pStyle w:val="ListParagraph"/>
        <w:numPr>
          <w:ilvl w:val="0"/>
          <w:numId w:val="30"/>
        </w:numPr>
        <w:jc w:val="both"/>
        <w:rPr>
          <w:sz w:val="20"/>
          <w:szCs w:val="20"/>
          <w:lang w:val="en-US"/>
        </w:rPr>
      </w:pPr>
      <w:r w:rsidRPr="007E1B87">
        <w:rPr>
          <w:sz w:val="20"/>
          <w:szCs w:val="20"/>
          <w:lang w:val="en-US"/>
        </w:rPr>
        <w:t>Alternative</w:t>
      </w:r>
      <w:r w:rsidR="001E1A20" w:rsidRPr="007E1B87">
        <w:rPr>
          <w:sz w:val="20"/>
          <w:szCs w:val="20"/>
          <w:lang w:val="en-US"/>
        </w:rPr>
        <w:t xml:space="preserve"> 1. </w:t>
      </w:r>
      <w:r w:rsidR="003C553D" w:rsidRPr="007E1B87">
        <w:rPr>
          <w:sz w:val="20"/>
          <w:szCs w:val="20"/>
          <w:lang w:val="en-US"/>
        </w:rPr>
        <w:t>Add a usage indicator to SRS-ResourceSet to indicate that this ResourceSet is used for PDC purposes.</w:t>
      </w:r>
    </w:p>
    <w:p w14:paraId="0418A616" w14:textId="2C34826C" w:rsidR="00FA3534" w:rsidRPr="007E1B87" w:rsidRDefault="00806809" w:rsidP="002649C3">
      <w:pPr>
        <w:pStyle w:val="ListParagraph"/>
        <w:numPr>
          <w:ilvl w:val="0"/>
          <w:numId w:val="30"/>
        </w:numPr>
        <w:spacing w:after="120"/>
        <w:ind w:left="714" w:hanging="357"/>
        <w:jc w:val="both"/>
        <w:rPr>
          <w:sz w:val="20"/>
          <w:szCs w:val="20"/>
          <w:lang w:val="en-US"/>
        </w:rPr>
      </w:pPr>
      <w:r w:rsidRPr="007E1B87">
        <w:rPr>
          <w:sz w:val="20"/>
          <w:szCs w:val="20"/>
          <w:lang w:val="en-US"/>
        </w:rPr>
        <w:t>Alternative</w:t>
      </w:r>
      <w:r w:rsidR="001E1A20" w:rsidRPr="007E1B87">
        <w:rPr>
          <w:sz w:val="20"/>
          <w:szCs w:val="20"/>
          <w:lang w:val="en-US"/>
        </w:rPr>
        <w:t xml:space="preserve"> 2. </w:t>
      </w:r>
      <w:r w:rsidR="0030283E" w:rsidRPr="007E1B87">
        <w:rPr>
          <w:sz w:val="20"/>
          <w:szCs w:val="20"/>
          <w:lang w:val="en-US"/>
        </w:rPr>
        <w:t xml:space="preserve">Introduce a new SRS-PDCResourceSet to make an SRS variant that is dedicated for SRS purposes. </w:t>
      </w:r>
    </w:p>
    <w:p w14:paraId="52EA6B19" w14:textId="43686043" w:rsidR="0051205E" w:rsidRPr="007E1B87" w:rsidRDefault="0051205E" w:rsidP="0051205E">
      <w:pPr>
        <w:jc w:val="both"/>
        <w:rPr>
          <w:lang w:val="en-US"/>
        </w:rPr>
      </w:pPr>
      <w:r w:rsidRPr="007E1B87">
        <w:rPr>
          <w:lang w:val="en-US"/>
        </w:rPr>
        <w:t xml:space="preserve">Neither of the two options addresses </w:t>
      </w:r>
      <w:r w:rsidR="00AD07D6" w:rsidRPr="007E1B87">
        <w:rPr>
          <w:lang w:val="en-US"/>
        </w:rPr>
        <w:t>whether</w:t>
      </w:r>
      <w:r w:rsidRPr="007E1B87">
        <w:rPr>
          <w:lang w:val="en-US"/>
        </w:rPr>
        <w:t xml:space="preserve"> </w:t>
      </w:r>
      <w:r w:rsidRPr="007E1B87">
        <w:rPr>
          <w:i/>
          <w:iCs/>
          <w:lang w:val="en-US"/>
        </w:rPr>
        <w:t>SRS-PosResourceSet</w:t>
      </w:r>
      <w:r w:rsidR="00AD07D6" w:rsidRPr="007E1B87">
        <w:rPr>
          <w:lang w:val="en-US"/>
        </w:rPr>
        <w:t xml:space="preserve"> should also be supported (i.e. adding another usage indicator, or an (additional) </w:t>
      </w:r>
      <w:r w:rsidR="00AD07D6" w:rsidRPr="007E1B87">
        <w:rPr>
          <w:i/>
          <w:iCs/>
          <w:lang w:val="en-US"/>
        </w:rPr>
        <w:t>SRS-PDC</w:t>
      </w:r>
      <w:r w:rsidR="00D731F4" w:rsidRPr="007E1B87">
        <w:rPr>
          <w:i/>
          <w:iCs/>
          <w:lang w:val="en-US"/>
        </w:rPr>
        <w:t>ResourceSet</w:t>
      </w:r>
      <w:r w:rsidR="00D731F4" w:rsidRPr="007E1B87">
        <w:rPr>
          <w:lang w:val="en-US"/>
        </w:rPr>
        <w:t>.</w:t>
      </w:r>
    </w:p>
    <w:p w14:paraId="1641C1A2" w14:textId="21FAA70D" w:rsidR="00D731F4" w:rsidRPr="007E1B87" w:rsidRDefault="00EA6AF8" w:rsidP="0051205E">
      <w:pPr>
        <w:jc w:val="both"/>
        <w:rPr>
          <w:lang w:val="en-US"/>
        </w:rPr>
      </w:pPr>
      <w:r w:rsidRPr="007E1B87">
        <w:rPr>
          <w:lang w:val="en-US"/>
        </w:rPr>
        <w:t>Alternative</w:t>
      </w:r>
      <w:r w:rsidR="00A25234" w:rsidRPr="007E1B87">
        <w:rPr>
          <w:lang w:val="en-US"/>
        </w:rPr>
        <w:t xml:space="preserve"> 1 is what the FL has proposed in the RRC discussion phase</w:t>
      </w:r>
      <w:r w:rsidR="00987C41" w:rsidRPr="007E1B87">
        <w:rPr>
          <w:lang w:val="en-US"/>
        </w:rPr>
        <w:t>. In this option, it is proposed to</w:t>
      </w:r>
      <w:r w:rsidR="00A25234" w:rsidRPr="007E1B87">
        <w:rPr>
          <w:lang w:val="en-US"/>
        </w:rPr>
        <w:t xml:space="preserve"> reuse </w:t>
      </w:r>
      <w:r w:rsidR="00A25234" w:rsidRPr="007E1B87">
        <w:rPr>
          <w:i/>
          <w:iCs/>
          <w:lang w:val="en-US"/>
        </w:rPr>
        <w:t>SRS-ResourceSet</w:t>
      </w:r>
      <w:r w:rsidR="00A25234" w:rsidRPr="007E1B87">
        <w:rPr>
          <w:lang w:val="en-US"/>
        </w:rPr>
        <w:t xml:space="preserve"> for PDC purposes by adding a usage indicator “usage-r17” of type PDC indicator to it to mark that this </w:t>
      </w:r>
      <w:r w:rsidR="00A25234" w:rsidRPr="007E1B87">
        <w:rPr>
          <w:i/>
          <w:iCs/>
          <w:lang w:val="en-US"/>
        </w:rPr>
        <w:t>SRS</w:t>
      </w:r>
      <w:r w:rsidR="00FA3534" w:rsidRPr="007E1B87">
        <w:rPr>
          <w:i/>
          <w:iCs/>
          <w:lang w:val="en-US"/>
        </w:rPr>
        <w:t>-R</w:t>
      </w:r>
      <w:r w:rsidR="00A25234" w:rsidRPr="007E1B87">
        <w:rPr>
          <w:i/>
          <w:iCs/>
          <w:lang w:val="en-US"/>
        </w:rPr>
        <w:t>esourceSet</w:t>
      </w:r>
      <w:r w:rsidR="00987C41" w:rsidRPr="007E1B87">
        <w:rPr>
          <w:lang w:val="en-US"/>
        </w:rPr>
        <w:t xml:space="preserve">. </w:t>
      </w:r>
      <w:r w:rsidR="00D731F4" w:rsidRPr="007E1B87">
        <w:rPr>
          <w:lang w:val="en-US"/>
        </w:rPr>
        <w:t xml:space="preserve">The benefits of </w:t>
      </w:r>
      <w:r w:rsidR="003A2CA6" w:rsidRPr="007E1B87">
        <w:rPr>
          <w:lang w:val="en-US"/>
        </w:rPr>
        <w:t>Alternative</w:t>
      </w:r>
      <w:r w:rsidR="00D731F4" w:rsidRPr="007E1B87">
        <w:rPr>
          <w:lang w:val="en-US"/>
        </w:rPr>
        <w:t xml:space="preserve"> 1, is </w:t>
      </w:r>
      <w:r w:rsidR="00806809" w:rsidRPr="007E1B87">
        <w:rPr>
          <w:lang w:val="en-US"/>
        </w:rPr>
        <w:t xml:space="preserve">a </w:t>
      </w:r>
      <w:r w:rsidR="00FC569D" w:rsidRPr="007E1B87">
        <w:rPr>
          <w:lang w:val="en-US"/>
        </w:rPr>
        <w:t xml:space="preserve">very </w:t>
      </w:r>
      <w:r w:rsidR="00806809" w:rsidRPr="007E1B87">
        <w:rPr>
          <w:lang w:val="en-US"/>
        </w:rPr>
        <w:t>low specification impact,</w:t>
      </w:r>
      <w:r w:rsidR="00C802A4" w:rsidRPr="007E1B87">
        <w:rPr>
          <w:lang w:val="en-US"/>
        </w:rPr>
        <w:t xml:space="preserve"> </w:t>
      </w:r>
      <w:r w:rsidR="00935F03" w:rsidRPr="007E1B87">
        <w:rPr>
          <w:lang w:val="en-US"/>
        </w:rPr>
        <w:t>while</w:t>
      </w:r>
      <w:r w:rsidR="00C802A4" w:rsidRPr="007E1B87">
        <w:rPr>
          <w:lang w:val="en-US"/>
        </w:rPr>
        <w:t xml:space="preserve"> the drawback is that </w:t>
      </w:r>
      <w:r w:rsidR="00935F03" w:rsidRPr="007E1B87">
        <w:rPr>
          <w:lang w:val="en-US"/>
        </w:rPr>
        <w:t xml:space="preserve">a </w:t>
      </w:r>
      <w:r w:rsidR="00416A67" w:rsidRPr="007E1B87">
        <w:rPr>
          <w:i/>
          <w:iCs/>
          <w:lang w:val="en-US"/>
        </w:rPr>
        <w:t>SRS-ResourceSet</w:t>
      </w:r>
      <w:r w:rsidR="00416A67" w:rsidRPr="007E1B87">
        <w:rPr>
          <w:lang w:val="en-US"/>
        </w:rPr>
        <w:t xml:space="preserve"> marked to be used for PDC</w:t>
      </w:r>
      <w:r w:rsidR="00935F03" w:rsidRPr="007E1B87">
        <w:rPr>
          <w:lang w:val="en-US"/>
        </w:rPr>
        <w:t xml:space="preserve"> only</w:t>
      </w:r>
      <w:r w:rsidR="001F7335" w:rsidRPr="007E1B87">
        <w:rPr>
          <w:lang w:val="en-US"/>
        </w:rPr>
        <w:t xml:space="preserve"> would occupy an SRS-ResourceSet that could otherwise be used for other purposes such as </w:t>
      </w:r>
      <w:r w:rsidR="002649C3" w:rsidRPr="007E1B87">
        <w:rPr>
          <w:lang w:val="en-US"/>
        </w:rPr>
        <w:t>beam management</w:t>
      </w:r>
      <w:r w:rsidR="001F7335" w:rsidRPr="007E1B87">
        <w:rPr>
          <w:lang w:val="en-US"/>
        </w:rPr>
        <w:t xml:space="preserve"> or similar</w:t>
      </w:r>
      <w:r w:rsidR="00C802A4" w:rsidRPr="007E1B87">
        <w:rPr>
          <w:lang w:val="en-US"/>
        </w:rPr>
        <w:t>.</w:t>
      </w:r>
      <w:r w:rsidR="001F7335" w:rsidRPr="007E1B87">
        <w:rPr>
          <w:lang w:val="en-US"/>
        </w:rPr>
        <w:t xml:space="preserve"> In our view, in this option it should be made clear that the usage for PDC should not mean that it cannot be used for anything else and hence </w:t>
      </w:r>
      <w:r w:rsidR="00965F54" w:rsidRPr="007E1B87">
        <w:rPr>
          <w:lang w:val="en-US"/>
        </w:rPr>
        <w:t xml:space="preserve">PDC usage indicator </w:t>
      </w:r>
      <w:r w:rsidR="002649C3" w:rsidRPr="007E1B87">
        <w:rPr>
          <w:lang w:val="en-US"/>
        </w:rPr>
        <w:t>c</w:t>
      </w:r>
      <w:r w:rsidR="00965F54" w:rsidRPr="007E1B87">
        <w:rPr>
          <w:lang w:val="en-US"/>
        </w:rPr>
        <w:t xml:space="preserve">ould be a separate </w:t>
      </w:r>
      <w:r w:rsidR="00FE39E0" w:rsidRPr="007E1B87">
        <w:rPr>
          <w:lang w:val="en-US"/>
        </w:rPr>
        <w:t xml:space="preserve">and </w:t>
      </w:r>
      <w:r w:rsidR="00FA3534" w:rsidRPr="007E1B87">
        <w:rPr>
          <w:lang w:val="en-US"/>
        </w:rPr>
        <w:t xml:space="preserve">new </w:t>
      </w:r>
      <w:r w:rsidR="00965F54" w:rsidRPr="007E1B87">
        <w:rPr>
          <w:i/>
          <w:iCs/>
          <w:lang w:val="en-US"/>
        </w:rPr>
        <w:t>usage-pdc-r17</w:t>
      </w:r>
      <w:r w:rsidR="00965F54" w:rsidRPr="007E1B87">
        <w:rPr>
          <w:lang w:val="en-US"/>
        </w:rPr>
        <w:t>.</w:t>
      </w:r>
      <w:r w:rsidR="00BE78C1" w:rsidRPr="007E1B87">
        <w:rPr>
          <w:lang w:val="en-US"/>
        </w:rPr>
        <w:t xml:space="preserve"> </w:t>
      </w:r>
    </w:p>
    <w:p w14:paraId="6A894301" w14:textId="70B7BD82" w:rsidR="009143EE" w:rsidRPr="007E1B87" w:rsidRDefault="00EA6AF8" w:rsidP="0051205E">
      <w:pPr>
        <w:jc w:val="both"/>
        <w:rPr>
          <w:lang w:val="en-US"/>
        </w:rPr>
      </w:pPr>
      <w:r w:rsidRPr="007E1B87">
        <w:rPr>
          <w:lang w:val="en-US"/>
        </w:rPr>
        <w:t>Alternative</w:t>
      </w:r>
      <w:r w:rsidR="00987C41" w:rsidRPr="007E1B87">
        <w:rPr>
          <w:lang w:val="en-US"/>
        </w:rPr>
        <w:t xml:space="preserve"> 2 is the alternative </w:t>
      </w:r>
      <w:r w:rsidR="00A82ECF" w:rsidRPr="007E1B87">
        <w:rPr>
          <w:lang w:val="en-US"/>
        </w:rPr>
        <w:t xml:space="preserve">approach that was brought up during the RRC discussion phase. </w:t>
      </w:r>
      <w:r w:rsidR="00965F54" w:rsidRPr="007E1B87">
        <w:rPr>
          <w:lang w:val="en-US"/>
        </w:rPr>
        <w:t xml:space="preserve">The benefit of </w:t>
      </w:r>
      <w:r w:rsidR="003A2CA6" w:rsidRPr="007E1B87">
        <w:rPr>
          <w:lang w:val="en-US"/>
        </w:rPr>
        <w:t>this alternative</w:t>
      </w:r>
      <w:r w:rsidR="00965F54" w:rsidRPr="007E1B87">
        <w:rPr>
          <w:lang w:val="en-US"/>
        </w:rPr>
        <w:t xml:space="preserve"> </w:t>
      </w:r>
      <w:r w:rsidR="001E1A20" w:rsidRPr="007E1B87">
        <w:rPr>
          <w:lang w:val="en-US"/>
        </w:rPr>
        <w:t>is that</w:t>
      </w:r>
      <w:r w:rsidR="00E10A34" w:rsidRPr="007E1B87">
        <w:rPr>
          <w:lang w:val="en-US"/>
        </w:rPr>
        <w:t xml:space="preserve"> SRS for PDC is a separate </w:t>
      </w:r>
      <w:r w:rsidR="00E400E6" w:rsidRPr="007E1B87">
        <w:rPr>
          <w:i/>
          <w:iCs/>
          <w:lang w:val="en-US"/>
        </w:rPr>
        <w:t>SRS-ResourceSet</w:t>
      </w:r>
      <w:r w:rsidR="00E400E6" w:rsidRPr="007E1B87">
        <w:rPr>
          <w:lang w:val="en-US"/>
        </w:rPr>
        <w:t xml:space="preserve"> </w:t>
      </w:r>
      <w:r w:rsidR="00E10A34" w:rsidRPr="007E1B87">
        <w:rPr>
          <w:lang w:val="en-US"/>
        </w:rPr>
        <w:t>IE</w:t>
      </w:r>
      <w:r w:rsidR="00E400E6" w:rsidRPr="007E1B87">
        <w:rPr>
          <w:lang w:val="en-US"/>
        </w:rPr>
        <w:t xml:space="preserve"> variant</w:t>
      </w:r>
      <w:r w:rsidR="00E10A34" w:rsidRPr="007E1B87">
        <w:rPr>
          <w:lang w:val="en-US"/>
        </w:rPr>
        <w:t xml:space="preserve">, </w:t>
      </w:r>
      <w:r w:rsidR="00136AEA" w:rsidRPr="007E1B87">
        <w:rPr>
          <w:lang w:val="en-US"/>
        </w:rPr>
        <w:t xml:space="preserve">which means that it would </w:t>
      </w:r>
      <w:r w:rsidR="003A2CA6" w:rsidRPr="007E1B87">
        <w:rPr>
          <w:lang w:val="en-US"/>
        </w:rPr>
        <w:t>not</w:t>
      </w:r>
      <w:r w:rsidR="00136AEA" w:rsidRPr="007E1B87">
        <w:rPr>
          <w:lang w:val="en-US"/>
        </w:rPr>
        <w:t xml:space="preserve"> be</w:t>
      </w:r>
      <w:r w:rsidR="00E10A34" w:rsidRPr="007E1B87">
        <w:rPr>
          <w:lang w:val="en-US"/>
        </w:rPr>
        <w:t xml:space="preserve"> affecting (directly) other SRS configurations</w:t>
      </w:r>
      <w:r w:rsidR="00855FAE" w:rsidRPr="007E1B87">
        <w:rPr>
          <w:lang w:val="en-US"/>
        </w:rPr>
        <w:t>. The drawback is that the specifications will then have</w:t>
      </w:r>
      <w:r w:rsidR="00AE40D7" w:rsidRPr="007E1B87">
        <w:rPr>
          <w:lang w:val="en-US"/>
        </w:rPr>
        <w:t xml:space="preserve"> </w:t>
      </w:r>
      <w:r w:rsidR="00F12949" w:rsidRPr="007E1B87">
        <w:rPr>
          <w:lang w:val="en-US"/>
        </w:rPr>
        <w:t>yet another</w:t>
      </w:r>
      <w:r w:rsidR="00855FAE" w:rsidRPr="007E1B87">
        <w:rPr>
          <w:lang w:val="en-US"/>
        </w:rPr>
        <w:t xml:space="preserve"> </w:t>
      </w:r>
      <w:r w:rsidR="00855FAE" w:rsidRPr="007E1B87">
        <w:rPr>
          <w:i/>
          <w:iCs/>
          <w:lang w:val="en-US"/>
        </w:rPr>
        <w:t>SR</w:t>
      </w:r>
      <w:r w:rsidR="00FA3534" w:rsidRPr="007E1B87">
        <w:rPr>
          <w:i/>
          <w:iCs/>
          <w:lang w:val="en-US"/>
        </w:rPr>
        <w:t>S-</w:t>
      </w:r>
      <w:r w:rsidR="00AE40D7" w:rsidRPr="007E1B87">
        <w:rPr>
          <w:i/>
          <w:iCs/>
          <w:lang w:val="en-US"/>
        </w:rPr>
        <w:t>ResourceSet</w:t>
      </w:r>
      <w:r w:rsidR="00855FAE" w:rsidRPr="007E1B87">
        <w:rPr>
          <w:lang w:val="en-US"/>
        </w:rPr>
        <w:t xml:space="preserve"> variant</w:t>
      </w:r>
      <w:r w:rsidR="00EE25CC" w:rsidRPr="007E1B87">
        <w:rPr>
          <w:lang w:val="en-US"/>
        </w:rPr>
        <w:t>.</w:t>
      </w:r>
    </w:p>
    <w:p w14:paraId="1146D7EB" w14:textId="349DC9BB" w:rsidR="00806809" w:rsidRPr="007E1B87" w:rsidRDefault="008B7E10" w:rsidP="0051205E">
      <w:pPr>
        <w:jc w:val="both"/>
        <w:rPr>
          <w:lang w:val="en-US"/>
        </w:rPr>
      </w:pPr>
      <w:r w:rsidRPr="007E1B87">
        <w:rPr>
          <w:lang w:val="en-US"/>
        </w:rPr>
        <w:t xml:space="preserve">The discussion on these two </w:t>
      </w:r>
      <w:r w:rsidR="00806809" w:rsidRPr="007E1B87">
        <w:rPr>
          <w:lang w:val="en-US"/>
        </w:rPr>
        <w:t>alternatives</w:t>
      </w:r>
      <w:r w:rsidRPr="007E1B87">
        <w:rPr>
          <w:lang w:val="en-US"/>
        </w:rPr>
        <w:t xml:space="preserve"> gets a bit more complicated when it is considered whether SRS for Positioning should be supported for PDC purposes. As we see it, there is nothing on the air interface preventing the use of SRS for Positioning for PDC purposes as well. But, </w:t>
      </w:r>
      <w:r w:rsidR="00435567" w:rsidRPr="007E1B87">
        <w:rPr>
          <w:lang w:val="en-US"/>
        </w:rPr>
        <w:t>as pointed out by the FL, SRS for Positioning cannot be directly reused</w:t>
      </w:r>
      <w:r w:rsidR="00FA3534" w:rsidRPr="007E1B87">
        <w:rPr>
          <w:lang w:val="en-US"/>
        </w:rPr>
        <w:t xml:space="preserve"> if it cannot be guaranteed that a PRS reference signal from the serving cell is available as per</w:t>
      </w:r>
      <w:r w:rsidR="003A2CA6" w:rsidRPr="007E1B87">
        <w:rPr>
          <w:lang w:val="en-US"/>
        </w:rPr>
        <w:t xml:space="preserve"> the existing options in</w:t>
      </w:r>
      <w:r w:rsidR="00FA3534" w:rsidRPr="007E1B87">
        <w:rPr>
          <w:lang w:val="en-US"/>
        </w:rPr>
        <w:t xml:space="preserve"> </w:t>
      </w:r>
      <w:r w:rsidR="00FA3534" w:rsidRPr="007E1B87">
        <w:rPr>
          <w:i/>
          <w:iCs/>
          <w:lang w:val="en-US"/>
        </w:rPr>
        <w:t>SRS-SpatialRelationInfoPos-r16</w:t>
      </w:r>
      <w:r w:rsidR="00FA3534" w:rsidRPr="007E1B87">
        <w:rPr>
          <w:lang w:val="en-US"/>
        </w:rPr>
        <w:t xml:space="preserve">. </w:t>
      </w:r>
      <w:r w:rsidR="00806809" w:rsidRPr="007E1B87">
        <w:rPr>
          <w:lang w:val="en-US"/>
        </w:rPr>
        <w:t>To address this, three options</w:t>
      </w:r>
      <w:r w:rsidR="00B5553D" w:rsidRPr="007E1B87">
        <w:rPr>
          <w:lang w:val="en-US"/>
        </w:rPr>
        <w:t xml:space="preserve"> for a solution</w:t>
      </w:r>
      <w:r w:rsidR="00806809" w:rsidRPr="007E1B87">
        <w:rPr>
          <w:lang w:val="en-US"/>
        </w:rPr>
        <w:t xml:space="preserve"> can be considered:</w:t>
      </w:r>
    </w:p>
    <w:p w14:paraId="5F2E648D" w14:textId="3EED4C1A" w:rsidR="00806809" w:rsidRPr="007E1B87" w:rsidRDefault="00806809" w:rsidP="00501AF0">
      <w:pPr>
        <w:pStyle w:val="ListParagraph"/>
        <w:numPr>
          <w:ilvl w:val="0"/>
          <w:numId w:val="31"/>
        </w:numPr>
        <w:jc w:val="both"/>
        <w:rPr>
          <w:sz w:val="20"/>
          <w:szCs w:val="20"/>
          <w:lang w:val="en-US"/>
        </w:rPr>
      </w:pPr>
      <w:r w:rsidRPr="007E1B87">
        <w:rPr>
          <w:sz w:val="20"/>
          <w:szCs w:val="20"/>
          <w:lang w:val="en-US"/>
        </w:rPr>
        <w:t>Option 1. R</w:t>
      </w:r>
      <w:r w:rsidR="00FA3534" w:rsidRPr="007E1B87">
        <w:rPr>
          <w:sz w:val="20"/>
          <w:szCs w:val="20"/>
          <w:lang w:val="en-US"/>
        </w:rPr>
        <w:t xml:space="preserve">estrict </w:t>
      </w:r>
      <w:r w:rsidRPr="007E1B87">
        <w:rPr>
          <w:sz w:val="20"/>
          <w:szCs w:val="20"/>
          <w:lang w:val="en-US"/>
        </w:rPr>
        <w:t>that</w:t>
      </w:r>
      <w:r w:rsidR="00FA3534" w:rsidRPr="007E1B87">
        <w:rPr>
          <w:sz w:val="20"/>
          <w:szCs w:val="20"/>
          <w:lang w:val="en-US"/>
        </w:rPr>
        <w:t xml:space="preserve"> SRS for Positioning </w:t>
      </w:r>
      <w:r w:rsidRPr="007E1B87">
        <w:rPr>
          <w:sz w:val="20"/>
          <w:szCs w:val="20"/>
          <w:lang w:val="en-US"/>
        </w:rPr>
        <w:t xml:space="preserve">can only be used together with </w:t>
      </w:r>
      <w:r w:rsidR="00FA3534" w:rsidRPr="007E1B87">
        <w:rPr>
          <w:sz w:val="20"/>
          <w:szCs w:val="20"/>
          <w:lang w:val="en-US"/>
        </w:rPr>
        <w:t>PRS</w:t>
      </w:r>
      <w:r w:rsidRPr="007E1B87">
        <w:rPr>
          <w:sz w:val="20"/>
          <w:szCs w:val="20"/>
          <w:lang w:val="en-US"/>
        </w:rPr>
        <w:t>.</w:t>
      </w:r>
    </w:p>
    <w:p w14:paraId="5ACA20DB" w14:textId="7253C105" w:rsidR="009143EE" w:rsidRPr="007E1B87" w:rsidRDefault="00806809" w:rsidP="00806809">
      <w:pPr>
        <w:pStyle w:val="ListParagraph"/>
        <w:numPr>
          <w:ilvl w:val="0"/>
          <w:numId w:val="31"/>
        </w:numPr>
        <w:jc w:val="both"/>
        <w:rPr>
          <w:sz w:val="20"/>
          <w:szCs w:val="20"/>
          <w:lang w:val="en-US"/>
        </w:rPr>
      </w:pPr>
      <w:r w:rsidRPr="007E1B87">
        <w:rPr>
          <w:sz w:val="20"/>
          <w:szCs w:val="20"/>
          <w:lang w:val="en-US"/>
        </w:rPr>
        <w:t xml:space="preserve">Option 2. Specify a separate </w:t>
      </w:r>
      <w:r w:rsidRPr="007E1B87">
        <w:rPr>
          <w:i/>
          <w:iCs/>
          <w:sz w:val="20"/>
          <w:szCs w:val="20"/>
          <w:lang w:val="en-US"/>
        </w:rPr>
        <w:t xml:space="preserve">SRS-PDCPosResourceSet </w:t>
      </w:r>
      <w:r w:rsidRPr="007E1B87">
        <w:rPr>
          <w:sz w:val="20"/>
          <w:szCs w:val="20"/>
          <w:lang w:val="en-US"/>
        </w:rPr>
        <w:t xml:space="preserve">based on SRS for Positioning. </w:t>
      </w:r>
    </w:p>
    <w:p w14:paraId="1220CE43" w14:textId="3AAAF39B" w:rsidR="00806809" w:rsidRPr="007E1B87" w:rsidRDefault="00806809" w:rsidP="00806809">
      <w:pPr>
        <w:pStyle w:val="ListParagraph"/>
        <w:numPr>
          <w:ilvl w:val="0"/>
          <w:numId w:val="31"/>
        </w:numPr>
        <w:jc w:val="both"/>
        <w:rPr>
          <w:sz w:val="20"/>
          <w:szCs w:val="20"/>
          <w:lang w:val="en-US"/>
        </w:rPr>
      </w:pPr>
      <w:r w:rsidRPr="007E1B87">
        <w:rPr>
          <w:sz w:val="20"/>
          <w:szCs w:val="20"/>
          <w:lang w:val="en-US"/>
        </w:rPr>
        <w:t>Option 3. Do not support SRS for Positioning for PDC purposes.</w:t>
      </w:r>
    </w:p>
    <w:p w14:paraId="4B505EF8" w14:textId="77777777" w:rsidR="00246A06" w:rsidRPr="007E1B87" w:rsidRDefault="00246A06" w:rsidP="00501AF0">
      <w:pPr>
        <w:pStyle w:val="ListParagraph"/>
        <w:jc w:val="both"/>
        <w:rPr>
          <w:sz w:val="20"/>
          <w:szCs w:val="20"/>
          <w:lang w:val="en-US"/>
        </w:rPr>
      </w:pPr>
    </w:p>
    <w:p w14:paraId="280151AF" w14:textId="7037F5E1" w:rsidR="00CF67B3" w:rsidRPr="007E1B87" w:rsidRDefault="003A2CA6" w:rsidP="0051205E">
      <w:pPr>
        <w:jc w:val="both"/>
        <w:rPr>
          <w:lang w:val="en-US"/>
        </w:rPr>
      </w:pPr>
      <w:r w:rsidRPr="007E1B87">
        <w:rPr>
          <w:lang w:val="en-US"/>
        </w:rPr>
        <w:lastRenderedPageBreak/>
        <w:t>Both Option 1</w:t>
      </w:r>
      <w:r w:rsidR="00D60659" w:rsidRPr="007E1B87">
        <w:rPr>
          <w:lang w:val="en-US"/>
        </w:rPr>
        <w:t xml:space="preserve"> and Option </w:t>
      </w:r>
      <w:r w:rsidR="00806809" w:rsidRPr="007E1B87">
        <w:rPr>
          <w:lang w:val="en-US"/>
        </w:rPr>
        <w:t xml:space="preserve">3 </w:t>
      </w:r>
      <w:r w:rsidRPr="007E1B87">
        <w:rPr>
          <w:lang w:val="en-US"/>
        </w:rPr>
        <w:t xml:space="preserve">will result in a restriction that a UE supporting both PDC and a Positioning service, will need to be configured with two different </w:t>
      </w:r>
      <w:r w:rsidRPr="007E1B87">
        <w:rPr>
          <w:i/>
          <w:iCs/>
          <w:lang w:val="en-US"/>
        </w:rPr>
        <w:t>SRS-ResourceSet</w:t>
      </w:r>
      <w:r w:rsidRPr="007E1B87">
        <w:rPr>
          <w:lang w:val="en-US"/>
        </w:rPr>
        <w:t>, which in some cases would be a waste of SRS air interface resources</w:t>
      </w:r>
      <w:r w:rsidR="00D60659" w:rsidRPr="007E1B87">
        <w:rPr>
          <w:lang w:val="en-US"/>
        </w:rPr>
        <w:t>.</w:t>
      </w:r>
      <w:r w:rsidRPr="007E1B87">
        <w:rPr>
          <w:lang w:val="en-US"/>
        </w:rPr>
        <w:t xml:space="preserve"> Option 2 would </w:t>
      </w:r>
      <w:r w:rsidR="00CF67B3" w:rsidRPr="007E1B87">
        <w:rPr>
          <w:lang w:val="en-US"/>
        </w:rPr>
        <w:t xml:space="preserve">result in a up to two versions of an </w:t>
      </w:r>
      <w:r w:rsidR="00CF67B3" w:rsidRPr="007E1B87">
        <w:rPr>
          <w:i/>
          <w:iCs/>
          <w:lang w:val="en-US"/>
        </w:rPr>
        <w:t>SRS-ResourceSet</w:t>
      </w:r>
      <w:r w:rsidR="00CF67B3" w:rsidRPr="007E1B87">
        <w:rPr>
          <w:lang w:val="en-US"/>
        </w:rPr>
        <w:t xml:space="preserve"> (depending on which alternative is selected above), which would make the standard </w:t>
      </w:r>
      <w:r w:rsidR="00626C8F" w:rsidRPr="007E1B87">
        <w:rPr>
          <w:lang w:val="en-US"/>
        </w:rPr>
        <w:t>unnecessarily</w:t>
      </w:r>
      <w:r w:rsidR="00CF67B3" w:rsidRPr="007E1B87">
        <w:rPr>
          <w:lang w:val="en-US"/>
        </w:rPr>
        <w:t xml:space="preserve"> complicated.</w:t>
      </w:r>
      <w:r w:rsidR="00FB6091" w:rsidRPr="007E1B87">
        <w:rPr>
          <w:lang w:val="en-US"/>
        </w:rPr>
        <w:t xml:space="preserve"> </w:t>
      </w:r>
    </w:p>
    <w:p w14:paraId="4D2E1275" w14:textId="60153438" w:rsidR="00F12949" w:rsidRPr="007E1B87" w:rsidRDefault="00F12949" w:rsidP="0051205E">
      <w:pPr>
        <w:jc w:val="both"/>
        <w:rPr>
          <w:b/>
          <w:bCs/>
          <w:i/>
          <w:iCs/>
          <w:lang w:val="en-US"/>
        </w:rPr>
      </w:pPr>
      <w:r w:rsidRPr="007E1B87">
        <w:rPr>
          <w:b/>
          <w:bCs/>
          <w:i/>
          <w:iCs/>
          <w:lang w:val="en-US"/>
        </w:rPr>
        <w:t xml:space="preserve">Observation </w:t>
      </w:r>
      <w:r w:rsidR="00D5560A" w:rsidRPr="007E1B87">
        <w:rPr>
          <w:b/>
          <w:bCs/>
          <w:i/>
          <w:iCs/>
          <w:lang w:val="en-US"/>
        </w:rPr>
        <w:t>1</w:t>
      </w:r>
      <w:r w:rsidRPr="007E1B87">
        <w:rPr>
          <w:b/>
          <w:bCs/>
          <w:i/>
          <w:iCs/>
          <w:lang w:val="en-US"/>
        </w:rPr>
        <w:t xml:space="preserve">: </w:t>
      </w:r>
      <w:r w:rsidR="00092C99" w:rsidRPr="007E1B87">
        <w:rPr>
          <w:b/>
          <w:bCs/>
          <w:i/>
          <w:iCs/>
          <w:lang w:val="en-US"/>
        </w:rPr>
        <w:t>A simple solution to work around issues for supporting SRS for Positioni</w:t>
      </w:r>
      <w:r w:rsidR="00073FD0" w:rsidRPr="007E1B87">
        <w:rPr>
          <w:b/>
          <w:bCs/>
          <w:i/>
          <w:iCs/>
          <w:lang w:val="en-US"/>
        </w:rPr>
        <w:t>n</w:t>
      </w:r>
      <w:r w:rsidR="00092C99" w:rsidRPr="007E1B87">
        <w:rPr>
          <w:b/>
          <w:bCs/>
          <w:i/>
          <w:iCs/>
          <w:lang w:val="en-US"/>
        </w:rPr>
        <w:t xml:space="preserve">g can be to restrict SRS for Positioning to be used for PRS only, for the purpose of PDC (i.e. no CSI-RS + SRS for Positioning). </w:t>
      </w:r>
    </w:p>
    <w:p w14:paraId="276D97D1" w14:textId="224EB1C8" w:rsidR="00806809" w:rsidRPr="007E1B87" w:rsidRDefault="00CF67B3" w:rsidP="0051205E">
      <w:pPr>
        <w:jc w:val="both"/>
        <w:rPr>
          <w:lang w:val="en-US"/>
        </w:rPr>
      </w:pPr>
      <w:r w:rsidRPr="007E1B87">
        <w:rPr>
          <w:lang w:val="en-US"/>
        </w:rPr>
        <w:t xml:space="preserve">With the aim of simplifying the standardization effort, we prefer </w:t>
      </w:r>
      <w:r w:rsidR="00B136F9" w:rsidRPr="007E1B87">
        <w:rPr>
          <w:lang w:val="en-US"/>
        </w:rPr>
        <w:t>Option 1</w:t>
      </w:r>
      <w:r w:rsidRPr="007E1B87">
        <w:rPr>
          <w:lang w:val="en-US"/>
        </w:rPr>
        <w:t>, if it is de</w:t>
      </w:r>
      <w:r w:rsidR="00AE6FFA" w:rsidRPr="007E1B87">
        <w:rPr>
          <w:lang w:val="en-US"/>
        </w:rPr>
        <w:t>c</w:t>
      </w:r>
      <w:r w:rsidRPr="007E1B87">
        <w:rPr>
          <w:lang w:val="en-US"/>
        </w:rPr>
        <w:t>i</w:t>
      </w:r>
      <w:r w:rsidR="00A57A4B" w:rsidRPr="007E1B87">
        <w:rPr>
          <w:lang w:val="en-US"/>
        </w:rPr>
        <w:t>d</w:t>
      </w:r>
      <w:r w:rsidRPr="007E1B87">
        <w:rPr>
          <w:lang w:val="en-US"/>
        </w:rPr>
        <w:t xml:space="preserve">ed to support SRS for Positioning as it can </w:t>
      </w:r>
      <w:r w:rsidR="00FB6091" w:rsidRPr="007E1B87">
        <w:rPr>
          <w:lang w:val="en-US"/>
        </w:rPr>
        <w:t xml:space="preserve">be </w:t>
      </w:r>
      <w:r w:rsidR="00B136F9" w:rsidRPr="007E1B87">
        <w:rPr>
          <w:lang w:val="en-US"/>
        </w:rPr>
        <w:t xml:space="preserve">a good compromise as it can be assumed that a device that supports SRS for Positioning would also </w:t>
      </w:r>
      <w:r w:rsidR="00FB6091" w:rsidRPr="007E1B87">
        <w:rPr>
          <w:lang w:val="en-US"/>
        </w:rPr>
        <w:t>s</w:t>
      </w:r>
      <w:r w:rsidR="00B136F9" w:rsidRPr="007E1B87">
        <w:rPr>
          <w:lang w:val="en-US"/>
        </w:rPr>
        <w:t>upport reception of PRS.</w:t>
      </w:r>
      <w:r w:rsidR="00FB6091" w:rsidRPr="007E1B87">
        <w:rPr>
          <w:lang w:val="en-US"/>
        </w:rPr>
        <w:t xml:space="preserve"> </w:t>
      </w:r>
    </w:p>
    <w:p w14:paraId="38757C65" w14:textId="498FD9FD" w:rsidR="003A2CA6" w:rsidRPr="007E1B87" w:rsidRDefault="00FB6091" w:rsidP="0051205E">
      <w:pPr>
        <w:jc w:val="both"/>
        <w:rPr>
          <w:b/>
          <w:bCs/>
          <w:lang w:val="en-US"/>
        </w:rPr>
      </w:pPr>
      <w:r w:rsidRPr="007E1B87">
        <w:rPr>
          <w:b/>
          <w:bCs/>
          <w:lang w:val="en-US"/>
        </w:rPr>
        <w:t xml:space="preserve">Proposal </w:t>
      </w:r>
      <w:r w:rsidR="00D5560A" w:rsidRPr="007E1B87">
        <w:rPr>
          <w:b/>
          <w:bCs/>
          <w:lang w:val="en-US"/>
        </w:rPr>
        <w:t>1</w:t>
      </w:r>
      <w:r w:rsidRPr="007E1B87">
        <w:rPr>
          <w:b/>
          <w:bCs/>
          <w:lang w:val="en-US"/>
        </w:rPr>
        <w:t xml:space="preserve">: If SRS for Positioning </w:t>
      </w:r>
      <w:r w:rsidR="002649C3" w:rsidRPr="007E1B87">
        <w:rPr>
          <w:b/>
          <w:bCs/>
          <w:lang w:val="en-US"/>
        </w:rPr>
        <w:t xml:space="preserve">is supported </w:t>
      </w:r>
      <w:r w:rsidRPr="007E1B87">
        <w:rPr>
          <w:b/>
          <w:bCs/>
          <w:lang w:val="en-US"/>
        </w:rPr>
        <w:t>for RTT-based PDC purposes, it should be restricted to be used only along with PRS.</w:t>
      </w:r>
    </w:p>
    <w:p w14:paraId="1E9108D4" w14:textId="28812256" w:rsidR="00FB6091" w:rsidRPr="007E1B87" w:rsidRDefault="00FB6091" w:rsidP="00DA5284">
      <w:pPr>
        <w:jc w:val="both"/>
        <w:rPr>
          <w:lang w:val="en-US"/>
        </w:rPr>
      </w:pPr>
      <w:r w:rsidRPr="007E1B87">
        <w:rPr>
          <w:lang w:val="en-US"/>
        </w:rPr>
        <w:t xml:space="preserve">Following this line of thought, we would prefer Alternative 1 over Alternative 2, hence adding a </w:t>
      </w:r>
      <w:r w:rsidRPr="007E1B87">
        <w:rPr>
          <w:i/>
          <w:iCs/>
          <w:lang w:val="en-US"/>
        </w:rPr>
        <w:t>usage-pdc-r17</w:t>
      </w:r>
      <w:r w:rsidRPr="007E1B87">
        <w:rPr>
          <w:lang w:val="en-US"/>
        </w:rPr>
        <w:t xml:space="preserve"> </w:t>
      </w:r>
      <w:r w:rsidR="00AA3CC9" w:rsidRPr="007E1B87">
        <w:rPr>
          <w:lang w:val="en-US"/>
        </w:rPr>
        <w:t>field</w:t>
      </w:r>
      <w:r w:rsidR="003D18D8" w:rsidRPr="007E1B87">
        <w:rPr>
          <w:lang w:val="en-US"/>
        </w:rPr>
        <w:t xml:space="preserve"> </w:t>
      </w:r>
      <w:r w:rsidRPr="007E1B87">
        <w:rPr>
          <w:lang w:val="en-US"/>
        </w:rPr>
        <w:t>to SRS-ResourceSet and (if supported) SRS-PosResourceSet.</w:t>
      </w:r>
    </w:p>
    <w:p w14:paraId="4A86B323" w14:textId="2EAA8B43" w:rsidR="00EB5DA2" w:rsidRPr="007E1B87" w:rsidRDefault="00FB6091" w:rsidP="00DA5284">
      <w:pPr>
        <w:jc w:val="both"/>
        <w:rPr>
          <w:b/>
          <w:bCs/>
          <w:lang w:val="en-US"/>
        </w:rPr>
      </w:pPr>
      <w:r w:rsidRPr="007E1B87">
        <w:rPr>
          <w:b/>
          <w:bCs/>
          <w:lang w:val="en-US"/>
        </w:rPr>
        <w:t xml:space="preserve">Proposal </w:t>
      </w:r>
      <w:r w:rsidR="00D5560A" w:rsidRPr="007E1B87">
        <w:rPr>
          <w:b/>
          <w:bCs/>
          <w:lang w:val="en-US"/>
        </w:rPr>
        <w:t>2</w:t>
      </w:r>
      <w:r w:rsidRPr="007E1B87">
        <w:rPr>
          <w:b/>
          <w:bCs/>
          <w:lang w:val="en-US"/>
        </w:rPr>
        <w:t xml:space="preserve">: To indicate which </w:t>
      </w:r>
      <w:r w:rsidRPr="007E1B87">
        <w:rPr>
          <w:b/>
          <w:bCs/>
          <w:i/>
          <w:iCs/>
          <w:lang w:val="en-US"/>
        </w:rPr>
        <w:t>SRS</w:t>
      </w:r>
      <w:r w:rsidR="00246A06" w:rsidRPr="007E1B87">
        <w:rPr>
          <w:b/>
          <w:bCs/>
          <w:i/>
          <w:iCs/>
          <w:lang w:val="en-US"/>
        </w:rPr>
        <w:t>-</w:t>
      </w:r>
      <w:r w:rsidRPr="007E1B87">
        <w:rPr>
          <w:b/>
          <w:bCs/>
          <w:i/>
          <w:iCs/>
          <w:lang w:val="en-US"/>
        </w:rPr>
        <w:t>Resource</w:t>
      </w:r>
      <w:r w:rsidR="00246A06" w:rsidRPr="007E1B87">
        <w:rPr>
          <w:b/>
          <w:bCs/>
          <w:i/>
          <w:iCs/>
          <w:lang w:val="en-US"/>
        </w:rPr>
        <w:t>Set</w:t>
      </w:r>
      <w:r w:rsidRPr="007E1B87">
        <w:rPr>
          <w:b/>
          <w:bCs/>
          <w:lang w:val="en-US"/>
        </w:rPr>
        <w:t xml:space="preserve"> is used for PDC purposes (on top of its original purpose), a </w:t>
      </w:r>
      <w:r w:rsidRPr="007E1B87">
        <w:rPr>
          <w:b/>
          <w:bCs/>
          <w:i/>
          <w:iCs/>
          <w:lang w:val="en-US"/>
        </w:rPr>
        <w:t xml:space="preserve">usage-pdc-r17 </w:t>
      </w:r>
      <w:r w:rsidR="00DB4238" w:rsidRPr="007E1B87">
        <w:rPr>
          <w:b/>
          <w:bCs/>
          <w:lang w:val="en-US"/>
        </w:rPr>
        <w:t>field</w:t>
      </w:r>
      <w:r w:rsidRPr="007E1B87">
        <w:rPr>
          <w:b/>
          <w:bCs/>
          <w:lang w:val="en-US"/>
        </w:rPr>
        <w:t xml:space="preserve"> is added to </w:t>
      </w:r>
      <w:r w:rsidRPr="007E1B87">
        <w:rPr>
          <w:b/>
          <w:bCs/>
          <w:i/>
          <w:iCs/>
          <w:lang w:val="en-US"/>
        </w:rPr>
        <w:t>SRS</w:t>
      </w:r>
      <w:r w:rsidR="00246A06" w:rsidRPr="007E1B87">
        <w:rPr>
          <w:b/>
          <w:bCs/>
          <w:i/>
          <w:iCs/>
          <w:lang w:val="en-US"/>
        </w:rPr>
        <w:t>-</w:t>
      </w:r>
      <w:r w:rsidRPr="007E1B87">
        <w:rPr>
          <w:b/>
          <w:bCs/>
          <w:i/>
          <w:iCs/>
          <w:lang w:val="en-US"/>
        </w:rPr>
        <w:t>ResourceSet</w:t>
      </w:r>
      <w:r w:rsidRPr="007E1B87">
        <w:rPr>
          <w:b/>
          <w:bCs/>
          <w:lang w:val="en-US"/>
        </w:rPr>
        <w:t xml:space="preserve"> and (if supported) </w:t>
      </w:r>
      <w:r w:rsidRPr="007E1B87">
        <w:rPr>
          <w:b/>
          <w:bCs/>
          <w:i/>
          <w:iCs/>
          <w:lang w:val="en-US"/>
        </w:rPr>
        <w:t>SRS-PosResourceSet</w:t>
      </w:r>
      <w:r w:rsidRPr="007E1B87">
        <w:rPr>
          <w:b/>
          <w:bCs/>
          <w:lang w:val="en-US"/>
        </w:rPr>
        <w:t>.</w:t>
      </w:r>
    </w:p>
    <w:p w14:paraId="5F4EDCB1" w14:textId="77777777" w:rsidR="002649C3" w:rsidRPr="007E1B87" w:rsidRDefault="002649C3" w:rsidP="00DA5284">
      <w:pPr>
        <w:jc w:val="both"/>
        <w:rPr>
          <w:b/>
          <w:bCs/>
          <w:u w:val="single"/>
          <w:lang w:val="en-US"/>
        </w:rPr>
      </w:pPr>
    </w:p>
    <w:p w14:paraId="5BAB7BFC" w14:textId="385CE877" w:rsidR="00550821" w:rsidRPr="007E1B87" w:rsidRDefault="00550821" w:rsidP="00DA5284">
      <w:pPr>
        <w:jc w:val="both"/>
        <w:rPr>
          <w:b/>
          <w:bCs/>
          <w:u w:val="single"/>
          <w:lang w:val="en-US"/>
        </w:rPr>
      </w:pPr>
      <w:r w:rsidRPr="007E1B87">
        <w:rPr>
          <w:b/>
          <w:bCs/>
          <w:u w:val="single"/>
          <w:lang w:val="en-US"/>
        </w:rPr>
        <w:t xml:space="preserve">PRS parameters to reuse in </w:t>
      </w:r>
      <w:r w:rsidR="00AF0956" w:rsidRPr="007E1B87">
        <w:rPr>
          <w:b/>
          <w:bCs/>
          <w:u w:val="single"/>
          <w:lang w:val="en-US"/>
        </w:rPr>
        <w:t>PRS-PDC</w:t>
      </w:r>
    </w:p>
    <w:p w14:paraId="0D05EA2F" w14:textId="6EFAED90" w:rsidR="00550821" w:rsidRPr="007E1B87" w:rsidRDefault="00A974D6" w:rsidP="00DA5284">
      <w:pPr>
        <w:jc w:val="both"/>
        <w:rPr>
          <w:lang w:val="en-US"/>
        </w:rPr>
      </w:pPr>
      <w:r w:rsidRPr="007E1B87">
        <w:rPr>
          <w:lang w:val="en-US"/>
        </w:rPr>
        <w:t xml:space="preserve">The second topic that was discussed during the RRC discussions was on PRS parameters, and which ones to keep and dismiss when introducing PRS configuration into RRC specifications for PDC purposes. </w:t>
      </w:r>
      <w:r w:rsidR="00583DF6" w:rsidRPr="007E1B87">
        <w:rPr>
          <w:lang w:val="en-US"/>
        </w:rPr>
        <w:t>The three unstable parameters and our judgement on their need is:</w:t>
      </w:r>
    </w:p>
    <w:p w14:paraId="36A636B8" w14:textId="3F2DC234" w:rsidR="00583DF6" w:rsidRPr="007E1B87" w:rsidRDefault="00F12949" w:rsidP="00583DF6">
      <w:pPr>
        <w:pStyle w:val="ListParagraph"/>
        <w:numPr>
          <w:ilvl w:val="0"/>
          <w:numId w:val="32"/>
        </w:numPr>
        <w:jc w:val="both"/>
        <w:rPr>
          <w:sz w:val="20"/>
          <w:szCs w:val="20"/>
          <w:lang w:val="en-US"/>
        </w:rPr>
      </w:pPr>
      <w:r w:rsidRPr="007E1B87">
        <w:rPr>
          <w:i/>
          <w:iCs/>
          <w:sz w:val="20"/>
          <w:szCs w:val="20"/>
          <w:lang w:val="en-US"/>
        </w:rPr>
        <w:t>dl-PRS-ResourceRepetitionFactor-r16</w:t>
      </w:r>
      <w:r w:rsidR="00583DF6" w:rsidRPr="007E1B87">
        <w:rPr>
          <w:sz w:val="20"/>
          <w:szCs w:val="20"/>
          <w:lang w:val="en-US"/>
        </w:rPr>
        <w:t xml:space="preserve">. Indeed </w:t>
      </w:r>
      <w:r w:rsidR="00626C8F" w:rsidRPr="007E1B87">
        <w:rPr>
          <w:sz w:val="20"/>
          <w:szCs w:val="20"/>
          <w:lang w:val="en-US"/>
        </w:rPr>
        <w:t>useful</w:t>
      </w:r>
      <w:r w:rsidR="00583DF6" w:rsidRPr="007E1B87">
        <w:rPr>
          <w:sz w:val="20"/>
          <w:szCs w:val="20"/>
          <w:lang w:val="en-US"/>
        </w:rPr>
        <w:t xml:space="preserve"> for coverage limited use cases, or when extended coverage is needed for PRS. We </w:t>
      </w:r>
      <w:r w:rsidR="00626C8F" w:rsidRPr="007E1B87">
        <w:rPr>
          <w:sz w:val="20"/>
          <w:szCs w:val="20"/>
          <w:lang w:val="en-US"/>
        </w:rPr>
        <w:t>don’t</w:t>
      </w:r>
      <w:r w:rsidR="00583DF6" w:rsidRPr="007E1B87">
        <w:rPr>
          <w:sz w:val="20"/>
          <w:szCs w:val="20"/>
          <w:lang w:val="en-US"/>
        </w:rPr>
        <w:t xml:space="preserve"> think that is the case when the </w:t>
      </w:r>
      <w:r w:rsidR="006F4599" w:rsidRPr="007E1B87">
        <w:rPr>
          <w:sz w:val="20"/>
          <w:szCs w:val="20"/>
          <w:lang w:val="en-US"/>
        </w:rPr>
        <w:t xml:space="preserve">UE only needs PRS from the </w:t>
      </w:r>
      <w:r w:rsidR="00583DF6" w:rsidRPr="007E1B87">
        <w:rPr>
          <w:sz w:val="20"/>
          <w:szCs w:val="20"/>
          <w:lang w:val="en-US"/>
        </w:rPr>
        <w:t>serving cell, so we propose to not include this.</w:t>
      </w:r>
    </w:p>
    <w:p w14:paraId="218E02AB" w14:textId="18810BBA" w:rsidR="00583DF6" w:rsidRPr="007E1B87" w:rsidRDefault="00583DF6" w:rsidP="00583DF6">
      <w:pPr>
        <w:pStyle w:val="ListParagraph"/>
        <w:numPr>
          <w:ilvl w:val="0"/>
          <w:numId w:val="32"/>
        </w:numPr>
        <w:jc w:val="both"/>
        <w:rPr>
          <w:sz w:val="20"/>
          <w:szCs w:val="20"/>
          <w:lang w:val="en-US"/>
        </w:rPr>
      </w:pPr>
      <w:r w:rsidRPr="007E1B87">
        <w:rPr>
          <w:i/>
          <w:iCs/>
          <w:sz w:val="20"/>
          <w:szCs w:val="20"/>
          <w:lang w:val="en-US"/>
        </w:rPr>
        <w:t>dl-PRS-ResourceTimeGap-r16</w:t>
      </w:r>
      <w:r w:rsidR="00F12949" w:rsidRPr="007E1B87">
        <w:rPr>
          <w:sz w:val="20"/>
          <w:szCs w:val="20"/>
          <w:lang w:val="en-US"/>
        </w:rPr>
        <w:t xml:space="preserve">. This parameter is only needed if dl-PRS-ResourceRepetitionFactor-r16 is provided, as it indicates the </w:t>
      </w:r>
      <w:r w:rsidR="006F4599" w:rsidRPr="007E1B87">
        <w:rPr>
          <w:sz w:val="20"/>
          <w:szCs w:val="20"/>
          <w:lang w:val="en-US"/>
        </w:rPr>
        <w:t xml:space="preserve">time </w:t>
      </w:r>
      <w:r w:rsidR="00F12949" w:rsidRPr="007E1B87">
        <w:rPr>
          <w:sz w:val="20"/>
          <w:szCs w:val="20"/>
          <w:lang w:val="en-US"/>
        </w:rPr>
        <w:t xml:space="preserve">between the same PRS Resource ID is repeated. </w:t>
      </w:r>
    </w:p>
    <w:p w14:paraId="37FE2F83" w14:textId="250AA7E1" w:rsidR="00F12949" w:rsidRPr="007E1B87" w:rsidRDefault="00583DF6" w:rsidP="00F12949">
      <w:pPr>
        <w:pStyle w:val="ListParagraph"/>
        <w:numPr>
          <w:ilvl w:val="0"/>
          <w:numId w:val="32"/>
        </w:numPr>
        <w:jc w:val="both"/>
        <w:rPr>
          <w:sz w:val="20"/>
          <w:szCs w:val="20"/>
          <w:lang w:val="en-US"/>
        </w:rPr>
      </w:pPr>
      <w:r w:rsidRPr="007E1B87">
        <w:rPr>
          <w:i/>
          <w:iCs/>
          <w:sz w:val="20"/>
          <w:szCs w:val="20"/>
          <w:lang w:val="en-US"/>
        </w:rPr>
        <w:t>dl-PRS-ResourcePower-r16</w:t>
      </w:r>
      <w:r w:rsidRPr="007E1B87">
        <w:rPr>
          <w:sz w:val="20"/>
          <w:szCs w:val="20"/>
          <w:lang w:val="en-US"/>
        </w:rPr>
        <w:t xml:space="preserve">. This specifies the transmission power for the PRS signal, which is </w:t>
      </w:r>
      <w:r w:rsidR="00626C8F" w:rsidRPr="007E1B87">
        <w:rPr>
          <w:sz w:val="20"/>
          <w:szCs w:val="20"/>
          <w:lang w:val="en-US"/>
        </w:rPr>
        <w:t>useful</w:t>
      </w:r>
      <w:r w:rsidRPr="007E1B87">
        <w:rPr>
          <w:sz w:val="20"/>
          <w:szCs w:val="20"/>
          <w:lang w:val="en-US"/>
        </w:rPr>
        <w:t xml:space="preserve"> for PL estimation based on PRS transmitted from neighbour cells. For PRS used for PDC, it would be sufficient to </w:t>
      </w:r>
      <w:r w:rsidR="00F12949" w:rsidRPr="007E1B87">
        <w:rPr>
          <w:sz w:val="20"/>
          <w:szCs w:val="20"/>
          <w:lang w:val="en-US"/>
        </w:rPr>
        <w:t>give the UE the PRS transmission power relative to another DL RS (e.g. SSB)</w:t>
      </w:r>
      <w:r w:rsidRPr="007E1B87">
        <w:rPr>
          <w:sz w:val="20"/>
          <w:szCs w:val="20"/>
          <w:lang w:val="en-US"/>
        </w:rPr>
        <w:t>.</w:t>
      </w:r>
    </w:p>
    <w:p w14:paraId="70FD4D25" w14:textId="77777777" w:rsidR="00F12949" w:rsidRPr="007E1B87" w:rsidRDefault="00F12949" w:rsidP="00501AF0">
      <w:pPr>
        <w:ind w:left="360"/>
        <w:jc w:val="both"/>
        <w:rPr>
          <w:lang w:val="en-US"/>
        </w:rPr>
      </w:pPr>
    </w:p>
    <w:p w14:paraId="67A62EE1" w14:textId="2B7CA618" w:rsidR="00D5560A" w:rsidRPr="007E1B87" w:rsidRDefault="00F12949" w:rsidP="00DA5284">
      <w:pPr>
        <w:jc w:val="both"/>
        <w:rPr>
          <w:b/>
          <w:bCs/>
          <w:lang w:val="en-US"/>
        </w:rPr>
      </w:pPr>
      <w:r w:rsidRPr="007E1B87">
        <w:rPr>
          <w:b/>
          <w:bCs/>
          <w:lang w:val="en-US"/>
        </w:rPr>
        <w:t xml:space="preserve">Proposal </w:t>
      </w:r>
      <w:r w:rsidR="00D5560A" w:rsidRPr="007E1B87">
        <w:rPr>
          <w:b/>
          <w:bCs/>
          <w:lang w:val="en-US"/>
        </w:rPr>
        <w:t>3</w:t>
      </w:r>
      <w:r w:rsidRPr="007E1B87">
        <w:rPr>
          <w:b/>
          <w:bCs/>
          <w:lang w:val="en-US"/>
        </w:rPr>
        <w:t xml:space="preserve">: </w:t>
      </w:r>
      <w:r w:rsidR="002649C3" w:rsidRPr="007E1B87">
        <w:rPr>
          <w:b/>
          <w:bCs/>
          <w:lang w:val="en-US"/>
        </w:rPr>
        <w:t>For the PRS for PDC configuration</w:t>
      </w:r>
      <w:r w:rsidR="002649C3" w:rsidRPr="007E1B87" w:rsidDel="00E94E2D">
        <w:rPr>
          <w:b/>
          <w:bCs/>
          <w:lang w:val="en-US"/>
        </w:rPr>
        <w:t>,</w:t>
      </w:r>
      <w:r w:rsidR="00A01A5A" w:rsidRPr="007E1B87" w:rsidDel="00E94E2D">
        <w:rPr>
          <w:b/>
          <w:bCs/>
          <w:lang w:val="en-US"/>
        </w:rPr>
        <w:t xml:space="preserve"> </w:t>
      </w:r>
      <w:r w:rsidR="002649C3" w:rsidRPr="007E1B87">
        <w:rPr>
          <w:b/>
          <w:bCs/>
          <w:lang w:val="en-US"/>
        </w:rPr>
        <w:t>d</w:t>
      </w:r>
      <w:r w:rsidRPr="007E1B87">
        <w:rPr>
          <w:b/>
          <w:bCs/>
          <w:lang w:val="en-US"/>
        </w:rPr>
        <w:t xml:space="preserve">o not include dl-PRS-ResourceRepetitionFactor-r16, dl-PRS-ResourceTimeGap-r16 or dl-PRS-ResourcePower-r16 from 37.355 </w:t>
      </w:r>
      <w:r w:rsidR="002649C3" w:rsidRPr="007E1B87">
        <w:rPr>
          <w:b/>
          <w:bCs/>
          <w:lang w:val="en-US"/>
        </w:rPr>
        <w:t xml:space="preserve">in the PRS PDC configuration </w:t>
      </w:r>
      <w:r w:rsidRPr="007E1B87">
        <w:rPr>
          <w:b/>
          <w:bCs/>
          <w:lang w:val="en-US"/>
        </w:rPr>
        <w:t>in 38.331.</w:t>
      </w:r>
    </w:p>
    <w:p w14:paraId="155F3FEB" w14:textId="0C0EB21A" w:rsidR="002649C3" w:rsidRPr="007E1B87" w:rsidRDefault="00E92A6A" w:rsidP="00DA5284">
      <w:pPr>
        <w:jc w:val="both"/>
        <w:rPr>
          <w:lang w:val="en-US"/>
        </w:rPr>
      </w:pPr>
      <w:r w:rsidRPr="007E1B87">
        <w:rPr>
          <w:lang w:val="en-US"/>
        </w:rPr>
        <w:t xml:space="preserve">Additionally, it will need to be discussed if same processing constraints as present for PRS for Positioning also applies for </w:t>
      </w:r>
      <w:r w:rsidR="00302882" w:rsidRPr="007E1B87">
        <w:rPr>
          <w:lang w:val="en-US"/>
        </w:rPr>
        <w:t xml:space="preserve">PRS for PDC purposes. For example 38.214 states that: “UE is not expected to process DL PRS without configuration of measurement gap”, which we think is an undesired property considering the IIoT use case and that the PRS transmission only comes from the serving cell. </w:t>
      </w:r>
    </w:p>
    <w:p w14:paraId="296C3E97" w14:textId="4212EA8F" w:rsidR="00302882" w:rsidRPr="007E1B87" w:rsidRDefault="00302882" w:rsidP="00DA5284">
      <w:pPr>
        <w:jc w:val="both"/>
        <w:rPr>
          <w:b/>
          <w:bCs/>
          <w:lang w:val="en-US"/>
        </w:rPr>
      </w:pPr>
      <w:r w:rsidRPr="007E1B87">
        <w:rPr>
          <w:b/>
          <w:bCs/>
          <w:lang w:val="en-US"/>
        </w:rPr>
        <w:t xml:space="preserve">Proposal </w:t>
      </w:r>
      <w:r w:rsidR="00D5560A" w:rsidRPr="007E1B87">
        <w:rPr>
          <w:b/>
          <w:bCs/>
          <w:lang w:val="en-US"/>
        </w:rPr>
        <w:t>4</w:t>
      </w:r>
      <w:r w:rsidRPr="007E1B87">
        <w:rPr>
          <w:b/>
          <w:bCs/>
          <w:lang w:val="en-US"/>
        </w:rPr>
        <w:t xml:space="preserve">: Measurement gaps </w:t>
      </w:r>
      <w:r w:rsidR="00320CA4" w:rsidRPr="007E1B87">
        <w:rPr>
          <w:b/>
          <w:bCs/>
          <w:lang w:val="en-US"/>
        </w:rPr>
        <w:t xml:space="preserve">should not be mandatory </w:t>
      </w:r>
      <w:r w:rsidRPr="007E1B87">
        <w:rPr>
          <w:b/>
          <w:bCs/>
          <w:lang w:val="en-US"/>
        </w:rPr>
        <w:t>for a UE to process PRS for PDC purposes.</w:t>
      </w:r>
    </w:p>
    <w:p w14:paraId="7F160E83" w14:textId="77777777" w:rsidR="005B5033" w:rsidRPr="007E1B87" w:rsidRDefault="005B5033" w:rsidP="00FC55CE">
      <w:pPr>
        <w:jc w:val="both"/>
        <w:rPr>
          <w:b/>
          <w:lang w:val="en-US"/>
        </w:rPr>
      </w:pPr>
    </w:p>
    <w:p w14:paraId="7F6818F4" w14:textId="0646D752" w:rsidR="005B5033" w:rsidRPr="007E1B87" w:rsidRDefault="005B5033" w:rsidP="005B5033">
      <w:pPr>
        <w:jc w:val="both"/>
        <w:rPr>
          <w:b/>
          <w:bCs/>
          <w:u w:val="single"/>
          <w:lang w:val="en-US"/>
        </w:rPr>
      </w:pPr>
      <w:r w:rsidRPr="007E1B87">
        <w:rPr>
          <w:b/>
          <w:bCs/>
          <w:u w:val="single"/>
          <w:lang w:val="en-US"/>
        </w:rPr>
        <w:t>Incoming RAN4 reply LS on TA-based PDC (in R1-2200011)</w:t>
      </w:r>
    </w:p>
    <w:p w14:paraId="5DF4FD9C" w14:textId="498493EE" w:rsidR="005B5033" w:rsidRPr="007E1B87" w:rsidRDefault="001911A4" w:rsidP="00FC55CE">
      <w:pPr>
        <w:jc w:val="both"/>
        <w:rPr>
          <w:lang w:val="en-US"/>
        </w:rPr>
      </w:pPr>
      <w:r w:rsidRPr="007E1B87">
        <w:rPr>
          <w:lang w:val="en-US"/>
        </w:rPr>
        <w:t xml:space="preserve">RAN1 requested feedback from </w:t>
      </w:r>
      <w:r w:rsidR="00C7305F" w:rsidRPr="007E1B87">
        <w:rPr>
          <w:lang w:val="en-US"/>
        </w:rPr>
        <w:t xml:space="preserve">RAN4 in </w:t>
      </w:r>
      <w:r w:rsidR="00E34C84" w:rsidRPr="007E1B87">
        <w:rPr>
          <w:lang w:val="en-US"/>
        </w:rPr>
        <w:t>R1-2108635</w:t>
      </w:r>
      <w:r w:rsidR="00064A49" w:rsidRPr="007E1B87">
        <w:rPr>
          <w:lang w:val="en-US"/>
        </w:rPr>
        <w:t xml:space="preserve"> on possible enhancements to TA-based PDC and received the </w:t>
      </w:r>
      <w:r w:rsidR="00A90CD0" w:rsidRPr="007E1B87">
        <w:rPr>
          <w:lang w:val="en-US"/>
        </w:rPr>
        <w:t xml:space="preserve">reply LS in R1-2200011. </w:t>
      </w:r>
    </w:p>
    <w:p w14:paraId="14EC20E0" w14:textId="6B96ABAB" w:rsidR="00FA253D" w:rsidRPr="007E1B87" w:rsidRDefault="00A90CD0" w:rsidP="00FC55CE">
      <w:pPr>
        <w:jc w:val="both"/>
        <w:rPr>
          <w:lang w:val="en-US"/>
        </w:rPr>
      </w:pPr>
      <w:r w:rsidRPr="007E1B87">
        <w:rPr>
          <w:lang w:val="en-US"/>
        </w:rPr>
        <w:t xml:space="preserve">As during RAN1#107-e it was decided to support only TA-based PDC based on legacy </w:t>
      </w:r>
      <w:r w:rsidR="009308F8" w:rsidRPr="007E1B87">
        <w:rPr>
          <w:lang w:val="en-US"/>
        </w:rPr>
        <w:t>TA mechanism (without any additional enhancements), the</w:t>
      </w:r>
      <w:r w:rsidR="00A31850" w:rsidRPr="007E1B87">
        <w:rPr>
          <w:lang w:val="en-US"/>
        </w:rPr>
        <w:t xml:space="preserve"> feedback received from RAN4 does not require any additional work on the RAN1 and RAN4 side for the support of TA-based PDC. Moreover, as RAN1 already informed the related RAN1</w:t>
      </w:r>
      <w:r w:rsidR="00737A83" w:rsidRPr="007E1B87">
        <w:rPr>
          <w:lang w:val="en-US"/>
        </w:rPr>
        <w:t>#107-e</w:t>
      </w:r>
      <w:r w:rsidR="00A31850" w:rsidRPr="007E1B87">
        <w:rPr>
          <w:lang w:val="en-US"/>
        </w:rPr>
        <w:t xml:space="preserve"> decision</w:t>
      </w:r>
      <w:r w:rsidR="00737A83" w:rsidRPr="007E1B87">
        <w:rPr>
          <w:lang w:val="en-US"/>
        </w:rPr>
        <w:t xml:space="preserve"> in the LS </w:t>
      </w:r>
      <w:r w:rsidR="00013307" w:rsidRPr="007E1B87">
        <w:rPr>
          <w:lang w:val="en-US"/>
        </w:rPr>
        <w:t>to RAN2 &amp; RAN4 in R1-2112834</w:t>
      </w:r>
      <w:r w:rsidR="00D12E72" w:rsidRPr="007E1B87">
        <w:rPr>
          <w:lang w:val="en-US"/>
        </w:rPr>
        <w:t xml:space="preserve"> to not further pursue </w:t>
      </w:r>
      <w:r w:rsidR="002F39D6" w:rsidRPr="007E1B87">
        <w:rPr>
          <w:lang w:val="en-US"/>
        </w:rPr>
        <w:t>enhanced TA-based PDC</w:t>
      </w:r>
      <w:r w:rsidR="00FA253D" w:rsidRPr="007E1B87">
        <w:rPr>
          <w:lang w:val="en-US"/>
        </w:rPr>
        <w:t xml:space="preserve">, there seems to be no need to further discuss or react on this LS. </w:t>
      </w:r>
    </w:p>
    <w:p w14:paraId="3FD39A6C" w14:textId="5C080E38" w:rsidR="0029504F" w:rsidRPr="007E1B87" w:rsidRDefault="00FA253D" w:rsidP="00FC55CE">
      <w:pPr>
        <w:jc w:val="both"/>
        <w:rPr>
          <w:b/>
          <w:bCs/>
          <w:i/>
          <w:iCs/>
          <w:lang w:val="en-US"/>
        </w:rPr>
      </w:pPr>
      <w:r w:rsidRPr="007E1B87">
        <w:rPr>
          <w:b/>
          <w:bCs/>
          <w:i/>
          <w:iCs/>
          <w:lang w:val="en-US"/>
        </w:rPr>
        <w:t xml:space="preserve">Observation </w:t>
      </w:r>
      <w:r w:rsidR="005518BB" w:rsidRPr="007E1B87">
        <w:rPr>
          <w:b/>
          <w:bCs/>
          <w:i/>
          <w:iCs/>
          <w:lang w:val="en-US"/>
        </w:rPr>
        <w:t>2</w:t>
      </w:r>
      <w:r w:rsidRPr="007E1B87">
        <w:rPr>
          <w:b/>
          <w:bCs/>
          <w:i/>
          <w:iCs/>
          <w:lang w:val="en-US"/>
        </w:rPr>
        <w:t xml:space="preserve">: </w:t>
      </w:r>
      <w:r w:rsidR="004C7E3A" w:rsidRPr="007E1B87">
        <w:rPr>
          <w:b/>
          <w:bCs/>
          <w:i/>
          <w:iCs/>
          <w:lang w:val="en-US"/>
        </w:rPr>
        <w:t>There is no further RAN1 actions needed on the incoming LS from RAN4 in R1-2200011</w:t>
      </w:r>
      <w:r w:rsidR="00AF0A55" w:rsidRPr="007E1B87">
        <w:rPr>
          <w:b/>
          <w:bCs/>
          <w:i/>
          <w:iCs/>
          <w:lang w:val="en-US"/>
        </w:rPr>
        <w:t xml:space="preserve">, as enhanced TA-based PDC is not supported in Rel-17 and RAN4 has been </w:t>
      </w:r>
      <w:r w:rsidR="009953F9" w:rsidRPr="007E1B87">
        <w:rPr>
          <w:b/>
          <w:bCs/>
          <w:i/>
          <w:iCs/>
          <w:lang w:val="en-US"/>
        </w:rPr>
        <w:t xml:space="preserve">informed about </w:t>
      </w:r>
      <w:r w:rsidR="00AF0A55" w:rsidRPr="007E1B87">
        <w:rPr>
          <w:b/>
          <w:bCs/>
          <w:i/>
          <w:iCs/>
          <w:lang w:val="en-US"/>
        </w:rPr>
        <w:t>the related decision already</w:t>
      </w:r>
      <w:r w:rsidR="009953F9" w:rsidRPr="007E1B87">
        <w:rPr>
          <w:b/>
          <w:bCs/>
          <w:i/>
          <w:iCs/>
          <w:lang w:val="en-US"/>
        </w:rPr>
        <w:t xml:space="preserve"> in the LS to RAN2 </w:t>
      </w:r>
      <w:r w:rsidR="009A5F35" w:rsidRPr="007E1B87">
        <w:rPr>
          <w:b/>
          <w:bCs/>
          <w:i/>
          <w:iCs/>
          <w:lang w:val="en-US"/>
        </w:rPr>
        <w:t xml:space="preserve">/ </w:t>
      </w:r>
      <w:r w:rsidR="009953F9" w:rsidRPr="007E1B87">
        <w:rPr>
          <w:b/>
          <w:bCs/>
          <w:i/>
          <w:iCs/>
          <w:lang w:val="en-US"/>
        </w:rPr>
        <w:t>RAN4 in R1-2112834.</w:t>
      </w:r>
    </w:p>
    <w:p w14:paraId="48251F8C" w14:textId="3ADCB334" w:rsidR="00A31850" w:rsidRPr="007E1B87" w:rsidRDefault="009953F9" w:rsidP="00FC55CE">
      <w:pPr>
        <w:jc w:val="both"/>
        <w:rPr>
          <w:b/>
          <w:bCs/>
          <w:lang w:val="en-US"/>
        </w:rPr>
      </w:pPr>
      <w:r w:rsidRPr="007E1B87">
        <w:rPr>
          <w:b/>
          <w:bCs/>
          <w:lang w:val="en-US"/>
        </w:rPr>
        <w:lastRenderedPageBreak/>
        <w:t xml:space="preserve"> </w:t>
      </w:r>
    </w:p>
    <w:bookmarkEnd w:id="1"/>
    <w:p w14:paraId="10445A01" w14:textId="480CC7E1" w:rsidR="00885580" w:rsidRPr="007E1B87" w:rsidRDefault="007820D0" w:rsidP="00885580">
      <w:pPr>
        <w:pStyle w:val="Heading1"/>
        <w:rPr>
          <w:lang w:val="en-US"/>
        </w:rPr>
      </w:pPr>
      <w:r w:rsidRPr="007E1B87">
        <w:rPr>
          <w:lang w:val="en-US"/>
        </w:rPr>
        <w:t>Conclusion</w:t>
      </w:r>
    </w:p>
    <w:p w14:paraId="34C7DDC0" w14:textId="6BD46B36" w:rsidR="00D5560A" w:rsidRPr="007E1B87" w:rsidRDefault="00D5560A" w:rsidP="001F201D">
      <w:pPr>
        <w:rPr>
          <w:lang w:val="en-US"/>
        </w:rPr>
      </w:pPr>
      <w:r w:rsidRPr="007E1B87">
        <w:rPr>
          <w:lang w:val="en-US"/>
        </w:rPr>
        <w:t>In this t-doc we have discussed the remaining open issues on PDC to be handled by RAN1. In summary, we made the following observations and proposals:</w:t>
      </w:r>
    </w:p>
    <w:p w14:paraId="0D0ED218" w14:textId="2D81530B" w:rsidR="005208AA" w:rsidRPr="007E1B87" w:rsidRDefault="005208AA" w:rsidP="001A03CE">
      <w:pPr>
        <w:ind w:left="284"/>
        <w:jc w:val="both"/>
        <w:rPr>
          <w:b/>
          <w:bCs/>
          <w:i/>
          <w:iCs/>
          <w:lang w:val="en-US"/>
        </w:rPr>
      </w:pPr>
      <w:r w:rsidRPr="007E1B87">
        <w:rPr>
          <w:b/>
          <w:bCs/>
          <w:i/>
          <w:iCs/>
          <w:lang w:val="en-US"/>
        </w:rPr>
        <w:t xml:space="preserve">Observation 1: A simple solution to work around issues for supporting SRS for </w:t>
      </w:r>
      <w:r w:rsidR="004F54E2" w:rsidRPr="007E1B87">
        <w:rPr>
          <w:b/>
          <w:bCs/>
          <w:i/>
          <w:iCs/>
          <w:lang w:val="en-US"/>
        </w:rPr>
        <w:t>Positioning</w:t>
      </w:r>
      <w:r w:rsidRPr="007E1B87">
        <w:rPr>
          <w:b/>
          <w:bCs/>
          <w:i/>
          <w:iCs/>
          <w:lang w:val="en-US"/>
        </w:rPr>
        <w:t xml:space="preserve"> can be to restrict SRS for Positioning to be used for PRS only, for the purpose of PDC (i.e. no CSI-RS + SRS for Positioning). </w:t>
      </w:r>
    </w:p>
    <w:p w14:paraId="19CFE149" w14:textId="77777777" w:rsidR="005208AA" w:rsidRPr="007E1B87" w:rsidRDefault="005208AA" w:rsidP="001A03CE">
      <w:pPr>
        <w:ind w:left="284"/>
        <w:jc w:val="both"/>
        <w:rPr>
          <w:b/>
          <w:bCs/>
          <w:lang w:val="en-US"/>
        </w:rPr>
      </w:pPr>
      <w:r w:rsidRPr="007E1B87">
        <w:rPr>
          <w:b/>
          <w:bCs/>
          <w:lang w:val="en-US"/>
        </w:rPr>
        <w:t>Proposal 1: If SRS for Positioning is supported for RTT-based PDC purposes, it should be restricted to be used only along with PRS.</w:t>
      </w:r>
    </w:p>
    <w:p w14:paraId="12F9552C" w14:textId="77777777" w:rsidR="005208AA" w:rsidRPr="007E1B87" w:rsidRDefault="005208AA" w:rsidP="001A03CE">
      <w:pPr>
        <w:ind w:left="284"/>
        <w:jc w:val="both"/>
        <w:rPr>
          <w:b/>
          <w:bCs/>
          <w:lang w:val="en-US"/>
        </w:rPr>
      </w:pPr>
      <w:r w:rsidRPr="007E1B87">
        <w:rPr>
          <w:b/>
          <w:bCs/>
          <w:lang w:val="en-US"/>
        </w:rPr>
        <w:t xml:space="preserve">Proposal 2: To indicate which </w:t>
      </w:r>
      <w:r w:rsidRPr="007E1B87">
        <w:rPr>
          <w:b/>
          <w:bCs/>
          <w:i/>
          <w:iCs/>
          <w:lang w:val="en-US"/>
        </w:rPr>
        <w:t>SRS-ResourceSet</w:t>
      </w:r>
      <w:r w:rsidRPr="007E1B87">
        <w:rPr>
          <w:b/>
          <w:bCs/>
          <w:lang w:val="en-US"/>
        </w:rPr>
        <w:t xml:space="preserve"> is used for PDC purposes (on top of its original purpose), a </w:t>
      </w:r>
      <w:r w:rsidRPr="007E1B87">
        <w:rPr>
          <w:b/>
          <w:bCs/>
          <w:i/>
          <w:iCs/>
          <w:lang w:val="en-US"/>
        </w:rPr>
        <w:t xml:space="preserve">usage-pdc-r17 </w:t>
      </w:r>
      <w:r w:rsidRPr="007E1B87">
        <w:rPr>
          <w:b/>
          <w:bCs/>
          <w:lang w:val="en-US"/>
        </w:rPr>
        <w:t xml:space="preserve">field is added to </w:t>
      </w:r>
      <w:r w:rsidRPr="007E1B87">
        <w:rPr>
          <w:b/>
          <w:bCs/>
          <w:i/>
          <w:iCs/>
          <w:lang w:val="en-US"/>
        </w:rPr>
        <w:t>SRS-ResourceSet</w:t>
      </w:r>
      <w:r w:rsidRPr="007E1B87">
        <w:rPr>
          <w:b/>
          <w:bCs/>
          <w:lang w:val="en-US"/>
        </w:rPr>
        <w:t xml:space="preserve"> and (if supported) </w:t>
      </w:r>
      <w:r w:rsidRPr="007E1B87">
        <w:rPr>
          <w:b/>
          <w:bCs/>
          <w:i/>
          <w:iCs/>
          <w:lang w:val="en-US"/>
        </w:rPr>
        <w:t>SRS-PosResourceSet</w:t>
      </w:r>
      <w:r w:rsidRPr="007E1B87">
        <w:rPr>
          <w:b/>
          <w:bCs/>
          <w:lang w:val="en-US"/>
        </w:rPr>
        <w:t>.</w:t>
      </w:r>
    </w:p>
    <w:p w14:paraId="6756388F" w14:textId="77777777" w:rsidR="005208AA" w:rsidRPr="007E1B87" w:rsidRDefault="005208AA" w:rsidP="001A03CE">
      <w:pPr>
        <w:ind w:left="284"/>
        <w:jc w:val="both"/>
        <w:rPr>
          <w:b/>
          <w:bCs/>
          <w:lang w:val="en-US"/>
        </w:rPr>
      </w:pPr>
      <w:r w:rsidRPr="007E1B87">
        <w:rPr>
          <w:b/>
          <w:bCs/>
          <w:lang w:val="en-US"/>
        </w:rPr>
        <w:t>Proposal 3: For the PRS for PDC configuration, do not include dl-PRS-ResourceRepetitionFactor-r16, dl-PRS-ResourceTimeGap-r16 or dl-PRS-ResourcePower-r16 from 37.355 in the PRS PDC configuration in 38.331.</w:t>
      </w:r>
    </w:p>
    <w:p w14:paraId="35B545A0" w14:textId="77777777" w:rsidR="00320CA4" w:rsidRPr="007E1B87" w:rsidRDefault="00320CA4" w:rsidP="001A03CE">
      <w:pPr>
        <w:ind w:left="284"/>
        <w:jc w:val="both"/>
        <w:rPr>
          <w:b/>
          <w:bCs/>
          <w:lang w:val="en-US"/>
        </w:rPr>
      </w:pPr>
      <w:r w:rsidRPr="007E1B87">
        <w:rPr>
          <w:b/>
          <w:bCs/>
          <w:lang w:val="en-US"/>
        </w:rPr>
        <w:t>Proposal 4: Measurement gaps should not be mandatory for a UE to process PRS for PDC purposes.</w:t>
      </w:r>
    </w:p>
    <w:p w14:paraId="17AD8DD1" w14:textId="4F21EBCE" w:rsidR="00320CA4" w:rsidRPr="007E1B87" w:rsidRDefault="00320CA4" w:rsidP="001A03CE">
      <w:pPr>
        <w:ind w:left="284"/>
        <w:jc w:val="both"/>
        <w:rPr>
          <w:b/>
          <w:bCs/>
          <w:i/>
          <w:iCs/>
          <w:lang w:val="en-US"/>
        </w:rPr>
      </w:pPr>
      <w:r w:rsidRPr="007E1B87">
        <w:rPr>
          <w:b/>
          <w:bCs/>
          <w:i/>
          <w:iCs/>
          <w:lang w:val="en-US"/>
        </w:rPr>
        <w:t xml:space="preserve">Observation </w:t>
      </w:r>
      <w:r w:rsidR="005518BB" w:rsidRPr="007E1B87">
        <w:rPr>
          <w:b/>
          <w:bCs/>
          <w:i/>
          <w:iCs/>
          <w:lang w:val="en-US"/>
        </w:rPr>
        <w:t>2</w:t>
      </w:r>
      <w:r w:rsidRPr="007E1B87">
        <w:rPr>
          <w:b/>
          <w:bCs/>
          <w:i/>
          <w:iCs/>
          <w:lang w:val="en-US"/>
        </w:rPr>
        <w:t>: There is no further RAN1 actions needed on the incoming LS from RAN4 in R1-2200011, as enhanced TA-based PDC is not supported in Rel-17 and RAN4 has been informed about the related decision already in the LS to RAN2 / RAN4 in R1-2112834.</w:t>
      </w:r>
    </w:p>
    <w:p w14:paraId="384567B8" w14:textId="0C9E8830" w:rsidR="001337A5" w:rsidRPr="007E1B87" w:rsidRDefault="001337A5" w:rsidP="001F201D">
      <w:pPr>
        <w:rPr>
          <w:lang w:val="en-US"/>
        </w:rPr>
      </w:pPr>
    </w:p>
    <w:p w14:paraId="48CBFBDF" w14:textId="560D1473" w:rsidR="000C5B5B" w:rsidRPr="007E1B87" w:rsidRDefault="000C5B5B">
      <w:pPr>
        <w:overflowPunct/>
        <w:autoSpaceDE/>
        <w:autoSpaceDN/>
        <w:adjustRightInd/>
        <w:spacing w:after="0"/>
        <w:textAlignment w:val="auto"/>
        <w:rPr>
          <w:lang w:val="en-US"/>
        </w:rPr>
      </w:pPr>
    </w:p>
    <w:sectPr w:rsidR="000C5B5B" w:rsidRPr="007E1B8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069FE" w14:textId="77777777" w:rsidR="00C35451" w:rsidRDefault="00C35451">
      <w:r>
        <w:separator/>
      </w:r>
    </w:p>
  </w:endnote>
  <w:endnote w:type="continuationSeparator" w:id="0">
    <w:p w14:paraId="3A1F07E3" w14:textId="77777777" w:rsidR="00C35451" w:rsidRDefault="00C35451">
      <w:r>
        <w:continuationSeparator/>
      </w:r>
    </w:p>
  </w:endnote>
  <w:endnote w:type="continuationNotice" w:id="1">
    <w:p w14:paraId="305ECC41" w14:textId="77777777" w:rsidR="00C35451" w:rsidRDefault="00C354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40C69" w14:textId="77777777" w:rsidR="00C35451" w:rsidRDefault="00C35451">
      <w:r>
        <w:separator/>
      </w:r>
    </w:p>
  </w:footnote>
  <w:footnote w:type="continuationSeparator" w:id="0">
    <w:p w14:paraId="715B0233" w14:textId="77777777" w:rsidR="00C35451" w:rsidRDefault="00C35451">
      <w:r>
        <w:continuationSeparator/>
      </w:r>
    </w:p>
  </w:footnote>
  <w:footnote w:type="continuationNotice" w:id="1">
    <w:p w14:paraId="2FDDE9E5" w14:textId="77777777" w:rsidR="00C35451" w:rsidRDefault="00C354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E691A"/>
    <w:multiLevelType w:val="hybridMultilevel"/>
    <w:tmpl w:val="BE10F0FA"/>
    <w:lvl w:ilvl="0" w:tplc="51DA9418">
      <w:start w:val="1"/>
      <w:numFmt w:val="bullet"/>
      <w:lvlText w:val="•"/>
      <w:lvlJc w:val="left"/>
      <w:pPr>
        <w:tabs>
          <w:tab w:val="num" w:pos="720"/>
        </w:tabs>
        <w:ind w:left="720" w:hanging="360"/>
      </w:pPr>
      <w:rPr>
        <w:rFonts w:ascii="Arial" w:hAnsi="Arial" w:hint="default"/>
      </w:rPr>
    </w:lvl>
    <w:lvl w:ilvl="1" w:tplc="C83E6B48" w:tentative="1">
      <w:start w:val="1"/>
      <w:numFmt w:val="bullet"/>
      <w:lvlText w:val="•"/>
      <w:lvlJc w:val="left"/>
      <w:pPr>
        <w:tabs>
          <w:tab w:val="num" w:pos="1440"/>
        </w:tabs>
        <w:ind w:left="1440" w:hanging="360"/>
      </w:pPr>
      <w:rPr>
        <w:rFonts w:ascii="Arial" w:hAnsi="Arial" w:hint="default"/>
      </w:rPr>
    </w:lvl>
    <w:lvl w:ilvl="2" w:tplc="22F42C18" w:tentative="1">
      <w:start w:val="1"/>
      <w:numFmt w:val="bullet"/>
      <w:lvlText w:val="•"/>
      <w:lvlJc w:val="left"/>
      <w:pPr>
        <w:tabs>
          <w:tab w:val="num" w:pos="2160"/>
        </w:tabs>
        <w:ind w:left="2160" w:hanging="360"/>
      </w:pPr>
      <w:rPr>
        <w:rFonts w:ascii="Arial" w:hAnsi="Arial" w:hint="default"/>
      </w:rPr>
    </w:lvl>
    <w:lvl w:ilvl="3" w:tplc="EFDEE022" w:tentative="1">
      <w:start w:val="1"/>
      <w:numFmt w:val="bullet"/>
      <w:lvlText w:val="•"/>
      <w:lvlJc w:val="left"/>
      <w:pPr>
        <w:tabs>
          <w:tab w:val="num" w:pos="2880"/>
        </w:tabs>
        <w:ind w:left="2880" w:hanging="360"/>
      </w:pPr>
      <w:rPr>
        <w:rFonts w:ascii="Arial" w:hAnsi="Arial" w:hint="default"/>
      </w:rPr>
    </w:lvl>
    <w:lvl w:ilvl="4" w:tplc="104691FA" w:tentative="1">
      <w:start w:val="1"/>
      <w:numFmt w:val="bullet"/>
      <w:lvlText w:val="•"/>
      <w:lvlJc w:val="left"/>
      <w:pPr>
        <w:tabs>
          <w:tab w:val="num" w:pos="3600"/>
        </w:tabs>
        <w:ind w:left="3600" w:hanging="360"/>
      </w:pPr>
      <w:rPr>
        <w:rFonts w:ascii="Arial" w:hAnsi="Arial" w:hint="default"/>
      </w:rPr>
    </w:lvl>
    <w:lvl w:ilvl="5" w:tplc="C18A8114" w:tentative="1">
      <w:start w:val="1"/>
      <w:numFmt w:val="bullet"/>
      <w:lvlText w:val="•"/>
      <w:lvlJc w:val="left"/>
      <w:pPr>
        <w:tabs>
          <w:tab w:val="num" w:pos="4320"/>
        </w:tabs>
        <w:ind w:left="4320" w:hanging="360"/>
      </w:pPr>
      <w:rPr>
        <w:rFonts w:ascii="Arial" w:hAnsi="Arial" w:hint="default"/>
      </w:rPr>
    </w:lvl>
    <w:lvl w:ilvl="6" w:tplc="7130B154" w:tentative="1">
      <w:start w:val="1"/>
      <w:numFmt w:val="bullet"/>
      <w:lvlText w:val="•"/>
      <w:lvlJc w:val="left"/>
      <w:pPr>
        <w:tabs>
          <w:tab w:val="num" w:pos="5040"/>
        </w:tabs>
        <w:ind w:left="5040" w:hanging="360"/>
      </w:pPr>
      <w:rPr>
        <w:rFonts w:ascii="Arial" w:hAnsi="Arial" w:hint="default"/>
      </w:rPr>
    </w:lvl>
    <w:lvl w:ilvl="7" w:tplc="63A8B850" w:tentative="1">
      <w:start w:val="1"/>
      <w:numFmt w:val="bullet"/>
      <w:lvlText w:val="•"/>
      <w:lvlJc w:val="left"/>
      <w:pPr>
        <w:tabs>
          <w:tab w:val="num" w:pos="5760"/>
        </w:tabs>
        <w:ind w:left="5760" w:hanging="360"/>
      </w:pPr>
      <w:rPr>
        <w:rFonts w:ascii="Arial" w:hAnsi="Arial" w:hint="default"/>
      </w:rPr>
    </w:lvl>
    <w:lvl w:ilvl="8" w:tplc="60701D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50A94"/>
    <w:multiLevelType w:val="hybridMultilevel"/>
    <w:tmpl w:val="28162D22"/>
    <w:lvl w:ilvl="0" w:tplc="3078C6EE">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B2C27B5"/>
    <w:multiLevelType w:val="hybridMultilevel"/>
    <w:tmpl w:val="F10866CE"/>
    <w:lvl w:ilvl="0" w:tplc="3078C6EE">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87D626D"/>
    <w:multiLevelType w:val="hybridMultilevel"/>
    <w:tmpl w:val="55F618C8"/>
    <w:lvl w:ilvl="0" w:tplc="3078C6EE">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6"/>
  </w:num>
  <w:num w:numId="3">
    <w:abstractNumId w:val="0"/>
  </w:num>
  <w:num w:numId="4">
    <w:abstractNumId w:val="3"/>
  </w:num>
  <w:num w:numId="5">
    <w:abstractNumId w:val="15"/>
  </w:num>
  <w:num w:numId="6">
    <w:abstractNumId w:val="27"/>
  </w:num>
  <w:num w:numId="7">
    <w:abstractNumId w:val="17"/>
  </w:num>
  <w:num w:numId="8">
    <w:abstractNumId w:val="14"/>
  </w:num>
  <w:num w:numId="9">
    <w:abstractNumId w:val="31"/>
  </w:num>
  <w:num w:numId="10">
    <w:abstractNumId w:val="5"/>
  </w:num>
  <w:num w:numId="11">
    <w:abstractNumId w:val="19"/>
  </w:num>
  <w:num w:numId="12">
    <w:abstractNumId w:val="4"/>
  </w:num>
  <w:num w:numId="13">
    <w:abstractNumId w:val="11"/>
  </w:num>
  <w:num w:numId="14">
    <w:abstractNumId w:val="24"/>
  </w:num>
  <w:num w:numId="15">
    <w:abstractNumId w:val="16"/>
  </w:num>
  <w:num w:numId="16">
    <w:abstractNumId w:val="1"/>
  </w:num>
  <w:num w:numId="17">
    <w:abstractNumId w:val="22"/>
  </w:num>
  <w:num w:numId="18">
    <w:abstractNumId w:val="12"/>
  </w:num>
  <w:num w:numId="19">
    <w:abstractNumId w:val="18"/>
  </w:num>
  <w:num w:numId="20">
    <w:abstractNumId w:val="30"/>
  </w:num>
  <w:num w:numId="21">
    <w:abstractNumId w:val="32"/>
  </w:num>
  <w:num w:numId="22">
    <w:abstractNumId w:val="20"/>
  </w:num>
  <w:num w:numId="23">
    <w:abstractNumId w:val="10"/>
  </w:num>
  <w:num w:numId="24">
    <w:abstractNumId w:val="6"/>
  </w:num>
  <w:num w:numId="25">
    <w:abstractNumId w:val="29"/>
  </w:num>
  <w:num w:numId="26">
    <w:abstractNumId w:val="25"/>
  </w:num>
  <w:num w:numId="27">
    <w:abstractNumId w:val="9"/>
  </w:num>
  <w:num w:numId="28">
    <w:abstractNumId w:val="8"/>
  </w:num>
  <w:num w:numId="29">
    <w:abstractNumId w:val="23"/>
  </w:num>
  <w:num w:numId="30">
    <w:abstractNumId w:val="28"/>
  </w:num>
  <w:num w:numId="31">
    <w:abstractNumId w:val="13"/>
  </w:num>
  <w:num w:numId="32">
    <w:abstractNumId w:val="21"/>
  </w:num>
  <w:num w:numId="3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CB6"/>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307"/>
    <w:rsid w:val="00013455"/>
    <w:rsid w:val="000134E3"/>
    <w:rsid w:val="00013632"/>
    <w:rsid w:val="00013F5E"/>
    <w:rsid w:val="0001403F"/>
    <w:rsid w:val="0001487F"/>
    <w:rsid w:val="00014F35"/>
    <w:rsid w:val="00015F98"/>
    <w:rsid w:val="000166AC"/>
    <w:rsid w:val="00017B7F"/>
    <w:rsid w:val="00017EDA"/>
    <w:rsid w:val="000212A5"/>
    <w:rsid w:val="0002246A"/>
    <w:rsid w:val="00022B8C"/>
    <w:rsid w:val="0002312D"/>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475CB"/>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49"/>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FD0"/>
    <w:rsid w:val="00075965"/>
    <w:rsid w:val="00075FDA"/>
    <w:rsid w:val="00076386"/>
    <w:rsid w:val="00076D82"/>
    <w:rsid w:val="00080C60"/>
    <w:rsid w:val="00081EC2"/>
    <w:rsid w:val="00082154"/>
    <w:rsid w:val="00083800"/>
    <w:rsid w:val="00083A98"/>
    <w:rsid w:val="00084A65"/>
    <w:rsid w:val="0008559A"/>
    <w:rsid w:val="00085B92"/>
    <w:rsid w:val="000902C2"/>
    <w:rsid w:val="000907C7"/>
    <w:rsid w:val="00091A92"/>
    <w:rsid w:val="00092C99"/>
    <w:rsid w:val="00093C49"/>
    <w:rsid w:val="00095A80"/>
    <w:rsid w:val="000973E1"/>
    <w:rsid w:val="000A1402"/>
    <w:rsid w:val="000A20BA"/>
    <w:rsid w:val="000A262C"/>
    <w:rsid w:val="000A3C8D"/>
    <w:rsid w:val="000A3DFE"/>
    <w:rsid w:val="000A40EC"/>
    <w:rsid w:val="000A4E01"/>
    <w:rsid w:val="000A54EE"/>
    <w:rsid w:val="000A6A23"/>
    <w:rsid w:val="000A741A"/>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F11"/>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2F9"/>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654"/>
    <w:rsid w:val="000E7A79"/>
    <w:rsid w:val="000F15B2"/>
    <w:rsid w:val="000F19DE"/>
    <w:rsid w:val="000F2E1F"/>
    <w:rsid w:val="000F37B0"/>
    <w:rsid w:val="000F4595"/>
    <w:rsid w:val="000F4CB2"/>
    <w:rsid w:val="000F4E44"/>
    <w:rsid w:val="000F4E90"/>
    <w:rsid w:val="000F568D"/>
    <w:rsid w:val="000F68D0"/>
    <w:rsid w:val="000F6B15"/>
    <w:rsid w:val="001002EC"/>
    <w:rsid w:val="0010170B"/>
    <w:rsid w:val="00101C4F"/>
    <w:rsid w:val="00102C9F"/>
    <w:rsid w:val="00103C9A"/>
    <w:rsid w:val="00103FC9"/>
    <w:rsid w:val="001068D2"/>
    <w:rsid w:val="001069F2"/>
    <w:rsid w:val="001103BD"/>
    <w:rsid w:val="00111208"/>
    <w:rsid w:val="001115E4"/>
    <w:rsid w:val="00111808"/>
    <w:rsid w:val="00112220"/>
    <w:rsid w:val="0011339F"/>
    <w:rsid w:val="00113B8F"/>
    <w:rsid w:val="00113EC8"/>
    <w:rsid w:val="00114E83"/>
    <w:rsid w:val="00114E96"/>
    <w:rsid w:val="0011527C"/>
    <w:rsid w:val="001152C7"/>
    <w:rsid w:val="00115C88"/>
    <w:rsid w:val="0011644A"/>
    <w:rsid w:val="00117332"/>
    <w:rsid w:val="0011784B"/>
    <w:rsid w:val="001202C6"/>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7B8"/>
    <w:rsid w:val="001360F3"/>
    <w:rsid w:val="001362C2"/>
    <w:rsid w:val="0013678C"/>
    <w:rsid w:val="00136955"/>
    <w:rsid w:val="00136AEA"/>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AFF"/>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9BE"/>
    <w:rsid w:val="001665EB"/>
    <w:rsid w:val="0016708D"/>
    <w:rsid w:val="001670EA"/>
    <w:rsid w:val="001674A0"/>
    <w:rsid w:val="00167833"/>
    <w:rsid w:val="00170A50"/>
    <w:rsid w:val="00174FFD"/>
    <w:rsid w:val="001759CA"/>
    <w:rsid w:val="0017726A"/>
    <w:rsid w:val="00177DD3"/>
    <w:rsid w:val="00180278"/>
    <w:rsid w:val="001807F2"/>
    <w:rsid w:val="001818A7"/>
    <w:rsid w:val="00182725"/>
    <w:rsid w:val="001829C8"/>
    <w:rsid w:val="00186904"/>
    <w:rsid w:val="00186B0A"/>
    <w:rsid w:val="00186E1C"/>
    <w:rsid w:val="00187287"/>
    <w:rsid w:val="001905BD"/>
    <w:rsid w:val="001911A4"/>
    <w:rsid w:val="00191850"/>
    <w:rsid w:val="00191E79"/>
    <w:rsid w:val="00192E4B"/>
    <w:rsid w:val="00192FE6"/>
    <w:rsid w:val="0019360B"/>
    <w:rsid w:val="00193986"/>
    <w:rsid w:val="00193B08"/>
    <w:rsid w:val="00194570"/>
    <w:rsid w:val="00196BF4"/>
    <w:rsid w:val="001972DA"/>
    <w:rsid w:val="001976AA"/>
    <w:rsid w:val="001A02F6"/>
    <w:rsid w:val="001A03CE"/>
    <w:rsid w:val="001A097A"/>
    <w:rsid w:val="001A15C6"/>
    <w:rsid w:val="001A5510"/>
    <w:rsid w:val="001A5C7B"/>
    <w:rsid w:val="001A5E19"/>
    <w:rsid w:val="001A63D8"/>
    <w:rsid w:val="001B01FA"/>
    <w:rsid w:val="001B03FB"/>
    <w:rsid w:val="001B0832"/>
    <w:rsid w:val="001B18A7"/>
    <w:rsid w:val="001B2762"/>
    <w:rsid w:val="001B2A7A"/>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1A20"/>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1EBC"/>
    <w:rsid w:val="001F201D"/>
    <w:rsid w:val="001F21BC"/>
    <w:rsid w:val="001F22D5"/>
    <w:rsid w:val="001F23BD"/>
    <w:rsid w:val="001F34DA"/>
    <w:rsid w:val="001F4DAC"/>
    <w:rsid w:val="001F5019"/>
    <w:rsid w:val="001F51C5"/>
    <w:rsid w:val="001F65B0"/>
    <w:rsid w:val="001F67AA"/>
    <w:rsid w:val="001F6AFD"/>
    <w:rsid w:val="001F7335"/>
    <w:rsid w:val="001F738D"/>
    <w:rsid w:val="001F7599"/>
    <w:rsid w:val="00204A2A"/>
    <w:rsid w:val="00204B22"/>
    <w:rsid w:val="00204B3A"/>
    <w:rsid w:val="00205085"/>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F13"/>
    <w:rsid w:val="00220615"/>
    <w:rsid w:val="00221985"/>
    <w:rsid w:val="00221EC5"/>
    <w:rsid w:val="00222A7A"/>
    <w:rsid w:val="00222EAC"/>
    <w:rsid w:val="00224A2C"/>
    <w:rsid w:val="00225217"/>
    <w:rsid w:val="002256D9"/>
    <w:rsid w:val="0022620D"/>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06"/>
    <w:rsid w:val="002477DF"/>
    <w:rsid w:val="00251AD6"/>
    <w:rsid w:val="00252C17"/>
    <w:rsid w:val="0025307F"/>
    <w:rsid w:val="0025314B"/>
    <w:rsid w:val="002551BD"/>
    <w:rsid w:val="002568D0"/>
    <w:rsid w:val="00260AEE"/>
    <w:rsid w:val="002621A6"/>
    <w:rsid w:val="00262661"/>
    <w:rsid w:val="00262D9D"/>
    <w:rsid w:val="002632DF"/>
    <w:rsid w:val="00263946"/>
    <w:rsid w:val="002640BA"/>
    <w:rsid w:val="002649C3"/>
    <w:rsid w:val="00264CF2"/>
    <w:rsid w:val="002667A8"/>
    <w:rsid w:val="00267587"/>
    <w:rsid w:val="002675C8"/>
    <w:rsid w:val="00267760"/>
    <w:rsid w:val="00271589"/>
    <w:rsid w:val="00273177"/>
    <w:rsid w:val="0027455B"/>
    <w:rsid w:val="00275074"/>
    <w:rsid w:val="0027588D"/>
    <w:rsid w:val="002759C5"/>
    <w:rsid w:val="002763E9"/>
    <w:rsid w:val="00276736"/>
    <w:rsid w:val="00276F4E"/>
    <w:rsid w:val="0027718C"/>
    <w:rsid w:val="0027773D"/>
    <w:rsid w:val="002778BD"/>
    <w:rsid w:val="002815FA"/>
    <w:rsid w:val="002824C2"/>
    <w:rsid w:val="0028373B"/>
    <w:rsid w:val="00284E32"/>
    <w:rsid w:val="002851EB"/>
    <w:rsid w:val="00285510"/>
    <w:rsid w:val="00285BD1"/>
    <w:rsid w:val="00285DE2"/>
    <w:rsid w:val="0028616D"/>
    <w:rsid w:val="00286965"/>
    <w:rsid w:val="0029136E"/>
    <w:rsid w:val="00292399"/>
    <w:rsid w:val="00294445"/>
    <w:rsid w:val="00294B4D"/>
    <w:rsid w:val="0029504F"/>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56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24B6"/>
    <w:rsid w:val="002D365F"/>
    <w:rsid w:val="002D51DF"/>
    <w:rsid w:val="002D6892"/>
    <w:rsid w:val="002D68C2"/>
    <w:rsid w:val="002D7BA0"/>
    <w:rsid w:val="002D7C86"/>
    <w:rsid w:val="002E0692"/>
    <w:rsid w:val="002E0F2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9D6"/>
    <w:rsid w:val="002F5BE4"/>
    <w:rsid w:val="002F695B"/>
    <w:rsid w:val="002F72DA"/>
    <w:rsid w:val="002F76B1"/>
    <w:rsid w:val="002F7D66"/>
    <w:rsid w:val="002F7DBE"/>
    <w:rsid w:val="0030090B"/>
    <w:rsid w:val="0030283E"/>
    <w:rsid w:val="00302882"/>
    <w:rsid w:val="00302AE8"/>
    <w:rsid w:val="00302BB1"/>
    <w:rsid w:val="003030F0"/>
    <w:rsid w:val="0030404B"/>
    <w:rsid w:val="00304210"/>
    <w:rsid w:val="003048D7"/>
    <w:rsid w:val="00304A1B"/>
    <w:rsid w:val="00304AD2"/>
    <w:rsid w:val="00304EAA"/>
    <w:rsid w:val="00305297"/>
    <w:rsid w:val="00305386"/>
    <w:rsid w:val="003062E6"/>
    <w:rsid w:val="003068B6"/>
    <w:rsid w:val="003071F6"/>
    <w:rsid w:val="00307FE0"/>
    <w:rsid w:val="003107EB"/>
    <w:rsid w:val="00310E66"/>
    <w:rsid w:val="00311C08"/>
    <w:rsid w:val="003125E0"/>
    <w:rsid w:val="00312ECE"/>
    <w:rsid w:val="00312FF7"/>
    <w:rsid w:val="0031393C"/>
    <w:rsid w:val="00313CB0"/>
    <w:rsid w:val="00313EA9"/>
    <w:rsid w:val="00313F96"/>
    <w:rsid w:val="00314B0A"/>
    <w:rsid w:val="003150CE"/>
    <w:rsid w:val="00315AAB"/>
    <w:rsid w:val="003175E1"/>
    <w:rsid w:val="00320299"/>
    <w:rsid w:val="00320CA4"/>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295"/>
    <w:rsid w:val="00341947"/>
    <w:rsid w:val="00341E60"/>
    <w:rsid w:val="0034217F"/>
    <w:rsid w:val="00342AD2"/>
    <w:rsid w:val="00343954"/>
    <w:rsid w:val="00343BD0"/>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3BAE"/>
    <w:rsid w:val="00374848"/>
    <w:rsid w:val="003757A1"/>
    <w:rsid w:val="00375D09"/>
    <w:rsid w:val="003762DC"/>
    <w:rsid w:val="0037739D"/>
    <w:rsid w:val="0037751C"/>
    <w:rsid w:val="00377D61"/>
    <w:rsid w:val="00380B66"/>
    <w:rsid w:val="00380F3F"/>
    <w:rsid w:val="00381953"/>
    <w:rsid w:val="003819D9"/>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4C74"/>
    <w:rsid w:val="0039747B"/>
    <w:rsid w:val="00397AB6"/>
    <w:rsid w:val="00397ACA"/>
    <w:rsid w:val="003A10C3"/>
    <w:rsid w:val="003A291D"/>
    <w:rsid w:val="003A2CA6"/>
    <w:rsid w:val="003A304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53D"/>
    <w:rsid w:val="003C5C41"/>
    <w:rsid w:val="003C669D"/>
    <w:rsid w:val="003C6877"/>
    <w:rsid w:val="003C7062"/>
    <w:rsid w:val="003C7461"/>
    <w:rsid w:val="003D0788"/>
    <w:rsid w:val="003D132A"/>
    <w:rsid w:val="003D1517"/>
    <w:rsid w:val="003D18D8"/>
    <w:rsid w:val="003D1D50"/>
    <w:rsid w:val="003D1F84"/>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A6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5567"/>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5732B"/>
    <w:rsid w:val="0046047A"/>
    <w:rsid w:val="00461210"/>
    <w:rsid w:val="00461700"/>
    <w:rsid w:val="00461AAC"/>
    <w:rsid w:val="00462490"/>
    <w:rsid w:val="00462A2B"/>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DAB"/>
    <w:rsid w:val="00484377"/>
    <w:rsid w:val="00485B23"/>
    <w:rsid w:val="00485B50"/>
    <w:rsid w:val="004874E4"/>
    <w:rsid w:val="0049070D"/>
    <w:rsid w:val="00490A39"/>
    <w:rsid w:val="00490E82"/>
    <w:rsid w:val="00491BE4"/>
    <w:rsid w:val="00491DB2"/>
    <w:rsid w:val="00492877"/>
    <w:rsid w:val="00495BA6"/>
    <w:rsid w:val="00496CA1"/>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B7E76"/>
    <w:rsid w:val="004C0401"/>
    <w:rsid w:val="004C0C49"/>
    <w:rsid w:val="004C1096"/>
    <w:rsid w:val="004C183D"/>
    <w:rsid w:val="004C394F"/>
    <w:rsid w:val="004C3EC7"/>
    <w:rsid w:val="004C3EEE"/>
    <w:rsid w:val="004C483D"/>
    <w:rsid w:val="004C49EA"/>
    <w:rsid w:val="004C4D15"/>
    <w:rsid w:val="004C6DA5"/>
    <w:rsid w:val="004C795A"/>
    <w:rsid w:val="004C7E3A"/>
    <w:rsid w:val="004C7F93"/>
    <w:rsid w:val="004D2629"/>
    <w:rsid w:val="004D26B8"/>
    <w:rsid w:val="004D2C2C"/>
    <w:rsid w:val="004D38C2"/>
    <w:rsid w:val="004D41DC"/>
    <w:rsid w:val="004D4FBD"/>
    <w:rsid w:val="004D4FC0"/>
    <w:rsid w:val="004D57A1"/>
    <w:rsid w:val="004D5CE7"/>
    <w:rsid w:val="004D6381"/>
    <w:rsid w:val="004D7DA8"/>
    <w:rsid w:val="004E10CD"/>
    <w:rsid w:val="004E1401"/>
    <w:rsid w:val="004E160B"/>
    <w:rsid w:val="004E1880"/>
    <w:rsid w:val="004E2892"/>
    <w:rsid w:val="004E362B"/>
    <w:rsid w:val="004E3681"/>
    <w:rsid w:val="004E3D74"/>
    <w:rsid w:val="004E5DE1"/>
    <w:rsid w:val="004E72EB"/>
    <w:rsid w:val="004E784B"/>
    <w:rsid w:val="004F0224"/>
    <w:rsid w:val="004F0DB4"/>
    <w:rsid w:val="004F0E04"/>
    <w:rsid w:val="004F1CD3"/>
    <w:rsid w:val="004F1EBC"/>
    <w:rsid w:val="004F20E8"/>
    <w:rsid w:val="004F3172"/>
    <w:rsid w:val="004F3B71"/>
    <w:rsid w:val="004F3FE5"/>
    <w:rsid w:val="004F5154"/>
    <w:rsid w:val="004F54E2"/>
    <w:rsid w:val="004F5835"/>
    <w:rsid w:val="004F661C"/>
    <w:rsid w:val="004F6D99"/>
    <w:rsid w:val="00500572"/>
    <w:rsid w:val="00500573"/>
    <w:rsid w:val="00500701"/>
    <w:rsid w:val="00501304"/>
    <w:rsid w:val="00501425"/>
    <w:rsid w:val="00501AF0"/>
    <w:rsid w:val="0050318B"/>
    <w:rsid w:val="00503CF2"/>
    <w:rsid w:val="00504311"/>
    <w:rsid w:val="0050485C"/>
    <w:rsid w:val="00504AC6"/>
    <w:rsid w:val="00504D75"/>
    <w:rsid w:val="00505D51"/>
    <w:rsid w:val="00510ABC"/>
    <w:rsid w:val="00511079"/>
    <w:rsid w:val="00511411"/>
    <w:rsid w:val="00511921"/>
    <w:rsid w:val="00511CDF"/>
    <w:rsid w:val="0051205E"/>
    <w:rsid w:val="00512829"/>
    <w:rsid w:val="00513839"/>
    <w:rsid w:val="00513DEF"/>
    <w:rsid w:val="0051423C"/>
    <w:rsid w:val="00514530"/>
    <w:rsid w:val="005148D4"/>
    <w:rsid w:val="00514C91"/>
    <w:rsid w:val="005153CE"/>
    <w:rsid w:val="00516241"/>
    <w:rsid w:val="00516C12"/>
    <w:rsid w:val="00516FD9"/>
    <w:rsid w:val="0051701F"/>
    <w:rsid w:val="0051791D"/>
    <w:rsid w:val="005208AA"/>
    <w:rsid w:val="00520D6D"/>
    <w:rsid w:val="00520FD7"/>
    <w:rsid w:val="005212FD"/>
    <w:rsid w:val="00521425"/>
    <w:rsid w:val="00523E75"/>
    <w:rsid w:val="005243E0"/>
    <w:rsid w:val="005256F3"/>
    <w:rsid w:val="005265A3"/>
    <w:rsid w:val="00526783"/>
    <w:rsid w:val="00526F6F"/>
    <w:rsid w:val="005272F8"/>
    <w:rsid w:val="0052773A"/>
    <w:rsid w:val="00527FB1"/>
    <w:rsid w:val="00530423"/>
    <w:rsid w:val="0053107E"/>
    <w:rsid w:val="005312CB"/>
    <w:rsid w:val="0053162F"/>
    <w:rsid w:val="00531777"/>
    <w:rsid w:val="0053281C"/>
    <w:rsid w:val="00532AD0"/>
    <w:rsid w:val="0053311D"/>
    <w:rsid w:val="00533B93"/>
    <w:rsid w:val="005340C9"/>
    <w:rsid w:val="00534222"/>
    <w:rsid w:val="00536698"/>
    <w:rsid w:val="005375FE"/>
    <w:rsid w:val="00540BFC"/>
    <w:rsid w:val="0054195A"/>
    <w:rsid w:val="005420DE"/>
    <w:rsid w:val="0054223D"/>
    <w:rsid w:val="00542249"/>
    <w:rsid w:val="00542FAA"/>
    <w:rsid w:val="005431F5"/>
    <w:rsid w:val="00543707"/>
    <w:rsid w:val="005439D2"/>
    <w:rsid w:val="00543EBB"/>
    <w:rsid w:val="00544213"/>
    <w:rsid w:val="0054486D"/>
    <w:rsid w:val="005453F3"/>
    <w:rsid w:val="00545549"/>
    <w:rsid w:val="005469F5"/>
    <w:rsid w:val="00546F36"/>
    <w:rsid w:val="00550821"/>
    <w:rsid w:val="005518BB"/>
    <w:rsid w:val="005518ED"/>
    <w:rsid w:val="00552093"/>
    <w:rsid w:val="00553FDA"/>
    <w:rsid w:val="0055449C"/>
    <w:rsid w:val="00554C49"/>
    <w:rsid w:val="00554E06"/>
    <w:rsid w:val="00554E4B"/>
    <w:rsid w:val="0055519C"/>
    <w:rsid w:val="005554C1"/>
    <w:rsid w:val="00555F67"/>
    <w:rsid w:val="00556E32"/>
    <w:rsid w:val="005601CB"/>
    <w:rsid w:val="005604F1"/>
    <w:rsid w:val="005606A4"/>
    <w:rsid w:val="005607B8"/>
    <w:rsid w:val="00560CF5"/>
    <w:rsid w:val="0056272D"/>
    <w:rsid w:val="00562BAB"/>
    <w:rsid w:val="00563047"/>
    <w:rsid w:val="0056308E"/>
    <w:rsid w:val="005638C1"/>
    <w:rsid w:val="00563F16"/>
    <w:rsid w:val="0056415C"/>
    <w:rsid w:val="005649BF"/>
    <w:rsid w:val="00564A37"/>
    <w:rsid w:val="005650ED"/>
    <w:rsid w:val="00565869"/>
    <w:rsid w:val="0056650A"/>
    <w:rsid w:val="00566BD8"/>
    <w:rsid w:val="00567415"/>
    <w:rsid w:val="00567610"/>
    <w:rsid w:val="00567EE7"/>
    <w:rsid w:val="00570D9F"/>
    <w:rsid w:val="0057185C"/>
    <w:rsid w:val="00571CA8"/>
    <w:rsid w:val="00572947"/>
    <w:rsid w:val="00573138"/>
    <w:rsid w:val="005734A7"/>
    <w:rsid w:val="005746C4"/>
    <w:rsid w:val="00574B50"/>
    <w:rsid w:val="00577835"/>
    <w:rsid w:val="005805A4"/>
    <w:rsid w:val="00580793"/>
    <w:rsid w:val="00581470"/>
    <w:rsid w:val="00581B62"/>
    <w:rsid w:val="00581BAD"/>
    <w:rsid w:val="00581D62"/>
    <w:rsid w:val="00582087"/>
    <w:rsid w:val="00582F21"/>
    <w:rsid w:val="005831DD"/>
    <w:rsid w:val="00583DF6"/>
    <w:rsid w:val="00584320"/>
    <w:rsid w:val="00585484"/>
    <w:rsid w:val="00587229"/>
    <w:rsid w:val="00587503"/>
    <w:rsid w:val="00587F7F"/>
    <w:rsid w:val="00590E8D"/>
    <w:rsid w:val="00591511"/>
    <w:rsid w:val="00591E50"/>
    <w:rsid w:val="00592CDA"/>
    <w:rsid w:val="0059331A"/>
    <w:rsid w:val="00593A72"/>
    <w:rsid w:val="0059550E"/>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5033"/>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31D3"/>
    <w:rsid w:val="005E6DFF"/>
    <w:rsid w:val="005E7088"/>
    <w:rsid w:val="005E7E1B"/>
    <w:rsid w:val="005F0108"/>
    <w:rsid w:val="005F0291"/>
    <w:rsid w:val="005F0ECC"/>
    <w:rsid w:val="005F21A5"/>
    <w:rsid w:val="005F2470"/>
    <w:rsid w:val="005F28C6"/>
    <w:rsid w:val="005F3F16"/>
    <w:rsid w:val="005F51D7"/>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250"/>
    <w:rsid w:val="0061176E"/>
    <w:rsid w:val="00613EA5"/>
    <w:rsid w:val="00614CD1"/>
    <w:rsid w:val="006151F2"/>
    <w:rsid w:val="0061567B"/>
    <w:rsid w:val="00615AC8"/>
    <w:rsid w:val="0062152A"/>
    <w:rsid w:val="00621753"/>
    <w:rsid w:val="00623583"/>
    <w:rsid w:val="0062462F"/>
    <w:rsid w:val="00624BA1"/>
    <w:rsid w:val="0062661B"/>
    <w:rsid w:val="00626C8F"/>
    <w:rsid w:val="00627832"/>
    <w:rsid w:val="00630118"/>
    <w:rsid w:val="00630514"/>
    <w:rsid w:val="00630AED"/>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233"/>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512D"/>
    <w:rsid w:val="00696D63"/>
    <w:rsid w:val="006A032F"/>
    <w:rsid w:val="006A0D67"/>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5FEA"/>
    <w:rsid w:val="006D6247"/>
    <w:rsid w:val="006D632E"/>
    <w:rsid w:val="006D6C9C"/>
    <w:rsid w:val="006E094A"/>
    <w:rsid w:val="006E12B1"/>
    <w:rsid w:val="006E13D1"/>
    <w:rsid w:val="006E171C"/>
    <w:rsid w:val="006E4D0C"/>
    <w:rsid w:val="006E4D1B"/>
    <w:rsid w:val="006E5B78"/>
    <w:rsid w:val="006E67BA"/>
    <w:rsid w:val="006E699D"/>
    <w:rsid w:val="006E6BA3"/>
    <w:rsid w:val="006F1116"/>
    <w:rsid w:val="006F2654"/>
    <w:rsid w:val="006F3196"/>
    <w:rsid w:val="006F3C54"/>
    <w:rsid w:val="006F418C"/>
    <w:rsid w:val="006F4599"/>
    <w:rsid w:val="006F5E64"/>
    <w:rsid w:val="006F60DE"/>
    <w:rsid w:val="006F65FB"/>
    <w:rsid w:val="006F7914"/>
    <w:rsid w:val="006F7C0B"/>
    <w:rsid w:val="006F7E46"/>
    <w:rsid w:val="00700AB4"/>
    <w:rsid w:val="00700FCA"/>
    <w:rsid w:val="007015C6"/>
    <w:rsid w:val="00701645"/>
    <w:rsid w:val="00701BBC"/>
    <w:rsid w:val="007025FD"/>
    <w:rsid w:val="00702D5A"/>
    <w:rsid w:val="00702EF7"/>
    <w:rsid w:val="00703571"/>
    <w:rsid w:val="00703989"/>
    <w:rsid w:val="007042E9"/>
    <w:rsid w:val="00704495"/>
    <w:rsid w:val="007108D3"/>
    <w:rsid w:val="0071118B"/>
    <w:rsid w:val="00711C66"/>
    <w:rsid w:val="00711E13"/>
    <w:rsid w:val="00712EDA"/>
    <w:rsid w:val="007136D0"/>
    <w:rsid w:val="007142D8"/>
    <w:rsid w:val="007155A9"/>
    <w:rsid w:val="007158E1"/>
    <w:rsid w:val="00716AA6"/>
    <w:rsid w:val="0071705B"/>
    <w:rsid w:val="00720505"/>
    <w:rsid w:val="007236A3"/>
    <w:rsid w:val="007239B6"/>
    <w:rsid w:val="0072490A"/>
    <w:rsid w:val="00724B64"/>
    <w:rsid w:val="0072517D"/>
    <w:rsid w:val="00726878"/>
    <w:rsid w:val="00726B47"/>
    <w:rsid w:val="0072799A"/>
    <w:rsid w:val="0073124A"/>
    <w:rsid w:val="00731B79"/>
    <w:rsid w:val="007320A2"/>
    <w:rsid w:val="007327CE"/>
    <w:rsid w:val="00733893"/>
    <w:rsid w:val="00734A05"/>
    <w:rsid w:val="00734ECC"/>
    <w:rsid w:val="00735C6F"/>
    <w:rsid w:val="00737A31"/>
    <w:rsid w:val="00737A83"/>
    <w:rsid w:val="00741E70"/>
    <w:rsid w:val="00742A6A"/>
    <w:rsid w:val="00742B44"/>
    <w:rsid w:val="0074656E"/>
    <w:rsid w:val="007472D5"/>
    <w:rsid w:val="00752B03"/>
    <w:rsid w:val="00753430"/>
    <w:rsid w:val="00753454"/>
    <w:rsid w:val="00753BB5"/>
    <w:rsid w:val="007544F1"/>
    <w:rsid w:val="00755E4A"/>
    <w:rsid w:val="00756832"/>
    <w:rsid w:val="00757F0B"/>
    <w:rsid w:val="007626D0"/>
    <w:rsid w:val="007651CA"/>
    <w:rsid w:val="00766C43"/>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22E"/>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5811"/>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2FF"/>
    <w:rsid w:val="007C6CA2"/>
    <w:rsid w:val="007D05B2"/>
    <w:rsid w:val="007D05FA"/>
    <w:rsid w:val="007D0C44"/>
    <w:rsid w:val="007D1972"/>
    <w:rsid w:val="007D1F33"/>
    <w:rsid w:val="007D3062"/>
    <w:rsid w:val="007D3307"/>
    <w:rsid w:val="007D44CE"/>
    <w:rsid w:val="007D54F8"/>
    <w:rsid w:val="007D5E27"/>
    <w:rsid w:val="007D6F64"/>
    <w:rsid w:val="007E1782"/>
    <w:rsid w:val="007E1B87"/>
    <w:rsid w:val="007E25AB"/>
    <w:rsid w:val="007E2F41"/>
    <w:rsid w:val="007E44FC"/>
    <w:rsid w:val="007E5AC2"/>
    <w:rsid w:val="007E5AD9"/>
    <w:rsid w:val="007E74B4"/>
    <w:rsid w:val="007E79C5"/>
    <w:rsid w:val="007F057E"/>
    <w:rsid w:val="007F0798"/>
    <w:rsid w:val="007F189F"/>
    <w:rsid w:val="007F2845"/>
    <w:rsid w:val="007F2A69"/>
    <w:rsid w:val="007F38A2"/>
    <w:rsid w:val="007F43BC"/>
    <w:rsid w:val="007F4740"/>
    <w:rsid w:val="007F7B06"/>
    <w:rsid w:val="008006C6"/>
    <w:rsid w:val="00800C52"/>
    <w:rsid w:val="0080153E"/>
    <w:rsid w:val="008018C8"/>
    <w:rsid w:val="0080263A"/>
    <w:rsid w:val="0080329D"/>
    <w:rsid w:val="0080374D"/>
    <w:rsid w:val="008055A9"/>
    <w:rsid w:val="0080680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3B9"/>
    <w:rsid w:val="008528D3"/>
    <w:rsid w:val="00854553"/>
    <w:rsid w:val="00855B86"/>
    <w:rsid w:val="00855FAE"/>
    <w:rsid w:val="00856D47"/>
    <w:rsid w:val="00860874"/>
    <w:rsid w:val="008609A3"/>
    <w:rsid w:val="00862008"/>
    <w:rsid w:val="00862720"/>
    <w:rsid w:val="008628C8"/>
    <w:rsid w:val="00862B2A"/>
    <w:rsid w:val="008630B9"/>
    <w:rsid w:val="00863F37"/>
    <w:rsid w:val="0086406B"/>
    <w:rsid w:val="00864C8C"/>
    <w:rsid w:val="008659FB"/>
    <w:rsid w:val="00866262"/>
    <w:rsid w:val="0086709D"/>
    <w:rsid w:val="00867651"/>
    <w:rsid w:val="00867B5A"/>
    <w:rsid w:val="00871FF9"/>
    <w:rsid w:val="00874009"/>
    <w:rsid w:val="00874158"/>
    <w:rsid w:val="008743F3"/>
    <w:rsid w:val="0087444A"/>
    <w:rsid w:val="00875139"/>
    <w:rsid w:val="00875410"/>
    <w:rsid w:val="00877BE1"/>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D14"/>
    <w:rsid w:val="008A0F54"/>
    <w:rsid w:val="008A16F9"/>
    <w:rsid w:val="008A1D3E"/>
    <w:rsid w:val="008A3038"/>
    <w:rsid w:val="008A4B16"/>
    <w:rsid w:val="008A4D63"/>
    <w:rsid w:val="008A4E11"/>
    <w:rsid w:val="008A6D62"/>
    <w:rsid w:val="008B1245"/>
    <w:rsid w:val="008B13E9"/>
    <w:rsid w:val="008B2257"/>
    <w:rsid w:val="008B2436"/>
    <w:rsid w:val="008B38AF"/>
    <w:rsid w:val="008B3B51"/>
    <w:rsid w:val="008B4057"/>
    <w:rsid w:val="008B4145"/>
    <w:rsid w:val="008B5071"/>
    <w:rsid w:val="008B5290"/>
    <w:rsid w:val="008B6A40"/>
    <w:rsid w:val="008B72EC"/>
    <w:rsid w:val="008B7E10"/>
    <w:rsid w:val="008C2CFD"/>
    <w:rsid w:val="008C3FDC"/>
    <w:rsid w:val="008C47AD"/>
    <w:rsid w:val="008C603A"/>
    <w:rsid w:val="008C71C8"/>
    <w:rsid w:val="008D167D"/>
    <w:rsid w:val="008D3116"/>
    <w:rsid w:val="008D33D7"/>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43EE"/>
    <w:rsid w:val="00915B81"/>
    <w:rsid w:val="00915D6B"/>
    <w:rsid w:val="009160DF"/>
    <w:rsid w:val="009162C7"/>
    <w:rsid w:val="00916EC2"/>
    <w:rsid w:val="009213BD"/>
    <w:rsid w:val="009230A6"/>
    <w:rsid w:val="00924627"/>
    <w:rsid w:val="009250A8"/>
    <w:rsid w:val="00925BE6"/>
    <w:rsid w:val="00926697"/>
    <w:rsid w:val="00926F61"/>
    <w:rsid w:val="00926FA9"/>
    <w:rsid w:val="009308F8"/>
    <w:rsid w:val="0093123D"/>
    <w:rsid w:val="00933040"/>
    <w:rsid w:val="009330E9"/>
    <w:rsid w:val="00934D97"/>
    <w:rsid w:val="00935D15"/>
    <w:rsid w:val="00935F03"/>
    <w:rsid w:val="009411FB"/>
    <w:rsid w:val="009414A9"/>
    <w:rsid w:val="00941B71"/>
    <w:rsid w:val="00941DF9"/>
    <w:rsid w:val="009421AD"/>
    <w:rsid w:val="0094221C"/>
    <w:rsid w:val="0094409C"/>
    <w:rsid w:val="00944159"/>
    <w:rsid w:val="009449B2"/>
    <w:rsid w:val="00944A82"/>
    <w:rsid w:val="00944BA5"/>
    <w:rsid w:val="00945C50"/>
    <w:rsid w:val="009466B1"/>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5F54"/>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87C41"/>
    <w:rsid w:val="00990C0E"/>
    <w:rsid w:val="00990D75"/>
    <w:rsid w:val="00991093"/>
    <w:rsid w:val="0099163B"/>
    <w:rsid w:val="009917B4"/>
    <w:rsid w:val="00992343"/>
    <w:rsid w:val="0099383D"/>
    <w:rsid w:val="009938B1"/>
    <w:rsid w:val="009953F9"/>
    <w:rsid w:val="00996258"/>
    <w:rsid w:val="00996306"/>
    <w:rsid w:val="00996744"/>
    <w:rsid w:val="00997CF4"/>
    <w:rsid w:val="009A1169"/>
    <w:rsid w:val="009A164C"/>
    <w:rsid w:val="009A1AAC"/>
    <w:rsid w:val="009A2BB6"/>
    <w:rsid w:val="009A2CB8"/>
    <w:rsid w:val="009A3789"/>
    <w:rsid w:val="009A45A2"/>
    <w:rsid w:val="009A5F35"/>
    <w:rsid w:val="009A6919"/>
    <w:rsid w:val="009A6AC7"/>
    <w:rsid w:val="009A6F7B"/>
    <w:rsid w:val="009B0408"/>
    <w:rsid w:val="009B0843"/>
    <w:rsid w:val="009B0C53"/>
    <w:rsid w:val="009B0DEE"/>
    <w:rsid w:val="009B1335"/>
    <w:rsid w:val="009B176D"/>
    <w:rsid w:val="009B1E47"/>
    <w:rsid w:val="009B2CED"/>
    <w:rsid w:val="009B3054"/>
    <w:rsid w:val="009B335D"/>
    <w:rsid w:val="009B3C90"/>
    <w:rsid w:val="009B76E3"/>
    <w:rsid w:val="009B76F9"/>
    <w:rsid w:val="009B7A72"/>
    <w:rsid w:val="009B7BB8"/>
    <w:rsid w:val="009C0162"/>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70E"/>
    <w:rsid w:val="009F28C8"/>
    <w:rsid w:val="009F2A19"/>
    <w:rsid w:val="009F39BD"/>
    <w:rsid w:val="009F40B9"/>
    <w:rsid w:val="009F514E"/>
    <w:rsid w:val="009F7867"/>
    <w:rsid w:val="009F7D66"/>
    <w:rsid w:val="00A00BD2"/>
    <w:rsid w:val="00A00E56"/>
    <w:rsid w:val="00A01A5A"/>
    <w:rsid w:val="00A027F3"/>
    <w:rsid w:val="00A03978"/>
    <w:rsid w:val="00A03AB1"/>
    <w:rsid w:val="00A04D7E"/>
    <w:rsid w:val="00A051D9"/>
    <w:rsid w:val="00A05DF3"/>
    <w:rsid w:val="00A07E08"/>
    <w:rsid w:val="00A10D79"/>
    <w:rsid w:val="00A11535"/>
    <w:rsid w:val="00A11E56"/>
    <w:rsid w:val="00A11FFC"/>
    <w:rsid w:val="00A12798"/>
    <w:rsid w:val="00A13A09"/>
    <w:rsid w:val="00A14A2A"/>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234"/>
    <w:rsid w:val="00A2566C"/>
    <w:rsid w:val="00A25F05"/>
    <w:rsid w:val="00A26491"/>
    <w:rsid w:val="00A26A31"/>
    <w:rsid w:val="00A30B2D"/>
    <w:rsid w:val="00A311AE"/>
    <w:rsid w:val="00A312A6"/>
    <w:rsid w:val="00A3130E"/>
    <w:rsid w:val="00A31850"/>
    <w:rsid w:val="00A3193B"/>
    <w:rsid w:val="00A324CF"/>
    <w:rsid w:val="00A32E8B"/>
    <w:rsid w:val="00A32ED6"/>
    <w:rsid w:val="00A33776"/>
    <w:rsid w:val="00A344A5"/>
    <w:rsid w:val="00A346C3"/>
    <w:rsid w:val="00A34D4A"/>
    <w:rsid w:val="00A36155"/>
    <w:rsid w:val="00A3629E"/>
    <w:rsid w:val="00A365AD"/>
    <w:rsid w:val="00A4035B"/>
    <w:rsid w:val="00A407B9"/>
    <w:rsid w:val="00A42A85"/>
    <w:rsid w:val="00A42D07"/>
    <w:rsid w:val="00A4429B"/>
    <w:rsid w:val="00A449E4"/>
    <w:rsid w:val="00A44B43"/>
    <w:rsid w:val="00A4503E"/>
    <w:rsid w:val="00A450C0"/>
    <w:rsid w:val="00A45468"/>
    <w:rsid w:val="00A471A8"/>
    <w:rsid w:val="00A4791B"/>
    <w:rsid w:val="00A4791E"/>
    <w:rsid w:val="00A50A48"/>
    <w:rsid w:val="00A51180"/>
    <w:rsid w:val="00A51242"/>
    <w:rsid w:val="00A51522"/>
    <w:rsid w:val="00A51573"/>
    <w:rsid w:val="00A51A5E"/>
    <w:rsid w:val="00A52895"/>
    <w:rsid w:val="00A52D7D"/>
    <w:rsid w:val="00A539A5"/>
    <w:rsid w:val="00A53DA0"/>
    <w:rsid w:val="00A5404D"/>
    <w:rsid w:val="00A555A7"/>
    <w:rsid w:val="00A57062"/>
    <w:rsid w:val="00A5765D"/>
    <w:rsid w:val="00A579BD"/>
    <w:rsid w:val="00A57A4B"/>
    <w:rsid w:val="00A607CB"/>
    <w:rsid w:val="00A6351F"/>
    <w:rsid w:val="00A63809"/>
    <w:rsid w:val="00A64278"/>
    <w:rsid w:val="00A64A6E"/>
    <w:rsid w:val="00A6519F"/>
    <w:rsid w:val="00A65931"/>
    <w:rsid w:val="00A65A70"/>
    <w:rsid w:val="00A65E0B"/>
    <w:rsid w:val="00A6665F"/>
    <w:rsid w:val="00A66F36"/>
    <w:rsid w:val="00A66F5D"/>
    <w:rsid w:val="00A676D9"/>
    <w:rsid w:val="00A67EFC"/>
    <w:rsid w:val="00A7031E"/>
    <w:rsid w:val="00A71140"/>
    <w:rsid w:val="00A7205E"/>
    <w:rsid w:val="00A74692"/>
    <w:rsid w:val="00A75A52"/>
    <w:rsid w:val="00A7618B"/>
    <w:rsid w:val="00A7640B"/>
    <w:rsid w:val="00A773A8"/>
    <w:rsid w:val="00A7778B"/>
    <w:rsid w:val="00A803BC"/>
    <w:rsid w:val="00A80969"/>
    <w:rsid w:val="00A8132C"/>
    <w:rsid w:val="00A82ECF"/>
    <w:rsid w:val="00A85798"/>
    <w:rsid w:val="00A857ED"/>
    <w:rsid w:val="00A8609D"/>
    <w:rsid w:val="00A86EA7"/>
    <w:rsid w:val="00A90CD0"/>
    <w:rsid w:val="00A91244"/>
    <w:rsid w:val="00A91774"/>
    <w:rsid w:val="00A91C7F"/>
    <w:rsid w:val="00A92066"/>
    <w:rsid w:val="00A92776"/>
    <w:rsid w:val="00A93181"/>
    <w:rsid w:val="00A938E6"/>
    <w:rsid w:val="00A93CCF"/>
    <w:rsid w:val="00A94E4E"/>
    <w:rsid w:val="00A95514"/>
    <w:rsid w:val="00A95BD5"/>
    <w:rsid w:val="00A95C53"/>
    <w:rsid w:val="00A95D2E"/>
    <w:rsid w:val="00A96F78"/>
    <w:rsid w:val="00A974D6"/>
    <w:rsid w:val="00A979E1"/>
    <w:rsid w:val="00AA0B9E"/>
    <w:rsid w:val="00AA1087"/>
    <w:rsid w:val="00AA161A"/>
    <w:rsid w:val="00AA22E4"/>
    <w:rsid w:val="00AA247C"/>
    <w:rsid w:val="00AA25A9"/>
    <w:rsid w:val="00AA26D9"/>
    <w:rsid w:val="00AA278A"/>
    <w:rsid w:val="00AA3140"/>
    <w:rsid w:val="00AA3183"/>
    <w:rsid w:val="00AA3CC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AA2"/>
    <w:rsid w:val="00AC60B4"/>
    <w:rsid w:val="00AC67B6"/>
    <w:rsid w:val="00AC7D98"/>
    <w:rsid w:val="00AD00C5"/>
    <w:rsid w:val="00AD07D6"/>
    <w:rsid w:val="00AD165F"/>
    <w:rsid w:val="00AD2794"/>
    <w:rsid w:val="00AD2DC5"/>
    <w:rsid w:val="00AD3455"/>
    <w:rsid w:val="00AD3CAD"/>
    <w:rsid w:val="00AD5A99"/>
    <w:rsid w:val="00AD69FF"/>
    <w:rsid w:val="00AD702B"/>
    <w:rsid w:val="00AD72E6"/>
    <w:rsid w:val="00AD7C95"/>
    <w:rsid w:val="00AD7FCD"/>
    <w:rsid w:val="00AE2BED"/>
    <w:rsid w:val="00AE3DE1"/>
    <w:rsid w:val="00AE40D7"/>
    <w:rsid w:val="00AE5439"/>
    <w:rsid w:val="00AE61B2"/>
    <w:rsid w:val="00AE6FFA"/>
    <w:rsid w:val="00AE78D1"/>
    <w:rsid w:val="00AE7F89"/>
    <w:rsid w:val="00AF0956"/>
    <w:rsid w:val="00AF0A55"/>
    <w:rsid w:val="00AF2D54"/>
    <w:rsid w:val="00AF3458"/>
    <w:rsid w:val="00AF3F7B"/>
    <w:rsid w:val="00AF42B4"/>
    <w:rsid w:val="00AF49D9"/>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6F9"/>
    <w:rsid w:val="00B1513F"/>
    <w:rsid w:val="00B15B89"/>
    <w:rsid w:val="00B1746F"/>
    <w:rsid w:val="00B20725"/>
    <w:rsid w:val="00B2087E"/>
    <w:rsid w:val="00B20B11"/>
    <w:rsid w:val="00B20B94"/>
    <w:rsid w:val="00B248D0"/>
    <w:rsid w:val="00B2628E"/>
    <w:rsid w:val="00B26296"/>
    <w:rsid w:val="00B266B0"/>
    <w:rsid w:val="00B27921"/>
    <w:rsid w:val="00B3000E"/>
    <w:rsid w:val="00B326A8"/>
    <w:rsid w:val="00B3291A"/>
    <w:rsid w:val="00B329EB"/>
    <w:rsid w:val="00B32FCD"/>
    <w:rsid w:val="00B33508"/>
    <w:rsid w:val="00B3377E"/>
    <w:rsid w:val="00B34E63"/>
    <w:rsid w:val="00B35DA4"/>
    <w:rsid w:val="00B40A96"/>
    <w:rsid w:val="00B4184B"/>
    <w:rsid w:val="00B41E52"/>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553D"/>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5F5"/>
    <w:rsid w:val="00B80D90"/>
    <w:rsid w:val="00B82613"/>
    <w:rsid w:val="00B828B5"/>
    <w:rsid w:val="00B82ED8"/>
    <w:rsid w:val="00B83E1B"/>
    <w:rsid w:val="00B8443D"/>
    <w:rsid w:val="00B845D0"/>
    <w:rsid w:val="00B84A80"/>
    <w:rsid w:val="00B84E9C"/>
    <w:rsid w:val="00B852EB"/>
    <w:rsid w:val="00B85522"/>
    <w:rsid w:val="00B90E2A"/>
    <w:rsid w:val="00B90F2A"/>
    <w:rsid w:val="00B9198D"/>
    <w:rsid w:val="00B92D25"/>
    <w:rsid w:val="00B93008"/>
    <w:rsid w:val="00B9406D"/>
    <w:rsid w:val="00B9478C"/>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1D6"/>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8C1"/>
    <w:rsid w:val="00BF0CCF"/>
    <w:rsid w:val="00BF0FC5"/>
    <w:rsid w:val="00BF10BC"/>
    <w:rsid w:val="00BF21AC"/>
    <w:rsid w:val="00BF2E53"/>
    <w:rsid w:val="00BF352A"/>
    <w:rsid w:val="00BF3669"/>
    <w:rsid w:val="00BF3C0D"/>
    <w:rsid w:val="00BF4BC7"/>
    <w:rsid w:val="00BF5053"/>
    <w:rsid w:val="00BF6252"/>
    <w:rsid w:val="00BF711C"/>
    <w:rsid w:val="00BF71E1"/>
    <w:rsid w:val="00BF748E"/>
    <w:rsid w:val="00BF789B"/>
    <w:rsid w:val="00C03309"/>
    <w:rsid w:val="00C037E0"/>
    <w:rsid w:val="00C072FE"/>
    <w:rsid w:val="00C11ADE"/>
    <w:rsid w:val="00C126E0"/>
    <w:rsid w:val="00C128BC"/>
    <w:rsid w:val="00C12E39"/>
    <w:rsid w:val="00C139E9"/>
    <w:rsid w:val="00C13D47"/>
    <w:rsid w:val="00C14164"/>
    <w:rsid w:val="00C14C53"/>
    <w:rsid w:val="00C15D8E"/>
    <w:rsid w:val="00C17012"/>
    <w:rsid w:val="00C178FB"/>
    <w:rsid w:val="00C17DF9"/>
    <w:rsid w:val="00C201EB"/>
    <w:rsid w:val="00C20ACC"/>
    <w:rsid w:val="00C22B28"/>
    <w:rsid w:val="00C2522A"/>
    <w:rsid w:val="00C257B7"/>
    <w:rsid w:val="00C272E8"/>
    <w:rsid w:val="00C301A9"/>
    <w:rsid w:val="00C30ABC"/>
    <w:rsid w:val="00C30B60"/>
    <w:rsid w:val="00C31FAA"/>
    <w:rsid w:val="00C33359"/>
    <w:rsid w:val="00C348D6"/>
    <w:rsid w:val="00C3504C"/>
    <w:rsid w:val="00C35451"/>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34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05F"/>
    <w:rsid w:val="00C731AD"/>
    <w:rsid w:val="00C7380B"/>
    <w:rsid w:val="00C74421"/>
    <w:rsid w:val="00C75F2F"/>
    <w:rsid w:val="00C75FEE"/>
    <w:rsid w:val="00C76F1D"/>
    <w:rsid w:val="00C77937"/>
    <w:rsid w:val="00C77CA4"/>
    <w:rsid w:val="00C77D26"/>
    <w:rsid w:val="00C802A4"/>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19ED"/>
    <w:rsid w:val="00CA26CE"/>
    <w:rsid w:val="00CA2F16"/>
    <w:rsid w:val="00CA391D"/>
    <w:rsid w:val="00CA3ACD"/>
    <w:rsid w:val="00CA4F8B"/>
    <w:rsid w:val="00CA5445"/>
    <w:rsid w:val="00CB0007"/>
    <w:rsid w:val="00CB09DA"/>
    <w:rsid w:val="00CB0BD9"/>
    <w:rsid w:val="00CB1CAC"/>
    <w:rsid w:val="00CB1DE8"/>
    <w:rsid w:val="00CB1E3B"/>
    <w:rsid w:val="00CB1F1D"/>
    <w:rsid w:val="00CB3E14"/>
    <w:rsid w:val="00CB535B"/>
    <w:rsid w:val="00CB6795"/>
    <w:rsid w:val="00CB6DE9"/>
    <w:rsid w:val="00CB71F8"/>
    <w:rsid w:val="00CC180A"/>
    <w:rsid w:val="00CC26DB"/>
    <w:rsid w:val="00CC300C"/>
    <w:rsid w:val="00CC35AE"/>
    <w:rsid w:val="00CC3DAA"/>
    <w:rsid w:val="00CC4C2C"/>
    <w:rsid w:val="00CC5057"/>
    <w:rsid w:val="00CD078F"/>
    <w:rsid w:val="00CD121E"/>
    <w:rsid w:val="00CD185D"/>
    <w:rsid w:val="00CD1DFD"/>
    <w:rsid w:val="00CD28F0"/>
    <w:rsid w:val="00CD3ED8"/>
    <w:rsid w:val="00CD497A"/>
    <w:rsid w:val="00CD761D"/>
    <w:rsid w:val="00CD76B5"/>
    <w:rsid w:val="00CD78B9"/>
    <w:rsid w:val="00CE1D01"/>
    <w:rsid w:val="00CE2323"/>
    <w:rsid w:val="00CE2346"/>
    <w:rsid w:val="00CE667D"/>
    <w:rsid w:val="00CE6F0F"/>
    <w:rsid w:val="00CF002F"/>
    <w:rsid w:val="00CF0246"/>
    <w:rsid w:val="00CF2483"/>
    <w:rsid w:val="00CF24E2"/>
    <w:rsid w:val="00CF393D"/>
    <w:rsid w:val="00CF4ABD"/>
    <w:rsid w:val="00CF4CF2"/>
    <w:rsid w:val="00CF5A53"/>
    <w:rsid w:val="00CF5D28"/>
    <w:rsid w:val="00CF67B3"/>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6A47"/>
    <w:rsid w:val="00D0724B"/>
    <w:rsid w:val="00D12325"/>
    <w:rsid w:val="00D12761"/>
    <w:rsid w:val="00D12E72"/>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30C"/>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60A"/>
    <w:rsid w:val="00D55889"/>
    <w:rsid w:val="00D56B5F"/>
    <w:rsid w:val="00D57A3F"/>
    <w:rsid w:val="00D57AF0"/>
    <w:rsid w:val="00D6030E"/>
    <w:rsid w:val="00D60659"/>
    <w:rsid w:val="00D61815"/>
    <w:rsid w:val="00D627E3"/>
    <w:rsid w:val="00D62ECD"/>
    <w:rsid w:val="00D6397E"/>
    <w:rsid w:val="00D64426"/>
    <w:rsid w:val="00D64475"/>
    <w:rsid w:val="00D64A2A"/>
    <w:rsid w:val="00D65D78"/>
    <w:rsid w:val="00D66AAA"/>
    <w:rsid w:val="00D66B04"/>
    <w:rsid w:val="00D674D8"/>
    <w:rsid w:val="00D67BC5"/>
    <w:rsid w:val="00D7021B"/>
    <w:rsid w:val="00D70D33"/>
    <w:rsid w:val="00D71862"/>
    <w:rsid w:val="00D71E7F"/>
    <w:rsid w:val="00D71FBA"/>
    <w:rsid w:val="00D7239B"/>
    <w:rsid w:val="00D73077"/>
    <w:rsid w:val="00D731F4"/>
    <w:rsid w:val="00D736A2"/>
    <w:rsid w:val="00D73C57"/>
    <w:rsid w:val="00D742FF"/>
    <w:rsid w:val="00D758B3"/>
    <w:rsid w:val="00D76ADC"/>
    <w:rsid w:val="00D7702C"/>
    <w:rsid w:val="00D77413"/>
    <w:rsid w:val="00D80B04"/>
    <w:rsid w:val="00D81F10"/>
    <w:rsid w:val="00D821D0"/>
    <w:rsid w:val="00D82798"/>
    <w:rsid w:val="00D82BF2"/>
    <w:rsid w:val="00D8468E"/>
    <w:rsid w:val="00D84A57"/>
    <w:rsid w:val="00D85B59"/>
    <w:rsid w:val="00D87307"/>
    <w:rsid w:val="00D874DF"/>
    <w:rsid w:val="00D87A12"/>
    <w:rsid w:val="00D91D20"/>
    <w:rsid w:val="00D930E1"/>
    <w:rsid w:val="00D9354D"/>
    <w:rsid w:val="00D9415C"/>
    <w:rsid w:val="00D942CC"/>
    <w:rsid w:val="00D944E4"/>
    <w:rsid w:val="00D94D87"/>
    <w:rsid w:val="00D95B31"/>
    <w:rsid w:val="00D95DCC"/>
    <w:rsid w:val="00D962DC"/>
    <w:rsid w:val="00D97CA7"/>
    <w:rsid w:val="00DA111E"/>
    <w:rsid w:val="00DA180C"/>
    <w:rsid w:val="00DA18A2"/>
    <w:rsid w:val="00DA3E7B"/>
    <w:rsid w:val="00DA3F17"/>
    <w:rsid w:val="00DA418E"/>
    <w:rsid w:val="00DA4419"/>
    <w:rsid w:val="00DA451D"/>
    <w:rsid w:val="00DA470D"/>
    <w:rsid w:val="00DA4A78"/>
    <w:rsid w:val="00DA4CC5"/>
    <w:rsid w:val="00DA5284"/>
    <w:rsid w:val="00DA56DB"/>
    <w:rsid w:val="00DA6452"/>
    <w:rsid w:val="00DA6FE9"/>
    <w:rsid w:val="00DA7925"/>
    <w:rsid w:val="00DB031E"/>
    <w:rsid w:val="00DB040B"/>
    <w:rsid w:val="00DB0AB8"/>
    <w:rsid w:val="00DB0D2A"/>
    <w:rsid w:val="00DB11CD"/>
    <w:rsid w:val="00DB1DAB"/>
    <w:rsid w:val="00DB39D4"/>
    <w:rsid w:val="00DB3A47"/>
    <w:rsid w:val="00DB4238"/>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E09"/>
    <w:rsid w:val="00DD3029"/>
    <w:rsid w:val="00DD55E0"/>
    <w:rsid w:val="00DE18A3"/>
    <w:rsid w:val="00DE1904"/>
    <w:rsid w:val="00DE1DAA"/>
    <w:rsid w:val="00DE2690"/>
    <w:rsid w:val="00DE3DBB"/>
    <w:rsid w:val="00DE43A2"/>
    <w:rsid w:val="00DE4A74"/>
    <w:rsid w:val="00DE4B05"/>
    <w:rsid w:val="00DE4EE9"/>
    <w:rsid w:val="00DE541C"/>
    <w:rsid w:val="00DE737B"/>
    <w:rsid w:val="00DF100B"/>
    <w:rsid w:val="00DF11B7"/>
    <w:rsid w:val="00DF4359"/>
    <w:rsid w:val="00DF62F4"/>
    <w:rsid w:val="00DF68B9"/>
    <w:rsid w:val="00DF73C1"/>
    <w:rsid w:val="00DF7511"/>
    <w:rsid w:val="00DF7751"/>
    <w:rsid w:val="00E009B1"/>
    <w:rsid w:val="00E00BC3"/>
    <w:rsid w:val="00E011D7"/>
    <w:rsid w:val="00E031BB"/>
    <w:rsid w:val="00E0417B"/>
    <w:rsid w:val="00E0576C"/>
    <w:rsid w:val="00E068BC"/>
    <w:rsid w:val="00E073F0"/>
    <w:rsid w:val="00E10761"/>
    <w:rsid w:val="00E10A34"/>
    <w:rsid w:val="00E11D7A"/>
    <w:rsid w:val="00E11EEB"/>
    <w:rsid w:val="00E128F2"/>
    <w:rsid w:val="00E13DBE"/>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C84"/>
    <w:rsid w:val="00E34F76"/>
    <w:rsid w:val="00E37BE5"/>
    <w:rsid w:val="00E400E6"/>
    <w:rsid w:val="00E41A27"/>
    <w:rsid w:val="00E41AB4"/>
    <w:rsid w:val="00E42737"/>
    <w:rsid w:val="00E44906"/>
    <w:rsid w:val="00E45C77"/>
    <w:rsid w:val="00E4608B"/>
    <w:rsid w:val="00E46D7F"/>
    <w:rsid w:val="00E501D3"/>
    <w:rsid w:val="00E52010"/>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2A6A"/>
    <w:rsid w:val="00E9321C"/>
    <w:rsid w:val="00E93499"/>
    <w:rsid w:val="00E93CB3"/>
    <w:rsid w:val="00E946A6"/>
    <w:rsid w:val="00E947E4"/>
    <w:rsid w:val="00E9480A"/>
    <w:rsid w:val="00E94E2D"/>
    <w:rsid w:val="00E9616B"/>
    <w:rsid w:val="00E96A29"/>
    <w:rsid w:val="00E96B28"/>
    <w:rsid w:val="00E96FE6"/>
    <w:rsid w:val="00E97021"/>
    <w:rsid w:val="00E973A1"/>
    <w:rsid w:val="00EA0F54"/>
    <w:rsid w:val="00EA1059"/>
    <w:rsid w:val="00EA1D43"/>
    <w:rsid w:val="00EA4C04"/>
    <w:rsid w:val="00EA4EC9"/>
    <w:rsid w:val="00EA568E"/>
    <w:rsid w:val="00EA5E0F"/>
    <w:rsid w:val="00EA6AF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5DA2"/>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A6D"/>
    <w:rsid w:val="00ED7FD3"/>
    <w:rsid w:val="00EE0E5D"/>
    <w:rsid w:val="00EE11C2"/>
    <w:rsid w:val="00EE25CC"/>
    <w:rsid w:val="00EE2A61"/>
    <w:rsid w:val="00EE3663"/>
    <w:rsid w:val="00EE41C4"/>
    <w:rsid w:val="00EE5A27"/>
    <w:rsid w:val="00EE67F6"/>
    <w:rsid w:val="00EE6E77"/>
    <w:rsid w:val="00EE76A9"/>
    <w:rsid w:val="00EE799E"/>
    <w:rsid w:val="00EE7CA8"/>
    <w:rsid w:val="00EE7FA7"/>
    <w:rsid w:val="00EF0322"/>
    <w:rsid w:val="00EF1093"/>
    <w:rsid w:val="00EF1FCB"/>
    <w:rsid w:val="00EF21C3"/>
    <w:rsid w:val="00EF2C14"/>
    <w:rsid w:val="00EF2E6B"/>
    <w:rsid w:val="00EF54D1"/>
    <w:rsid w:val="00EF6024"/>
    <w:rsid w:val="00EF67BB"/>
    <w:rsid w:val="00EF72F9"/>
    <w:rsid w:val="00F0021E"/>
    <w:rsid w:val="00F0030E"/>
    <w:rsid w:val="00F00CA5"/>
    <w:rsid w:val="00F00CD1"/>
    <w:rsid w:val="00F01E6B"/>
    <w:rsid w:val="00F02414"/>
    <w:rsid w:val="00F0241C"/>
    <w:rsid w:val="00F031EE"/>
    <w:rsid w:val="00F05759"/>
    <w:rsid w:val="00F064EC"/>
    <w:rsid w:val="00F07F39"/>
    <w:rsid w:val="00F10CB9"/>
    <w:rsid w:val="00F110CD"/>
    <w:rsid w:val="00F110D5"/>
    <w:rsid w:val="00F12351"/>
    <w:rsid w:val="00F12949"/>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37F7A"/>
    <w:rsid w:val="00F403A1"/>
    <w:rsid w:val="00F403DB"/>
    <w:rsid w:val="00F4065A"/>
    <w:rsid w:val="00F4275C"/>
    <w:rsid w:val="00F42FB1"/>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4D3"/>
    <w:rsid w:val="00F75B66"/>
    <w:rsid w:val="00F76BD9"/>
    <w:rsid w:val="00F80318"/>
    <w:rsid w:val="00F803D0"/>
    <w:rsid w:val="00F80703"/>
    <w:rsid w:val="00F80948"/>
    <w:rsid w:val="00F81387"/>
    <w:rsid w:val="00F82134"/>
    <w:rsid w:val="00F822E3"/>
    <w:rsid w:val="00F82866"/>
    <w:rsid w:val="00F830F4"/>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53D"/>
    <w:rsid w:val="00FA2C35"/>
    <w:rsid w:val="00FA31E7"/>
    <w:rsid w:val="00FA3534"/>
    <w:rsid w:val="00FA413A"/>
    <w:rsid w:val="00FA4144"/>
    <w:rsid w:val="00FA4DDF"/>
    <w:rsid w:val="00FA5C71"/>
    <w:rsid w:val="00FA645E"/>
    <w:rsid w:val="00FA6A01"/>
    <w:rsid w:val="00FA6E7F"/>
    <w:rsid w:val="00FA707E"/>
    <w:rsid w:val="00FA7114"/>
    <w:rsid w:val="00FB052D"/>
    <w:rsid w:val="00FB22D7"/>
    <w:rsid w:val="00FB2379"/>
    <w:rsid w:val="00FB2B3B"/>
    <w:rsid w:val="00FB3CB7"/>
    <w:rsid w:val="00FB45B1"/>
    <w:rsid w:val="00FB4B8A"/>
    <w:rsid w:val="00FB5152"/>
    <w:rsid w:val="00FB5F8F"/>
    <w:rsid w:val="00FB6091"/>
    <w:rsid w:val="00FB680E"/>
    <w:rsid w:val="00FB6B73"/>
    <w:rsid w:val="00FB7A0B"/>
    <w:rsid w:val="00FC0065"/>
    <w:rsid w:val="00FC062F"/>
    <w:rsid w:val="00FC0754"/>
    <w:rsid w:val="00FC3AEE"/>
    <w:rsid w:val="00FC55CE"/>
    <w:rsid w:val="00FC569D"/>
    <w:rsid w:val="00FC6238"/>
    <w:rsid w:val="00FC7951"/>
    <w:rsid w:val="00FC7EAE"/>
    <w:rsid w:val="00FD06EA"/>
    <w:rsid w:val="00FD236B"/>
    <w:rsid w:val="00FD2785"/>
    <w:rsid w:val="00FD2B09"/>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9E0"/>
    <w:rsid w:val="00FE4C66"/>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988"/>
    <w:rsid w:val="00FF4F92"/>
    <w:rsid w:val="00FF54EB"/>
    <w:rsid w:val="00FF6822"/>
    <w:rsid w:val="00FF73D0"/>
    <w:rsid w:val="00FF76CD"/>
    <w:rsid w:val="10E807B4"/>
    <w:rsid w:val="141204DA"/>
    <w:rsid w:val="16512788"/>
    <w:rsid w:val="17055DB3"/>
    <w:rsid w:val="1A219784"/>
    <w:rsid w:val="20CA57C3"/>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FE1F3570-6C93-4869-9F18-BC419D087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CA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64778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70470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178842">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1120989">
      <w:bodyDiv w:val="1"/>
      <w:marLeft w:val="0"/>
      <w:marRight w:val="0"/>
      <w:marTop w:val="0"/>
      <w:marBottom w:val="0"/>
      <w:divBdr>
        <w:top w:val="none" w:sz="0" w:space="0" w:color="auto"/>
        <w:left w:val="none" w:sz="0" w:space="0" w:color="auto"/>
        <w:bottom w:val="none" w:sz="0" w:space="0" w:color="auto"/>
        <w:right w:val="none" w:sz="0" w:space="0" w:color="auto"/>
      </w:divBdr>
      <w:divsChild>
        <w:div w:id="725492127">
          <w:marLeft w:val="605"/>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5AIRPNAIUNRU-1830940522-13557</_dlc_DocId>
    <_dlc_DocIdUrl xmlns="71c5aaf6-e6ce-465b-b873-5148d2a4c105">
      <Url>https://nokia.sharepoint.com/sites/c5g/5gradio/_layouts/15/DocIdRedir.aspx?ID=5AIRPNAIUNRU-1830940522-13557</Url>
      <Description>5AIRPNAIUNRU-1830940522-13557</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1206</TotalTime>
  <Pages>3</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201</cp:revision>
  <cp:lastPrinted>2016-06-20T20:35:00Z</cp:lastPrinted>
  <dcterms:created xsi:type="dcterms:W3CDTF">2021-10-26T16:52:00Z</dcterms:created>
  <dcterms:modified xsi:type="dcterms:W3CDTF">2022-01-11T10:13:00Z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3e7784e1-3e34-44f7-ae9c-f2689743f32c</vt:lpwstr>
  </property>
</Properties>
</file>