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287BF" w14:textId="77777777"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Pr>
          <w:rFonts w:ascii="Arial" w:hAnsi="Arial" w:cs="Arial"/>
          <w:b/>
          <w:bCs/>
          <w:sz w:val="28"/>
          <w:lang w:val="de-DE"/>
        </w:rPr>
        <w:t>2200754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r>
        <w:t xml:space="preserve">First of all,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HiSilicon</w:t>
            </w:r>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has to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“PUCCH-TimeDomainWindowLength”</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268D3EA0" w14:textId="77777777" w:rsidR="00C11A27" w:rsidRDefault="00A33A7C">
      <w:r>
        <w:t xml:space="preserve">A down-selection (maybe a hard binary decision) has to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r>
              <w:rPr>
                <w:rFonts w:hint="eastAsia"/>
                <w:bCs/>
                <w:lang w:eastAsia="zh-CN"/>
              </w:rPr>
              <w:lastRenderedPageBreak/>
              <w:t>S</w:t>
            </w:r>
            <w:r>
              <w:rPr>
                <w:bCs/>
                <w:lang w:eastAsia="zh-CN"/>
              </w:rPr>
              <w:t>preadtrum</w:t>
            </w:r>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input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“PUCCH-TimeDomainWindowLength</w:t>
      </w:r>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both RRC parameters. FL suggest to take majority view to settle down this issue. </w:t>
      </w:r>
    </w:p>
    <w:p w14:paraId="4FF2F083" w14:textId="77777777" w:rsidR="00C11A27" w:rsidRDefault="00A33A7C">
      <w:r>
        <w:rPr>
          <w:b/>
          <w:bCs/>
        </w:rPr>
        <w:t xml:space="preserve">FL proposal 1a: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another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C845B7">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This discussion has been ongoing for some time. Option 4 from Vivo is also acceptable.</w:t>
            </w:r>
          </w:p>
        </w:tc>
      </w:tr>
      <w:tr w:rsidR="0003353E" w14:paraId="1D036B6F" w14:textId="77777777" w:rsidTr="002B11ED">
        <w:tc>
          <w:tcPr>
            <w:tcW w:w="1693" w:type="dxa"/>
          </w:tcPr>
          <w:p w14:paraId="4EF555E9" w14:textId="1F4A2B02" w:rsidR="0003353E" w:rsidRDefault="0003353E" w:rsidP="00C845B7">
            <w:pPr>
              <w:spacing w:after="0"/>
              <w:rPr>
                <w:rFonts w:eastAsiaTheme="minorEastAsia"/>
                <w:bCs/>
                <w:lang w:eastAsia="zh-CN"/>
              </w:rPr>
            </w:pPr>
            <w:r>
              <w:rPr>
                <w:rFonts w:eastAsiaTheme="minorEastAsia"/>
                <w:bCs/>
                <w:lang w:eastAsia="zh-CN"/>
              </w:rPr>
              <w:t>Intel</w:t>
            </w:r>
          </w:p>
        </w:tc>
        <w:tc>
          <w:tcPr>
            <w:tcW w:w="8292" w:type="dxa"/>
          </w:tcPr>
          <w:p w14:paraId="20F7287D" w14:textId="4D389C1F" w:rsidR="0003353E" w:rsidRDefault="00E37642" w:rsidP="00C845B7">
            <w:pPr>
              <w:spacing w:after="0"/>
              <w:rPr>
                <w:rFonts w:eastAsiaTheme="minorEastAsia"/>
                <w:lang w:eastAsia="zh-CN"/>
              </w:rPr>
            </w:pPr>
            <w:r>
              <w:rPr>
                <w:rFonts w:eastAsiaTheme="minorEastAsia"/>
                <w:lang w:eastAsia="zh-CN"/>
              </w:rPr>
              <w:t>We still prefer</w:t>
            </w:r>
            <w:r w:rsidR="0003353E">
              <w:rPr>
                <w:rFonts w:eastAsiaTheme="minorEastAsia"/>
                <w:lang w:eastAsia="zh-CN"/>
              </w:rPr>
              <w:t xml:space="preserve"> Option 1.</w:t>
            </w:r>
          </w:p>
          <w:p w14:paraId="34EDAC9A" w14:textId="6AD348EC" w:rsidR="0003353E" w:rsidRDefault="0003353E" w:rsidP="00C845B7">
            <w:pPr>
              <w:spacing w:after="0"/>
              <w:rPr>
                <w:rFonts w:eastAsiaTheme="minorEastAsia"/>
                <w:lang w:eastAsia="zh-CN"/>
              </w:rPr>
            </w:pPr>
            <w:r>
              <w:rPr>
                <w:rFonts w:eastAsiaTheme="minorEastAsia"/>
                <w:lang w:eastAsia="zh-CN"/>
              </w:rPr>
              <w:t xml:space="preserve">However, if no consensus is reached, we </w:t>
            </w:r>
            <w:r w:rsidR="002F4985">
              <w:rPr>
                <w:rFonts w:eastAsiaTheme="minorEastAsia"/>
                <w:lang w:eastAsia="zh-CN"/>
              </w:rPr>
              <w:t xml:space="preserve">can be okay </w:t>
            </w:r>
            <w:r>
              <w:rPr>
                <w:rFonts w:eastAsiaTheme="minorEastAsia"/>
                <w:lang w:eastAsia="zh-CN"/>
              </w:rPr>
              <w:t xml:space="preserve">with Option 4, but only for PF2 as </w:t>
            </w:r>
            <w:r w:rsidRPr="0003353E">
              <w:rPr>
                <w:rFonts w:eastAsiaTheme="minorEastAsia"/>
                <w:lang w:eastAsia="zh-CN"/>
              </w:rPr>
              <w:t>DMRS is not associated with PF0.</w:t>
            </w:r>
          </w:p>
        </w:tc>
      </w:tr>
      <w:tr w:rsidR="00AE65BA" w14:paraId="5480D1F4" w14:textId="77777777" w:rsidTr="002B11ED">
        <w:tc>
          <w:tcPr>
            <w:tcW w:w="1693" w:type="dxa"/>
          </w:tcPr>
          <w:p w14:paraId="5E69E619" w14:textId="5DE1B840" w:rsidR="00AE65BA" w:rsidRDefault="00AE65BA" w:rsidP="00C845B7">
            <w:pPr>
              <w:spacing w:after="0"/>
              <w:rPr>
                <w:rFonts w:eastAsiaTheme="minorEastAsia"/>
                <w:bCs/>
                <w:lang w:eastAsia="zh-CN"/>
              </w:rPr>
            </w:pPr>
            <w:r>
              <w:rPr>
                <w:rFonts w:eastAsiaTheme="minorEastAsia"/>
                <w:bCs/>
                <w:lang w:eastAsia="zh-CN"/>
              </w:rPr>
              <w:t>QC</w:t>
            </w:r>
          </w:p>
        </w:tc>
        <w:tc>
          <w:tcPr>
            <w:tcW w:w="8292" w:type="dxa"/>
          </w:tcPr>
          <w:p w14:paraId="3EA1C3AC" w14:textId="37665BD2" w:rsidR="00AE65BA" w:rsidRPr="00AE65BA" w:rsidRDefault="00AE65BA" w:rsidP="00AE65BA">
            <w:pPr>
              <w:spacing w:after="0"/>
              <w:rPr>
                <w:rFonts w:eastAsiaTheme="minorEastAsia"/>
                <w:lang w:eastAsia="zh-CN"/>
              </w:rPr>
            </w:pPr>
            <w:r w:rsidRPr="00AE65BA">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5EDC6E1B" w14:textId="77777777" w:rsidR="00AE65BA" w:rsidRPr="00AE65BA" w:rsidRDefault="00AE65BA" w:rsidP="00AE65BA">
            <w:pPr>
              <w:spacing w:after="0"/>
              <w:rPr>
                <w:rFonts w:eastAsiaTheme="minorEastAsia"/>
                <w:lang w:eastAsia="zh-CN"/>
              </w:rPr>
            </w:pPr>
            <w:r w:rsidRPr="00AE65BA">
              <w:rPr>
                <w:rFonts w:eastAsiaTheme="minorEastAsia"/>
                <w:lang w:eastAsia="zh-CN"/>
              </w:rPr>
              <w:t xml:space="preserve">For dynamic PUCCH repetition indication, we made an explicit agreement to include them. </w:t>
            </w:r>
          </w:p>
          <w:p w14:paraId="4978ECBB" w14:textId="77777777" w:rsidR="00AE65BA" w:rsidRPr="00AE65BA" w:rsidRDefault="00AE65BA" w:rsidP="00AE65BA">
            <w:pPr>
              <w:spacing w:after="0"/>
              <w:rPr>
                <w:rFonts w:eastAsiaTheme="minorEastAsia"/>
                <w:lang w:eastAsia="zh-CN"/>
              </w:rPr>
            </w:pPr>
            <w:r w:rsidRPr="00AE65BA">
              <w:rPr>
                <w:rFonts w:eastAsiaTheme="minorEastAsia"/>
                <w:lang w:eastAsia="zh-CN"/>
              </w:rPr>
              <w:t>From a use-case standpoint, we agreed to deprioritize PUCCH repetitions within a slot. This would suggest that at least PUCCH sub-slot based repetitions are not supported for DMRS bundling.</w:t>
            </w:r>
          </w:p>
          <w:p w14:paraId="3F1EA37E" w14:textId="77777777" w:rsidR="00AE65BA" w:rsidRPr="00AE65BA" w:rsidRDefault="00AE65BA" w:rsidP="00AE65BA">
            <w:pPr>
              <w:spacing w:after="0"/>
              <w:rPr>
                <w:rFonts w:eastAsiaTheme="minorEastAsia"/>
                <w:lang w:eastAsia="zh-CN"/>
              </w:rPr>
            </w:pPr>
            <w:r w:rsidRPr="00AE65BA">
              <w:rPr>
                <w:rFonts w:eastAsiaTheme="minorEastAsia"/>
                <w:lang w:eastAsia="zh-CN"/>
              </w:rPr>
              <w:t>PF0 comes with the complications that Vivo has been bringing up for several meetings now. It seems best to avoid it.</w:t>
            </w:r>
          </w:p>
          <w:p w14:paraId="1572DF49" w14:textId="77777777" w:rsidR="00AE65BA" w:rsidRPr="00AE65BA" w:rsidRDefault="00AE65BA" w:rsidP="00AE65BA">
            <w:pPr>
              <w:spacing w:after="0"/>
              <w:rPr>
                <w:rFonts w:eastAsiaTheme="minorEastAsia"/>
                <w:lang w:eastAsia="zh-CN"/>
              </w:rPr>
            </w:pPr>
            <w:r w:rsidRPr="00AE65BA">
              <w:rPr>
                <w:rFonts w:eastAsiaTheme="minorEastAsia"/>
                <w:lang w:eastAsia="zh-CN"/>
              </w:rPr>
              <w:t>For IODT testing, we need each format to be tested. This requires UE and BS to both implement the formats we agree to support before the feature can be commercialized.</w:t>
            </w:r>
          </w:p>
          <w:p w14:paraId="1FAD4019" w14:textId="72ECA412" w:rsidR="00AE65BA" w:rsidRDefault="00AE65BA" w:rsidP="00AE65BA">
            <w:pPr>
              <w:spacing w:after="0"/>
              <w:rPr>
                <w:rFonts w:eastAsiaTheme="minorEastAsia"/>
                <w:lang w:eastAsia="zh-CN"/>
              </w:rPr>
            </w:pPr>
            <w:r w:rsidRPr="00AE65BA">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FE14D0" w14:paraId="78171516" w14:textId="77777777" w:rsidTr="00FE14D0">
        <w:tc>
          <w:tcPr>
            <w:tcW w:w="1693" w:type="dxa"/>
          </w:tcPr>
          <w:p w14:paraId="11E5F59C" w14:textId="77777777" w:rsidR="00FE14D0" w:rsidRDefault="00FE14D0" w:rsidP="00A96C20">
            <w:pPr>
              <w:spacing w:after="0"/>
              <w:rPr>
                <w:rFonts w:eastAsiaTheme="minorEastAsia"/>
                <w:bCs/>
                <w:lang w:eastAsia="zh-CN"/>
              </w:rPr>
            </w:pPr>
            <w:r>
              <w:rPr>
                <w:rFonts w:eastAsiaTheme="minorEastAsia"/>
                <w:bCs/>
                <w:lang w:eastAsia="zh-CN"/>
              </w:rPr>
              <w:t>Ericsson</w:t>
            </w:r>
          </w:p>
        </w:tc>
        <w:tc>
          <w:tcPr>
            <w:tcW w:w="8292" w:type="dxa"/>
          </w:tcPr>
          <w:p w14:paraId="3E0C208A" w14:textId="77777777" w:rsidR="00FE14D0" w:rsidRDefault="00FE14D0" w:rsidP="00A96C20">
            <w:pPr>
              <w:spacing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14:paraId="724910D1" w14:textId="77777777" w:rsidR="00FE14D0" w:rsidRDefault="00FE14D0" w:rsidP="00A96C20">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While the value range should be FFS, in our understanding, the same value range for the interval can be applied for both TDD/FDD.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lastRenderedPageBreak/>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lastRenderedPageBreak/>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r>
              <w:rPr>
                <w:rFonts w:hint="eastAsia"/>
                <w:lang w:eastAsia="zh-CN"/>
              </w:rPr>
              <w:t xml:space="preserve">Regrading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r>
              <w:rPr>
                <w:rFonts w:eastAsia="MS Mincho"/>
                <w:lang w:eastAsia="ja-JP"/>
              </w:rPr>
              <w:t>Basiclly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r>
              <w:rPr>
                <w:rFonts w:hint="eastAsia"/>
                <w:bCs/>
                <w:lang w:eastAsia="zh-CN"/>
              </w:rPr>
              <w:t>S</w:t>
            </w:r>
            <w:r>
              <w:rPr>
                <w:bCs/>
                <w:lang w:eastAsia="zh-CN"/>
              </w:rPr>
              <w:t>preadtrum</w:t>
            </w:r>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t>OPPO</w:t>
            </w:r>
          </w:p>
        </w:tc>
        <w:tc>
          <w:tcPr>
            <w:tcW w:w="8832" w:type="dxa"/>
          </w:tcPr>
          <w:p w14:paraId="2B45FC20" w14:textId="77777777" w:rsidR="00C11A27" w:rsidRDefault="00A33A7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have to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lastRenderedPageBreak/>
        <w:t>PUCCH-Frequencyhopping-Interval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4D901350" w14:textId="77777777" w:rsidR="00C11A27" w:rsidRDefault="00A33A7C">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lastRenderedPageBreak/>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r w:rsidRPr="000B0901">
              <w:rPr>
                <w:rFonts w:eastAsiaTheme="minorEastAsia"/>
                <w:lang w:eastAsia="zh-CN"/>
              </w:rPr>
              <w:t>{ 2,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lang w:eastAsia="zh-CN"/>
              </w:rPr>
            </w:pPr>
            <w:r>
              <w:rPr>
                <w:rFonts w:eastAsia="MS Mincho"/>
              </w:rPr>
              <w:t>The value range can be {1,2,4,8,16} for PUSCH and {1,2,4} for PUCCH.</w:t>
            </w:r>
          </w:p>
        </w:tc>
      </w:tr>
      <w:tr w:rsidR="002B11ED" w14:paraId="1DF66348" w14:textId="77777777">
        <w:tc>
          <w:tcPr>
            <w:tcW w:w="1693" w:type="dxa"/>
          </w:tcPr>
          <w:p w14:paraId="28292792" w14:textId="275EBD1D" w:rsidR="00B7667C" w:rsidRDefault="00B7667C" w:rsidP="002B11ED">
            <w:pPr>
              <w:spacing w:after="0"/>
              <w:rPr>
                <w:rFonts w:eastAsia="MS Mincho"/>
                <w:bCs/>
                <w:lang w:eastAsia="ja-JP"/>
              </w:rPr>
            </w:pPr>
            <w:r>
              <w:rPr>
                <w:rFonts w:eastAsia="MS Mincho"/>
                <w:bCs/>
                <w:lang w:eastAsia="ja-JP"/>
              </w:rPr>
              <w:t>Intel</w:t>
            </w:r>
          </w:p>
        </w:tc>
        <w:tc>
          <w:tcPr>
            <w:tcW w:w="8832" w:type="dxa"/>
          </w:tcPr>
          <w:p w14:paraId="4DDFCE33" w14:textId="3F048E92" w:rsidR="002B11ED" w:rsidRDefault="002F1BB4" w:rsidP="002B11ED">
            <w:pPr>
              <w:spacing w:after="0"/>
              <w:rPr>
                <w:rFonts w:eastAsia="MS Mincho"/>
              </w:rPr>
            </w:pPr>
            <w:r>
              <w:rPr>
                <w:rFonts w:eastAsia="MS Mincho"/>
              </w:rPr>
              <w:t xml:space="preserve">Our preference is {2, 4, 8} for PUSCH and {2, 4} for PUCCH. </w:t>
            </w:r>
            <w:r w:rsidR="005A79AA">
              <w:rPr>
                <w:rFonts w:eastAsia="MS Mincho"/>
              </w:rPr>
              <w:t xml:space="preserve">We can also be okay to define {2…8} for PUSCH and {2..4} for PUCCH. </w:t>
            </w:r>
          </w:p>
        </w:tc>
      </w:tr>
      <w:tr w:rsidR="00FE14D0" w14:paraId="1C4DBF63" w14:textId="77777777">
        <w:tc>
          <w:tcPr>
            <w:tcW w:w="1693" w:type="dxa"/>
          </w:tcPr>
          <w:p w14:paraId="1BC52830" w14:textId="35034442"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5A37F0B" w14:textId="595E6A65" w:rsidR="00FE14D0" w:rsidRDefault="00FE14D0" w:rsidP="00FE14D0">
            <w:pPr>
              <w:spacing w:after="0"/>
              <w:rPr>
                <w:rFonts w:eastAsia="MS Mincho"/>
              </w:rPr>
            </w:pPr>
            <w:r>
              <w:rPr>
                <w:rFonts w:eastAsia="MS Mincho"/>
              </w:rPr>
              <w:t>As was pointed out, this depends on whether physical or relative slot indices are used.  We think a reasonable starting point is 2..32, which should cover both possibilities and PUCCH as well as PUCCH.  It is possible to down select values from this set, but this should be done after further progress and discussion.</w:t>
            </w: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PUCCH-Frequencyhopping-Interval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PUSCH-Frequencyhopping-Interval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r w:rsidRPr="00CA3B52">
              <w:rPr>
                <w:rFonts w:hint="eastAsia"/>
                <w:lang w:eastAsia="zh-CN"/>
              </w:rPr>
              <w:t>.</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C845B7">
        <w:tc>
          <w:tcPr>
            <w:tcW w:w="1693" w:type="dxa"/>
          </w:tcPr>
          <w:p w14:paraId="1A296660"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C845B7">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CA3B52" w14:paraId="1FADEBB9" w14:textId="77777777" w:rsidTr="00C845B7">
        <w:tc>
          <w:tcPr>
            <w:tcW w:w="1693" w:type="dxa"/>
          </w:tcPr>
          <w:p w14:paraId="21C64D29" w14:textId="15DF8D1A" w:rsidR="00CA3B52" w:rsidRDefault="00CA3B52" w:rsidP="00C845B7">
            <w:pPr>
              <w:spacing w:after="0"/>
              <w:rPr>
                <w:rFonts w:eastAsia="MS Mincho"/>
                <w:bCs/>
                <w:lang w:eastAsia="ja-JP"/>
              </w:rPr>
            </w:pPr>
            <w:r>
              <w:rPr>
                <w:rFonts w:eastAsia="MS Mincho"/>
                <w:bCs/>
                <w:lang w:eastAsia="ja-JP"/>
              </w:rPr>
              <w:lastRenderedPageBreak/>
              <w:t>Intel</w:t>
            </w:r>
          </w:p>
        </w:tc>
        <w:tc>
          <w:tcPr>
            <w:tcW w:w="8832" w:type="dxa"/>
          </w:tcPr>
          <w:p w14:paraId="4F8AECDE" w14:textId="6A8F8845" w:rsidR="00CA3B52" w:rsidRDefault="00CA3B52" w:rsidP="00C845B7">
            <w:pPr>
              <w:spacing w:after="0"/>
              <w:rPr>
                <w:rFonts w:eastAsia="MS Mincho"/>
                <w:bCs/>
                <w:iCs/>
                <w:lang w:eastAsia="ja-JP"/>
              </w:rPr>
            </w:pPr>
            <w:r>
              <w:rPr>
                <w:rFonts w:eastAsia="MS Mincho"/>
                <w:bCs/>
                <w:iCs/>
                <w:lang w:eastAsia="ja-JP"/>
              </w:rPr>
              <w:t>We support the proposal.</w:t>
            </w:r>
          </w:p>
        </w:tc>
      </w:tr>
      <w:tr w:rsidR="00FE14D0" w14:paraId="508AECA9" w14:textId="77777777" w:rsidTr="00C845B7">
        <w:tc>
          <w:tcPr>
            <w:tcW w:w="1693" w:type="dxa"/>
          </w:tcPr>
          <w:p w14:paraId="2E3F232A" w14:textId="231BED95" w:rsidR="00FE14D0" w:rsidRDefault="00FE14D0" w:rsidP="00FE14D0">
            <w:pPr>
              <w:spacing w:after="0"/>
              <w:rPr>
                <w:rFonts w:eastAsia="MS Mincho"/>
                <w:bCs/>
                <w:lang w:eastAsia="ja-JP"/>
              </w:rPr>
            </w:pPr>
            <w:r>
              <w:rPr>
                <w:rFonts w:eastAsia="MS Mincho"/>
                <w:bCs/>
                <w:lang w:eastAsia="ja-JP"/>
              </w:rPr>
              <w:t>Ericsson</w:t>
            </w:r>
          </w:p>
        </w:tc>
        <w:tc>
          <w:tcPr>
            <w:tcW w:w="8832" w:type="dxa"/>
          </w:tcPr>
          <w:p w14:paraId="016DAB6C" w14:textId="190AD422" w:rsidR="00FE14D0" w:rsidRDefault="00FE14D0" w:rsidP="00FE14D0">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w:t>
            </w:r>
            <w:r w:rsidR="00952989">
              <w:rPr>
                <w:rFonts w:eastAsia="MS Mincho"/>
                <w:bCs/>
                <w:iCs/>
                <w:lang w:eastAsia="ja-JP"/>
              </w:rPr>
              <w:t xml:space="preserve">  Suggest something like the following</w:t>
            </w:r>
          </w:p>
          <w:p w14:paraId="4734D2E1" w14:textId="54C47113" w:rsidR="00952989" w:rsidRDefault="00952989" w:rsidP="00FE14D0">
            <w:pPr>
              <w:spacing w:after="0"/>
              <w:rPr>
                <w:rFonts w:eastAsia="MS Mincho"/>
                <w:bCs/>
                <w:iCs/>
                <w:lang w:eastAsia="ja-JP"/>
              </w:rPr>
            </w:pPr>
            <w:r>
              <w:rPr>
                <w:b/>
                <w:bCs/>
              </w:rPr>
              <w:t xml:space="preserve">‘Rel-17 </w:t>
            </w:r>
            <w:r>
              <w:rPr>
                <w:b/>
                <w:bCs/>
              </w:rPr>
              <w:t xml:space="preserve">inter-slot frequency hopping </w:t>
            </w:r>
            <w:r>
              <w:rPr>
                <w:b/>
                <w:bCs/>
              </w:rPr>
              <w:t>for PUCCH/PUSCH’</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C845B7">
        <w:tc>
          <w:tcPr>
            <w:tcW w:w="1693" w:type="dxa"/>
          </w:tcPr>
          <w:p w14:paraId="5B2CBE89"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C845B7">
            <w:pPr>
              <w:spacing w:after="0"/>
              <w:rPr>
                <w:rFonts w:eastAsia="MS Mincho"/>
                <w:lang w:eastAsia="ja-JP"/>
              </w:rPr>
            </w:pPr>
            <w:r>
              <w:rPr>
                <w:rFonts w:eastAsia="MS Mincho"/>
                <w:lang w:eastAsia="ja-JP"/>
              </w:rPr>
              <w:t xml:space="preserve">Based on the note in the agreement, configured TDW length is fine. </w:t>
            </w:r>
          </w:p>
        </w:tc>
      </w:tr>
      <w:tr w:rsidR="008035B4" w14:paraId="4C38F392" w14:textId="77777777" w:rsidTr="00C845B7">
        <w:tc>
          <w:tcPr>
            <w:tcW w:w="1693" w:type="dxa"/>
          </w:tcPr>
          <w:p w14:paraId="2297027E" w14:textId="44B10601" w:rsidR="008035B4" w:rsidRDefault="008035B4" w:rsidP="00C845B7">
            <w:pPr>
              <w:spacing w:after="0"/>
              <w:rPr>
                <w:rFonts w:eastAsia="MS Mincho"/>
                <w:bCs/>
                <w:lang w:eastAsia="ja-JP"/>
              </w:rPr>
            </w:pPr>
            <w:r>
              <w:rPr>
                <w:rFonts w:eastAsia="MS Mincho"/>
                <w:bCs/>
                <w:lang w:eastAsia="ja-JP"/>
              </w:rPr>
              <w:t>Intel</w:t>
            </w:r>
          </w:p>
        </w:tc>
        <w:tc>
          <w:tcPr>
            <w:tcW w:w="8832" w:type="dxa"/>
          </w:tcPr>
          <w:p w14:paraId="164766A1" w14:textId="71CFEFCB" w:rsidR="008035B4" w:rsidRDefault="008035B4" w:rsidP="00C845B7">
            <w:pPr>
              <w:spacing w:after="0"/>
              <w:rPr>
                <w:rFonts w:eastAsia="MS Mincho"/>
                <w:lang w:eastAsia="ja-JP"/>
              </w:rPr>
            </w:pPr>
            <w:r>
              <w:rPr>
                <w:rFonts w:eastAsia="MS Mincho"/>
                <w:lang w:eastAsia="ja-JP"/>
              </w:rPr>
              <w:t xml:space="preserve">Configured TDW length based on the agreement. </w:t>
            </w:r>
          </w:p>
        </w:tc>
      </w:tr>
      <w:tr w:rsidR="00FE14D0" w14:paraId="0A9F1F32" w14:textId="77777777" w:rsidTr="00C845B7">
        <w:tc>
          <w:tcPr>
            <w:tcW w:w="1693" w:type="dxa"/>
          </w:tcPr>
          <w:p w14:paraId="3114829E" w14:textId="5796D997"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AE3A789" w14:textId="51266CB1" w:rsidR="00FE14D0" w:rsidRDefault="00FE14D0" w:rsidP="00FE14D0">
            <w:pPr>
              <w:spacing w:after="0"/>
              <w:rPr>
                <w:rFonts w:eastAsia="MS Mincho"/>
                <w:lang w:eastAsia="ja-JP"/>
              </w:rPr>
            </w:pPr>
            <w:r>
              <w:rPr>
                <w:rFonts w:eastAsia="MS Mincho"/>
                <w:lang w:eastAsia="ja-JP"/>
              </w:rPr>
              <w:t>Same view as LG and others: configured TDW length according to agreements.</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PUSCH-Frequencyhopping-Interval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r w:rsidR="002B11ED" w14:paraId="35EA8F16" w14:textId="77777777" w:rsidTr="002B11ED">
        <w:tc>
          <w:tcPr>
            <w:tcW w:w="1693" w:type="dxa"/>
          </w:tcPr>
          <w:p w14:paraId="43C20214"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C845B7">
            <w:pPr>
              <w:spacing w:after="0"/>
              <w:rPr>
                <w:rFonts w:eastAsiaTheme="minorEastAsia"/>
                <w:lang w:eastAsia="zh-CN"/>
              </w:rPr>
            </w:pPr>
            <w:r>
              <w:rPr>
                <w:rFonts w:eastAsiaTheme="minorEastAsia"/>
                <w:lang w:eastAsia="zh-CN"/>
              </w:rPr>
              <w:t>PUCCH-Config and PUSCH-Config</w:t>
            </w:r>
          </w:p>
        </w:tc>
      </w:tr>
      <w:tr w:rsidR="0006409D" w14:paraId="0E8AE666" w14:textId="77777777" w:rsidTr="002B11ED">
        <w:tc>
          <w:tcPr>
            <w:tcW w:w="1693" w:type="dxa"/>
          </w:tcPr>
          <w:p w14:paraId="080E281C" w14:textId="4012F502" w:rsidR="0006409D" w:rsidRDefault="0006409D" w:rsidP="00C845B7">
            <w:pPr>
              <w:spacing w:after="0"/>
              <w:rPr>
                <w:rFonts w:eastAsia="MS Mincho"/>
                <w:bCs/>
                <w:lang w:eastAsia="ja-JP"/>
              </w:rPr>
            </w:pPr>
            <w:r>
              <w:rPr>
                <w:rFonts w:eastAsia="MS Mincho"/>
                <w:bCs/>
                <w:lang w:eastAsia="ja-JP"/>
              </w:rPr>
              <w:t>Intel</w:t>
            </w:r>
          </w:p>
        </w:tc>
        <w:tc>
          <w:tcPr>
            <w:tcW w:w="8832" w:type="dxa"/>
          </w:tcPr>
          <w:p w14:paraId="22255DC4" w14:textId="3CFE603A" w:rsidR="0006409D" w:rsidRDefault="0006409D" w:rsidP="00C845B7">
            <w:pPr>
              <w:spacing w:after="0"/>
              <w:rPr>
                <w:rFonts w:eastAsiaTheme="minorEastAsia"/>
                <w:lang w:eastAsia="zh-CN"/>
              </w:rPr>
            </w:pPr>
            <w:r>
              <w:rPr>
                <w:rFonts w:eastAsiaTheme="minorEastAsia"/>
                <w:lang w:eastAsia="zh-CN"/>
              </w:rPr>
              <w:t>PUCCH-Config and PUSCH-Config</w:t>
            </w:r>
          </w:p>
        </w:tc>
      </w:tr>
      <w:tr w:rsidR="00FE14D0" w14:paraId="4D40973E" w14:textId="77777777" w:rsidTr="002B11ED">
        <w:tc>
          <w:tcPr>
            <w:tcW w:w="1693" w:type="dxa"/>
          </w:tcPr>
          <w:p w14:paraId="2BAB5E87" w14:textId="682A3E26" w:rsidR="00FE14D0" w:rsidRDefault="00FE14D0" w:rsidP="00FE14D0">
            <w:pPr>
              <w:spacing w:after="0"/>
              <w:rPr>
                <w:rFonts w:eastAsia="MS Mincho"/>
                <w:bCs/>
                <w:lang w:eastAsia="ja-JP"/>
              </w:rPr>
            </w:pPr>
            <w:r>
              <w:rPr>
                <w:rFonts w:eastAsia="MS Mincho"/>
                <w:bCs/>
                <w:lang w:eastAsia="ja-JP"/>
              </w:rPr>
              <w:lastRenderedPageBreak/>
              <w:t>Ericsson</w:t>
            </w:r>
          </w:p>
        </w:tc>
        <w:tc>
          <w:tcPr>
            <w:tcW w:w="8832" w:type="dxa"/>
          </w:tcPr>
          <w:p w14:paraId="68562E71" w14:textId="379F3589" w:rsidR="00FE14D0" w:rsidRDefault="00FE14D0" w:rsidP="00FE14D0">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08B5B88B" w14:textId="77777777" w:rsidR="00C11A27" w:rsidRDefault="00C11A27"/>
    <w:p w14:paraId="3E7572F7" w14:textId="77777777" w:rsidR="00C11A27" w:rsidRDefault="00A33A7C">
      <w:pPr>
        <w:pStyle w:val="Heading1"/>
      </w:pPr>
      <w:r>
        <w:rPr>
          <w:lang w:val="en-US" w:eastAsia="zh-CN"/>
        </w:rPr>
        <w:t>D</w:t>
      </w:r>
      <w:r>
        <w:t>ynamic PUCCH repetition factor indication</w:t>
      </w:r>
      <w:bookmarkEnd w:id="6"/>
    </w:p>
    <w:p w14:paraId="3AC85458" w14:textId="77777777" w:rsidR="00C11A27" w:rsidRDefault="00A33A7C">
      <w:pPr>
        <w:pStyle w:val="Heading2"/>
      </w:pPr>
      <w:bookmarkStart w:id="14"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actually a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lastRenderedPageBreak/>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lastRenderedPageBreak/>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4"/>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5" w:name="_Ref72009114"/>
      <w:r>
        <w:t>DMRS bundling across PUCCH repetitions</w:t>
      </w:r>
      <w:bookmarkEnd w:id="15"/>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16" w:name="_Ref87390976"/>
      <w:r>
        <w:t>PUCCH TDW design details</w:t>
      </w:r>
      <w:bookmarkEnd w:id="16"/>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t>For PUCCH DMRS bundling, when appliable,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are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DL slot or DL reception/monitoring based on semi-static DL/UL configuration for unpaired spectrum;</w:t>
      </w:r>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3308F592" w14:textId="77777777"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t>Ericsson</w:t>
            </w:r>
          </w:p>
        </w:tc>
        <w:tc>
          <w:tcPr>
            <w:tcW w:w="7627" w:type="dxa"/>
          </w:tcPr>
          <w:p w14:paraId="3449D4E2" w14:textId="77777777" w:rsidR="00C11A27" w:rsidRDefault="00A33A7C">
            <w:pPr>
              <w:spacing w:after="0"/>
              <w:rPr>
                <w:rFonts w:eastAsia="Malgun Gothic"/>
                <w:lang w:eastAsia="ko-KR"/>
              </w:rPr>
            </w:pPr>
            <w:r>
              <w:rPr>
                <w:lang w:eastAsia="zh-CN"/>
              </w:rPr>
              <w:t>Support;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lastRenderedPageBreak/>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to add if applicable to the proposal. </w:t>
            </w:r>
          </w:p>
          <w:p w14:paraId="4AAA5392" w14:textId="77777777"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r>
              <w:rPr>
                <w:rFonts w:eastAsia="Malgun Gothic"/>
                <w:bCs/>
                <w:lang w:eastAsia="ko-KR"/>
              </w:rPr>
              <w:lastRenderedPageBreak/>
              <w:t>InterDigital</w:t>
            </w:r>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Huawei, HiSilicon</w:t>
            </w:r>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w:t>
                  </w:r>
                  <w:r>
                    <w:lastRenderedPageBreak/>
                    <w:t xml:space="preserve">not configured with </w:t>
                  </w:r>
                  <w:r>
                    <w:rPr>
                      <w:i/>
                      <w:iCs/>
                    </w:rPr>
                    <w:t>AvailableSlotCounting</w:t>
                  </w:r>
                  <w:r>
                    <w:t xml:space="preserve"> or when </w:t>
                  </w:r>
                  <w:r>
                    <w:rPr>
                      <w:i/>
                      <w:iCs/>
                    </w:rPr>
                    <w:t>AvailableSlotCounting</w:t>
                  </w:r>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18" w:name="_Ref87390979"/>
      <w:r>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lastRenderedPageBreak/>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uawei, HiSilicon</w:t>
            </w:r>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r w:rsidR="009F10D1" w14:paraId="5EDB252D" w14:textId="77777777">
        <w:tc>
          <w:tcPr>
            <w:tcW w:w="2335" w:type="dxa"/>
          </w:tcPr>
          <w:p w14:paraId="2E00A395" w14:textId="515464AC" w:rsidR="009F10D1" w:rsidRPr="009F10D1" w:rsidRDefault="009F10D1">
            <w:pPr>
              <w:rPr>
                <w:lang w:eastAsia="zh-CN"/>
              </w:rPr>
            </w:pPr>
            <w:r w:rsidRPr="009F10D1">
              <w:rPr>
                <w:lang w:eastAsia="zh-CN"/>
              </w:rPr>
              <w:t>Apple</w:t>
            </w:r>
          </w:p>
        </w:tc>
        <w:tc>
          <w:tcPr>
            <w:tcW w:w="7627" w:type="dxa"/>
          </w:tcPr>
          <w:p w14:paraId="69904605" w14:textId="7ADCFD8B" w:rsidR="009F10D1" w:rsidRPr="009F10D1" w:rsidRDefault="009F10D1">
            <w:pPr>
              <w:rPr>
                <w:lang w:eastAsia="zh-CN"/>
              </w:rPr>
            </w:pPr>
            <w:r w:rsidRPr="009F10D1">
              <w:rPr>
                <w:lang w:eastAsia="zh-CN"/>
              </w:rPr>
              <w:t xml:space="preserve">My question/comment was not whether the event is semi-static or dynamic (which I think it is semi-static). My question is, why it is important to depend the proposal on the event type? In any way the event is categorized as breaking the phase continuity. Again, I want to know </w:t>
            </w:r>
            <w:r w:rsidR="00F122BF">
              <w:rPr>
                <w:lang w:eastAsia="zh-CN"/>
              </w:rPr>
              <w:t>Huawei’s</w:t>
            </w:r>
            <w:r w:rsidRPr="009F10D1">
              <w:rPr>
                <w:lang w:eastAsia="zh-CN"/>
              </w:rPr>
              <w:t xml:space="preserve"> intention </w:t>
            </w:r>
            <w:r w:rsidR="008E608F">
              <w:rPr>
                <w:lang w:eastAsia="zh-CN"/>
              </w:rPr>
              <w:t>behind</w:t>
            </w:r>
            <w:r w:rsidRPr="009F10D1">
              <w:rPr>
                <w:lang w:eastAsia="zh-CN"/>
              </w:rPr>
              <w:t xml:space="preserve"> adding event type </w:t>
            </w:r>
            <w:r w:rsidR="00627ADA">
              <w:rPr>
                <w:lang w:eastAsia="zh-CN"/>
              </w:rPr>
              <w:t xml:space="preserve">(semi-static) </w:t>
            </w:r>
            <w:r w:rsidRPr="009F10D1">
              <w:rPr>
                <w:lang w:eastAsia="zh-CN"/>
              </w:rPr>
              <w:t>under phase continuity matter.</w:t>
            </w:r>
          </w:p>
        </w:tc>
      </w:tr>
    </w:tbl>
    <w:p w14:paraId="5873D8F4" w14:textId="77777777" w:rsidR="00C11A27" w:rsidRDefault="00C11A27">
      <w:pPr>
        <w:rPr>
          <w:lang w:val="en-GB"/>
        </w:rPr>
      </w:pPr>
    </w:p>
    <w:p w14:paraId="6F56F9A1" w14:textId="77777777" w:rsidR="00C11A27" w:rsidRDefault="00A33A7C">
      <w:pPr>
        <w:pStyle w:val="Heading2"/>
      </w:pPr>
      <w:r>
        <w:t>Inter slot freq hopping enhancement with DMRS bundling</w:t>
      </w:r>
      <w:bookmarkEnd w:id="18"/>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lastRenderedPageBreak/>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19" w:name="_Ref93222234"/>
      <w:r>
        <w:t>FFS: different FH pattern determination for PUCCH and PUSCH</w:t>
      </w:r>
      <w:bookmarkEnd w:id="19"/>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0" w:name="_Hlk71027981"/>
    </w:p>
    <w:bookmarkEnd w:id="20"/>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Same rules for both PUCCH/PUSCH frequency hopping.</w:t>
      </w:r>
    </w:p>
    <w:p w14:paraId="53908213" w14:textId="77777777" w:rsidR="00C11A27" w:rsidRDefault="00A33A7C">
      <w:pPr>
        <w:spacing w:before="240" w:after="0"/>
      </w:pPr>
      <w:r>
        <w:lastRenderedPageBreak/>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AB9CF4C" w14:textId="77777777" w:rsidR="00C11A27" w:rsidRDefault="00A33A7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w:t>
            </w:r>
            <w:r>
              <w:rPr>
                <w:lang w:eastAsia="zh-CN"/>
              </w:rPr>
              <w:lastRenderedPageBreak/>
              <w:t xml:space="preserve">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lastRenderedPageBreak/>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 xml:space="preserve">FFS: details in inter-slot frequency hopping pattern </w:t>
            </w:r>
            <w:r>
              <w:rPr>
                <w:rFonts w:ascii="Times New Roman" w:hAnsi="Times New Roman"/>
                <w:szCs w:val="20"/>
              </w:rPr>
              <w:lastRenderedPageBreak/>
              <w:t>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lastRenderedPageBreak/>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61CDE8D0" w14:textId="77777777"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 xml:space="preserve">If hopping interval and configured TDW length are the same as the period of TDD {DL+S+UL} slots, hopping pattern can be same regardless of hopping pattern is </w:t>
            </w:r>
            <w:r>
              <w:rPr>
                <w:lang w:eastAsia="zh-CN"/>
              </w:rPr>
              <w:lastRenderedPageBreak/>
              <w:t>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lastRenderedPageBreak/>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lastRenderedPageBreak/>
              <w:t xml:space="preserve">As LGE point out in R1-2200614, for Rel-15/16 PUCCH, startingPRB is applied if the slot index is even, and secondHopPRB is applied if the slot index is odd, so for both </w:t>
            </w:r>
            <w:r>
              <w:rPr>
                <w:lang w:eastAsia="zh-CN"/>
              </w:rPr>
              <w:lastRenderedPageBreak/>
              <w:t>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lastRenderedPageBreak/>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The starting of the FH pattern can align with the starting of  the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w:t>
            </w:r>
            <w:r>
              <w:rPr>
                <w:bCs/>
                <w:lang w:eastAsia="zh-CN"/>
              </w:rPr>
              <w:lastRenderedPageBreak/>
              <w:t>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lastRenderedPageBreak/>
              <w:t>Huawei, HiSilicon</w:t>
            </w:r>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lastRenderedPageBreak/>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t>FFS: details of FH pattern design</w:t>
      </w:r>
    </w:p>
    <w:p w14:paraId="35D97B60" w14:textId="77777777" w:rsidR="00C11A27" w:rsidRDefault="00A33A7C">
      <w:pPr>
        <w:spacing w:before="72"/>
      </w:pPr>
      <w:bookmarkStart w:id="21"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62561C">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62561C">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62561C">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lastRenderedPageBreak/>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Hopping intervals should be derived based on Frequencyhopping-Interval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r>
              <w:rPr>
                <w:rFonts w:hint="eastAsia"/>
                <w:bCs/>
                <w:lang w:eastAsia="zh-CN"/>
              </w:rPr>
              <w:t>S</w:t>
            </w:r>
            <w:r>
              <w:rPr>
                <w:bCs/>
                <w:lang w:eastAsia="zh-CN"/>
              </w:rPr>
              <w:t>preadtrum</w:t>
            </w:r>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lastRenderedPageBreak/>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We prefer to derived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w:t>
            </w:r>
            <w:r>
              <w:rPr>
                <w:lang w:eastAsia="zh-CN"/>
              </w:rPr>
              <w:lastRenderedPageBreak/>
              <w:t xml:space="preserve">transmission. Such hopping should be supported for TBoMS.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lastRenderedPageBreak/>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r>
              <w:rPr>
                <w:rFonts w:hint="eastAsia"/>
                <w:lang w:eastAsia="zh-CN"/>
              </w:rPr>
              <w:t>S</w:t>
            </w:r>
            <w:r>
              <w:rPr>
                <w:lang w:eastAsia="zh-CN"/>
              </w:rPr>
              <w:t>preadtrum</w:t>
            </w:r>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0145790" w14:textId="77777777" w:rsidR="00C11A27" w:rsidRDefault="00A33A7C">
            <w:pPr>
              <w:spacing w:after="0"/>
              <w:rPr>
                <w:lang w:eastAsia="zh-CN"/>
              </w:rPr>
            </w:pPr>
            <w:r>
              <w:rPr>
                <w:lang w:eastAsia="zh-CN"/>
              </w:rPr>
              <w:t>hopping_offset  = floor((slot_num+offset)/hop_duration) mod num_hops</w:t>
            </w:r>
          </w:p>
          <w:p w14:paraId="676FFB5D" w14:textId="77777777" w:rsidR="00C11A27" w:rsidRDefault="00A33A7C">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w:t>
            </w:r>
            <w:r>
              <w:rPr>
                <w:lang w:eastAsia="zh-CN"/>
              </w:rPr>
              <w:lastRenderedPageBreak/>
              <w:t>number of frequency hopping offsets when used both with and without DMRS bundling, and have similar observations for PUSCH Rep Type A, TBoMS,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lastRenderedPageBreak/>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Huawei, HiSilicon</w:t>
            </w:r>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lastRenderedPageBreak/>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 xml:space="preserve">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w:t>
            </w:r>
            <w:r>
              <w:lastRenderedPageBreak/>
              <w:t>(maximum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straight forward option. No need to make this 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r>
              <w:rPr>
                <w:rFonts w:eastAsia="Malgun Gothic"/>
                <w:bCs/>
                <w:lang w:eastAsia="ko-KR"/>
              </w:rPr>
              <w:t>InterDigital</w:t>
            </w:r>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2"/>
      <w:tr w:rsidR="00C11A27" w14:paraId="64620CE0" w14:textId="77777777">
        <w:tc>
          <w:tcPr>
            <w:tcW w:w="1693" w:type="dxa"/>
          </w:tcPr>
          <w:p w14:paraId="61706DEB" w14:textId="77777777" w:rsidR="00C11A27" w:rsidRDefault="00A33A7C">
            <w:pPr>
              <w:spacing w:before="0" w:after="0"/>
              <w:rPr>
                <w:bCs/>
              </w:rPr>
            </w:pPr>
            <w:r>
              <w:rPr>
                <w:bCs/>
              </w:rPr>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lastRenderedPageBreak/>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lastRenderedPageBreak/>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Prefer Option 1 and also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lost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r>
              <w:rPr>
                <w:rFonts w:hint="eastAsia"/>
                <w:bCs/>
                <w:lang w:eastAsia="zh-CN"/>
              </w:rPr>
              <w:t>S</w:t>
            </w:r>
            <w:r>
              <w:rPr>
                <w:bCs/>
                <w:lang w:eastAsia="zh-CN"/>
              </w:rPr>
              <w:t xml:space="preserve">preadtrum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1E303C12" w14:textId="77777777" w:rsidR="00C11A27" w:rsidRDefault="00A33A7C">
      <w:pPr>
        <w:rPr>
          <w:b/>
          <w:bCs/>
        </w:rPr>
      </w:pPr>
      <w:r>
        <w:rPr>
          <w:b/>
          <w:bCs/>
        </w:rPr>
        <w:lastRenderedPageBreak/>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lastRenderedPageBreak/>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t>Nokia/NSB2</w:t>
            </w:r>
          </w:p>
        </w:tc>
        <w:tc>
          <w:tcPr>
            <w:tcW w:w="8292" w:type="dxa"/>
          </w:tcPr>
          <w:p w14:paraId="1ECD98B1" w14:textId="77777777" w:rsidR="00C11A27" w:rsidRDefault="00A33A7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lastRenderedPageBreak/>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lastRenderedPageBreak/>
              <w:t>QC</w:t>
            </w:r>
          </w:p>
        </w:tc>
        <w:tc>
          <w:tcPr>
            <w:tcW w:w="8292" w:type="dxa"/>
          </w:tcPr>
          <w:p w14:paraId="30E8B169" w14:textId="77777777" w:rsidR="00C11A27" w:rsidRDefault="00A33A7C">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We are fine with the proposal as long as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w:t>
            </w:r>
            <w:r>
              <w:rPr>
                <w:rFonts w:hint="eastAsia"/>
                <w:lang w:eastAsia="zh-CN"/>
              </w:rPr>
              <w:lastRenderedPageBreak/>
              <w:t>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lastRenderedPageBreak/>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62561C">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62561C">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62561C">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t>Nokia/NSB3</w:t>
            </w:r>
          </w:p>
        </w:tc>
        <w:tc>
          <w:tcPr>
            <w:tcW w:w="8292" w:type="dxa"/>
          </w:tcPr>
          <w:p w14:paraId="7B8D424C" w14:textId="77777777" w:rsidR="00C11A27" w:rsidRDefault="00A33A7C">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 xml:space="preserve">Are you telling the operators </w:t>
            </w:r>
            <w:r>
              <w:rPr>
                <w:rFonts w:eastAsia="Malgun Gothic"/>
                <w:u w:val="single"/>
                <w:lang w:eastAsia="ko-KR"/>
              </w:rPr>
              <w:lastRenderedPageBreak/>
              <w:t>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lastRenderedPageBreak/>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Huawei, HiSilicon</w:t>
            </w:r>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r w:rsidR="006122D9" w14:paraId="04D7108B" w14:textId="77777777">
        <w:tc>
          <w:tcPr>
            <w:tcW w:w="1693" w:type="dxa"/>
          </w:tcPr>
          <w:p w14:paraId="32D52A19" w14:textId="6DD149E5" w:rsidR="006122D9" w:rsidRDefault="006122D9">
            <w:pPr>
              <w:spacing w:after="0"/>
              <w:rPr>
                <w:bCs/>
                <w:lang w:eastAsia="zh-CN"/>
              </w:rPr>
            </w:pPr>
            <w:r w:rsidRPr="006122D9">
              <w:rPr>
                <w:bCs/>
                <w:lang w:eastAsia="zh-CN"/>
              </w:rPr>
              <w:t>InterDigital</w:t>
            </w:r>
          </w:p>
        </w:tc>
        <w:tc>
          <w:tcPr>
            <w:tcW w:w="8292" w:type="dxa"/>
          </w:tcPr>
          <w:p w14:paraId="36BCD228" w14:textId="506C3C4C" w:rsidR="006122D9" w:rsidRDefault="006122D9">
            <w:pPr>
              <w:spacing w:after="0"/>
              <w:rPr>
                <w:bCs/>
                <w:lang w:eastAsia="zh-CN"/>
              </w:rPr>
            </w:pPr>
            <w:r>
              <w:rPr>
                <w:bCs/>
                <w:lang w:eastAsia="zh-CN"/>
              </w:rPr>
              <w:t>We support the proposal</w:t>
            </w:r>
          </w:p>
        </w:tc>
      </w:tr>
    </w:tbl>
    <w:p w14:paraId="33007D27" w14:textId="77777777" w:rsidR="00C11A27" w:rsidRDefault="00C11A27">
      <w:pPr>
        <w:rPr>
          <w:b/>
          <w:bCs/>
          <w:lang w:val="en-GB"/>
        </w:rPr>
      </w:pPr>
    </w:p>
    <w:p w14:paraId="34CE1CBB" w14:textId="77777777" w:rsidR="00C11A27" w:rsidRDefault="00A33A7C">
      <w:pPr>
        <w:pStyle w:val="Heading2"/>
      </w:pPr>
      <w:r>
        <w:t>Frequency hopping for TBoMS</w:t>
      </w:r>
    </w:p>
    <w:p w14:paraId="62310A6C" w14:textId="77777777" w:rsidR="00C11A27" w:rsidRDefault="00A33A7C">
      <w:pPr>
        <w:spacing w:before="72"/>
      </w:pPr>
      <w:r>
        <w:t xml:space="preserve">There are a few proposals to support frequency hopping for TBoMS, which are listed as below. </w:t>
      </w:r>
    </w:p>
    <w:p w14:paraId="0E69BEEF" w14:textId="77777777" w:rsidR="00C11A27" w:rsidRDefault="00A33A7C">
      <w:pPr>
        <w:spacing w:before="72"/>
      </w:pPr>
      <w:r>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14:paraId="532982D1" w14:textId="77777777" w:rsidR="00C11A27" w:rsidRDefault="00A33A7C">
      <w:pPr>
        <w:numPr>
          <w:ilvl w:val="1"/>
          <w:numId w:val="15"/>
        </w:numPr>
        <w:spacing w:before="60" w:after="0" w:line="240" w:lineRule="auto"/>
        <w:ind w:left="648" w:hanging="360"/>
      </w:pPr>
      <w:r>
        <w:t>Frequency hopping pattern for TBoMS is determined based on physical slot index.</w:t>
      </w:r>
    </w:p>
    <w:p w14:paraId="7A8C70B3" w14:textId="77777777" w:rsidR="00C11A27" w:rsidRDefault="00A33A7C">
      <w:pPr>
        <w:numPr>
          <w:ilvl w:val="0"/>
          <w:numId w:val="15"/>
        </w:numPr>
        <w:spacing w:before="60" w:after="0" w:line="240" w:lineRule="auto"/>
        <w:ind w:left="288" w:hanging="288"/>
      </w:pPr>
      <w:r>
        <w:t>For repetition of a single TBoMS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Proposal 8: The bundling of inter-slot frequency hopping should be supported for TBoMS.</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TBoMS</w:t>
      </w:r>
      <w:bookmarkEnd w:id="23"/>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w:t>
            </w:r>
            <w:r>
              <w:rPr>
                <w:lang w:eastAsia="zh-CN"/>
              </w:rPr>
              <w:lastRenderedPageBreak/>
              <w:t xml:space="preserve">should not be supported for TBoMS. However, this should come with no specific optimization targeting TBoMS.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lastRenderedPageBreak/>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The same mechanism for inter-slot FH with DMRS bundling for type-A PUSCH repetition can be reused for TBoMS.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7156CB52" w14:textId="77777777" w:rsidR="00C11A27" w:rsidRDefault="00A33A7C">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Reuse mechanism for PUSCH repetition type A without additional enhancement for TBoMS.</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lastRenderedPageBreak/>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t xml:space="preserve">Based on the feedback received, the following FL proposal is made. </w:t>
      </w:r>
    </w:p>
    <w:p w14:paraId="1248EA48" w14:textId="77777777" w:rsidR="00C11A27" w:rsidRDefault="00A33A7C">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5" w:name="_Hlk93610759"/>
            <w:bookmarkEnd w:id="24"/>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5"/>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t>Intel</w:t>
            </w:r>
          </w:p>
        </w:tc>
        <w:tc>
          <w:tcPr>
            <w:tcW w:w="7627" w:type="dxa"/>
          </w:tcPr>
          <w:p w14:paraId="2E2FFD04" w14:textId="77777777" w:rsidR="00C11A27" w:rsidRDefault="00A33A7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lastRenderedPageBreak/>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C845B7">
            <w:pPr>
              <w:spacing w:after="0"/>
              <w:rPr>
                <w:bCs/>
                <w:lang w:eastAsia="zh-CN"/>
              </w:rPr>
            </w:pPr>
            <w:r>
              <w:rPr>
                <w:bCs/>
                <w:lang w:eastAsia="zh-CN"/>
              </w:rPr>
              <w:t>Fine</w:t>
            </w:r>
          </w:p>
        </w:tc>
      </w:tr>
      <w:tr w:rsidR="00351ED3" w14:paraId="519AC111" w14:textId="77777777" w:rsidTr="002B11ED">
        <w:tc>
          <w:tcPr>
            <w:tcW w:w="2335" w:type="dxa"/>
          </w:tcPr>
          <w:p w14:paraId="57447A27" w14:textId="5CC48558" w:rsidR="00351ED3" w:rsidRDefault="00351ED3" w:rsidP="00351ED3">
            <w:pPr>
              <w:spacing w:after="0"/>
              <w:rPr>
                <w:rFonts w:eastAsiaTheme="minorEastAsia"/>
                <w:bCs/>
                <w:lang w:eastAsia="zh-CN"/>
              </w:rPr>
            </w:pPr>
            <w:r>
              <w:rPr>
                <w:bCs/>
                <w:lang w:eastAsia="zh-CN"/>
              </w:rPr>
              <w:t>Intel</w:t>
            </w:r>
          </w:p>
        </w:tc>
        <w:tc>
          <w:tcPr>
            <w:tcW w:w="7627" w:type="dxa"/>
          </w:tcPr>
          <w:p w14:paraId="7A3C5F60" w14:textId="6F4F20DD" w:rsidR="00351ED3" w:rsidRDefault="00351ED3" w:rsidP="00351ED3">
            <w:pPr>
              <w:spacing w:before="0" w:after="0"/>
              <w:rPr>
                <w:lang w:eastAsia="zh-CN"/>
              </w:rPr>
            </w:pPr>
            <w:r>
              <w:rPr>
                <w:lang w:eastAsia="zh-CN"/>
              </w:rPr>
              <w:t>We are fine with the proposal. Minor editorial suggestion:</w:t>
            </w:r>
          </w:p>
          <w:p w14:paraId="790F0E0B" w14:textId="7923E0FB" w:rsidR="00351ED3" w:rsidRDefault="00351ED3" w:rsidP="00351ED3">
            <w:pPr>
              <w:spacing w:after="0"/>
              <w:rPr>
                <w:bCs/>
                <w:lang w:eastAsia="zh-CN"/>
              </w:rPr>
            </w:pPr>
            <w:r>
              <w:rPr>
                <w:b/>
                <w:bCs/>
              </w:rPr>
              <w:t xml:space="preserve">The same mechanism of inter-slot frequency hopping </w:t>
            </w:r>
            <w:r w:rsidRPr="00EB4839">
              <w:rPr>
                <w:b/>
                <w:bCs/>
                <w:color w:val="FF0000"/>
              </w:rPr>
              <w:t xml:space="preserve">with inter-slot bundling for </w:t>
            </w:r>
            <w:r w:rsidRPr="00AB5159">
              <w:rPr>
                <w:b/>
                <w:bCs/>
                <w:strike/>
                <w:color w:val="0070C0"/>
              </w:rPr>
              <w:t>with</w:t>
            </w:r>
            <w:r w:rsidRPr="00AB5159">
              <w:rPr>
                <w:b/>
                <w:bCs/>
                <w:color w:val="0070C0"/>
              </w:rPr>
              <w:t xml:space="preserve"> </w:t>
            </w:r>
            <w:r>
              <w:rPr>
                <w:b/>
                <w:bCs/>
              </w:rPr>
              <w:t>DMRS bundling for type-A PUSCH repetitions is reused for TBoMS.</w:t>
            </w:r>
          </w:p>
        </w:tc>
      </w:tr>
      <w:tr w:rsidR="00FE14D0" w14:paraId="3245F8FB" w14:textId="77777777" w:rsidTr="00FE14D0">
        <w:tc>
          <w:tcPr>
            <w:tcW w:w="2335" w:type="dxa"/>
          </w:tcPr>
          <w:p w14:paraId="0711A6F3" w14:textId="77777777" w:rsidR="00FE14D0" w:rsidRDefault="00FE14D0" w:rsidP="00A96C20">
            <w:pPr>
              <w:spacing w:after="0"/>
              <w:rPr>
                <w:bCs/>
                <w:lang w:eastAsia="zh-CN"/>
              </w:rPr>
            </w:pPr>
            <w:r>
              <w:rPr>
                <w:bCs/>
                <w:lang w:eastAsia="zh-CN"/>
              </w:rPr>
              <w:t>Ericsson</w:t>
            </w:r>
          </w:p>
        </w:tc>
        <w:tc>
          <w:tcPr>
            <w:tcW w:w="7627" w:type="dxa"/>
          </w:tcPr>
          <w:p w14:paraId="4B3E5B6B" w14:textId="77777777" w:rsidR="00FE14D0" w:rsidRDefault="00FE14D0" w:rsidP="00A96C20">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273B0CE9" w14:textId="77777777" w:rsidR="00C11A27" w:rsidRDefault="00C11A27"/>
    <w:p w14:paraId="1F6AFCF8" w14:textId="77777777" w:rsidR="00C11A27" w:rsidRDefault="00A33A7C">
      <w:pPr>
        <w:pStyle w:val="Heading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26"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26"/>
    <w:p w14:paraId="1E552127" w14:textId="77777777" w:rsidR="00C11A27" w:rsidRDefault="00A33A7C">
      <w:pPr>
        <w:pStyle w:val="Heading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on the discussion on this topic until progress made in agenda 8.8.1.3.  </w:t>
      </w:r>
    </w:p>
    <w:p w14:paraId="7D94F2A2" w14:textId="77777777" w:rsidR="00C11A27" w:rsidRDefault="00A33A7C">
      <w:pPr>
        <w:pStyle w:val="Heading1"/>
      </w:pPr>
      <w:r>
        <w:t>Proposal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lastRenderedPageBreak/>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46A7D7BF" w14:textId="77777777" w:rsidR="00C11A27" w:rsidRDefault="00A33A7C">
      <w:pPr>
        <w:rPr>
          <w:b/>
          <w:bCs/>
        </w:rPr>
      </w:pPr>
      <w:r>
        <w:rPr>
          <w:b/>
          <w:bCs/>
        </w:rPr>
        <w:t xml:space="preserve">Note: finalize the details (such as value range, parent IE, etc…)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F071635" w14:textId="77777777" w:rsidR="00C11A27" w:rsidRDefault="00A33A7C">
      <w:pPr>
        <w:pStyle w:val="Heading1"/>
      </w:pPr>
      <w:bookmarkStart w:id="27" w:name="_Ref54470658"/>
      <w:r>
        <w:t>References</w:t>
      </w:r>
      <w:bookmarkEnd w:id="27"/>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62561C">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Huawei, HiSilicon</w:t>
            </w:r>
          </w:p>
        </w:tc>
      </w:tr>
      <w:tr w:rsidR="00C11A27" w14:paraId="4F6BBC89" w14:textId="77777777">
        <w:trPr>
          <w:trHeight w:val="230"/>
        </w:trPr>
        <w:tc>
          <w:tcPr>
            <w:tcW w:w="1345" w:type="dxa"/>
          </w:tcPr>
          <w:p w14:paraId="2D994D68" w14:textId="77777777" w:rsidR="00C11A27" w:rsidRDefault="0062561C">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62561C">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62561C">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62561C">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62561C">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62561C">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62561C">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r>
              <w:rPr>
                <w:iCs/>
                <w:lang w:eastAsia="zh-CN"/>
              </w:rPr>
              <w:t>Spreadtrum Communications</w:t>
            </w:r>
          </w:p>
        </w:tc>
      </w:tr>
      <w:tr w:rsidR="00C11A27" w14:paraId="251CB3AA" w14:textId="77777777">
        <w:trPr>
          <w:trHeight w:val="230"/>
        </w:trPr>
        <w:tc>
          <w:tcPr>
            <w:tcW w:w="1345" w:type="dxa"/>
          </w:tcPr>
          <w:p w14:paraId="1B935C96" w14:textId="77777777" w:rsidR="00C11A27" w:rsidRDefault="0062561C">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62561C">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62561C">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62561C">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62561C">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62561C">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r>
              <w:rPr>
                <w:iCs/>
                <w:lang w:eastAsia="zh-CN"/>
              </w:rPr>
              <w:t>xiaomi</w:t>
            </w:r>
          </w:p>
        </w:tc>
      </w:tr>
      <w:tr w:rsidR="00C11A27" w14:paraId="6EE79931" w14:textId="77777777">
        <w:trPr>
          <w:trHeight w:val="600"/>
        </w:trPr>
        <w:tc>
          <w:tcPr>
            <w:tcW w:w="1345" w:type="dxa"/>
          </w:tcPr>
          <w:p w14:paraId="237AF0DC" w14:textId="77777777" w:rsidR="00C11A27" w:rsidRDefault="0062561C">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62561C">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62561C">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r>
              <w:rPr>
                <w:iCs/>
                <w:lang w:eastAsia="zh-CN"/>
              </w:rPr>
              <w:t>InterDigital, Inc.</w:t>
            </w:r>
          </w:p>
        </w:tc>
      </w:tr>
      <w:tr w:rsidR="00C11A27" w14:paraId="2A07984B" w14:textId="77777777">
        <w:trPr>
          <w:trHeight w:val="230"/>
        </w:trPr>
        <w:tc>
          <w:tcPr>
            <w:tcW w:w="1345" w:type="dxa"/>
          </w:tcPr>
          <w:p w14:paraId="37DCE335" w14:textId="77777777" w:rsidR="00C11A27" w:rsidRDefault="0062561C">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62561C">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62561C">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62561C">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306E6" w14:textId="77777777" w:rsidR="0062561C" w:rsidRDefault="0062561C">
      <w:pPr>
        <w:spacing w:after="0" w:line="240" w:lineRule="auto"/>
      </w:pPr>
      <w:r>
        <w:separator/>
      </w:r>
    </w:p>
  </w:endnote>
  <w:endnote w:type="continuationSeparator" w:id="0">
    <w:p w14:paraId="6528197D" w14:textId="77777777" w:rsidR="0062561C" w:rsidRDefault="00625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4DA7" w14:textId="77777777" w:rsidR="00AE5210" w:rsidRDefault="00AE5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AE5210" w:rsidRDefault="00AE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78A99" w14:textId="3D12AE9B" w:rsidR="00AE5210" w:rsidRDefault="00AE5210">
    <w:pPr>
      <w:pStyle w:val="Footer"/>
      <w:ind w:right="360"/>
    </w:pPr>
    <w:r>
      <w:rPr>
        <w:rStyle w:val="PageNumber"/>
      </w:rPr>
      <w:fldChar w:fldCharType="begin"/>
    </w:r>
    <w:r>
      <w:rPr>
        <w:rStyle w:val="PageNumber"/>
      </w:rPr>
      <w:instrText xml:space="preserve"> PAGE </w:instrText>
    </w:r>
    <w:r>
      <w:rPr>
        <w:rStyle w:val="PageNumber"/>
      </w:rPr>
      <w:fldChar w:fldCharType="separate"/>
    </w:r>
    <w:r w:rsidR="002B11ED">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11ED">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516BB" w14:textId="77777777" w:rsidR="0062561C" w:rsidRDefault="0062561C">
      <w:pPr>
        <w:spacing w:after="0" w:line="240" w:lineRule="auto"/>
      </w:pPr>
      <w:r>
        <w:separator/>
      </w:r>
    </w:p>
  </w:footnote>
  <w:footnote w:type="continuationSeparator" w:id="0">
    <w:p w14:paraId="7B9C811C" w14:textId="77777777" w:rsidR="0062561C" w:rsidRDefault="00625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8E76E" w14:textId="77777777" w:rsidR="00AE5210" w:rsidRDefault="00AE52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31B2206-D435-4DD2-91EE-3C3050E3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51</Pages>
  <Words>17936</Words>
  <Characters>102238</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4</cp:revision>
  <cp:lastPrinted>2014-11-07T05:38:00Z</cp:lastPrinted>
  <dcterms:created xsi:type="dcterms:W3CDTF">2022-01-21T20:10:00Z</dcterms:created>
  <dcterms:modified xsi:type="dcterms:W3CDTF">2022-01-21T21:44:00Z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