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R1-22xxxxx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S Mincho"/>
                <w:lang w:eastAsia="ja-JP"/>
              </w:rPr>
              <w:t>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S Mincho"/>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F</w:t>
            </w:r>
            <w:r>
              <w:rPr>
                <w:lang w:eastAsia="zh-CN"/>
              </w:rPr>
              <w:t>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Xiaomi</w:t>
            </w:r>
          </w:p>
        </w:tc>
        <w:tc>
          <w:tcPr>
            <w:tcW w:w="7627" w:type="dxa"/>
          </w:tcPr>
          <w:p>
            <w:pPr>
              <w:spacing w:before="120" w:after="0"/>
              <w:rPr>
                <w:lang w:eastAsia="zh-CN"/>
              </w:rPr>
            </w:pPr>
            <w:r>
              <w:rPr>
                <w:rFonts w:hint="eastAsia"/>
                <w:lang w:eastAsia="zh-CN"/>
              </w:rPr>
              <w:t>F</w:t>
            </w:r>
            <w:r>
              <w:rPr>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OPPO</w:t>
            </w:r>
          </w:p>
        </w:tc>
        <w:tc>
          <w:tcPr>
            <w:tcW w:w="7627" w:type="dxa"/>
          </w:tcPr>
          <w:p>
            <w:pPr>
              <w:spacing w:before="120"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xml:space="preserve"> HiSilicon</w:t>
            </w:r>
          </w:p>
        </w:tc>
        <w:tc>
          <w:tcPr>
            <w:tcW w:w="7627" w:type="dxa"/>
          </w:tcPr>
          <w:p>
            <w:pPr>
              <w:spacing w:before="120" w:after="0"/>
              <w:rPr>
                <w:lang w:eastAsia="zh-CN"/>
              </w:rPr>
            </w:pPr>
            <w:r>
              <w:rPr>
                <w:rFonts w:hint="eastAsia"/>
                <w:lang w:eastAsia="zh-CN"/>
              </w:rPr>
              <w:t>S</w:t>
            </w:r>
            <w:r>
              <w:rPr>
                <w:lang w:eastAsia="zh-CN"/>
              </w:rPr>
              <w:t>upport.</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CMCC</w:t>
            </w:r>
          </w:p>
        </w:tc>
        <w:tc>
          <w:tcPr>
            <w:tcW w:w="4344" w:type="dxa"/>
          </w:tcPr>
          <w:p>
            <w:pPr>
              <w:spacing w:before="120" w:after="0"/>
              <w:rPr>
                <w:lang w:eastAsia="zh-CN"/>
              </w:rPr>
            </w:pPr>
            <w:r>
              <w:rPr>
                <w:rFonts w:eastAsia="Malgun Gothic"/>
                <w:lang w:eastAsia="ko-KR"/>
              </w:rPr>
              <w:t>Option 2</w:t>
            </w:r>
          </w:p>
        </w:tc>
        <w:tc>
          <w:tcPr>
            <w:tcW w:w="3925" w:type="dxa"/>
          </w:tcPr>
          <w:p>
            <w:pPr>
              <w:spacing w:before="120"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Lenovo, Motorola Mobility</w:t>
            </w:r>
          </w:p>
        </w:tc>
        <w:tc>
          <w:tcPr>
            <w:tcW w:w="4344" w:type="dxa"/>
          </w:tcPr>
          <w:p>
            <w:pPr>
              <w:spacing w:before="120" w:after="0"/>
              <w:rPr>
                <w:rFonts w:eastAsia="Malgun Gothic"/>
                <w:lang w:eastAsia="ko-KR"/>
              </w:rPr>
            </w:pPr>
            <w:r>
              <w:rPr>
                <w:lang w:eastAsia="zh-CN"/>
              </w:rPr>
              <w:t>Option 2</w:t>
            </w:r>
          </w:p>
        </w:tc>
        <w:tc>
          <w:tcPr>
            <w:tcW w:w="3925" w:type="dxa"/>
          </w:tcPr>
          <w:p>
            <w:pPr>
              <w:spacing w:before="120" w:after="0" w:line="240" w:lineRule="auto"/>
              <w:rPr>
                <w:rFonts w:eastAsia="Malgun Gothic"/>
                <w:lang w:eastAsia="ko-KR"/>
              </w:rPr>
            </w:pPr>
            <w:r>
              <w:rPr>
                <w:lang w:eastAsia="zh-CN"/>
              </w:rPr>
              <w:t>Common design is strived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lang w:eastAsia="zh-CN"/>
              </w:rPr>
              <w:t xml:space="preserve">Common design is strived for PUSCH/PUCCH with DMRS bundling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line="240" w:lineRule="auto"/>
              <w:rPr>
                <w:lang w:eastAsia="zh-CN"/>
              </w:rPr>
            </w:pPr>
            <w:r>
              <w:rPr>
                <w:lang w:eastAsia="zh-CN"/>
              </w:rPr>
              <w:t>Per BWP is better for sharing same design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rFonts w:hint="eastAsia"/>
                <w:lang w:eastAsia="zh-CN"/>
              </w:rPr>
              <w:t>A</w:t>
            </w:r>
            <w:r>
              <w:rPr>
                <w:lang w:eastAsia="zh-CN"/>
              </w:rPr>
              <w:t>gree with Nokia.</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Option 2</w:t>
            </w:r>
          </w:p>
        </w:tc>
        <w:tc>
          <w:tcPr>
            <w:tcW w:w="3925" w:type="dxa"/>
          </w:tcPr>
          <w:p>
            <w:pPr>
              <w:spacing w:before="120" w:after="0"/>
              <w:rPr>
                <w:bCs/>
                <w:lang w:eastAsia="zh-CN"/>
              </w:rPr>
            </w:pPr>
            <w:r>
              <w:rPr>
                <w:lang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rPr>
                <w:lang w:eastAsia="zh-CN"/>
              </w:rPr>
            </w:pPr>
            <w:r>
              <w:rPr>
                <w:rFonts w:hint="eastAsia"/>
                <w:lang w:eastAsia="zh-CN"/>
              </w:rPr>
              <w:t>S</w:t>
            </w:r>
            <w:r>
              <w:rPr>
                <w:lang w:eastAsia="zh-CN"/>
              </w:rPr>
              <w:t>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rPr>
                <w:lang w:eastAsia="zh-CN"/>
              </w:rPr>
            </w:pPr>
            <w:r>
              <w:rPr>
                <w:lang w:eastAsia="zh-CN"/>
              </w:rPr>
              <w:t>Same as above</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highlight w:val="magenta"/>
        </w:rPr>
        <w:t>FL proposal 1a</w:t>
      </w:r>
      <w:r>
        <w:rPr>
          <w:b/>
          <w:bCs/>
        </w:rPr>
        <w:t xml:space="preserve">: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S</w:t>
            </w:r>
            <w:r>
              <w:rPr>
                <w:lang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CATT</w:t>
            </w:r>
          </w:p>
        </w:tc>
        <w:tc>
          <w:tcPr>
            <w:tcW w:w="829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p>
        </w:tc>
      </w:tr>
    </w:tbl>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5"/>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5"/>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8832" w:type="dxa"/>
          </w:tcPr>
          <w:p>
            <w:pPr>
              <w:spacing w:before="0" w:after="0"/>
              <w:rPr>
                <w:lang w:eastAsia="zh-CN"/>
              </w:rPr>
            </w:pPr>
            <w:r>
              <w:rPr>
                <w:rFonts w:eastAsia="MS Mincho"/>
                <w:lang w:eastAsia="ja-JP"/>
              </w:rPr>
              <w:t>Basiclly fine with this proposal, and the value range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832" w:type="dxa"/>
          </w:tcPr>
          <w:p>
            <w:pPr>
              <w:spacing w:before="120" w:after="0"/>
              <w:rPr>
                <w:rFonts w:eastAsia="MS Mincho"/>
                <w:lang w:eastAsia="ja-JP"/>
              </w:rPr>
            </w:pPr>
            <w:r>
              <w:rPr>
                <w:lang w:eastAsia="zh-CN"/>
              </w:rPr>
              <w:t>Generally fine with proposal, but exact values can be discussed later for each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832" w:type="dxa"/>
          </w:tcPr>
          <w:p>
            <w:pPr>
              <w:spacing w:before="120" w:after="0"/>
              <w:rPr>
                <w:lang w:eastAsia="zh-CN"/>
              </w:rPr>
            </w:pPr>
            <w:r>
              <w:rPr>
                <w:lang w:eastAsia="zh-CN"/>
              </w:rPr>
              <w:t xml:space="preserve">Can accept, and values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8832" w:type="dxa"/>
          </w:tcPr>
          <w:p>
            <w:pPr>
              <w:spacing w:before="120" w:after="0"/>
              <w:rPr>
                <w:lang w:eastAsia="zh-CN"/>
              </w:rPr>
            </w:pPr>
            <w:r>
              <w:rPr>
                <w:lang w:eastAsia="zh-CN"/>
              </w:rPr>
              <w:t>General fine with the proposal, value range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832" w:type="dxa"/>
          </w:tcPr>
          <w:p>
            <w:pPr>
              <w:spacing w:before="120"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pPr>
              <w:spacing w:before="120" w:after="0"/>
              <w:rPr>
                <w:lang w:eastAsia="zh-CN"/>
              </w:rPr>
            </w:pPr>
            <w:r>
              <w:rPr>
                <w:lang w:eastAsia="zh-CN"/>
              </w:rPr>
              <w:t xml:space="preserve">If have to set the parameter, we prefer to simply have 1, 2, 4, 8. </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6"/>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6"/>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83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83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832" w:type="dxa"/>
          </w:tcPr>
          <w:p>
            <w:pPr>
              <w:spacing w:before="120" w:after="0"/>
              <w:rPr>
                <w:bCs/>
                <w:lang w:eastAsia="zh-CN"/>
              </w:rPr>
            </w:pPr>
            <w:r>
              <w:rPr>
                <w:rFonts w:hint="eastAsia"/>
                <w:bCs/>
                <w:lang w:eastAsia="zh-CN"/>
              </w:rPr>
              <w:t>Support.</w:t>
            </w:r>
          </w:p>
        </w:tc>
      </w:tr>
    </w:tbl>
    <w:p>
      <w:pPr>
        <w:rPr>
          <w:b/>
          <w:bCs/>
        </w:rPr>
      </w:pPr>
    </w:p>
    <w:p>
      <w:pPr>
        <w:pStyle w:val="2"/>
      </w:pPr>
      <w:r>
        <w:rPr>
          <w:lang w:val="en-US" w:eastAsia="zh-CN"/>
        </w:rPr>
        <w:t>D</w:t>
      </w:r>
      <w:r>
        <w:t>ynamic PUCCH repetition factor indication</w:t>
      </w:r>
      <w:bookmarkEnd w:id="6"/>
    </w:p>
    <w:bookmarkEnd w:id="7"/>
    <w:bookmarkEnd w:id="8"/>
    <w:p>
      <w:pPr>
        <w:pStyle w:val="3"/>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7"/>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8"/>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lang w:eastAsia="zh-CN"/>
              </w:rPr>
              <w:t>Fine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OK</w:t>
            </w:r>
            <w:r>
              <w:rPr>
                <w:lang w:eastAsia="zh-CN"/>
              </w:rPr>
              <w:t>.</w:t>
            </w:r>
          </w:p>
        </w:tc>
      </w:tr>
    </w:tbl>
    <w:p>
      <w:pPr>
        <w:spacing w:after="0" w:line="240" w:lineRule="auto"/>
        <w:jc w:val="left"/>
        <w:rPr>
          <w:b/>
          <w:bCs/>
        </w:rPr>
      </w:pPr>
    </w:p>
    <w:bookmarkEnd w:id="10"/>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0" w:after="0"/>
              <w:rPr>
                <w:bCs/>
                <w:lang w:eastAsia="zh-CN"/>
              </w:rPr>
            </w:pPr>
            <w:r>
              <w:rPr>
                <w:rFonts w:hint="eastAsia"/>
                <w:bCs/>
                <w:lang w:eastAsia="zh-CN"/>
              </w:rPr>
              <w:t>I</w:t>
            </w:r>
            <w:r>
              <w:rPr>
                <w:bCs/>
                <w:lang w:eastAsia="zh-CN"/>
              </w:rPr>
              <w:t>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1" w:name="_Ref72009114"/>
      <w:r>
        <w:t>DMRS bundling across PUCCH repetitions</w:t>
      </w:r>
      <w:bookmarkEnd w:id="11"/>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12" w:name="_Ref87390976"/>
      <w:r>
        <w:t>PUCCH TDW design details</w:t>
      </w:r>
      <w:bookmarkEnd w:id="12"/>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0"/>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CMCC</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lang w:eastAsia="zh-CN"/>
              </w:rPr>
              <w:t>OK. But more important discussion point seems about whether it is categorized as dynamic event or semi-static event.</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lang w:eastAsia="zh-CN"/>
              </w:rPr>
              <w:t>OK. But more important discussion point seems about whether it is categorized as dynamic event or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algun Gothic"/>
                <w:lang w:eastAsia="ko-KR"/>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Huawei, HiSilicon</w:t>
            </w:r>
          </w:p>
        </w:tc>
        <w:tc>
          <w:tcPr>
            <w:tcW w:w="7627" w:type="dxa"/>
          </w:tcPr>
          <w:p>
            <w:pPr>
              <w:spacing w:before="120" w:after="0"/>
              <w:rPr>
                <w:lang w:eastAsia="zh-CN"/>
              </w:rPr>
            </w:pPr>
            <w:r>
              <w:rPr>
                <w:rFonts w:hint="eastAsia"/>
                <w:lang w:eastAsia="zh-CN"/>
              </w:rPr>
              <w:t>S</w:t>
            </w:r>
            <w:r>
              <w:rPr>
                <w:lang w:eastAsia="zh-CN"/>
              </w:rPr>
              <w:t>upport. Nokia’s version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color w:val="00B0F0"/>
                <w:lang w:eastAsia="zh-CN"/>
              </w:rPr>
            </w:pPr>
            <w:r>
              <w:rPr>
                <w:bCs/>
                <w:color w:val="00B0F0"/>
                <w:lang w:eastAsia="zh-CN"/>
              </w:rPr>
              <w:t>FL</w:t>
            </w:r>
          </w:p>
        </w:tc>
        <w:tc>
          <w:tcPr>
            <w:tcW w:w="7627" w:type="dxa"/>
          </w:tcPr>
          <w:p>
            <w:pPr>
              <w:spacing w:before="120" w:after="0"/>
              <w:rPr>
                <w:color w:val="00B0F0"/>
                <w:lang w:eastAsia="zh-CN"/>
              </w:rPr>
            </w:pPr>
            <w:r>
              <w:rPr>
                <w:color w:val="00B0F0"/>
                <w:lang w:eastAsia="zh-CN"/>
              </w:rPr>
              <w:t xml:space="preserve">@Panasonic, can you please point to us the spec text that already captured the proposal then we can close this issue. </w:t>
            </w:r>
          </w:p>
        </w:tc>
      </w:tr>
    </w:tbl>
    <w:p>
      <w:pPr>
        <w:rPr>
          <w:bCs/>
          <w:lang w:eastAsia="zh-CN"/>
        </w:rPr>
      </w:pPr>
      <w:r>
        <w:rPr>
          <w:bCs/>
          <w:lang w:eastAsia="zh-CN"/>
        </w:rPr>
        <w:tab/>
      </w:r>
    </w:p>
    <w:p>
      <w:pPr>
        <w:pStyle w:val="4"/>
      </w:pPr>
      <w:bookmarkStart w:id="14" w:name="_Ref87390979"/>
      <w:r>
        <w:t>Second round discussion</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120"/>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pPr>
              <w:spacing w:before="120"/>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Nokia/NSB</w:t>
            </w:r>
          </w:p>
        </w:tc>
        <w:tc>
          <w:tcPr>
            <w:tcW w:w="7627" w:type="dxa"/>
          </w:tcPr>
          <w:p>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5" w:type="dxa"/>
          </w:tcPr>
          <w:p>
            <w:pPr>
              <w:spacing w:before="0" w:after="0"/>
              <w:rPr>
                <w:rFonts w:hint="default" w:eastAsia="宋体"/>
                <w:bCs/>
                <w:lang w:val="en-US" w:eastAsia="zh-CN"/>
              </w:rPr>
            </w:pPr>
            <w:r>
              <w:rPr>
                <w:rFonts w:hint="eastAsia"/>
                <w:bCs/>
                <w:lang w:val="en-US" w:eastAsia="zh-CN"/>
              </w:rPr>
              <w:t>vivo</w:t>
            </w:r>
          </w:p>
        </w:tc>
        <w:tc>
          <w:tcPr>
            <w:tcW w:w="7627" w:type="dxa"/>
          </w:tcPr>
          <w:p>
            <w:pPr>
              <w:spacing w:before="0" w:after="0"/>
              <w:rPr>
                <w:rFonts w:hint="default"/>
                <w:b/>
                <w:bCs/>
                <w:lang w:val="en-US" w:eastAsia="zh-CN"/>
              </w:rPr>
            </w:pPr>
            <w:r>
              <w:rPr>
                <w:rFonts w:hint="eastAsia"/>
                <w:b w:val="0"/>
                <w:bCs w:val="0"/>
                <w:lang w:val="en-US" w:eastAsia="zh-CN"/>
              </w:rPr>
              <w:t>Semi-static,</w:t>
            </w:r>
            <w:bookmarkStart w:id="22" w:name="_GoBack"/>
            <w:bookmarkEnd w:id="22"/>
            <w:r>
              <w:rPr>
                <w:rFonts w:hint="eastAsia"/>
                <w:b w:val="0"/>
                <w:bCs w:val="0"/>
                <w:lang w:val="en-US" w:eastAsia="zh-CN"/>
              </w:rPr>
              <w:t xml:space="preserve"> similar view as CATT.</w:t>
            </w:r>
          </w:p>
        </w:tc>
      </w:tr>
    </w:tbl>
    <w:p>
      <w:pPr>
        <w:rPr>
          <w:lang w:val="en-GB"/>
        </w:rPr>
      </w:pPr>
    </w:p>
    <w:p>
      <w:pPr>
        <w:pStyle w:val="3"/>
      </w:pPr>
      <w:r>
        <w:t>Inter slot freq hopping enhancement with DMRS bundling</w:t>
      </w:r>
      <w:bookmarkEnd w:id="14"/>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1"/>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1"/>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1"/>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1"/>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1"/>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1"/>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1"/>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1"/>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15" w:name="_Ref93222234"/>
      <w:r>
        <w:t>FFS: different FH pattern determination for PUCCH and PUSCH</w:t>
      </w:r>
      <w:bookmarkEnd w:id="15"/>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16" w:name="_Hlk71027981"/>
    </w:p>
    <w:bookmarkEnd w:id="16"/>
    <w:p>
      <w:pPr>
        <w:snapToGrid w:val="0"/>
        <w:spacing w:after="0"/>
        <w:rPr>
          <w:lang w:eastAsia="ja-JP"/>
        </w:rPr>
      </w:pPr>
      <w:r>
        <w:t xml:space="preserve">R1-2200322 </w:t>
      </w:r>
      <w:r>
        <w:rPr>
          <w:lang w:eastAsia="ja-JP"/>
        </w:rPr>
        <w:t>Proposal 1: Either of following option is taken.</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2"/>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3"/>
        </w:numPr>
        <w:spacing w:before="60" w:after="0" w:line="240" w:lineRule="auto"/>
        <w:ind w:left="288" w:hanging="288"/>
      </w:pPr>
      <w:r>
        <w:t>For inter-slot frequency hopping with inter-slot bundling</w:t>
      </w:r>
    </w:p>
    <w:p>
      <w:pPr>
        <w:numPr>
          <w:ilvl w:val="1"/>
          <w:numId w:val="13"/>
        </w:numPr>
        <w:spacing w:before="60" w:after="0" w:line="240" w:lineRule="auto"/>
        <w:ind w:left="648" w:hanging="360"/>
      </w:pPr>
      <w:r>
        <w:t xml:space="preserve">For PUSCH repetition, frequency hopping pattern is determined based on physical slot index. </w:t>
      </w:r>
    </w:p>
    <w:p>
      <w:pPr>
        <w:numPr>
          <w:ilvl w:val="1"/>
          <w:numId w:val="13"/>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14"/>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14"/>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15"/>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6"/>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6"/>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r>
              <w:rPr>
                <w:lang w:eastAsia="zh-CN"/>
              </w:rPr>
              <w:t>Unified design should be aimed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lang w:eastAsia="zh-CN"/>
              </w:rPr>
            </w:pPr>
            <w:r>
              <w:rPr>
                <w:lang w:eastAsia="zh-CN"/>
              </w:rPr>
              <w:t>Common design is welcomed for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As a basic principle, if possible.</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15"/>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m:rP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pPr>
              <w:spacing w:before="0" w:after="0"/>
              <w:rPr>
                <w:lang w:eastAsia="zh-CN"/>
              </w:rPr>
            </w:pPr>
            <w:r>
              <w:rPr>
                <w:rFonts w:eastAsia="MS Mincho"/>
                <w:iCs/>
                <w:lang w:eastAsia="ja-JP"/>
              </w:rPr>
              <w:t>The starting of the FH pattern can align with the starting of  the DMRS bundling by adding a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color w:val="00B0F0"/>
                <w:lang w:eastAsia="zh-CN"/>
              </w:rPr>
              <w:t>FL</w:t>
            </w:r>
          </w:p>
        </w:tc>
        <w:tc>
          <w:tcPr>
            <w:tcW w:w="8269" w:type="dxa"/>
            <w:gridSpan w:val="2"/>
          </w:tcPr>
          <w:p>
            <w:pPr>
              <w:adjustRightInd w:val="0"/>
              <w:snapToGrid w:val="0"/>
              <w:spacing w:before="120"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3"/>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3"/>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3"/>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p>
        </w:tc>
      </w:tr>
    </w:tbl>
    <w:p>
      <w:pPr>
        <w:spacing w:after="0"/>
        <w:jc w:val="left"/>
      </w:pPr>
    </w:p>
    <w:p>
      <w:pPr>
        <w:pStyle w:val="4"/>
      </w:pPr>
      <w:r>
        <w:t>FFS: details of FH pattern design</w:t>
      </w:r>
    </w:p>
    <w:p>
      <w:pPr>
        <w:spacing w:before="72"/>
      </w:pPr>
      <w:bookmarkStart w:id="17"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17"/>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17"/>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18"/>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19"/>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2"/>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2"/>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2"/>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2"/>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2"/>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2"/>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2"/>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2"/>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2"/>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14"/>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14"/>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1"/>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02" w:type="dxa"/>
          </w:tcPr>
          <w:p>
            <w:pPr>
              <w:spacing w:before="120" w:after="0"/>
              <w:rPr>
                <w:lang w:eastAsia="zh-CN"/>
              </w:rPr>
            </w:pPr>
            <w:r>
              <w:rPr>
                <w:lang w:eastAsia="zh-CN"/>
              </w:rPr>
              <w:t>Hopping intervals should be derived based on Frequencyhopping-Interval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202" w:type="dxa"/>
          </w:tcPr>
          <w:p>
            <w:pPr>
              <w:spacing w:before="120" w:after="0"/>
              <w:rPr>
                <w:lang w:eastAsia="zh-CN"/>
              </w:rPr>
            </w:pPr>
            <w:r>
              <w:rPr>
                <w:rFonts w:hint="eastAsia"/>
                <w:lang w:eastAsia="zh-CN"/>
              </w:rPr>
              <w:t>H</w:t>
            </w:r>
            <w:r>
              <w:rPr>
                <w:lang w:eastAsia="zh-CN"/>
              </w:rPr>
              <w:t>opping interval should be determined via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8202" w:type="dxa"/>
          </w:tcPr>
          <w:p>
            <w:pPr>
              <w:spacing w:before="120" w:after="0"/>
              <w:rPr>
                <w:lang w:eastAsia="zh-CN"/>
              </w:rPr>
            </w:pPr>
            <w:r>
              <w:rPr>
                <w:rFonts w:hint="eastAsia"/>
                <w:lang w:eastAsia="zh-CN"/>
              </w:rPr>
              <w:t>H</w:t>
            </w:r>
            <w:r>
              <w:rPr>
                <w:lang w:eastAsia="zh-CN"/>
              </w:rPr>
              <w:t>opping interval should be determined via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202" w:type="dxa"/>
          </w:tcPr>
          <w:p>
            <w:pPr>
              <w:spacing w:before="120" w:after="0"/>
              <w:rPr>
                <w:lang w:eastAsia="zh-CN"/>
              </w:rPr>
            </w:pPr>
            <w:r>
              <w:rPr>
                <w:lang w:eastAsia="zh-CN"/>
              </w:rPr>
              <w:t>We prefer to derived from existing parameter.</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lang w:eastAsia="zh-CN"/>
              </w:rPr>
            </w:pPr>
            <w:r>
              <w:rPr>
                <w:lang w:eastAsia="zh-CN"/>
              </w:rPr>
              <w:t>CMCC</w:t>
            </w:r>
          </w:p>
        </w:tc>
        <w:tc>
          <w:tcPr>
            <w:tcW w:w="3252" w:type="dxa"/>
          </w:tcPr>
          <w:p>
            <w:pPr>
              <w:spacing w:before="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Lenovo, Motorola Mobility</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S</w:t>
            </w:r>
            <w:r>
              <w:rPr>
                <w:lang w:eastAsia="zh-CN"/>
              </w:rPr>
              <w:t>preadtrum</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X</w:t>
            </w:r>
            <w:r>
              <w:rPr>
                <w:lang w:eastAsia="zh-CN"/>
              </w:rPr>
              <w:t>iaomi</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 xml:space="preserve">We can consider up to 4. As this will be useful for longer repetition. </w:t>
            </w: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 OPPO</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18"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Option 2</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 xml:space="preserve">preadtrum </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Option 1</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Simple and consistent solution.</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4"/>
      </w:pPr>
      <w:r>
        <w:t>Second round discussion</w:t>
      </w:r>
    </w:p>
    <w:p>
      <w:r>
        <w:t xml:space="preserve">Companies feedback in previous round are summarized as below. </w:t>
      </w:r>
    </w:p>
    <w:p>
      <w:pPr>
        <w:rPr>
          <w:b/>
          <w:bCs/>
        </w:rPr>
      </w:pPr>
      <w:r>
        <w:rPr>
          <w:b/>
          <w:bCs/>
        </w:rPr>
        <w:t>Support a unified rule/procedure to determine frequency hopping for PUCCH/PUSCH with DMRS bundling</w:t>
      </w:r>
    </w:p>
    <w:p>
      <w:pPr>
        <w:pStyle w:val="111"/>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pPr>
        <w:rPr>
          <w:b/>
          <w:bCs/>
        </w:rPr>
      </w:pPr>
      <w:r>
        <w:rPr>
          <w:b/>
          <w:bCs/>
        </w:rPr>
        <w:t>Support separate rules/procedures to determine frequency hopping for PUCCH/PUSCH with DMRS bundling</w:t>
      </w:r>
    </w:p>
    <w:p>
      <w:pPr>
        <w:pStyle w:val="111"/>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pPr>
        <w:rPr>
          <w:lang w:val="en-GB"/>
        </w:rPr>
      </w:pPr>
      <w:r>
        <w:rPr>
          <w:lang w:val="en-GB"/>
        </w:rPr>
        <w:t xml:space="preserve">For detailed hopping pattern design, the views are very diverged, as summarized below. </w:t>
      </w:r>
    </w:p>
    <w:p>
      <w:pPr>
        <w:rPr>
          <w:b/>
          <w:bCs/>
        </w:rPr>
      </w:pPr>
      <w:r>
        <w:rPr>
          <w:b/>
          <w:bCs/>
          <w:lang w:val="en-GB"/>
        </w:rPr>
        <w:t xml:space="preserve">Option 1: Physical slot index is used to determine frequency </w:t>
      </w:r>
      <w:r>
        <w:rPr>
          <w:b/>
          <w:bCs/>
        </w:rPr>
        <w:t>hopping for PUCCH/PUSCH repetitions with DMRS bundling.</w:t>
      </w:r>
    </w:p>
    <w:p>
      <w:pPr>
        <w:pStyle w:val="111"/>
        <w:numPr>
          <w:ilvl w:val="0"/>
          <w:numId w:val="24"/>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pPr>
        <w:pStyle w:val="111"/>
        <w:numPr>
          <w:ilvl w:val="0"/>
          <w:numId w:val="24"/>
        </w:numPr>
        <w:rPr>
          <w:rFonts w:ascii="Times New Roman" w:hAnsi="Times New Roman"/>
          <w:b/>
          <w:bCs/>
          <w:sz w:val="20"/>
          <w:szCs w:val="20"/>
        </w:rPr>
      </w:pPr>
      <w:r>
        <w:rPr>
          <w:rFonts w:ascii="Times New Roman" w:hAnsi="Times New Roman"/>
          <w:b/>
          <w:bCs/>
          <w:sz w:val="20"/>
          <w:szCs w:val="20"/>
        </w:rPr>
        <w:t>Supported by: Nokia/NSB, ZTE</w:t>
      </w:r>
    </w:p>
    <w:p>
      <w:pPr>
        <w:rPr>
          <w:b/>
          <w:bCs/>
        </w:rPr>
      </w:pPr>
      <w:r>
        <w:rPr>
          <w:b/>
          <w:bCs/>
        </w:rPr>
        <w:t>Option 3: Interval</w:t>
      </w:r>
      <w:r>
        <w:rPr>
          <w:b/>
          <w:bCs/>
          <w:lang w:val="en-GB"/>
        </w:rPr>
        <w:t xml:space="preserve"> index is used to determine frequency </w:t>
      </w:r>
      <w:r>
        <w:rPr>
          <w:b/>
          <w:bCs/>
        </w:rPr>
        <w:t>hopping for PUCCH/PUSCH repetitions with DMRS bundling.</w:t>
      </w:r>
    </w:p>
    <w:p>
      <w:pPr>
        <w:pStyle w:val="111"/>
        <w:numPr>
          <w:ilvl w:val="0"/>
          <w:numId w:val="24"/>
        </w:numP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Supported by: VIVO</w:t>
      </w:r>
    </w:p>
    <w:p>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pPr>
        <w:pStyle w:val="111"/>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pPr>
        <w:rPr>
          <w:b/>
          <w:bCs/>
          <w:lang w:val="en-GB"/>
        </w:rPr>
      </w:pPr>
      <w:r>
        <w:rPr>
          <w:b/>
          <w:bCs/>
          <w:lang w:val="en-GB"/>
        </w:rPr>
        <w:t xml:space="preserve">Option 5: </w:t>
      </w:r>
    </w:p>
    <w:p>
      <w:pPr>
        <w:rPr>
          <w:b/>
          <w:bCs/>
          <w:lang w:val="en-GB"/>
        </w:rPr>
      </w:pPr>
      <w:r>
        <w:rPr>
          <w:b/>
          <w:bCs/>
          <w:lang w:val="en-GB"/>
        </w:rPr>
        <w:t xml:space="preserve">Starting of the PUCCH/PUSCH hopping pattern is based on </w:t>
      </w:r>
    </w:p>
    <w:p>
      <w:pPr>
        <w:pStyle w:val="111"/>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pPr>
        <w:pStyle w:val="111"/>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pPr>
        <w:rPr>
          <w:b/>
          <w:bCs/>
          <w:lang w:val="en-GB"/>
        </w:rPr>
      </w:pPr>
      <w:r>
        <w:rPr>
          <w:b/>
          <w:bCs/>
          <w:lang w:val="en-GB"/>
        </w:rPr>
        <w:t>Counting of the hopping intervals is based on physical slot index for PUCCH/PUSCH hopping pattern</w:t>
      </w:r>
    </w:p>
    <w:p>
      <w:pPr>
        <w:pStyle w:val="111"/>
        <w:numPr>
          <w:ilvl w:val="0"/>
          <w:numId w:val="24"/>
        </w:numPr>
        <w:rPr>
          <w:rFonts w:ascii="Times New Roman" w:hAnsi="Times New Roman"/>
          <w:b/>
          <w:bCs/>
          <w:sz w:val="20"/>
          <w:szCs w:val="20"/>
        </w:rPr>
      </w:pPr>
      <w:r>
        <w:rPr>
          <w:rFonts w:ascii="Times New Roman" w:hAnsi="Times New Roman"/>
          <w:b/>
          <w:bCs/>
          <w:sz w:val="20"/>
          <w:szCs w:val="20"/>
        </w:rPr>
        <w:t>Supported by: CT</w:t>
      </w:r>
    </w:p>
    <w:p>
      <w:pPr>
        <w:rPr>
          <w:lang w:val="en-GB"/>
        </w:rPr>
      </w:pPr>
      <w:r>
        <w:rPr>
          <w:lang w:val="en-GB"/>
        </w:rPr>
        <w:t xml:space="preserve">Apparently, RAN1 cannot move forward with too many options on the table. Based on the feedback received so far, FL recommend to focus on option 1 and option 4 and further discuss them. </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w:t>
            </w:r>
            <w:r>
              <w:rPr>
                <w:lang w:eastAsia="zh-CN"/>
              </w:rPr>
              <w:t>i</w:t>
            </w:r>
            <w:r>
              <w:rPr>
                <w:rFonts w:hint="eastAsia"/>
                <w:lang w:eastAsia="zh-CN"/>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Nokia/NSB</w:t>
            </w:r>
          </w:p>
        </w:tc>
        <w:tc>
          <w:tcPr>
            <w:tcW w:w="8292" w:type="dxa"/>
          </w:tcPr>
          <w:p>
            <w:pPr>
              <w:spacing w:before="120"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pPr>
              <w:spacing w:before="120"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pPr>
              <w:spacing w:before="120" w:after="0"/>
              <w:rPr>
                <w:b/>
                <w:bCs/>
                <w:lang w:eastAsia="zh-CN"/>
              </w:rPr>
            </w:pPr>
          </w:p>
          <w:p>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m:rP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ctrlPr>
                    <w:rPr>
                      <w:rFonts w:ascii="Cambria Math" w:hAnsi="Cambria Math"/>
                      <w:i/>
                      <w:color w:val="0070C0"/>
                    </w:rPr>
                  </m:ctrlPr>
                </m:sup>
              </m:sSubSup>
            </m:oMath>
            <w:r>
              <w:rPr>
                <w:color w:val="0070C0"/>
                <w:highlight w:val="yellow"/>
              </w:rPr>
              <w:t xml:space="preserve"> slots is counted regardless of whether or not the UE transmits the PUCCH in the slot</w:t>
            </w:r>
            <w:r>
              <w:rPr>
                <w:color w:val="0070C0"/>
              </w:rPr>
              <w:t>”</w:t>
            </w:r>
          </w:p>
          <w:p>
            <w:pPr>
              <w:spacing w:before="120" w:after="0"/>
              <w:rPr>
                <w:color w:val="0070C0"/>
              </w:rPr>
            </w:pPr>
          </w:p>
          <w:p>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hint="eastAsia"/>
                <w:bCs/>
                <w:lang w:eastAsia="zh-CN"/>
              </w:rPr>
              <w:t>China Telecom</w:t>
            </w:r>
          </w:p>
        </w:tc>
        <w:tc>
          <w:tcPr>
            <w:tcW w:w="8292" w:type="dxa"/>
          </w:tcPr>
          <w:p>
            <w:pPr>
              <w:spacing w:before="120" w:after="0"/>
              <w:rPr>
                <w:rFonts w:hint="eastAsia"/>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pPr>
              <w:spacing w:before="120"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eastAsia" w:ascii="Times New Roman" w:hAnsi="Times New Roman" w:eastAsia="宋体" w:cs="Times New Roman"/>
                <w:bCs/>
                <w:lang w:val="en-US" w:eastAsia="zh-CN" w:bidi="ar-SA"/>
              </w:rPr>
            </w:pPr>
            <w:r>
              <w:rPr>
                <w:rFonts w:hint="eastAsia"/>
                <w:bCs/>
                <w:lang w:val="en-US" w:eastAsia="zh-CN"/>
              </w:rPr>
              <w:t>vivo</w:t>
            </w:r>
          </w:p>
        </w:tc>
        <w:tc>
          <w:tcPr>
            <w:tcW w:w="8292" w:type="dxa"/>
            <w:vAlign w:val="top"/>
          </w:tcPr>
          <w:p>
            <w:pPr>
              <w:spacing w:before="0" w:after="0"/>
              <w:rPr>
                <w:rFonts w:hint="default" w:ascii="Times New Roman" w:hAnsi="Times New Roman" w:eastAsia="宋体" w:cs="Times New Roman"/>
                <w:iCs/>
                <w:lang w:val="en-US" w:eastAsia="zh-CN" w:bidi="ar-SA"/>
              </w:rPr>
            </w:pPr>
            <w:r>
              <w:rPr>
                <w:rFonts w:hint="eastAsia"/>
                <w:iCs/>
                <w:lang w:val="en-US" w:eastAsia="zh-CN"/>
              </w:rPr>
              <w:t>Fine with this proposal. And prefer opt-4 since frequency hopping is determined by relative slot index for PUCCH, as clarified by Nokia. And agree with the clarification from CTC.</w:t>
            </w:r>
          </w:p>
        </w:tc>
      </w:tr>
    </w:tbl>
    <w:p>
      <w:pPr>
        <w:rPr>
          <w:b/>
          <w:bCs/>
        </w:rPr>
      </w:pPr>
    </w:p>
    <w:p>
      <w:r>
        <w:t xml:space="preserve">For the issue of determining default hopping interval in case of both hopping interval and TDW length are not configured, based on the feedback collected, FL recommend take option 2. </w:t>
      </w:r>
    </w:p>
    <w:p>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292"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top"/>
          </w:tcPr>
          <w:p>
            <w:pPr>
              <w:spacing w:before="0" w:after="0"/>
              <w:rPr>
                <w:rFonts w:hint="eastAsia" w:ascii="Times New Roman" w:hAnsi="Times New Roman" w:eastAsia="宋体" w:cs="Times New Roman"/>
                <w:bCs/>
                <w:lang w:val="en-US" w:eastAsia="zh-CN" w:bidi="ar-SA"/>
              </w:rPr>
            </w:pPr>
            <w:r>
              <w:rPr>
                <w:rFonts w:hint="eastAsia"/>
                <w:bCs/>
                <w:lang w:val="en-US" w:eastAsia="zh-CN"/>
              </w:rPr>
              <w:t>vivo</w:t>
            </w:r>
          </w:p>
        </w:tc>
        <w:tc>
          <w:tcPr>
            <w:tcW w:w="8292" w:type="dxa"/>
            <w:vAlign w:val="top"/>
          </w:tcPr>
          <w:p>
            <w:pPr>
              <w:spacing w:before="0" w:after="0"/>
              <w:rPr>
                <w:rFonts w:hint="eastAsia" w:ascii="Times New Roman" w:hAnsi="Times New Roman" w:eastAsia="宋体" w:cs="Times New Roman"/>
                <w:bCs/>
                <w:lang w:val="en-US" w:eastAsia="zh-CN" w:bidi="ar-SA"/>
              </w:rPr>
            </w:pPr>
            <w:r>
              <w:rPr>
                <w:rFonts w:hint="eastAsia"/>
                <w:bCs/>
                <w:lang w:val="en-US" w:eastAsia="zh-CN"/>
              </w:rPr>
              <w:t>Support</w:t>
            </w:r>
          </w:p>
        </w:tc>
      </w:tr>
    </w:tbl>
    <w:p>
      <w:pPr>
        <w:rPr>
          <w:b/>
          <w:bCs/>
          <w:lang w:val="en-GB"/>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3"/>
        </w:numPr>
        <w:spacing w:before="60" w:after="0" w:line="240" w:lineRule="auto"/>
        <w:ind w:left="648" w:hanging="360"/>
      </w:pPr>
      <w:r>
        <w:t>Frequency hopping pattern for TBoMS is determined based on physical slot index.</w:t>
      </w:r>
    </w:p>
    <w:p>
      <w:pPr>
        <w:numPr>
          <w:ilvl w:val="0"/>
          <w:numId w:val="13"/>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rPr>
              <w:t>Vivo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25"/>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25"/>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Yes</w:t>
            </w:r>
          </w:p>
        </w:tc>
        <w:tc>
          <w:tcPr>
            <w:tcW w:w="5017" w:type="dxa"/>
          </w:tcPr>
          <w:p>
            <w:pPr>
              <w:spacing w:before="120" w:after="0"/>
              <w:rPr>
                <w:rFonts w:eastAsia="Malgun Gothic"/>
                <w:lang w:eastAsia="ko-KR"/>
              </w:rPr>
            </w:pPr>
            <w:r>
              <w:rPr>
                <w:lang w:eastAsia="zh-CN"/>
              </w:rPr>
              <w:t>To exploit the benefit of joint channel estimation for all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r>
              <w:rPr>
                <w:bCs/>
                <w:lang w:eastAsia="zh-CN"/>
              </w:rPr>
              <w:t>Share similar view as Nokia.</w:t>
            </w:r>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Nokia/NSB</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bCs/>
                <w:lang w:eastAsia="zh-CN"/>
              </w:rPr>
            </w:pPr>
            <w:r>
              <w:rPr>
                <w:rFonts w:hint="eastAsia"/>
                <w:lang w:eastAsia="zh-CN"/>
              </w:rPr>
              <w:t>Support.</w:t>
            </w:r>
          </w:p>
        </w:tc>
      </w:tr>
    </w:tbl>
    <w:p>
      <w:pPr>
        <w:spacing w:line="252" w:lineRule="auto"/>
      </w:pPr>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0"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20"/>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1" w:name="_Ref54470658"/>
      <w:r>
        <w:t>References</w:t>
      </w:r>
      <w:bookmarkEnd w:id="21"/>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32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36</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4">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8">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1">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9">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3">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标题 1 Char"/>
    <w:link w:val="2"/>
    <w:qFormat/>
    <w:uiPriority w:val="0"/>
    <w:rPr>
      <w:rFonts w:ascii="Arial" w:hAnsi="Arial"/>
      <w:sz w:val="36"/>
      <w:lang w:val="en-GB" w:eastAsia="en-US"/>
    </w:rPr>
  </w:style>
  <w:style w:type="character" w:customStyle="1" w:styleId="102">
    <w:name w:val="标题 2 Char"/>
    <w:link w:val="3"/>
    <w:qFormat/>
    <w:uiPriority w:val="0"/>
    <w:rPr>
      <w:rFonts w:ascii="Arial" w:hAnsi="Arial"/>
      <w:sz w:val="32"/>
      <w:lang w:val="en-GB" w:eastAsia="en-US"/>
    </w:rPr>
  </w:style>
  <w:style w:type="character" w:customStyle="1" w:styleId="103">
    <w:name w:val="标题 3 Char"/>
    <w:link w:val="4"/>
    <w:qFormat/>
    <w:uiPriority w:val="0"/>
    <w:rPr>
      <w:rFonts w:ascii="Arial" w:hAnsi="Arial"/>
      <w:sz w:val="28"/>
      <w:lang w:val="en-GB" w:eastAsia="en-US"/>
    </w:rPr>
  </w:style>
  <w:style w:type="character" w:customStyle="1" w:styleId="104">
    <w:name w:val="标题 4 Char"/>
    <w:link w:val="5"/>
    <w:qFormat/>
    <w:uiPriority w:val="0"/>
    <w:rPr>
      <w:rFonts w:ascii="Arial" w:hAnsi="Arial"/>
      <w:sz w:val="24"/>
      <w:lang w:val="en-GB" w:eastAsia="en-US"/>
    </w:rPr>
  </w:style>
  <w:style w:type="character" w:customStyle="1" w:styleId="105">
    <w:name w:val="标题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标题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批注文字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列出段落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页眉 Char"/>
    <w:link w:val="37"/>
    <w:qFormat/>
    <w:uiPriority w:val="0"/>
    <w:rPr>
      <w:rFonts w:ascii="Arial" w:hAnsi="Arial"/>
      <w:b/>
      <w:sz w:val="18"/>
      <w:lang w:eastAsia="en-US"/>
    </w:rPr>
  </w:style>
  <w:style w:type="character" w:customStyle="1" w:styleId="127">
    <w:name w:val="题注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datastoreItem>
</file>

<file path=customXml/itemProps3.xml><?xml version="1.0" encoding="utf-8"?>
<ds:datastoreItem xmlns:ds="http://schemas.openxmlformats.org/officeDocument/2006/customXml" ds:itemID="{E231F989-BBDF-4432-8CBF-111AE29711F3}">
  <ds:schemaRefs/>
</ds:datastoreItem>
</file>

<file path=customXml/itemProps4.xml><?xml version="1.0" encoding="utf-8"?>
<ds:datastoreItem xmlns:ds="http://schemas.openxmlformats.org/officeDocument/2006/customXml" ds:itemID="{154FF9B9-C1C1-42F6-B2A7-B2A603ED264D}">
  <ds:schemaRefs/>
</ds:datastoreItem>
</file>

<file path=customXml/itemProps5.xml><?xml version="1.0" encoding="utf-8"?>
<ds:datastoreItem xmlns:ds="http://schemas.openxmlformats.org/officeDocument/2006/customXml" ds:itemID="{E1A3414D-C040-4769-B39F-0BF99C39DFAD}">
  <ds:schemaRefs/>
</ds:datastoreItem>
</file>

<file path=customXml/itemProps6.xml><?xml version="1.0" encoding="utf-8"?>
<ds:datastoreItem xmlns:ds="http://schemas.openxmlformats.org/officeDocument/2006/customXml" ds:itemID="{0174BEB1-3E4A-47B1-8497-607168856FC6}">
  <ds:schemaRefs/>
</ds:datastoreItem>
</file>

<file path=customXml/itemProps7.xml><?xml version="1.0" encoding="utf-8"?>
<ds:datastoreItem xmlns:ds="http://schemas.openxmlformats.org/officeDocument/2006/customXml" ds:itemID="{F886CD83-3CFF-4026-BE82-F7C36BBE9050}">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36</Pages>
  <Words>12328</Words>
  <Characters>70271</Characters>
  <Lines>585</Lines>
  <Paragraphs>164</Paragraphs>
  <TotalTime>7</TotalTime>
  <ScaleCrop>false</ScaleCrop>
  <LinksUpToDate>false</LinksUpToDate>
  <CharactersWithSpaces>82435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2022-01-19T10:04:00Z</dcterms:created>
  <dc:creator>Qualcomm Inc.</dc:creator>
  <cp:lastModifiedBy>Kai WU</cp:lastModifiedBy>
  <cp:lastPrinted>2014-11-07T05:38:00Z</cp:lastPrinted>
  <dcterms:modified xsi:type="dcterms:W3CDTF">2022-01-19T14:34:16Z</dcterms:modified>
  <dc:title>3GPP TSG-RAN WG1 #84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