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Heading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Heading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Heading2"/>
      </w:pPr>
      <w:r>
        <w:t>Proposals discussed in RAN1 107e</w:t>
      </w:r>
    </w:p>
    <w:p w14:paraId="71B2933B" w14:textId="77777777" w:rsidR="00CC5C59" w:rsidRDefault="005F4B9E">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4645E192" w14:textId="77777777" w:rsidR="00CC5C59" w:rsidRDefault="005F4B9E">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ListParagraph"/>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114ACEF" w14:textId="219813B3" w:rsidR="005C67E4" w:rsidRDefault="005C67E4" w:rsidP="005C67E4">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223E599" w14:textId="0B3F25E7" w:rsidR="0059504A" w:rsidRPr="0059504A" w:rsidRDefault="0059504A" w:rsidP="005C67E4">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66E4" w14:paraId="0E17B492" w14:textId="77777777">
        <w:tc>
          <w:tcPr>
            <w:tcW w:w="2335" w:type="dxa"/>
          </w:tcPr>
          <w:p w14:paraId="1BEA5D28" w14:textId="00D1A8F9" w:rsidR="000A66E4" w:rsidRDefault="000A66E4" w:rsidP="005C67E4">
            <w:pPr>
              <w:spacing w:after="0"/>
              <w:rPr>
                <w:rFonts w:eastAsia="MS Mincho" w:hint="eastAsia"/>
                <w:bCs/>
                <w:lang w:eastAsia="ja-JP"/>
              </w:rPr>
            </w:pPr>
            <w:r>
              <w:rPr>
                <w:rFonts w:eastAsia="MS Mincho"/>
                <w:bCs/>
                <w:lang w:eastAsia="ja-JP"/>
              </w:rPr>
              <w:t>Apple</w:t>
            </w:r>
          </w:p>
        </w:tc>
        <w:tc>
          <w:tcPr>
            <w:tcW w:w="7627" w:type="dxa"/>
          </w:tcPr>
          <w:p w14:paraId="09048966" w14:textId="6DFC8E4A" w:rsidR="000A66E4" w:rsidRDefault="000A66E4" w:rsidP="005C67E4">
            <w:pPr>
              <w:spacing w:after="0"/>
              <w:rPr>
                <w:rFonts w:eastAsia="MS Mincho" w:hint="eastAsia"/>
                <w:lang w:eastAsia="ja-JP"/>
              </w:rPr>
            </w:pPr>
            <w:r>
              <w:rPr>
                <w:rFonts w:eastAsia="MS Mincho"/>
                <w:lang w:eastAsia="ja-JP"/>
              </w:rPr>
              <w:t xml:space="preserve">Support </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lastRenderedPageBreak/>
        <w:t xml:space="preserve">In last RAN1 meeting, we narrow down to the following two options. </w:t>
      </w:r>
    </w:p>
    <w:p w14:paraId="159747A1"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Malgun Gothic" w:hint="eastAsia"/>
                <w:bCs/>
                <w:lang w:eastAsia="ko-KR"/>
              </w:rPr>
              <w:t>LG</w:t>
            </w:r>
          </w:p>
        </w:tc>
        <w:tc>
          <w:tcPr>
            <w:tcW w:w="4344" w:type="dxa"/>
          </w:tcPr>
          <w:p w14:paraId="51882AD6" w14:textId="386815A3" w:rsidR="005C67E4" w:rsidRDefault="005C67E4" w:rsidP="005C67E4">
            <w:pPr>
              <w:spacing w:after="0"/>
              <w:rPr>
                <w:lang w:eastAsia="zh-CN"/>
              </w:rPr>
            </w:pPr>
            <w:r>
              <w:rPr>
                <w:rFonts w:eastAsia="Malgun Gothic" w:hint="eastAsia"/>
                <w:lang w:eastAsia="ko-KR"/>
              </w:rPr>
              <w:t>Prefer option 2.</w:t>
            </w:r>
          </w:p>
        </w:tc>
        <w:tc>
          <w:tcPr>
            <w:tcW w:w="3925" w:type="dxa"/>
          </w:tcPr>
          <w:p w14:paraId="0C12E150" w14:textId="77777777" w:rsidR="005C67E4" w:rsidRDefault="005C67E4" w:rsidP="005C67E4">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PUSCH/PUCCH with DMRS bundling as much as possible”, DMRS bundling of </w:t>
            </w:r>
            <w:r>
              <w:rPr>
                <w:rFonts w:eastAsia="Malgun Gothic"/>
                <w:lang w:eastAsia="ko-KR"/>
              </w:rPr>
              <w:lastRenderedPageBreak/>
              <w:t>PUCCH should be remained to be same with that of PUSCH unless there is a critical issue.</w:t>
            </w:r>
          </w:p>
          <w:p w14:paraId="6FE04302" w14:textId="4B5A7E66" w:rsidR="005C67E4" w:rsidRDefault="005C67E4" w:rsidP="005C67E4">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66E4" w14:paraId="28374E07" w14:textId="77777777">
        <w:tc>
          <w:tcPr>
            <w:tcW w:w="1693" w:type="dxa"/>
          </w:tcPr>
          <w:p w14:paraId="7FA911A5" w14:textId="6CBA3098" w:rsidR="000A66E4" w:rsidRDefault="000A66E4" w:rsidP="005C67E4">
            <w:pPr>
              <w:spacing w:after="0"/>
              <w:rPr>
                <w:rFonts w:eastAsia="Malgun Gothic" w:hint="eastAsia"/>
                <w:bCs/>
                <w:lang w:eastAsia="ko-KR"/>
              </w:rPr>
            </w:pPr>
            <w:r>
              <w:rPr>
                <w:rFonts w:eastAsia="Malgun Gothic"/>
                <w:bCs/>
                <w:lang w:eastAsia="ko-KR"/>
              </w:rPr>
              <w:lastRenderedPageBreak/>
              <w:t>Apple</w:t>
            </w:r>
          </w:p>
        </w:tc>
        <w:tc>
          <w:tcPr>
            <w:tcW w:w="4344" w:type="dxa"/>
          </w:tcPr>
          <w:p w14:paraId="1416E845" w14:textId="2B45A67E" w:rsidR="000A66E4" w:rsidRDefault="000A66E4" w:rsidP="005C67E4">
            <w:pPr>
              <w:spacing w:after="0"/>
              <w:rPr>
                <w:rFonts w:eastAsia="Malgun Gothic" w:hint="eastAsia"/>
                <w:lang w:eastAsia="ko-KR"/>
              </w:rPr>
            </w:pPr>
            <w:r>
              <w:rPr>
                <w:rFonts w:eastAsia="Malgun Gothic"/>
                <w:lang w:eastAsia="ko-KR"/>
              </w:rPr>
              <w:t>Option 3</w:t>
            </w:r>
          </w:p>
        </w:tc>
        <w:tc>
          <w:tcPr>
            <w:tcW w:w="3925" w:type="dxa"/>
          </w:tcPr>
          <w:p w14:paraId="4DD96653" w14:textId="73420495" w:rsidR="000A66E4" w:rsidRDefault="000A66E4" w:rsidP="005C67E4">
            <w:pPr>
              <w:spacing w:after="0"/>
              <w:rPr>
                <w:rFonts w:eastAsia="Malgun Gothic" w:hint="eastAsia"/>
                <w:lang w:eastAsia="ko-KR"/>
              </w:rPr>
            </w:pPr>
            <w:r>
              <w:rPr>
                <w:rFonts w:eastAsia="Malgun Gothic"/>
                <w:lang w:eastAsia="ko-KR"/>
              </w:rPr>
              <w:t>UE will not be able to apply DMRS bundling on (at least) short PUCCH formats</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 xml:space="preserve">that the window length L is configured per UL </w:t>
            </w:r>
            <w:proofErr w:type="gramStart"/>
            <w:r w:rsidRPr="004F6C67">
              <w:rPr>
                <w:rFonts w:eastAsia="MS Mincho"/>
                <w:lang w:eastAsia="ja-JP"/>
              </w:rPr>
              <w:t>BWP</w:t>
            </w:r>
            <w:proofErr w:type="gramEnd"/>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Malgun Gothic" w:hint="eastAsia"/>
                <w:bCs/>
                <w:lang w:eastAsia="ko-KR"/>
              </w:rPr>
              <w:t>LG</w:t>
            </w:r>
          </w:p>
        </w:tc>
        <w:tc>
          <w:tcPr>
            <w:tcW w:w="4344" w:type="dxa"/>
          </w:tcPr>
          <w:p w14:paraId="3EC570D2" w14:textId="1F4576BA" w:rsidR="005C67E4" w:rsidRDefault="005C67E4" w:rsidP="005C67E4">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785FEAF" w14:textId="46E88859" w:rsidR="005C67E4" w:rsidRDefault="005C67E4" w:rsidP="005C67E4">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439B0107" w14:textId="75B4AD36" w:rsidR="0059504A" w:rsidRDefault="0059504A" w:rsidP="0059504A">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C833659" w14:textId="2F65E761" w:rsidR="0059504A" w:rsidRDefault="0059504A" w:rsidP="0059504A">
            <w:pPr>
              <w:spacing w:after="0"/>
              <w:rPr>
                <w:rFonts w:eastAsia="Malgun Gothic"/>
                <w:lang w:eastAsia="ko-KR"/>
              </w:rPr>
            </w:pPr>
            <w:r>
              <w:rPr>
                <w:rFonts w:eastAsia="MS Mincho" w:hint="eastAsia"/>
                <w:lang w:eastAsia="ja-JP"/>
              </w:rPr>
              <w:t>W</w:t>
            </w:r>
            <w:r>
              <w:rPr>
                <w:rFonts w:eastAsia="MS Mincho"/>
                <w:lang w:eastAsia="ja-JP"/>
              </w:rPr>
              <w:t>e prefer “</w:t>
            </w:r>
            <w:r w:rsidRPr="00AE23BA">
              <w:rPr>
                <w:rFonts w:eastAsia="MS Mincho"/>
                <w:lang w:eastAsia="ja-JP"/>
              </w:rPr>
              <w:t>PUCCH-</w:t>
            </w:r>
            <w:proofErr w:type="spellStart"/>
            <w:r w:rsidRPr="00AE23BA">
              <w:rPr>
                <w:rFonts w:eastAsia="MS Mincho"/>
                <w:lang w:eastAsia="ja-JP"/>
              </w:rPr>
              <w:t>TimeDomainWindowLength</w:t>
            </w:r>
            <w:proofErr w:type="spellEnd"/>
            <w:r>
              <w:rPr>
                <w:rFonts w:eastAsia="MS Mincho"/>
                <w:lang w:eastAsia="ja-JP"/>
              </w:rPr>
              <w:t>”, (or “</w:t>
            </w:r>
            <w:r w:rsidRPr="00AE23BA">
              <w:rPr>
                <w:rFonts w:eastAsia="MS Mincho"/>
                <w:lang w:eastAsia="ja-JP"/>
              </w:rPr>
              <w:t>PUCCH-DMRS-Bundling</w:t>
            </w:r>
            <w:r>
              <w:rPr>
                <w:rFonts w:eastAsia="MS Mincho"/>
                <w:lang w:eastAsia="ja-JP"/>
              </w:rPr>
              <w:t xml:space="preserve">”)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0A66E4" w14:paraId="535B6D61" w14:textId="77777777">
        <w:tc>
          <w:tcPr>
            <w:tcW w:w="1693" w:type="dxa"/>
          </w:tcPr>
          <w:p w14:paraId="0A1A8265" w14:textId="42A0EAE6" w:rsidR="000A66E4" w:rsidRDefault="000A66E4" w:rsidP="0059504A">
            <w:pPr>
              <w:spacing w:after="0"/>
              <w:rPr>
                <w:rFonts w:eastAsia="MS Mincho" w:hint="eastAsia"/>
                <w:bCs/>
                <w:lang w:eastAsia="ja-JP"/>
              </w:rPr>
            </w:pPr>
            <w:r>
              <w:rPr>
                <w:rFonts w:eastAsia="MS Mincho"/>
                <w:bCs/>
                <w:lang w:eastAsia="ja-JP"/>
              </w:rPr>
              <w:t>Apple</w:t>
            </w:r>
          </w:p>
        </w:tc>
        <w:tc>
          <w:tcPr>
            <w:tcW w:w="4344" w:type="dxa"/>
          </w:tcPr>
          <w:p w14:paraId="36090561" w14:textId="682277D5" w:rsidR="000A66E4" w:rsidRDefault="000A66E4" w:rsidP="0059504A">
            <w:pPr>
              <w:spacing w:after="0"/>
              <w:rPr>
                <w:rFonts w:eastAsia="MS Mincho" w:hint="eastAsia"/>
                <w:lang w:eastAsia="ja-JP"/>
              </w:rPr>
            </w:pPr>
            <w:r>
              <w:rPr>
                <w:rFonts w:eastAsia="MS Mincho"/>
                <w:lang w:eastAsia="ja-JP"/>
              </w:rPr>
              <w:t>Option 2</w:t>
            </w:r>
          </w:p>
        </w:tc>
        <w:tc>
          <w:tcPr>
            <w:tcW w:w="3925" w:type="dxa"/>
          </w:tcPr>
          <w:p w14:paraId="132025EB" w14:textId="0C0F7EB4" w:rsidR="000A66E4" w:rsidRDefault="000A66E4" w:rsidP="0059504A">
            <w:pPr>
              <w:spacing w:after="0"/>
              <w:rPr>
                <w:rFonts w:eastAsia="MS Mincho" w:hint="eastAsia"/>
                <w:lang w:eastAsia="ja-JP"/>
              </w:rPr>
            </w:pPr>
            <w:r>
              <w:rPr>
                <w:rFonts w:eastAsia="MS Mincho"/>
                <w:lang w:eastAsia="ja-JP"/>
              </w:rPr>
              <w:t xml:space="preserve">No need to go with more granular option 3 (and TDW </w:t>
            </w:r>
            <w:r w:rsidR="0088604C">
              <w:rPr>
                <w:rFonts w:eastAsia="MS Mincho"/>
                <w:lang w:eastAsia="ja-JP"/>
              </w:rPr>
              <w:t>configuration can be independent of DMRS bundling)</w:t>
            </w:r>
          </w:p>
        </w:tc>
      </w:tr>
    </w:tbl>
    <w:p w14:paraId="20493DB5" w14:textId="77777777" w:rsidR="00CC5C59" w:rsidRDefault="00CC5C59">
      <w:pPr>
        <w:rPr>
          <w:b/>
          <w:bCs/>
          <w:u w:val="single"/>
        </w:rPr>
      </w:pPr>
    </w:p>
    <w:p w14:paraId="34D0FA95" w14:textId="77777777" w:rsidR="00CC5C59" w:rsidRDefault="005F4B9E">
      <w:pPr>
        <w:pStyle w:val="Heading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w:t>
            </w:r>
            <w:r>
              <w:rPr>
                <w:rFonts w:ascii="Arial" w:eastAsia="DengXian" w:hAnsi="Arial" w:cs="Arial"/>
                <w:sz w:val="16"/>
                <w:szCs w:val="16"/>
                <w:lang w:eastAsia="zh-CN"/>
              </w:rPr>
              <w:lastRenderedPageBreak/>
              <w:t>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TableGrid"/>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lastRenderedPageBreak/>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Malgun Gothic" w:hint="eastAsia"/>
                <w:bCs/>
                <w:lang w:eastAsia="ko-KR"/>
              </w:rPr>
              <w:t>LG</w:t>
            </w:r>
          </w:p>
        </w:tc>
        <w:tc>
          <w:tcPr>
            <w:tcW w:w="8832" w:type="dxa"/>
          </w:tcPr>
          <w:p w14:paraId="7FA32818" w14:textId="68769E0E" w:rsidR="005C67E4" w:rsidRDefault="005C67E4" w:rsidP="005C67E4">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w:t>
            </w:r>
            <w:r w:rsidRPr="00B31670">
              <w:rPr>
                <w:rFonts w:eastAsia="Malgun Gothic"/>
                <w:lang w:eastAsia="ko-KR"/>
              </w:rPr>
              <w:t xml:space="preserve">he hopping intervals for PUCCH/PUSCH repetitions with DMRS bundling </w:t>
            </w:r>
            <w:r>
              <w:rPr>
                <w:rFonts w:eastAsia="Malgun Gothic"/>
                <w:lang w:eastAsia="ko-KR"/>
              </w:rPr>
              <w:t>is</w:t>
            </w:r>
            <w:r w:rsidRPr="00B31670">
              <w:rPr>
                <w:rFonts w:eastAsia="Malgun Gothic"/>
                <w:lang w:eastAsia="ko-KR"/>
              </w:rPr>
              <w:t xml:space="preserve"> derived based on parameters or configured by new RRC parameters</w:t>
            </w:r>
            <w:r>
              <w:rPr>
                <w:rFonts w:eastAsia="Malgun Gothic"/>
                <w:lang w:eastAsia="ko-KR"/>
              </w:rPr>
              <w:t xml:space="preserve">,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3DEB82F" w14:textId="72730C7B" w:rsidR="0059504A" w:rsidRPr="0059504A" w:rsidRDefault="0059504A" w:rsidP="005C67E4">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BD7FFC" w14:paraId="16510061" w14:textId="77777777">
        <w:tc>
          <w:tcPr>
            <w:tcW w:w="1693" w:type="dxa"/>
          </w:tcPr>
          <w:p w14:paraId="3C20EB12" w14:textId="39F64CFF" w:rsidR="00BD7FFC" w:rsidRDefault="00BD7FFC" w:rsidP="005C67E4">
            <w:pPr>
              <w:spacing w:after="0"/>
              <w:rPr>
                <w:rFonts w:eastAsia="MS Mincho" w:hint="eastAsia"/>
                <w:bCs/>
                <w:lang w:eastAsia="ja-JP"/>
              </w:rPr>
            </w:pPr>
            <w:r>
              <w:rPr>
                <w:rFonts w:eastAsia="MS Mincho"/>
                <w:bCs/>
                <w:lang w:eastAsia="ja-JP"/>
              </w:rPr>
              <w:t>Apple</w:t>
            </w:r>
          </w:p>
        </w:tc>
        <w:tc>
          <w:tcPr>
            <w:tcW w:w="8832" w:type="dxa"/>
          </w:tcPr>
          <w:p w14:paraId="55E6E7A1" w14:textId="2523396B" w:rsidR="00BD7FFC" w:rsidRDefault="00BD7FFC" w:rsidP="005C67E4">
            <w:pPr>
              <w:spacing w:after="0"/>
              <w:rPr>
                <w:rFonts w:eastAsia="MS Mincho" w:hint="eastAsia"/>
                <w:lang w:eastAsia="ja-JP"/>
              </w:rPr>
            </w:pPr>
            <w:r>
              <w:rPr>
                <w:rFonts w:eastAsia="MS Mincho"/>
                <w:lang w:eastAsia="ja-JP"/>
              </w:rPr>
              <w:t>Support the intention</w:t>
            </w:r>
          </w:p>
        </w:tc>
      </w:tr>
    </w:tbl>
    <w:p w14:paraId="3F9455F6" w14:textId="77777777" w:rsidR="00CC5C59" w:rsidRDefault="00CC5C59">
      <w:pPr>
        <w:rPr>
          <w:b/>
          <w:bCs/>
          <w:u w:val="single"/>
        </w:rPr>
      </w:pPr>
    </w:p>
    <w:p w14:paraId="38B28301" w14:textId="77777777" w:rsidR="00CC5C59" w:rsidRDefault="005F4B9E">
      <w:pPr>
        <w:pStyle w:val="Heading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Heading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ListParagraph"/>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lastRenderedPageBreak/>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D842CF9" w14:textId="77777777" w:rsidR="00CC5C59" w:rsidRDefault="00CC5C59">
      <w:pPr>
        <w:pStyle w:val="BodyText"/>
        <w:spacing w:after="0" w:line="259" w:lineRule="auto"/>
        <w:jc w:val="left"/>
        <w:rPr>
          <w:rFonts w:ascii="Times New Roman" w:hAnsi="Times New Roman"/>
          <w:szCs w:val="20"/>
        </w:rPr>
      </w:pPr>
    </w:p>
    <w:p w14:paraId="42BE1404" w14:textId="77777777" w:rsidR="00CC5C59" w:rsidRDefault="005F4B9E">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ListParagraph"/>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BD7FFC" w14:paraId="3D7AFA6C" w14:textId="77777777">
        <w:tc>
          <w:tcPr>
            <w:tcW w:w="2335" w:type="dxa"/>
          </w:tcPr>
          <w:p w14:paraId="6DD0D6C0" w14:textId="760E441C" w:rsidR="00BD7FFC" w:rsidRDefault="00BD7FFC" w:rsidP="00D62460">
            <w:pPr>
              <w:spacing w:after="0"/>
              <w:rPr>
                <w:rFonts w:hint="eastAsia"/>
                <w:bCs/>
                <w:lang w:eastAsia="zh-CN"/>
              </w:rPr>
            </w:pPr>
            <w:r>
              <w:rPr>
                <w:bCs/>
                <w:lang w:eastAsia="zh-CN"/>
              </w:rPr>
              <w:t>Apple</w:t>
            </w:r>
          </w:p>
        </w:tc>
        <w:tc>
          <w:tcPr>
            <w:tcW w:w="7627" w:type="dxa"/>
          </w:tcPr>
          <w:p w14:paraId="7FCB8359" w14:textId="097B9324" w:rsidR="00BD7FFC" w:rsidRDefault="00BD7FFC" w:rsidP="00D62460">
            <w:pPr>
              <w:spacing w:after="0"/>
              <w:rPr>
                <w:rFonts w:hint="eastAsia"/>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Heading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ListParagraph"/>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1BD17567" w:rsidR="00CC5C59" w:rsidRDefault="0094583C">
            <w:pPr>
              <w:spacing w:before="0" w:after="0"/>
              <w:rPr>
                <w:bCs/>
              </w:rPr>
            </w:pPr>
            <w:r>
              <w:rPr>
                <w:bCs/>
              </w:rPr>
              <w:t>Apple</w:t>
            </w:r>
          </w:p>
        </w:tc>
        <w:tc>
          <w:tcPr>
            <w:tcW w:w="7627" w:type="dxa"/>
            <w:shd w:val="clear" w:color="auto" w:fill="auto"/>
          </w:tcPr>
          <w:p w14:paraId="5DA9A65E" w14:textId="3686A512" w:rsidR="00CC5C59" w:rsidRDefault="0094583C">
            <w:pPr>
              <w:spacing w:before="0" w:after="0"/>
              <w:rPr>
                <w:lang w:eastAsia="zh-CN"/>
              </w:rPr>
            </w:pPr>
            <w:r>
              <w:rPr>
                <w:lang w:eastAsia="zh-CN"/>
              </w:rPr>
              <w:t xml:space="preserve">We are fine with FL’s </w:t>
            </w:r>
            <w:r w:rsidR="00933162">
              <w:rPr>
                <w:lang w:eastAsia="zh-CN"/>
              </w:rPr>
              <w:t>assessment to discuss this issue later, although we should note that without any specification/conclusion/</w:t>
            </w:r>
            <w:proofErr w:type="spellStart"/>
            <w:r w:rsidR="00933162">
              <w:rPr>
                <w:lang w:eastAsia="zh-CN"/>
              </w:rPr>
              <w:t>etc</w:t>
            </w:r>
            <w:proofErr w:type="spellEnd"/>
            <w:r w:rsidR="00933162">
              <w:rPr>
                <w:lang w:eastAsia="zh-CN"/>
              </w:rPr>
              <w:t xml:space="preserve"> in that regard the Rel-17 spec is broken for A) </w:t>
            </w:r>
            <w:r w:rsidR="00933162">
              <w:rPr>
                <w:lang w:eastAsia="zh-CN"/>
              </w:rPr>
              <w:lastRenderedPageBreak/>
              <w:t>resource set0 with number of PUCCH resources more than 32 B) other resource sets with number of resources more than 8. Thus, some RAN1 discussions to have (at least) conclusions on UE behavior/expectation is anyway needed</w:t>
            </w: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Heading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Heading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ListParagraph"/>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4C176EF2"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3A080D6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61F64FC7"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415F63B4"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0380C52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7E1793E5"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Caption"/>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lastRenderedPageBreak/>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Malgun Gothic" w:hint="eastAsia"/>
                <w:bCs/>
                <w:lang w:eastAsia="ko-KR"/>
              </w:rPr>
              <w:t>LG</w:t>
            </w:r>
          </w:p>
        </w:tc>
        <w:tc>
          <w:tcPr>
            <w:tcW w:w="7627" w:type="dxa"/>
          </w:tcPr>
          <w:p w14:paraId="3A56AF8B" w14:textId="53FC59B5" w:rsidR="005C67E4" w:rsidRDefault="005C67E4" w:rsidP="005C67E4">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Malgun Gothic" w:hint="eastAsia"/>
                <w:bCs/>
                <w:lang w:eastAsia="ko-KR"/>
              </w:rPr>
              <w:t>LG</w:t>
            </w:r>
          </w:p>
        </w:tc>
        <w:tc>
          <w:tcPr>
            <w:tcW w:w="7627" w:type="dxa"/>
          </w:tcPr>
          <w:p w14:paraId="18DC4418" w14:textId="6B2C8A57" w:rsidR="005C67E4" w:rsidRDefault="005C67E4" w:rsidP="005C67E4">
            <w:pPr>
              <w:spacing w:after="0"/>
              <w:rPr>
                <w:lang w:eastAsia="zh-CN"/>
              </w:rPr>
            </w:pPr>
            <w:r>
              <w:rPr>
                <w:rFonts w:eastAsia="Malgun Gothic" w:hint="eastAsia"/>
                <w:lang w:eastAsia="ko-KR"/>
              </w:rPr>
              <w:t>Support.</w:t>
            </w:r>
          </w:p>
        </w:tc>
      </w:tr>
      <w:tr w:rsidR="00243D6C" w14:paraId="7BB72E3A" w14:textId="77777777">
        <w:tc>
          <w:tcPr>
            <w:tcW w:w="2335" w:type="dxa"/>
          </w:tcPr>
          <w:p w14:paraId="5BE3950D" w14:textId="6A17D5F1" w:rsidR="00243D6C" w:rsidRDefault="00243D6C" w:rsidP="00243D6C">
            <w:pPr>
              <w:spacing w:after="0"/>
              <w:rPr>
                <w:rFonts w:eastAsia="Malgun Gothic"/>
                <w:bCs/>
                <w:lang w:eastAsia="ko-KR"/>
              </w:rPr>
            </w:pPr>
            <w:proofErr w:type="spellStart"/>
            <w:r w:rsidRPr="00F21B3D">
              <w:rPr>
                <w:rFonts w:eastAsia="Malgun Gothic"/>
                <w:bCs/>
                <w:lang w:eastAsia="ko-KR"/>
              </w:rPr>
              <w:t>InterDigital</w:t>
            </w:r>
            <w:proofErr w:type="spellEnd"/>
          </w:p>
        </w:tc>
        <w:tc>
          <w:tcPr>
            <w:tcW w:w="7627" w:type="dxa"/>
          </w:tcPr>
          <w:p w14:paraId="44DA09CF" w14:textId="645D3821" w:rsidR="00243D6C" w:rsidRDefault="00243D6C" w:rsidP="00243D6C">
            <w:pPr>
              <w:spacing w:after="0"/>
              <w:rPr>
                <w:rFonts w:eastAsia="Malgun Gothic"/>
                <w:lang w:eastAsia="ko-KR"/>
              </w:rPr>
            </w:pPr>
            <w:r>
              <w:rPr>
                <w:rFonts w:eastAsia="Malgun Gothic"/>
                <w:lang w:eastAsia="ko-KR"/>
              </w:rPr>
              <w:t xml:space="preserve">Support the FL’s </w:t>
            </w:r>
            <w:r w:rsidR="00D0639F">
              <w:rPr>
                <w:rFonts w:eastAsia="Malgun Gothic"/>
                <w:lang w:eastAsia="ko-KR"/>
              </w:rPr>
              <w:t>proposal</w:t>
            </w:r>
            <w:r>
              <w:rPr>
                <w:rFonts w:eastAsia="Malgun Gothic"/>
                <w:lang w:eastAsia="ko-KR"/>
              </w:rPr>
              <w:t>.</w:t>
            </w:r>
          </w:p>
        </w:tc>
      </w:tr>
    </w:tbl>
    <w:p w14:paraId="60D65C76" w14:textId="77777777" w:rsidR="00CC5C59" w:rsidRDefault="00CC5C59">
      <w:pPr>
        <w:rPr>
          <w:bCs/>
          <w:lang w:eastAsia="zh-CN"/>
        </w:rPr>
      </w:pPr>
    </w:p>
    <w:p w14:paraId="1AA612D4" w14:textId="77777777" w:rsidR="00CC5C59" w:rsidRDefault="005F4B9E">
      <w:pPr>
        <w:pStyle w:val="Heading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ListParagraph"/>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ListParagraph"/>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lastRenderedPageBreak/>
        <w:t>FFS: different FH pattern determination for PUCCH and PUSCH</w:t>
      </w:r>
    </w:p>
    <w:p w14:paraId="60C9A0B4"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ListParagraph"/>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Heading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ListParagraph"/>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w:t>
            </w:r>
            <w:r>
              <w:rPr>
                <w:lang w:eastAsia="zh-CN"/>
              </w:rPr>
              <w:lastRenderedPageBreak/>
              <w:t xml:space="preserve">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lastRenderedPageBreak/>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Malgun Gothic" w:hint="eastAsia"/>
                <w:bCs/>
                <w:lang w:eastAsia="ko-KR"/>
              </w:rPr>
              <w:t>LG</w:t>
            </w:r>
          </w:p>
        </w:tc>
        <w:tc>
          <w:tcPr>
            <w:tcW w:w="4344" w:type="dxa"/>
          </w:tcPr>
          <w:p w14:paraId="3AFD337B" w14:textId="1BB7725F" w:rsidR="005C67E4" w:rsidRDefault="005C67E4" w:rsidP="005C67E4">
            <w:pPr>
              <w:spacing w:after="0"/>
              <w:rPr>
                <w:lang w:eastAsia="zh-CN"/>
              </w:rPr>
            </w:pPr>
            <w:r>
              <w:rPr>
                <w:rFonts w:eastAsia="Malgun Gothic" w:hint="eastAsia"/>
                <w:lang w:eastAsia="ko-KR"/>
              </w:rPr>
              <w:t>Yes.</w:t>
            </w:r>
          </w:p>
        </w:tc>
        <w:tc>
          <w:tcPr>
            <w:tcW w:w="3925" w:type="dxa"/>
          </w:tcPr>
          <w:p w14:paraId="67AB7602" w14:textId="77777777" w:rsidR="005C67E4" w:rsidRDefault="005C67E4" w:rsidP="005C67E4">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enhance inter-slot frequency hopping pattern for PUCCH repetitions with DMRS bundling. </w:t>
            </w:r>
          </w:p>
          <w:p w14:paraId="6C6FB0A0" w14:textId="77777777" w:rsidR="005C67E4" w:rsidRPr="005B0233" w:rsidRDefault="005C67E4" w:rsidP="005C67E4">
            <w:pPr>
              <w:pStyle w:val="ListParagraph"/>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ListParagraph"/>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lastRenderedPageBreak/>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r w:rsidR="00C1690F" w14:paraId="141D73A0" w14:textId="77777777">
        <w:tc>
          <w:tcPr>
            <w:tcW w:w="1693" w:type="dxa"/>
          </w:tcPr>
          <w:p w14:paraId="1D55F3C2" w14:textId="5303C66A" w:rsidR="00C1690F" w:rsidRDefault="00C1690F" w:rsidP="00C1690F">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5752BAD" w14:textId="52DFAD32" w:rsidR="00C1690F" w:rsidRDefault="00C1690F" w:rsidP="00C1690F">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7B194949" w14:textId="6A04308D" w:rsidR="00C1690F" w:rsidRDefault="00C1690F" w:rsidP="00C1690F">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50196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slot index. Hence, for inter-slot frequency hopping with DMRS bundling, the starting RB index for each frequency hop can not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50196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 xml:space="preserve">If hopping interval and configured TDW length are the same as the period of TDD </w:t>
            </w:r>
            <w:r>
              <w:rPr>
                <w:lang w:eastAsia="zh-CN"/>
              </w:rPr>
              <w:lastRenderedPageBreak/>
              <w:t>{DL+S+UL}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lastRenderedPageBreak/>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Malgun Gothic" w:hint="eastAsia"/>
                <w:bCs/>
                <w:lang w:eastAsia="ko-KR"/>
              </w:rPr>
              <w:t>LG</w:t>
            </w:r>
          </w:p>
        </w:tc>
        <w:tc>
          <w:tcPr>
            <w:tcW w:w="4344" w:type="dxa"/>
          </w:tcPr>
          <w:p w14:paraId="720DCC90" w14:textId="2E9BC8D8" w:rsidR="005C67E4" w:rsidRDefault="005C67E4" w:rsidP="005C67E4">
            <w:pPr>
              <w:spacing w:after="0"/>
              <w:rPr>
                <w:lang w:eastAsia="zh-CN"/>
              </w:rPr>
            </w:pPr>
            <w:r>
              <w:rPr>
                <w:rFonts w:eastAsia="Malgun Gothic"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95600B9" w14:textId="028070BB" w:rsidR="0059504A" w:rsidRDefault="0059504A" w:rsidP="0059504A">
            <w:pPr>
              <w:spacing w:after="0"/>
              <w:rPr>
                <w:rFonts w:eastAsia="Malgun Gothic"/>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13C2410" w14:textId="5B848F4E" w:rsidR="0059504A" w:rsidRDefault="0059504A" w:rsidP="0059504A">
            <w:pPr>
              <w:spacing w:after="0"/>
              <w:rPr>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MS Mincho"/>
                <w:lang w:eastAsia="ja-JP"/>
              </w:rPr>
              <w:t>Same comment as above.</w:t>
            </w:r>
          </w:p>
        </w:tc>
      </w:tr>
      <w:tr w:rsidR="00C1690F" w14:paraId="0ACB146C" w14:textId="77777777">
        <w:tc>
          <w:tcPr>
            <w:tcW w:w="1693" w:type="dxa"/>
          </w:tcPr>
          <w:p w14:paraId="14E8AA71" w14:textId="1F910B52" w:rsidR="00C1690F" w:rsidRDefault="00C1690F" w:rsidP="00C1690F">
            <w:pPr>
              <w:spacing w:before="0" w:after="0"/>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4344" w:type="dxa"/>
          </w:tcPr>
          <w:p w14:paraId="3CDF6427" w14:textId="1A6C0E2D" w:rsidR="00C1690F" w:rsidRDefault="00C1690F" w:rsidP="00C1690F">
            <w:pPr>
              <w:spacing w:before="0" w:after="0"/>
              <w:rPr>
                <w:lang w:eastAsia="zh-CN"/>
              </w:rPr>
            </w:pPr>
            <w:r>
              <w:rPr>
                <w:rFonts w:eastAsia="Malgun Gothic"/>
                <w:lang w:eastAsia="ko-KR"/>
              </w:rPr>
              <w:t>Yes</w:t>
            </w:r>
          </w:p>
        </w:tc>
        <w:tc>
          <w:tcPr>
            <w:tcW w:w="3925" w:type="dxa"/>
          </w:tcPr>
          <w:p w14:paraId="6112015C" w14:textId="3E688F77" w:rsidR="00C1690F" w:rsidRDefault="00C1690F" w:rsidP="00C1690F">
            <w:pPr>
              <w:spacing w:before="0" w:after="0"/>
              <w:rPr>
                <w:rFonts w:eastAsia="MS Mincho"/>
                <w:lang w:eastAsia="ja-JP"/>
              </w:rPr>
            </w:pPr>
            <w:r>
              <w:rPr>
                <w:rFonts w:eastAsia="Malgun Gothic"/>
                <w:lang w:eastAsia="ko-KR"/>
              </w:rPr>
              <w:t>Same comment as FL question 5.</w:t>
            </w:r>
          </w:p>
        </w:tc>
      </w:tr>
    </w:tbl>
    <w:p w14:paraId="27DC4704" w14:textId="77777777" w:rsidR="00CC5C59" w:rsidRDefault="00CC5C59">
      <w:pPr>
        <w:spacing w:after="0"/>
        <w:jc w:val="left"/>
      </w:pPr>
    </w:p>
    <w:p w14:paraId="489D3081" w14:textId="77777777" w:rsidR="00CC5C59" w:rsidRDefault="005F4B9E">
      <w:pPr>
        <w:pStyle w:val="Heading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60098B08"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ListParagraph"/>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ListParagraph"/>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ListParagraph"/>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3672F0">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3672F0">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ListParagraph"/>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ListParagraph"/>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3672F0">
      <w:pPr>
        <w:pStyle w:val="ListParagraph"/>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t>
      </w:r>
      <w:proofErr w:type="gramStart"/>
      <w:r w:rsidR="005F4B9E">
        <w:rPr>
          <w:rFonts w:ascii="Times New Roman" w:eastAsiaTheme="minorEastAsia" w:hAnsi="Times New Roman"/>
          <w:sz w:val="20"/>
          <w:szCs w:val="20"/>
          <w:lang w:eastAsia="ja-JP"/>
        </w:rPr>
        <w:t>whether or not</w:t>
      </w:r>
      <w:proofErr w:type="gramEnd"/>
      <w:r w:rsidR="005F4B9E">
        <w:rPr>
          <w:rFonts w:ascii="Times New Roman" w:eastAsiaTheme="minorEastAsia" w:hAnsi="Times New Roman"/>
          <w:sz w:val="20"/>
          <w:szCs w:val="20"/>
          <w:lang w:eastAsia="ja-JP"/>
        </w:rPr>
        <w:t xml:space="preserve">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w:lastRenderedPageBreak/>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ListParagraph"/>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ListParagraph"/>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798A44B7" w14:textId="77777777" w:rsidR="00CC5C59" w:rsidRDefault="005F4B9E">
      <w:pPr>
        <w:pStyle w:val="ListParagraph"/>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87B0A47" w14:textId="77777777" w:rsidR="00CC5C59" w:rsidRDefault="005F4B9E">
      <w:pPr>
        <w:pStyle w:val="ListParagraph"/>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ListParagraph"/>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Malgun Gothic" w:hint="eastAsia"/>
                <w:bCs/>
                <w:lang w:eastAsia="ko-KR"/>
              </w:rPr>
              <w:t>LG</w:t>
            </w:r>
          </w:p>
        </w:tc>
        <w:tc>
          <w:tcPr>
            <w:tcW w:w="8202" w:type="dxa"/>
          </w:tcPr>
          <w:p w14:paraId="6FA8E149" w14:textId="58A275CC" w:rsidR="005C67E4" w:rsidRDefault="005C67E4" w:rsidP="005C67E4">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690F" w14:paraId="436E2742" w14:textId="77777777">
        <w:tc>
          <w:tcPr>
            <w:tcW w:w="1693" w:type="dxa"/>
          </w:tcPr>
          <w:p w14:paraId="777CF171" w14:textId="7E40CE59" w:rsidR="00C1690F" w:rsidRDefault="00C1690F" w:rsidP="00C1690F">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F47755D" w14:textId="1549E0F7" w:rsidR="00C1690F" w:rsidRDefault="00C1690F" w:rsidP="00C1690F">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Malgun Gothic" w:hint="eastAsia"/>
                <w:bCs/>
                <w:lang w:eastAsia="ko-KR"/>
              </w:rPr>
              <w:t>LG</w:t>
            </w:r>
          </w:p>
        </w:tc>
        <w:tc>
          <w:tcPr>
            <w:tcW w:w="3252" w:type="dxa"/>
          </w:tcPr>
          <w:p w14:paraId="047EDFC2" w14:textId="360D4B94" w:rsidR="005C67E4" w:rsidRDefault="005C67E4" w:rsidP="005C67E4">
            <w:pPr>
              <w:spacing w:after="0"/>
              <w:rPr>
                <w:bCs/>
                <w:lang w:eastAsia="zh-CN"/>
              </w:rPr>
            </w:pPr>
            <w:r w:rsidRPr="00B31670">
              <w:rPr>
                <w:rFonts w:eastAsia="Malgun Gothic"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1A41959" w14:textId="0998EFCD"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F6D30CA" w14:textId="77777777" w:rsidR="0059504A" w:rsidRDefault="0059504A" w:rsidP="005C67E4">
            <w:pPr>
              <w:spacing w:after="0"/>
              <w:rPr>
                <w:rFonts w:eastAsia="Malgun Gothic"/>
                <w:bCs/>
                <w:lang w:eastAsia="ko-KR"/>
              </w:rPr>
            </w:pPr>
          </w:p>
        </w:tc>
      </w:tr>
      <w:tr w:rsidR="00C1690F" w14:paraId="28BA6DF8" w14:textId="77777777">
        <w:tc>
          <w:tcPr>
            <w:tcW w:w="1693" w:type="dxa"/>
          </w:tcPr>
          <w:p w14:paraId="69B302BB" w14:textId="13F739B6" w:rsidR="00C1690F" w:rsidRDefault="00C1690F" w:rsidP="00C1690F">
            <w:pPr>
              <w:spacing w:before="0" w:after="0"/>
              <w:rPr>
                <w:rFonts w:eastAsia="MS Mincho"/>
                <w:bCs/>
                <w:lang w:eastAsia="ja-JP"/>
              </w:rPr>
            </w:pPr>
            <w:r w:rsidRPr="00BC7EA2">
              <w:rPr>
                <w:rFonts w:eastAsia="Malgun Gothic" w:hint="eastAsia"/>
                <w:lang w:eastAsia="ko-KR"/>
              </w:rPr>
              <w:t>W</w:t>
            </w:r>
            <w:r w:rsidRPr="00BC7EA2">
              <w:rPr>
                <w:rFonts w:eastAsia="Malgun Gothic"/>
                <w:lang w:eastAsia="ko-KR"/>
              </w:rPr>
              <w:t>ILUS</w:t>
            </w:r>
          </w:p>
        </w:tc>
        <w:tc>
          <w:tcPr>
            <w:tcW w:w="3252" w:type="dxa"/>
          </w:tcPr>
          <w:p w14:paraId="137CAB29" w14:textId="0E6DB065" w:rsidR="00C1690F" w:rsidRDefault="00C1690F" w:rsidP="00C1690F">
            <w:pPr>
              <w:spacing w:before="0" w:after="0"/>
              <w:rPr>
                <w:rFonts w:eastAsia="MS Mincho"/>
                <w:bCs/>
                <w:lang w:eastAsia="ja-JP"/>
              </w:rPr>
            </w:pPr>
            <w:r w:rsidRPr="00BC7EA2">
              <w:rPr>
                <w:rFonts w:eastAsia="Malgun Gothic" w:hint="eastAsia"/>
                <w:lang w:eastAsia="ko-KR"/>
              </w:rPr>
              <w:t>N</w:t>
            </w:r>
            <w:r w:rsidRPr="00BC7EA2">
              <w:rPr>
                <w:rFonts w:eastAsia="Malgun Gothic"/>
                <w:lang w:eastAsia="ko-KR"/>
              </w:rPr>
              <w:t>o</w:t>
            </w:r>
          </w:p>
        </w:tc>
        <w:tc>
          <w:tcPr>
            <w:tcW w:w="5017" w:type="dxa"/>
          </w:tcPr>
          <w:p w14:paraId="30BEF499" w14:textId="0F6314AD" w:rsidR="00C1690F" w:rsidRDefault="00C1690F" w:rsidP="00C1690F">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r w:rsidRPr="00BC7EA2">
              <w:rPr>
                <w:rFonts w:eastAsia="Malgun Gothic"/>
                <w:lang w:eastAsia="ko-KR"/>
              </w:rPr>
              <w:t>.</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Heading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 </w:t>
      </w:r>
    </w:p>
    <w:p w14:paraId="0DA2F778"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TDW length if the latter is not configured, the most </w:t>
            </w:r>
            <w:r>
              <w:lastRenderedPageBreak/>
              <w:t>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lastRenderedPageBreak/>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Malgun Gothic" w:hint="eastAsia"/>
                <w:bCs/>
                <w:lang w:eastAsia="ko-KR"/>
              </w:rPr>
              <w:t>LG</w:t>
            </w:r>
          </w:p>
        </w:tc>
        <w:tc>
          <w:tcPr>
            <w:tcW w:w="3252" w:type="dxa"/>
          </w:tcPr>
          <w:p w14:paraId="2364D4E6" w14:textId="4375E6F6" w:rsidR="005C67E4" w:rsidRDefault="005C67E4" w:rsidP="005C67E4">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6E484A4D" w14:textId="1D2A371F" w:rsidR="005C67E4" w:rsidRDefault="005C67E4" w:rsidP="005C67E4">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F5E36C" w14:textId="2E0B559E" w:rsidR="0059504A" w:rsidRPr="0059504A" w:rsidRDefault="0059504A" w:rsidP="005C67E4">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2228DC9" w14:textId="15B8A34C" w:rsidR="0059504A" w:rsidRPr="0059504A" w:rsidRDefault="0059504A" w:rsidP="005C67E4">
            <w:pPr>
              <w:spacing w:after="0"/>
              <w:rPr>
                <w:rFonts w:eastAsia="MS Mincho"/>
                <w:lang w:eastAsia="ja-JP"/>
              </w:rPr>
            </w:pPr>
          </w:p>
        </w:tc>
      </w:tr>
      <w:tr w:rsidR="00E94A40" w14:paraId="7FF146DE" w14:textId="77777777">
        <w:tc>
          <w:tcPr>
            <w:tcW w:w="1693" w:type="dxa"/>
          </w:tcPr>
          <w:p w14:paraId="4F20F25E" w14:textId="3612E2F9" w:rsidR="00E94A40" w:rsidRDefault="00E94A40" w:rsidP="00E94A40">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3DFECCBA" w14:textId="0D9A49B2" w:rsidR="00E94A40" w:rsidRDefault="00E94A40" w:rsidP="00E94A40">
            <w:pPr>
              <w:rPr>
                <w:rFonts w:eastAsia="MS Mincho"/>
                <w:lang w:eastAsia="ja-JP"/>
              </w:rPr>
            </w:pPr>
            <w:r>
              <w:rPr>
                <w:rFonts w:eastAsia="Malgun Gothic"/>
                <w:lang w:eastAsia="ko-KR"/>
              </w:rPr>
              <w:t>Option 2</w:t>
            </w:r>
          </w:p>
        </w:tc>
        <w:tc>
          <w:tcPr>
            <w:tcW w:w="5017" w:type="dxa"/>
          </w:tcPr>
          <w:p w14:paraId="7300C778" w14:textId="7309DFF8" w:rsidR="00E94A40" w:rsidRPr="0059504A" w:rsidRDefault="00E94A40" w:rsidP="00E94A40">
            <w:pPr>
              <w:spacing w:after="0"/>
              <w:rPr>
                <w:rFonts w:eastAsia="MS Mincho"/>
                <w:lang w:eastAsia="ja-JP"/>
              </w:rPr>
            </w:pPr>
            <w:r>
              <w:rPr>
                <w:rFonts w:eastAsia="Malgun Gothic"/>
                <w:lang w:eastAsia="ko-KR"/>
              </w:rPr>
              <w:t>Setting the hopping interval equal to the default TDW length offers consistent operation.</w:t>
            </w:r>
          </w:p>
        </w:tc>
      </w:tr>
      <w:tr w:rsidR="00C1690F" w14:paraId="1D2D17CE" w14:textId="77777777">
        <w:tc>
          <w:tcPr>
            <w:tcW w:w="1693" w:type="dxa"/>
          </w:tcPr>
          <w:p w14:paraId="41D0E744" w14:textId="31CAAD00" w:rsidR="00C1690F" w:rsidRDefault="00C1690F" w:rsidP="00C1690F">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0644E7FC" w14:textId="475BABCC" w:rsidR="00C1690F" w:rsidRDefault="00C1690F" w:rsidP="00C1690F">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22DA7FF0" w14:textId="77777777" w:rsidR="00C1690F" w:rsidRDefault="00C1690F" w:rsidP="00C1690F">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sidRPr="00367998">
              <w:rPr>
                <w:i/>
                <w:iCs/>
              </w:rPr>
              <w:lastRenderedPageBreak/>
              <w:t>interslotFrequencyHopping</w:t>
            </w:r>
            <w:proofErr w:type="spellEnd"/>
            <w:r>
              <w:rPr>
                <w:rFonts w:eastAsia="Malgun Gothic"/>
                <w:lang w:eastAsia="ko-KR"/>
              </w:rPr>
              <w:t xml:space="preserve"> in </w:t>
            </w:r>
            <w:r w:rsidRPr="00E74FFD">
              <w:rPr>
                <w:rFonts w:eastAsia="Malgun Gothic"/>
                <w:i/>
                <w:iCs/>
                <w:lang w:eastAsia="ko-KR"/>
              </w:rPr>
              <w:t>PUCCH-</w:t>
            </w:r>
            <w:proofErr w:type="spellStart"/>
            <w:r w:rsidRPr="00E74FFD">
              <w:rPr>
                <w:rFonts w:eastAsia="Malgun Gothic"/>
                <w:i/>
                <w:iCs/>
                <w:lang w:eastAsia="ko-KR"/>
              </w:rPr>
              <w:t>FormatConfig</w:t>
            </w:r>
            <w:proofErr w:type="spellEnd"/>
            <w:r>
              <w:rPr>
                <w:rFonts w:eastAsia="Malgun Gothic"/>
                <w:lang w:eastAsia="ko-KR"/>
              </w:rPr>
              <w:t xml:space="preserve"> as enabled.</w:t>
            </w:r>
          </w:p>
          <w:p w14:paraId="1C845E94" w14:textId="336AD0F6" w:rsidR="00C1690F" w:rsidRDefault="00C1690F" w:rsidP="00C1690F">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Heading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TableGrid"/>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Malgun Gothic" w:hint="eastAsia"/>
                <w:bCs/>
                <w:lang w:eastAsia="ko-KR"/>
              </w:rPr>
              <w:t>LG</w:t>
            </w:r>
          </w:p>
        </w:tc>
        <w:tc>
          <w:tcPr>
            <w:tcW w:w="3252" w:type="dxa"/>
          </w:tcPr>
          <w:p w14:paraId="18CF8750" w14:textId="4F3E1E3F" w:rsidR="005C67E4" w:rsidRDefault="005C67E4" w:rsidP="005C67E4">
            <w:pPr>
              <w:spacing w:after="0"/>
              <w:rPr>
                <w:lang w:eastAsia="zh-CN"/>
              </w:rPr>
            </w:pPr>
            <w:r>
              <w:rPr>
                <w:rFonts w:eastAsia="Malgun Gothic"/>
                <w:lang w:eastAsia="ko-KR"/>
              </w:rPr>
              <w:t>Only if those for PUSCH repetition type A is reused.</w:t>
            </w:r>
          </w:p>
        </w:tc>
        <w:tc>
          <w:tcPr>
            <w:tcW w:w="5017" w:type="dxa"/>
          </w:tcPr>
          <w:p w14:paraId="1D1B26EA" w14:textId="77777777" w:rsidR="005C67E4" w:rsidRDefault="005C67E4" w:rsidP="005C67E4">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 xml:space="preserve">The TDW determination procedure agreed for PUSCH repetition type A is reused, when </w:t>
            </w:r>
            <w:r w:rsidRPr="00AA4EBB">
              <w:rPr>
                <w:color w:val="000000"/>
                <w:sz w:val="21"/>
                <w:szCs w:val="21"/>
                <w:lang w:eastAsia="zh-CN"/>
              </w:rPr>
              <w:lastRenderedPageBreak/>
              <w:t xml:space="preserve">applicable, for PUSCH repetition type B and </w:t>
            </w:r>
            <w:proofErr w:type="spellStart"/>
            <w:r w:rsidRPr="00AA4EBB">
              <w:rPr>
                <w:color w:val="000000"/>
                <w:sz w:val="21"/>
                <w:szCs w:val="21"/>
                <w:lang w:eastAsia="zh-CN"/>
              </w:rPr>
              <w:t>TBoMS</w:t>
            </w:r>
            <w:proofErr w:type="spellEnd"/>
            <w:r w:rsidRPr="00AA4EBB">
              <w:rPr>
                <w:color w:val="000000"/>
                <w:sz w:val="21"/>
                <w:szCs w:val="21"/>
                <w:lang w:eastAsia="zh-CN"/>
              </w:rPr>
              <w:t xml:space="preserve">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 xml:space="preserve">No additional specification enhancements for PUSCH repetition type B and </w:t>
            </w:r>
            <w:proofErr w:type="spellStart"/>
            <w:r w:rsidRPr="00AA4EBB">
              <w:rPr>
                <w:color w:val="000000"/>
                <w:sz w:val="21"/>
                <w:szCs w:val="21"/>
                <w:lang w:eastAsia="zh-CN"/>
              </w:rPr>
              <w:t>TBoMS</w:t>
            </w:r>
            <w:proofErr w:type="spellEnd"/>
          </w:p>
          <w:p w14:paraId="5413B736" w14:textId="77777777" w:rsidR="005C67E4" w:rsidRPr="00DF5F61" w:rsidRDefault="005C67E4" w:rsidP="005C67E4">
            <w:pPr>
              <w:spacing w:before="0" w:after="0"/>
              <w:rPr>
                <w:rFonts w:eastAsia="Malgun Gothic"/>
                <w:lang w:eastAsia="ko-KR"/>
              </w:rPr>
            </w:pPr>
          </w:p>
          <w:p w14:paraId="13686C76" w14:textId="77777777" w:rsidR="005C67E4" w:rsidRDefault="005C67E4" w:rsidP="005C67E4">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6C86B910" w14:textId="2815962D" w:rsidR="005C67E4" w:rsidRDefault="005C67E4" w:rsidP="005C67E4">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A6D457A" w14:textId="37DBB263" w:rsidR="0059504A" w:rsidRPr="0059504A" w:rsidRDefault="0059504A" w:rsidP="005C67E4">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D0F10B2" w14:textId="77777777" w:rsidR="0059504A" w:rsidRDefault="0059504A" w:rsidP="005C67E4">
            <w:pPr>
              <w:spacing w:after="0"/>
              <w:rPr>
                <w:rFonts w:eastAsia="Malgun Gothic"/>
                <w:lang w:eastAsia="ko-KR"/>
              </w:rPr>
            </w:pPr>
          </w:p>
        </w:tc>
      </w:tr>
      <w:tr w:rsidR="00C1690F" w14:paraId="076A07C7" w14:textId="77777777">
        <w:tc>
          <w:tcPr>
            <w:tcW w:w="1693" w:type="dxa"/>
          </w:tcPr>
          <w:p w14:paraId="0ABCA222" w14:textId="672F6FA7"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01A4B3EB" w14:textId="21DB3A41" w:rsidR="00C1690F" w:rsidRDefault="00C1690F" w:rsidP="00C1690F">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2696EF60" w14:textId="72568842" w:rsidR="00C1690F" w:rsidRDefault="00C1690F" w:rsidP="00C1690F">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bl>
    <w:p w14:paraId="2ADE6A0E" w14:textId="77777777" w:rsidR="00CC5C59" w:rsidRDefault="00CC5C59">
      <w:pPr>
        <w:spacing w:line="252" w:lineRule="auto"/>
        <w:rPr>
          <w:sz w:val="22"/>
          <w:szCs w:val="22"/>
        </w:rPr>
      </w:pPr>
    </w:p>
    <w:p w14:paraId="3197760D" w14:textId="77777777" w:rsidR="00CC5C59" w:rsidRDefault="005F4B9E">
      <w:pPr>
        <w:pStyle w:val="Heading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8"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8"/>
    <w:p w14:paraId="1E3474B6" w14:textId="77777777" w:rsidR="00CC5C59" w:rsidRDefault="005F4B9E">
      <w:pPr>
        <w:pStyle w:val="Heading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68B0B101" w14:textId="77777777" w:rsidR="00CC5C59" w:rsidRDefault="005F4B9E">
      <w:pPr>
        <w:pStyle w:val="Heading1"/>
      </w:pPr>
      <w:bookmarkStart w:id="19" w:name="_Ref54470658"/>
      <w:r>
        <w:t>References</w:t>
      </w:r>
      <w:bookmarkEnd w:id="19"/>
    </w:p>
    <w:tbl>
      <w:tblPr>
        <w:tblStyle w:val="TableGrid"/>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3672F0">
            <w:pPr>
              <w:spacing w:before="0" w:after="0"/>
              <w:rPr>
                <w:iCs/>
                <w:u w:val="single"/>
                <w:lang w:eastAsia="zh-CN"/>
              </w:rPr>
            </w:pPr>
            <w:hyperlink r:id="rId14" w:tgtFrame="_parent" w:history="1">
              <w:r w:rsidR="005F4B9E">
                <w:rPr>
                  <w:rStyle w:val="Hyperlink"/>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3672F0">
            <w:pPr>
              <w:spacing w:before="0" w:after="0"/>
              <w:rPr>
                <w:iCs/>
                <w:u w:val="single"/>
                <w:lang w:eastAsia="zh-CN"/>
              </w:rPr>
            </w:pPr>
            <w:hyperlink r:id="rId15" w:tgtFrame="_parent" w:history="1">
              <w:r w:rsidR="005F4B9E">
                <w:rPr>
                  <w:rStyle w:val="Hyperlink"/>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3672F0">
            <w:pPr>
              <w:spacing w:before="0" w:after="0"/>
              <w:rPr>
                <w:iCs/>
                <w:u w:val="single"/>
                <w:lang w:eastAsia="zh-CN"/>
              </w:rPr>
            </w:pPr>
            <w:hyperlink r:id="rId16" w:tgtFrame="_parent" w:history="1">
              <w:r w:rsidR="005F4B9E">
                <w:rPr>
                  <w:rStyle w:val="Hyperlink"/>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3672F0">
            <w:pPr>
              <w:spacing w:before="0" w:after="0"/>
              <w:rPr>
                <w:iCs/>
                <w:u w:val="single"/>
                <w:lang w:eastAsia="zh-CN"/>
              </w:rPr>
            </w:pPr>
            <w:hyperlink r:id="rId17" w:tgtFrame="_parent" w:history="1">
              <w:r w:rsidR="005F4B9E">
                <w:rPr>
                  <w:rStyle w:val="Hyperlink"/>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3672F0">
            <w:pPr>
              <w:spacing w:before="0" w:after="0"/>
              <w:rPr>
                <w:iCs/>
                <w:u w:val="single"/>
                <w:lang w:eastAsia="zh-CN"/>
              </w:rPr>
            </w:pPr>
            <w:hyperlink r:id="rId18" w:tgtFrame="_parent" w:history="1">
              <w:r w:rsidR="005F4B9E">
                <w:rPr>
                  <w:rStyle w:val="Hyperlink"/>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3672F0">
            <w:pPr>
              <w:spacing w:before="0" w:after="0"/>
              <w:rPr>
                <w:iCs/>
                <w:u w:val="single"/>
                <w:lang w:eastAsia="zh-CN"/>
              </w:rPr>
            </w:pPr>
            <w:hyperlink r:id="rId19" w:tgtFrame="_parent" w:history="1">
              <w:r w:rsidR="005F4B9E">
                <w:rPr>
                  <w:rStyle w:val="Hyperlink"/>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3672F0">
            <w:pPr>
              <w:spacing w:before="0" w:after="0"/>
              <w:rPr>
                <w:iCs/>
                <w:u w:val="single"/>
                <w:lang w:eastAsia="zh-CN"/>
              </w:rPr>
            </w:pPr>
            <w:hyperlink r:id="rId20" w:tgtFrame="_parent" w:history="1">
              <w:r w:rsidR="005F4B9E">
                <w:rPr>
                  <w:rStyle w:val="Hyperlink"/>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3672F0">
            <w:pPr>
              <w:spacing w:before="0" w:after="0"/>
              <w:rPr>
                <w:iCs/>
                <w:u w:val="single"/>
                <w:lang w:eastAsia="zh-CN"/>
              </w:rPr>
            </w:pPr>
            <w:hyperlink r:id="rId21" w:tgtFrame="_parent" w:history="1">
              <w:r w:rsidR="005F4B9E">
                <w:rPr>
                  <w:rStyle w:val="Hyperlink"/>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3672F0">
            <w:pPr>
              <w:spacing w:before="0" w:after="0"/>
              <w:rPr>
                <w:iCs/>
                <w:u w:val="single"/>
                <w:lang w:eastAsia="zh-CN"/>
              </w:rPr>
            </w:pPr>
            <w:hyperlink r:id="rId22" w:tgtFrame="_parent" w:history="1">
              <w:r w:rsidR="005F4B9E">
                <w:rPr>
                  <w:rStyle w:val="Hyperlink"/>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3672F0">
            <w:pPr>
              <w:spacing w:before="0" w:after="0"/>
              <w:rPr>
                <w:iCs/>
                <w:u w:val="single"/>
                <w:lang w:eastAsia="zh-CN"/>
              </w:rPr>
            </w:pPr>
            <w:hyperlink r:id="rId23" w:tgtFrame="_parent" w:history="1">
              <w:r w:rsidR="005F4B9E">
                <w:rPr>
                  <w:rStyle w:val="Hyperlink"/>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3672F0">
            <w:pPr>
              <w:spacing w:before="0" w:after="0"/>
              <w:rPr>
                <w:iCs/>
                <w:u w:val="single"/>
                <w:lang w:eastAsia="zh-CN"/>
              </w:rPr>
            </w:pPr>
            <w:hyperlink r:id="rId24" w:tgtFrame="_parent" w:history="1">
              <w:r w:rsidR="005F4B9E">
                <w:rPr>
                  <w:rStyle w:val="Hyperlink"/>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3672F0">
            <w:pPr>
              <w:spacing w:before="0" w:after="0"/>
              <w:rPr>
                <w:iCs/>
                <w:u w:val="single"/>
                <w:lang w:eastAsia="zh-CN"/>
              </w:rPr>
            </w:pPr>
            <w:hyperlink r:id="rId25" w:tgtFrame="_parent" w:history="1">
              <w:r w:rsidR="005F4B9E">
                <w:rPr>
                  <w:rStyle w:val="Hyperlink"/>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3672F0">
            <w:pPr>
              <w:spacing w:before="0" w:after="0"/>
              <w:rPr>
                <w:iCs/>
                <w:u w:val="single"/>
                <w:lang w:eastAsia="zh-CN"/>
              </w:rPr>
            </w:pPr>
            <w:hyperlink r:id="rId26" w:tgtFrame="_parent" w:history="1">
              <w:r w:rsidR="005F4B9E">
                <w:rPr>
                  <w:rStyle w:val="Hyperlink"/>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3672F0">
            <w:pPr>
              <w:spacing w:before="0" w:after="0"/>
              <w:rPr>
                <w:iCs/>
                <w:u w:val="single"/>
                <w:lang w:eastAsia="zh-CN"/>
              </w:rPr>
            </w:pPr>
            <w:hyperlink r:id="rId27" w:tgtFrame="_parent" w:history="1">
              <w:r w:rsidR="005F4B9E">
                <w:rPr>
                  <w:rStyle w:val="Hyperlink"/>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3672F0">
            <w:pPr>
              <w:spacing w:before="0" w:after="0"/>
              <w:rPr>
                <w:iCs/>
                <w:u w:val="single"/>
                <w:lang w:eastAsia="zh-CN"/>
              </w:rPr>
            </w:pPr>
            <w:hyperlink r:id="rId28" w:tgtFrame="_parent" w:history="1">
              <w:r w:rsidR="005F4B9E">
                <w:rPr>
                  <w:rStyle w:val="Hyperlink"/>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3672F0">
            <w:pPr>
              <w:spacing w:before="0" w:after="0"/>
              <w:rPr>
                <w:iCs/>
                <w:u w:val="single"/>
                <w:lang w:eastAsia="zh-CN"/>
              </w:rPr>
            </w:pPr>
            <w:hyperlink r:id="rId29" w:tgtFrame="_parent" w:history="1">
              <w:r w:rsidR="005F4B9E">
                <w:rPr>
                  <w:rStyle w:val="Hyperlink"/>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3672F0">
            <w:pPr>
              <w:spacing w:before="0" w:after="0"/>
              <w:rPr>
                <w:iCs/>
                <w:u w:val="single"/>
                <w:lang w:eastAsia="zh-CN"/>
              </w:rPr>
            </w:pPr>
            <w:hyperlink r:id="rId30" w:tgtFrame="_parent" w:history="1">
              <w:r w:rsidR="005F4B9E">
                <w:rPr>
                  <w:rStyle w:val="Hyperlink"/>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3672F0">
            <w:pPr>
              <w:spacing w:before="0" w:after="0"/>
              <w:rPr>
                <w:iCs/>
                <w:u w:val="single"/>
                <w:lang w:eastAsia="zh-CN"/>
              </w:rPr>
            </w:pPr>
            <w:hyperlink r:id="rId31" w:tgtFrame="_parent" w:history="1">
              <w:r w:rsidR="005F4B9E">
                <w:rPr>
                  <w:rStyle w:val="Hyperlink"/>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3672F0">
            <w:pPr>
              <w:spacing w:before="0" w:after="0"/>
              <w:rPr>
                <w:iCs/>
                <w:u w:val="single"/>
                <w:lang w:eastAsia="zh-CN"/>
              </w:rPr>
            </w:pPr>
            <w:hyperlink r:id="rId32" w:tgtFrame="_parent" w:history="1">
              <w:r w:rsidR="005F4B9E">
                <w:rPr>
                  <w:rStyle w:val="Hyperlink"/>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3672F0">
            <w:pPr>
              <w:spacing w:before="0" w:after="0"/>
              <w:rPr>
                <w:iCs/>
                <w:u w:val="single"/>
                <w:lang w:eastAsia="zh-CN"/>
              </w:rPr>
            </w:pPr>
            <w:hyperlink r:id="rId33" w:tgtFrame="_parent" w:history="1">
              <w:r w:rsidR="005F4B9E">
                <w:rPr>
                  <w:rStyle w:val="Hyperlink"/>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3672F0">
            <w:pPr>
              <w:spacing w:before="0" w:after="0"/>
              <w:rPr>
                <w:iCs/>
                <w:u w:val="single"/>
                <w:lang w:eastAsia="zh-CN"/>
              </w:rPr>
            </w:pPr>
            <w:hyperlink r:id="rId34" w:tgtFrame="_parent" w:history="1">
              <w:r w:rsidR="005F4B9E">
                <w:rPr>
                  <w:rStyle w:val="Hyperlink"/>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EB50" w14:textId="77777777" w:rsidR="003672F0" w:rsidRDefault="003672F0">
      <w:pPr>
        <w:spacing w:line="240" w:lineRule="auto"/>
      </w:pPr>
      <w:r>
        <w:separator/>
      </w:r>
    </w:p>
  </w:endnote>
  <w:endnote w:type="continuationSeparator" w:id="0">
    <w:p w14:paraId="4D5CB8FB" w14:textId="77777777" w:rsidR="003672F0" w:rsidRDefault="00367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44AD" w14:textId="77777777" w:rsidR="00CC5C59" w:rsidRDefault="005F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36688" w14:textId="77777777" w:rsidR="00CC5C59" w:rsidRDefault="00CC5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7A" w14:textId="7113CEB1" w:rsidR="00CC5C59" w:rsidRDefault="005F4B9E">
    <w:pPr>
      <w:pStyle w:val="Footer"/>
      <w:ind w:right="360"/>
    </w:pPr>
    <w:r>
      <w:rPr>
        <w:rStyle w:val="PageNumber"/>
      </w:rPr>
      <w:fldChar w:fldCharType="begin"/>
    </w:r>
    <w:r>
      <w:rPr>
        <w:rStyle w:val="PageNumber"/>
      </w:rPr>
      <w:instrText xml:space="preserve"> PAGE </w:instrText>
    </w:r>
    <w:r>
      <w:rPr>
        <w:rStyle w:val="PageNumber"/>
      </w:rPr>
      <w:fldChar w:fldCharType="separate"/>
    </w:r>
    <w:r w:rsidR="0059504A">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04A">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2314" w14:textId="77777777" w:rsidR="003672F0" w:rsidRDefault="003672F0">
      <w:pPr>
        <w:spacing w:after="0" w:line="240" w:lineRule="auto"/>
      </w:pPr>
      <w:r>
        <w:separator/>
      </w:r>
    </w:p>
  </w:footnote>
  <w:footnote w:type="continuationSeparator" w:id="0">
    <w:p w14:paraId="23BE2621" w14:textId="77777777" w:rsidR="003672F0" w:rsidRDefault="0036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70D9A0"/>
  <w15:docId w15:val="{D9B68B8A-ED02-47F1-BA36-4136033E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55CD30-A19F-47A3-9C1A-73C86AECFA3D}">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24</TotalTime>
  <Pages>22</Pages>
  <Words>7807</Words>
  <Characters>44502</Characters>
  <Application>Microsoft Office Word</Application>
  <DocSecurity>0</DocSecurity>
  <Lines>370</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9</cp:revision>
  <cp:lastPrinted>2014-11-07T05:38:00Z</cp:lastPrinted>
  <dcterms:created xsi:type="dcterms:W3CDTF">2022-01-18T02:22:00Z</dcterms:created>
  <dcterms:modified xsi:type="dcterms:W3CDTF">2022-01-18T03:08:00Z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