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Heading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等线" w:hint="eastAsia"/>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lastRenderedPageBreak/>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5"/>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6"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6"/>
    </w:p>
    <w:p w14:paraId="78555052" w14:textId="77777777" w:rsidR="00442DCB" w:rsidRPr="00442DCB" w:rsidRDefault="00442DCB" w:rsidP="00D37FFA">
      <w:pPr>
        <w:pStyle w:val="ListParagraph"/>
        <w:numPr>
          <w:ilvl w:val="2"/>
          <w:numId w:val="16"/>
        </w:numPr>
        <w:rPr>
          <w:b/>
          <w:bCs/>
          <w:lang w:eastAsia="x-none"/>
        </w:rPr>
      </w:pPr>
      <w:bookmarkStart w:id="87" w:name="_Toc92814187"/>
      <w:r w:rsidRPr="00442DCB">
        <w:rPr>
          <w:b/>
          <w:bCs/>
          <w:lang w:eastAsia="x-none"/>
        </w:rPr>
        <w:t>Add DL signaling support to allow the UE to reuse one HARQ process buffer for broadcast</w:t>
      </w:r>
      <w:bookmarkEnd w:id="87"/>
    </w:p>
    <w:p w14:paraId="7BF747EE" w14:textId="77777777" w:rsidR="00442DCB" w:rsidRPr="00442DCB" w:rsidRDefault="00442DCB" w:rsidP="00D37FFA">
      <w:pPr>
        <w:pStyle w:val="ListParagraph"/>
        <w:numPr>
          <w:ilvl w:val="3"/>
          <w:numId w:val="16"/>
        </w:numPr>
        <w:rPr>
          <w:b/>
          <w:bCs/>
          <w:lang w:eastAsia="x-none"/>
        </w:rPr>
      </w:pPr>
      <w:bookmarkStart w:id="88" w:name="_Toc92814188"/>
      <w:r w:rsidRPr="00442DCB">
        <w:rPr>
          <w:b/>
          <w:bCs/>
          <w:lang w:eastAsia="x-none"/>
        </w:rPr>
        <w:t>Adding HARQ process ID and NDI in the broadcast DCI</w:t>
      </w:r>
      <w:bookmarkEnd w:id="88"/>
    </w:p>
    <w:p w14:paraId="588F7643" w14:textId="77777777" w:rsidR="00442DCB" w:rsidRPr="00442DCB" w:rsidRDefault="00442DCB" w:rsidP="00D37FFA">
      <w:pPr>
        <w:pStyle w:val="ListParagraph"/>
        <w:numPr>
          <w:ilvl w:val="3"/>
          <w:numId w:val="16"/>
        </w:numPr>
        <w:rPr>
          <w:b/>
          <w:bCs/>
          <w:lang w:eastAsia="x-none"/>
        </w:rPr>
      </w:pPr>
      <w:bookmarkStart w:id="89" w:name="_Toc92814189"/>
      <w:r w:rsidRPr="00442DCB">
        <w:rPr>
          <w:b/>
          <w:bCs/>
          <w:lang w:eastAsia="x-none"/>
        </w:rPr>
        <w:t>Not excluding other methods</w:t>
      </w:r>
      <w:bookmarkEnd w:id="89"/>
    </w:p>
    <w:p w14:paraId="12B8CB79" w14:textId="77777777" w:rsidR="00442DCB" w:rsidRPr="00442DCB" w:rsidRDefault="00442DCB" w:rsidP="00D37FFA">
      <w:pPr>
        <w:pStyle w:val="ListParagraph"/>
        <w:numPr>
          <w:ilvl w:val="2"/>
          <w:numId w:val="16"/>
        </w:numPr>
        <w:rPr>
          <w:b/>
          <w:bCs/>
          <w:lang w:eastAsia="x-none"/>
        </w:rPr>
      </w:pPr>
      <w:bookmarkStart w:id="90" w:name="_Toc92814190"/>
      <w:r w:rsidRPr="00442DCB">
        <w:rPr>
          <w:b/>
          <w:bCs/>
          <w:lang w:eastAsia="x-none"/>
        </w:rPr>
        <w:t>Buffering for broadcast is independent of HARQ buffering for unicast/multicast, i.e. addition of broadcast has no impact on HARQ buffers for unicast/multicast</w:t>
      </w:r>
      <w:bookmarkEnd w:id="90"/>
    </w:p>
    <w:p w14:paraId="5662A058" w14:textId="77777777" w:rsidR="00442DCB" w:rsidRPr="00442DCB" w:rsidRDefault="00442DCB" w:rsidP="00D37FFA">
      <w:pPr>
        <w:pStyle w:val="ListParagraph"/>
        <w:numPr>
          <w:ilvl w:val="3"/>
          <w:numId w:val="16"/>
        </w:numPr>
        <w:rPr>
          <w:b/>
          <w:bCs/>
          <w:lang w:eastAsia="x-none"/>
        </w:rPr>
      </w:pPr>
      <w:bookmarkStart w:id="91" w:name="_Toc92814191"/>
      <w:r w:rsidRPr="00442DCB">
        <w:rPr>
          <w:b/>
          <w:bCs/>
          <w:lang w:eastAsia="x-none"/>
        </w:rPr>
        <w:t>Note: This may require dedicated additional HW for broadcast buffering to support PDSCH repetition</w:t>
      </w:r>
      <w:bookmarkEnd w:id="91"/>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lastRenderedPageBreak/>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w:t>
            </w:r>
            <w:r>
              <w:rPr>
                <w:rFonts w:eastAsia="等线"/>
                <w:lang w:eastAsia="zh-CN"/>
              </w:rPr>
              <w:lastRenderedPageBreak/>
              <w:t xml:space="preserve">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lastRenderedPageBreak/>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w:t>
            </w:r>
            <w:r>
              <w:rPr>
                <w:lang w:eastAsia="ko-KR"/>
              </w:rPr>
              <w:lastRenderedPageBreak/>
              <w:t>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lastRenderedPageBreak/>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2"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3"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4"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5" w:author="Le Liu" w:date="2022-01-19T21:01:00Z">
                <w:pPr>
                  <w:pStyle w:val="ListParagraph"/>
                  <w:numPr>
                    <w:numId w:val="66"/>
                  </w:numPr>
                  <w:ind w:left="720" w:hanging="360"/>
                </w:pPr>
              </w:pPrChange>
            </w:pPr>
            <w:ins w:id="96"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ListParagraph"/>
              <w:numPr>
                <w:ilvl w:val="1"/>
                <w:numId w:val="66"/>
              </w:numPr>
            </w:pPr>
            <w:r>
              <w:lastRenderedPageBreak/>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97"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Not support: Lenovo, Huawei, OPPO, CMCC, Spreadtrum, MTK, Xiaomi</w:t>
            </w:r>
          </w:p>
          <w:p w14:paraId="35A5E7D9" w14:textId="77777777" w:rsidR="008A24F6" w:rsidRDefault="008A24F6" w:rsidP="008A24F6">
            <w:pPr>
              <w:pStyle w:val="ListParagraph"/>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Heading4"/>
              <w:ind w:left="0" w:firstLine="0"/>
              <w:rPr>
                <w:rFonts w:eastAsia="等线" w:hint="eastAsia"/>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lastRenderedPageBreak/>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t>oppler</w:t>
      </w:r>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54DE04E6" w:rsidR="00B07CD2" w:rsidRPr="00E12422" w:rsidRDefault="00B07CD2" w:rsidP="00D37FFA">
      <w:pPr>
        <w:pStyle w:val="ListParagraph"/>
        <w:numPr>
          <w:ilvl w:val="2"/>
          <w:numId w:val="37"/>
        </w:numPr>
        <w:rPr>
          <w:b/>
          <w:bCs/>
        </w:rPr>
      </w:pPr>
      <w:r w:rsidRPr="00E12422">
        <w:rPr>
          <w:b/>
          <w:bCs/>
        </w:rPr>
        <w:lastRenderedPageBreak/>
        <w:t xml:space="preserve">The TRS can be QCL-ed with SSB at least in terms of timing, </w:t>
      </w:r>
      <w:r w:rsidR="000749BF">
        <w:rPr>
          <w:b/>
          <w:bCs/>
        </w:rPr>
        <w:pgNum/>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Is TRS-based QCL relation optional for IDLE/INACTIVE Rel-17 MBS U</w:t>
            </w:r>
            <w:r w:rsidR="000749BF">
              <w:t>e</w:t>
            </w:r>
            <w:r>
              <w:t>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ListParagraph"/>
              <w:numPr>
                <w:ilvl w:val="0"/>
                <w:numId w:val="66"/>
              </w:numPr>
              <w:rPr>
                <w:rFonts w:eastAsiaTheme="minorEastAsia"/>
                <w:lang w:eastAsia="ja-JP"/>
              </w:rPr>
            </w:pPr>
            <w:r>
              <w:lastRenderedPageBreak/>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98" w:author="vivo" w:date="2022-01-19T19:59:00Z">
              <w:r>
                <w:rPr>
                  <w:b/>
                  <w:bCs/>
                </w:rPr>
                <w:t>SIB</w:t>
              </w:r>
            </w:ins>
            <w:del w:id="99"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00" w:author="Le Liu" w:date="2022-01-19T21:11:00Z">
              <w:r w:rsidRPr="00E12422" w:rsidDel="00B71721">
                <w:rPr>
                  <w:b/>
                  <w:bCs/>
                </w:rPr>
                <w:delText>SSB</w:delText>
              </w:r>
            </w:del>
            <w:ins w:id="101"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t>oppler</w:t>
            </w:r>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lastRenderedPageBreak/>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02" w:name="_Hlk91872526"/>
      <w:r w:rsidRPr="00A56CAD">
        <w:rPr>
          <w:rFonts w:eastAsiaTheme="minorEastAsia"/>
          <w:b/>
        </w:rPr>
        <w:t>Proposal 2: Support CSS for broadcast DCI formats have a different monitoring priority to legacy CSS.</w:t>
      </w:r>
      <w:bookmarkEnd w:id="102"/>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lastRenderedPageBreak/>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lastRenderedPageBreak/>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lastRenderedPageBreak/>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lastRenderedPageBreak/>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w:t>
            </w:r>
            <w:r>
              <w:rPr>
                <w:rFonts w:eastAsia="Malgun Gothic"/>
                <w:lang w:eastAsia="ko-KR"/>
              </w:rPr>
              <w:lastRenderedPageBreak/>
              <w:t xml:space="preserve">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359982CF" w:rsidR="005707ED" w:rsidRDefault="005707ED" w:rsidP="005707ED">
            <w:pPr>
              <w:rPr>
                <w:rFonts w:eastAsia="等线"/>
                <w:lang w:eastAsia="zh-CN"/>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C34B5C">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03"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04" w:author="Le Liu" w:date="2022-01-19T21:22:00Z">
              <w:r w:rsidRPr="00E12422" w:rsidDel="00AA1E51">
                <w:rPr>
                  <w:b/>
                  <w:bCs/>
                </w:rPr>
                <w:delText xml:space="preserve">Only </w:delText>
              </w:r>
            </w:del>
            <w:ins w:id="105" w:author="Le Liu" w:date="2022-01-19T21:22:00Z">
              <w:r>
                <w:rPr>
                  <w:b/>
                  <w:bCs/>
                </w:rPr>
                <w:t>Up to</w:t>
              </w:r>
              <w:r w:rsidRPr="00E12422">
                <w:rPr>
                  <w:b/>
                  <w:bCs/>
                </w:rPr>
                <w:t xml:space="preserve"> </w:t>
              </w:r>
            </w:ins>
            <w:r w:rsidRPr="00E12422">
              <w:rPr>
                <w:b/>
                <w:bCs/>
              </w:rPr>
              <w:t xml:space="preserve">one </w:t>
            </w:r>
            <w:del w:id="106"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07" w:author="Le Liu" w:date="2022-01-19T21:22:00Z">
              <w:r w:rsidRPr="00E12422" w:rsidDel="00AA1E51">
                <w:rPr>
                  <w:b/>
                  <w:bCs/>
                  <w:lang w:eastAsia="x-none"/>
                </w:rPr>
                <w:delText>/</w:delText>
              </w:r>
            </w:del>
            <w:ins w:id="108"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09" w:author="Le Liu" w:date="2022-01-19T21:22:00Z"/>
                <w:b/>
                <w:bCs/>
              </w:rPr>
            </w:pPr>
            <w:del w:id="110"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11" w:author="Le Liu" w:date="2022-01-19T21:25:00Z"/>
                <w:rFonts w:eastAsiaTheme="minorEastAsia"/>
                <w:b/>
              </w:rPr>
            </w:pPr>
            <w:ins w:id="112"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等线"/>
                <w:lang w:eastAsia="zh-CN"/>
              </w:rPr>
              <w:pPrChange w:id="113" w:author="Le Liu" w:date="2022-01-19T22:27:00Z">
                <w:pPr/>
              </w:pPrChange>
            </w:pPr>
            <w:ins w:id="114" w:author="Le Liu" w:date="2022-01-19T21:24:00Z">
              <w:r w:rsidRPr="002048CE">
                <w:rPr>
                  <w:rFonts w:eastAsiaTheme="minorEastAsia"/>
                  <w:b/>
                  <w:rPrChange w:id="115"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C34B5C">
        <w:tc>
          <w:tcPr>
            <w:tcW w:w="1761" w:type="dxa"/>
          </w:tcPr>
          <w:p w14:paraId="4741D580" w14:textId="3BE0EEA7" w:rsidR="000749BF" w:rsidRPr="000749BF" w:rsidRDefault="000749BF" w:rsidP="000749BF">
            <w:pPr>
              <w:rPr>
                <w:rFonts w:eastAsia="等线" w:hint="eastAsia"/>
                <w:lang w:eastAsia="zh-CN"/>
              </w:rPr>
            </w:pPr>
            <w:r>
              <w:rPr>
                <w:rFonts w:eastAsia="等线" w:hint="eastAsia"/>
                <w:lang w:eastAsia="zh-CN"/>
              </w:rPr>
              <w:t>H</w:t>
            </w:r>
            <w:r>
              <w:rPr>
                <w:rFonts w:eastAsia="等线"/>
                <w:lang w:eastAsia="zh-CN"/>
              </w:rPr>
              <w:t>uawei, HiSilicon</w:t>
            </w:r>
          </w:p>
        </w:tc>
        <w:tc>
          <w:tcPr>
            <w:tcW w:w="7868" w:type="dxa"/>
          </w:tcPr>
          <w:p w14:paraId="43A85841" w14:textId="37B2ACB0" w:rsidR="000749BF" w:rsidRPr="000749BF" w:rsidRDefault="000749BF" w:rsidP="000749BF">
            <w:pPr>
              <w:rPr>
                <w:rFonts w:eastAsia="等线" w:hint="eastAsia"/>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lastRenderedPageBreak/>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E50638">
        <w:tc>
          <w:tcPr>
            <w:tcW w:w="1644"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7985"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E50638">
        <w:tc>
          <w:tcPr>
            <w:tcW w:w="1644"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7985"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E50638">
        <w:tc>
          <w:tcPr>
            <w:tcW w:w="1644" w:type="dxa"/>
          </w:tcPr>
          <w:p w14:paraId="2F63BFF1" w14:textId="29254B6A" w:rsidR="009B7FF4" w:rsidRDefault="009B7FF4" w:rsidP="009B7FF4">
            <w:pPr>
              <w:rPr>
                <w:rFonts w:eastAsia="等线"/>
                <w:lang w:eastAsia="zh-CN"/>
              </w:rPr>
            </w:pPr>
            <w:r>
              <w:rPr>
                <w:lang w:eastAsia="ko-KR"/>
              </w:rPr>
              <w:t>Moderator</w:t>
            </w:r>
          </w:p>
        </w:tc>
        <w:tc>
          <w:tcPr>
            <w:tcW w:w="7985"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等线"/>
                <w:lang w:eastAsia="zh-CN"/>
              </w:rPr>
            </w:pPr>
            <w:r w:rsidRPr="009B7FF4">
              <w:rPr>
                <w:rFonts w:eastAsia="等线"/>
                <w:lang w:eastAsia="zh-CN"/>
              </w:rPr>
              <w:t>FFS: MTK</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lastRenderedPageBreak/>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16" w:author="Huawei" w:date="2022-01-11T18:39:00Z">
        <w:r w:rsidRPr="006954D2">
          <w:rPr>
            <w:color w:val="000000"/>
          </w:rPr>
          <w:t xml:space="preserve"> or 4_0 or 4_1</w:t>
        </w:r>
      </w:ins>
      <w:r w:rsidRPr="006954D2">
        <w:rPr>
          <w:color w:val="000000"/>
        </w:rPr>
        <w:t>, a PDSCH scheduled by a DCI format 1_1</w:t>
      </w:r>
      <w:ins w:id="117"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18"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19"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20"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121"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21"/>
    </w:p>
    <w:p w14:paraId="2A59F6C3" w14:textId="77777777" w:rsidR="008A0B24" w:rsidRPr="00BF734C" w:rsidRDefault="008A0B24" w:rsidP="008A0B24">
      <w:pPr>
        <w:pStyle w:val="ListParagraph"/>
        <w:numPr>
          <w:ilvl w:val="2"/>
          <w:numId w:val="16"/>
        </w:numPr>
        <w:rPr>
          <w:b/>
          <w:i/>
          <w:u w:val="single"/>
          <w:lang w:eastAsia="zh-CN"/>
        </w:rPr>
      </w:pPr>
      <w:bookmarkStart w:id="122" w:name="_Toc92818697"/>
      <w:r w:rsidRPr="00BF734C">
        <w:rPr>
          <w:b/>
          <w:i/>
          <w:u w:val="single"/>
          <w:lang w:eastAsia="zh-CN"/>
        </w:rPr>
        <w:t>Configuration is up to RAN2</w:t>
      </w:r>
      <w:bookmarkEnd w:id="122"/>
    </w:p>
    <w:p w14:paraId="585C5601" w14:textId="77777777" w:rsidR="008A0B24" w:rsidRPr="00BF734C" w:rsidRDefault="008A0B24" w:rsidP="008A0B24">
      <w:pPr>
        <w:pStyle w:val="ListParagraph"/>
        <w:numPr>
          <w:ilvl w:val="2"/>
          <w:numId w:val="16"/>
        </w:numPr>
        <w:rPr>
          <w:b/>
          <w:i/>
          <w:u w:val="single"/>
          <w:lang w:eastAsia="zh-CN"/>
        </w:rPr>
      </w:pPr>
      <w:bookmarkStart w:id="123" w:name="_Toc92818698"/>
      <w:r w:rsidRPr="00BF734C">
        <w:rPr>
          <w:b/>
          <w:i/>
          <w:u w:val="single"/>
          <w:lang w:eastAsia="zh-CN"/>
        </w:rPr>
        <w:t>Update broadcast configuration parameters with ZP-CSI-RS and send LS to RAN2</w:t>
      </w:r>
      <w:bookmarkEnd w:id="123"/>
    </w:p>
    <w:p w14:paraId="695C42EC" w14:textId="77777777" w:rsidR="008A0B24" w:rsidRPr="00BF734C" w:rsidRDefault="008A0B24" w:rsidP="008A0B24">
      <w:pPr>
        <w:pStyle w:val="ListParagraph"/>
        <w:numPr>
          <w:ilvl w:val="2"/>
          <w:numId w:val="16"/>
        </w:numPr>
        <w:rPr>
          <w:b/>
          <w:i/>
          <w:u w:val="single"/>
          <w:lang w:eastAsia="zh-CN"/>
        </w:rPr>
      </w:pPr>
      <w:bookmarkStart w:id="124" w:name="_Toc92818699"/>
      <w:r w:rsidRPr="00BF734C">
        <w:rPr>
          <w:b/>
          <w:i/>
          <w:u w:val="single"/>
          <w:lang w:eastAsia="zh-CN"/>
        </w:rPr>
        <w:t>FFS: inclusion of ZP-CSI-RS triggers in broadcast DCI</w:t>
      </w:r>
      <w:bookmarkEnd w:id="124"/>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lastRenderedPageBreak/>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125" w:author="Le Liu" w:date="2022-01-19T21:29:00Z"/>
                <w:b/>
                <w:bCs/>
              </w:rPr>
            </w:pPr>
            <w:ins w:id="126"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127" w:author="Le Liu" w:date="2022-01-19T21:29:00Z"/>
                <w:b/>
                <w:bCs/>
                <w:lang w:eastAsia="x-none"/>
              </w:rPr>
            </w:pPr>
            <w:ins w:id="128"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129"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130"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Heading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hint="eastAsia"/>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w:t>
            </w:r>
            <w:r w:rsidRPr="009743C0">
              <w:rPr>
                <w:lang w:eastAsia="zh-CN"/>
              </w:rPr>
              <w:t>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31" w:name="_Hlk86246980"/>
            <w:r>
              <w:lastRenderedPageBreak/>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3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32" w:author="Le Liu" w:date="2022-01-13T15:48:00Z">
              <w:r w:rsidRPr="00E703CA" w:rsidDel="00AF6028">
                <w:rPr>
                  <w:i/>
                  <w:iCs/>
                  <w:color w:val="000000" w:themeColor="text1"/>
                </w:rPr>
                <w:delText>pdsch-Config-</w:delText>
              </w:r>
              <w:r w:rsidDel="00AF6028">
                <w:rPr>
                  <w:i/>
                  <w:iCs/>
                  <w:color w:val="000000" w:themeColor="text1"/>
                </w:rPr>
                <w:delText>Broadcast</w:delText>
              </w:r>
            </w:del>
            <w:ins w:id="13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34" w:name="_Toc11352086"/>
            <w:bookmarkStart w:id="135" w:name="_Toc20317976"/>
            <w:bookmarkStart w:id="136" w:name="_Toc27299874"/>
            <w:bookmarkStart w:id="137" w:name="_Toc29673139"/>
            <w:bookmarkStart w:id="138" w:name="_Toc29673280"/>
            <w:bookmarkStart w:id="139" w:name="_Toc29674273"/>
            <w:bookmarkStart w:id="140" w:name="_Toc36645503"/>
            <w:bookmarkStart w:id="141" w:name="_Toc45810548"/>
            <w:bookmarkStart w:id="142"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134"/>
            <w:bookmarkEnd w:id="135"/>
            <w:bookmarkEnd w:id="136"/>
            <w:bookmarkEnd w:id="137"/>
            <w:bookmarkEnd w:id="138"/>
            <w:bookmarkEnd w:id="139"/>
            <w:bookmarkEnd w:id="140"/>
            <w:bookmarkEnd w:id="141"/>
            <w:bookmarkEnd w:id="142"/>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43"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5pt;height:14.4pt;mso-width-percent:0;mso-height-percent:0;mso-width-percent:0;mso-height-percent:0" o:ole="">
                  <v:imagedata r:id="rId10" o:title=""/>
                </v:shape>
                <o:OLEObject Type="Embed" ProgID="Equation.DSMT4" ShapeID="_x0000_i1025" DrawAspect="Content" ObjectID="_1704199313" r:id="rId11"/>
              </w:object>
            </w:r>
            <w:r w:rsidRPr="00B05BF8">
              <w:rPr>
                <w:rFonts w:eastAsia="宋体"/>
                <w:color w:val="000000"/>
              </w:rPr>
              <w:t xml:space="preserve"> is equal to 2 PRBs.</w:t>
            </w:r>
          </w:p>
          <w:bookmarkEnd w:id="143"/>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else</w:t>
            </w:r>
            <w:bookmarkStart w:id="144"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144"/>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45" w:author="Le Liu" w:date="2022-01-13T15:46:00Z"/>
                <w:rFonts w:eastAsia="宋体"/>
                <w:color w:val="000000"/>
                <w:sz w:val="22"/>
                <w:lang w:eastAsia="zh-CN"/>
              </w:rPr>
            </w:pPr>
            <w:ins w:id="146"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147" w:author="Le Liu" w:date="2022-01-13T15:46:00Z">
              <w:r w:rsidR="00D105AA" w:rsidRPr="00CD61B4">
                <w:rPr>
                  <w:rFonts w:eastAsia="宋体"/>
                  <w:color w:val="000000"/>
                  <w:sz w:val="22"/>
                  <w:lang w:eastAsia="zh-CN"/>
                </w:rPr>
                <w:t>qam256</w:t>
              </w:r>
            </w:ins>
            <w:r>
              <w:rPr>
                <w:rFonts w:eastAsia="宋体"/>
                <w:color w:val="000000"/>
                <w:sz w:val="22"/>
                <w:lang w:eastAsia="zh-CN"/>
              </w:rPr>
              <w:t>’</w:t>
            </w:r>
            <w:ins w:id="148"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14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150"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ListParagraph"/>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 xml:space="preserve">Receiving PDSCH scheduled by DCI format 4_0 for MBS broadcast (and 4_1 for multicast), the UE shall assume that the PDSCH is not present in any symbol carrying DM-RS with </w:t>
      </w:r>
      <w:r w:rsidRPr="00CB086D">
        <w:rPr>
          <w:b/>
          <w:i/>
          <w:iCs/>
          <w:lang w:eastAsia="zh-CN"/>
        </w:rPr>
        <w:lastRenderedPageBreak/>
        <w:t>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51" w:name="_Toc83310149"/>
            <w:bookmarkStart w:id="152" w:name="_Toc45810564"/>
            <w:bookmarkStart w:id="153" w:name="_Toc36645519"/>
            <w:bookmarkStart w:id="154" w:name="_Toc29674289"/>
            <w:bookmarkStart w:id="155" w:name="_Toc29673296"/>
            <w:bookmarkStart w:id="156" w:name="_Toc29673155"/>
            <w:bookmarkStart w:id="157" w:name="_Toc27299890"/>
            <w:bookmarkStart w:id="158" w:name="_Toc20317992"/>
            <w:bookmarkStart w:id="159" w:name="_Toc11352102"/>
            <w:r w:rsidRPr="00A5600E">
              <w:rPr>
                <w:rFonts w:ascii="Arial" w:hAnsi="Arial" w:cs="Arial"/>
                <w:sz w:val="24"/>
              </w:rPr>
              <w:t>5.1.6.2</w:t>
            </w:r>
            <w:r w:rsidRPr="00A5600E">
              <w:rPr>
                <w:rFonts w:ascii="Arial" w:hAnsi="Arial" w:cs="Arial"/>
                <w:sz w:val="24"/>
              </w:rPr>
              <w:tab/>
              <w:t>DM-RS reception procedure</w:t>
            </w:r>
            <w:bookmarkEnd w:id="151"/>
            <w:bookmarkEnd w:id="152"/>
            <w:bookmarkEnd w:id="153"/>
            <w:bookmarkEnd w:id="154"/>
            <w:bookmarkEnd w:id="155"/>
            <w:bookmarkEnd w:id="156"/>
            <w:bookmarkEnd w:id="157"/>
            <w:bookmarkEnd w:id="158"/>
            <w:bookmarkEnd w:id="159"/>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60"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61"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62"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lastRenderedPageBreak/>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63" w:author="Le Liu" w:date="2022-01-13T15:48:00Z">
              <w:r w:rsidRPr="00E703CA" w:rsidDel="00AF6028">
                <w:rPr>
                  <w:i/>
                  <w:iCs/>
                  <w:color w:val="000000" w:themeColor="text1"/>
                </w:rPr>
                <w:delText>pdsch-Config-</w:delText>
              </w:r>
              <w:r w:rsidDel="00AF6028">
                <w:rPr>
                  <w:i/>
                  <w:iCs/>
                  <w:color w:val="000000" w:themeColor="text1"/>
                </w:rPr>
                <w:delText>Broadcast</w:delText>
              </w:r>
            </w:del>
            <w:ins w:id="16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9.45pt;height:14.4pt;mso-width-percent:0;mso-height-percent:0;mso-width-percent:0;mso-height-percent:0" o:ole="">
                  <v:imagedata r:id="rId10" o:title=""/>
                </v:shape>
                <o:OLEObject Type="Embed" ProgID="Equation.DSMT4" ShapeID="_x0000_i1026" DrawAspect="Content" ObjectID="_1704199314" r:id="rId12"/>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lastRenderedPageBreak/>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165" w:author="Le Liu" w:date="2022-01-13T15:46:00Z"/>
                <w:rFonts w:eastAsia="宋体"/>
                <w:color w:val="000000"/>
                <w:sz w:val="22"/>
                <w:lang w:eastAsia="zh-CN"/>
              </w:rPr>
            </w:pPr>
            <w:ins w:id="166"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167" w:author="Le Liu" w:date="2022-01-13T15:46:00Z">
              <w:r w:rsidR="003B260B" w:rsidRPr="00CD61B4">
                <w:rPr>
                  <w:rFonts w:eastAsia="宋体"/>
                  <w:color w:val="000000"/>
                  <w:sz w:val="22"/>
                  <w:lang w:eastAsia="zh-CN"/>
                </w:rPr>
                <w:t>qam256</w:t>
              </w:r>
            </w:ins>
            <w:r>
              <w:rPr>
                <w:rFonts w:eastAsia="宋体"/>
                <w:color w:val="000000"/>
                <w:sz w:val="22"/>
                <w:lang w:eastAsia="zh-CN"/>
              </w:rPr>
              <w:t>’</w:t>
            </w:r>
            <w:ins w:id="168" w:author="Le Liu" w:date="2022-01-13T15:46:00Z">
              <w:r w:rsidR="003B260B" w:rsidRPr="00CD61B4">
                <w:rPr>
                  <w:rFonts w:eastAsia="宋体"/>
                  <w:color w:val="000000"/>
                  <w:sz w:val="22"/>
                  <w:lang w:eastAsia="zh-CN"/>
                </w:rPr>
                <w:t>, and the PDSCH is scheduled by a PDCCH with DCI format 4_0 with CRC scrambled by MCCH-RNTI or G-RNTI</w:t>
              </w:r>
            </w:ins>
            <w:ins w:id="169"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170"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171"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72" w:author="Le Liu" w:date="2022-01-14T18:26:00Z">
                  <w:rPr>
                    <w:rFonts w:eastAsia="Yu Mincho"/>
                  </w:rPr>
                </w:rPrChange>
              </w:rPr>
            </w:pPr>
            <w:r w:rsidRPr="00B06CC2">
              <w:t xml:space="preserve">A UE can be configured by </w:t>
            </w:r>
            <w:bookmarkStart w:id="173" w:name="_Hlk91871823"/>
            <w:r w:rsidRPr="00B06CC2">
              <w:rPr>
                <w:i/>
                <w:iCs/>
              </w:rPr>
              <w:t>cfr-Config-MCCH-MTCH</w:t>
            </w:r>
            <w:r w:rsidRPr="00B06CC2">
              <w:t xml:space="preserve"> </w:t>
            </w:r>
            <w:bookmarkEnd w:id="173"/>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7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75" w:name="_Toc92093906"/>
            <w:r>
              <w:t>18</w:t>
            </w:r>
            <w:r>
              <w:tab/>
              <w:t>Multicast Broadcast Services</w:t>
            </w:r>
            <w:bookmarkEnd w:id="175"/>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w:t>
            </w:r>
            <w:r w:rsidRPr="00DF103C">
              <w:rPr>
                <w:rFonts w:eastAsia="Yu Mincho"/>
              </w:rPr>
              <w:lastRenderedPageBreak/>
              <w:t xml:space="preserve">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76" w:author="CMCC" w:date="2021-12-26T18:36:00Z">
        <w:r w:rsidR="007E785A" w:rsidRPr="00AB6919" w:rsidDel="003B4459">
          <w:rPr>
            <w:i/>
            <w:lang w:val="en-US"/>
          </w:rPr>
          <w:delText>MCCH</w:delText>
        </w:r>
        <w:r w:rsidR="007E785A" w:rsidRPr="00AB6919" w:rsidDel="003B4459">
          <w:rPr>
            <w:iCs/>
            <w:lang w:val="en-US"/>
          </w:rPr>
          <w:delText xml:space="preserve"> </w:delText>
        </w:r>
      </w:del>
      <w:ins w:id="177"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78" w:author="CMCC" w:date="2021-12-26T18:36:00Z">
              <w:r w:rsidDel="003B4459">
                <w:rPr>
                  <w:i/>
                  <w:lang w:val="en-US"/>
                </w:rPr>
                <w:delText>MCCH</w:delText>
              </w:r>
              <w:r w:rsidRPr="00D72DE4" w:rsidDel="003B4459">
                <w:rPr>
                  <w:iCs/>
                  <w:lang w:val="en-US"/>
                </w:rPr>
                <w:delText xml:space="preserve"> </w:delText>
              </w:r>
            </w:del>
            <w:ins w:id="179"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80"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宋体"/>
          <w:b/>
          <w:color w:val="000000"/>
          <w:sz w:val="21"/>
          <w:szCs w:val="22"/>
          <w:lang w:eastAsia="zh-CN"/>
        </w:rPr>
      </w:pPr>
      <w:bookmarkStart w:id="181"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182" w:name="_Toc92814183"/>
      <w:bookmarkStart w:id="183" w:name="_Toc92814184"/>
      <w:bookmarkEnd w:id="181"/>
      <w:bookmarkEnd w:id="182"/>
    </w:p>
    <w:p w14:paraId="353804D1" w14:textId="4475F7DE"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184" w:name="_Toc92814185"/>
      <w:bookmarkEnd w:id="183"/>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84"/>
    </w:p>
    <w:p w14:paraId="29056E30" w14:textId="765C6A6A" w:rsidR="009B6767" w:rsidRPr="006B1A0E" w:rsidRDefault="009B6767" w:rsidP="00D37FFA">
      <w:pPr>
        <w:pStyle w:val="ListParagraph"/>
        <w:numPr>
          <w:ilvl w:val="1"/>
          <w:numId w:val="16"/>
        </w:numPr>
        <w:rPr>
          <w:b/>
        </w:rPr>
      </w:pPr>
      <w:bookmarkStart w:id="185" w:name="_Toc92814067"/>
      <w:r>
        <w:rPr>
          <w:b/>
        </w:rPr>
        <w:lastRenderedPageBreak/>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185"/>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86" w:author="Huawei" w:date="2022-01-11T18:12:00Z">
              <w:r>
                <w:t xml:space="preserve">or the </w:t>
              </w:r>
              <w:r w:rsidRPr="00195402">
                <w:t xml:space="preserve">active </w:t>
              </w:r>
            </w:ins>
            <w:ins w:id="187" w:author="Huawei" w:date="2022-01-11T18:26:00Z">
              <w:r>
                <w:t xml:space="preserve">DL </w:t>
              </w:r>
            </w:ins>
            <w:ins w:id="188" w:author="Huawei" w:date="2022-01-11T18:12:00Z">
              <w:r w:rsidRPr="00195402">
                <w:t xml:space="preserve">BWP includes all RBs of the </w:t>
              </w:r>
            </w:ins>
            <w:ins w:id="189" w:author="Huawei" w:date="2022-01-11T20:05:00Z">
              <w:r>
                <w:t>common MBS frequency resource</w:t>
              </w:r>
            </w:ins>
            <w:ins w:id="19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91" w:author="Huawei" w:date="2022-01-11T18:21:00Z">
              <w:r w:rsidRPr="003E07D1">
                <w:t xml:space="preserve">If </w:t>
              </w:r>
            </w:ins>
            <w:ins w:id="192" w:author="Huawei" w:date="2022-01-11T18:26:00Z">
              <w:r>
                <w:t xml:space="preserve">the </w:t>
              </w:r>
            </w:ins>
            <w:ins w:id="193" w:author="Huawei" w:date="2022-01-11T18:12:00Z">
              <w:r w:rsidRPr="00DD3007">
                <w:t>active</w:t>
              </w:r>
            </w:ins>
            <w:ins w:id="194" w:author="Huawei" w:date="2022-01-11T18:26:00Z">
              <w:r>
                <w:t xml:space="preserve"> DL</w:t>
              </w:r>
            </w:ins>
            <w:ins w:id="195" w:author="Huawei" w:date="2022-01-11T18:12:00Z">
              <w:r w:rsidRPr="00DD3007">
                <w:t xml:space="preserve"> BWP</w:t>
              </w:r>
            </w:ins>
            <w:ins w:id="196" w:author="Huawei" w:date="2022-01-11T18:27:00Z">
              <w:r>
                <w:t xml:space="preserve"> and the </w:t>
              </w:r>
            </w:ins>
            <w:ins w:id="197" w:author="Huawei" w:date="2022-01-11T20:06:00Z">
              <w:r w:rsidRPr="005641A0">
                <w:t xml:space="preserve">common MBS frequency resource </w:t>
              </w:r>
            </w:ins>
            <w:ins w:id="198" w:author="Huawei" w:date="2022-01-11T18:27:00Z">
              <w:r>
                <w:t>for broadcast have same SCS and same CP length and the active DL BWP</w:t>
              </w:r>
            </w:ins>
            <w:ins w:id="199" w:author="Huawei" w:date="2022-01-11T18:12:00Z">
              <w:r w:rsidRPr="00DD3007">
                <w:t xml:space="preserve"> includes all RBs of the </w:t>
              </w:r>
            </w:ins>
            <w:ins w:id="200" w:author="Huawei" w:date="2022-01-11T20:06:00Z">
              <w:r w:rsidRPr="005641A0">
                <w:t xml:space="preserve">common MBS frequency resource </w:t>
              </w:r>
            </w:ins>
            <w:ins w:id="201" w:author="Huawei" w:date="2022-01-11T18:12:00Z">
              <w:r w:rsidRPr="00DD3007">
                <w:t>configured for broadcast</w:t>
              </w:r>
            </w:ins>
            <w:ins w:id="202" w:author="Huawei" w:date="2022-01-11T18:26:00Z">
              <w:r>
                <w:t xml:space="preserve"> and if </w:t>
              </w:r>
            </w:ins>
            <w:ins w:id="203"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0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w:t>
            </w:r>
            <w:r w:rsidRPr="00B06CC2">
              <w:rPr>
                <w:rFonts w:eastAsia="Yu Mincho"/>
              </w:rPr>
              <w:lastRenderedPageBreak/>
              <w:t xml:space="preserve">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0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06" w:author="Le Liu" w:date="2022-01-13T15:49:00Z"/>
              </w:rPr>
            </w:pPr>
            <w:del w:id="20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08" w:author="CMCC" w:date="2021-12-26T18:36:00Z">
              <w:r w:rsidDel="003B4459">
                <w:rPr>
                  <w:i/>
                  <w:lang w:val="en-US"/>
                </w:rPr>
                <w:delText>MCCH</w:delText>
              </w:r>
              <w:r w:rsidRPr="00D72DE4" w:rsidDel="003B4459">
                <w:rPr>
                  <w:iCs/>
                  <w:lang w:val="en-US"/>
                </w:rPr>
                <w:delText xml:space="preserve"> </w:delText>
              </w:r>
            </w:del>
            <w:ins w:id="209" w:author="CMCC" w:date="2021-12-26T18:36:00Z">
              <w:r>
                <w:rPr>
                  <w:i/>
                  <w:lang w:val="en-US"/>
                </w:rPr>
                <w:t>MTCH</w:t>
              </w:r>
            </w:ins>
            <w:r>
              <w:t xml:space="preserve"> is not provided, for a DCI format with CRC scrambled by a MCCH-RNTI or a G-RNTI</w:t>
            </w:r>
            <w:ins w:id="210"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11" w:author="Huawei" w:date="2022-01-11T18:12:00Z">
              <w:r>
                <w:t xml:space="preserve">or the </w:t>
              </w:r>
              <w:r w:rsidRPr="00195402">
                <w:t xml:space="preserve">active </w:t>
              </w:r>
            </w:ins>
            <w:ins w:id="212" w:author="Huawei" w:date="2022-01-11T18:26:00Z">
              <w:r>
                <w:t xml:space="preserve">DL </w:t>
              </w:r>
            </w:ins>
            <w:ins w:id="213" w:author="Huawei" w:date="2022-01-11T18:12:00Z">
              <w:r w:rsidRPr="00195402">
                <w:t xml:space="preserve">BWP includes all RBs of the </w:t>
              </w:r>
            </w:ins>
            <w:ins w:id="214" w:author="Huawei" w:date="2022-01-11T20:05:00Z">
              <w:r>
                <w:t>common MBS frequency resource</w:t>
              </w:r>
            </w:ins>
            <w:ins w:id="21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16" w:author="Huawei" w:date="2022-01-11T18:21:00Z">
              <w:r w:rsidRPr="003E07D1">
                <w:t xml:space="preserve">If </w:t>
              </w:r>
            </w:ins>
            <w:ins w:id="217" w:author="Huawei" w:date="2022-01-11T18:26:00Z">
              <w:r>
                <w:t xml:space="preserve">the </w:t>
              </w:r>
            </w:ins>
            <w:ins w:id="218" w:author="Huawei" w:date="2022-01-11T18:12:00Z">
              <w:r w:rsidRPr="00DD3007">
                <w:t>active</w:t>
              </w:r>
            </w:ins>
            <w:ins w:id="219" w:author="Huawei" w:date="2022-01-11T18:26:00Z">
              <w:r>
                <w:t xml:space="preserve"> DL</w:t>
              </w:r>
            </w:ins>
            <w:ins w:id="220" w:author="Huawei" w:date="2022-01-11T18:12:00Z">
              <w:r w:rsidRPr="00DD3007">
                <w:t xml:space="preserve"> BWP</w:t>
              </w:r>
            </w:ins>
            <w:ins w:id="221" w:author="Huawei" w:date="2022-01-11T18:27:00Z">
              <w:r>
                <w:t xml:space="preserve"> and the </w:t>
              </w:r>
            </w:ins>
            <w:ins w:id="222" w:author="Huawei" w:date="2022-01-11T20:06:00Z">
              <w:r w:rsidRPr="005641A0">
                <w:t xml:space="preserve">common MBS frequency resource </w:t>
              </w:r>
            </w:ins>
            <w:ins w:id="223" w:author="Huawei" w:date="2022-01-11T18:27:00Z">
              <w:r>
                <w:t>for broadcast have same SCS and same CP length and the active DL BWP</w:t>
              </w:r>
            </w:ins>
            <w:ins w:id="224" w:author="Huawei" w:date="2022-01-11T18:12:00Z">
              <w:r w:rsidRPr="00DD3007">
                <w:t xml:space="preserve"> includes all RBs of the </w:t>
              </w:r>
            </w:ins>
            <w:ins w:id="225" w:author="Huawei" w:date="2022-01-11T20:06:00Z">
              <w:r w:rsidRPr="005641A0">
                <w:t xml:space="preserve">common MBS frequency resource </w:t>
              </w:r>
            </w:ins>
            <w:ins w:id="226" w:author="Huawei" w:date="2022-01-11T18:12:00Z">
              <w:r w:rsidRPr="00DD3007">
                <w:t>configured for broadcast</w:t>
              </w:r>
            </w:ins>
            <w:ins w:id="227" w:author="Huawei" w:date="2022-01-11T18:26:00Z">
              <w:r>
                <w:t xml:space="preserve"> and if </w:t>
              </w:r>
            </w:ins>
            <w:ins w:id="228"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29" w:author="CMCC" w:date="2021-12-26T18:36:00Z">
              <w:r w:rsidDel="003B4459">
                <w:rPr>
                  <w:i/>
                  <w:lang w:val="en-US"/>
                </w:rPr>
                <w:delText>MCCH</w:delText>
              </w:r>
              <w:r w:rsidRPr="00D72DE4" w:rsidDel="003B4459">
                <w:rPr>
                  <w:iCs/>
                  <w:lang w:val="en-US"/>
                </w:rPr>
                <w:delText xml:space="preserve"> </w:delText>
              </w:r>
            </w:del>
            <w:ins w:id="230"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31"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32"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33"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3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35" w:author="MT" w:date="2022-01-19T18:37:00Z">
              <w:r w:rsidRPr="00B06CC2" w:rsidDel="00E72513">
                <w:rPr>
                  <w:i/>
                  <w:iCs/>
                </w:rPr>
                <w:delText>cfr-Config-</w:delText>
              </w:r>
              <w:r w:rsidDel="00E72513">
                <w:rPr>
                  <w:i/>
                  <w:iCs/>
                  <w:lang w:val="en-US"/>
                </w:rPr>
                <w:delText>Broadcast</w:delText>
              </w:r>
            </w:del>
            <w:ins w:id="236"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37"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hint="eastAsia"/>
                <w:lang w:eastAsia="zh-CN"/>
              </w:rPr>
            </w:pPr>
            <w:r>
              <w:rPr>
                <w:rFonts w:eastAsia="等线"/>
                <w:lang w:eastAsia="zh-CN"/>
              </w:rPr>
              <w:t>Suggested proposal from ZTE2 is acceptable to us. The key thing is to make the point clear and the TP can be up to editor. We are ok to agree on this proposal first.</w:t>
            </w:r>
          </w:p>
        </w:tc>
      </w:tr>
    </w:tbl>
    <w:p w14:paraId="7D665F28" w14:textId="62873250"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2.55pt;height:21.9pt;mso-width-percent:0;mso-height-percent:0;mso-width-percent:0;mso-height-percent:0" o:ole="">
                  <v:imagedata r:id="rId13" o:title=""/>
                </v:shape>
                <o:OLEObject Type="Embed" ProgID="Equation.3" ShapeID="_x0000_i1027" DrawAspect="Content" ObjectID="_1704199315"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gridCol w:w="1073"/>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2.55pt;height:21.9pt;mso-width-percent:0;mso-height-percent:0;mso-width-percent:0;mso-height-percent:0" o:ole="">
                        <v:imagedata r:id="rId13" o:title=""/>
                      </v:shape>
                      <o:OLEObject Type="Embed" ProgID="Equation.3" ShapeID="_x0000_i1028" DrawAspect="Content" ObjectID="_1704199316" r:id="rId15"/>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238"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23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240" w:author="mi" w:date="2022-01-07T10:23:00Z">
                      <w:rPr>
                        <w:rFonts w:ascii="Cambria Math" w:hAnsi="Cambria Math"/>
                      </w:rPr>
                    </w:del>
                  </m:ctrlPr>
                </m:sSubSupPr>
                <m:e>
                  <m:r>
                    <w:del w:id="241" w:author="mi" w:date="2022-01-07T10:23:00Z">
                      <w:rPr>
                        <w:rFonts w:ascii="Cambria Math" w:hAnsi="Cambria Math"/>
                      </w:rPr>
                      <m:t>N</m:t>
                    </w:del>
                  </m:r>
                </m:e>
                <m:sub>
                  <m:r>
                    <w:del w:id="242" w:author="mi" w:date="2022-01-07T10:23:00Z">
                      <w:rPr>
                        <w:rFonts w:ascii="Cambria Math" w:hAnsi="Cambria Math"/>
                      </w:rPr>
                      <m:t>RB</m:t>
                    </w:del>
                  </m:r>
                </m:sub>
                <m:sup>
                  <m:r>
                    <w:del w:id="243" w:author="mi" w:date="2022-01-07T10:23:00Z">
                      <w:rPr>
                        <w:rFonts w:ascii="Cambria Math" w:hAnsi="Cambria Math"/>
                      </w:rPr>
                      <m:t>DL,BWP</m:t>
                    </w:del>
                  </m:r>
                </m:sup>
              </m:sSubSup>
            </m:oMath>
            <w:del w:id="244"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45" w:author="mi" w:date="2022-01-07T10:23:00Z"/>
                <w:lang w:eastAsia="zh-CN"/>
              </w:rPr>
            </w:pPr>
            <w:ins w:id="246" w:author="mi" w:date="2022-01-07T10:24:00Z">
              <w:r>
                <w:rPr>
                  <w:lang w:eastAsia="zh-CN"/>
                </w:rPr>
                <w:t>-</w:t>
              </w:r>
            </w:ins>
            <w:ins w:id="247" w:author="mi" w:date="2022-01-07T10:25:00Z">
              <w:r>
                <w:rPr>
                  <w:lang w:eastAsia="zh-CN"/>
                </w:rPr>
                <w:t xml:space="preserve">    </w:t>
              </w:r>
            </w:ins>
            <w:ins w:id="248"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49"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2.55pt;height:21.9pt;mso-width-percent:0;mso-height-percent:0;mso-width-percent:0;mso-height-percent:0" o:ole="">
                  <v:imagedata r:id="rId13" o:title=""/>
                </v:shape>
                <o:OLEObject Type="Embed" ProgID="Equation.3" ShapeID="_x0000_i1029" DrawAspect="Content" ObjectID="_1704199317"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gridCol w:w="1073"/>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2.55pt;height:21.9pt;mso-width-percent:0;mso-height-percent:0;mso-width-percent:0;mso-height-percent:0" o:ole="">
                        <v:imagedata r:id="rId13" o:title=""/>
                      </v:shape>
                      <o:OLEObject Type="Embed" ProgID="Equation.3" ShapeID="_x0000_i1030" DrawAspect="Content" ObjectID="_1704199318" r:id="rId17"/>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50"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51"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52" w:author="mi" w:date="2022-01-07T10:23:00Z">
                      <w:rPr>
                        <w:rFonts w:ascii="Cambria Math" w:hAnsi="Cambria Math"/>
                      </w:rPr>
                    </w:del>
                  </m:ctrlPr>
                </m:sSubSupPr>
                <m:e>
                  <m:r>
                    <w:del w:id="253" w:author="mi" w:date="2022-01-07T10:23:00Z">
                      <w:rPr>
                        <w:rFonts w:ascii="Cambria Math" w:hAnsi="Cambria Math"/>
                      </w:rPr>
                      <m:t>N</m:t>
                    </w:del>
                  </m:r>
                </m:e>
                <m:sub>
                  <m:r>
                    <w:del w:id="254" w:author="mi" w:date="2022-01-07T10:23:00Z">
                      <w:rPr>
                        <w:rFonts w:ascii="Cambria Math" w:hAnsi="Cambria Math"/>
                      </w:rPr>
                      <m:t>RB</m:t>
                    </w:del>
                  </m:r>
                </m:sub>
                <m:sup>
                  <m:r>
                    <w:del w:id="255" w:author="mi" w:date="2022-01-07T10:23:00Z">
                      <w:rPr>
                        <w:rFonts w:ascii="Cambria Math" w:hAnsi="Cambria Math"/>
                      </w:rPr>
                      <m:t>DL,BWP</m:t>
                    </w:del>
                  </m:r>
                </m:sup>
              </m:sSubSup>
            </m:oMath>
            <w:del w:id="256"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57" w:author="mi" w:date="2022-01-07T10:23:00Z"/>
                <w:lang w:eastAsia="zh-CN"/>
              </w:rPr>
            </w:pPr>
            <w:ins w:id="258" w:author="mi" w:date="2022-01-07T10:24:00Z">
              <w:r>
                <w:rPr>
                  <w:lang w:eastAsia="zh-CN"/>
                </w:rPr>
                <w:t>-</w:t>
              </w:r>
            </w:ins>
            <w:ins w:id="259" w:author="mi" w:date="2022-01-07T10:25:00Z">
              <w:r>
                <w:rPr>
                  <w:lang w:eastAsia="zh-CN"/>
                </w:rPr>
                <w:t xml:space="preserve">  </w:t>
              </w:r>
            </w:ins>
            <w:ins w:id="260"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61"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bookmarkStart w:id="262" w:name="_GoBack"/>
      <w:bookmarkEnd w:id="262"/>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lastRenderedPageBreak/>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lastRenderedPageBreak/>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63"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63"/>
    </w:p>
    <w:p w14:paraId="009FEE6B" w14:textId="77777777" w:rsidR="000C7F89" w:rsidRDefault="000C7F89" w:rsidP="005C3120">
      <w:pPr>
        <w:pStyle w:val="Proposal"/>
        <w:tabs>
          <w:tab w:val="clear" w:pos="1304"/>
          <w:tab w:val="num" w:pos="2440"/>
        </w:tabs>
        <w:ind w:left="2412" w:hanging="1276"/>
        <w:rPr>
          <w:lang w:val="en-US"/>
        </w:rPr>
      </w:pPr>
      <w:bookmarkStart w:id="264" w:name="_Toc92818693"/>
      <w:r w:rsidRPr="00BC320D">
        <w:rPr>
          <w:lang w:val="en-US"/>
        </w:rPr>
        <w:lastRenderedPageBreak/>
        <w:t>Whether a configured BWP should be defined to support a Case E CFR does not</w:t>
      </w:r>
      <w:r>
        <w:rPr>
          <w:lang w:val="en-US"/>
        </w:rPr>
        <w:t xml:space="preserve"> </w:t>
      </w:r>
      <w:r w:rsidRPr="00BC320D">
        <w:rPr>
          <w:lang w:val="en-US"/>
        </w:rPr>
        <w:t>require further RAN1 agreements but can be left to the editor.</w:t>
      </w:r>
      <w:bookmarkEnd w:id="264"/>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65" w:name="_Toc92818694"/>
      <w:r w:rsidRPr="002125AB">
        <w:rPr>
          <w:lang w:val="en-US"/>
        </w:rPr>
        <w:t>Include support for Case E in the RAN1 list of agreements for Rel-17 MBS</w:t>
      </w:r>
      <w:bookmarkEnd w:id="265"/>
    </w:p>
    <w:p w14:paraId="5E6202A4" w14:textId="77777777" w:rsidR="000C7F89" w:rsidRPr="002125AB" w:rsidRDefault="000C7F89" w:rsidP="005C3120">
      <w:pPr>
        <w:pStyle w:val="Proposal"/>
        <w:tabs>
          <w:tab w:val="clear" w:pos="1304"/>
          <w:tab w:val="num" w:pos="2440"/>
        </w:tabs>
        <w:ind w:left="2440"/>
        <w:rPr>
          <w:lang w:val="en-US" w:eastAsia="en-GB"/>
        </w:rPr>
      </w:pPr>
      <w:bookmarkStart w:id="266" w:name="_Toc92818695"/>
      <w:r w:rsidRPr="002125AB">
        <w:rPr>
          <w:lang w:val="en-US" w:eastAsia="en-GB"/>
        </w:rPr>
        <w:t>RAN1 to inform RAN2 about the agreement of Case E and associated required configurations.</w:t>
      </w:r>
      <w:bookmarkEnd w:id="266"/>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lastRenderedPageBreak/>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t>Proposal 2.</w:t>
      </w:r>
      <w:r>
        <w:t>2</w:t>
      </w:r>
      <w:r w:rsidRPr="00CC348B">
        <w:t>-</w:t>
      </w:r>
      <w:r>
        <w:t>1</w:t>
      </w:r>
      <w:ins w:id="267" w:author="Le Liu" w:date="2022-01-19T20:50:00Z">
        <w:r>
          <w:t>v1</w:t>
        </w:r>
      </w:ins>
    </w:p>
    <w:p w14:paraId="74D360D5" w14:textId="77777777" w:rsidR="001740B5" w:rsidRDefault="001740B5" w:rsidP="001740B5">
      <w:pPr>
        <w:pStyle w:val="ListParagraph"/>
        <w:numPr>
          <w:ilvl w:val="0"/>
          <w:numId w:val="66"/>
        </w:numPr>
        <w:rPr>
          <w:ins w:id="268"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ListParagraph"/>
        <w:numPr>
          <w:ilvl w:val="1"/>
          <w:numId w:val="66"/>
        </w:numPr>
        <w:rPr>
          <w:b/>
          <w:bCs/>
        </w:rPr>
        <w:pPrChange w:id="269" w:author="Le Liu" w:date="2022-01-19T20:50:00Z">
          <w:pPr>
            <w:pStyle w:val="ListParagraph"/>
            <w:numPr>
              <w:numId w:val="66"/>
            </w:numPr>
            <w:ind w:left="720" w:hanging="360"/>
          </w:pPr>
        </w:pPrChange>
      </w:pPr>
      <w:ins w:id="270" w:author="Le Liu" w:date="2022-01-19T20:50:00Z">
        <w:r w:rsidRPr="00C97021">
          <w:rPr>
            <w:b/>
            <w:bCs/>
          </w:rPr>
          <w:t xml:space="preserve">FFS: </w:t>
        </w:r>
      </w:ins>
      <w:ins w:id="271" w:author="Le Liu" w:date="2022-01-19T20:51:00Z">
        <w:r w:rsidRPr="00C97021">
          <w:rPr>
            <w:b/>
            <w:bCs/>
            <w:rPrChange w:id="272" w:author="Le Liu" w:date="2022-01-19T20:51:00Z">
              <w:rPr/>
            </w:rPrChange>
          </w:rPr>
          <w:t>UE should prioritize PBCH/SIB/Paging, and drop MCCH/MTCH PDSCH in case of</w:t>
        </w:r>
        <w:r w:rsidRPr="00C97021">
          <w:rPr>
            <w:b/>
            <w:bCs/>
          </w:rPr>
          <w:t xml:space="preserve"> </w:t>
        </w:r>
      </w:ins>
      <w:ins w:id="273" w:author="Le Liu" w:date="2022-01-19T20:52:00Z">
        <w:r>
          <w:rPr>
            <w:b/>
            <w:bCs/>
          </w:rPr>
          <w:t>collision between</w:t>
        </w:r>
      </w:ins>
      <w:ins w:id="274" w:author="Le Liu" w:date="2022-01-19T20:51:00Z">
        <w:r w:rsidRPr="00C97021">
          <w:rPr>
            <w:b/>
            <w:bCs/>
          </w:rPr>
          <w:t xml:space="preserve"> MCCH/MTCH PDSCH and PBCH/SIB/Paging PDSCH</w:t>
        </w:r>
        <w:r w:rsidRPr="00C97021">
          <w:rPr>
            <w:b/>
            <w:bCs/>
            <w:rPrChange w:id="275" w:author="Le Liu" w:date="2022-01-19T20:51:00Z">
              <w:rPr/>
            </w:rPrChange>
          </w:rPr>
          <w:t xml:space="preserve"> </w:t>
        </w:r>
      </w:ins>
    </w:p>
    <w:p w14:paraId="0B9D6DDC" w14:textId="77777777" w:rsidR="001740B5" w:rsidRDefault="001740B5" w:rsidP="001740B5">
      <w:pPr>
        <w:pStyle w:val="Heading4"/>
      </w:pPr>
      <w:r w:rsidRPr="00CC348B">
        <w:lastRenderedPageBreak/>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276"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277"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278"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279" w:author="Le Liu" w:date="2022-01-19T21:22:00Z">
        <w:r w:rsidRPr="00E12422" w:rsidDel="00AA1E51">
          <w:rPr>
            <w:b/>
            <w:bCs/>
          </w:rPr>
          <w:delText xml:space="preserve">Only </w:delText>
        </w:r>
      </w:del>
      <w:ins w:id="280" w:author="Le Liu" w:date="2022-01-19T21:22:00Z">
        <w:r>
          <w:rPr>
            <w:b/>
            <w:bCs/>
          </w:rPr>
          <w:t>Up to</w:t>
        </w:r>
        <w:r w:rsidRPr="00E12422">
          <w:rPr>
            <w:b/>
            <w:bCs/>
          </w:rPr>
          <w:t xml:space="preserve"> </w:t>
        </w:r>
      </w:ins>
      <w:r w:rsidRPr="00E12422">
        <w:rPr>
          <w:b/>
          <w:bCs/>
        </w:rPr>
        <w:t xml:space="preserve">one </w:t>
      </w:r>
      <w:del w:id="28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282" w:author="Le Liu" w:date="2022-01-19T21:22:00Z">
        <w:r w:rsidRPr="00E12422" w:rsidDel="00AA1E51">
          <w:rPr>
            <w:b/>
            <w:bCs/>
            <w:lang w:eastAsia="x-none"/>
          </w:rPr>
          <w:delText>/</w:delText>
        </w:r>
      </w:del>
      <w:ins w:id="28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284" w:author="Le Liu" w:date="2022-01-19T21:22:00Z"/>
          <w:b/>
          <w:bCs/>
        </w:rPr>
      </w:pPr>
      <w:del w:id="285"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286" w:author="Le Liu" w:date="2022-01-19T21:25:00Z"/>
          <w:rFonts w:eastAsiaTheme="minorEastAsia"/>
          <w:b/>
        </w:rPr>
      </w:pPr>
      <w:ins w:id="28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288" w:author="Le Liu" w:date="2022-01-19T21:24:00Z">
        <w:r w:rsidRPr="00467960">
          <w:rPr>
            <w:rFonts w:eastAsiaTheme="minorEastAsia"/>
            <w:b/>
            <w:rPrChange w:id="289"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77777777" w:rsidR="001740B5" w:rsidRDefault="001740B5" w:rsidP="001740B5">
      <w:pPr>
        <w:overflowPunct/>
        <w:autoSpaceDE/>
        <w:autoSpaceDN/>
        <w:adjustRightInd/>
        <w:spacing w:after="0"/>
        <w:textAlignment w:val="auto"/>
        <w:rPr>
          <w:lang w:eastAsia="zh-CN"/>
        </w:rPr>
      </w:pPr>
    </w:p>
    <w:p w14:paraId="61B88E26" w14:textId="77777777" w:rsidR="001740B5" w:rsidRDefault="001740B5" w:rsidP="001740B5">
      <w:pPr>
        <w:pStyle w:val="Heading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BodyText"/>
              <w:rPr>
                <w:rFonts w:eastAsia="宋体"/>
                <w:lang w:eastAsia="zh-CN"/>
              </w:rPr>
            </w:pPr>
            <w:r>
              <w:rPr>
                <w:rFonts w:eastAsia="宋体"/>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w:t>
            </w:r>
            <w:r w:rsidRPr="00AC5334">
              <w:rPr>
                <w:i/>
                <w:iCs/>
              </w:rPr>
              <w:lastRenderedPageBreak/>
              <w:t>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90" w:author="Le Liu" w:date="2022-01-13T15:48:00Z">
              <w:r w:rsidRPr="00E703CA" w:rsidDel="00AF6028">
                <w:rPr>
                  <w:i/>
                  <w:iCs/>
                  <w:color w:val="000000" w:themeColor="text1"/>
                </w:rPr>
                <w:delText>pdsch-Config-</w:delText>
              </w:r>
              <w:r w:rsidDel="00AF6028">
                <w:rPr>
                  <w:i/>
                  <w:iCs/>
                  <w:color w:val="000000" w:themeColor="text1"/>
                </w:rPr>
                <w:delText>Broadcast</w:delText>
              </w:r>
            </w:del>
            <w:ins w:id="291"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Heading4"/>
      </w:pPr>
      <w:r>
        <w:lastRenderedPageBreak/>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BodyText"/>
              <w:rPr>
                <w:rFonts w:eastAsia="宋体"/>
                <w:lang w:eastAsia="zh-CN"/>
              </w:rPr>
            </w:pPr>
            <w:r>
              <w:rPr>
                <w:rFonts w:eastAsia="宋体"/>
                <w:lang w:eastAsia="zh-CN"/>
              </w:rPr>
              <w:t>TP-2.8-3 for TS38.214</w:t>
            </w:r>
          </w:p>
          <w:p w14:paraId="58BF6A05" w14:textId="77777777" w:rsidR="001740B5" w:rsidRPr="00BD0442" w:rsidRDefault="001740B5" w:rsidP="000749BF">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1" type="#_x0000_t75" alt="" style="width:29.45pt;height:14.4pt;mso-width-percent:0;mso-height-percent:0;mso-width-percent:0;mso-height-percent:0" o:ole="">
                  <v:imagedata r:id="rId10" o:title=""/>
                </v:shape>
                <o:OLEObject Type="Embed" ProgID="Equation.DSMT4" ShapeID="_x0000_i1031" DrawAspect="Content" ObjectID="_1704199319" r:id="rId21"/>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BodyText"/>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292" w:author="Le Liu" w:date="2022-01-13T15:46:00Z"/>
                <w:rFonts w:eastAsia="宋体"/>
                <w:color w:val="000000"/>
                <w:sz w:val="22"/>
                <w:lang w:eastAsia="zh-CN"/>
              </w:rPr>
            </w:pPr>
            <w:ins w:id="293"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294" w:author="Le Liu" w:date="2022-01-13T15:46:00Z">
              <w:r w:rsidRPr="00CD61B4">
                <w:rPr>
                  <w:rFonts w:eastAsia="宋体"/>
                  <w:color w:val="000000"/>
                  <w:sz w:val="22"/>
                  <w:lang w:eastAsia="zh-CN"/>
                </w:rPr>
                <w:t>qam256</w:t>
              </w:r>
            </w:ins>
            <w:r>
              <w:rPr>
                <w:rFonts w:eastAsia="宋体"/>
                <w:color w:val="000000"/>
                <w:sz w:val="22"/>
                <w:lang w:eastAsia="zh-CN"/>
              </w:rPr>
              <w:t>’</w:t>
            </w:r>
            <w:ins w:id="295" w:author="Le Liu" w:date="2022-01-13T15:46:00Z">
              <w:r w:rsidRPr="00CD61B4">
                <w:rPr>
                  <w:rFonts w:eastAsia="宋体"/>
                  <w:color w:val="000000"/>
                  <w:sz w:val="22"/>
                  <w:lang w:eastAsia="zh-CN"/>
                </w:rPr>
                <w:t>, and the PDSCH is scheduled by a PDCCH with DCI format 4_0 with CRC scrambled by MCCH-RNTI or G-RNTI</w:t>
              </w:r>
            </w:ins>
            <w:ins w:id="296"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297"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Pr>
                <w:rFonts w:eastAsia="宋体"/>
                <w:lang w:eastAsia="en-US"/>
              </w:rPr>
              <w:t>®</w:t>
            </w:r>
            <w:ins w:id="298"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BodyText"/>
              <w:jc w:val="left"/>
              <w:rPr>
                <w:rFonts w:eastAsia="宋体"/>
                <w:lang w:eastAsia="zh-CN"/>
              </w:rPr>
            </w:pPr>
            <w:r>
              <w:rPr>
                <w:rFonts w:eastAsia="宋体"/>
                <w:lang w:eastAsia="zh-CN"/>
              </w:rPr>
              <w:t>TP-2.8-5 for TS38.214</w:t>
            </w:r>
          </w:p>
          <w:p w14:paraId="3B595FB1" w14:textId="77777777" w:rsidR="001740B5" w:rsidRPr="00050938" w:rsidRDefault="001740B5" w:rsidP="000749BF">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w:t>
            </w:r>
            <w:r w:rsidRPr="0048482F">
              <w:rPr>
                <w:rFonts w:eastAsia="Malgun Gothic" w:hint="eastAsia"/>
                <w:color w:val="000000"/>
                <w:kern w:val="2"/>
                <w:lang w:eastAsia="ko-KR"/>
              </w:rPr>
              <w:lastRenderedPageBreak/>
              <w:t xml:space="preserve">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2" type="#_x0000_t75" alt="" style="width:42.55pt;height:21.9pt;mso-width-percent:0;mso-height-percent:0;mso-width-percent:0;mso-height-percent:0" o:ole="">
                  <v:imagedata r:id="rId13" o:title=""/>
                </v:shape>
                <o:OLEObject Type="Embed" ProgID="Equation.3" ShapeID="_x0000_i1032" DrawAspect="Content" ObjectID="_1704199320" r:id="rId2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gridCol w:w="1073"/>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3" type="#_x0000_t75" alt="" style="width:42.55pt;height:21.9pt;mso-width-percent:0;mso-height-percent:0;mso-width-percent:0;mso-height-percent:0" o:ole="">
                        <v:imagedata r:id="rId13" o:title=""/>
                      </v:shape>
                      <o:OLEObject Type="Embed" ProgID="Equation.3" ShapeID="_x0000_i1033" DrawAspect="Content" ObjectID="_1704199321" r:id="rId23"/>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Heading5"/>
              <w:ind w:left="864" w:hanging="864"/>
              <w:rPr>
                <w:lang w:eastAsia="zh-CN"/>
              </w:rPr>
            </w:pPr>
            <w:r>
              <w:rPr>
                <w:lang w:eastAsia="zh-CN"/>
              </w:rPr>
              <w:t>TP-2.10-2 for TS38.212</w:t>
            </w:r>
          </w:p>
          <w:p w14:paraId="3B628981" w14:textId="77777777" w:rsidR="001740B5" w:rsidRPr="00ED4AF8" w:rsidRDefault="001740B5" w:rsidP="000749BF">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99"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300"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01" w:author="mi" w:date="2022-01-07T10:23:00Z">
                      <w:rPr>
                        <w:rFonts w:ascii="Cambria Math" w:hAnsi="Cambria Math"/>
                      </w:rPr>
                    </w:del>
                  </m:ctrlPr>
                </m:sSubSupPr>
                <m:e>
                  <m:r>
                    <w:del w:id="302" w:author="mi" w:date="2022-01-07T10:23:00Z">
                      <w:rPr>
                        <w:rFonts w:ascii="Cambria Math" w:hAnsi="Cambria Math"/>
                      </w:rPr>
                      <m:t>N</m:t>
                    </w:del>
                  </m:r>
                </m:e>
                <m:sub>
                  <m:r>
                    <w:del w:id="303" w:author="mi" w:date="2022-01-07T10:23:00Z">
                      <w:rPr>
                        <w:rFonts w:ascii="Cambria Math" w:hAnsi="Cambria Math"/>
                      </w:rPr>
                      <m:t>RB</m:t>
                    </w:del>
                  </m:r>
                </m:sub>
                <m:sup>
                  <m:r>
                    <w:del w:id="304" w:author="mi" w:date="2022-01-07T10:23:00Z">
                      <w:rPr>
                        <w:rFonts w:ascii="Cambria Math" w:hAnsi="Cambria Math"/>
                      </w:rPr>
                      <m:t>DL,BWP</m:t>
                    </w:del>
                  </m:r>
                </m:sup>
              </m:sSubSup>
            </m:oMath>
            <w:del w:id="305"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06" w:author="mi" w:date="2022-01-07T10:23:00Z"/>
                <w:lang w:eastAsia="zh-CN"/>
              </w:rPr>
            </w:pPr>
            <w:ins w:id="307" w:author="mi" w:date="2022-01-07T10:24:00Z">
              <w:r>
                <w:rPr>
                  <w:lang w:eastAsia="zh-CN"/>
                </w:rPr>
                <w:t>-</w:t>
              </w:r>
            </w:ins>
            <w:ins w:id="308" w:author="mi" w:date="2022-01-07T10:25:00Z">
              <w:r>
                <w:rPr>
                  <w:lang w:eastAsia="zh-CN"/>
                </w:rPr>
                <w:t xml:space="preserve">  </w:t>
              </w:r>
            </w:ins>
            <w:ins w:id="309"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10"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lastRenderedPageBreak/>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0749B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749B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749B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749BF"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749BF"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749BF"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749BF"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4" type="#_x0000_t75" alt="" style="width:36.3pt;height:14.4pt;mso-width-percent:0;mso-height-percent:0;mso-width-percent:0;mso-height-percent:0" o:ole="">
            <v:imagedata r:id="rId41" o:title=""/>
          </v:shape>
          <o:OLEObject Type="Embed" ProgID="Equation.3" ShapeID="_x0000_i1034" DrawAspect="Content" ObjectID="_1704199322" r:id="rId42"/>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5" type="#_x0000_t75" alt="" style="width:29.45pt;height:14.4pt;mso-width-percent:0;mso-height-percent:0;mso-width-percent:0;mso-height-percent:0" o:ole="">
            <v:imagedata r:id="rId41" o:title=""/>
          </v:shape>
          <o:OLEObject Type="Embed" ProgID="Equation.3" ShapeID="_x0000_i1035" DrawAspect="Content" ObjectID="_1704199323" r:id="rId43"/>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4"/>
      <w:footerReference w:type="default" r:id="rId4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lexM - Qualcomm" w:date="2021-11-03T12:23:00Z" w:initials="AlexM">
    <w:p w14:paraId="371088B4" w14:textId="77777777" w:rsidR="000749BF" w:rsidRPr="00461970" w:rsidRDefault="000749BF"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0749BF" w:rsidRPr="00461970" w:rsidRDefault="000749BF" w:rsidP="008A3A91">
      <w:pPr>
        <w:rPr>
          <w:rFonts w:cs="Times"/>
        </w:rPr>
      </w:pPr>
      <w:r w:rsidRPr="00461970">
        <w:rPr>
          <w:rFonts w:cs="Times"/>
        </w:rPr>
        <w:t xml:space="preserve">For initializing scrambling sequence generator for GC-PDSCH for MCCH/MTCH for broadcast, </w:t>
      </w:r>
    </w:p>
    <w:p w14:paraId="496A9031" w14:textId="77777777" w:rsidR="000749BF" w:rsidRPr="00461970" w:rsidRDefault="000749BF"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0749BF" w:rsidRPr="00461970" w:rsidRDefault="000749BF"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0749BF" w:rsidRPr="00A451A6" w:rsidRDefault="000749BF" w:rsidP="008A3A91">
      <w:pPr>
        <w:pStyle w:val="CommentText"/>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9FDD7" w14:textId="77777777" w:rsidR="00F95A7D" w:rsidRDefault="00F95A7D">
      <w:pPr>
        <w:spacing w:after="0"/>
      </w:pPr>
      <w:r>
        <w:separator/>
      </w:r>
    </w:p>
  </w:endnote>
  <w:endnote w:type="continuationSeparator" w:id="0">
    <w:p w14:paraId="65BAD0C4" w14:textId="77777777" w:rsidR="00F95A7D" w:rsidRDefault="00F95A7D">
      <w:pPr>
        <w:spacing w:after="0"/>
      </w:pPr>
      <w:r>
        <w:continuationSeparator/>
      </w:r>
    </w:p>
  </w:endnote>
  <w:endnote w:type="continuationNotice" w:id="1">
    <w:p w14:paraId="3CA1F3EE" w14:textId="77777777" w:rsidR="00F95A7D" w:rsidRDefault="00F95A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E6CFF52" w:rsidR="000749BF" w:rsidRDefault="000749BF">
    <w:pPr>
      <w:pStyle w:val="Footer"/>
    </w:pPr>
    <w:r>
      <w:rPr>
        <w:noProof w:val="0"/>
      </w:rPr>
      <w:fldChar w:fldCharType="begin"/>
    </w:r>
    <w:r>
      <w:instrText xml:space="preserve"> PAGE   \* MERGEFORMAT </w:instrText>
    </w:r>
    <w:r>
      <w:rPr>
        <w:noProof w:val="0"/>
      </w:rPr>
      <w:fldChar w:fldCharType="separate"/>
    </w:r>
    <w:r w:rsidR="009743C0">
      <w:t>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03393" w14:textId="77777777" w:rsidR="00F95A7D" w:rsidRDefault="00F95A7D">
      <w:pPr>
        <w:spacing w:after="0"/>
      </w:pPr>
      <w:r>
        <w:separator/>
      </w:r>
    </w:p>
  </w:footnote>
  <w:footnote w:type="continuationSeparator" w:id="0">
    <w:p w14:paraId="7BD2C519" w14:textId="77777777" w:rsidR="00F95A7D" w:rsidRDefault="00F95A7D">
      <w:pPr>
        <w:spacing w:after="0"/>
      </w:pPr>
      <w:r>
        <w:continuationSeparator/>
      </w:r>
    </w:p>
  </w:footnote>
  <w:footnote w:type="continuationNotice" w:id="1">
    <w:p w14:paraId="39F6838B" w14:textId="77777777" w:rsidR="00F95A7D" w:rsidRDefault="00F95A7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0749BF" w:rsidRDefault="000749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0"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4"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1"/>
  </w:num>
  <w:num w:numId="2">
    <w:abstractNumId w:val="27"/>
  </w:num>
  <w:num w:numId="3">
    <w:abstractNumId w:val="49"/>
  </w:num>
  <w:num w:numId="4">
    <w:abstractNumId w:val="41"/>
  </w:num>
  <w:num w:numId="5">
    <w:abstractNumId w:val="32"/>
  </w:num>
  <w:num w:numId="6">
    <w:abstractNumId w:val="11"/>
  </w:num>
  <w:num w:numId="7">
    <w:abstractNumId w:val="3"/>
  </w:num>
  <w:num w:numId="8">
    <w:abstractNumId w:val="12"/>
  </w:num>
  <w:num w:numId="9">
    <w:abstractNumId w:val="28"/>
  </w:num>
  <w:num w:numId="10">
    <w:abstractNumId w:val="61"/>
  </w:num>
  <w:num w:numId="11">
    <w:abstractNumId w:val="50"/>
  </w:num>
  <w:num w:numId="12">
    <w:abstractNumId w:val="42"/>
  </w:num>
  <w:num w:numId="13">
    <w:abstractNumId w:val="13"/>
  </w:num>
  <w:num w:numId="14">
    <w:abstractNumId w:val="47"/>
  </w:num>
  <w:num w:numId="15">
    <w:abstractNumId w:val="58"/>
  </w:num>
  <w:num w:numId="16">
    <w:abstractNumId w:val="67"/>
  </w:num>
  <w:num w:numId="17">
    <w:abstractNumId w:val="55"/>
  </w:num>
  <w:num w:numId="18">
    <w:abstractNumId w:val="65"/>
  </w:num>
  <w:num w:numId="19">
    <w:abstractNumId w:val="25"/>
  </w:num>
  <w:num w:numId="20">
    <w:abstractNumId w:val="26"/>
  </w:num>
  <w:num w:numId="21">
    <w:abstractNumId w:val="9"/>
  </w:num>
  <w:num w:numId="22">
    <w:abstractNumId w:val="43"/>
  </w:num>
  <w:num w:numId="23">
    <w:abstractNumId w:val="6"/>
  </w:num>
  <w:num w:numId="24">
    <w:abstractNumId w:val="52"/>
  </w:num>
  <w:num w:numId="25">
    <w:abstractNumId w:val="34"/>
  </w:num>
  <w:num w:numId="26">
    <w:abstractNumId w:val="54"/>
  </w:num>
  <w:num w:numId="27">
    <w:abstractNumId w:val="20"/>
  </w:num>
  <w:num w:numId="28">
    <w:abstractNumId w:val="40"/>
  </w:num>
  <w:num w:numId="29">
    <w:abstractNumId w:val="19"/>
  </w:num>
  <w:num w:numId="30">
    <w:abstractNumId w:val="35"/>
  </w:num>
  <w:num w:numId="31">
    <w:abstractNumId w:val="8"/>
  </w:num>
  <w:num w:numId="32">
    <w:abstractNumId w:val="36"/>
  </w:num>
  <w:num w:numId="33">
    <w:abstractNumId w:val="0"/>
  </w:num>
  <w:num w:numId="34">
    <w:abstractNumId w:val="39"/>
  </w:num>
  <w:num w:numId="35">
    <w:abstractNumId w:val="59"/>
  </w:num>
  <w:num w:numId="36">
    <w:abstractNumId w:val="24"/>
  </w:num>
  <w:num w:numId="37">
    <w:abstractNumId w:val="44"/>
  </w:num>
  <w:num w:numId="38">
    <w:abstractNumId w:val="2"/>
  </w:num>
  <w:num w:numId="39">
    <w:abstractNumId w:val="38"/>
  </w:num>
  <w:num w:numId="40">
    <w:abstractNumId w:val="63"/>
  </w:num>
  <w:num w:numId="41">
    <w:abstractNumId w:val="17"/>
  </w:num>
  <w:num w:numId="42">
    <w:abstractNumId w:val="60"/>
  </w:num>
  <w:num w:numId="43">
    <w:abstractNumId w:val="24"/>
  </w:num>
  <w:num w:numId="44">
    <w:abstractNumId w:val="30"/>
  </w:num>
  <w:num w:numId="45">
    <w:abstractNumId w:val="48"/>
  </w:num>
  <w:num w:numId="46">
    <w:abstractNumId w:val="1"/>
  </w:num>
  <w:num w:numId="47">
    <w:abstractNumId w:val="56"/>
  </w:num>
  <w:num w:numId="48">
    <w:abstractNumId w:val="33"/>
  </w:num>
  <w:num w:numId="49">
    <w:abstractNumId w:val="53"/>
  </w:num>
  <w:num w:numId="50">
    <w:abstractNumId w:val="46"/>
  </w:num>
  <w:num w:numId="51">
    <w:abstractNumId w:val="62"/>
  </w:num>
  <w:num w:numId="52">
    <w:abstractNumId w:val="15"/>
  </w:num>
  <w:num w:numId="53">
    <w:abstractNumId w:val="16"/>
  </w:num>
  <w:num w:numId="54">
    <w:abstractNumId w:val="37"/>
  </w:num>
  <w:num w:numId="55">
    <w:abstractNumId w:val="31"/>
  </w:num>
  <w:num w:numId="56">
    <w:abstractNumId w:val="68"/>
  </w:num>
  <w:num w:numId="57">
    <w:abstractNumId w:val="22"/>
  </w:num>
  <w:num w:numId="58">
    <w:abstractNumId w:val="21"/>
  </w:num>
  <w:num w:numId="59">
    <w:abstractNumId w:val="18"/>
  </w:num>
  <w:num w:numId="60">
    <w:abstractNumId w:val="66"/>
  </w:num>
  <w:num w:numId="61">
    <w:abstractNumId w:val="5"/>
  </w:num>
  <w:num w:numId="62">
    <w:abstractNumId w:val="23"/>
  </w:num>
  <w:num w:numId="63">
    <w:abstractNumId w:val="10"/>
  </w:num>
  <w:num w:numId="64">
    <w:abstractNumId w:val="29"/>
  </w:num>
  <w:num w:numId="65">
    <w:abstractNumId w:val="45"/>
  </w:num>
  <w:num w:numId="66">
    <w:abstractNumId w:val="7"/>
  </w:num>
  <w:num w:numId="67">
    <w:abstractNumId w:val="69"/>
  </w:num>
  <w:num w:numId="68">
    <w:abstractNumId w:val="64"/>
  </w:num>
  <w:num w:numId="69">
    <w:abstractNumId w:val="70"/>
  </w:num>
  <w:num w:numId="70">
    <w:abstractNumId w:val="14"/>
  </w:num>
  <w:num w:numId="71">
    <w:abstractNumId w:val="57"/>
  </w:num>
  <w:num w:numId="72">
    <w:abstractNumId w:val="4"/>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78F"/>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B16"/>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48C4"/>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FF4"/>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3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71"/>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hyperlink" Target="https://www.3gpp.org/ftp/TSG_RAN/WG1_RL1/TSGR1_107b-e/Docs/R1-2200119.zip" TargetMode="External"/><Relationship Id="rId39" Type="http://schemas.openxmlformats.org/officeDocument/2006/relationships/hyperlink" Target="https://www.3gpp.org/ftp/TSG_RAN/WG1_RL1/TSGR1_107b-e/Docs/R1-2200598.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7b-e/Docs/R1-2200452.zip" TargetMode="External"/><Relationship Id="rId42" Type="http://schemas.openxmlformats.org/officeDocument/2006/relationships/oleObject" Target="embeddings/oleObject10.bin"/><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hyperlink" Target="https://www.3gpp.org/ftp/TSG_RAN/WG1_RL1/TSGR1_107b-e/Docs/R1-2200245.zip" TargetMode="External"/><Relationship Id="rId11" Type="http://schemas.openxmlformats.org/officeDocument/2006/relationships/oleObject" Target="embeddings/oleObject1.bin"/><Relationship Id="rId24" Type="http://schemas.openxmlformats.org/officeDocument/2006/relationships/hyperlink" Target="https://www.3gpp.org/ftp/TSG_RAN/WG1_RL1/TSGR1_107b-e/Docs/R1-2200029.zip" TargetMode="External"/><Relationship Id="rId32" Type="http://schemas.openxmlformats.org/officeDocument/2006/relationships/hyperlink" Target="https://www.3gpp.org/ftp/TSG_RAN/WG1_RL1/TSGR1_107b-e/Docs/R1-2200388.zip" TargetMode="External"/><Relationship Id="rId37" Type="http://schemas.openxmlformats.org/officeDocument/2006/relationships/hyperlink" Target="https://www.3gpp.org/ftp/TSG_RAN/WG1_RL1/TSGR1_107b-e/Docs/R1-2200551.zip" TargetMode="External"/><Relationship Id="rId40" Type="http://schemas.openxmlformats.org/officeDocument/2006/relationships/hyperlink" Target="https://www.3gpp.org/ftp/TSG_RAN/WG1_RL1/TSGR1_107b-e/Docs/R1-2200667.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hyperlink" Target="https://www.3gpp.org/ftp/TSG_RAN/WG1_RL1/TSGR1_107b-e/Docs/R1-2200215.zip" TargetMode="External"/><Relationship Id="rId36" Type="http://schemas.openxmlformats.org/officeDocument/2006/relationships/hyperlink" Target="https://www.3gpp.org/ftp/TSG_RAN/WG1_RL1/TSGR1_107b-e/Docs/R1-2200527.zip" TargetMode="External"/><Relationship Id="rId49" Type="http://schemas.microsoft.com/office/2018/08/relationships/commentsExtensible" Target="commentsExtensible.xml"/><Relationship Id="rId10" Type="http://schemas.openxmlformats.org/officeDocument/2006/relationships/image" Target="media/image1.wmf"/><Relationship Id="rId19" Type="http://schemas.openxmlformats.org/officeDocument/2006/relationships/image" Target="media/image4.jpeg"/><Relationship Id="rId31" Type="http://schemas.openxmlformats.org/officeDocument/2006/relationships/hyperlink" Target="https://www.3gpp.org/ftp/TSG_RAN/WG1_RL1/TSGR1_107b-e/Docs/R1-2200352.zip" TargetMode="External"/><Relationship Id="rId44"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hyperlink" Target="https://www.3gpp.org/ftp/TSG_RAN/WG1_RL1/TSGR1_107b-e/Docs/R1-2200159.zip" TargetMode="External"/><Relationship Id="rId30" Type="http://schemas.openxmlformats.org/officeDocument/2006/relationships/hyperlink" Target="https://www.3gpp.org/ftp/TSG_RAN/WG1_RL1/TSGR1_107b-e/Docs/R1-2200310.zip" TargetMode="External"/><Relationship Id="rId35" Type="http://schemas.openxmlformats.org/officeDocument/2006/relationships/hyperlink" Target="https://www.3gpp.org/ftp/TSG_RAN/WG1_RL1/TSGR1_107b-e/Docs/R1-2200473.zip" TargetMode="External"/><Relationship Id="rId43" Type="http://schemas.openxmlformats.org/officeDocument/2006/relationships/oleObject" Target="embeddings/oleObject11.bin"/><Relationship Id="rId48"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s://www.3gpp.org/ftp/TSG_RAN/WG1_RL1/TSGR1_107b-e/Docs/R1-2200096.zip" TargetMode="External"/><Relationship Id="rId33" Type="http://schemas.openxmlformats.org/officeDocument/2006/relationships/hyperlink" Target="https://www.3gpp.org/ftp/TSG_RAN/WG1_RL1/TSGR1_107b-e/Docs/R1-2200429.zip" TargetMode="External"/><Relationship Id="rId38" Type="http://schemas.openxmlformats.org/officeDocument/2006/relationships/hyperlink" Target="https://www.3gpp.org/ftp/TSG_RAN/WG1_RL1/TSGR1_107b-e/Docs/R1-2200580.zip" TargetMode="External"/><Relationship Id="rId46" Type="http://schemas.openxmlformats.org/officeDocument/2006/relationships/fontTable" Target="fontTable.xml"/><Relationship Id="rId20" Type="http://schemas.openxmlformats.org/officeDocument/2006/relationships/image" Target="media/image5.jpeg"/><Relationship Id="rId4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EC55F-C0E3-4E5C-89E1-58E222B3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62</Pages>
  <Words>23441</Words>
  <Characters>133620</Characters>
  <Application>Microsoft Office Word</Application>
  <DocSecurity>0</DocSecurity>
  <Lines>1113</Lines>
  <Paragraphs>313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156748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Huawei1</cp:lastModifiedBy>
  <cp:revision>6</cp:revision>
  <cp:lastPrinted>2019-08-16T08:11:00Z</cp:lastPrinted>
  <dcterms:created xsi:type="dcterms:W3CDTF">2022-01-20T07:01:00Z</dcterms:created>
  <dcterms:modified xsi:type="dcterms:W3CDTF">2022-01-20T07:55:00Z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1642664424</vt:lpwstr>
  </property>
</Properties>
</file>