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0C2EC" w14:textId="5D7DFAFD" w:rsidR="005F2A68" w:rsidRPr="0052548E" w:rsidRDefault="005F2A68" w:rsidP="005F2A68">
      <w:pPr>
        <w:tabs>
          <w:tab w:val="center" w:pos="4536"/>
          <w:tab w:val="right" w:pos="7938"/>
          <w:tab w:val="right" w:pos="9639"/>
        </w:tabs>
        <w:ind w:right="2" w:firstLineChars="0" w:firstLine="0"/>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R1-211</w:t>
      </w:r>
      <w:r w:rsidR="00DE0B37">
        <w:rPr>
          <w:rFonts w:ascii="Arial" w:hAnsi="Arial" w:cs="Arial"/>
          <w:b/>
          <w:bCs/>
          <w:sz w:val="28"/>
        </w:rPr>
        <w:t>1806</w:t>
      </w:r>
    </w:p>
    <w:p w14:paraId="3882D9D0" w14:textId="77777777" w:rsidR="005F2A68" w:rsidRPr="009513AC" w:rsidRDefault="005F2A68" w:rsidP="005F2A68">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3EBC648" w14:textId="77777777" w:rsidR="00705605" w:rsidRPr="00302569" w:rsidRDefault="00705605" w:rsidP="00705605">
      <w:pPr>
        <w:ind w:firstLineChars="0" w:firstLine="0"/>
        <w:rPr>
          <w:rFonts w:ascii="Arial" w:hAnsi="Arial" w:cs="Arial"/>
          <w:b/>
          <w:sz w:val="22"/>
          <w:lang w:eastAsia="zh-CN"/>
        </w:rPr>
      </w:pPr>
    </w:p>
    <w:p w14:paraId="705F5AB1" w14:textId="2E4C8A15"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6D2BE4">
        <w:rPr>
          <w:rFonts w:ascii="Arial" w:hAnsi="Arial" w:cs="Arial"/>
          <w:sz w:val="22"/>
        </w:rPr>
        <w:t>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1C746BB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1806CF">
        <w:rPr>
          <w:rFonts w:ascii="Arial" w:hAnsi="Arial" w:cs="Arial"/>
          <w:color w:val="000000"/>
          <w:sz w:val="22"/>
          <w:szCs w:val="22"/>
        </w:rPr>
        <w:t xml:space="preserve">Performance </w:t>
      </w:r>
      <w:r w:rsidR="006D2BE4">
        <w:rPr>
          <w:rFonts w:ascii="Arial" w:hAnsi="Arial" w:cs="Arial"/>
          <w:color w:val="000000"/>
          <w:sz w:val="22"/>
          <w:szCs w:val="22"/>
        </w:rPr>
        <w:t xml:space="preserve">Evaluation </w:t>
      </w:r>
      <w:r w:rsidR="001806CF">
        <w:rPr>
          <w:rFonts w:ascii="Arial" w:hAnsi="Arial" w:cs="Arial"/>
          <w:color w:val="000000"/>
          <w:sz w:val="22"/>
          <w:szCs w:val="22"/>
        </w:rPr>
        <w:t>Results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2118AFC3" w14:textId="77777777" w:rsidR="001806CF" w:rsidRDefault="001806CF" w:rsidP="00EA65BB">
      <w:pPr>
        <w:ind w:firstLine="220"/>
        <w:rPr>
          <w:rFonts w:ascii="Calibri" w:hAnsi="Calibri" w:cs="Calibri"/>
          <w:sz w:val="22"/>
          <w:szCs w:val="22"/>
        </w:rPr>
      </w:pPr>
    </w:p>
    <w:p w14:paraId="17803EAF" w14:textId="4E0D5AFD" w:rsid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1806CF">
        <w:rPr>
          <w:rFonts w:ascii="Calibri" w:hAnsi="Calibri" w:cs="Calibri"/>
          <w:sz w:val="22"/>
          <w:szCs w:val="22"/>
        </w:rPr>
        <w:t>present</w:t>
      </w:r>
      <w:r w:rsidR="006D2BE4">
        <w:rPr>
          <w:rFonts w:ascii="Calibri" w:hAnsi="Calibri" w:cs="Calibri"/>
          <w:sz w:val="22"/>
          <w:szCs w:val="22"/>
        </w:rPr>
        <w:t xml:space="preserve"> </w:t>
      </w:r>
      <w:r w:rsidR="001806CF">
        <w:rPr>
          <w:rFonts w:ascii="Calibri" w:hAnsi="Calibri" w:cs="Calibri"/>
          <w:sz w:val="22"/>
          <w:szCs w:val="22"/>
        </w:rPr>
        <w:t xml:space="preserve">XR performance </w:t>
      </w:r>
      <w:r w:rsidR="006D2BE4">
        <w:rPr>
          <w:rFonts w:ascii="Calibri" w:hAnsi="Calibri" w:cs="Calibri"/>
          <w:sz w:val="22"/>
          <w:szCs w:val="22"/>
        </w:rPr>
        <w:t xml:space="preserve">evaluation </w:t>
      </w:r>
      <w:r w:rsidR="001806CF">
        <w:rPr>
          <w:rFonts w:ascii="Calibri" w:hAnsi="Calibri" w:cs="Calibri"/>
          <w:sz w:val="22"/>
          <w:szCs w:val="22"/>
        </w:rPr>
        <w:t>results.</w:t>
      </w:r>
    </w:p>
    <w:p w14:paraId="298B8A6C" w14:textId="77777777" w:rsidR="00551133" w:rsidRPr="00EA65BB" w:rsidRDefault="00551133" w:rsidP="001806CF">
      <w:pPr>
        <w:ind w:firstLineChars="90" w:firstLine="198"/>
        <w:rPr>
          <w:rFonts w:ascii="Calibri" w:hAnsi="Calibri" w:cs="Calibri"/>
          <w:sz w:val="22"/>
          <w:szCs w:val="22"/>
        </w:rPr>
      </w:pPr>
    </w:p>
    <w:p w14:paraId="26C87E01" w14:textId="661A54B4" w:rsidR="00EA65BB" w:rsidRDefault="006D5F9D" w:rsidP="001305A4">
      <w:pPr>
        <w:pStyle w:val="Heading1"/>
      </w:pPr>
      <w:r>
        <w:lastRenderedPageBreak/>
        <w:t xml:space="preserve">DL </w:t>
      </w:r>
      <w:r w:rsidR="001305A4">
        <w:t xml:space="preserve">XR </w:t>
      </w:r>
      <w:r w:rsidR="001806CF">
        <w:t>Performance Results</w:t>
      </w:r>
      <w:r w:rsidR="00525B77">
        <w:t>:</w:t>
      </w:r>
      <w:r w:rsidR="00F9443E">
        <w:t xml:space="preserve"> </w:t>
      </w:r>
      <w:r w:rsidR="00525B77">
        <w:t>1-s</w:t>
      </w:r>
      <w:r>
        <w:t xml:space="preserve">tream vs. </w:t>
      </w:r>
      <w:r w:rsidR="00525B77">
        <w:t>2</w:t>
      </w:r>
      <w:r w:rsidR="006D2BE4">
        <w:t xml:space="preserve">-stream </w:t>
      </w:r>
    </w:p>
    <w:p w14:paraId="0908E39F" w14:textId="516E879A"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00CC1484" w:rsidRPr="00CC1484">
        <w:rPr>
          <w:rFonts w:ascii="Calibri" w:hAnsi="Calibri" w:cs="Calibri"/>
          <w:sz w:val="22"/>
          <w:szCs w:val="22"/>
          <w:lang w:val="en-GB" w:eastAsia="en-US"/>
        </w:rPr>
        <w:t xml:space="preserve"> on the baseline </w:t>
      </w:r>
      <w:r>
        <w:rPr>
          <w:rFonts w:ascii="Calibri" w:hAnsi="Calibri" w:cs="Calibri"/>
          <w:sz w:val="22"/>
          <w:szCs w:val="22"/>
          <w:lang w:val="en-GB" w:eastAsia="en-US"/>
        </w:rPr>
        <w:t xml:space="preserve">evaluation </w:t>
      </w:r>
      <w:r w:rsidR="00CC1484" w:rsidRPr="00CC1484">
        <w:rPr>
          <w:rFonts w:ascii="Calibri" w:hAnsi="Calibri" w:cs="Calibri"/>
          <w:sz w:val="22"/>
          <w:szCs w:val="22"/>
          <w:lang w:val="en-GB" w:eastAsia="en-US"/>
        </w:rPr>
        <w:t>assumptions for the DL</w:t>
      </w:r>
      <w:r w:rsidR="005F0447">
        <w:rPr>
          <w:rFonts w:ascii="Calibri" w:hAnsi="Calibri" w:cs="Calibri"/>
          <w:sz w:val="22"/>
          <w:szCs w:val="22"/>
          <w:lang w:val="en-GB" w:eastAsia="en-US"/>
        </w:rPr>
        <w:t xml:space="preserve"> </w:t>
      </w:r>
      <w:r w:rsidR="00CC1484" w:rsidRPr="00CC1484">
        <w:rPr>
          <w:rFonts w:ascii="Calibri" w:hAnsi="Calibri" w:cs="Calibri"/>
          <w:sz w:val="22"/>
          <w:szCs w:val="22"/>
          <w:lang w:val="en-GB" w:eastAsia="en-US"/>
        </w:rPr>
        <w:t xml:space="preserve">XR traffic models, </w:t>
      </w:r>
      <w:r w:rsidR="00B3089F">
        <w:rPr>
          <w:rFonts w:ascii="Calibri" w:hAnsi="Calibri" w:cs="Calibri"/>
          <w:sz w:val="22"/>
          <w:szCs w:val="22"/>
          <w:lang w:val="en-GB" w:eastAsia="en-US"/>
        </w:rPr>
        <w:t>specifically focusing on the AR use case</w:t>
      </w:r>
      <w:r>
        <w:rPr>
          <w:rFonts w:ascii="Calibri" w:hAnsi="Calibri" w:cs="Calibri"/>
          <w:sz w:val="22"/>
          <w:szCs w:val="22"/>
          <w:lang w:val="en-GB" w:eastAsia="en-US"/>
        </w:rPr>
        <w:t>s and deployment scenarios outlined below:</w:t>
      </w:r>
    </w:p>
    <w:p w14:paraId="25098714" w14:textId="0B316326"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w:t>
      </w:r>
      <w:r w:rsidR="006D2BE4">
        <w:rPr>
          <w:rFonts w:cs="Calibri"/>
          <w:lang w:val="en-GB" w:eastAsia="en-US"/>
        </w:rPr>
        <w:t>1</w:t>
      </w:r>
      <w:r w:rsidRPr="006A0BFF">
        <w:rPr>
          <w:rFonts w:cs="Calibri"/>
          <w:lang w:val="en-GB" w:eastAsia="en-US"/>
        </w:rPr>
        <w:t xml:space="preserve"> </w:t>
      </w:r>
      <w:r w:rsidR="00C1752F">
        <w:rPr>
          <w:rFonts w:cs="Calibri"/>
          <w:lang w:val="en-GB" w:eastAsia="en-US"/>
        </w:rPr>
        <w:t>and FR2 Indoor Hotspot</w:t>
      </w:r>
    </w:p>
    <w:p w14:paraId="3B004052" w14:textId="5AAEB271"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Traffic Type: </w:t>
      </w:r>
      <w:r w:rsidR="006D2BE4">
        <w:rPr>
          <w:rFonts w:cs="Calibri"/>
          <w:lang w:val="en-GB" w:eastAsia="en-US"/>
        </w:rPr>
        <w:t>AR</w:t>
      </w:r>
      <w:r>
        <w:rPr>
          <w:rFonts w:cs="Calibri"/>
          <w:lang w:val="en-GB" w:eastAsia="en-US"/>
        </w:rPr>
        <w:t xml:space="preserve"> </w:t>
      </w:r>
    </w:p>
    <w:p w14:paraId="74657025" w14:textId="7ED38700" w:rsidR="0005228C" w:rsidRDefault="0005228C" w:rsidP="006A0BFF">
      <w:pPr>
        <w:pStyle w:val="ListParagraph"/>
        <w:numPr>
          <w:ilvl w:val="0"/>
          <w:numId w:val="39"/>
        </w:numPr>
        <w:ind w:firstLineChars="0"/>
        <w:jc w:val="left"/>
        <w:rPr>
          <w:rFonts w:cs="Calibri"/>
          <w:lang w:val="en-GB" w:eastAsia="en-US"/>
        </w:rPr>
      </w:pPr>
      <w:r>
        <w:rPr>
          <w:rFonts w:cs="Calibri"/>
          <w:lang w:val="en-GB" w:eastAsia="en-US"/>
        </w:rPr>
        <w:t xml:space="preserve">Number of streams: </w:t>
      </w:r>
      <w:r w:rsidR="006D5F9D">
        <w:rPr>
          <w:rFonts w:cs="Calibri"/>
          <w:lang w:val="en-GB" w:eastAsia="en-US"/>
        </w:rPr>
        <w:t>1</w:t>
      </w:r>
    </w:p>
    <w:p w14:paraId="06CBB3E9" w14:textId="6047A80C"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BW: 100MHz</w:t>
      </w:r>
    </w:p>
    <w:p w14:paraId="725A21B3" w14:textId="7B008A7D" w:rsidR="006A0BFF" w:rsidRPr="000E286D" w:rsidRDefault="00F9443E" w:rsidP="000E286D">
      <w:pPr>
        <w:pStyle w:val="ListParagraph"/>
        <w:numPr>
          <w:ilvl w:val="0"/>
          <w:numId w:val="39"/>
        </w:numPr>
        <w:ind w:firstLineChars="0"/>
        <w:jc w:val="left"/>
        <w:rPr>
          <w:rFonts w:cs="Calibri"/>
          <w:lang w:val="en-GB" w:eastAsia="en-US"/>
        </w:rPr>
      </w:pPr>
      <w:r>
        <w:rPr>
          <w:rFonts w:cs="Calibri"/>
          <w:lang w:val="en-GB" w:eastAsia="en-US"/>
        </w:rPr>
        <w:t>Scheduler: Min Delay</w:t>
      </w:r>
      <w:r w:rsidR="00DB3424">
        <w:rPr>
          <w:rFonts w:cs="Calibri"/>
          <w:lang w:val="en-GB" w:eastAsia="en-US"/>
        </w:rPr>
        <w:t xml:space="preserve"> (MD)</w:t>
      </w:r>
    </w:p>
    <w:p w14:paraId="0B0EC3C6" w14:textId="20C4BAB5" w:rsidR="00F9443E" w:rsidRDefault="006D3169"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 </w:t>
      </w:r>
      <w:r>
        <w:rPr>
          <w:rFonts w:ascii="Calibri" w:hAnsi="Calibri" w:cs="Calibri"/>
          <w:sz w:val="22"/>
          <w:szCs w:val="22"/>
          <w:lang w:val="en-GB" w:eastAsia="en-US"/>
        </w:rPr>
        <w:t xml:space="preserve">The primary purpose of these evaluations is to compare the packet delay statistics for the different scenarios with different levels of system capacity. Specifically, the results in Figure 1 compare an unloaded system with a single user per cell with a system which meets the target capacity of 90% of users within the cell meeting the satisfied user criteria. It is notable that for both FR1 and FR2 scenarios, the DL packet delay performance is very similar for the unloaded single cell case, implying that coverage is not limited for either scenario. For the case with 90% satisfied users, packet delay for the FR2 scenario is slightly more impacted compared to the FR1 scenario, especially for the top third of users. However, in both FR1 and FR2, the overall impact on per-user delay is limited to less than 10% compared to the unloaded baseline case and the greatest impact is </w:t>
      </w:r>
      <w:proofErr w:type="gramStart"/>
      <w:r>
        <w:rPr>
          <w:rFonts w:ascii="Calibri" w:hAnsi="Calibri" w:cs="Calibri"/>
          <w:sz w:val="22"/>
          <w:szCs w:val="22"/>
          <w:lang w:val="en-GB" w:eastAsia="en-US"/>
        </w:rPr>
        <w:t>to</w:t>
      </w:r>
      <w:proofErr w:type="gramEnd"/>
      <w:r>
        <w:rPr>
          <w:rFonts w:ascii="Calibri" w:hAnsi="Calibri" w:cs="Calibri"/>
          <w:sz w:val="22"/>
          <w:szCs w:val="22"/>
          <w:lang w:val="en-GB" w:eastAsia="en-US"/>
        </w:rPr>
        <w:t xml:space="preserve"> median and cell-edge users. This indicates that system capacity target of 90% satisfied users results in an overall system resource utilization which </w:t>
      </w:r>
      <w:proofErr w:type="gramStart"/>
      <w:r>
        <w:rPr>
          <w:rFonts w:ascii="Calibri" w:hAnsi="Calibri" w:cs="Calibri"/>
          <w:sz w:val="22"/>
          <w:szCs w:val="22"/>
          <w:lang w:val="en-GB" w:eastAsia="en-US"/>
        </w:rPr>
        <w:t>is able to</w:t>
      </w:r>
      <w:proofErr w:type="gramEnd"/>
      <w:r>
        <w:rPr>
          <w:rFonts w:ascii="Calibri" w:hAnsi="Calibri" w:cs="Calibri"/>
          <w:sz w:val="22"/>
          <w:szCs w:val="22"/>
          <w:lang w:val="en-GB" w:eastAsia="en-US"/>
        </w:rPr>
        <w:t xml:space="preserve"> sustain individual user performance (relative to the unloaded case), with a performance reduction which is much smaller than the increase in overall traffic load.</w:t>
      </w:r>
    </w:p>
    <w:p w14:paraId="363B677A" w14:textId="77777777" w:rsidR="006D3169" w:rsidRDefault="006D3169" w:rsidP="006A690E">
      <w:pPr>
        <w:ind w:firstLineChars="0" w:firstLine="0"/>
        <w:jc w:val="left"/>
        <w:rPr>
          <w:rFonts w:ascii="Calibri" w:hAnsi="Calibri" w:cs="Calibri"/>
          <w:sz w:val="22"/>
          <w:szCs w:val="22"/>
          <w:lang w:val="en-GB" w:eastAsia="en-US"/>
        </w:rPr>
      </w:pPr>
    </w:p>
    <w:p w14:paraId="57ACE87C" w14:textId="6A7064D8" w:rsidR="00F9443E" w:rsidRDefault="00525B77" w:rsidP="005226A8">
      <w:pPr>
        <w:ind w:firstLineChars="0" w:firstLine="0"/>
        <w:jc w:val="center"/>
        <w:rPr>
          <w:rFonts w:ascii="Calibri" w:hAnsi="Calibri" w:cs="Calibri"/>
          <w:sz w:val="22"/>
          <w:szCs w:val="22"/>
          <w:lang w:val="en-GB" w:eastAsia="en-US"/>
        </w:rPr>
      </w:pPr>
      <w:r w:rsidRPr="00525B77">
        <w:rPr>
          <w:noProof/>
        </w:rPr>
        <w:t xml:space="preserve"> </w:t>
      </w:r>
      <w:r w:rsidR="00C1752F" w:rsidRPr="00C1752F">
        <w:rPr>
          <w:noProof/>
        </w:rPr>
        <w:drawing>
          <wp:inline distT="0" distB="0" distL="0" distR="0" wp14:anchorId="57FC0E3B" wp14:editId="234F415B">
            <wp:extent cx="2838450" cy="212876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2294" cy="2154146"/>
                    </a:xfrm>
                    <a:prstGeom prst="rect">
                      <a:avLst/>
                    </a:prstGeom>
                  </pic:spPr>
                </pic:pic>
              </a:graphicData>
            </a:graphic>
          </wp:inline>
        </w:drawing>
      </w:r>
      <w:r w:rsidR="00C1752F" w:rsidRPr="00C1752F">
        <w:rPr>
          <w:noProof/>
        </w:rPr>
        <w:t xml:space="preserve"> </w:t>
      </w:r>
      <w:r w:rsidR="00B769FC" w:rsidRPr="00B769FC">
        <w:rPr>
          <w:noProof/>
        </w:rPr>
        <w:drawing>
          <wp:inline distT="0" distB="0" distL="0" distR="0" wp14:anchorId="069ED9FE" wp14:editId="013E3684">
            <wp:extent cx="2927350" cy="219543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65946" cy="2224385"/>
                    </a:xfrm>
                    <a:prstGeom prst="rect">
                      <a:avLst/>
                    </a:prstGeom>
                  </pic:spPr>
                </pic:pic>
              </a:graphicData>
            </a:graphic>
          </wp:inline>
        </w:drawing>
      </w:r>
    </w:p>
    <w:p w14:paraId="030864F1" w14:textId="30ABEF60" w:rsidR="00DB3424" w:rsidRDefault="00DB3424" w:rsidP="00DB3424">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Figure 1.</w:t>
      </w:r>
      <w:r w:rsidR="00EB1E38">
        <w:rPr>
          <w:rFonts w:ascii="Calibri" w:hAnsi="Calibri" w:cs="Calibri"/>
          <w:b/>
          <w:bCs/>
          <w:sz w:val="22"/>
          <w:szCs w:val="22"/>
          <w:lang w:val="en-GB" w:eastAsia="en-US"/>
        </w:rPr>
        <w:t xml:space="preserve"> </w:t>
      </w:r>
      <w:r w:rsidR="00C1752F">
        <w:rPr>
          <w:rFonts w:ascii="Calibri" w:hAnsi="Calibri" w:cs="Calibri"/>
          <w:b/>
          <w:bCs/>
          <w:sz w:val="22"/>
          <w:szCs w:val="22"/>
          <w:lang w:val="en-GB" w:eastAsia="en-US"/>
        </w:rPr>
        <w:t>Indoor Hotspot</w:t>
      </w:r>
      <w:r w:rsidR="005A1A92">
        <w:rPr>
          <w:rFonts w:ascii="Calibri" w:hAnsi="Calibri" w:cs="Calibri"/>
          <w:b/>
          <w:bCs/>
          <w:sz w:val="22"/>
          <w:szCs w:val="22"/>
          <w:lang w:val="en-GB" w:eastAsia="en-US"/>
        </w:rPr>
        <w:t xml:space="preserve">: </w:t>
      </w:r>
      <w:r w:rsidR="00EB1E38">
        <w:rPr>
          <w:rFonts w:ascii="Calibri" w:hAnsi="Calibri" w:cs="Calibri"/>
          <w:b/>
          <w:bCs/>
          <w:sz w:val="22"/>
          <w:szCs w:val="22"/>
          <w:lang w:val="en-GB" w:eastAsia="en-US"/>
        </w:rPr>
        <w:t xml:space="preserve">DL AR Traffic </w:t>
      </w:r>
      <w:r w:rsidR="00C1752F">
        <w:rPr>
          <w:rFonts w:ascii="Calibri" w:hAnsi="Calibri" w:cs="Calibri"/>
          <w:b/>
          <w:bCs/>
          <w:sz w:val="22"/>
          <w:szCs w:val="22"/>
          <w:lang w:val="en-GB" w:eastAsia="en-US"/>
        </w:rPr>
        <w:t xml:space="preserve">1-Stream </w:t>
      </w:r>
      <w:r w:rsidR="00EB1E38">
        <w:rPr>
          <w:rFonts w:ascii="Calibri" w:hAnsi="Calibri" w:cs="Calibri"/>
          <w:b/>
          <w:bCs/>
          <w:sz w:val="22"/>
          <w:szCs w:val="22"/>
          <w:lang w:val="en-GB" w:eastAsia="en-US"/>
        </w:rPr>
        <w:t>(</w:t>
      </w:r>
      <w:r w:rsidR="00C1752F">
        <w:rPr>
          <w:rFonts w:ascii="Calibri" w:hAnsi="Calibri" w:cs="Calibri"/>
          <w:b/>
          <w:bCs/>
          <w:sz w:val="22"/>
          <w:szCs w:val="22"/>
          <w:lang w:val="en-GB" w:eastAsia="en-US"/>
        </w:rPr>
        <w:t>FR1</w:t>
      </w:r>
      <w:r w:rsidR="005A1A92">
        <w:rPr>
          <w:rFonts w:ascii="Calibri" w:hAnsi="Calibri" w:cs="Calibri"/>
          <w:b/>
          <w:bCs/>
          <w:sz w:val="22"/>
          <w:szCs w:val="22"/>
          <w:lang w:val="en-GB" w:eastAsia="en-US"/>
        </w:rPr>
        <w:t xml:space="preserve"> vs. </w:t>
      </w:r>
      <w:r w:rsidR="00C1752F">
        <w:rPr>
          <w:rFonts w:ascii="Calibri" w:hAnsi="Calibri" w:cs="Calibri"/>
          <w:b/>
          <w:bCs/>
          <w:sz w:val="22"/>
          <w:szCs w:val="22"/>
          <w:lang w:val="en-GB" w:eastAsia="en-US"/>
        </w:rPr>
        <w:t>FR2</w:t>
      </w:r>
      <w:r w:rsidR="00EB1E38">
        <w:rPr>
          <w:rFonts w:ascii="Calibri" w:hAnsi="Calibri" w:cs="Calibri"/>
          <w:b/>
          <w:bCs/>
          <w:sz w:val="22"/>
          <w:szCs w:val="22"/>
          <w:lang w:val="en-GB" w:eastAsia="en-US"/>
        </w:rPr>
        <w:t>)</w:t>
      </w:r>
    </w:p>
    <w:p w14:paraId="2B5F18F4" w14:textId="67B9CCD7" w:rsidR="00DB3424" w:rsidRDefault="00DB3424" w:rsidP="00DB3424">
      <w:pPr>
        <w:ind w:firstLineChars="0" w:firstLine="0"/>
        <w:jc w:val="center"/>
        <w:rPr>
          <w:rFonts w:ascii="Calibri" w:hAnsi="Calibri" w:cs="Calibri"/>
          <w:b/>
          <w:bCs/>
          <w:sz w:val="22"/>
          <w:szCs w:val="22"/>
          <w:lang w:val="en-GB" w:eastAsia="en-US"/>
        </w:rPr>
      </w:pPr>
    </w:p>
    <w:p w14:paraId="342CD27A" w14:textId="56843687" w:rsidR="00146326" w:rsidRPr="005226A8" w:rsidRDefault="00146326" w:rsidP="00146326">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w:t>
      </w:r>
      <w:r w:rsidR="00D62828">
        <w:rPr>
          <w:rFonts w:ascii="Calibri" w:hAnsi="Calibri" w:cs="Calibri"/>
          <w:b/>
          <w:bCs/>
          <w:sz w:val="22"/>
          <w:szCs w:val="22"/>
          <w:lang w:eastAsia="en-US"/>
        </w:rPr>
        <w:t>1</w:t>
      </w:r>
      <w:r>
        <w:rPr>
          <w:rFonts w:ascii="Calibri" w:hAnsi="Calibri" w:cs="Calibri"/>
          <w:b/>
          <w:bCs/>
          <w:sz w:val="22"/>
          <w:szCs w:val="22"/>
          <w:lang w:eastAsia="en-US"/>
        </w:rPr>
        <w:t xml:space="preserve"> stream DL AR video traffic model, the per-user delay performance is slightly less impacted in FR1 </w:t>
      </w:r>
      <w:r w:rsidR="00D62828">
        <w:rPr>
          <w:rFonts w:ascii="Calibri" w:hAnsi="Calibri" w:cs="Calibri"/>
          <w:b/>
          <w:bCs/>
          <w:sz w:val="22"/>
          <w:szCs w:val="22"/>
          <w:lang w:eastAsia="en-US"/>
        </w:rPr>
        <w:t>indoor</w:t>
      </w:r>
      <w:r>
        <w:rPr>
          <w:rFonts w:ascii="Calibri" w:hAnsi="Calibri" w:cs="Calibri"/>
          <w:b/>
          <w:bCs/>
          <w:sz w:val="22"/>
          <w:szCs w:val="22"/>
          <w:lang w:eastAsia="en-US"/>
        </w:rPr>
        <w:t xml:space="preserve"> deployments compared to FR2 </w:t>
      </w:r>
      <w:r w:rsidR="00D62828">
        <w:rPr>
          <w:rFonts w:ascii="Calibri" w:hAnsi="Calibri" w:cs="Calibri"/>
          <w:b/>
          <w:bCs/>
          <w:sz w:val="22"/>
          <w:szCs w:val="22"/>
          <w:lang w:eastAsia="en-US"/>
        </w:rPr>
        <w:t>indoor</w:t>
      </w:r>
      <w:r>
        <w:rPr>
          <w:rFonts w:ascii="Calibri" w:hAnsi="Calibri" w:cs="Calibri"/>
          <w:b/>
          <w:bCs/>
          <w:sz w:val="22"/>
          <w:szCs w:val="22"/>
          <w:lang w:eastAsia="en-US"/>
        </w:rPr>
        <w:t xml:space="preserve"> deployments when operating at the 90% satisfied user system capacity point.</w:t>
      </w:r>
    </w:p>
    <w:p w14:paraId="2091E1EC" w14:textId="77777777" w:rsidR="000B50F9" w:rsidRPr="00DB3424" w:rsidRDefault="000B50F9" w:rsidP="00525B77">
      <w:pPr>
        <w:ind w:firstLineChars="0" w:firstLine="0"/>
        <w:rPr>
          <w:rFonts w:ascii="Calibri" w:hAnsi="Calibri" w:cs="Calibri"/>
          <w:b/>
          <w:bCs/>
          <w:sz w:val="22"/>
          <w:szCs w:val="22"/>
          <w:lang w:val="en-GB" w:eastAsia="en-US"/>
        </w:rPr>
      </w:pPr>
    </w:p>
    <w:p w14:paraId="36048380" w14:textId="58F1E0D3" w:rsidR="006D5F9D" w:rsidRPr="00525B77" w:rsidRDefault="00B531CD" w:rsidP="00611779">
      <w:pPr>
        <w:ind w:firstLineChars="0" w:firstLine="0"/>
        <w:jc w:val="left"/>
        <w:rPr>
          <w:rFonts w:ascii="Calibri" w:hAnsi="Calibri" w:cs="Calibri"/>
          <w:b/>
          <w:bCs/>
          <w:sz w:val="22"/>
          <w:szCs w:val="22"/>
          <w:lang w:val="en-GB" w:eastAsia="en-US"/>
        </w:rPr>
      </w:pPr>
      <w:r w:rsidRPr="00B531CD">
        <w:rPr>
          <w:noProof/>
        </w:rPr>
        <w:t xml:space="preserve"> </w:t>
      </w:r>
    </w:p>
    <w:p w14:paraId="1D4FA16F" w14:textId="55277E80" w:rsidR="006D5F9D" w:rsidRDefault="006D5F9D" w:rsidP="006D5F9D">
      <w:pPr>
        <w:pStyle w:val="Heading1"/>
      </w:pPr>
      <w:r>
        <w:lastRenderedPageBreak/>
        <w:t>U</w:t>
      </w:r>
      <w:r>
        <w:t>L XR Performance Results</w:t>
      </w:r>
      <w:r w:rsidR="00525B77">
        <w:t>: 2-</w:t>
      </w:r>
      <w:r>
        <w:t xml:space="preserve">stream </w:t>
      </w:r>
    </w:p>
    <w:p w14:paraId="12F0D833" w14:textId="30C6B084" w:rsidR="006D5F9D" w:rsidRDefault="006D5F9D" w:rsidP="006D5F9D">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Pr="00CC1484">
        <w:rPr>
          <w:rFonts w:ascii="Calibri" w:hAnsi="Calibri" w:cs="Calibri"/>
          <w:sz w:val="22"/>
          <w:szCs w:val="22"/>
          <w:lang w:val="en-GB" w:eastAsia="en-US"/>
        </w:rPr>
        <w:t xml:space="preserve"> on the baseline </w:t>
      </w:r>
      <w:r>
        <w:rPr>
          <w:rFonts w:ascii="Calibri" w:hAnsi="Calibri" w:cs="Calibri"/>
          <w:sz w:val="22"/>
          <w:szCs w:val="22"/>
          <w:lang w:val="en-GB" w:eastAsia="en-US"/>
        </w:rPr>
        <w:t xml:space="preserve">evaluation </w:t>
      </w:r>
      <w:r w:rsidRPr="00CC1484">
        <w:rPr>
          <w:rFonts w:ascii="Calibri" w:hAnsi="Calibri" w:cs="Calibri"/>
          <w:sz w:val="22"/>
          <w:szCs w:val="22"/>
          <w:lang w:val="en-GB" w:eastAsia="en-US"/>
        </w:rPr>
        <w:t xml:space="preserve">assumptions for the </w:t>
      </w:r>
      <w:r>
        <w:rPr>
          <w:rFonts w:ascii="Calibri" w:hAnsi="Calibri" w:cs="Calibri"/>
          <w:sz w:val="22"/>
          <w:szCs w:val="22"/>
          <w:lang w:val="en-GB" w:eastAsia="en-US"/>
        </w:rPr>
        <w:t>UL</w:t>
      </w:r>
      <w:r w:rsidRPr="00CC1484">
        <w:rPr>
          <w:rFonts w:ascii="Calibri" w:hAnsi="Calibri" w:cs="Calibri"/>
          <w:sz w:val="22"/>
          <w:szCs w:val="22"/>
          <w:lang w:val="en-GB" w:eastAsia="en-US"/>
        </w:rPr>
        <w:t xml:space="preserve"> XR traffic models, </w:t>
      </w:r>
      <w:r>
        <w:rPr>
          <w:rFonts w:ascii="Calibri" w:hAnsi="Calibri" w:cs="Calibri"/>
          <w:sz w:val="22"/>
          <w:szCs w:val="22"/>
          <w:lang w:val="en-GB" w:eastAsia="en-US"/>
        </w:rPr>
        <w:t>specifically focusing on the AR use cases and deployment scenarios outlined below:</w:t>
      </w:r>
    </w:p>
    <w:p w14:paraId="3CA2CAD5" w14:textId="48CE635D" w:rsidR="006D5F9D" w:rsidRDefault="006D5F9D" w:rsidP="006D5F9D">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w:t>
      </w:r>
      <w:r>
        <w:rPr>
          <w:rFonts w:cs="Calibri"/>
          <w:lang w:val="en-GB" w:eastAsia="en-US"/>
        </w:rPr>
        <w:t>1</w:t>
      </w:r>
      <w:r w:rsidRPr="006A0BFF">
        <w:rPr>
          <w:rFonts w:cs="Calibri"/>
          <w:lang w:val="en-GB" w:eastAsia="en-US"/>
        </w:rPr>
        <w:t xml:space="preserve"> </w:t>
      </w:r>
      <w:r w:rsidR="00525B77">
        <w:rPr>
          <w:rFonts w:cs="Calibri"/>
          <w:lang w:val="en-GB" w:eastAsia="en-US"/>
        </w:rPr>
        <w:t xml:space="preserve">and </w:t>
      </w:r>
      <w:r w:rsidRPr="006A0BFF">
        <w:rPr>
          <w:rFonts w:cs="Calibri"/>
          <w:lang w:val="en-GB" w:eastAsia="en-US"/>
        </w:rPr>
        <w:t xml:space="preserve">FR2 </w:t>
      </w:r>
      <w:r w:rsidR="00525B77">
        <w:rPr>
          <w:rFonts w:cs="Calibri"/>
          <w:lang w:val="en-GB" w:eastAsia="en-US"/>
        </w:rPr>
        <w:t>Indoor Hotspot</w:t>
      </w:r>
    </w:p>
    <w:p w14:paraId="4C4C30F5" w14:textId="77777777" w:rsidR="006D5F9D" w:rsidRDefault="006D5F9D" w:rsidP="006D5F9D">
      <w:pPr>
        <w:pStyle w:val="ListParagraph"/>
        <w:numPr>
          <w:ilvl w:val="0"/>
          <w:numId w:val="39"/>
        </w:numPr>
        <w:ind w:firstLineChars="0"/>
        <w:jc w:val="left"/>
        <w:rPr>
          <w:rFonts w:cs="Calibri"/>
          <w:lang w:val="en-GB" w:eastAsia="en-US"/>
        </w:rPr>
      </w:pPr>
      <w:r>
        <w:rPr>
          <w:rFonts w:cs="Calibri"/>
          <w:lang w:val="en-GB" w:eastAsia="en-US"/>
        </w:rPr>
        <w:t xml:space="preserve">Traffic Type: AR </w:t>
      </w:r>
    </w:p>
    <w:p w14:paraId="21FF1035" w14:textId="77777777" w:rsidR="006D5F9D" w:rsidRDefault="006D5F9D" w:rsidP="006D5F9D">
      <w:pPr>
        <w:pStyle w:val="ListParagraph"/>
        <w:numPr>
          <w:ilvl w:val="0"/>
          <w:numId w:val="39"/>
        </w:numPr>
        <w:ind w:firstLineChars="0"/>
        <w:jc w:val="left"/>
        <w:rPr>
          <w:rFonts w:cs="Calibri"/>
          <w:lang w:val="en-GB" w:eastAsia="en-US"/>
        </w:rPr>
      </w:pPr>
      <w:r>
        <w:rPr>
          <w:rFonts w:cs="Calibri"/>
          <w:lang w:val="en-GB" w:eastAsia="en-US"/>
        </w:rPr>
        <w:t>Number of streams: 2</w:t>
      </w:r>
    </w:p>
    <w:p w14:paraId="511D75A1" w14:textId="77777777" w:rsidR="006D5F9D" w:rsidRDefault="006D5F9D" w:rsidP="006D5F9D">
      <w:pPr>
        <w:pStyle w:val="ListParagraph"/>
        <w:numPr>
          <w:ilvl w:val="0"/>
          <w:numId w:val="39"/>
        </w:numPr>
        <w:ind w:firstLineChars="0"/>
        <w:jc w:val="left"/>
        <w:rPr>
          <w:rFonts w:cs="Calibri"/>
          <w:lang w:val="en-GB" w:eastAsia="en-US"/>
        </w:rPr>
      </w:pPr>
      <w:r>
        <w:rPr>
          <w:rFonts w:cs="Calibri"/>
          <w:lang w:val="en-GB" w:eastAsia="en-US"/>
        </w:rPr>
        <w:t>BW: 100MHz</w:t>
      </w:r>
    </w:p>
    <w:p w14:paraId="72367A0D" w14:textId="77777777" w:rsidR="006D5F9D" w:rsidRPr="000E286D" w:rsidRDefault="006D5F9D" w:rsidP="006D5F9D">
      <w:pPr>
        <w:pStyle w:val="ListParagraph"/>
        <w:numPr>
          <w:ilvl w:val="0"/>
          <w:numId w:val="39"/>
        </w:numPr>
        <w:ind w:firstLineChars="0"/>
        <w:jc w:val="left"/>
        <w:rPr>
          <w:rFonts w:cs="Calibri"/>
          <w:lang w:val="en-GB" w:eastAsia="en-US"/>
        </w:rPr>
      </w:pPr>
      <w:r>
        <w:rPr>
          <w:rFonts w:cs="Calibri"/>
          <w:lang w:val="en-GB" w:eastAsia="en-US"/>
        </w:rPr>
        <w:t>Scheduler: Min Delay (MD)</w:t>
      </w:r>
    </w:p>
    <w:p w14:paraId="53E4672A" w14:textId="77777777" w:rsidR="0088554A" w:rsidRDefault="0088554A" w:rsidP="0088554A">
      <w:pPr>
        <w:ind w:firstLineChars="0" w:firstLine="0"/>
        <w:jc w:val="left"/>
        <w:rPr>
          <w:rFonts w:cs="Calibri"/>
          <w:lang w:val="en-GB" w:eastAsia="en-US"/>
        </w:rPr>
      </w:pPr>
    </w:p>
    <w:p w14:paraId="223077A0" w14:textId="49585904" w:rsidR="0088554A" w:rsidRPr="0088554A" w:rsidRDefault="0088554A" w:rsidP="0088554A">
      <w:pPr>
        <w:ind w:firstLineChars="0" w:firstLine="0"/>
        <w:jc w:val="left"/>
        <w:rPr>
          <w:rFonts w:ascii="Calibri" w:hAnsi="Calibri" w:cs="Calibri"/>
          <w:sz w:val="22"/>
          <w:szCs w:val="22"/>
          <w:lang w:val="en-GB" w:eastAsia="en-US"/>
        </w:rPr>
      </w:pPr>
      <w:r w:rsidRPr="0088554A">
        <w:rPr>
          <w:rFonts w:ascii="Calibri" w:hAnsi="Calibri" w:cs="Calibri"/>
          <w:sz w:val="22"/>
          <w:szCs w:val="22"/>
          <w:lang w:val="en-GB" w:eastAsia="en-US"/>
        </w:rPr>
        <w:t xml:space="preserve">Figure 2 shows evaluation results with the UL 2 stream AR traffic model for the same FR1 and FR2 </w:t>
      </w:r>
      <w:r>
        <w:rPr>
          <w:rFonts w:ascii="Calibri" w:hAnsi="Calibri" w:cs="Calibri"/>
          <w:sz w:val="22"/>
          <w:szCs w:val="22"/>
          <w:lang w:val="en-GB" w:eastAsia="en-US"/>
        </w:rPr>
        <w:t>indoor hotspot</w:t>
      </w:r>
      <w:r w:rsidRPr="0088554A">
        <w:rPr>
          <w:rFonts w:ascii="Calibri" w:hAnsi="Calibri" w:cs="Calibri"/>
          <w:sz w:val="22"/>
          <w:szCs w:val="22"/>
          <w:lang w:val="en-GB" w:eastAsia="en-US"/>
        </w:rPr>
        <w:t xml:space="preserve"> deployment scenarios. The same comparison is made </w:t>
      </w:r>
      <w:r>
        <w:rPr>
          <w:rFonts w:ascii="Calibri" w:hAnsi="Calibri" w:cs="Calibri"/>
          <w:sz w:val="22"/>
          <w:szCs w:val="22"/>
          <w:lang w:val="en-GB" w:eastAsia="en-US"/>
        </w:rPr>
        <w:t xml:space="preserve">as in the previous section </w:t>
      </w:r>
      <w:r w:rsidR="000A4C40">
        <w:rPr>
          <w:rFonts w:ascii="Calibri" w:hAnsi="Calibri" w:cs="Calibri"/>
          <w:sz w:val="22"/>
          <w:szCs w:val="22"/>
          <w:lang w:val="en-GB" w:eastAsia="en-US"/>
        </w:rPr>
        <w:t xml:space="preserve">- </w:t>
      </w:r>
      <w:r w:rsidRPr="0088554A">
        <w:rPr>
          <w:rFonts w:ascii="Calibri" w:hAnsi="Calibri" w:cs="Calibri"/>
          <w:sz w:val="22"/>
          <w:szCs w:val="22"/>
          <w:lang w:val="en-GB" w:eastAsia="en-US"/>
        </w:rPr>
        <w:t>between the baseline single-user, unloaded system case with the system load achieved when meeting the 90% satisfied user target. It should be noted that for the UL, due to the differences in spectral efficiency and the underlying traffic model parameters, the number of users which can meet the 90% satisfied user target is fewer than in the DL.</w:t>
      </w:r>
    </w:p>
    <w:p w14:paraId="10A75DC4" w14:textId="77777777" w:rsidR="006D5F9D" w:rsidRDefault="006D5F9D" w:rsidP="006D5F9D">
      <w:pPr>
        <w:ind w:firstLineChars="0" w:firstLine="0"/>
        <w:jc w:val="left"/>
        <w:rPr>
          <w:rFonts w:ascii="Calibri" w:hAnsi="Calibri" w:cs="Calibri"/>
          <w:sz w:val="22"/>
          <w:szCs w:val="22"/>
          <w:lang w:val="en-GB" w:eastAsia="en-US"/>
        </w:rPr>
      </w:pPr>
    </w:p>
    <w:p w14:paraId="7750DE2F" w14:textId="77777777" w:rsidR="00525B77" w:rsidRDefault="00525B77" w:rsidP="00525B77">
      <w:pPr>
        <w:ind w:firstLineChars="0" w:firstLine="0"/>
        <w:jc w:val="left"/>
        <w:rPr>
          <w:rFonts w:ascii="Calibri" w:hAnsi="Calibri" w:cs="Calibri"/>
          <w:sz w:val="22"/>
          <w:szCs w:val="22"/>
          <w:lang w:val="en-GB" w:eastAsia="en-US"/>
        </w:rPr>
      </w:pPr>
      <w:r w:rsidRPr="00F0279B">
        <w:rPr>
          <w:noProof/>
        </w:rPr>
        <w:drawing>
          <wp:inline distT="0" distB="0" distL="0" distR="0" wp14:anchorId="6EA80B13" wp14:editId="3FBDBBC8">
            <wp:extent cx="2990850" cy="224306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3160" cy="2259793"/>
                    </a:xfrm>
                    <a:prstGeom prst="rect">
                      <a:avLst/>
                    </a:prstGeom>
                  </pic:spPr>
                </pic:pic>
              </a:graphicData>
            </a:graphic>
          </wp:inline>
        </w:drawing>
      </w:r>
      <w:r w:rsidRPr="003331B4">
        <w:rPr>
          <w:noProof/>
        </w:rPr>
        <w:t xml:space="preserve"> </w:t>
      </w:r>
      <w:r w:rsidRPr="003331B4">
        <w:rPr>
          <w:noProof/>
        </w:rPr>
        <w:drawing>
          <wp:inline distT="0" distB="0" distL="0" distR="0" wp14:anchorId="6CD9C670" wp14:editId="799EAE45">
            <wp:extent cx="3016250" cy="226211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4125" cy="2305517"/>
                    </a:xfrm>
                    <a:prstGeom prst="rect">
                      <a:avLst/>
                    </a:prstGeom>
                  </pic:spPr>
                </pic:pic>
              </a:graphicData>
            </a:graphic>
          </wp:inline>
        </w:drawing>
      </w:r>
    </w:p>
    <w:p w14:paraId="7468AC54" w14:textId="77777777" w:rsidR="00525B77" w:rsidRDefault="00525B77" w:rsidP="00525B77">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Figure 2. FR1 and FR2 Indoor Hotspot: UL AR Traffic (2 Streams)</w:t>
      </w:r>
    </w:p>
    <w:p w14:paraId="2FED88DC" w14:textId="77777777" w:rsidR="006D5F9D" w:rsidRDefault="006D5F9D" w:rsidP="006D5F9D">
      <w:pPr>
        <w:ind w:firstLineChars="0" w:firstLine="0"/>
        <w:jc w:val="left"/>
        <w:rPr>
          <w:rFonts w:ascii="Calibri" w:hAnsi="Calibri" w:cs="Calibri"/>
          <w:sz w:val="22"/>
          <w:szCs w:val="22"/>
          <w:lang w:val="en-GB" w:eastAsia="en-US"/>
        </w:rPr>
      </w:pPr>
    </w:p>
    <w:p w14:paraId="3A531256" w14:textId="0AD112DF" w:rsidR="006D5F9D" w:rsidRDefault="006D5F9D" w:rsidP="006D5F9D">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Like the DL cases, the median and edge per-user delay statistics are more impacted than the top percentile users when increasing the traffic load from the unloaded baseline to the target system capacity, with up to a 2</w:t>
      </w:r>
      <w:r w:rsidR="008F6C10">
        <w:rPr>
          <w:rFonts w:ascii="Calibri" w:hAnsi="Calibri" w:cs="Calibri"/>
          <w:sz w:val="22"/>
          <w:szCs w:val="22"/>
          <w:lang w:val="en-GB" w:eastAsia="en-US"/>
        </w:rPr>
        <w:t>x</w:t>
      </w:r>
      <w:r>
        <w:rPr>
          <w:rFonts w:ascii="Calibri" w:hAnsi="Calibri" w:cs="Calibri"/>
          <w:sz w:val="22"/>
          <w:szCs w:val="22"/>
          <w:lang w:val="en-GB" w:eastAsia="en-US"/>
        </w:rPr>
        <w:t xml:space="preserve"> increase in delay. However, unlike the DL, the FR2 users slightly outperform the FR1 users in the UL, which may be mostly due to </w:t>
      </w:r>
      <w:r w:rsidR="00792D99">
        <w:rPr>
          <w:rFonts w:ascii="Calibri" w:hAnsi="Calibri" w:cs="Calibri"/>
          <w:sz w:val="22"/>
          <w:szCs w:val="22"/>
          <w:lang w:val="en-GB" w:eastAsia="en-US"/>
        </w:rPr>
        <w:t xml:space="preserve">narrower </w:t>
      </w:r>
      <w:r w:rsidR="001A15A8">
        <w:rPr>
          <w:rFonts w:ascii="Calibri" w:hAnsi="Calibri" w:cs="Calibri"/>
          <w:sz w:val="22"/>
          <w:szCs w:val="22"/>
          <w:lang w:val="en-GB" w:eastAsia="en-US"/>
        </w:rPr>
        <w:t>beams used,</w:t>
      </w:r>
      <w:r w:rsidR="00792D99">
        <w:rPr>
          <w:rFonts w:ascii="Calibri" w:hAnsi="Calibri" w:cs="Calibri"/>
          <w:sz w:val="22"/>
          <w:szCs w:val="22"/>
          <w:lang w:val="en-GB" w:eastAsia="en-US"/>
        </w:rPr>
        <w:t xml:space="preserve"> </w:t>
      </w:r>
      <w:r w:rsidR="001A15A8">
        <w:rPr>
          <w:rFonts w:ascii="Calibri" w:hAnsi="Calibri" w:cs="Calibri"/>
          <w:sz w:val="22"/>
          <w:szCs w:val="22"/>
          <w:lang w:val="en-GB" w:eastAsia="en-US"/>
        </w:rPr>
        <w:t>since</w:t>
      </w:r>
      <w:r>
        <w:rPr>
          <w:rFonts w:ascii="Calibri" w:hAnsi="Calibri" w:cs="Calibri"/>
          <w:sz w:val="22"/>
          <w:szCs w:val="22"/>
          <w:lang w:val="en-GB" w:eastAsia="en-US"/>
        </w:rPr>
        <w:t xml:space="preserve"> </w:t>
      </w:r>
      <w:r w:rsidR="00792D99">
        <w:rPr>
          <w:rFonts w:ascii="Calibri" w:hAnsi="Calibri" w:cs="Calibri"/>
          <w:sz w:val="22"/>
          <w:szCs w:val="22"/>
          <w:lang w:val="en-GB" w:eastAsia="en-US"/>
        </w:rPr>
        <w:t xml:space="preserve">the </w:t>
      </w:r>
      <w:r w:rsidR="001A15A8">
        <w:rPr>
          <w:rFonts w:ascii="Calibri" w:hAnsi="Calibri" w:cs="Calibri"/>
          <w:sz w:val="22"/>
          <w:szCs w:val="22"/>
          <w:lang w:val="en-GB" w:eastAsia="en-US"/>
        </w:rPr>
        <w:t xml:space="preserve">very high </w:t>
      </w:r>
      <w:r w:rsidR="00792D99">
        <w:rPr>
          <w:rFonts w:ascii="Calibri" w:hAnsi="Calibri" w:cs="Calibri"/>
          <w:sz w:val="22"/>
          <w:szCs w:val="22"/>
          <w:lang w:val="en-GB" w:eastAsia="en-US"/>
        </w:rPr>
        <w:t xml:space="preserve">density of the indoor hotspot scenario </w:t>
      </w:r>
      <w:r w:rsidR="001A15A8">
        <w:rPr>
          <w:rFonts w:ascii="Calibri" w:hAnsi="Calibri" w:cs="Calibri"/>
          <w:sz w:val="22"/>
          <w:szCs w:val="22"/>
          <w:lang w:val="en-GB" w:eastAsia="en-US"/>
        </w:rPr>
        <w:t xml:space="preserve">has </w:t>
      </w:r>
      <w:r w:rsidR="00280F41">
        <w:rPr>
          <w:rFonts w:ascii="Calibri" w:hAnsi="Calibri" w:cs="Calibri"/>
          <w:sz w:val="22"/>
          <w:szCs w:val="22"/>
          <w:lang w:val="en-GB" w:eastAsia="en-US"/>
        </w:rPr>
        <w:t xml:space="preserve">no coverage </w:t>
      </w:r>
      <w:proofErr w:type="gramStart"/>
      <w:r w:rsidR="00280F41">
        <w:rPr>
          <w:rFonts w:ascii="Calibri" w:hAnsi="Calibri" w:cs="Calibri"/>
          <w:sz w:val="22"/>
          <w:szCs w:val="22"/>
          <w:lang w:val="en-GB" w:eastAsia="en-US"/>
        </w:rPr>
        <w:t>issues, but</w:t>
      </w:r>
      <w:proofErr w:type="gramEnd"/>
      <w:r w:rsidR="00280F41">
        <w:rPr>
          <w:rFonts w:ascii="Calibri" w:hAnsi="Calibri" w:cs="Calibri"/>
          <w:sz w:val="22"/>
          <w:szCs w:val="22"/>
          <w:lang w:val="en-GB" w:eastAsia="en-US"/>
        </w:rPr>
        <w:t xml:space="preserve"> </w:t>
      </w:r>
      <w:r w:rsidR="00792D99">
        <w:rPr>
          <w:rFonts w:ascii="Calibri" w:hAnsi="Calibri" w:cs="Calibri"/>
          <w:sz w:val="22"/>
          <w:szCs w:val="22"/>
          <w:lang w:val="en-GB" w:eastAsia="en-US"/>
        </w:rPr>
        <w:t xml:space="preserve">can result in </w:t>
      </w:r>
      <w:r w:rsidR="001A15A8">
        <w:rPr>
          <w:rFonts w:ascii="Calibri" w:hAnsi="Calibri" w:cs="Calibri"/>
          <w:sz w:val="22"/>
          <w:szCs w:val="22"/>
          <w:lang w:val="en-GB" w:eastAsia="en-US"/>
        </w:rPr>
        <w:t>significant inter-cell interference</w:t>
      </w:r>
      <w:r w:rsidR="00280F41">
        <w:rPr>
          <w:rFonts w:ascii="Calibri" w:hAnsi="Calibri" w:cs="Calibri"/>
          <w:sz w:val="22"/>
          <w:szCs w:val="22"/>
          <w:lang w:val="en-GB" w:eastAsia="en-US"/>
        </w:rPr>
        <w:t xml:space="preserve"> for lower frequencies</w:t>
      </w:r>
      <w:r>
        <w:rPr>
          <w:rFonts w:ascii="Calibri" w:hAnsi="Calibri" w:cs="Calibri"/>
          <w:sz w:val="22"/>
          <w:szCs w:val="22"/>
          <w:lang w:val="en-GB" w:eastAsia="en-US"/>
        </w:rPr>
        <w:t>.</w:t>
      </w:r>
    </w:p>
    <w:p w14:paraId="2A1716EB" w14:textId="4FB05628" w:rsidR="005226A8" w:rsidRPr="008F6C10" w:rsidRDefault="006D5F9D" w:rsidP="008F6C10">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2</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2 stream UL AR video traffic model, the per-user delay performance is </w:t>
      </w:r>
      <w:r w:rsidR="005C59B2">
        <w:rPr>
          <w:rFonts w:ascii="Calibri" w:hAnsi="Calibri" w:cs="Calibri"/>
          <w:b/>
          <w:bCs/>
          <w:sz w:val="22"/>
          <w:szCs w:val="22"/>
          <w:lang w:eastAsia="en-US"/>
        </w:rPr>
        <w:t>significantly</w:t>
      </w:r>
      <w:r>
        <w:rPr>
          <w:rFonts w:ascii="Calibri" w:hAnsi="Calibri" w:cs="Calibri"/>
          <w:b/>
          <w:bCs/>
          <w:sz w:val="22"/>
          <w:szCs w:val="22"/>
          <w:lang w:eastAsia="en-US"/>
        </w:rPr>
        <w:t xml:space="preserve"> less impacted in FR2 </w:t>
      </w:r>
      <w:r w:rsidR="00280F41">
        <w:rPr>
          <w:rFonts w:ascii="Calibri" w:hAnsi="Calibri" w:cs="Calibri"/>
          <w:b/>
          <w:bCs/>
          <w:sz w:val="22"/>
          <w:szCs w:val="22"/>
          <w:lang w:eastAsia="en-US"/>
        </w:rPr>
        <w:t>indoor</w:t>
      </w:r>
      <w:r>
        <w:rPr>
          <w:rFonts w:ascii="Calibri" w:hAnsi="Calibri" w:cs="Calibri"/>
          <w:b/>
          <w:bCs/>
          <w:sz w:val="22"/>
          <w:szCs w:val="22"/>
          <w:lang w:eastAsia="en-US"/>
        </w:rPr>
        <w:t xml:space="preserve"> deployments compared to FR1</w:t>
      </w:r>
      <w:r w:rsidR="00280F41">
        <w:rPr>
          <w:rFonts w:ascii="Calibri" w:hAnsi="Calibri" w:cs="Calibri"/>
          <w:b/>
          <w:bCs/>
          <w:sz w:val="22"/>
          <w:szCs w:val="22"/>
          <w:lang w:eastAsia="en-US"/>
        </w:rPr>
        <w:t xml:space="preserve"> indoor </w:t>
      </w:r>
      <w:r>
        <w:rPr>
          <w:rFonts w:ascii="Calibri" w:hAnsi="Calibri" w:cs="Calibri"/>
          <w:b/>
          <w:bCs/>
          <w:sz w:val="22"/>
          <w:szCs w:val="22"/>
          <w:lang w:eastAsia="en-US"/>
        </w:rPr>
        <w:t>deployments when operating at the 90% satisfied user system capacity point</w:t>
      </w:r>
      <w:r w:rsidR="00FA0B63">
        <w:rPr>
          <w:rFonts w:ascii="Calibri" w:hAnsi="Calibri" w:cs="Calibri"/>
          <w:b/>
          <w:bCs/>
          <w:sz w:val="22"/>
          <w:szCs w:val="22"/>
          <w:lang w:eastAsia="en-US"/>
        </w:rPr>
        <w:t xml:space="preserve"> </w:t>
      </w:r>
      <w:r w:rsidR="00FA0B63">
        <w:rPr>
          <w:rFonts w:ascii="Calibri" w:hAnsi="Calibri" w:cs="Calibri"/>
          <w:b/>
          <w:bCs/>
          <w:sz w:val="22"/>
          <w:szCs w:val="22"/>
          <w:lang w:eastAsia="en-US"/>
        </w:rPr>
        <w:t>due to reduced inter-cell interference</w:t>
      </w:r>
      <w:r>
        <w:rPr>
          <w:rFonts w:ascii="Calibri" w:hAnsi="Calibri" w:cs="Calibri"/>
          <w:b/>
          <w:bCs/>
          <w:sz w:val="22"/>
          <w:szCs w:val="22"/>
          <w:lang w:eastAsia="en-US"/>
        </w:rPr>
        <w:t>.</w:t>
      </w:r>
    </w:p>
    <w:p w14:paraId="6A5580A0" w14:textId="589C20FA"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w:t>
      </w:r>
      <w:r w:rsidR="000E286D">
        <w:rPr>
          <w:sz w:val="32"/>
          <w:lang w:val="en-US" w:eastAsia="ko-KR"/>
        </w:rPr>
        <w:t>c</w:t>
      </w:r>
      <w:r w:rsidRPr="00F40EEC">
        <w:rPr>
          <w:sz w:val="32"/>
          <w:lang w:val="en-US" w:eastAsia="ko-KR"/>
        </w:rPr>
        <w:t>lusion</w:t>
      </w:r>
    </w:p>
    <w:p w14:paraId="35076D45" w14:textId="1F801DFE" w:rsidR="00D9047A"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B217B4">
        <w:rPr>
          <w:rFonts w:ascii="Calibri" w:hAnsi="Calibri" w:cs="Calibri"/>
          <w:sz w:val="22"/>
          <w:szCs w:val="22"/>
        </w:rPr>
        <w:t>provided performance evaluations for XR over NR</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217B4">
        <w:rPr>
          <w:rFonts w:ascii="Calibri" w:hAnsi="Calibri" w:cs="Calibri"/>
          <w:sz w:val="22"/>
          <w:szCs w:val="22"/>
        </w:rPr>
        <w:t>observations</w:t>
      </w:r>
      <w:r w:rsidR="001D4D6C">
        <w:rPr>
          <w:rFonts w:ascii="Calibri" w:hAnsi="Calibri" w:cs="Calibri"/>
          <w:sz w:val="22"/>
          <w:szCs w:val="22"/>
        </w:rPr>
        <w:t>:</w:t>
      </w:r>
    </w:p>
    <w:p w14:paraId="12BB196D" w14:textId="77777777" w:rsidR="00D62828" w:rsidRPr="005226A8" w:rsidRDefault="00D62828" w:rsidP="00D62828">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For the 1 stream DL AR video traffic model, the per-user delay performance is slightly less impacted in FR1 indoor deployments compared to FR2 indoor deployments when operating at the 90% satisfied user system capacity point.</w:t>
      </w:r>
    </w:p>
    <w:p w14:paraId="70ECA5F8" w14:textId="5456CD78" w:rsidR="000F2B5D" w:rsidRPr="008F6C10" w:rsidRDefault="008F6C10" w:rsidP="008F6C10">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2</w:t>
      </w:r>
      <w:r w:rsidRPr="00774C25">
        <w:rPr>
          <w:rFonts w:ascii="Calibri" w:hAnsi="Calibri" w:cs="Calibri"/>
          <w:b/>
          <w:bCs/>
          <w:sz w:val="22"/>
          <w:szCs w:val="22"/>
          <w:lang w:eastAsia="en-US"/>
        </w:rPr>
        <w:t xml:space="preserve">: </w:t>
      </w:r>
      <w:r>
        <w:rPr>
          <w:rFonts w:ascii="Calibri" w:hAnsi="Calibri" w:cs="Calibri"/>
          <w:b/>
          <w:bCs/>
          <w:sz w:val="22"/>
          <w:szCs w:val="22"/>
          <w:lang w:eastAsia="en-US"/>
        </w:rPr>
        <w:t>For the 2 stream UL AR video traffic model, the per-user delay performance is significantly less impacted in FR2 indoor deployments compared to FR1 indoor deployments when operating at the 90% satisfied user system capacity point</w:t>
      </w:r>
      <w:r w:rsidR="00FA0B63">
        <w:rPr>
          <w:rFonts w:ascii="Calibri" w:hAnsi="Calibri" w:cs="Calibri"/>
          <w:b/>
          <w:bCs/>
          <w:sz w:val="22"/>
          <w:szCs w:val="22"/>
          <w:lang w:eastAsia="en-US"/>
        </w:rPr>
        <w:t xml:space="preserve"> due to reduced inter-cell interference</w:t>
      </w:r>
      <w:r>
        <w:rPr>
          <w:rFonts w:ascii="Calibri" w:hAnsi="Calibri" w:cs="Calibri"/>
          <w:b/>
          <w:bCs/>
          <w:sz w:val="22"/>
          <w:szCs w:val="22"/>
          <w:lang w:eastAsia="en-US"/>
        </w:rPr>
        <w:t>.</w:t>
      </w:r>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1BEAE" w14:textId="77777777" w:rsidR="003B239E" w:rsidRDefault="003B239E" w:rsidP="007378B8">
      <w:r>
        <w:separator/>
      </w:r>
    </w:p>
  </w:endnote>
  <w:endnote w:type="continuationSeparator" w:id="0">
    <w:p w14:paraId="046403FD" w14:textId="77777777" w:rsidR="003B239E" w:rsidRDefault="003B239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Ԁᐺ"/>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7BDF" w14:textId="77777777" w:rsidR="003B239E" w:rsidRDefault="003B239E" w:rsidP="007378B8">
      <w:r>
        <w:separator/>
      </w:r>
    </w:p>
  </w:footnote>
  <w:footnote w:type="continuationSeparator" w:id="0">
    <w:p w14:paraId="7BFDA2A5" w14:textId="77777777" w:rsidR="003B239E" w:rsidRDefault="003B239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106B14"/>
    <w:multiLevelType w:val="hybridMultilevel"/>
    <w:tmpl w:val="59B046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21"/>
  </w:num>
  <w:num w:numId="4">
    <w:abstractNumId w:val="33"/>
  </w:num>
  <w:num w:numId="5">
    <w:abstractNumId w:val="2"/>
  </w:num>
  <w:num w:numId="6">
    <w:abstractNumId w:val="14"/>
  </w:num>
  <w:num w:numId="7">
    <w:abstractNumId w:val="38"/>
  </w:num>
  <w:num w:numId="8">
    <w:abstractNumId w:val="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5"/>
  </w:num>
  <w:num w:numId="12">
    <w:abstractNumId w:val="34"/>
  </w:num>
  <w:num w:numId="13">
    <w:abstractNumId w:val="6"/>
  </w:num>
  <w:num w:numId="14">
    <w:abstractNumId w:val="17"/>
  </w:num>
  <w:num w:numId="15">
    <w:abstractNumId w:val="25"/>
  </w:num>
  <w:num w:numId="16">
    <w:abstractNumId w:val="13"/>
  </w:num>
  <w:num w:numId="17">
    <w:abstractNumId w:val="9"/>
  </w:num>
  <w:num w:numId="18">
    <w:abstractNumId w:val="15"/>
  </w:num>
  <w:num w:numId="19">
    <w:abstractNumId w:val="0"/>
  </w:num>
  <w:num w:numId="20">
    <w:abstractNumId w:val="27"/>
  </w:num>
  <w:num w:numId="21">
    <w:abstractNumId w:val="28"/>
  </w:num>
  <w:num w:numId="22">
    <w:abstractNumId w:val="11"/>
  </w:num>
  <w:num w:numId="23">
    <w:abstractNumId w:val="12"/>
  </w:num>
  <w:num w:numId="24">
    <w:abstractNumId w:val="22"/>
  </w:num>
  <w:num w:numId="25">
    <w:abstractNumId w:val="7"/>
  </w:num>
  <w:num w:numId="26">
    <w:abstractNumId w:val="8"/>
  </w:num>
  <w:num w:numId="27">
    <w:abstractNumId w:val="10"/>
  </w:num>
  <w:num w:numId="28">
    <w:abstractNumId w:val="36"/>
  </w:num>
  <w:num w:numId="29">
    <w:abstractNumId w:val="31"/>
  </w:num>
  <w:num w:numId="30">
    <w:abstractNumId w:val="5"/>
  </w:num>
  <w:num w:numId="31">
    <w:abstractNumId w:val="37"/>
  </w:num>
  <w:num w:numId="32">
    <w:abstractNumId w:val="26"/>
  </w:num>
  <w:num w:numId="33">
    <w:abstractNumId w:val="23"/>
  </w:num>
  <w:num w:numId="34">
    <w:abstractNumId w:val="16"/>
  </w:num>
  <w:num w:numId="35">
    <w:abstractNumId w:val="29"/>
  </w:num>
  <w:num w:numId="36">
    <w:abstractNumId w:val="32"/>
  </w:num>
  <w:num w:numId="37">
    <w:abstractNumId w:val="4"/>
  </w:num>
  <w:num w:numId="38">
    <w:abstractNumId w:val="30"/>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5B5"/>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93"/>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28C"/>
    <w:rsid w:val="00052797"/>
    <w:rsid w:val="00052E53"/>
    <w:rsid w:val="0005323B"/>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8CA"/>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0F8E"/>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4C40"/>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0F9"/>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6BB8"/>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B0A"/>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6D"/>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B5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326"/>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5A8"/>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75B"/>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43"/>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A24"/>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13"/>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3A"/>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4E82"/>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F41"/>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1B4"/>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39E"/>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85C"/>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7A1"/>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BA2"/>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7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805"/>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6A8"/>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B77"/>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5A5"/>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11"/>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87F"/>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3B1"/>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A92"/>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9B2"/>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AD"/>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47"/>
    <w:rsid w:val="005F0532"/>
    <w:rsid w:val="005F0778"/>
    <w:rsid w:val="005F111F"/>
    <w:rsid w:val="005F1713"/>
    <w:rsid w:val="005F1AB1"/>
    <w:rsid w:val="005F1BFD"/>
    <w:rsid w:val="005F20BA"/>
    <w:rsid w:val="005F2306"/>
    <w:rsid w:val="005F2682"/>
    <w:rsid w:val="005F2891"/>
    <w:rsid w:val="005F2A68"/>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779"/>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A12"/>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BFF"/>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BE4"/>
    <w:rsid w:val="006D2C69"/>
    <w:rsid w:val="006D31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5F9D"/>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605"/>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D99"/>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141"/>
    <w:rsid w:val="0081482B"/>
    <w:rsid w:val="008148B5"/>
    <w:rsid w:val="00814B9E"/>
    <w:rsid w:val="00814D29"/>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470"/>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7F2"/>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254"/>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54A"/>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653"/>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C10"/>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529"/>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2A8"/>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969"/>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769"/>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89F"/>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CD"/>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8B8"/>
    <w:rsid w:val="00B759A1"/>
    <w:rsid w:val="00B75AEC"/>
    <w:rsid w:val="00B75ECB"/>
    <w:rsid w:val="00B75F41"/>
    <w:rsid w:val="00B7615E"/>
    <w:rsid w:val="00B76424"/>
    <w:rsid w:val="00B76486"/>
    <w:rsid w:val="00B766F1"/>
    <w:rsid w:val="00B769FC"/>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2CE1"/>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4C4"/>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C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52F"/>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8E7"/>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74"/>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2E"/>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378"/>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828"/>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5AE"/>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424"/>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552"/>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B37"/>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B57"/>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1E38"/>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71B"/>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79B"/>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2F5"/>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3E"/>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63"/>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7603035">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1705642">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2D5DB3-628B-48DB-9EF2-47323F3A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87094-299C-4E6D-9C8A-5ED61034DB8C}">
  <ds:schemaRefs>
    <ds:schemaRef ds:uri="http://schemas.openxmlformats.org/officeDocument/2006/bibliography"/>
  </ds:schemaRefs>
</ds:datastoreItem>
</file>

<file path=customXml/itemProps3.xml><?xml version="1.0" encoding="utf-8"?>
<ds:datastoreItem xmlns:ds="http://schemas.openxmlformats.org/officeDocument/2006/customXml" ds:itemID="{981C99DC-5B7C-4657-A202-4C416B7959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CF77D7-337F-4AAD-BDA0-E3A4171E32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NOVLAN, THOMAS D</cp:lastModifiedBy>
  <cp:revision>29</cp:revision>
  <dcterms:created xsi:type="dcterms:W3CDTF">2021-11-05T21:30:00Z</dcterms:created>
  <dcterms:modified xsi:type="dcterms:W3CDTF">2021-11-06T01:33:00Z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ontentTypeId">
    <vt:lpwstr>0x010100D8A63475175C404B88F6D4034EB823DF</vt:lpwstr>
  </property>
</Properties>
</file>