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4DF2E" w14:textId="1A271649"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E36956">
        <w:rPr>
          <w:rFonts w:ascii="Times New Roman" w:hAnsi="Times New Roman" w:cs="Times New Roman"/>
          <w:b/>
          <w:sz w:val="21"/>
          <w:lang w:val="en-GB"/>
        </w:rPr>
        <w:t>10</w:t>
      </w:r>
      <w:r w:rsidR="002E326B">
        <w:rPr>
          <w:rFonts w:ascii="Times New Roman" w:hAnsi="Times New Roman" w:cs="Times New Roman"/>
          <w:b/>
          <w:sz w:val="21"/>
          <w:lang w:val="en-GB"/>
        </w:rPr>
        <w:t>7</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2E326B">
        <w:rPr>
          <w:rFonts w:ascii="Times New Roman" w:hAnsi="Times New Roman" w:cs="Times New Roman"/>
          <w:b/>
          <w:sz w:val="21"/>
          <w:lang w:val="en-GB"/>
        </w:rPr>
        <w:tab/>
      </w:r>
      <w:r w:rsidR="002E326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89150A">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034753">
        <w:rPr>
          <w:rFonts w:ascii="Times New Roman" w:hAnsi="Times New Roman" w:cs="Times New Roman"/>
          <w:b/>
          <w:sz w:val="21"/>
          <w:lang w:val="en-GB"/>
        </w:rPr>
        <w:tab/>
      </w:r>
      <w:r w:rsidR="00034753">
        <w:rPr>
          <w:rFonts w:ascii="Times New Roman" w:hAnsi="Times New Roman" w:cs="Times New Roman"/>
          <w:b/>
          <w:sz w:val="21"/>
          <w:lang w:val="en-GB"/>
        </w:rPr>
        <w:tab/>
      </w:r>
      <w:r w:rsidR="00DF5875">
        <w:rPr>
          <w:rFonts w:ascii="Times New Roman" w:hAnsi="Times New Roman" w:cs="Times New Roman"/>
          <w:b/>
          <w:sz w:val="21"/>
          <w:lang w:val="en-GB"/>
        </w:rPr>
        <w:tab/>
      </w:r>
      <w:r w:rsidR="00DF5875">
        <w:rPr>
          <w:rFonts w:ascii="Times New Roman" w:hAnsi="Times New Roman" w:cs="Times New Roman"/>
          <w:b/>
          <w:sz w:val="21"/>
          <w:lang w:val="en-GB"/>
        </w:rPr>
        <w:tab/>
      </w:r>
      <w:r w:rsidR="00034753">
        <w:rPr>
          <w:rFonts w:ascii="Times New Roman" w:hAnsi="Times New Roman" w:cs="Times New Roman"/>
          <w:b/>
          <w:sz w:val="21"/>
          <w:lang w:val="en-GB"/>
        </w:rPr>
        <w:tab/>
      </w:r>
      <w:r w:rsidR="004B7B15">
        <w:rPr>
          <w:rFonts w:ascii="Times New Roman" w:hAnsi="Times New Roman" w:cs="Times New Roman"/>
          <w:b/>
          <w:sz w:val="21"/>
          <w:lang w:val="en-GB"/>
        </w:rPr>
        <w:tab/>
      </w:r>
      <w:r w:rsidR="004B7B15">
        <w:rPr>
          <w:rFonts w:ascii="Times New Roman" w:hAnsi="Times New Roman" w:cs="Times New Roman"/>
          <w:b/>
          <w:sz w:val="21"/>
          <w:lang w:val="en-GB"/>
        </w:rPr>
        <w:tab/>
      </w:r>
      <w:bookmarkStart w:id="2" w:name="_GoBack"/>
      <w:bookmarkEnd w:id="2"/>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4B7B15" w:rsidRPr="004B7B15">
        <w:rPr>
          <w:rFonts w:ascii="Times New Roman" w:hAnsi="Times New Roman" w:cs="Times New Roman"/>
          <w:b/>
          <w:sz w:val="21"/>
          <w:lang w:eastAsia="ja-JP"/>
        </w:rPr>
        <w:t>R1-2111608</w:t>
      </w:r>
    </w:p>
    <w:bookmarkEnd w:id="0"/>
    <w:p w14:paraId="3D52DBD7" w14:textId="5B893184" w:rsidR="004B161B" w:rsidRDefault="00474DC2" w:rsidP="00E418FC">
      <w:pPr>
        <w:pStyle w:val="a5"/>
        <w:jc w:val="both"/>
        <w:rPr>
          <w:rFonts w:ascii="Times New Roman" w:hAnsi="Times New Roman" w:cs="Times New Roman"/>
          <w:sz w:val="21"/>
          <w:szCs w:val="22"/>
          <w:lang w:eastAsia="ja-JP"/>
        </w:rPr>
      </w:pPr>
      <w:r w:rsidRPr="00474DC2">
        <w:rPr>
          <w:rFonts w:ascii="Times New Roman" w:hAnsi="Times New Roman" w:cs="Times New Roman"/>
          <w:sz w:val="21"/>
          <w:szCs w:val="22"/>
          <w:lang w:eastAsia="ja-JP"/>
        </w:rPr>
        <w:t>e-Meeting, November 11th – 19th, 2021</w:t>
      </w:r>
    </w:p>
    <w:p w14:paraId="6A100B9A" w14:textId="77777777" w:rsidR="008C46D7" w:rsidRPr="00102FB3" w:rsidRDefault="008C46D7"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527E569A"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8B602F" w:rsidRPr="008B602F">
        <w:rPr>
          <w:rFonts w:ascii="Times New Roman" w:eastAsia="MS Gothic" w:hAnsi="Times New Roman" w:cs="Times New Roman"/>
          <w:sz w:val="21"/>
          <w:szCs w:val="22"/>
        </w:rPr>
        <w:t xml:space="preserve">Other </w:t>
      </w:r>
      <w:r w:rsidR="00D53253">
        <w:rPr>
          <w:rFonts w:ascii="Times New Roman" w:eastAsia="MS Gothic" w:hAnsi="Times New Roman" w:cs="Times New Roman"/>
          <w:sz w:val="21"/>
          <w:szCs w:val="22"/>
        </w:rPr>
        <w:t>a</w:t>
      </w:r>
      <w:r w:rsidR="008B602F" w:rsidRPr="008B602F">
        <w:rPr>
          <w:rFonts w:ascii="Times New Roman" w:eastAsia="MS Gothic" w:hAnsi="Times New Roman" w:cs="Times New Roman"/>
          <w:sz w:val="21"/>
          <w:szCs w:val="22"/>
        </w:rPr>
        <w:t>spects for NTN</w:t>
      </w:r>
    </w:p>
    <w:p w14:paraId="7D320823" w14:textId="6D2F153C"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3" w:name="Source"/>
      <w:bookmarkEnd w:id="3"/>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8.4.</w:t>
      </w:r>
      <w:r w:rsidR="008B602F">
        <w:rPr>
          <w:rFonts w:ascii="Times New Roman" w:eastAsia="宋体" w:hAnsi="Times New Roman" w:cs="Times New Roman"/>
          <w:sz w:val="21"/>
          <w:szCs w:val="22"/>
        </w:rPr>
        <w:t>4</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4" w:name="DocumentFor"/>
      <w:bookmarkEnd w:id="4"/>
      <w:r w:rsidRPr="00AF007B">
        <w:rPr>
          <w:rFonts w:ascii="Times New Roman" w:hAnsi="Times New Roman"/>
          <w:sz w:val="21"/>
        </w:rPr>
        <w:t>Introduction</w:t>
      </w:r>
    </w:p>
    <w:p w14:paraId="47EF3024" w14:textId="04548DF0" w:rsidR="00B73F55" w:rsidRDefault="00B73F55" w:rsidP="00B73F55">
      <w:pPr>
        <w:spacing w:beforeLines="50" w:before="120" w:afterLines="50" w:after="120"/>
        <w:rPr>
          <w:rFonts w:ascii="Times New Roman" w:hAnsi="Times New Roman" w:cs="Times New Roman"/>
          <w:sz w:val="20"/>
          <w:szCs w:val="20"/>
        </w:rPr>
      </w:pPr>
      <w:bookmarkStart w:id="5" w:name="_Hlk521259925"/>
      <w:r w:rsidRPr="00A72DB7">
        <w:rPr>
          <w:rFonts w:ascii="Times New Roman" w:hAnsi="Times New Roman" w:cs="Times New Roman"/>
          <w:sz w:val="20"/>
          <w:szCs w:val="20"/>
        </w:rPr>
        <w:t>In RAN1#10</w:t>
      </w:r>
      <w:r w:rsidR="000F37C9">
        <w:rPr>
          <w:rFonts w:ascii="Times New Roman" w:hAnsi="Times New Roman" w:cs="Times New Roman"/>
          <w:sz w:val="20"/>
          <w:szCs w:val="20"/>
        </w:rPr>
        <w:t>6</w:t>
      </w:r>
      <w:r w:rsidR="00F21385">
        <w:rPr>
          <w:rFonts w:ascii="Times New Roman" w:hAnsi="Times New Roman" w:cs="Times New Roman" w:hint="eastAsia"/>
          <w:sz w:val="20"/>
          <w:szCs w:val="20"/>
        </w:rPr>
        <w:t>b</w:t>
      </w:r>
      <w:r w:rsidRPr="00A72DB7">
        <w:rPr>
          <w:rFonts w:ascii="Times New Roman" w:hAnsi="Times New Roman" w:cs="Times New Roman"/>
          <w:sz w:val="20"/>
          <w:szCs w:val="20"/>
        </w:rPr>
        <w:t>-e</w:t>
      </w:r>
      <w:r w:rsidR="00112293" w:rsidRPr="00112293">
        <w:rPr>
          <w:rFonts w:ascii="Times New Roman" w:hAnsi="Times New Roman" w:cs="Times New Roman"/>
          <w:bCs/>
          <w:iCs/>
          <w:sz w:val="20"/>
          <w:szCs w:val="20"/>
        </w:rPr>
        <w:t xml:space="preserve"> </w:t>
      </w:r>
      <w:r w:rsidR="00112293">
        <w:rPr>
          <w:rFonts w:ascii="Times New Roman" w:hAnsi="Times New Roman" w:cs="Times New Roman"/>
          <w:bCs/>
          <w:iCs/>
          <w:sz w:val="20"/>
          <w:szCs w:val="20"/>
        </w:rPr>
        <w:t>meeting</w:t>
      </w:r>
      <w:r w:rsidRPr="00A72DB7">
        <w:rPr>
          <w:rFonts w:ascii="Times New Roman" w:hAnsi="Times New Roman" w:cs="Times New Roman"/>
          <w:sz w:val="20"/>
          <w:szCs w:val="20"/>
        </w:rPr>
        <w:t xml:space="preserve">, agreements were </w:t>
      </w:r>
      <w:r>
        <w:rPr>
          <w:rFonts w:ascii="Times New Roman" w:hAnsi="Times New Roman" w:cs="Times New Roman"/>
          <w:sz w:val="20"/>
          <w:szCs w:val="20"/>
        </w:rPr>
        <w:t>achieved</w:t>
      </w:r>
      <w:r w:rsidRPr="00A72DB7">
        <w:rPr>
          <w:rFonts w:ascii="Times New Roman" w:hAnsi="Times New Roman" w:cs="Times New Roman"/>
          <w:sz w:val="20"/>
          <w:szCs w:val="20"/>
        </w:rPr>
        <w:t xml:space="preserve"> on </w:t>
      </w:r>
      <w:r>
        <w:rPr>
          <w:rFonts w:ascii="Times New Roman" w:hAnsi="Times New Roman" w:cs="Times New Roman"/>
          <w:sz w:val="20"/>
          <w:szCs w:val="20"/>
        </w:rPr>
        <w:t>other aspects</w:t>
      </w:r>
      <w:r w:rsidRPr="00A72DB7">
        <w:rPr>
          <w:rFonts w:ascii="Times New Roman" w:hAnsi="Times New Roman" w:cs="Times New Roman"/>
          <w:sz w:val="20"/>
          <w:szCs w:val="20"/>
        </w:rPr>
        <w:t xml:space="preserve"> for NTN</w:t>
      </w:r>
      <w:r w:rsidR="00F21385">
        <w:rPr>
          <w:rFonts w:ascii="Times New Roman" w:hAnsi="Times New Roman" w:cs="Times New Roman"/>
          <w:sz w:val="20"/>
          <w:szCs w:val="20"/>
        </w:rPr>
        <w:t xml:space="preserve"> </w:t>
      </w:r>
      <w:r w:rsidR="00F21385">
        <w:rPr>
          <w:rFonts w:ascii="Times New Roman" w:hAnsi="Times New Roman" w:cs="Times New Roman"/>
          <w:sz w:val="20"/>
          <w:szCs w:val="20"/>
        </w:rPr>
        <w:fldChar w:fldCharType="begin"/>
      </w:r>
      <w:r w:rsidR="00F21385">
        <w:rPr>
          <w:rFonts w:ascii="Times New Roman" w:hAnsi="Times New Roman" w:cs="Times New Roman"/>
          <w:sz w:val="20"/>
          <w:szCs w:val="20"/>
        </w:rPr>
        <w:instrText xml:space="preserve"> REF _Ref86850467 \r \h </w:instrText>
      </w:r>
      <w:r w:rsidR="00F21385">
        <w:rPr>
          <w:rFonts w:ascii="Times New Roman" w:hAnsi="Times New Roman" w:cs="Times New Roman"/>
          <w:sz w:val="20"/>
          <w:szCs w:val="20"/>
        </w:rPr>
      </w:r>
      <w:r w:rsidR="00F21385">
        <w:rPr>
          <w:rFonts w:ascii="Times New Roman" w:hAnsi="Times New Roman" w:cs="Times New Roman"/>
          <w:sz w:val="20"/>
          <w:szCs w:val="20"/>
        </w:rPr>
        <w:fldChar w:fldCharType="separate"/>
      </w:r>
      <w:r w:rsidR="00F21385">
        <w:rPr>
          <w:rFonts w:ascii="Times New Roman" w:hAnsi="Times New Roman" w:cs="Times New Roman"/>
          <w:sz w:val="20"/>
          <w:szCs w:val="20"/>
        </w:rPr>
        <w:t>[1]</w:t>
      </w:r>
      <w:r w:rsidR="00F21385">
        <w:rPr>
          <w:rFonts w:ascii="Times New Roman" w:hAnsi="Times New Roman" w:cs="Times New Roman"/>
          <w:sz w:val="20"/>
          <w:szCs w:val="20"/>
        </w:rPr>
        <w:fldChar w:fldCharType="end"/>
      </w:r>
      <w:r w:rsidR="00195917">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B73F55" w14:paraId="313C817F" w14:textId="77777777" w:rsidTr="00B73F55">
        <w:tc>
          <w:tcPr>
            <w:tcW w:w="9962" w:type="dxa"/>
          </w:tcPr>
          <w:p w14:paraId="5E409D4A" w14:textId="77777777" w:rsidR="00874AD4" w:rsidRPr="005B5077" w:rsidRDefault="00874AD4" w:rsidP="00874AD4">
            <w:pPr>
              <w:rPr>
                <w:lang w:eastAsia="x-none"/>
              </w:rPr>
            </w:pPr>
            <w:r w:rsidRPr="005B5077">
              <w:rPr>
                <w:highlight w:val="green"/>
                <w:lang w:eastAsia="x-none"/>
              </w:rPr>
              <w:t>Agreement:</w:t>
            </w:r>
          </w:p>
          <w:p w14:paraId="6FDEFF0A" w14:textId="77777777" w:rsidR="00874AD4" w:rsidRPr="005B5077" w:rsidRDefault="00874AD4" w:rsidP="00874AD4">
            <w:pPr>
              <w:rPr>
                <w:lang w:eastAsia="x-none"/>
              </w:rPr>
            </w:pPr>
            <w:r w:rsidRPr="005B5077">
              <w:rPr>
                <w:lang w:eastAsia="x-none"/>
              </w:rPr>
              <w:t xml:space="preserve">Support polarization </w:t>
            </w:r>
            <w:proofErr w:type="spellStart"/>
            <w:r w:rsidRPr="005B5077">
              <w:rPr>
                <w:lang w:eastAsia="x-none"/>
              </w:rPr>
              <w:t>signalling</w:t>
            </w:r>
            <w:proofErr w:type="spellEnd"/>
            <w:r w:rsidRPr="005B5077">
              <w:rPr>
                <w:lang w:eastAsia="x-none"/>
              </w:rPr>
              <w:t xml:space="preserve"> for target serving cell in handover command message.</w:t>
            </w:r>
          </w:p>
          <w:p w14:paraId="58EB16B2" w14:textId="77777777" w:rsidR="00874AD4" w:rsidRPr="005B5077" w:rsidRDefault="00874AD4" w:rsidP="00874AD4">
            <w:pPr>
              <w:rPr>
                <w:lang w:eastAsia="x-none"/>
              </w:rPr>
            </w:pPr>
          </w:p>
          <w:p w14:paraId="4DD29270" w14:textId="77777777" w:rsidR="00874AD4" w:rsidRPr="005B5077" w:rsidRDefault="00874AD4" w:rsidP="00874AD4">
            <w:pPr>
              <w:rPr>
                <w:lang w:eastAsia="x-none"/>
              </w:rPr>
            </w:pPr>
            <w:r w:rsidRPr="005B5077">
              <w:rPr>
                <w:highlight w:val="green"/>
                <w:lang w:eastAsia="x-none"/>
              </w:rPr>
              <w:t>Agreement:</w:t>
            </w:r>
          </w:p>
          <w:p w14:paraId="6FD3F3CA" w14:textId="5C59C2D2" w:rsidR="00B73F55" w:rsidRPr="008A1B35" w:rsidRDefault="00874AD4" w:rsidP="00874AD4">
            <w:pPr>
              <w:rPr>
                <w:lang w:eastAsia="x-none"/>
              </w:rPr>
            </w:pPr>
            <w:r w:rsidRPr="005B5077">
              <w:rPr>
                <w:lang w:eastAsia="x-none"/>
              </w:rPr>
              <w:t xml:space="preserve">Support polarization </w:t>
            </w:r>
            <w:proofErr w:type="spellStart"/>
            <w:r w:rsidRPr="005B5077">
              <w:rPr>
                <w:lang w:eastAsia="x-none"/>
              </w:rPr>
              <w:t>signalling</w:t>
            </w:r>
            <w:proofErr w:type="spellEnd"/>
            <w:r w:rsidRPr="005B5077">
              <w:rPr>
                <w:lang w:eastAsia="x-none"/>
              </w:rPr>
              <w:t xml:space="preserve"> for non-serving cell in RRM measurement configuration.</w:t>
            </w:r>
          </w:p>
        </w:tc>
      </w:tr>
    </w:tbl>
    <w:p w14:paraId="71D26C39" w14:textId="40711146" w:rsidR="00B73F55" w:rsidRDefault="00B91557" w:rsidP="00B91557">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we will </w:t>
      </w:r>
      <w:r w:rsidR="00440372">
        <w:rPr>
          <w:rFonts w:ascii="Times New Roman" w:hAnsi="Times New Roman" w:cs="Times New Roman"/>
          <w:bCs/>
          <w:iCs/>
          <w:sz w:val="20"/>
          <w:szCs w:val="20"/>
        </w:rPr>
        <w:t xml:space="preserve">share our view </w:t>
      </w:r>
      <w:r w:rsidR="00FE204A">
        <w:rPr>
          <w:rFonts w:ascii="Times New Roman" w:hAnsi="Times New Roman" w:cs="Times New Roman"/>
          <w:bCs/>
          <w:iCs/>
          <w:sz w:val="20"/>
          <w:szCs w:val="20"/>
        </w:rPr>
        <w:t>on</w:t>
      </w:r>
      <w:r w:rsidR="00B73F55" w:rsidRPr="00B73F55">
        <w:rPr>
          <w:rFonts w:ascii="Times New Roman" w:hAnsi="Times New Roman" w:cs="Times New Roman"/>
          <w:bCs/>
          <w:iCs/>
          <w:sz w:val="20"/>
          <w:szCs w:val="20"/>
        </w:rPr>
        <w:t xml:space="preserve"> </w:t>
      </w:r>
      <w:r w:rsidR="003949AC">
        <w:rPr>
          <w:rFonts w:ascii="Times New Roman" w:hAnsi="Times New Roman" w:cs="Times New Roman"/>
          <w:bCs/>
          <w:iCs/>
          <w:sz w:val="20"/>
          <w:szCs w:val="20"/>
        </w:rPr>
        <w:t xml:space="preserve">some </w:t>
      </w:r>
      <w:r w:rsidR="003949AC">
        <w:rPr>
          <w:rFonts w:ascii="Times New Roman" w:hAnsi="Times New Roman" w:cs="Times New Roman"/>
          <w:sz w:val="20"/>
          <w:szCs w:val="20"/>
        </w:rPr>
        <w:t>other aspects</w:t>
      </w:r>
      <w:r w:rsidR="003949AC" w:rsidRPr="00A72DB7">
        <w:rPr>
          <w:rFonts w:ascii="Times New Roman" w:hAnsi="Times New Roman" w:cs="Times New Roman"/>
          <w:sz w:val="20"/>
          <w:szCs w:val="20"/>
        </w:rPr>
        <w:t xml:space="preserve"> for NTN</w:t>
      </w:r>
      <w:r w:rsidR="00B73F55">
        <w:rPr>
          <w:rFonts w:ascii="Times New Roman" w:hAnsi="Times New Roman" w:cs="Times New Roman"/>
          <w:bCs/>
          <w:iCs/>
          <w:sz w:val="20"/>
          <w:szCs w:val="20"/>
        </w:rPr>
        <w:t>.</w:t>
      </w:r>
    </w:p>
    <w:p w14:paraId="08F77595" w14:textId="27DD3F7D" w:rsidR="00181656" w:rsidRDefault="00181656" w:rsidP="00181656">
      <w:pPr>
        <w:pStyle w:val="1"/>
        <w:spacing w:before="120" w:after="120"/>
        <w:rPr>
          <w:rFonts w:ascii="Times New Roman" w:eastAsiaTheme="minorEastAsia" w:hAnsi="Times New Roman"/>
          <w:bCs w:val="0"/>
          <w:iCs/>
          <w:sz w:val="20"/>
          <w:szCs w:val="20"/>
          <w:lang w:eastAsia="zh-CN"/>
        </w:rPr>
      </w:pPr>
      <w:r>
        <w:rPr>
          <w:rFonts w:ascii="Times New Roman" w:eastAsiaTheme="minorEastAsia" w:hAnsi="Times New Roman"/>
          <w:bCs w:val="0"/>
          <w:iCs/>
          <w:sz w:val="20"/>
          <w:szCs w:val="20"/>
          <w:lang w:eastAsia="zh-CN"/>
        </w:rPr>
        <w:t>Discussion</w:t>
      </w:r>
    </w:p>
    <w:p w14:paraId="6DD97972" w14:textId="08844641" w:rsidR="00367F91" w:rsidRPr="00807BCB" w:rsidRDefault="00807BCB" w:rsidP="00807BCB">
      <w:pPr>
        <w:pStyle w:val="2"/>
        <w:spacing w:before="120" w:after="120"/>
      </w:pPr>
      <w:r w:rsidRPr="00807BCB">
        <w:t>gNB dominant BWP switching based on prediction</w:t>
      </w:r>
    </w:p>
    <w:p w14:paraId="7055604E" w14:textId="482C53E2" w:rsidR="004E30CE" w:rsidRDefault="004E30CE" w:rsidP="004E30CE">
      <w:pPr>
        <w:spacing w:beforeLines="50" w:before="120" w:afterLines="50" w:after="120"/>
        <w:rPr>
          <w:rFonts w:ascii="Times New Roman" w:hAnsi="Times New Roman" w:cs="Times New Roman"/>
          <w:sz w:val="20"/>
          <w:szCs w:val="20"/>
        </w:rPr>
      </w:pPr>
      <w:r w:rsidRPr="00A72DB7">
        <w:rPr>
          <w:rFonts w:ascii="Times New Roman" w:hAnsi="Times New Roman" w:cs="Times New Roman"/>
          <w:sz w:val="20"/>
          <w:szCs w:val="20"/>
        </w:rPr>
        <w:t>In RAN1#10</w:t>
      </w:r>
      <w:r>
        <w:rPr>
          <w:rFonts w:ascii="Times New Roman" w:hAnsi="Times New Roman" w:cs="Times New Roman"/>
          <w:sz w:val="20"/>
          <w:szCs w:val="20"/>
        </w:rPr>
        <w:t>6b</w:t>
      </w:r>
      <w:r w:rsidRPr="00A72DB7">
        <w:rPr>
          <w:rFonts w:ascii="Times New Roman" w:hAnsi="Times New Roman" w:cs="Times New Roman"/>
          <w:sz w:val="20"/>
          <w:szCs w:val="20"/>
        </w:rPr>
        <w:t>-e</w:t>
      </w:r>
      <w:r w:rsidRPr="00112293">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sz w:val="20"/>
          <w:szCs w:val="20"/>
        </w:rPr>
        <w:t xml:space="preserve">, </w:t>
      </w:r>
      <w:r>
        <w:rPr>
          <w:rFonts w:ascii="Times New Roman" w:hAnsi="Times New Roman" w:cs="Times New Roman"/>
          <w:sz w:val="20"/>
          <w:szCs w:val="20"/>
        </w:rPr>
        <w:t>there was a discussion on</w:t>
      </w:r>
      <w:r w:rsidR="00ED23AE">
        <w:rPr>
          <w:rFonts w:ascii="Times New Roman" w:hAnsi="Times New Roman" w:cs="Times New Roman"/>
          <w:sz w:val="20"/>
          <w:szCs w:val="20"/>
        </w:rPr>
        <w:t xml:space="preserve"> </w:t>
      </w:r>
      <w:r w:rsidR="00ED23AE" w:rsidRPr="00ED23AE">
        <w:rPr>
          <w:rFonts w:ascii="Times New Roman" w:hAnsi="Times New Roman" w:cs="Times New Roman"/>
          <w:sz w:val="20"/>
          <w:szCs w:val="20"/>
        </w:rPr>
        <w:t>gNB dominant BWP switching based on prediction</w:t>
      </w:r>
      <w:r>
        <w:rPr>
          <w:rFonts w:ascii="Times New Roman" w:hAnsi="Times New Roman" w:cs="Times New Roman"/>
          <w:sz w:val="20"/>
          <w:szCs w:val="20"/>
        </w:rPr>
        <w:t>, but no consensus was achieved</w:t>
      </w:r>
      <w:r w:rsidR="00ED23AE">
        <w:rPr>
          <w:rFonts w:ascii="Times New Roman" w:hAnsi="Times New Roman" w:cs="Times New Roman"/>
          <w:sz w:val="20"/>
          <w:szCs w:val="20"/>
        </w:rPr>
        <w:t xml:space="preserve"> </w:t>
      </w:r>
      <w:r w:rsidR="008B022E">
        <w:rPr>
          <w:rFonts w:ascii="Times New Roman" w:hAnsi="Times New Roman" w:cs="Times New Roman"/>
          <w:sz w:val="20"/>
          <w:szCs w:val="20"/>
        </w:rPr>
        <w:fldChar w:fldCharType="begin"/>
      </w:r>
      <w:r w:rsidR="008B022E">
        <w:rPr>
          <w:rFonts w:ascii="Times New Roman" w:hAnsi="Times New Roman" w:cs="Times New Roman"/>
          <w:sz w:val="20"/>
          <w:szCs w:val="20"/>
        </w:rPr>
        <w:instrText xml:space="preserve"> REF _Ref86855609 \n \h </w:instrText>
      </w:r>
      <w:r w:rsidR="008B022E">
        <w:rPr>
          <w:rFonts w:ascii="Times New Roman" w:hAnsi="Times New Roman" w:cs="Times New Roman"/>
          <w:sz w:val="20"/>
          <w:szCs w:val="20"/>
        </w:rPr>
      </w:r>
      <w:r w:rsidR="008B022E">
        <w:rPr>
          <w:rFonts w:ascii="Times New Roman" w:hAnsi="Times New Roman" w:cs="Times New Roman"/>
          <w:sz w:val="20"/>
          <w:szCs w:val="20"/>
        </w:rPr>
        <w:fldChar w:fldCharType="separate"/>
      </w:r>
      <w:r w:rsidR="008B022E">
        <w:rPr>
          <w:rFonts w:ascii="Times New Roman" w:hAnsi="Times New Roman" w:cs="Times New Roman"/>
          <w:sz w:val="20"/>
          <w:szCs w:val="20"/>
        </w:rPr>
        <w:t>[2]</w:t>
      </w:r>
      <w:r w:rsidR="008B022E">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BB6629" w14:paraId="12E5DCA3" w14:textId="77777777" w:rsidTr="00BB6629">
        <w:tc>
          <w:tcPr>
            <w:tcW w:w="9962" w:type="dxa"/>
          </w:tcPr>
          <w:p w14:paraId="32637EDF" w14:textId="77777777" w:rsidR="00BB6629" w:rsidRDefault="00BB6629" w:rsidP="00367F91">
            <w:pPr>
              <w:spacing w:beforeLines="50" w:before="120" w:afterLines="50" w:after="120"/>
              <w:rPr>
                <w:bCs/>
                <w:iCs/>
              </w:rPr>
            </w:pPr>
            <w:r>
              <w:rPr>
                <w:rFonts w:hint="eastAsia"/>
                <w:bCs/>
                <w:iCs/>
              </w:rPr>
              <w:t>R</w:t>
            </w:r>
            <w:r>
              <w:rPr>
                <w:bCs/>
                <w:iCs/>
              </w:rPr>
              <w:t>egarding the following example of procedure,</w:t>
            </w:r>
          </w:p>
          <w:p w14:paraId="4BE85994" w14:textId="77777777" w:rsidR="00BB6629" w:rsidRPr="00B861DA" w:rsidRDefault="00BB6629" w:rsidP="00BB6629">
            <w:pPr>
              <w:pStyle w:val="aff3"/>
              <w:numPr>
                <w:ilvl w:val="0"/>
                <w:numId w:val="31"/>
              </w:numPr>
              <w:spacing w:before="120" w:after="120"/>
              <w:ind w:firstLineChars="0"/>
              <w:rPr>
                <w:rFonts w:cs="Times New Roman"/>
                <w:bCs/>
                <w:iCs/>
              </w:rPr>
            </w:pPr>
            <w:r w:rsidRPr="00B861DA">
              <w:rPr>
                <w:rFonts w:cs="Times New Roman"/>
                <w:bCs/>
                <w:iCs/>
              </w:rPr>
              <w:t>UE provides location information to gNB.</w:t>
            </w:r>
          </w:p>
          <w:p w14:paraId="2BC1605A" w14:textId="77777777" w:rsidR="00BB6629" w:rsidRPr="00B861DA" w:rsidRDefault="00BB6629" w:rsidP="00BB6629">
            <w:pPr>
              <w:pStyle w:val="aff3"/>
              <w:numPr>
                <w:ilvl w:val="0"/>
                <w:numId w:val="31"/>
              </w:numPr>
              <w:spacing w:before="120" w:after="120"/>
              <w:ind w:firstLineChars="0"/>
              <w:rPr>
                <w:rFonts w:cs="Times New Roman"/>
                <w:bCs/>
                <w:iCs/>
              </w:rPr>
            </w:pPr>
            <w:r w:rsidRPr="00B861DA">
              <w:rPr>
                <w:rFonts w:cs="Times New Roman"/>
                <w:bCs/>
                <w:iCs/>
              </w:rPr>
              <w:t>gNB configures a sequence of TCI states to UE.</w:t>
            </w:r>
          </w:p>
          <w:p w14:paraId="349A3184" w14:textId="77777777" w:rsidR="00BB6629" w:rsidRPr="00B861DA" w:rsidRDefault="00BB6629" w:rsidP="00BB6629">
            <w:pPr>
              <w:pStyle w:val="aff3"/>
              <w:numPr>
                <w:ilvl w:val="0"/>
                <w:numId w:val="31"/>
              </w:numPr>
              <w:spacing w:before="120" w:after="120"/>
              <w:ind w:firstLineChars="0"/>
              <w:rPr>
                <w:rFonts w:cs="Times New Roman"/>
                <w:bCs/>
                <w:iCs/>
              </w:rPr>
            </w:pPr>
            <w:r w:rsidRPr="00B861DA">
              <w:rPr>
                <w:rFonts w:cs="Times New Roman"/>
                <w:bCs/>
                <w:iCs/>
              </w:rPr>
              <w:t>gNB configures a sequence of time instance (e.g. timer), which corresponds to TCI state change</w:t>
            </w:r>
          </w:p>
          <w:p w14:paraId="378A6AFA" w14:textId="77777777" w:rsidR="00BB6629" w:rsidRDefault="00BB6629" w:rsidP="00BB6629">
            <w:pPr>
              <w:pStyle w:val="aff3"/>
              <w:numPr>
                <w:ilvl w:val="0"/>
                <w:numId w:val="31"/>
              </w:numPr>
              <w:spacing w:before="120" w:after="120"/>
              <w:ind w:firstLineChars="0"/>
              <w:rPr>
                <w:rFonts w:cs="Times New Roman"/>
                <w:bCs/>
                <w:iCs/>
              </w:rPr>
            </w:pPr>
            <w:r w:rsidRPr="00B861DA">
              <w:rPr>
                <w:rFonts w:cs="Times New Roman"/>
                <w:bCs/>
                <w:iCs/>
              </w:rPr>
              <w:t>[gNB configures a sequence of frequency intervals to UE]</w:t>
            </w:r>
          </w:p>
          <w:p w14:paraId="551CFBFF" w14:textId="77777777" w:rsidR="00BB6629" w:rsidRDefault="00BB6629" w:rsidP="00BB6629">
            <w:pPr>
              <w:pStyle w:val="aff3"/>
              <w:numPr>
                <w:ilvl w:val="0"/>
                <w:numId w:val="31"/>
              </w:numPr>
              <w:spacing w:before="120" w:after="120"/>
              <w:ind w:firstLineChars="0"/>
              <w:rPr>
                <w:rFonts w:cs="Times New Roman"/>
                <w:bCs/>
                <w:iCs/>
              </w:rPr>
            </w:pPr>
            <w:r w:rsidRPr="00B861DA">
              <w:rPr>
                <w:rFonts w:cs="Times New Roman"/>
                <w:bCs/>
                <w:iCs/>
              </w:rPr>
              <w:t>UE switches TCI state based on the sequence of time instance and [changes the active BWP frequency intervals based on the sequence of frequency intervals].</w:t>
            </w:r>
          </w:p>
          <w:p w14:paraId="58D47D0C" w14:textId="77777777" w:rsidR="00BB6629" w:rsidRDefault="00BB6629" w:rsidP="00BB6629">
            <w:pPr>
              <w:spacing w:beforeLines="50" w:before="120" w:afterLines="50" w:after="120"/>
              <w:rPr>
                <w:bCs/>
                <w:iCs/>
              </w:rPr>
            </w:pPr>
            <w:r>
              <w:rPr>
                <w:bCs/>
                <w:iCs/>
              </w:rPr>
              <w:t xml:space="preserve">Moderator observed in the use case of </w:t>
            </w:r>
            <w:r w:rsidRPr="003C46E4">
              <w:rPr>
                <w:bCs/>
                <w:iCs/>
              </w:rPr>
              <w:t>multiple satellite beams per cell with FRF&gt;1, when UE performs L1-RSRP measurement on a set RS, and the RS are not all within a same active BWP</w:t>
            </w:r>
            <w:r>
              <w:rPr>
                <w:bCs/>
                <w:iCs/>
              </w:rPr>
              <w:t>, t</w:t>
            </w:r>
            <w:r w:rsidRPr="003C46E4">
              <w:rPr>
                <w:bCs/>
                <w:iCs/>
              </w:rPr>
              <w:t>he UE may be triggered by gNB to switch BWP for L1-RSRP measurement</w:t>
            </w:r>
            <w:r>
              <w:rPr>
                <w:bCs/>
                <w:iCs/>
              </w:rPr>
              <w:t>, with the following benefits:</w:t>
            </w:r>
          </w:p>
          <w:p w14:paraId="6ACE2A2C" w14:textId="77777777" w:rsidR="00BB6629" w:rsidRPr="00197AE5" w:rsidRDefault="00BB6629" w:rsidP="00BB6629">
            <w:pPr>
              <w:pStyle w:val="aff3"/>
              <w:numPr>
                <w:ilvl w:val="0"/>
                <w:numId w:val="31"/>
              </w:numPr>
              <w:spacing w:before="120" w:after="120"/>
              <w:ind w:firstLineChars="0"/>
              <w:rPr>
                <w:rFonts w:cs="Times New Roman"/>
                <w:bCs/>
                <w:iCs/>
              </w:rPr>
            </w:pPr>
            <w:r>
              <w:rPr>
                <w:rFonts w:cs="Times New Roman"/>
                <w:bCs/>
                <w:iCs/>
              </w:rPr>
              <w:t xml:space="preserve">1) </w:t>
            </w:r>
            <w:r w:rsidRPr="00197AE5">
              <w:rPr>
                <w:rFonts w:cs="Times New Roman"/>
                <w:bCs/>
                <w:iCs/>
              </w:rPr>
              <w:t>Reduction of UE measurement effort, e.g. with the new procedure, L1-RSRP measurement and BWP switching may be avoided.</w:t>
            </w:r>
          </w:p>
          <w:p w14:paraId="01DCE911" w14:textId="0B6409F9" w:rsidR="00BB6629" w:rsidRPr="00BB6629" w:rsidRDefault="00BB6629" w:rsidP="00BB6629">
            <w:pPr>
              <w:pStyle w:val="aff3"/>
              <w:numPr>
                <w:ilvl w:val="0"/>
                <w:numId w:val="31"/>
              </w:numPr>
              <w:spacing w:before="120" w:after="120"/>
              <w:ind w:firstLineChars="0"/>
              <w:rPr>
                <w:rFonts w:cs="Times New Roman"/>
                <w:bCs/>
                <w:iCs/>
              </w:rPr>
            </w:pPr>
            <w:r>
              <w:rPr>
                <w:rFonts w:cs="Times New Roman"/>
                <w:bCs/>
                <w:iCs/>
              </w:rPr>
              <w:t xml:space="preserve">2) </w:t>
            </w:r>
            <w:r w:rsidRPr="00197AE5">
              <w:rPr>
                <w:rFonts w:cs="Times New Roman"/>
                <w:bCs/>
                <w:iCs/>
              </w:rPr>
              <w:t>Signaling overhead and spectrum efficiency reduction, e.g. with the new procedure, gNB may avoid triggering BWP switching and L1-RSRP measurement and reporting.</w:t>
            </w:r>
          </w:p>
        </w:tc>
      </w:tr>
    </w:tbl>
    <w:p w14:paraId="5A15FE22" w14:textId="142B8A77" w:rsidR="00367F91" w:rsidRPr="005F2955" w:rsidRDefault="000B1AAB" w:rsidP="00367F9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R</w:t>
      </w:r>
      <w:r>
        <w:rPr>
          <w:rFonts w:ascii="Times New Roman" w:hAnsi="Times New Roman" w:cs="Times New Roman"/>
          <w:bCs/>
          <w:iCs/>
          <w:sz w:val="20"/>
          <w:szCs w:val="20"/>
        </w:rPr>
        <w:t xml:space="preserve">egarding the </w:t>
      </w:r>
      <w:r w:rsidR="00511DB9">
        <w:rPr>
          <w:rFonts w:ascii="Times New Roman" w:hAnsi="Times New Roman" w:cs="Times New Roman"/>
          <w:bCs/>
          <w:iCs/>
          <w:sz w:val="20"/>
          <w:szCs w:val="20"/>
        </w:rPr>
        <w:t>1</w:t>
      </w:r>
      <w:r w:rsidR="00511DB9" w:rsidRPr="00511DB9">
        <w:rPr>
          <w:rFonts w:ascii="Times New Roman" w:hAnsi="Times New Roman" w:cs="Times New Roman"/>
          <w:bCs/>
          <w:iCs/>
          <w:sz w:val="20"/>
          <w:szCs w:val="20"/>
          <w:vertAlign w:val="superscript"/>
        </w:rPr>
        <w:t>st</w:t>
      </w:r>
      <w:r w:rsidR="00511DB9">
        <w:rPr>
          <w:rFonts w:ascii="Times New Roman" w:hAnsi="Times New Roman" w:cs="Times New Roman"/>
          <w:bCs/>
          <w:iCs/>
          <w:sz w:val="20"/>
          <w:szCs w:val="20"/>
        </w:rPr>
        <w:t xml:space="preserve"> </w:t>
      </w:r>
      <w:r w:rsidR="00267881">
        <w:rPr>
          <w:rFonts w:ascii="Times New Roman" w:hAnsi="Times New Roman" w:cs="Times New Roman"/>
          <w:bCs/>
          <w:iCs/>
          <w:sz w:val="20"/>
          <w:szCs w:val="20"/>
        </w:rPr>
        <w:t xml:space="preserve">potential </w:t>
      </w:r>
      <w:r w:rsidR="00511DB9">
        <w:rPr>
          <w:rFonts w:ascii="Times New Roman" w:hAnsi="Times New Roman" w:cs="Times New Roman"/>
          <w:bCs/>
          <w:iCs/>
          <w:sz w:val="20"/>
          <w:szCs w:val="20"/>
        </w:rPr>
        <w:t xml:space="preserve">benefit, </w:t>
      </w:r>
      <w:r w:rsidR="00F9453C">
        <w:rPr>
          <w:rFonts w:ascii="Times New Roman" w:hAnsi="Times New Roman" w:cs="Times New Roman"/>
          <w:bCs/>
          <w:iCs/>
          <w:sz w:val="20"/>
          <w:szCs w:val="20"/>
        </w:rPr>
        <w:t xml:space="preserve">i.e., </w:t>
      </w:r>
      <w:r w:rsidR="00731495">
        <w:rPr>
          <w:rFonts w:ascii="Times New Roman" w:hAnsi="Times New Roman" w:cs="Times New Roman"/>
          <w:bCs/>
          <w:iCs/>
          <w:sz w:val="20"/>
          <w:szCs w:val="20"/>
        </w:rPr>
        <w:t>“</w:t>
      </w:r>
      <w:r w:rsidR="00731495" w:rsidRPr="00197AE5">
        <w:rPr>
          <w:rFonts w:ascii="Times New Roman" w:hAnsi="Times New Roman" w:cs="Times New Roman"/>
          <w:bCs/>
          <w:iCs/>
          <w:sz w:val="20"/>
          <w:szCs w:val="20"/>
        </w:rPr>
        <w:t>Reduction of UE measurement effort</w:t>
      </w:r>
      <w:r w:rsidR="00731495">
        <w:rPr>
          <w:rFonts w:ascii="Times New Roman" w:hAnsi="Times New Roman" w:cs="Times New Roman"/>
          <w:bCs/>
          <w:iCs/>
          <w:sz w:val="20"/>
          <w:szCs w:val="20"/>
        </w:rPr>
        <w:t xml:space="preserve">”, </w:t>
      </w:r>
      <w:r w:rsidR="008E7A84">
        <w:rPr>
          <w:rFonts w:ascii="Times New Roman" w:hAnsi="Times New Roman" w:cs="Times New Roman"/>
          <w:bCs/>
          <w:iCs/>
          <w:sz w:val="20"/>
          <w:szCs w:val="20"/>
        </w:rPr>
        <w:t>in our view</w:t>
      </w:r>
      <w:r w:rsidR="00C91393">
        <w:rPr>
          <w:rFonts w:ascii="Times New Roman" w:hAnsi="Times New Roman" w:cs="Times New Roman"/>
          <w:bCs/>
          <w:iCs/>
          <w:sz w:val="20"/>
          <w:szCs w:val="20"/>
        </w:rPr>
        <w:t>,</w:t>
      </w:r>
      <w:r w:rsidR="00C32EF5">
        <w:rPr>
          <w:rFonts w:ascii="Times New Roman" w:hAnsi="Times New Roman" w:cs="Times New Roman"/>
          <w:bCs/>
          <w:iCs/>
          <w:sz w:val="20"/>
          <w:szCs w:val="20"/>
        </w:rPr>
        <w:t xml:space="preserve"> </w:t>
      </w:r>
      <w:r w:rsidR="005E6DA6" w:rsidRPr="005E6DA6">
        <w:rPr>
          <w:rFonts w:ascii="Times New Roman" w:hAnsi="Times New Roman" w:cs="Times New Roman"/>
          <w:bCs/>
          <w:iCs/>
          <w:sz w:val="20"/>
          <w:szCs w:val="20"/>
        </w:rPr>
        <w:t>the benefit comes from UE location report and network prediction ability, not from the new procedure.</w:t>
      </w:r>
      <w:r w:rsidR="00B06435">
        <w:rPr>
          <w:rFonts w:ascii="Times New Roman" w:hAnsi="Times New Roman" w:cs="Times New Roman"/>
          <w:bCs/>
          <w:iCs/>
          <w:sz w:val="20"/>
          <w:szCs w:val="20"/>
        </w:rPr>
        <w:t xml:space="preserve"> </w:t>
      </w:r>
      <w:r w:rsidR="00EC676A">
        <w:rPr>
          <w:rFonts w:ascii="Times New Roman" w:hAnsi="Times New Roman" w:cs="Times New Roman"/>
          <w:bCs/>
          <w:iCs/>
          <w:sz w:val="20"/>
          <w:szCs w:val="20"/>
        </w:rPr>
        <w:t xml:space="preserve">With known UE location, </w:t>
      </w:r>
      <w:r w:rsidR="00EC676A" w:rsidRPr="00EC676A">
        <w:rPr>
          <w:rFonts w:ascii="Times New Roman" w:hAnsi="Times New Roman" w:cs="Times New Roman"/>
          <w:bCs/>
          <w:iCs/>
          <w:sz w:val="20"/>
          <w:szCs w:val="20"/>
        </w:rPr>
        <w:t>the network can just send a DCI to switch the beam when the network considers the switching necessary which can be based on prediction if the network would like to.</w:t>
      </w:r>
    </w:p>
    <w:p w14:paraId="7F81D585" w14:textId="55E4F7C4" w:rsidR="00367F91" w:rsidRDefault="00267881" w:rsidP="00367F9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R</w:t>
      </w:r>
      <w:r>
        <w:rPr>
          <w:rFonts w:ascii="Times New Roman" w:hAnsi="Times New Roman" w:cs="Times New Roman"/>
          <w:bCs/>
          <w:iCs/>
          <w:sz w:val="20"/>
          <w:szCs w:val="20"/>
        </w:rPr>
        <w:t>egarding the 2</w:t>
      </w:r>
      <w:r w:rsidRPr="00267881">
        <w:rPr>
          <w:rFonts w:ascii="Times New Roman" w:hAnsi="Times New Roman" w:cs="Times New Roman"/>
          <w:bCs/>
          <w:iCs/>
          <w:sz w:val="20"/>
          <w:szCs w:val="20"/>
          <w:vertAlign w:val="superscript"/>
        </w:rPr>
        <w:t>nd</w:t>
      </w:r>
      <w:r>
        <w:rPr>
          <w:rFonts w:ascii="Times New Roman" w:hAnsi="Times New Roman" w:cs="Times New Roman"/>
          <w:bCs/>
          <w:iCs/>
          <w:sz w:val="20"/>
          <w:szCs w:val="20"/>
        </w:rPr>
        <w:t xml:space="preserve"> </w:t>
      </w:r>
      <w:r w:rsidR="005D4B36">
        <w:rPr>
          <w:rFonts w:ascii="Times New Roman" w:hAnsi="Times New Roman" w:cs="Times New Roman"/>
          <w:bCs/>
          <w:iCs/>
          <w:sz w:val="20"/>
          <w:szCs w:val="20"/>
        </w:rPr>
        <w:t>potential</w:t>
      </w:r>
      <w:r>
        <w:rPr>
          <w:rFonts w:ascii="Times New Roman" w:hAnsi="Times New Roman" w:cs="Times New Roman"/>
          <w:bCs/>
          <w:iCs/>
          <w:sz w:val="20"/>
          <w:szCs w:val="20"/>
        </w:rPr>
        <w:t xml:space="preserve"> benefit,</w:t>
      </w:r>
      <w:r w:rsidR="0089616F">
        <w:rPr>
          <w:rFonts w:ascii="Times New Roman" w:hAnsi="Times New Roman" w:cs="Times New Roman"/>
          <w:bCs/>
          <w:iCs/>
          <w:sz w:val="20"/>
          <w:szCs w:val="20"/>
        </w:rPr>
        <w:t xml:space="preserve"> i.e., “</w:t>
      </w:r>
      <w:r w:rsidR="0089616F" w:rsidRPr="00197AE5">
        <w:rPr>
          <w:rFonts w:ascii="Times New Roman" w:hAnsi="Times New Roman" w:cs="Times New Roman"/>
          <w:bCs/>
          <w:iCs/>
          <w:sz w:val="20"/>
          <w:szCs w:val="20"/>
        </w:rPr>
        <w:t>Signaling overhead and spectrum efficiency reduction</w:t>
      </w:r>
      <w:r w:rsidR="0089616F">
        <w:rPr>
          <w:rFonts w:ascii="Times New Roman" w:hAnsi="Times New Roman" w:cs="Times New Roman"/>
          <w:bCs/>
          <w:iCs/>
          <w:sz w:val="20"/>
          <w:szCs w:val="20"/>
        </w:rPr>
        <w:t>”</w:t>
      </w:r>
      <w:r w:rsidR="003F0A18">
        <w:rPr>
          <w:rFonts w:ascii="Times New Roman" w:hAnsi="Times New Roman" w:cs="Times New Roman"/>
          <w:bCs/>
          <w:iCs/>
          <w:sz w:val="20"/>
          <w:szCs w:val="20"/>
        </w:rPr>
        <w:t xml:space="preserve">, </w:t>
      </w:r>
      <w:r w:rsidR="00A825AD" w:rsidRPr="00A825AD">
        <w:rPr>
          <w:rFonts w:ascii="Times New Roman" w:hAnsi="Times New Roman" w:cs="Times New Roman"/>
          <w:bCs/>
          <w:iCs/>
          <w:sz w:val="20"/>
          <w:szCs w:val="20"/>
        </w:rPr>
        <w:t xml:space="preserve">considering UE mobility, the prediction-based solution may not be feasible in long term and </w:t>
      </w:r>
      <w:r w:rsidR="00441E0B">
        <w:rPr>
          <w:rFonts w:ascii="Times New Roman" w:hAnsi="Times New Roman" w:cs="Times New Roman"/>
          <w:bCs/>
          <w:iCs/>
          <w:sz w:val="20"/>
          <w:szCs w:val="20"/>
        </w:rPr>
        <w:t xml:space="preserve">not sure whether </w:t>
      </w:r>
      <w:r w:rsidR="00A825AD" w:rsidRPr="00A825AD">
        <w:rPr>
          <w:rFonts w:ascii="Times New Roman" w:hAnsi="Times New Roman" w:cs="Times New Roman"/>
          <w:bCs/>
          <w:iCs/>
          <w:sz w:val="20"/>
          <w:szCs w:val="20"/>
        </w:rPr>
        <w:t xml:space="preserve">the overhead for RRC signaling </w:t>
      </w:r>
      <w:r w:rsidR="00DC3AE9">
        <w:rPr>
          <w:rFonts w:ascii="Times New Roman" w:hAnsi="Times New Roman" w:cs="Times New Roman"/>
          <w:bCs/>
          <w:iCs/>
          <w:sz w:val="20"/>
          <w:szCs w:val="20"/>
        </w:rPr>
        <w:t>can be saved</w:t>
      </w:r>
      <w:r w:rsidR="00A825AD" w:rsidRPr="00A825AD">
        <w:rPr>
          <w:rFonts w:ascii="Times New Roman" w:hAnsi="Times New Roman" w:cs="Times New Roman"/>
          <w:bCs/>
          <w:iCs/>
          <w:sz w:val="20"/>
          <w:szCs w:val="20"/>
        </w:rPr>
        <w:t>.</w:t>
      </w:r>
    </w:p>
    <w:p w14:paraId="7ED6E2B1" w14:textId="215CAAB7" w:rsidR="00D15BE0" w:rsidRPr="00A63B2D" w:rsidRDefault="00720055" w:rsidP="00367F9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B</w:t>
      </w:r>
      <w:r>
        <w:rPr>
          <w:rFonts w:ascii="Times New Roman" w:hAnsi="Times New Roman" w:cs="Times New Roman"/>
          <w:bCs/>
          <w:iCs/>
          <w:sz w:val="20"/>
          <w:szCs w:val="20"/>
        </w:rPr>
        <w:t xml:space="preserve">ased on the above discussion, </w:t>
      </w:r>
      <w:r w:rsidR="008438F9">
        <w:rPr>
          <w:rFonts w:ascii="Times New Roman" w:hAnsi="Times New Roman" w:cs="Times New Roman"/>
          <w:bCs/>
          <w:iCs/>
          <w:sz w:val="20"/>
          <w:szCs w:val="20"/>
        </w:rPr>
        <w:t xml:space="preserve">the </w:t>
      </w:r>
      <w:r w:rsidR="0000069C">
        <w:rPr>
          <w:rFonts w:ascii="Times New Roman" w:hAnsi="Times New Roman" w:cs="Times New Roman"/>
          <w:bCs/>
          <w:iCs/>
          <w:sz w:val="20"/>
          <w:szCs w:val="20"/>
        </w:rPr>
        <w:t>support</w:t>
      </w:r>
      <w:r w:rsidR="008438F9">
        <w:rPr>
          <w:rFonts w:ascii="Times New Roman" w:hAnsi="Times New Roman" w:cs="Times New Roman"/>
          <w:bCs/>
          <w:iCs/>
          <w:sz w:val="20"/>
          <w:szCs w:val="20"/>
        </w:rPr>
        <w:t xml:space="preserve"> </w:t>
      </w:r>
      <w:r w:rsidR="0000069C">
        <w:rPr>
          <w:rFonts w:ascii="Times New Roman" w:hAnsi="Times New Roman" w:cs="Times New Roman"/>
          <w:bCs/>
          <w:iCs/>
          <w:sz w:val="20"/>
          <w:szCs w:val="20"/>
        </w:rPr>
        <w:t>of</w:t>
      </w:r>
      <w:r w:rsidR="008438F9">
        <w:rPr>
          <w:rFonts w:ascii="Times New Roman" w:hAnsi="Times New Roman" w:cs="Times New Roman"/>
          <w:bCs/>
          <w:iCs/>
          <w:sz w:val="20"/>
          <w:szCs w:val="20"/>
        </w:rPr>
        <w:t xml:space="preserve"> </w:t>
      </w:r>
      <w:r w:rsidR="006D6CCF" w:rsidRPr="00A63B2D">
        <w:rPr>
          <w:rFonts w:ascii="Times New Roman" w:hAnsi="Times New Roman" w:cs="Times New Roman"/>
          <w:bCs/>
          <w:iCs/>
          <w:sz w:val="20"/>
          <w:szCs w:val="20"/>
        </w:rPr>
        <w:t>gNB dominant BWP switching based on prediction can be deprioritized.</w:t>
      </w:r>
    </w:p>
    <w:p w14:paraId="5E65EDC7" w14:textId="71B1FF1F" w:rsidR="008A368F" w:rsidRDefault="008A368F" w:rsidP="008A368F">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022A0C">
        <w:rPr>
          <w:rFonts w:ascii="Times New Roman" w:hAnsi="Times New Roman" w:cs="Times New Roman"/>
          <w:bCs/>
          <w:iCs/>
          <w:sz w:val="20"/>
          <w:szCs w:val="20"/>
        </w:rPr>
        <w:t>D</w:t>
      </w:r>
      <w:r w:rsidR="00022A0C" w:rsidRPr="00A63B2D">
        <w:rPr>
          <w:rFonts w:ascii="Times New Roman" w:hAnsi="Times New Roman" w:cs="Times New Roman"/>
          <w:bCs/>
          <w:iCs/>
          <w:sz w:val="20"/>
          <w:szCs w:val="20"/>
        </w:rPr>
        <w:t>eprioritiz</w:t>
      </w:r>
      <w:r w:rsidR="00A86200">
        <w:rPr>
          <w:rFonts w:ascii="Times New Roman" w:hAnsi="Times New Roman" w:cs="Times New Roman"/>
          <w:bCs/>
          <w:iCs/>
          <w:sz w:val="20"/>
          <w:szCs w:val="20"/>
        </w:rPr>
        <w:t>e</w:t>
      </w:r>
      <w:r w:rsidR="00022A0C" w:rsidRPr="00A63B2D">
        <w:rPr>
          <w:rFonts w:ascii="Times New Roman" w:hAnsi="Times New Roman" w:cs="Times New Roman"/>
          <w:bCs/>
          <w:iCs/>
          <w:sz w:val="20"/>
          <w:szCs w:val="20"/>
        </w:rPr>
        <w:t xml:space="preserve"> </w:t>
      </w:r>
      <w:r w:rsidR="00FB5247">
        <w:rPr>
          <w:rFonts w:ascii="Times New Roman" w:hAnsi="Times New Roman" w:cs="Times New Roman"/>
          <w:bCs/>
          <w:iCs/>
          <w:sz w:val="20"/>
          <w:szCs w:val="20"/>
        </w:rPr>
        <w:t>support</w:t>
      </w:r>
      <w:r w:rsidR="004453DE">
        <w:rPr>
          <w:rFonts w:ascii="Times New Roman" w:hAnsi="Times New Roman" w:cs="Times New Roman"/>
          <w:bCs/>
          <w:iCs/>
          <w:sz w:val="20"/>
          <w:szCs w:val="20"/>
        </w:rPr>
        <w:t xml:space="preserve"> </w:t>
      </w:r>
      <w:r w:rsidR="009A293D">
        <w:rPr>
          <w:rFonts w:ascii="Times New Roman" w:hAnsi="Times New Roman" w:cs="Times New Roman"/>
          <w:bCs/>
          <w:iCs/>
          <w:sz w:val="20"/>
          <w:szCs w:val="20"/>
        </w:rPr>
        <w:t>of</w:t>
      </w:r>
      <w:r w:rsidR="004453DE">
        <w:rPr>
          <w:rFonts w:ascii="Times New Roman" w:hAnsi="Times New Roman" w:cs="Times New Roman"/>
          <w:bCs/>
          <w:iCs/>
          <w:sz w:val="20"/>
          <w:szCs w:val="20"/>
        </w:rPr>
        <w:t xml:space="preserve"> </w:t>
      </w:r>
      <w:r w:rsidR="00AA07AA" w:rsidRPr="00A63B2D">
        <w:rPr>
          <w:rFonts w:ascii="Times New Roman" w:hAnsi="Times New Roman" w:cs="Times New Roman"/>
          <w:bCs/>
          <w:iCs/>
          <w:sz w:val="20"/>
          <w:szCs w:val="20"/>
        </w:rPr>
        <w:t>gNB dominant BWP switching based on prediction</w:t>
      </w:r>
      <w:r w:rsidR="00AA07AA">
        <w:rPr>
          <w:rFonts w:ascii="Times New Roman" w:hAnsi="Times New Roman" w:cs="Times New Roman"/>
          <w:bCs/>
          <w:iCs/>
          <w:sz w:val="20"/>
          <w:szCs w:val="20"/>
        </w:rPr>
        <w:t>.</w:t>
      </w:r>
    </w:p>
    <w:p w14:paraId="53151BA2" w14:textId="77777777" w:rsidR="00C56949" w:rsidRPr="008E0756" w:rsidRDefault="00C56949" w:rsidP="008E0756">
      <w:pPr>
        <w:pStyle w:val="2"/>
        <w:spacing w:before="120" w:after="120"/>
      </w:pPr>
      <w:r w:rsidRPr="008E0756">
        <w:t>BWP triggering for a group of UE</w:t>
      </w:r>
    </w:p>
    <w:p w14:paraId="2C965B2D" w14:textId="0196DA0F" w:rsidR="00B86442" w:rsidRDefault="00427B7E" w:rsidP="00B86442">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The</w:t>
      </w:r>
      <w:r w:rsidR="00B86442">
        <w:rPr>
          <w:rFonts w:ascii="Times New Roman" w:hAnsi="Times New Roman" w:cs="Times New Roman"/>
          <w:sz w:val="20"/>
          <w:szCs w:val="20"/>
        </w:rPr>
        <w:t xml:space="preserve"> benefit </w:t>
      </w:r>
      <w:r>
        <w:rPr>
          <w:rFonts w:ascii="Times New Roman" w:hAnsi="Times New Roman" w:cs="Times New Roman"/>
          <w:sz w:val="20"/>
          <w:szCs w:val="20"/>
        </w:rPr>
        <w:t xml:space="preserve">of </w:t>
      </w:r>
      <w:r w:rsidRPr="00427B7E">
        <w:rPr>
          <w:rFonts w:ascii="Times New Roman" w:hAnsi="Times New Roman" w:cs="Times New Roman"/>
          <w:sz w:val="20"/>
          <w:szCs w:val="20"/>
        </w:rPr>
        <w:t xml:space="preserve">BWP triggering for a group of UE </w:t>
      </w:r>
      <w:r>
        <w:rPr>
          <w:rFonts w:ascii="Times New Roman" w:hAnsi="Times New Roman" w:cs="Times New Roman"/>
          <w:sz w:val="20"/>
          <w:szCs w:val="20"/>
        </w:rPr>
        <w:t>is</w:t>
      </w:r>
      <w:r w:rsidR="00B86442">
        <w:rPr>
          <w:rFonts w:ascii="Times New Roman" w:hAnsi="Times New Roman" w:cs="Times New Roman"/>
          <w:sz w:val="20"/>
          <w:szCs w:val="20"/>
        </w:rPr>
        <w:t xml:space="preserve"> </w:t>
      </w:r>
      <w:r w:rsidR="00EA55C4">
        <w:rPr>
          <w:rFonts w:ascii="Times New Roman" w:hAnsi="Times New Roman" w:cs="Times New Roman"/>
          <w:sz w:val="20"/>
          <w:szCs w:val="20"/>
        </w:rPr>
        <w:t>challengeable</w:t>
      </w:r>
      <w:r w:rsidR="00B86442">
        <w:rPr>
          <w:rFonts w:ascii="Times New Roman" w:hAnsi="Times New Roman" w:cs="Times New Roman"/>
          <w:sz w:val="20"/>
          <w:szCs w:val="20"/>
        </w:rPr>
        <w:t xml:space="preserve"> </w:t>
      </w:r>
      <w:r w:rsidR="00EA55C4">
        <w:rPr>
          <w:rFonts w:ascii="Times New Roman" w:hAnsi="Times New Roman" w:cs="Times New Roman"/>
          <w:sz w:val="20"/>
          <w:szCs w:val="20"/>
        </w:rPr>
        <w:t>since</w:t>
      </w:r>
      <w:r w:rsidR="00B86442">
        <w:rPr>
          <w:rFonts w:ascii="Times New Roman" w:hAnsi="Times New Roman" w:cs="Times New Roman"/>
          <w:sz w:val="20"/>
          <w:szCs w:val="20"/>
        </w:rPr>
        <w:t xml:space="preserve"> </w:t>
      </w:r>
      <w:r w:rsidR="00B86442" w:rsidRPr="00A64AB6">
        <w:rPr>
          <w:rFonts w:ascii="Times New Roman" w:hAnsi="Times New Roman" w:cs="Times New Roman"/>
          <w:sz w:val="20"/>
          <w:szCs w:val="20"/>
        </w:rPr>
        <w:t xml:space="preserve">different UEs </w:t>
      </w:r>
      <w:r w:rsidR="00B86442">
        <w:rPr>
          <w:rFonts w:ascii="Times New Roman" w:hAnsi="Times New Roman" w:cs="Times New Roman"/>
          <w:sz w:val="20"/>
          <w:szCs w:val="20"/>
        </w:rPr>
        <w:t xml:space="preserve">may </w:t>
      </w:r>
      <w:r w:rsidR="00B86442" w:rsidRPr="00A64AB6">
        <w:rPr>
          <w:rFonts w:ascii="Times New Roman" w:hAnsi="Times New Roman" w:cs="Times New Roman"/>
          <w:sz w:val="20"/>
          <w:szCs w:val="20"/>
        </w:rPr>
        <w:t>have different BWP/beam switching time.</w:t>
      </w:r>
    </w:p>
    <w:p w14:paraId="1F3494C2" w14:textId="77777777" w:rsidR="00B86442" w:rsidRDefault="00B86442" w:rsidP="00B86442">
      <w:pPr>
        <w:spacing w:beforeLines="50" w:before="120" w:afterLines="50" w:after="120"/>
        <w:jc w:val="center"/>
      </w:pPr>
      <w:r>
        <w:object w:dxaOrig="3301" w:dyaOrig="3457" w14:anchorId="4F383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35pt;height:172.9pt" o:ole="">
            <v:imagedata r:id="rId8" o:title=""/>
          </v:shape>
          <o:OLEObject Type="Embed" ProgID="Visio.Drawing.15" ShapeID="_x0000_i1025" DrawAspect="Content" ObjectID="_1697554582" r:id="rId9"/>
        </w:object>
      </w:r>
      <w:r>
        <w:t xml:space="preserve">  </w:t>
      </w:r>
      <w:r>
        <w:object w:dxaOrig="3577" w:dyaOrig="3912" w14:anchorId="3A64156A">
          <v:shape id="_x0000_i1026" type="#_x0000_t75" style="width:144.4pt;height:157.85pt" o:ole="">
            <v:imagedata r:id="rId10" o:title=""/>
          </v:shape>
          <o:OLEObject Type="Embed" ProgID="Visio.Drawing.15" ShapeID="_x0000_i1026" DrawAspect="Content" ObjectID="_1697554583" r:id="rId11"/>
        </w:object>
      </w:r>
    </w:p>
    <w:p w14:paraId="3F3B8DED" w14:textId="77777777" w:rsidR="00B86442" w:rsidRPr="008E38DD" w:rsidRDefault="00B86442" w:rsidP="00B86442">
      <w:pPr>
        <w:spacing w:beforeLines="50" w:before="120" w:afterLines="50" w:after="120"/>
        <w:jc w:val="center"/>
        <w:rPr>
          <w:rFonts w:ascii="Times New Roman" w:hAnsi="Times New Roman" w:cs="Times New Roman"/>
          <w:sz w:val="20"/>
          <w:szCs w:val="20"/>
          <w:lang w:val="en-GB"/>
        </w:rPr>
      </w:pPr>
      <w:r w:rsidRPr="008E38DD">
        <w:rPr>
          <w:rFonts w:ascii="Times New Roman" w:hAnsi="Times New Roman" w:cs="Times New Roman" w:hint="eastAsia"/>
          <w:sz w:val="20"/>
          <w:szCs w:val="20"/>
          <w:lang w:val="en-GB"/>
        </w:rPr>
        <w:t>(</w:t>
      </w:r>
      <w:r w:rsidRPr="008E38DD">
        <w:rPr>
          <w:rFonts w:ascii="Times New Roman" w:hAnsi="Times New Roman" w:cs="Times New Roman"/>
          <w:sz w:val="20"/>
          <w:szCs w:val="20"/>
          <w:lang w:val="en-GB"/>
        </w:rPr>
        <w:t>a)</w:t>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t>(b)</w:t>
      </w:r>
    </w:p>
    <w:p w14:paraId="6AC08075" w14:textId="77777777" w:rsidR="00B86442" w:rsidRPr="00DE6DCD" w:rsidRDefault="00B86442" w:rsidP="00B86442">
      <w:pPr>
        <w:pStyle w:val="15"/>
        <w:spacing w:before="120" w:after="120" w:line="240" w:lineRule="auto"/>
        <w:ind w:leftChars="0" w:left="0"/>
        <w:jc w:val="center"/>
        <w:rPr>
          <w:b/>
          <w:sz w:val="21"/>
        </w:rPr>
      </w:pPr>
      <w:r w:rsidRPr="0048531E">
        <w:rPr>
          <w:b/>
          <w:sz w:val="21"/>
        </w:rPr>
        <w:t xml:space="preserve">Figure 1: </w:t>
      </w:r>
      <w:r>
        <w:rPr>
          <w:b/>
          <w:sz w:val="21"/>
        </w:rPr>
        <w:t xml:space="preserve">Illustration of un-synchronous </w:t>
      </w:r>
      <w:r w:rsidRPr="00B41A0D">
        <w:rPr>
          <w:b/>
          <w:sz w:val="21"/>
        </w:rPr>
        <w:t xml:space="preserve">BWP/beam switching time </w:t>
      </w:r>
      <w:r>
        <w:rPr>
          <w:b/>
          <w:sz w:val="21"/>
        </w:rPr>
        <w:t>for a group of UEs</w:t>
      </w:r>
      <w:r w:rsidRPr="00DE6DCD">
        <w:rPr>
          <w:b/>
          <w:sz w:val="21"/>
        </w:rPr>
        <w:t>.</w:t>
      </w:r>
    </w:p>
    <w:p w14:paraId="760CEDA7" w14:textId="77777777" w:rsidR="00B86442" w:rsidRDefault="00B86442" w:rsidP="00B86442">
      <w:pPr>
        <w:spacing w:beforeLines="50" w:before="120"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As</w:t>
      </w:r>
      <w:r>
        <w:rPr>
          <w:rFonts w:ascii="Times New Roman" w:hAnsi="Times New Roman" w:cs="Times New Roman"/>
          <w:sz w:val="20"/>
          <w:szCs w:val="20"/>
          <w:lang w:val="en-GB"/>
        </w:rPr>
        <w:t xml:space="preserve"> shown in Figure 1 (a) for earth moving beam scenario, assume at time </w:t>
      </w:r>
      <w:r w:rsidRPr="00B87050">
        <w:rPr>
          <w:rFonts w:ascii="Times New Roman" w:hAnsi="Times New Roman" w:cs="Times New Roman"/>
          <w:i/>
          <w:sz w:val="20"/>
          <w:szCs w:val="20"/>
          <w:lang w:val="en-GB"/>
        </w:rPr>
        <w:t>t</w:t>
      </w: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UE1 is just at the middle line of two satellite beams, and tine </w:t>
      </w:r>
      <w:r w:rsidRPr="00B87050">
        <w:rPr>
          <w:rFonts w:ascii="Times New Roman" w:hAnsi="Times New Roman" w:cs="Times New Roman"/>
          <w:i/>
          <w:sz w:val="20"/>
          <w:szCs w:val="20"/>
          <w:lang w:val="en-GB"/>
        </w:rPr>
        <w:t>t</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is right time to be switched UE1 from satellite beam A to satellite beam B.</w:t>
      </w:r>
    </w:p>
    <w:p w14:paraId="6906281C" w14:textId="77777777" w:rsidR="00B86442" w:rsidRDefault="00B86442" w:rsidP="00B86442">
      <w:pPr>
        <w:spacing w:beforeLines="50" w:before="120"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 xml:space="preserve">evertheless, in order to reduce the signalling overhead for beams switching, a group of UEs in the yellow rectangle was trigged by the gNB to synchronously switch from satellite beam A to satellite beam B at time </w:t>
      </w:r>
      <w:r w:rsidRPr="00B87050">
        <w:rPr>
          <w:rFonts w:ascii="Times New Roman" w:hAnsi="Times New Roman" w:cs="Times New Roman"/>
          <w:i/>
          <w:sz w:val="20"/>
          <w:szCs w:val="20"/>
          <w:lang w:val="en-GB"/>
        </w:rPr>
        <w:t>t</w:t>
      </w:r>
      <w:r>
        <w:rPr>
          <w:rFonts w:ascii="Times New Roman" w:hAnsi="Times New Roman" w:cs="Times New Roman"/>
          <w:sz w:val="20"/>
          <w:szCs w:val="20"/>
          <w:lang w:val="en-GB"/>
        </w:rPr>
        <w:t xml:space="preserve">. It is obvious that time </w:t>
      </w:r>
      <w:proofErr w:type="spellStart"/>
      <w:r w:rsidRPr="00B87050">
        <w:rPr>
          <w:rFonts w:ascii="Times New Roman" w:hAnsi="Times New Roman" w:cs="Times New Roman"/>
          <w:i/>
          <w:sz w:val="20"/>
          <w:szCs w:val="20"/>
          <w:lang w:val="en-GB"/>
        </w:rPr>
        <w:t>t</w:t>
      </w:r>
      <w:proofErr w:type="spellEnd"/>
      <w:r>
        <w:rPr>
          <w:rFonts w:ascii="Times New Roman" w:hAnsi="Times New Roman" w:cs="Times New Roman"/>
          <w:sz w:val="20"/>
          <w:szCs w:val="20"/>
          <w:lang w:val="en-GB"/>
        </w:rPr>
        <w:t xml:space="preserve"> is not the right time to perform beam switching for all UEs in the group. For example, for UE2, time </w:t>
      </w:r>
      <w:proofErr w:type="spellStart"/>
      <w:r w:rsidRPr="00B87050">
        <w:rPr>
          <w:rFonts w:ascii="Times New Roman" w:hAnsi="Times New Roman" w:cs="Times New Roman"/>
          <w:i/>
          <w:sz w:val="20"/>
          <w:szCs w:val="20"/>
          <w:lang w:val="en-GB"/>
        </w:rPr>
        <w:t>t</w:t>
      </w:r>
      <w:proofErr w:type="spellEnd"/>
      <w:r>
        <w:rPr>
          <w:rFonts w:ascii="Times New Roman" w:hAnsi="Times New Roman" w:cs="Times New Roman"/>
          <w:sz w:val="20"/>
          <w:szCs w:val="20"/>
          <w:lang w:val="en-GB"/>
        </w:rPr>
        <w:t xml:space="preserve"> is too late for beam switching; while for UE 3, it is too early.</w:t>
      </w:r>
    </w:p>
    <w:p w14:paraId="2C3DB189" w14:textId="77777777" w:rsidR="00B86442" w:rsidRDefault="00B86442" w:rsidP="00B86442">
      <w:pPr>
        <w:spacing w:beforeLines="50" w:before="120"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 xml:space="preserve">hus, the group BWP/beam switching mechanism trigged by gNB may save signalling overhead in the cost of a period of </w:t>
      </w:r>
      <w:r>
        <w:rPr>
          <w:rFonts w:ascii="Times New Roman" w:hAnsi="Times New Roman" w:cs="Times New Roman" w:hint="eastAsia"/>
          <w:sz w:val="20"/>
          <w:szCs w:val="20"/>
          <w:lang w:val="en-GB"/>
        </w:rPr>
        <w:t>in</w:t>
      </w:r>
      <w:r>
        <w:rPr>
          <w:rFonts w:ascii="Times New Roman" w:hAnsi="Times New Roman" w:cs="Times New Roman"/>
          <w:sz w:val="20"/>
          <w:szCs w:val="20"/>
          <w:lang w:val="en-GB"/>
        </w:rPr>
        <w:t>effective time interval when some UE is not served by the correct beam.</w:t>
      </w:r>
    </w:p>
    <w:p w14:paraId="55D095CE" w14:textId="77777777" w:rsidR="00B86442" w:rsidRDefault="00B86442" w:rsidP="00B86442">
      <w:pPr>
        <w:spacing w:beforeLines="50" w:before="120"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 xml:space="preserve">ssume one side length of the yellow rectangle along the beam switching direction as shown in Figure 1 (a) is </w:t>
      </w:r>
      <w:r w:rsidRPr="009943B0">
        <w:rPr>
          <w:rFonts w:ascii="Times New Roman" w:hAnsi="Times New Roman" w:cs="Times New Roman"/>
          <w:i/>
          <w:sz w:val="20"/>
          <w:szCs w:val="20"/>
          <w:lang w:val="en-GB"/>
        </w:rPr>
        <w:t>L</w:t>
      </w:r>
      <w:r>
        <w:rPr>
          <w:rFonts w:ascii="Times New Roman" w:hAnsi="Times New Roman" w:cs="Times New Roman"/>
          <w:sz w:val="20"/>
          <w:szCs w:val="20"/>
          <w:lang w:val="en-GB"/>
        </w:rPr>
        <w:t xml:space="preserve">, it corresponds to a time interval </w:t>
      </w:r>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δ</m:t>
            </m:r>
          </m:e>
          <m:sub>
            <m:r>
              <w:rPr>
                <w:rFonts w:ascii="Cambria Math" w:hAnsi="Cambria Math" w:cs="Times New Roman"/>
                <w:sz w:val="20"/>
                <w:szCs w:val="20"/>
                <w:lang w:val="en-GB"/>
              </w:rPr>
              <m:t>t</m:t>
            </m:r>
          </m:sub>
        </m:sSub>
      </m:oMath>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during which the beam footprint on the ground moves from A to B, as shown in Figure 1 (b). The key question is: For an acceptable </w:t>
      </w:r>
      <w:proofErr w:type="gramStart"/>
      <w:r>
        <w:rPr>
          <w:rFonts w:ascii="Times New Roman" w:hAnsi="Times New Roman" w:cs="Times New Roman"/>
          <w:sz w:val="20"/>
          <w:szCs w:val="20"/>
          <w:lang w:val="en-GB"/>
        </w:rPr>
        <w:t>time</w:t>
      </w:r>
      <w:proofErr w:type="gramEnd"/>
      <w:r>
        <w:rPr>
          <w:rFonts w:ascii="Times New Roman" w:hAnsi="Times New Roman" w:cs="Times New Roman"/>
          <w:sz w:val="20"/>
          <w:szCs w:val="20"/>
          <w:lang w:val="en-GB"/>
        </w:rPr>
        <w:t xml:space="preserve"> interval </w:t>
      </w:r>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δ</m:t>
            </m:r>
          </m:e>
          <m:sub>
            <m:r>
              <w:rPr>
                <w:rFonts w:ascii="Cambria Math" w:hAnsi="Cambria Math" w:cs="Times New Roman"/>
                <w:sz w:val="20"/>
                <w:szCs w:val="20"/>
                <w:lang w:val="en-GB"/>
              </w:rPr>
              <m:t>t</m:t>
            </m:r>
          </m:sub>
        </m:sSub>
      </m:oMath>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 xml:space="preserve">(e.g., </w:t>
      </w:r>
      <m:oMath>
        <m:r>
          <m:rPr>
            <m:sty m:val="p"/>
          </m:rPr>
          <w:rPr>
            <w:rFonts w:ascii="Cambria Math" w:hAnsi="Cambria Math" w:cs="Times New Roman"/>
            <w:sz w:val="20"/>
            <w:szCs w:val="20"/>
            <w:lang w:val="en-GB"/>
          </w:rPr>
          <m:t>±</m:t>
        </m:r>
      </m:oMath>
      <w:r>
        <w:rPr>
          <w:rFonts w:ascii="Times New Roman" w:hAnsi="Times New Roman" w:cs="Times New Roman" w:hint="eastAsia"/>
          <w:sz w:val="20"/>
          <w:szCs w:val="20"/>
          <w:lang w:val="en-GB"/>
        </w:rPr>
        <w:t>0</w:t>
      </w:r>
      <w:r>
        <w:rPr>
          <w:rFonts w:ascii="Times New Roman" w:hAnsi="Times New Roman" w:cs="Times New Roman"/>
          <w:sz w:val="20"/>
          <w:szCs w:val="20"/>
          <w:lang w:val="en-GB"/>
        </w:rPr>
        <w:t>.5 slot)</w:t>
      </w: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how long is </w:t>
      </w:r>
      <w:r w:rsidRPr="009943B0">
        <w:rPr>
          <w:rFonts w:ascii="Times New Roman" w:hAnsi="Times New Roman" w:cs="Times New Roman"/>
          <w:i/>
          <w:sz w:val="20"/>
          <w:szCs w:val="20"/>
          <w:lang w:val="en-GB"/>
        </w:rPr>
        <w:t>L</w:t>
      </w:r>
      <w:r>
        <w:rPr>
          <w:rFonts w:ascii="Times New Roman" w:hAnsi="Times New Roman" w:cs="Times New Roman"/>
          <w:sz w:val="20"/>
          <w:szCs w:val="20"/>
          <w:lang w:val="en-GB"/>
        </w:rPr>
        <w:t>, which is the key factor of the size of UE group for synchronous switching.</w:t>
      </w:r>
    </w:p>
    <w:p w14:paraId="3E0FF327" w14:textId="77777777" w:rsidR="00B86442" w:rsidRDefault="00B86442" w:rsidP="00B86442">
      <w:pPr>
        <w:tabs>
          <w:tab w:val="left" w:pos="7464"/>
        </w:tabs>
        <w:spacing w:beforeLines="50" w:before="120"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L</w:t>
      </w:r>
      <w:r>
        <w:rPr>
          <w:rFonts w:ascii="Times New Roman" w:hAnsi="Times New Roman" w:cs="Times New Roman"/>
          <w:sz w:val="20"/>
          <w:szCs w:val="20"/>
          <w:lang w:val="en-GB"/>
        </w:rPr>
        <w:t>et us have a simple calculation for LEO 600 km with 90</w:t>
      </w:r>
      <w:r>
        <w:rPr>
          <w:rFonts w:ascii="Times New Roman" w:hAnsi="Times New Roman" w:cs="Times New Roman" w:hint="eastAsia"/>
          <w:sz w:val="20"/>
          <w:szCs w:val="20"/>
          <w:lang w:val="en-GB"/>
        </w:rPr>
        <w:t>°</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elevation angle. The r</w:t>
      </w:r>
      <w:r w:rsidRPr="001F7406">
        <w:rPr>
          <w:rFonts w:ascii="Times New Roman" w:hAnsi="Times New Roman" w:cs="Times New Roman"/>
          <w:sz w:val="20"/>
          <w:szCs w:val="20"/>
          <w:lang w:val="en-GB"/>
        </w:rPr>
        <w:t xml:space="preserve">elative speed </w:t>
      </w:r>
      <w:r w:rsidRPr="006A6AE8">
        <w:rPr>
          <w:rFonts w:ascii="Times New Roman" w:hAnsi="Times New Roman" w:cs="Times New Roman"/>
          <w:i/>
          <w:sz w:val="20"/>
          <w:szCs w:val="20"/>
          <w:lang w:val="en-GB"/>
        </w:rPr>
        <w:t>v</w:t>
      </w:r>
      <w:r>
        <w:rPr>
          <w:rFonts w:ascii="Times New Roman" w:hAnsi="Times New Roman" w:cs="Times New Roman"/>
          <w:sz w:val="20"/>
          <w:szCs w:val="20"/>
          <w:lang w:val="en-GB"/>
        </w:rPr>
        <w:t xml:space="preserve"> </w:t>
      </w:r>
      <w:r w:rsidRPr="001F7406">
        <w:rPr>
          <w:rFonts w:ascii="Times New Roman" w:hAnsi="Times New Roman" w:cs="Times New Roman"/>
          <w:sz w:val="20"/>
          <w:szCs w:val="20"/>
          <w:lang w:val="en-GB"/>
        </w:rPr>
        <w:t xml:space="preserve">of </w:t>
      </w:r>
      <w:r>
        <w:rPr>
          <w:rFonts w:ascii="Times New Roman" w:hAnsi="Times New Roman" w:cs="Times New Roman"/>
          <w:sz w:val="20"/>
          <w:szCs w:val="20"/>
          <w:lang w:val="en-GB"/>
        </w:rPr>
        <w:t>s</w:t>
      </w:r>
      <w:r w:rsidRPr="001F7406">
        <w:rPr>
          <w:rFonts w:ascii="Times New Roman" w:hAnsi="Times New Roman" w:cs="Times New Roman"/>
          <w:sz w:val="20"/>
          <w:szCs w:val="20"/>
          <w:lang w:val="en-GB"/>
        </w:rPr>
        <w:t>atellite with respect to earth</w:t>
      </w:r>
      <w:r>
        <w:rPr>
          <w:rFonts w:ascii="Times New Roman" w:hAnsi="Times New Roman" w:cs="Times New Roman"/>
          <w:sz w:val="20"/>
          <w:szCs w:val="20"/>
          <w:lang w:val="en-GB"/>
        </w:rPr>
        <w:t xml:space="preserve"> is about 7.56 km/s. As shown in Figure 1 (b), for SCS 30 kHz, </w:t>
      </w:r>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δ</m:t>
            </m:r>
          </m:e>
          <m:sub>
            <m:r>
              <w:rPr>
                <w:rFonts w:ascii="Cambria Math" w:hAnsi="Cambria Math" w:cs="Times New Roman"/>
                <w:sz w:val="20"/>
                <w:szCs w:val="20"/>
                <w:lang w:val="en-GB"/>
              </w:rPr>
              <m:t>t</m:t>
            </m:r>
          </m:sub>
        </m:sSub>
      </m:oMath>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 xml:space="preserve">= 0.5 </w:t>
      </w:r>
      <w:proofErr w:type="spellStart"/>
      <w:r>
        <w:rPr>
          <w:rFonts w:ascii="Times New Roman" w:hAnsi="Times New Roman" w:cs="Times New Roman"/>
          <w:sz w:val="20"/>
          <w:szCs w:val="20"/>
          <w:lang w:val="en-GB"/>
        </w:rPr>
        <w:t>ms</w:t>
      </w:r>
      <w:proofErr w:type="spellEnd"/>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thus,</w:t>
      </w:r>
    </w:p>
    <w:p w14:paraId="04EFE78D" w14:textId="77777777" w:rsidR="00B86442" w:rsidRDefault="000215C7" w:rsidP="00B86442">
      <w:pPr>
        <w:tabs>
          <w:tab w:val="left" w:pos="7464"/>
        </w:tabs>
        <w:spacing w:beforeLines="50" w:before="120" w:afterLines="50" w:after="120"/>
        <w:rPr>
          <w:rFonts w:ascii="Times New Roman" w:hAnsi="Times New Roman" w:cs="Times New Roman"/>
          <w:sz w:val="20"/>
          <w:szCs w:val="20"/>
          <w:lang w:val="en-GB"/>
        </w:rPr>
      </w:pPr>
      <m:oMathPara>
        <m:oMath>
          <m:acc>
            <m:accPr>
              <m:ctrlPr>
                <w:rPr>
                  <w:rFonts w:ascii="Cambria Math" w:hAnsi="Cambria Math" w:cs="Times New Roman"/>
                  <w:sz w:val="20"/>
                  <w:szCs w:val="20"/>
                  <w:lang w:val="en-GB"/>
                </w:rPr>
              </m:ctrlPr>
            </m:accPr>
            <m:e>
              <m:r>
                <w:rPr>
                  <w:rFonts w:ascii="Cambria Math" w:hAnsi="Cambria Math" w:cs="Times New Roman"/>
                  <w:sz w:val="20"/>
                  <w:szCs w:val="20"/>
                  <w:lang w:val="en-GB"/>
                </w:rPr>
                <m:t>CD</m:t>
              </m:r>
            </m:e>
          </m:acc>
          <m:r>
            <w:rPr>
              <w:rFonts w:ascii="Cambria Math" w:hAnsi="Cambria Math" w:cs="Times New Roman"/>
              <w:sz w:val="20"/>
              <w:szCs w:val="20"/>
              <w:lang w:val="en-GB"/>
            </w:rPr>
            <m:t>=7.56 km/s *0.5 ms</m:t>
          </m:r>
        </m:oMath>
      </m:oMathPara>
    </w:p>
    <w:p w14:paraId="0292D189" w14:textId="77777777" w:rsidR="00B86442" w:rsidRDefault="00B86442" w:rsidP="00B86442">
      <w:pPr>
        <w:tabs>
          <w:tab w:val="left" w:pos="7464"/>
        </w:tabs>
        <w:spacing w:beforeLines="50" w:before="120" w:afterLines="50" w:after="120"/>
        <w:rPr>
          <w:rFonts w:ascii="Times New Roman" w:hAnsi="Times New Roman" w:cs="Times New Roman"/>
          <w:sz w:val="20"/>
          <w:szCs w:val="20"/>
          <w:lang w:val="en-GB"/>
        </w:rPr>
      </w:pPr>
      <m:oMathPara>
        <m:oMath>
          <m:r>
            <w:rPr>
              <w:rFonts w:ascii="Cambria Math" w:hAnsi="Cambria Math" w:cs="Times New Roman"/>
              <w:sz w:val="20"/>
              <w:szCs w:val="20"/>
              <w:lang w:val="en-GB"/>
            </w:rPr>
            <m:t>L=</m:t>
          </m:r>
          <m:acc>
            <m:accPr>
              <m:ctrlPr>
                <w:rPr>
                  <w:rFonts w:ascii="Cambria Math" w:hAnsi="Cambria Math" w:cs="Times New Roman"/>
                  <w:sz w:val="20"/>
                  <w:szCs w:val="20"/>
                  <w:lang w:val="en-GB"/>
                </w:rPr>
              </m:ctrlPr>
            </m:accPr>
            <m:e>
              <m:r>
                <w:rPr>
                  <w:rFonts w:ascii="Cambria Math" w:hAnsi="Cambria Math" w:cs="Times New Roman"/>
                  <w:sz w:val="20"/>
                  <w:szCs w:val="20"/>
                  <w:lang w:val="en-GB"/>
                </w:rPr>
                <m:t>AB</m:t>
              </m:r>
            </m:e>
          </m:acc>
          <m:r>
            <w:rPr>
              <w:rFonts w:ascii="Cambria Math" w:hAnsi="Cambria Math" w:cs="Times New Roman"/>
              <w:sz w:val="20"/>
              <w:szCs w:val="20"/>
              <w:lang w:val="en-GB"/>
            </w:rPr>
            <m:t>=</m:t>
          </m:r>
          <m:acc>
            <m:accPr>
              <m:ctrlPr>
                <w:rPr>
                  <w:rFonts w:ascii="Cambria Math" w:hAnsi="Cambria Math" w:cs="Times New Roman"/>
                  <w:sz w:val="20"/>
                  <w:szCs w:val="20"/>
                  <w:lang w:val="en-GB"/>
                </w:rPr>
              </m:ctrlPr>
            </m:accPr>
            <m:e>
              <m:r>
                <w:rPr>
                  <w:rFonts w:ascii="Cambria Math" w:hAnsi="Cambria Math" w:cs="Times New Roman"/>
                  <w:sz w:val="20"/>
                  <w:szCs w:val="20"/>
                  <w:lang w:val="en-GB"/>
                </w:rPr>
                <m:t>CD</m:t>
              </m:r>
            </m:e>
          </m:acc>
          <m:r>
            <m:rPr>
              <m:sty m:val="p"/>
            </m:rPr>
            <w:rPr>
              <w:rFonts w:ascii="Cambria Math" w:hAnsi="Cambria Math" w:cs="Times New Roman"/>
              <w:sz w:val="20"/>
              <w:szCs w:val="20"/>
              <w:lang w:val="en-GB"/>
            </w:rPr>
            <m:t>*</m:t>
          </m:r>
          <m:f>
            <m:fPr>
              <m:ctrlPr>
                <w:rPr>
                  <w:rFonts w:ascii="Cambria Math" w:hAnsi="Cambria Math" w:cs="Times New Roman"/>
                  <w:sz w:val="20"/>
                  <w:szCs w:val="20"/>
                  <w:lang w:val="en-GB"/>
                </w:rPr>
              </m:ctrlPr>
            </m:fPr>
            <m:num>
              <m:sSub>
                <m:sSubPr>
                  <m:ctrlPr>
                    <w:rPr>
                      <w:rFonts w:ascii="Cambria Math" w:hAnsi="Cambria Math" w:cs="Times New Roman"/>
                      <w:i/>
                      <w:sz w:val="20"/>
                      <w:szCs w:val="20"/>
                      <w:lang w:val="en-GB"/>
                    </w:rPr>
                  </m:ctrlPr>
                </m:sSubPr>
                <m:e>
                  <m:r>
                    <w:rPr>
                      <w:rFonts w:ascii="Cambria Math" w:hAnsi="Cambria Math" w:cs="Times New Roman"/>
                      <w:sz w:val="20"/>
                      <w:szCs w:val="20"/>
                      <w:lang w:val="en-GB"/>
                    </w:rPr>
                    <m:t>R</m:t>
                  </m:r>
                </m:e>
                <m:sub>
                  <m:r>
                    <w:rPr>
                      <w:rFonts w:ascii="Cambria Math" w:hAnsi="Cambria Math" w:cs="Times New Roman"/>
                      <w:sz w:val="20"/>
                      <w:szCs w:val="20"/>
                      <w:lang w:val="en-GB"/>
                    </w:rPr>
                    <m:t>E</m:t>
                  </m:r>
                </m:sub>
              </m:sSub>
            </m:num>
            <m:den>
              <m:sSub>
                <m:sSubPr>
                  <m:ctrlPr>
                    <w:rPr>
                      <w:rFonts w:ascii="Cambria Math" w:hAnsi="Cambria Math" w:cs="Times New Roman"/>
                      <w:i/>
                      <w:sz w:val="20"/>
                      <w:szCs w:val="20"/>
                      <w:lang w:val="en-GB"/>
                    </w:rPr>
                  </m:ctrlPr>
                </m:sSubPr>
                <m:e>
                  <m:r>
                    <w:rPr>
                      <w:rFonts w:ascii="Cambria Math" w:hAnsi="Cambria Math" w:cs="Times New Roman"/>
                      <w:sz w:val="20"/>
                      <w:szCs w:val="20"/>
                      <w:lang w:val="en-GB"/>
                    </w:rPr>
                    <m:t>R</m:t>
                  </m:r>
                </m:e>
                <m:sub>
                  <m:r>
                    <w:rPr>
                      <w:rFonts w:ascii="Cambria Math" w:hAnsi="Cambria Math" w:cs="Times New Roman"/>
                      <w:sz w:val="20"/>
                      <w:szCs w:val="20"/>
                      <w:lang w:val="en-GB"/>
                    </w:rPr>
                    <m:t>E</m:t>
                  </m:r>
                </m:sub>
              </m:sSub>
              <m:r>
                <w:rPr>
                  <w:rFonts w:ascii="Cambria Math" w:hAnsi="Cambria Math" w:cs="Times New Roman"/>
                  <w:sz w:val="20"/>
                  <w:szCs w:val="20"/>
                  <w:lang w:val="en-GB"/>
                </w:rPr>
                <m:t>+H</m:t>
              </m:r>
            </m:den>
          </m:f>
          <m:r>
            <m:rPr>
              <m:sty m:val="p"/>
            </m:rPr>
            <w:rPr>
              <w:rFonts w:ascii="Cambria Math" w:hAnsi="Cambria Math" w:cs="Times New Roman"/>
              <w:sz w:val="20"/>
              <w:szCs w:val="20"/>
              <w:lang w:val="en-GB"/>
            </w:rPr>
            <m:t>=</m:t>
          </m:r>
          <m:acc>
            <m:accPr>
              <m:ctrlPr>
                <w:rPr>
                  <w:rFonts w:ascii="Cambria Math" w:hAnsi="Cambria Math" w:cs="Times New Roman"/>
                  <w:sz w:val="20"/>
                  <w:szCs w:val="20"/>
                  <w:lang w:val="en-GB"/>
                </w:rPr>
              </m:ctrlPr>
            </m:accPr>
            <m:e>
              <m:r>
                <w:rPr>
                  <w:rFonts w:ascii="Cambria Math" w:hAnsi="Cambria Math" w:cs="Times New Roman"/>
                  <w:sz w:val="20"/>
                  <w:szCs w:val="20"/>
                  <w:lang w:val="en-GB"/>
                </w:rPr>
                <m:t>CD</m:t>
              </m:r>
            </m:e>
          </m:acc>
          <m:r>
            <m:rPr>
              <m:sty m:val="p"/>
            </m:rPr>
            <w:rPr>
              <w:rFonts w:ascii="Cambria Math" w:hAnsi="Cambria Math" w:cs="Times New Roman"/>
              <w:sz w:val="20"/>
              <w:szCs w:val="20"/>
              <w:lang w:val="en-GB"/>
            </w:rPr>
            <m:t>*</m:t>
          </m:r>
          <m:f>
            <m:fPr>
              <m:ctrlPr>
                <w:rPr>
                  <w:rFonts w:ascii="Cambria Math" w:hAnsi="Cambria Math" w:cs="Times New Roman"/>
                  <w:sz w:val="20"/>
                  <w:szCs w:val="20"/>
                  <w:lang w:val="en-GB"/>
                </w:rPr>
              </m:ctrlPr>
            </m:fPr>
            <m:num>
              <m:r>
                <w:rPr>
                  <w:rFonts w:ascii="Cambria Math" w:hAnsi="Cambria Math" w:cs="Times New Roman"/>
                  <w:sz w:val="20"/>
                  <w:szCs w:val="20"/>
                  <w:lang w:val="en-GB"/>
                </w:rPr>
                <m:t>6371 km</m:t>
              </m:r>
            </m:num>
            <m:den>
              <m:d>
                <m:dPr>
                  <m:ctrlPr>
                    <w:rPr>
                      <w:rFonts w:ascii="Cambria Math" w:hAnsi="Cambria Math" w:cs="Times New Roman"/>
                      <w:i/>
                      <w:sz w:val="20"/>
                      <w:szCs w:val="20"/>
                      <w:lang w:val="en-GB"/>
                    </w:rPr>
                  </m:ctrlPr>
                </m:dPr>
                <m:e>
                  <m:r>
                    <w:rPr>
                      <w:rFonts w:ascii="Cambria Math" w:hAnsi="Cambria Math" w:cs="Times New Roman"/>
                      <w:sz w:val="20"/>
                      <w:szCs w:val="20"/>
                      <w:lang w:val="en-GB"/>
                    </w:rPr>
                    <m:t>6371+600</m:t>
                  </m:r>
                </m:e>
              </m:d>
              <m:r>
                <w:rPr>
                  <w:rFonts w:ascii="Cambria Math" w:hAnsi="Cambria Math" w:cs="Times New Roman"/>
                  <w:sz w:val="20"/>
                  <w:szCs w:val="20"/>
                  <w:lang w:val="en-GB"/>
                </w:rPr>
                <m:t xml:space="preserve"> km</m:t>
              </m:r>
            </m:den>
          </m:f>
        </m:oMath>
      </m:oMathPara>
    </w:p>
    <w:p w14:paraId="557D28EB" w14:textId="77777777" w:rsidR="00B86442" w:rsidRDefault="00B86442" w:rsidP="00B86442">
      <w:pPr>
        <w:tabs>
          <w:tab w:val="left" w:pos="7464"/>
        </w:tabs>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w</w:t>
      </w:r>
      <w:r>
        <w:rPr>
          <w:rFonts w:ascii="Times New Roman" w:hAnsi="Times New Roman" w:cs="Times New Roman" w:hint="eastAsia"/>
          <w:sz w:val="20"/>
          <w:szCs w:val="20"/>
          <w:lang w:val="en-GB"/>
        </w:rPr>
        <w:t>h</w:t>
      </w:r>
      <w:r>
        <w:rPr>
          <w:rFonts w:ascii="Times New Roman" w:hAnsi="Times New Roman" w:cs="Times New Roman"/>
          <w:sz w:val="20"/>
          <w:szCs w:val="20"/>
          <w:lang w:val="en-GB"/>
        </w:rPr>
        <w:t xml:space="preserve">ere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R</m:t>
            </m:r>
          </m:e>
          <m:sub>
            <m:r>
              <w:rPr>
                <w:rFonts w:ascii="Cambria Math" w:hAnsi="Cambria Math" w:cs="Times New Roman"/>
                <w:sz w:val="20"/>
                <w:szCs w:val="20"/>
                <w:lang w:val="en-GB"/>
              </w:rPr>
              <m:t>E</m:t>
            </m:r>
          </m:sub>
        </m:sSub>
      </m:oMath>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 xml:space="preserve">is the earth radius, </w:t>
      </w:r>
      <m:oMath>
        <m:r>
          <w:rPr>
            <w:rFonts w:ascii="Cambria Math" w:hAnsi="Cambria Math" w:cs="Times New Roman"/>
            <w:sz w:val="20"/>
            <w:szCs w:val="20"/>
            <w:lang w:val="en-GB"/>
          </w:rPr>
          <m:t>H</m:t>
        </m:r>
      </m:oMath>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 xml:space="preserve">is the satellite </w:t>
      </w:r>
      <w:proofErr w:type="gramStart"/>
      <w:r>
        <w:rPr>
          <w:rFonts w:ascii="Times New Roman" w:hAnsi="Times New Roman" w:cs="Times New Roman"/>
          <w:sz w:val="20"/>
          <w:szCs w:val="20"/>
          <w:lang w:val="en-GB"/>
        </w:rPr>
        <w:t>altitude.</w:t>
      </w:r>
      <w:proofErr w:type="gramEnd"/>
      <w:r>
        <w:rPr>
          <w:rFonts w:ascii="Times New Roman" w:hAnsi="Times New Roman" w:cs="Times New Roman"/>
          <w:sz w:val="20"/>
          <w:szCs w:val="20"/>
          <w:lang w:val="en-GB"/>
        </w:rPr>
        <w:t xml:space="preserve"> It can be calculated that </w:t>
      </w:r>
      <m:oMath>
        <m:r>
          <w:rPr>
            <w:rFonts w:ascii="Cambria Math" w:hAnsi="Cambria Math" w:cs="Times New Roman"/>
            <w:sz w:val="20"/>
            <w:szCs w:val="20"/>
            <w:lang w:val="en-GB"/>
          </w:rPr>
          <m:t>L≈</m:t>
        </m:r>
      </m:oMath>
      <w:r>
        <w:rPr>
          <w:rFonts w:ascii="Times New Roman" w:hAnsi="Times New Roman" w:cs="Times New Roman"/>
          <w:sz w:val="20"/>
          <w:szCs w:val="20"/>
          <w:lang w:val="en-GB"/>
        </w:rPr>
        <w:t>3.5 m.</w:t>
      </w:r>
    </w:p>
    <w:p w14:paraId="3D97A966" w14:textId="756E9F85" w:rsidR="00B86442" w:rsidRDefault="00B86442" w:rsidP="00B86442">
      <w:pPr>
        <w:tabs>
          <w:tab w:val="left" w:pos="7464"/>
        </w:tabs>
        <w:spacing w:beforeLines="50" w:before="120"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I</w:t>
      </w:r>
      <w:r>
        <w:rPr>
          <w:rFonts w:ascii="Times New Roman" w:hAnsi="Times New Roman" w:cs="Times New Roman"/>
          <w:sz w:val="20"/>
          <w:szCs w:val="20"/>
          <w:lang w:val="en-GB"/>
        </w:rPr>
        <w:t xml:space="preserve">t can be seen that when the acceptable time interval when some UE is not served by the correct beam is considered, the coverage range of UE group to be synchronously trigged by gNB for beam switching may be quite limited. Thus, the motivation of </w:t>
      </w:r>
      <w:r w:rsidR="00AD7538" w:rsidRPr="00427B7E">
        <w:rPr>
          <w:rFonts w:ascii="Times New Roman" w:hAnsi="Times New Roman" w:cs="Times New Roman"/>
          <w:sz w:val="20"/>
          <w:szCs w:val="20"/>
        </w:rPr>
        <w:t>BWP triggering for a group of UE</w:t>
      </w:r>
      <w:r>
        <w:rPr>
          <w:rFonts w:ascii="Times New Roman" w:hAnsi="Times New Roman" w:cs="Times New Roman"/>
          <w:sz w:val="20"/>
          <w:szCs w:val="20"/>
          <w:lang w:val="en-GB"/>
        </w:rPr>
        <w:t xml:space="preserve"> needs more clarification.</w:t>
      </w:r>
      <w:r w:rsidR="0071076C">
        <w:rPr>
          <w:rFonts w:ascii="Times New Roman" w:hAnsi="Times New Roman" w:cs="Times New Roman"/>
          <w:sz w:val="20"/>
          <w:szCs w:val="20"/>
          <w:lang w:val="en-GB"/>
        </w:rPr>
        <w:t xml:space="preserve"> Consider the limit time in Rel-17, </w:t>
      </w:r>
      <w:r w:rsidR="0071076C">
        <w:rPr>
          <w:rFonts w:ascii="Times New Roman" w:hAnsi="Times New Roman" w:cs="Times New Roman"/>
          <w:sz w:val="20"/>
          <w:szCs w:val="20"/>
        </w:rPr>
        <w:t>support</w:t>
      </w:r>
      <w:r w:rsidR="0071076C">
        <w:rPr>
          <w:rFonts w:ascii="Times New Roman" w:hAnsi="Times New Roman" w:cs="Times New Roman"/>
          <w:sz w:val="20"/>
          <w:szCs w:val="20"/>
          <w:lang w:val="en-GB"/>
        </w:rPr>
        <w:t xml:space="preserve"> of </w:t>
      </w:r>
      <w:r w:rsidR="0071076C" w:rsidRPr="00427B7E">
        <w:rPr>
          <w:rFonts w:ascii="Times New Roman" w:hAnsi="Times New Roman" w:cs="Times New Roman"/>
          <w:sz w:val="20"/>
          <w:szCs w:val="20"/>
        </w:rPr>
        <w:t>BWP triggering for a group of UE</w:t>
      </w:r>
      <w:r w:rsidR="0071076C">
        <w:rPr>
          <w:rFonts w:ascii="Times New Roman" w:hAnsi="Times New Roman" w:cs="Times New Roman"/>
          <w:sz w:val="20"/>
          <w:szCs w:val="20"/>
          <w:lang w:val="en-GB"/>
        </w:rPr>
        <w:t xml:space="preserve"> needs more clarification can be deprioritized.</w:t>
      </w:r>
    </w:p>
    <w:p w14:paraId="7E4A795B" w14:textId="77777777" w:rsidR="00B86442" w:rsidRDefault="00B86442" w:rsidP="00B86442">
      <w:pPr>
        <w:spacing w:beforeLines="50" w:before="120" w:afterLines="50" w:after="120"/>
        <w:rPr>
          <w:rFonts w:ascii="Times New Roman" w:hAnsi="Times New Roman" w:cs="Times New Roman"/>
          <w:b/>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lang w:val="en-GB"/>
        </w:rPr>
        <w:t>When the acceptable time interval when some UE is not served by the correct beam is considered, the coverage range of UE group to be synchronously trigged by gNB for beam switching may be quite limited.</w:t>
      </w:r>
    </w:p>
    <w:p w14:paraId="0A1E86F5" w14:textId="0133ADB1" w:rsidR="00B86442" w:rsidRDefault="00B86442" w:rsidP="00B86442">
      <w:pPr>
        <w:spacing w:beforeLines="50" w:before="120" w:afterLines="50" w:after="120"/>
        <w:rPr>
          <w:rFonts w:ascii="Times New Roman" w:hAnsi="Times New Roman" w:cs="Times New Roman"/>
          <w:b/>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8E0756">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E6106E">
        <w:rPr>
          <w:rFonts w:ascii="Times New Roman" w:hAnsi="Times New Roman" w:cs="Times New Roman"/>
          <w:sz w:val="20"/>
          <w:szCs w:val="20"/>
        </w:rPr>
        <w:t>Deprioritize support</w:t>
      </w:r>
      <w:r>
        <w:rPr>
          <w:rFonts w:ascii="Times New Roman" w:hAnsi="Times New Roman" w:cs="Times New Roman"/>
          <w:sz w:val="20"/>
          <w:szCs w:val="20"/>
          <w:lang w:val="en-GB"/>
        </w:rPr>
        <w:t xml:space="preserve"> of </w:t>
      </w:r>
      <w:r w:rsidR="00A401E4" w:rsidRPr="00427B7E">
        <w:rPr>
          <w:rFonts w:ascii="Times New Roman" w:hAnsi="Times New Roman" w:cs="Times New Roman"/>
          <w:sz w:val="20"/>
          <w:szCs w:val="20"/>
        </w:rPr>
        <w:t>BWP triggering for a group of UE</w:t>
      </w:r>
      <w:r>
        <w:rPr>
          <w:rFonts w:ascii="Times New Roman" w:hAnsi="Times New Roman" w:cs="Times New Roman"/>
          <w:sz w:val="20"/>
          <w:szCs w:val="20"/>
          <w:lang w:val="en-GB"/>
        </w:rPr>
        <w:t xml:space="preserve"> needs more clarification.</w:t>
      </w:r>
    </w:p>
    <w:p w14:paraId="0E209DD1" w14:textId="3FE46571" w:rsidR="00206200" w:rsidRPr="003B2AEB" w:rsidRDefault="004645F9" w:rsidP="003B2AEB">
      <w:pPr>
        <w:pStyle w:val="2"/>
        <w:spacing w:before="120" w:after="120"/>
      </w:pPr>
      <w:r w:rsidRPr="003B2AEB">
        <w:t>Beam measurement</w:t>
      </w:r>
      <w:r w:rsidR="000C517F" w:rsidRPr="003B2AEB">
        <w:t xml:space="preserve"> and reporting</w:t>
      </w:r>
    </w:p>
    <w:p w14:paraId="73F9E0C6" w14:textId="78ABC0AC" w:rsidR="00D518A9" w:rsidRPr="00D518A9" w:rsidRDefault="00D518A9" w:rsidP="00D518A9">
      <w:pPr>
        <w:spacing w:beforeLines="50" w:before="120" w:afterLines="50" w:after="120"/>
        <w:rPr>
          <w:rFonts w:ascii="Times New Roman" w:hAnsi="Times New Roman" w:cs="Times New Roman"/>
          <w:bCs/>
          <w:iCs/>
          <w:sz w:val="20"/>
          <w:szCs w:val="20"/>
        </w:rPr>
      </w:pPr>
      <w:r w:rsidRPr="00D518A9">
        <w:rPr>
          <w:rFonts w:ascii="Times New Roman" w:hAnsi="Times New Roman" w:cs="Times New Roman"/>
          <w:bCs/>
          <w:iCs/>
          <w:sz w:val="20"/>
          <w:szCs w:val="20"/>
        </w:rPr>
        <w:t xml:space="preserve">In our view, UE can perform SSB based beam measurement in BWP#0, thus beam measurement on multiple RS associated with different beams within a same active BWP seems workable at least for the basic functionality of beam switching. Hence, </w:t>
      </w:r>
      <w:r w:rsidR="00A02383">
        <w:rPr>
          <w:rFonts w:ascii="Times New Roman" w:hAnsi="Times New Roman" w:cs="Times New Roman" w:hint="eastAsia"/>
          <w:bCs/>
          <w:iCs/>
          <w:sz w:val="20"/>
          <w:szCs w:val="20"/>
        </w:rPr>
        <w:t>it</w:t>
      </w:r>
      <w:r w:rsidRPr="00D518A9">
        <w:rPr>
          <w:rFonts w:ascii="Times New Roman" w:hAnsi="Times New Roman" w:cs="Times New Roman"/>
          <w:bCs/>
          <w:iCs/>
          <w:sz w:val="20"/>
          <w:szCs w:val="20"/>
        </w:rPr>
        <w:t xml:space="preserve"> should at least be supported for less spec impact.</w:t>
      </w:r>
    </w:p>
    <w:p w14:paraId="03AE94BF" w14:textId="5C10AB04" w:rsidR="009022E8" w:rsidRDefault="00D518A9" w:rsidP="00D518A9">
      <w:pPr>
        <w:spacing w:beforeLines="50" w:before="120" w:afterLines="50" w:after="120"/>
        <w:rPr>
          <w:rFonts w:ascii="Times New Roman" w:hAnsi="Times New Roman" w:cs="Times New Roman"/>
          <w:bCs/>
          <w:iCs/>
          <w:sz w:val="20"/>
          <w:szCs w:val="20"/>
        </w:rPr>
      </w:pPr>
      <w:r w:rsidRPr="00D518A9">
        <w:rPr>
          <w:rFonts w:ascii="Times New Roman" w:hAnsi="Times New Roman" w:cs="Times New Roman"/>
          <w:bCs/>
          <w:iCs/>
          <w:sz w:val="20"/>
          <w:szCs w:val="20"/>
        </w:rPr>
        <w:t xml:space="preserve">Nevertheless, beam measurement on multiple RS associated with different beams within across BWPs seems beneficial for interference management and throughput enhancement. Thus, </w:t>
      </w:r>
      <w:r w:rsidR="00C7015B">
        <w:rPr>
          <w:rFonts w:ascii="Times New Roman" w:hAnsi="Times New Roman" w:cs="Times New Roman"/>
          <w:bCs/>
          <w:iCs/>
          <w:sz w:val="20"/>
          <w:szCs w:val="20"/>
        </w:rPr>
        <w:t>it</w:t>
      </w:r>
      <w:r w:rsidRPr="00D518A9">
        <w:rPr>
          <w:rFonts w:ascii="Times New Roman" w:hAnsi="Times New Roman" w:cs="Times New Roman"/>
          <w:bCs/>
          <w:iCs/>
          <w:sz w:val="20"/>
          <w:szCs w:val="20"/>
        </w:rPr>
        <w:t xml:space="preserve"> can be further studied.</w:t>
      </w:r>
    </w:p>
    <w:p w14:paraId="533FB01F" w14:textId="41171AC9" w:rsidR="009C3C02" w:rsidRDefault="009C3C02" w:rsidP="009C3C02">
      <w:pPr>
        <w:spacing w:beforeLines="50" w:before="120" w:afterLines="50" w:after="120"/>
        <w:rPr>
          <w:rFonts w:ascii="Times New Roman" w:hAnsi="Times New Roman" w:cs="Times New Roman"/>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D123B8">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22074E">
        <w:rPr>
          <w:rFonts w:ascii="Times New Roman" w:hAnsi="Times New Roman" w:cs="Times New Roman"/>
          <w:sz w:val="20"/>
          <w:szCs w:val="20"/>
          <w:lang w:val="en-GB"/>
        </w:rPr>
        <w:t>For the deployment scenario with multiple beam per cell and frequency reuse &gt;1</w:t>
      </w:r>
      <w:r>
        <w:rPr>
          <w:rFonts w:ascii="Times New Roman" w:hAnsi="Times New Roman" w:cs="Times New Roman"/>
          <w:sz w:val="20"/>
          <w:szCs w:val="20"/>
          <w:lang w:val="en-GB"/>
        </w:rPr>
        <w:t xml:space="preserve">, at least </w:t>
      </w:r>
      <w:r w:rsidRPr="0022074E">
        <w:rPr>
          <w:rFonts w:ascii="Times New Roman" w:hAnsi="Times New Roman" w:cs="Times New Roman"/>
          <w:sz w:val="20"/>
          <w:szCs w:val="20"/>
          <w:lang w:val="en-GB"/>
        </w:rPr>
        <w:t>support beam measurement on multiple RS associated with different beams within a same active BWP.</w:t>
      </w:r>
    </w:p>
    <w:p w14:paraId="4D547984" w14:textId="6A7385A4" w:rsidR="009C3C02" w:rsidRDefault="009C3C02" w:rsidP="009C3C02">
      <w:pPr>
        <w:spacing w:beforeLines="50" w:before="120" w:afterLines="50" w:after="120"/>
        <w:rPr>
          <w:rFonts w:ascii="Times New Roman" w:hAnsi="Times New Roman" w:cs="Times New Roman"/>
          <w:sz w:val="20"/>
          <w:szCs w:val="20"/>
          <w:lang w:val="en-GB"/>
        </w:rPr>
      </w:pPr>
      <w:r>
        <w:rPr>
          <w:rFonts w:ascii="Times New Roman" w:hAnsi="Times New Roman" w:cs="Times New Roman"/>
          <w:b/>
          <w:i/>
          <w:sz w:val="20"/>
          <w:szCs w:val="20"/>
          <w:u w:val="single"/>
        </w:rPr>
        <w:lastRenderedPageBreak/>
        <w:t>Proposal</w:t>
      </w:r>
      <w:r w:rsidRPr="0096182C">
        <w:rPr>
          <w:rFonts w:ascii="Times New Roman" w:hAnsi="Times New Roman" w:cs="Times New Roman"/>
          <w:b/>
          <w:i/>
          <w:sz w:val="20"/>
          <w:szCs w:val="20"/>
          <w:u w:val="single"/>
        </w:rPr>
        <w:t xml:space="preserve"> </w:t>
      </w:r>
      <w:r w:rsidR="00D123B8">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22074E">
        <w:rPr>
          <w:rFonts w:ascii="Times New Roman" w:hAnsi="Times New Roman" w:cs="Times New Roman"/>
          <w:sz w:val="20"/>
          <w:szCs w:val="20"/>
          <w:lang w:val="en-GB"/>
        </w:rPr>
        <w:t>For the deployment scenario with multiple beam per cell and frequency reuse &gt;1</w:t>
      </w:r>
      <w:r>
        <w:rPr>
          <w:rFonts w:ascii="Times New Roman" w:hAnsi="Times New Roman" w:cs="Times New Roman"/>
          <w:sz w:val="20"/>
          <w:szCs w:val="20"/>
          <w:lang w:val="en-GB"/>
        </w:rPr>
        <w:t xml:space="preserve">, </w:t>
      </w:r>
      <w:r w:rsidRPr="00A00740">
        <w:rPr>
          <w:rFonts w:ascii="Times New Roman" w:hAnsi="Times New Roman" w:cs="Times New Roman"/>
          <w:sz w:val="20"/>
          <w:szCs w:val="20"/>
          <w:lang w:val="en-GB"/>
        </w:rPr>
        <w:t>beam measurement on multiple RS associated with different beams within across BWPs</w:t>
      </w:r>
      <w:r>
        <w:rPr>
          <w:rFonts w:ascii="Times New Roman" w:hAnsi="Times New Roman" w:cs="Times New Roman"/>
          <w:sz w:val="20"/>
          <w:szCs w:val="20"/>
          <w:lang w:val="en-GB"/>
        </w:rPr>
        <w:t xml:space="preserve"> can be </w:t>
      </w:r>
      <w:r>
        <w:rPr>
          <w:rFonts w:ascii="Times New Roman" w:hAnsi="Times New Roman" w:cs="Times New Roman"/>
          <w:sz w:val="20"/>
          <w:szCs w:val="20"/>
        </w:rPr>
        <w:t>further studied</w:t>
      </w:r>
      <w:r w:rsidRPr="0022074E">
        <w:rPr>
          <w:rFonts w:ascii="Times New Roman" w:hAnsi="Times New Roman" w:cs="Times New Roman"/>
          <w:sz w:val="20"/>
          <w:szCs w:val="20"/>
          <w:lang w:val="en-GB"/>
        </w:rPr>
        <w:t>.</w:t>
      </w:r>
    </w:p>
    <w:p w14:paraId="3BDE39C3" w14:textId="32CFA23B" w:rsidR="005475A0" w:rsidRPr="0075450F" w:rsidRDefault="0075450F" w:rsidP="0075450F">
      <w:pPr>
        <w:pStyle w:val="2"/>
        <w:spacing w:before="120" w:after="120"/>
      </w:pPr>
      <w:r w:rsidRPr="0075450F">
        <w:t>Polarization signaling per SSB/beam</w:t>
      </w:r>
    </w:p>
    <w:p w14:paraId="448AFA18" w14:textId="0E2E9BD3" w:rsidR="003F4BFB" w:rsidRDefault="003F4BFB" w:rsidP="003F4BFB">
      <w:pPr>
        <w:spacing w:beforeLines="50" w:before="120" w:afterLines="50" w:after="120"/>
        <w:rPr>
          <w:rFonts w:ascii="Times New Roman" w:hAnsi="Times New Roman" w:cs="Times New Roman"/>
          <w:sz w:val="20"/>
          <w:szCs w:val="20"/>
        </w:rPr>
      </w:pPr>
      <w:r w:rsidRPr="00A72DB7">
        <w:rPr>
          <w:rFonts w:ascii="Times New Roman" w:hAnsi="Times New Roman" w:cs="Times New Roman"/>
          <w:sz w:val="20"/>
          <w:szCs w:val="20"/>
        </w:rPr>
        <w:t>In RAN1#10</w:t>
      </w:r>
      <w:r>
        <w:rPr>
          <w:rFonts w:ascii="Times New Roman" w:hAnsi="Times New Roman" w:cs="Times New Roman"/>
          <w:sz w:val="20"/>
          <w:szCs w:val="20"/>
        </w:rPr>
        <w:t>6</w:t>
      </w:r>
      <w:r w:rsidRPr="00A72DB7">
        <w:rPr>
          <w:rFonts w:ascii="Times New Roman" w:hAnsi="Times New Roman" w:cs="Times New Roman"/>
          <w:sz w:val="20"/>
          <w:szCs w:val="20"/>
        </w:rPr>
        <w:t>-e</w:t>
      </w:r>
      <w:r w:rsidRPr="00112293">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sz w:val="20"/>
          <w:szCs w:val="20"/>
        </w:rPr>
        <w:t xml:space="preserve">, agreements were </w:t>
      </w:r>
      <w:r>
        <w:rPr>
          <w:rFonts w:ascii="Times New Roman" w:hAnsi="Times New Roman" w:cs="Times New Roman"/>
          <w:sz w:val="20"/>
          <w:szCs w:val="20"/>
        </w:rPr>
        <w:t>achieved</w:t>
      </w:r>
      <w:r w:rsidRPr="00A72DB7">
        <w:rPr>
          <w:rFonts w:ascii="Times New Roman" w:hAnsi="Times New Roman" w:cs="Times New Roman"/>
          <w:sz w:val="20"/>
          <w:szCs w:val="20"/>
        </w:rPr>
        <w:t xml:space="preserve"> on </w:t>
      </w:r>
      <w:r w:rsidR="00CD4E45">
        <w:rPr>
          <w:rFonts w:ascii="Times New Roman" w:hAnsi="Times New Roman" w:cs="Times New Roman"/>
          <w:sz w:val="20"/>
          <w:szCs w:val="20"/>
        </w:rPr>
        <w:t>p</w:t>
      </w:r>
      <w:r w:rsidR="00CD4E45" w:rsidRPr="00CD4E45">
        <w:rPr>
          <w:rFonts w:ascii="Times New Roman" w:hAnsi="Times New Roman" w:cs="Times New Roman"/>
          <w:sz w:val="20"/>
          <w:szCs w:val="20"/>
        </w:rPr>
        <w:t>olarization signaling in SIB</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_Ref83721263 \n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E95A5C" w14:paraId="42DD4FD5" w14:textId="77777777" w:rsidTr="00E95A5C">
        <w:tc>
          <w:tcPr>
            <w:tcW w:w="9962" w:type="dxa"/>
          </w:tcPr>
          <w:p w14:paraId="2017C0F9" w14:textId="77777777" w:rsidR="0054153B" w:rsidRDefault="0054153B" w:rsidP="0054153B">
            <w:r w:rsidRPr="004B0939">
              <w:rPr>
                <w:highlight w:val="green"/>
              </w:rPr>
              <w:t>Agreement:</w:t>
            </w:r>
          </w:p>
          <w:p w14:paraId="4A52C668" w14:textId="77777777" w:rsidR="0054153B" w:rsidRDefault="0054153B" w:rsidP="0054153B">
            <w:r>
              <w:t xml:space="preserve">When polarization </w:t>
            </w:r>
            <w:proofErr w:type="spellStart"/>
            <w:r>
              <w:t>signalling</w:t>
            </w:r>
            <w:proofErr w:type="spellEnd"/>
            <w:r>
              <w:t xml:space="preserve"> is present in SIB</w:t>
            </w:r>
          </w:p>
          <w:p w14:paraId="6492553A" w14:textId="77777777" w:rsidR="0054153B" w:rsidRDefault="0054153B" w:rsidP="0054153B">
            <w:pPr>
              <w:widowControl/>
              <w:numPr>
                <w:ilvl w:val="0"/>
                <w:numId w:val="17"/>
              </w:numPr>
              <w:jc w:val="left"/>
            </w:pPr>
            <w:r>
              <w:t>SIB indicates DL and/or UL polarization information using respective polarization type parameters to indicate: RHCP or LHCP or linear</w:t>
            </w:r>
          </w:p>
          <w:p w14:paraId="7A2D9C97" w14:textId="347A4510" w:rsidR="00E95A5C" w:rsidRPr="0054153B" w:rsidRDefault="0054153B" w:rsidP="0054153B">
            <w:pPr>
              <w:widowControl/>
              <w:numPr>
                <w:ilvl w:val="0"/>
                <w:numId w:val="17"/>
              </w:numPr>
              <w:jc w:val="left"/>
            </w:pPr>
            <w:r>
              <w:t xml:space="preserve">FFS: whether polarization </w:t>
            </w:r>
            <w:proofErr w:type="spellStart"/>
            <w:r>
              <w:t>signalling</w:t>
            </w:r>
            <w:proofErr w:type="spellEnd"/>
            <w:r>
              <w:t xml:space="preserve"> is per SSB</w:t>
            </w:r>
          </w:p>
        </w:tc>
      </w:tr>
    </w:tbl>
    <w:p w14:paraId="1711F590" w14:textId="4C23592C" w:rsidR="00B4369A" w:rsidRDefault="00901EDB" w:rsidP="0005346E">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A</w:t>
      </w:r>
      <w:r>
        <w:rPr>
          <w:rFonts w:ascii="Times New Roman" w:hAnsi="Times New Roman" w:cs="Times New Roman"/>
          <w:bCs/>
          <w:iCs/>
          <w:sz w:val="20"/>
          <w:szCs w:val="20"/>
        </w:rPr>
        <w:t xml:space="preserve">s discussed in the SI phase, the following frequency re-use </w:t>
      </w:r>
      <w:r w:rsidR="00F37288">
        <w:rPr>
          <w:rFonts w:ascii="Times New Roman" w:hAnsi="Times New Roman" w:cs="Times New Roman"/>
          <w:bCs/>
          <w:iCs/>
          <w:sz w:val="20"/>
          <w:szCs w:val="20"/>
        </w:rPr>
        <w:t>factor options</w:t>
      </w:r>
      <w:r>
        <w:rPr>
          <w:rFonts w:ascii="Times New Roman" w:hAnsi="Times New Roman" w:cs="Times New Roman"/>
          <w:bCs/>
          <w:iCs/>
          <w:sz w:val="20"/>
          <w:szCs w:val="20"/>
        </w:rPr>
        <w:t xml:space="preserve"> were considered</w:t>
      </w:r>
      <w:r w:rsidR="002F422B">
        <w:rPr>
          <w:rFonts w:ascii="Times New Roman" w:hAnsi="Times New Roman" w:cs="Times New Roman"/>
          <w:bCs/>
          <w:iCs/>
          <w:sz w:val="20"/>
          <w:szCs w:val="20"/>
        </w:rPr>
        <w:t xml:space="preserve"> </w:t>
      </w:r>
      <w:r w:rsidR="002F422B">
        <w:rPr>
          <w:rFonts w:ascii="Times New Roman" w:hAnsi="Times New Roman" w:cs="Times New Roman"/>
          <w:bCs/>
          <w:iCs/>
          <w:sz w:val="20"/>
          <w:szCs w:val="20"/>
        </w:rPr>
        <w:fldChar w:fldCharType="begin"/>
      </w:r>
      <w:r w:rsidR="002F422B">
        <w:rPr>
          <w:rFonts w:ascii="Times New Roman" w:hAnsi="Times New Roman" w:cs="Times New Roman"/>
          <w:bCs/>
          <w:iCs/>
          <w:sz w:val="20"/>
          <w:szCs w:val="20"/>
        </w:rPr>
        <w:instrText xml:space="preserve"> REF _Ref83755920 \n \h </w:instrText>
      </w:r>
      <w:r w:rsidR="002F422B">
        <w:rPr>
          <w:rFonts w:ascii="Times New Roman" w:hAnsi="Times New Roman" w:cs="Times New Roman"/>
          <w:bCs/>
          <w:iCs/>
          <w:sz w:val="20"/>
          <w:szCs w:val="20"/>
        </w:rPr>
      </w:r>
      <w:r w:rsidR="002F422B">
        <w:rPr>
          <w:rFonts w:ascii="Times New Roman" w:hAnsi="Times New Roman" w:cs="Times New Roman"/>
          <w:bCs/>
          <w:iCs/>
          <w:sz w:val="20"/>
          <w:szCs w:val="20"/>
        </w:rPr>
        <w:fldChar w:fldCharType="separate"/>
      </w:r>
      <w:r w:rsidR="002F422B">
        <w:rPr>
          <w:rFonts w:ascii="Times New Roman" w:hAnsi="Times New Roman" w:cs="Times New Roman"/>
          <w:bCs/>
          <w:iCs/>
          <w:sz w:val="20"/>
          <w:szCs w:val="20"/>
        </w:rPr>
        <w:t>[3]</w:t>
      </w:r>
      <w:r w:rsidR="002F422B">
        <w:rPr>
          <w:rFonts w:ascii="Times New Roman" w:hAnsi="Times New Roman" w:cs="Times New Roman"/>
          <w:bCs/>
          <w:iCs/>
          <w:sz w:val="20"/>
          <w:szCs w:val="20"/>
        </w:rPr>
        <w:fldChar w:fldCharType="end"/>
      </w:r>
      <w:r>
        <w:rPr>
          <w:rFonts w:ascii="Times New Roman" w:hAnsi="Times New Roman" w:cs="Times New Roman"/>
          <w:bCs/>
          <w:iCs/>
          <w:sz w:val="20"/>
          <w:szCs w:val="20"/>
        </w:rPr>
        <w:t>.</w:t>
      </w:r>
    </w:p>
    <w:p w14:paraId="6869229E" w14:textId="3F2EBB43" w:rsidR="00901EDB" w:rsidRPr="00D523E9" w:rsidRDefault="00D523E9" w:rsidP="00D523E9">
      <w:pPr>
        <w:pStyle w:val="aff3"/>
        <w:numPr>
          <w:ilvl w:val="0"/>
          <w:numId w:val="21"/>
        </w:numPr>
        <w:spacing w:before="120" w:after="120"/>
        <w:ind w:firstLineChars="0"/>
        <w:rPr>
          <w:rFonts w:cs="Times New Roman"/>
          <w:bCs/>
          <w:iCs/>
          <w:sz w:val="20"/>
          <w:szCs w:val="20"/>
        </w:rPr>
      </w:pPr>
      <w:r>
        <w:rPr>
          <w:rFonts w:eastAsiaTheme="minorEastAsia" w:cs="Times New Roman" w:hint="eastAsia"/>
          <w:bCs/>
          <w:iCs/>
          <w:sz w:val="20"/>
          <w:szCs w:val="20"/>
        </w:rPr>
        <w:t>O</w:t>
      </w:r>
      <w:r>
        <w:rPr>
          <w:rFonts w:eastAsiaTheme="minorEastAsia" w:cs="Times New Roman"/>
          <w:bCs/>
          <w:iCs/>
          <w:sz w:val="20"/>
          <w:szCs w:val="20"/>
        </w:rPr>
        <w:t>ption 1: FRF = 1.</w:t>
      </w:r>
      <w:r w:rsidR="0053013A">
        <w:rPr>
          <w:rFonts w:eastAsiaTheme="minorEastAsia" w:cs="Times New Roman"/>
          <w:bCs/>
          <w:iCs/>
          <w:sz w:val="20"/>
          <w:szCs w:val="20"/>
        </w:rPr>
        <w:t xml:space="preserve"> </w:t>
      </w:r>
      <w:r w:rsidR="00577F6F">
        <w:rPr>
          <w:rFonts w:eastAsiaTheme="minorEastAsia" w:cs="Times New Roman"/>
          <w:bCs/>
          <w:iCs/>
          <w:sz w:val="20"/>
          <w:szCs w:val="20"/>
        </w:rPr>
        <w:t xml:space="preserve">Single BWP and </w:t>
      </w:r>
      <w:r w:rsidR="00930F55" w:rsidRPr="00364E5A">
        <w:rPr>
          <w:rFonts w:eastAsiaTheme="minorEastAsia" w:cs="Times New Roman"/>
          <w:bCs/>
          <w:iCs/>
          <w:sz w:val="20"/>
          <w:szCs w:val="20"/>
        </w:rPr>
        <w:t>polarization</w:t>
      </w:r>
      <w:r w:rsidR="00930F55">
        <w:rPr>
          <w:rFonts w:eastAsiaTheme="minorEastAsia" w:cs="Times New Roman"/>
          <w:bCs/>
          <w:iCs/>
          <w:sz w:val="20"/>
          <w:szCs w:val="20"/>
        </w:rPr>
        <w:t xml:space="preserve"> re-use is disabled</w:t>
      </w:r>
      <w:r w:rsidR="00364E5A">
        <w:rPr>
          <w:rFonts w:eastAsiaTheme="minorEastAsia" w:cs="Times New Roman"/>
          <w:bCs/>
          <w:iCs/>
          <w:sz w:val="20"/>
          <w:szCs w:val="20"/>
        </w:rPr>
        <w:t>.</w:t>
      </w:r>
    </w:p>
    <w:p w14:paraId="25140091" w14:textId="3C30DD21" w:rsidR="00D523E9" w:rsidRPr="00D523E9" w:rsidRDefault="00D523E9" w:rsidP="00D523E9">
      <w:pPr>
        <w:pStyle w:val="aff3"/>
        <w:numPr>
          <w:ilvl w:val="0"/>
          <w:numId w:val="21"/>
        </w:numPr>
        <w:spacing w:before="120" w:after="120"/>
        <w:ind w:firstLineChars="0"/>
        <w:rPr>
          <w:rFonts w:cs="Times New Roman"/>
          <w:bCs/>
          <w:iCs/>
          <w:sz w:val="20"/>
          <w:szCs w:val="20"/>
        </w:rPr>
      </w:pPr>
      <w:r>
        <w:rPr>
          <w:rFonts w:eastAsiaTheme="minorEastAsia" w:cs="Times New Roman" w:hint="eastAsia"/>
          <w:bCs/>
          <w:iCs/>
          <w:sz w:val="20"/>
          <w:szCs w:val="20"/>
        </w:rPr>
        <w:t>O</w:t>
      </w:r>
      <w:r>
        <w:rPr>
          <w:rFonts w:eastAsiaTheme="minorEastAsia" w:cs="Times New Roman"/>
          <w:bCs/>
          <w:iCs/>
          <w:sz w:val="20"/>
          <w:szCs w:val="20"/>
        </w:rPr>
        <w:t>ption 2: FRF = 3.</w:t>
      </w:r>
      <w:r w:rsidR="00323255">
        <w:rPr>
          <w:rFonts w:eastAsiaTheme="minorEastAsia" w:cs="Times New Roman"/>
          <w:bCs/>
          <w:iCs/>
          <w:sz w:val="20"/>
          <w:szCs w:val="20"/>
        </w:rPr>
        <w:t xml:space="preserve"> Three non-overlapping BWP and </w:t>
      </w:r>
      <w:r w:rsidR="00865C5B" w:rsidRPr="00364E5A">
        <w:rPr>
          <w:rFonts w:eastAsiaTheme="minorEastAsia" w:cs="Times New Roman"/>
          <w:bCs/>
          <w:iCs/>
          <w:sz w:val="20"/>
          <w:szCs w:val="20"/>
        </w:rPr>
        <w:t>polarization</w:t>
      </w:r>
      <w:r w:rsidR="00865C5B">
        <w:rPr>
          <w:rFonts w:eastAsiaTheme="minorEastAsia" w:cs="Times New Roman"/>
          <w:bCs/>
          <w:iCs/>
          <w:sz w:val="20"/>
          <w:szCs w:val="20"/>
        </w:rPr>
        <w:t xml:space="preserve"> re-use is disabled</w:t>
      </w:r>
      <w:r w:rsidR="00323255">
        <w:rPr>
          <w:rFonts w:eastAsiaTheme="minorEastAsia" w:cs="Times New Roman"/>
          <w:bCs/>
          <w:iCs/>
          <w:sz w:val="20"/>
          <w:szCs w:val="20"/>
        </w:rPr>
        <w:t>.</w:t>
      </w:r>
    </w:p>
    <w:p w14:paraId="1007C02F" w14:textId="48F6DA83" w:rsidR="00D523E9" w:rsidRPr="002E78C9" w:rsidRDefault="00D523E9" w:rsidP="006E5713">
      <w:pPr>
        <w:pStyle w:val="aff3"/>
        <w:numPr>
          <w:ilvl w:val="0"/>
          <w:numId w:val="21"/>
        </w:numPr>
        <w:spacing w:before="120" w:after="120"/>
        <w:ind w:firstLineChars="0"/>
        <w:rPr>
          <w:rFonts w:cs="Times New Roman"/>
          <w:bCs/>
          <w:iCs/>
          <w:sz w:val="20"/>
          <w:szCs w:val="20"/>
        </w:rPr>
      </w:pPr>
      <w:r w:rsidRPr="002E78C9">
        <w:rPr>
          <w:rFonts w:eastAsiaTheme="minorEastAsia" w:cs="Times New Roman" w:hint="eastAsia"/>
          <w:bCs/>
          <w:iCs/>
          <w:sz w:val="20"/>
          <w:szCs w:val="20"/>
        </w:rPr>
        <w:t>O</w:t>
      </w:r>
      <w:r w:rsidRPr="002E78C9">
        <w:rPr>
          <w:rFonts w:eastAsiaTheme="minorEastAsia" w:cs="Times New Roman"/>
          <w:bCs/>
          <w:iCs/>
          <w:sz w:val="20"/>
          <w:szCs w:val="20"/>
        </w:rPr>
        <w:t>ption 3: FRF = 4.</w:t>
      </w:r>
      <w:r w:rsidR="00947581" w:rsidRPr="002E78C9">
        <w:rPr>
          <w:rFonts w:eastAsiaTheme="minorEastAsia" w:cs="Times New Roman"/>
          <w:bCs/>
          <w:iCs/>
          <w:sz w:val="20"/>
          <w:szCs w:val="20"/>
        </w:rPr>
        <w:t xml:space="preserve"> </w:t>
      </w:r>
      <w:r w:rsidR="00D7402F" w:rsidRPr="002E78C9">
        <w:rPr>
          <w:rFonts w:eastAsiaTheme="minorEastAsia" w:cs="Times New Roman"/>
          <w:bCs/>
          <w:iCs/>
          <w:sz w:val="20"/>
          <w:szCs w:val="20"/>
        </w:rPr>
        <w:t xml:space="preserve">Two non-overlapping BWP and polarization </w:t>
      </w:r>
      <w:r w:rsidR="000F70F6" w:rsidRPr="002E78C9">
        <w:rPr>
          <w:rFonts w:eastAsiaTheme="minorEastAsia" w:cs="Times New Roman"/>
          <w:bCs/>
          <w:iCs/>
          <w:sz w:val="20"/>
          <w:szCs w:val="20"/>
        </w:rPr>
        <w:t>re-use is enabled</w:t>
      </w:r>
      <w:r w:rsidR="00D7402F" w:rsidRPr="002E78C9">
        <w:rPr>
          <w:rFonts w:eastAsiaTheme="minorEastAsia" w:cs="Times New Roman"/>
          <w:bCs/>
          <w:iCs/>
          <w:sz w:val="20"/>
          <w:szCs w:val="20"/>
        </w:rPr>
        <w:t>.</w:t>
      </w:r>
    </w:p>
    <w:p w14:paraId="54FC05D8" w14:textId="2D10A025" w:rsidR="00E05B05" w:rsidRDefault="00FE3D6D" w:rsidP="00FE3D6D">
      <w:pPr>
        <w:spacing w:beforeLines="50" w:before="120" w:afterLines="50" w:after="120"/>
        <w:jc w:val="center"/>
        <w:rPr>
          <w:rFonts w:ascii="Times New Roman" w:hAnsi="Times New Roman" w:cs="Times New Roman"/>
          <w:bCs/>
          <w:iCs/>
          <w:sz w:val="20"/>
          <w:szCs w:val="20"/>
        </w:rPr>
      </w:pPr>
      <w:r w:rsidRPr="00B923D6">
        <w:rPr>
          <w:noProof/>
        </w:rPr>
        <w:drawing>
          <wp:inline distT="0" distB="0" distL="0" distR="0" wp14:anchorId="41EC9498" wp14:editId="08EA72C1">
            <wp:extent cx="1900555" cy="2315845"/>
            <wp:effectExtent l="0" t="0" r="444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0555" cy="2315845"/>
                    </a:xfrm>
                    <a:prstGeom prst="rect">
                      <a:avLst/>
                    </a:prstGeom>
                    <a:noFill/>
                    <a:ln>
                      <a:noFill/>
                    </a:ln>
                  </pic:spPr>
                </pic:pic>
              </a:graphicData>
            </a:graphic>
          </wp:inline>
        </w:drawing>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 </w:t>
      </w:r>
      <w:r w:rsidRPr="00B923D6">
        <w:rPr>
          <w:noProof/>
        </w:rPr>
        <w:drawing>
          <wp:inline distT="0" distB="0" distL="0" distR="0" wp14:anchorId="5E39F0C8" wp14:editId="4B5E3989">
            <wp:extent cx="1981200" cy="2438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81200" cy="2438400"/>
                    </a:xfrm>
                    <a:prstGeom prst="rect">
                      <a:avLst/>
                    </a:prstGeom>
                    <a:noFill/>
                    <a:ln>
                      <a:noFill/>
                    </a:ln>
                  </pic:spPr>
                </pic:pic>
              </a:graphicData>
            </a:graphic>
          </wp:inline>
        </w:drawing>
      </w:r>
      <w:r>
        <w:rPr>
          <w:rFonts w:ascii="Times New Roman" w:hAnsi="Times New Roman" w:cs="Times New Roman"/>
          <w:bCs/>
          <w:iCs/>
          <w:sz w:val="20"/>
          <w:szCs w:val="20"/>
        </w:rPr>
        <w:t xml:space="preserve">  </w:t>
      </w:r>
      <w:r w:rsidRPr="00B923D6">
        <w:rPr>
          <w:noProof/>
        </w:rPr>
        <w:drawing>
          <wp:inline distT="0" distB="0" distL="0" distR="0" wp14:anchorId="0C897E7E" wp14:editId="4BB99F62">
            <wp:extent cx="2095500" cy="27514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95500" cy="2751455"/>
                    </a:xfrm>
                    <a:prstGeom prst="rect">
                      <a:avLst/>
                    </a:prstGeom>
                    <a:noFill/>
                    <a:ln>
                      <a:noFill/>
                    </a:ln>
                  </pic:spPr>
                </pic:pic>
              </a:graphicData>
            </a:graphic>
          </wp:inline>
        </w:drawing>
      </w:r>
    </w:p>
    <w:p w14:paraId="71DC686E" w14:textId="4C7F426F" w:rsidR="00FE3D6D" w:rsidRDefault="00FE3D6D" w:rsidP="00FE3D6D">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w:t>
      </w:r>
      <w:r>
        <w:rPr>
          <w:rFonts w:ascii="Times New Roman" w:hAnsi="Times New Roman" w:cs="Times New Roman"/>
          <w:bCs/>
          <w:iCs/>
          <w:sz w:val="20"/>
          <w:szCs w:val="20"/>
        </w:rPr>
        <w:t xml:space="preserve">a) </w:t>
      </w:r>
      <w:r w:rsidRPr="00FE3D6D">
        <w:rPr>
          <w:rFonts w:ascii="Times New Roman" w:hAnsi="Times New Roman" w:cs="Times New Roman"/>
          <w:bCs/>
          <w:iCs/>
          <w:sz w:val="20"/>
          <w:szCs w:val="20"/>
        </w:rPr>
        <w:t>Option 1: FRF = 1</w:t>
      </w:r>
      <w:r>
        <w:rPr>
          <w:rFonts w:ascii="Times New Roman" w:hAnsi="Times New Roman" w:cs="Times New Roman"/>
          <w:bCs/>
          <w:iCs/>
          <w:sz w:val="20"/>
          <w:szCs w:val="20"/>
        </w:rPr>
        <w:t xml:space="preserve"> </w:t>
      </w:r>
      <w:r>
        <w:rPr>
          <w:rFonts w:ascii="Times New Roman" w:hAnsi="Times New Roman" w:cs="Times New Roman"/>
          <w:bCs/>
          <w:iCs/>
          <w:sz w:val="20"/>
          <w:szCs w:val="20"/>
        </w:rPr>
        <w:tab/>
      </w:r>
      <w:r>
        <w:rPr>
          <w:rFonts w:ascii="Times New Roman" w:hAnsi="Times New Roman" w:cs="Times New Roman"/>
          <w:bCs/>
          <w:iCs/>
          <w:sz w:val="20"/>
          <w:szCs w:val="20"/>
        </w:rPr>
        <w:tab/>
      </w:r>
      <w:r>
        <w:rPr>
          <w:rFonts w:ascii="Times New Roman" w:hAnsi="Times New Roman" w:cs="Times New Roman"/>
          <w:bCs/>
          <w:iCs/>
          <w:sz w:val="20"/>
          <w:szCs w:val="20"/>
        </w:rPr>
        <w:tab/>
      </w:r>
      <w:r>
        <w:rPr>
          <w:rFonts w:ascii="Times New Roman" w:hAnsi="Times New Roman" w:cs="Times New Roman"/>
          <w:bCs/>
          <w:iCs/>
          <w:sz w:val="20"/>
          <w:szCs w:val="20"/>
        </w:rPr>
        <w:tab/>
      </w:r>
      <w:r>
        <w:rPr>
          <w:rFonts w:ascii="Times New Roman" w:hAnsi="Times New Roman" w:cs="Times New Roman"/>
          <w:bCs/>
          <w:iCs/>
          <w:sz w:val="20"/>
          <w:szCs w:val="20"/>
        </w:rPr>
        <w:tab/>
      </w:r>
      <w:r>
        <w:rPr>
          <w:rFonts w:ascii="Times New Roman" w:hAnsi="Times New Roman" w:cs="Times New Roman"/>
          <w:bCs/>
          <w:iCs/>
          <w:sz w:val="20"/>
          <w:szCs w:val="20"/>
        </w:rPr>
        <w:tab/>
      </w:r>
      <w:r>
        <w:rPr>
          <w:rFonts w:ascii="Times New Roman" w:hAnsi="Times New Roman" w:cs="Times New Roman"/>
          <w:bCs/>
          <w:iCs/>
          <w:sz w:val="20"/>
          <w:szCs w:val="20"/>
        </w:rPr>
        <w:tab/>
      </w:r>
      <w:r>
        <w:rPr>
          <w:rFonts w:ascii="Times New Roman" w:hAnsi="Times New Roman" w:cs="Times New Roman"/>
          <w:bCs/>
          <w:iCs/>
          <w:sz w:val="20"/>
          <w:szCs w:val="20"/>
        </w:rPr>
        <w:tab/>
      </w:r>
      <w:r>
        <w:rPr>
          <w:rFonts w:ascii="Times New Roman" w:hAnsi="Times New Roman" w:cs="Times New Roman"/>
          <w:bCs/>
          <w:iCs/>
          <w:sz w:val="20"/>
          <w:szCs w:val="20"/>
        </w:rPr>
        <w:tab/>
      </w:r>
      <w:r>
        <w:rPr>
          <w:rFonts w:ascii="Times New Roman" w:hAnsi="Times New Roman" w:cs="Times New Roman"/>
          <w:bCs/>
          <w:iCs/>
          <w:sz w:val="20"/>
          <w:szCs w:val="20"/>
        </w:rPr>
        <w:tab/>
      </w:r>
      <w:r>
        <w:rPr>
          <w:rFonts w:ascii="Times New Roman" w:hAnsi="Times New Roman" w:cs="Times New Roman"/>
          <w:bCs/>
          <w:iCs/>
          <w:sz w:val="20"/>
          <w:szCs w:val="20"/>
        </w:rPr>
        <w:tab/>
      </w:r>
      <w:r>
        <w:rPr>
          <w:rFonts w:ascii="Times New Roman" w:hAnsi="Times New Roman" w:cs="Times New Roman"/>
          <w:bCs/>
          <w:iCs/>
          <w:sz w:val="20"/>
          <w:szCs w:val="20"/>
        </w:rPr>
        <w:tab/>
      </w:r>
      <w:r>
        <w:rPr>
          <w:rFonts w:ascii="Times New Roman" w:hAnsi="Times New Roman" w:cs="Times New Roman"/>
          <w:bCs/>
          <w:iCs/>
          <w:sz w:val="20"/>
          <w:szCs w:val="20"/>
        </w:rPr>
        <w:tab/>
      </w:r>
      <w:r>
        <w:rPr>
          <w:rFonts w:ascii="Times New Roman" w:hAnsi="Times New Roman" w:cs="Times New Roman"/>
          <w:bCs/>
          <w:iCs/>
          <w:sz w:val="20"/>
          <w:szCs w:val="20"/>
        </w:rPr>
        <w:tab/>
      </w:r>
      <w:r>
        <w:rPr>
          <w:rFonts w:ascii="Times New Roman" w:hAnsi="Times New Roman" w:cs="Times New Roman"/>
          <w:bCs/>
          <w:iCs/>
          <w:sz w:val="20"/>
          <w:szCs w:val="20"/>
        </w:rPr>
        <w:tab/>
        <w:t xml:space="preserve"> (b) </w:t>
      </w:r>
      <w:r w:rsidRPr="00FE3D6D">
        <w:rPr>
          <w:rFonts w:ascii="Times New Roman" w:hAnsi="Times New Roman" w:cs="Times New Roman"/>
          <w:bCs/>
          <w:iCs/>
          <w:sz w:val="20"/>
          <w:szCs w:val="20"/>
        </w:rPr>
        <w:t xml:space="preserve">Option </w:t>
      </w:r>
      <w:r>
        <w:rPr>
          <w:rFonts w:ascii="Times New Roman" w:hAnsi="Times New Roman" w:cs="Times New Roman"/>
          <w:bCs/>
          <w:iCs/>
          <w:sz w:val="20"/>
          <w:szCs w:val="20"/>
        </w:rPr>
        <w:t>2</w:t>
      </w:r>
      <w:r w:rsidRPr="00FE3D6D">
        <w:rPr>
          <w:rFonts w:ascii="Times New Roman" w:hAnsi="Times New Roman" w:cs="Times New Roman"/>
          <w:bCs/>
          <w:iCs/>
          <w:sz w:val="20"/>
          <w:szCs w:val="20"/>
        </w:rPr>
        <w:t xml:space="preserve">: FRF = </w:t>
      </w:r>
      <w:r>
        <w:rPr>
          <w:rFonts w:ascii="Times New Roman" w:hAnsi="Times New Roman" w:cs="Times New Roman"/>
          <w:bCs/>
          <w:iCs/>
          <w:sz w:val="20"/>
          <w:szCs w:val="20"/>
        </w:rPr>
        <w:t xml:space="preserve">3 </w:t>
      </w:r>
      <w:r w:rsidR="00DA4CF8">
        <w:rPr>
          <w:rFonts w:ascii="Times New Roman" w:hAnsi="Times New Roman" w:cs="Times New Roman"/>
          <w:bCs/>
          <w:iCs/>
          <w:sz w:val="20"/>
          <w:szCs w:val="20"/>
        </w:rPr>
        <w:tab/>
      </w:r>
      <w:r w:rsidR="00DA4CF8">
        <w:rPr>
          <w:rFonts w:ascii="Times New Roman" w:hAnsi="Times New Roman" w:cs="Times New Roman"/>
          <w:bCs/>
          <w:iCs/>
          <w:sz w:val="20"/>
          <w:szCs w:val="20"/>
        </w:rPr>
        <w:tab/>
      </w:r>
      <w:r w:rsidR="00DA4CF8">
        <w:rPr>
          <w:rFonts w:ascii="Times New Roman" w:hAnsi="Times New Roman" w:cs="Times New Roman"/>
          <w:bCs/>
          <w:iCs/>
          <w:sz w:val="20"/>
          <w:szCs w:val="20"/>
        </w:rPr>
        <w:tab/>
      </w:r>
      <w:r w:rsidR="00DA4CF8">
        <w:rPr>
          <w:rFonts w:ascii="Times New Roman" w:hAnsi="Times New Roman" w:cs="Times New Roman"/>
          <w:bCs/>
          <w:iCs/>
          <w:sz w:val="20"/>
          <w:szCs w:val="20"/>
        </w:rPr>
        <w:tab/>
      </w:r>
      <w:r w:rsidR="00DA4CF8">
        <w:rPr>
          <w:rFonts w:ascii="Times New Roman" w:hAnsi="Times New Roman" w:cs="Times New Roman"/>
          <w:bCs/>
          <w:iCs/>
          <w:sz w:val="20"/>
          <w:szCs w:val="20"/>
        </w:rPr>
        <w:tab/>
      </w:r>
      <w:r w:rsidR="00DA4CF8">
        <w:rPr>
          <w:rFonts w:ascii="Times New Roman" w:hAnsi="Times New Roman" w:cs="Times New Roman"/>
          <w:bCs/>
          <w:iCs/>
          <w:sz w:val="20"/>
          <w:szCs w:val="20"/>
        </w:rPr>
        <w:tab/>
      </w:r>
      <w:r w:rsidR="00DA4CF8">
        <w:rPr>
          <w:rFonts w:ascii="Times New Roman" w:hAnsi="Times New Roman" w:cs="Times New Roman"/>
          <w:bCs/>
          <w:iCs/>
          <w:sz w:val="20"/>
          <w:szCs w:val="20"/>
        </w:rPr>
        <w:tab/>
      </w:r>
      <w:r w:rsidR="00DA4CF8">
        <w:rPr>
          <w:rFonts w:ascii="Times New Roman" w:hAnsi="Times New Roman" w:cs="Times New Roman"/>
          <w:bCs/>
          <w:iCs/>
          <w:sz w:val="20"/>
          <w:szCs w:val="20"/>
        </w:rPr>
        <w:tab/>
      </w:r>
      <w:r w:rsidR="00DA4CF8">
        <w:rPr>
          <w:rFonts w:ascii="Times New Roman" w:hAnsi="Times New Roman" w:cs="Times New Roman"/>
          <w:bCs/>
          <w:iCs/>
          <w:sz w:val="20"/>
          <w:szCs w:val="20"/>
        </w:rPr>
        <w:tab/>
      </w:r>
      <w:r w:rsidR="00DA4CF8">
        <w:rPr>
          <w:rFonts w:ascii="Times New Roman" w:hAnsi="Times New Roman" w:cs="Times New Roman"/>
          <w:bCs/>
          <w:iCs/>
          <w:sz w:val="20"/>
          <w:szCs w:val="20"/>
        </w:rPr>
        <w:tab/>
      </w:r>
      <w:r w:rsidR="00DA4CF8">
        <w:rPr>
          <w:rFonts w:ascii="Times New Roman" w:hAnsi="Times New Roman" w:cs="Times New Roman"/>
          <w:bCs/>
          <w:iCs/>
          <w:sz w:val="20"/>
          <w:szCs w:val="20"/>
        </w:rPr>
        <w:tab/>
      </w:r>
      <w:r w:rsidR="00DA4CF8">
        <w:rPr>
          <w:rFonts w:ascii="Times New Roman" w:hAnsi="Times New Roman" w:cs="Times New Roman"/>
          <w:bCs/>
          <w:iCs/>
          <w:sz w:val="20"/>
          <w:szCs w:val="20"/>
        </w:rPr>
        <w:tab/>
      </w:r>
      <w:r w:rsidR="00DA4CF8">
        <w:rPr>
          <w:rFonts w:ascii="Times New Roman" w:hAnsi="Times New Roman" w:cs="Times New Roman"/>
          <w:bCs/>
          <w:iCs/>
          <w:sz w:val="20"/>
          <w:szCs w:val="20"/>
        </w:rPr>
        <w:tab/>
      </w:r>
      <w:r w:rsidR="00DA4CF8">
        <w:rPr>
          <w:rFonts w:ascii="Times New Roman" w:hAnsi="Times New Roman" w:cs="Times New Roman"/>
          <w:bCs/>
          <w:iCs/>
          <w:sz w:val="20"/>
          <w:szCs w:val="20"/>
        </w:rPr>
        <w:tab/>
      </w:r>
      <w:r w:rsidR="00DA4CF8">
        <w:rPr>
          <w:rFonts w:ascii="Times New Roman" w:hAnsi="Times New Roman" w:cs="Times New Roman"/>
          <w:bCs/>
          <w:iCs/>
          <w:sz w:val="20"/>
          <w:szCs w:val="20"/>
        </w:rPr>
        <w:tab/>
      </w:r>
      <w:r>
        <w:rPr>
          <w:rFonts w:ascii="Times New Roman" w:hAnsi="Times New Roman" w:cs="Times New Roman"/>
          <w:bCs/>
          <w:iCs/>
          <w:sz w:val="20"/>
          <w:szCs w:val="20"/>
        </w:rPr>
        <w:t xml:space="preserve"> (c) </w:t>
      </w:r>
      <w:r w:rsidRPr="00FE3D6D">
        <w:rPr>
          <w:rFonts w:ascii="Times New Roman" w:hAnsi="Times New Roman" w:cs="Times New Roman"/>
          <w:bCs/>
          <w:iCs/>
          <w:sz w:val="20"/>
          <w:szCs w:val="20"/>
        </w:rPr>
        <w:t xml:space="preserve">Option </w:t>
      </w:r>
      <w:r>
        <w:rPr>
          <w:rFonts w:ascii="Times New Roman" w:hAnsi="Times New Roman" w:cs="Times New Roman"/>
          <w:bCs/>
          <w:iCs/>
          <w:sz w:val="20"/>
          <w:szCs w:val="20"/>
        </w:rPr>
        <w:t>3</w:t>
      </w:r>
      <w:r w:rsidRPr="00FE3D6D">
        <w:rPr>
          <w:rFonts w:ascii="Times New Roman" w:hAnsi="Times New Roman" w:cs="Times New Roman"/>
          <w:bCs/>
          <w:iCs/>
          <w:sz w:val="20"/>
          <w:szCs w:val="20"/>
        </w:rPr>
        <w:t xml:space="preserve">: FRF = </w:t>
      </w:r>
      <w:r>
        <w:rPr>
          <w:rFonts w:ascii="Times New Roman" w:hAnsi="Times New Roman" w:cs="Times New Roman"/>
          <w:bCs/>
          <w:iCs/>
          <w:sz w:val="20"/>
          <w:szCs w:val="20"/>
        </w:rPr>
        <w:t>4</w:t>
      </w:r>
    </w:p>
    <w:p w14:paraId="392FDAE2" w14:textId="7E4DE653" w:rsidR="00D60952" w:rsidRPr="00DE6DCD" w:rsidRDefault="00D60952" w:rsidP="00D60952">
      <w:pPr>
        <w:pStyle w:val="15"/>
        <w:spacing w:before="120" w:after="120" w:line="240" w:lineRule="auto"/>
        <w:ind w:leftChars="0" w:left="0"/>
        <w:jc w:val="center"/>
        <w:rPr>
          <w:b/>
          <w:sz w:val="21"/>
        </w:rPr>
      </w:pPr>
      <w:r w:rsidRPr="0048531E">
        <w:rPr>
          <w:b/>
          <w:sz w:val="21"/>
        </w:rPr>
        <w:t xml:space="preserve">Figure </w:t>
      </w:r>
      <w:r w:rsidR="00546845">
        <w:rPr>
          <w:b/>
          <w:sz w:val="21"/>
        </w:rPr>
        <w:t>2</w:t>
      </w:r>
      <w:r w:rsidRPr="0048531E">
        <w:rPr>
          <w:b/>
          <w:sz w:val="21"/>
        </w:rPr>
        <w:t xml:space="preserve">: </w:t>
      </w:r>
      <w:r>
        <w:rPr>
          <w:b/>
          <w:sz w:val="21"/>
        </w:rPr>
        <w:t xml:space="preserve">Illustration of </w:t>
      </w:r>
      <w:r w:rsidR="00C9708A">
        <w:rPr>
          <w:b/>
          <w:sz w:val="21"/>
        </w:rPr>
        <w:t>FRF</w:t>
      </w:r>
      <w:r w:rsidR="00DD177F">
        <w:rPr>
          <w:b/>
          <w:sz w:val="21"/>
        </w:rPr>
        <w:t xml:space="preserve"> options</w:t>
      </w:r>
      <w:r w:rsidRPr="00DE6DCD">
        <w:rPr>
          <w:b/>
          <w:sz w:val="21"/>
        </w:rPr>
        <w:t>.</w:t>
      </w:r>
    </w:p>
    <w:p w14:paraId="38A5A7FF" w14:textId="20A9D76A" w:rsidR="00E05B05" w:rsidRDefault="00751372" w:rsidP="00991D90">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For </w:t>
      </w:r>
      <w:r w:rsidR="00E95732">
        <w:rPr>
          <w:rFonts w:ascii="Times New Roman" w:hAnsi="Times New Roman" w:cs="Times New Roman"/>
          <w:bCs/>
          <w:iCs/>
          <w:sz w:val="20"/>
          <w:szCs w:val="20"/>
          <w:lang w:val="en-GB"/>
        </w:rPr>
        <w:t xml:space="preserve">FRF Options </w:t>
      </w:r>
      <w:r w:rsidR="008C056E">
        <w:rPr>
          <w:rFonts w:ascii="Times New Roman" w:hAnsi="Times New Roman" w:cs="Times New Roman"/>
          <w:bCs/>
          <w:iCs/>
          <w:sz w:val="20"/>
          <w:szCs w:val="20"/>
          <w:lang w:val="en-GB"/>
        </w:rPr>
        <w:t xml:space="preserve">1 and Options 2, </w:t>
      </w:r>
      <w:r w:rsidR="00D22EF5" w:rsidRPr="00D22EF5">
        <w:rPr>
          <w:rFonts w:ascii="Times New Roman" w:hAnsi="Times New Roman" w:cs="Times New Roman"/>
          <w:bCs/>
          <w:iCs/>
          <w:sz w:val="20"/>
          <w:szCs w:val="20"/>
          <w:lang w:val="en-GB"/>
        </w:rPr>
        <w:t>polarization re-use is disabled</w:t>
      </w:r>
      <w:r w:rsidR="00D22EF5">
        <w:rPr>
          <w:rFonts w:ascii="Times New Roman" w:hAnsi="Times New Roman" w:cs="Times New Roman"/>
          <w:bCs/>
          <w:iCs/>
          <w:sz w:val="20"/>
          <w:szCs w:val="20"/>
          <w:lang w:val="en-GB"/>
        </w:rPr>
        <w:t xml:space="preserve">, thus, </w:t>
      </w:r>
      <w:r w:rsidR="00611A31">
        <w:rPr>
          <w:rFonts w:ascii="Times New Roman" w:hAnsi="Times New Roman" w:cs="Times New Roman"/>
          <w:bCs/>
          <w:iCs/>
          <w:sz w:val="20"/>
          <w:szCs w:val="20"/>
          <w:lang w:val="en-GB"/>
        </w:rPr>
        <w:t xml:space="preserve">cell-specific </w:t>
      </w:r>
      <w:r w:rsidR="00611A31" w:rsidRPr="00611A31">
        <w:rPr>
          <w:rFonts w:ascii="Times New Roman" w:hAnsi="Times New Roman" w:cs="Times New Roman"/>
          <w:bCs/>
          <w:iCs/>
          <w:sz w:val="20"/>
          <w:szCs w:val="20"/>
          <w:lang w:val="en-GB"/>
        </w:rPr>
        <w:t>polarization signalling</w:t>
      </w:r>
      <w:r w:rsidR="0075105F">
        <w:rPr>
          <w:rFonts w:ascii="Times New Roman" w:hAnsi="Times New Roman" w:cs="Times New Roman"/>
          <w:bCs/>
          <w:iCs/>
          <w:sz w:val="20"/>
          <w:szCs w:val="20"/>
          <w:lang w:val="en-GB"/>
        </w:rPr>
        <w:t xml:space="preserve"> indication</w:t>
      </w:r>
      <w:r w:rsidR="00611A31">
        <w:rPr>
          <w:rFonts w:ascii="Times New Roman" w:hAnsi="Times New Roman" w:cs="Times New Roman"/>
          <w:bCs/>
          <w:iCs/>
          <w:sz w:val="20"/>
          <w:szCs w:val="20"/>
          <w:lang w:val="en-GB"/>
        </w:rPr>
        <w:t xml:space="preserve"> is enough.</w:t>
      </w:r>
      <w:r w:rsidR="00991D90">
        <w:rPr>
          <w:rFonts w:ascii="Times New Roman" w:hAnsi="Times New Roman" w:cs="Times New Roman"/>
          <w:bCs/>
          <w:iCs/>
          <w:sz w:val="20"/>
          <w:szCs w:val="20"/>
          <w:lang w:val="en-GB"/>
        </w:rPr>
        <w:t xml:space="preserve"> However, </w:t>
      </w:r>
      <w:r w:rsidR="009F1007">
        <w:rPr>
          <w:rFonts w:ascii="Times New Roman" w:hAnsi="Times New Roman" w:cs="Times New Roman"/>
          <w:bCs/>
          <w:iCs/>
          <w:sz w:val="20"/>
          <w:szCs w:val="20"/>
          <w:lang w:val="en-GB"/>
        </w:rPr>
        <w:t xml:space="preserve">for </w:t>
      </w:r>
      <w:r w:rsidR="00510B08">
        <w:rPr>
          <w:rFonts w:ascii="Times New Roman" w:hAnsi="Times New Roman" w:cs="Times New Roman"/>
          <w:bCs/>
          <w:iCs/>
          <w:sz w:val="20"/>
          <w:szCs w:val="20"/>
          <w:lang w:val="en-GB"/>
        </w:rPr>
        <w:t xml:space="preserve">FRF Options 3, </w:t>
      </w:r>
      <w:r w:rsidR="003711AD" w:rsidRPr="00D22EF5">
        <w:rPr>
          <w:rFonts w:ascii="Times New Roman" w:hAnsi="Times New Roman" w:cs="Times New Roman"/>
          <w:bCs/>
          <w:iCs/>
          <w:sz w:val="20"/>
          <w:szCs w:val="20"/>
          <w:lang w:val="en-GB"/>
        </w:rPr>
        <w:t xml:space="preserve">polarization re-use is </w:t>
      </w:r>
      <w:r w:rsidR="003711AD">
        <w:rPr>
          <w:rFonts w:ascii="Times New Roman" w:hAnsi="Times New Roman" w:cs="Times New Roman"/>
          <w:bCs/>
          <w:iCs/>
          <w:sz w:val="20"/>
          <w:szCs w:val="20"/>
          <w:lang w:val="en-GB"/>
        </w:rPr>
        <w:t xml:space="preserve">enabled, </w:t>
      </w:r>
      <w:r w:rsidR="0059535D">
        <w:rPr>
          <w:rFonts w:ascii="Times New Roman" w:hAnsi="Times New Roman" w:cs="Times New Roman"/>
          <w:bCs/>
          <w:iCs/>
          <w:sz w:val="20"/>
          <w:szCs w:val="20"/>
          <w:lang w:val="en-GB"/>
        </w:rPr>
        <w:t xml:space="preserve">thus, </w:t>
      </w:r>
      <w:r w:rsidR="00503E56">
        <w:rPr>
          <w:rFonts w:ascii="Times New Roman" w:hAnsi="Times New Roman" w:cs="Times New Roman"/>
          <w:bCs/>
          <w:iCs/>
          <w:sz w:val="20"/>
          <w:szCs w:val="20"/>
          <w:lang w:val="en-GB"/>
        </w:rPr>
        <w:t>SSB-specific (i.e., beam specific)</w:t>
      </w:r>
      <w:r w:rsidR="00C55E23" w:rsidRPr="00C55E23">
        <w:rPr>
          <w:rFonts w:ascii="Times New Roman" w:hAnsi="Times New Roman" w:cs="Times New Roman"/>
          <w:bCs/>
          <w:iCs/>
          <w:sz w:val="20"/>
          <w:szCs w:val="20"/>
          <w:lang w:val="en-GB"/>
        </w:rPr>
        <w:t xml:space="preserve"> </w:t>
      </w:r>
      <w:r w:rsidR="00C55E23" w:rsidRPr="00611A31">
        <w:rPr>
          <w:rFonts w:ascii="Times New Roman" w:hAnsi="Times New Roman" w:cs="Times New Roman"/>
          <w:bCs/>
          <w:iCs/>
          <w:sz w:val="20"/>
          <w:szCs w:val="20"/>
          <w:lang w:val="en-GB"/>
        </w:rPr>
        <w:t>polarization signalling</w:t>
      </w:r>
      <w:r w:rsidR="00C55E23">
        <w:rPr>
          <w:rFonts w:ascii="Times New Roman" w:hAnsi="Times New Roman" w:cs="Times New Roman"/>
          <w:bCs/>
          <w:iCs/>
          <w:sz w:val="20"/>
          <w:szCs w:val="20"/>
          <w:lang w:val="en-GB"/>
        </w:rPr>
        <w:t xml:space="preserve"> indication is needed.</w:t>
      </w:r>
      <w:r w:rsidR="00CF4353">
        <w:rPr>
          <w:rFonts w:ascii="Times New Roman" w:hAnsi="Times New Roman" w:cs="Times New Roman"/>
          <w:bCs/>
          <w:iCs/>
          <w:sz w:val="20"/>
          <w:szCs w:val="20"/>
          <w:lang w:val="en-GB"/>
        </w:rPr>
        <w:t xml:space="preserve"> Thus</w:t>
      </w:r>
      <w:r w:rsidR="006425A1">
        <w:rPr>
          <w:rFonts w:ascii="Times New Roman" w:hAnsi="Times New Roman" w:cs="Times New Roman"/>
          <w:bCs/>
          <w:iCs/>
          <w:sz w:val="20"/>
          <w:szCs w:val="20"/>
          <w:lang w:val="en-GB"/>
        </w:rPr>
        <w:t xml:space="preserve">, </w:t>
      </w:r>
      <w:r w:rsidR="008C3A93">
        <w:rPr>
          <w:rFonts w:ascii="Times New Roman" w:hAnsi="Times New Roman" w:cs="Times New Roman"/>
          <w:bCs/>
          <w:iCs/>
          <w:sz w:val="20"/>
          <w:szCs w:val="20"/>
          <w:lang w:val="en-GB"/>
        </w:rPr>
        <w:t>in order to support</w:t>
      </w:r>
      <w:r w:rsidR="001F4A2B">
        <w:rPr>
          <w:rFonts w:ascii="Times New Roman" w:hAnsi="Times New Roman" w:cs="Times New Roman"/>
          <w:bCs/>
          <w:iCs/>
          <w:sz w:val="20"/>
          <w:szCs w:val="20"/>
          <w:lang w:val="en-GB"/>
        </w:rPr>
        <w:t xml:space="preserve"> </w:t>
      </w:r>
      <w:r w:rsidR="00466E8E" w:rsidRPr="00466E8E">
        <w:rPr>
          <w:rFonts w:ascii="Times New Roman" w:hAnsi="Times New Roman" w:cs="Times New Roman"/>
          <w:bCs/>
          <w:iCs/>
          <w:sz w:val="20"/>
          <w:szCs w:val="20"/>
          <w:lang w:val="en-GB"/>
        </w:rPr>
        <w:t xml:space="preserve">polarization re-use is </w:t>
      </w:r>
      <w:r w:rsidR="00466E8E">
        <w:rPr>
          <w:rFonts w:ascii="Times New Roman" w:hAnsi="Times New Roman" w:cs="Times New Roman"/>
          <w:bCs/>
          <w:iCs/>
          <w:sz w:val="20"/>
          <w:szCs w:val="20"/>
          <w:lang w:val="en-GB"/>
        </w:rPr>
        <w:t>supported</w:t>
      </w:r>
      <w:r w:rsidR="00401098">
        <w:rPr>
          <w:rFonts w:ascii="Times New Roman" w:hAnsi="Times New Roman" w:cs="Times New Roman"/>
          <w:bCs/>
          <w:iCs/>
          <w:sz w:val="20"/>
          <w:szCs w:val="20"/>
          <w:lang w:val="en-GB"/>
        </w:rPr>
        <w:t xml:space="preserve"> to support FRF = 4</w:t>
      </w:r>
      <w:r w:rsidR="00F8181F">
        <w:rPr>
          <w:rFonts w:ascii="Times New Roman" w:hAnsi="Times New Roman" w:cs="Times New Roman"/>
          <w:bCs/>
          <w:iCs/>
          <w:sz w:val="20"/>
          <w:szCs w:val="20"/>
          <w:lang w:val="en-GB"/>
        </w:rPr>
        <w:t xml:space="preserve">, at least </w:t>
      </w:r>
      <w:r w:rsidR="006E5713">
        <w:rPr>
          <w:rFonts w:ascii="Times New Roman" w:hAnsi="Times New Roman" w:cs="Times New Roman"/>
          <w:bCs/>
          <w:iCs/>
          <w:sz w:val="20"/>
          <w:szCs w:val="20"/>
          <w:lang w:val="en-GB"/>
        </w:rPr>
        <w:t>SSB-specific</w:t>
      </w:r>
      <w:r w:rsidR="00212438">
        <w:rPr>
          <w:rFonts w:ascii="Times New Roman" w:hAnsi="Times New Roman" w:cs="Times New Roman"/>
          <w:bCs/>
          <w:iCs/>
          <w:sz w:val="20"/>
          <w:szCs w:val="20"/>
          <w:lang w:val="en-GB"/>
        </w:rPr>
        <w:t xml:space="preserve"> </w:t>
      </w:r>
      <w:r w:rsidR="006E5713" w:rsidRPr="00611A31">
        <w:rPr>
          <w:rFonts w:ascii="Times New Roman" w:hAnsi="Times New Roman" w:cs="Times New Roman"/>
          <w:bCs/>
          <w:iCs/>
          <w:sz w:val="20"/>
          <w:szCs w:val="20"/>
          <w:lang w:val="en-GB"/>
        </w:rPr>
        <w:t>polarization signalling</w:t>
      </w:r>
      <w:r w:rsidR="006E5713">
        <w:rPr>
          <w:rFonts w:ascii="Times New Roman" w:hAnsi="Times New Roman" w:cs="Times New Roman"/>
          <w:bCs/>
          <w:iCs/>
          <w:sz w:val="20"/>
          <w:szCs w:val="20"/>
          <w:lang w:val="en-GB"/>
        </w:rPr>
        <w:t xml:space="preserve"> indication</w:t>
      </w:r>
      <w:r w:rsidR="00D30E34">
        <w:rPr>
          <w:rFonts w:ascii="Times New Roman" w:hAnsi="Times New Roman" w:cs="Times New Roman"/>
          <w:bCs/>
          <w:iCs/>
          <w:sz w:val="20"/>
          <w:szCs w:val="20"/>
          <w:lang w:val="en-GB"/>
        </w:rPr>
        <w:t xml:space="preserve"> is needed.</w:t>
      </w:r>
    </w:p>
    <w:p w14:paraId="23FB9A28" w14:textId="66468B74" w:rsidR="00D274F1" w:rsidRDefault="00D274F1" w:rsidP="00D274F1">
      <w:pPr>
        <w:spacing w:beforeLines="50" w:before="120" w:afterLines="50" w:after="120"/>
        <w:rPr>
          <w:rFonts w:ascii="Times New Roman" w:hAnsi="Times New Roman" w:cs="Times New Roman"/>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526A5D">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1756F7">
        <w:rPr>
          <w:rFonts w:ascii="Times New Roman" w:hAnsi="Times New Roman" w:cs="Times New Roman"/>
          <w:sz w:val="20"/>
          <w:szCs w:val="20"/>
          <w:lang w:val="en-GB"/>
        </w:rPr>
        <w:t>A</w:t>
      </w:r>
      <w:r w:rsidR="0038250C" w:rsidRPr="0038250C">
        <w:rPr>
          <w:rFonts w:ascii="Times New Roman" w:hAnsi="Times New Roman" w:cs="Times New Roman"/>
          <w:sz w:val="20"/>
          <w:szCs w:val="20"/>
          <w:lang w:val="en-GB"/>
        </w:rPr>
        <w:t xml:space="preserve">t least </w:t>
      </w:r>
      <w:r w:rsidR="00345E1E">
        <w:rPr>
          <w:rFonts w:ascii="Times New Roman" w:hAnsi="Times New Roman" w:cs="Times New Roman"/>
          <w:sz w:val="20"/>
          <w:szCs w:val="20"/>
          <w:lang w:val="en-GB"/>
        </w:rPr>
        <w:t xml:space="preserve">support </w:t>
      </w:r>
      <w:r w:rsidR="0038250C" w:rsidRPr="0038250C">
        <w:rPr>
          <w:rFonts w:ascii="Times New Roman" w:hAnsi="Times New Roman" w:cs="Times New Roman"/>
          <w:sz w:val="20"/>
          <w:szCs w:val="20"/>
          <w:lang w:val="en-GB"/>
        </w:rPr>
        <w:t>SSB-specific polarization signalling indication.</w:t>
      </w:r>
    </w:p>
    <w:p w14:paraId="7B976C16" w14:textId="77777777" w:rsidR="005D1C29" w:rsidRPr="00CF11D4" w:rsidRDefault="005D1C29" w:rsidP="0005346E">
      <w:pPr>
        <w:spacing w:beforeLines="50" w:before="120" w:afterLines="50" w:after="120"/>
        <w:rPr>
          <w:rFonts w:ascii="Times New Roman" w:hAnsi="Times New Roman" w:cs="Times New Roman"/>
          <w:bCs/>
          <w:iCs/>
          <w:sz w:val="20"/>
          <w:szCs w:val="20"/>
          <w:lang w:val="en-GB"/>
        </w:rPr>
      </w:pPr>
    </w:p>
    <w:p w14:paraId="43521949" w14:textId="685763AA" w:rsidR="0066340E" w:rsidRDefault="00EC4BEF" w:rsidP="0005346E">
      <w:pPr>
        <w:spacing w:beforeLines="50" w:before="120" w:afterLines="50" w:after="120"/>
        <w:rPr>
          <w:rFonts w:ascii="Times New Roman" w:hAnsi="Times New Roman" w:cs="Times New Roman"/>
          <w:sz w:val="20"/>
          <w:szCs w:val="20"/>
          <w:lang w:val="en-GB"/>
        </w:rPr>
      </w:pPr>
      <w:r>
        <w:rPr>
          <w:rFonts w:ascii="Times New Roman" w:hAnsi="Times New Roman" w:cs="Times New Roman"/>
          <w:bCs/>
          <w:iCs/>
          <w:sz w:val="20"/>
          <w:szCs w:val="20"/>
          <w:lang w:val="en-GB"/>
        </w:rPr>
        <w:t xml:space="preserve">For FRF Options 1 and Options 2, </w:t>
      </w:r>
      <w:r w:rsidR="00752756">
        <w:rPr>
          <w:rFonts w:ascii="Times New Roman" w:hAnsi="Times New Roman" w:cs="Times New Roman"/>
          <w:bCs/>
          <w:iCs/>
          <w:sz w:val="20"/>
          <w:szCs w:val="20"/>
          <w:lang w:val="en-GB"/>
        </w:rPr>
        <w:t>i</w:t>
      </w:r>
      <w:r w:rsidR="00AD3994">
        <w:rPr>
          <w:rFonts w:ascii="Times New Roman" w:hAnsi="Times New Roman" w:cs="Times New Roman"/>
          <w:bCs/>
          <w:iCs/>
          <w:sz w:val="20"/>
          <w:szCs w:val="20"/>
          <w:lang w:val="en-GB"/>
        </w:rPr>
        <w:t xml:space="preserve">f </w:t>
      </w:r>
      <w:r w:rsidR="005E2EE5">
        <w:rPr>
          <w:rFonts w:ascii="Times New Roman" w:hAnsi="Times New Roman" w:cs="Times New Roman"/>
          <w:bCs/>
          <w:iCs/>
          <w:sz w:val="20"/>
          <w:szCs w:val="20"/>
          <w:lang w:val="en-GB"/>
        </w:rPr>
        <w:t xml:space="preserve">only </w:t>
      </w:r>
      <w:r w:rsidR="003219D9" w:rsidRPr="003219D9">
        <w:rPr>
          <w:rFonts w:ascii="Times New Roman" w:hAnsi="Times New Roman" w:cs="Times New Roman"/>
          <w:bCs/>
          <w:iCs/>
          <w:sz w:val="20"/>
          <w:szCs w:val="20"/>
          <w:lang w:val="en-GB"/>
        </w:rPr>
        <w:t>linear</w:t>
      </w:r>
      <w:r w:rsidR="003219D9">
        <w:rPr>
          <w:rFonts w:ascii="Times New Roman" w:hAnsi="Times New Roman" w:cs="Times New Roman"/>
          <w:bCs/>
          <w:iCs/>
          <w:sz w:val="20"/>
          <w:szCs w:val="20"/>
          <w:lang w:val="en-GB"/>
        </w:rPr>
        <w:t xml:space="preserve"> </w:t>
      </w:r>
      <w:r w:rsidR="003219D9" w:rsidRPr="0038250C">
        <w:rPr>
          <w:rFonts w:ascii="Times New Roman" w:hAnsi="Times New Roman" w:cs="Times New Roman"/>
          <w:sz w:val="20"/>
          <w:szCs w:val="20"/>
          <w:lang w:val="en-GB"/>
        </w:rPr>
        <w:t>polarization</w:t>
      </w:r>
      <w:r w:rsidR="003219D9">
        <w:rPr>
          <w:rFonts w:ascii="Times New Roman" w:hAnsi="Times New Roman" w:cs="Times New Roman"/>
          <w:sz w:val="20"/>
          <w:szCs w:val="20"/>
          <w:lang w:val="en-GB"/>
        </w:rPr>
        <w:t xml:space="preserve"> is considered, </w:t>
      </w:r>
      <w:r w:rsidR="00940126">
        <w:rPr>
          <w:rFonts w:ascii="Times New Roman" w:hAnsi="Times New Roman" w:cs="Times New Roman"/>
          <w:sz w:val="20"/>
          <w:szCs w:val="20"/>
          <w:lang w:val="en-GB"/>
        </w:rPr>
        <w:t xml:space="preserve">the </w:t>
      </w:r>
      <w:r w:rsidR="00940126" w:rsidRPr="0038250C">
        <w:rPr>
          <w:rFonts w:ascii="Times New Roman" w:hAnsi="Times New Roman" w:cs="Times New Roman"/>
          <w:sz w:val="20"/>
          <w:szCs w:val="20"/>
          <w:lang w:val="en-GB"/>
        </w:rPr>
        <w:t>polarization</w:t>
      </w:r>
      <w:r w:rsidR="00940126">
        <w:rPr>
          <w:rFonts w:ascii="Times New Roman" w:hAnsi="Times New Roman" w:cs="Times New Roman"/>
          <w:sz w:val="20"/>
          <w:szCs w:val="20"/>
          <w:lang w:val="en-GB"/>
        </w:rPr>
        <w:t xml:space="preserve"> indication can be </w:t>
      </w:r>
      <w:r w:rsidR="000E7325">
        <w:rPr>
          <w:rFonts w:ascii="Times New Roman" w:hAnsi="Times New Roman" w:cs="Times New Roman"/>
          <w:sz w:val="20"/>
          <w:szCs w:val="20"/>
          <w:lang w:val="en-GB"/>
        </w:rPr>
        <w:t>omitted</w:t>
      </w:r>
      <w:r w:rsidR="00DC38A2">
        <w:rPr>
          <w:rFonts w:ascii="Times New Roman" w:hAnsi="Times New Roman" w:cs="Times New Roman"/>
          <w:sz w:val="20"/>
          <w:szCs w:val="20"/>
          <w:lang w:val="en-GB"/>
        </w:rPr>
        <w:t xml:space="preserve">, i.e., if </w:t>
      </w:r>
      <w:r w:rsidR="007062B5">
        <w:rPr>
          <w:rFonts w:ascii="Times New Roman" w:hAnsi="Times New Roman" w:cs="Times New Roman"/>
          <w:sz w:val="20"/>
          <w:szCs w:val="20"/>
          <w:lang w:val="en-GB"/>
        </w:rPr>
        <w:t xml:space="preserve">the </w:t>
      </w:r>
      <w:r w:rsidR="007062B5" w:rsidRPr="0038250C">
        <w:rPr>
          <w:rFonts w:ascii="Times New Roman" w:hAnsi="Times New Roman" w:cs="Times New Roman"/>
          <w:sz w:val="20"/>
          <w:szCs w:val="20"/>
          <w:lang w:val="en-GB"/>
        </w:rPr>
        <w:t>polarization</w:t>
      </w:r>
      <w:r w:rsidR="007062B5">
        <w:rPr>
          <w:rFonts w:ascii="Times New Roman" w:hAnsi="Times New Roman" w:cs="Times New Roman"/>
          <w:sz w:val="20"/>
          <w:szCs w:val="20"/>
          <w:lang w:val="en-GB"/>
        </w:rPr>
        <w:t xml:space="preserve"> indication is not present, </w:t>
      </w:r>
      <w:r w:rsidR="000E77B1">
        <w:rPr>
          <w:rFonts w:ascii="Times New Roman" w:hAnsi="Times New Roman" w:cs="Times New Roman"/>
          <w:sz w:val="20"/>
          <w:szCs w:val="20"/>
          <w:lang w:val="en-GB"/>
        </w:rPr>
        <w:t xml:space="preserve">UE may assume </w:t>
      </w:r>
      <w:r w:rsidR="000B0845" w:rsidRPr="003219D9">
        <w:rPr>
          <w:rFonts w:ascii="Times New Roman" w:hAnsi="Times New Roman" w:cs="Times New Roman"/>
          <w:bCs/>
          <w:iCs/>
          <w:sz w:val="20"/>
          <w:szCs w:val="20"/>
          <w:lang w:val="en-GB"/>
        </w:rPr>
        <w:t>linear</w:t>
      </w:r>
      <w:r w:rsidR="000B0845">
        <w:rPr>
          <w:rFonts w:ascii="Times New Roman" w:hAnsi="Times New Roman" w:cs="Times New Roman"/>
          <w:bCs/>
          <w:iCs/>
          <w:sz w:val="20"/>
          <w:szCs w:val="20"/>
          <w:lang w:val="en-GB"/>
        </w:rPr>
        <w:t xml:space="preserve"> </w:t>
      </w:r>
      <w:r w:rsidR="000B0845" w:rsidRPr="0038250C">
        <w:rPr>
          <w:rFonts w:ascii="Times New Roman" w:hAnsi="Times New Roman" w:cs="Times New Roman"/>
          <w:sz w:val="20"/>
          <w:szCs w:val="20"/>
          <w:lang w:val="en-GB"/>
        </w:rPr>
        <w:t>polarization</w:t>
      </w:r>
      <w:r w:rsidR="000B0845">
        <w:rPr>
          <w:rFonts w:ascii="Times New Roman" w:hAnsi="Times New Roman" w:cs="Times New Roman"/>
          <w:sz w:val="20"/>
          <w:szCs w:val="20"/>
          <w:lang w:val="en-GB"/>
        </w:rPr>
        <w:t xml:space="preserve"> is used.</w:t>
      </w:r>
    </w:p>
    <w:p w14:paraId="4F95A9E7" w14:textId="4CBF9B7F" w:rsidR="00D572ED" w:rsidRDefault="00D572ED" w:rsidP="00D572ED">
      <w:pPr>
        <w:spacing w:beforeLines="50" w:before="120" w:afterLines="50" w:after="120"/>
        <w:rPr>
          <w:rFonts w:ascii="Times New Roman" w:hAnsi="Times New Roman" w:cs="Times New Roman"/>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526A5D">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7C1577">
        <w:rPr>
          <w:rFonts w:ascii="Times New Roman" w:hAnsi="Times New Roman" w:cs="Times New Roman"/>
          <w:sz w:val="20"/>
          <w:szCs w:val="20"/>
          <w:lang w:val="en-GB"/>
        </w:rPr>
        <w:t xml:space="preserve">If the </w:t>
      </w:r>
      <w:r w:rsidR="007C1577" w:rsidRPr="0038250C">
        <w:rPr>
          <w:rFonts w:ascii="Times New Roman" w:hAnsi="Times New Roman" w:cs="Times New Roman"/>
          <w:sz w:val="20"/>
          <w:szCs w:val="20"/>
          <w:lang w:val="en-GB"/>
        </w:rPr>
        <w:t>polarization</w:t>
      </w:r>
      <w:r w:rsidR="007C1577">
        <w:rPr>
          <w:rFonts w:ascii="Times New Roman" w:hAnsi="Times New Roman" w:cs="Times New Roman"/>
          <w:sz w:val="20"/>
          <w:szCs w:val="20"/>
          <w:lang w:val="en-GB"/>
        </w:rPr>
        <w:t xml:space="preserve"> indication is not present, UE assume</w:t>
      </w:r>
      <w:r w:rsidR="005139D1">
        <w:rPr>
          <w:rFonts w:ascii="Times New Roman" w:hAnsi="Times New Roman" w:cs="Times New Roman"/>
          <w:sz w:val="20"/>
          <w:szCs w:val="20"/>
          <w:lang w:val="en-GB"/>
        </w:rPr>
        <w:t>s</w:t>
      </w:r>
      <w:r w:rsidR="007C1577">
        <w:rPr>
          <w:rFonts w:ascii="Times New Roman" w:hAnsi="Times New Roman" w:cs="Times New Roman"/>
          <w:sz w:val="20"/>
          <w:szCs w:val="20"/>
          <w:lang w:val="en-GB"/>
        </w:rPr>
        <w:t xml:space="preserve"> </w:t>
      </w:r>
      <w:r w:rsidR="007C1577" w:rsidRPr="003219D9">
        <w:rPr>
          <w:rFonts w:ascii="Times New Roman" w:hAnsi="Times New Roman" w:cs="Times New Roman"/>
          <w:bCs/>
          <w:iCs/>
          <w:sz w:val="20"/>
          <w:szCs w:val="20"/>
          <w:lang w:val="en-GB"/>
        </w:rPr>
        <w:t>linear</w:t>
      </w:r>
      <w:r w:rsidR="007C1577">
        <w:rPr>
          <w:rFonts w:ascii="Times New Roman" w:hAnsi="Times New Roman" w:cs="Times New Roman"/>
          <w:bCs/>
          <w:iCs/>
          <w:sz w:val="20"/>
          <w:szCs w:val="20"/>
          <w:lang w:val="en-GB"/>
        </w:rPr>
        <w:t xml:space="preserve"> </w:t>
      </w:r>
      <w:r w:rsidR="007C1577" w:rsidRPr="0038250C">
        <w:rPr>
          <w:rFonts w:ascii="Times New Roman" w:hAnsi="Times New Roman" w:cs="Times New Roman"/>
          <w:sz w:val="20"/>
          <w:szCs w:val="20"/>
          <w:lang w:val="en-GB"/>
        </w:rPr>
        <w:t>polarization</w:t>
      </w:r>
      <w:r w:rsidR="007C1577">
        <w:rPr>
          <w:rFonts w:ascii="Times New Roman" w:hAnsi="Times New Roman" w:cs="Times New Roman"/>
          <w:sz w:val="20"/>
          <w:szCs w:val="20"/>
          <w:lang w:val="en-GB"/>
        </w:rPr>
        <w:t xml:space="preserve"> is used.</w:t>
      </w:r>
    </w:p>
    <w:p w14:paraId="3BDB54F7" w14:textId="77777777" w:rsidR="005D1C29" w:rsidRPr="005139D1" w:rsidRDefault="005D1C29" w:rsidP="0005346E">
      <w:pPr>
        <w:spacing w:beforeLines="50" w:before="120" w:afterLines="50" w:after="120"/>
        <w:rPr>
          <w:rFonts w:ascii="Times New Roman" w:hAnsi="Times New Roman" w:cs="Times New Roman"/>
          <w:bCs/>
          <w:iCs/>
          <w:sz w:val="20"/>
          <w:szCs w:val="20"/>
          <w:lang w:val="en-GB"/>
        </w:rPr>
      </w:pPr>
    </w:p>
    <w:p w14:paraId="2CB11CE1" w14:textId="0E786585" w:rsidR="00786EF0" w:rsidRPr="00041F03" w:rsidRDefault="00FA7076" w:rsidP="0005346E">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F</w:t>
      </w:r>
      <w:r>
        <w:rPr>
          <w:rFonts w:ascii="Times New Roman" w:hAnsi="Times New Roman" w:cs="Times New Roman"/>
          <w:bCs/>
          <w:iCs/>
          <w:sz w:val="20"/>
          <w:szCs w:val="20"/>
          <w:lang w:val="en-GB"/>
        </w:rPr>
        <w:t xml:space="preserve">or </w:t>
      </w:r>
      <w:r w:rsidR="00365651" w:rsidRPr="0038250C">
        <w:rPr>
          <w:rFonts w:ascii="Times New Roman" w:hAnsi="Times New Roman" w:cs="Times New Roman"/>
          <w:sz w:val="20"/>
          <w:szCs w:val="20"/>
          <w:lang w:val="en-GB"/>
        </w:rPr>
        <w:t>SSB-specific polarization signalling indication</w:t>
      </w:r>
      <w:r w:rsidR="00237400">
        <w:rPr>
          <w:rFonts w:ascii="Times New Roman" w:hAnsi="Times New Roman" w:cs="Times New Roman"/>
          <w:sz w:val="20"/>
          <w:szCs w:val="20"/>
          <w:lang w:val="en-GB"/>
        </w:rPr>
        <w:t xml:space="preserve">, </w:t>
      </w:r>
      <w:r w:rsidR="005558EE">
        <w:rPr>
          <w:rFonts w:ascii="Times New Roman" w:hAnsi="Times New Roman" w:cs="Times New Roman"/>
          <w:sz w:val="20"/>
          <w:szCs w:val="20"/>
          <w:lang w:val="en-GB"/>
        </w:rPr>
        <w:t>the following options can be considered.</w:t>
      </w:r>
    </w:p>
    <w:p w14:paraId="1F7B3F46" w14:textId="55B6BA83" w:rsidR="00850CCC" w:rsidRPr="005558EE" w:rsidRDefault="00850CCC" w:rsidP="005558EE">
      <w:pPr>
        <w:pStyle w:val="aff3"/>
        <w:numPr>
          <w:ilvl w:val="0"/>
          <w:numId w:val="21"/>
        </w:numPr>
        <w:spacing w:before="120" w:after="120"/>
        <w:ind w:firstLineChars="0"/>
        <w:rPr>
          <w:rFonts w:cs="Times New Roman"/>
          <w:bCs/>
          <w:iCs/>
          <w:sz w:val="20"/>
          <w:szCs w:val="20"/>
          <w:lang w:val="en-GB"/>
        </w:rPr>
      </w:pPr>
      <w:r w:rsidRPr="005558EE">
        <w:rPr>
          <w:rFonts w:cs="Times New Roman"/>
          <w:bCs/>
          <w:iCs/>
          <w:sz w:val="20"/>
          <w:szCs w:val="20"/>
          <w:lang w:val="en-GB"/>
        </w:rPr>
        <w:t>Opt</w:t>
      </w:r>
      <w:r w:rsidR="008B6B1F">
        <w:rPr>
          <w:rFonts w:cs="Times New Roman"/>
          <w:bCs/>
          <w:iCs/>
          <w:sz w:val="20"/>
          <w:szCs w:val="20"/>
          <w:lang w:val="en-GB"/>
        </w:rPr>
        <w:t>ion</w:t>
      </w:r>
      <w:r w:rsidRPr="005558EE">
        <w:rPr>
          <w:rFonts w:cs="Times New Roman"/>
          <w:bCs/>
          <w:iCs/>
          <w:sz w:val="20"/>
          <w:szCs w:val="20"/>
          <w:lang w:val="en-GB"/>
        </w:rPr>
        <w:t xml:space="preserve"> 1: implicit indication.</w:t>
      </w:r>
    </w:p>
    <w:p w14:paraId="5637133B" w14:textId="450798A1" w:rsidR="00850CCC" w:rsidRPr="00850CCC" w:rsidRDefault="00850CCC" w:rsidP="005558EE">
      <w:pPr>
        <w:pStyle w:val="aff3"/>
        <w:numPr>
          <w:ilvl w:val="0"/>
          <w:numId w:val="21"/>
        </w:numPr>
        <w:spacing w:before="120" w:after="120"/>
        <w:ind w:firstLineChars="0"/>
        <w:rPr>
          <w:rFonts w:cs="Times New Roman"/>
          <w:bCs/>
          <w:iCs/>
          <w:sz w:val="20"/>
          <w:szCs w:val="20"/>
          <w:lang w:val="en-GB"/>
        </w:rPr>
      </w:pPr>
      <w:r w:rsidRPr="00850CCC">
        <w:rPr>
          <w:rFonts w:cs="Times New Roman"/>
          <w:bCs/>
          <w:iCs/>
          <w:sz w:val="20"/>
          <w:szCs w:val="20"/>
          <w:lang w:val="en-GB"/>
        </w:rPr>
        <w:t>Opt</w:t>
      </w:r>
      <w:r w:rsidR="008B6B1F">
        <w:rPr>
          <w:rFonts w:cs="Times New Roman"/>
          <w:bCs/>
          <w:iCs/>
          <w:sz w:val="20"/>
          <w:szCs w:val="20"/>
          <w:lang w:val="en-GB"/>
        </w:rPr>
        <w:t>ion</w:t>
      </w:r>
      <w:r w:rsidRPr="00850CCC">
        <w:rPr>
          <w:rFonts w:cs="Times New Roman"/>
          <w:bCs/>
          <w:iCs/>
          <w:sz w:val="20"/>
          <w:szCs w:val="20"/>
          <w:lang w:val="en-GB"/>
        </w:rPr>
        <w:t xml:space="preserve"> 2: explicit indication with cell specific system information, i.e., repeating a list of polarization indications across beams.</w:t>
      </w:r>
    </w:p>
    <w:p w14:paraId="53E0C0BF" w14:textId="693913A7" w:rsidR="00611A31" w:rsidRPr="00751372" w:rsidRDefault="00850CCC" w:rsidP="005558EE">
      <w:pPr>
        <w:pStyle w:val="aff3"/>
        <w:numPr>
          <w:ilvl w:val="0"/>
          <w:numId w:val="21"/>
        </w:numPr>
        <w:spacing w:before="120" w:after="120"/>
        <w:ind w:firstLineChars="0"/>
        <w:rPr>
          <w:rFonts w:cs="Times New Roman"/>
          <w:bCs/>
          <w:iCs/>
          <w:sz w:val="20"/>
          <w:szCs w:val="20"/>
          <w:lang w:val="en-GB"/>
        </w:rPr>
      </w:pPr>
      <w:r w:rsidRPr="00850CCC">
        <w:rPr>
          <w:rFonts w:cs="Times New Roman"/>
          <w:bCs/>
          <w:iCs/>
          <w:sz w:val="20"/>
          <w:szCs w:val="20"/>
          <w:lang w:val="en-GB"/>
        </w:rPr>
        <w:lastRenderedPageBreak/>
        <w:t>Opt</w:t>
      </w:r>
      <w:r w:rsidR="008B6B1F">
        <w:rPr>
          <w:rFonts w:cs="Times New Roman"/>
          <w:bCs/>
          <w:iCs/>
          <w:sz w:val="20"/>
          <w:szCs w:val="20"/>
          <w:lang w:val="en-GB"/>
        </w:rPr>
        <w:t>ion</w:t>
      </w:r>
      <w:r w:rsidRPr="00850CCC">
        <w:rPr>
          <w:rFonts w:cs="Times New Roman"/>
          <w:bCs/>
          <w:iCs/>
          <w:sz w:val="20"/>
          <w:szCs w:val="20"/>
          <w:lang w:val="en-GB"/>
        </w:rPr>
        <w:t xml:space="preserve"> 3: explicit indication with beam specific system information, i.e., different beam specific SIB may carry different beam specific polarization indication.</w:t>
      </w:r>
    </w:p>
    <w:p w14:paraId="2F427B7A" w14:textId="0C606BC4" w:rsidR="003A7119" w:rsidRPr="00041F03" w:rsidRDefault="003A7119" w:rsidP="003A7119">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526A5D">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B6281F">
        <w:rPr>
          <w:rFonts w:ascii="Times New Roman" w:hAnsi="Times New Roman" w:cs="Times New Roman"/>
          <w:sz w:val="20"/>
          <w:szCs w:val="20"/>
        </w:rPr>
        <w:t>I</w:t>
      </w:r>
      <w:r w:rsidR="00B6281F" w:rsidRPr="00B6281F">
        <w:rPr>
          <w:rFonts w:ascii="Times New Roman" w:hAnsi="Times New Roman" w:cs="Times New Roman" w:hint="eastAsia"/>
          <w:sz w:val="20"/>
          <w:szCs w:val="20"/>
        </w:rPr>
        <w:t>f</w:t>
      </w:r>
      <w:r w:rsidR="00B6281F" w:rsidRPr="00B6281F">
        <w:rPr>
          <w:rFonts w:ascii="Times New Roman" w:hAnsi="Times New Roman" w:cs="Times New Roman"/>
          <w:sz w:val="20"/>
          <w:szCs w:val="20"/>
        </w:rPr>
        <w:t xml:space="preserve"> </w:t>
      </w:r>
      <w:r w:rsidRPr="0038250C">
        <w:rPr>
          <w:rFonts w:ascii="Times New Roman" w:hAnsi="Times New Roman" w:cs="Times New Roman"/>
          <w:sz w:val="20"/>
          <w:szCs w:val="20"/>
          <w:lang w:val="en-GB"/>
        </w:rPr>
        <w:t>SSB-specific polarization signalling indication</w:t>
      </w:r>
      <w:r w:rsidR="00C313AE">
        <w:rPr>
          <w:rFonts w:ascii="Times New Roman" w:hAnsi="Times New Roman" w:cs="Times New Roman"/>
          <w:sz w:val="20"/>
          <w:szCs w:val="20"/>
          <w:lang w:val="en-GB"/>
        </w:rPr>
        <w:t xml:space="preserve"> is supported</w:t>
      </w:r>
      <w:r>
        <w:rPr>
          <w:rFonts w:ascii="Times New Roman" w:hAnsi="Times New Roman" w:cs="Times New Roman"/>
          <w:sz w:val="20"/>
          <w:szCs w:val="20"/>
          <w:lang w:val="en-GB"/>
        </w:rPr>
        <w:t xml:space="preserve">, </w:t>
      </w:r>
      <w:r w:rsidR="00153D24">
        <w:rPr>
          <w:rFonts w:ascii="Times New Roman" w:hAnsi="Times New Roman" w:cs="Times New Roman"/>
          <w:sz w:val="20"/>
          <w:szCs w:val="20"/>
          <w:lang w:val="en-GB"/>
        </w:rPr>
        <w:t xml:space="preserve">at least one of </w:t>
      </w:r>
      <w:r>
        <w:rPr>
          <w:rFonts w:ascii="Times New Roman" w:hAnsi="Times New Roman" w:cs="Times New Roman"/>
          <w:sz w:val="20"/>
          <w:szCs w:val="20"/>
          <w:lang w:val="en-GB"/>
        </w:rPr>
        <w:t>the following</w:t>
      </w:r>
      <w:r w:rsidR="00A71508">
        <w:rPr>
          <w:rFonts w:ascii="Times New Roman" w:hAnsi="Times New Roman" w:cs="Times New Roman"/>
          <w:sz w:val="20"/>
          <w:szCs w:val="20"/>
          <w:lang w:val="en-GB"/>
        </w:rPr>
        <w:t xml:space="preserve"> options is </w:t>
      </w:r>
      <w:r w:rsidR="004F522E">
        <w:rPr>
          <w:rFonts w:ascii="Times New Roman" w:hAnsi="Times New Roman" w:cs="Times New Roman"/>
          <w:sz w:val="20"/>
          <w:szCs w:val="20"/>
          <w:lang w:val="en-GB"/>
        </w:rPr>
        <w:t>considered</w:t>
      </w:r>
      <w:r>
        <w:rPr>
          <w:rFonts w:ascii="Times New Roman" w:hAnsi="Times New Roman" w:cs="Times New Roman"/>
          <w:sz w:val="20"/>
          <w:szCs w:val="20"/>
          <w:lang w:val="en-GB"/>
        </w:rPr>
        <w:t>.</w:t>
      </w:r>
    </w:p>
    <w:p w14:paraId="2487B0DE" w14:textId="77777777" w:rsidR="003A7119" w:rsidRPr="005558EE" w:rsidRDefault="003A7119" w:rsidP="003A7119">
      <w:pPr>
        <w:pStyle w:val="aff3"/>
        <w:numPr>
          <w:ilvl w:val="0"/>
          <w:numId w:val="21"/>
        </w:numPr>
        <w:spacing w:before="120" w:after="120"/>
        <w:ind w:firstLineChars="0"/>
        <w:rPr>
          <w:rFonts w:cs="Times New Roman"/>
          <w:bCs/>
          <w:iCs/>
          <w:sz w:val="20"/>
          <w:szCs w:val="20"/>
          <w:lang w:val="en-GB"/>
        </w:rPr>
      </w:pPr>
      <w:r w:rsidRPr="005558EE">
        <w:rPr>
          <w:rFonts w:cs="Times New Roman"/>
          <w:bCs/>
          <w:iCs/>
          <w:sz w:val="20"/>
          <w:szCs w:val="20"/>
          <w:lang w:val="en-GB"/>
        </w:rPr>
        <w:t>Opt</w:t>
      </w:r>
      <w:r>
        <w:rPr>
          <w:rFonts w:cs="Times New Roman"/>
          <w:bCs/>
          <w:iCs/>
          <w:sz w:val="20"/>
          <w:szCs w:val="20"/>
          <w:lang w:val="en-GB"/>
        </w:rPr>
        <w:t>ion</w:t>
      </w:r>
      <w:r w:rsidRPr="005558EE">
        <w:rPr>
          <w:rFonts w:cs="Times New Roman"/>
          <w:bCs/>
          <w:iCs/>
          <w:sz w:val="20"/>
          <w:szCs w:val="20"/>
          <w:lang w:val="en-GB"/>
        </w:rPr>
        <w:t xml:space="preserve"> 1: implicit indication.</w:t>
      </w:r>
    </w:p>
    <w:p w14:paraId="0498FB4F" w14:textId="77777777" w:rsidR="003A7119" w:rsidRPr="00850CCC" w:rsidRDefault="003A7119" w:rsidP="003A7119">
      <w:pPr>
        <w:pStyle w:val="aff3"/>
        <w:numPr>
          <w:ilvl w:val="0"/>
          <w:numId w:val="21"/>
        </w:numPr>
        <w:spacing w:before="120" w:after="120"/>
        <w:ind w:firstLineChars="0"/>
        <w:rPr>
          <w:rFonts w:cs="Times New Roman"/>
          <w:bCs/>
          <w:iCs/>
          <w:sz w:val="20"/>
          <w:szCs w:val="20"/>
          <w:lang w:val="en-GB"/>
        </w:rPr>
      </w:pPr>
      <w:r w:rsidRPr="00850CCC">
        <w:rPr>
          <w:rFonts w:cs="Times New Roman"/>
          <w:bCs/>
          <w:iCs/>
          <w:sz w:val="20"/>
          <w:szCs w:val="20"/>
          <w:lang w:val="en-GB"/>
        </w:rPr>
        <w:t>Opt</w:t>
      </w:r>
      <w:r>
        <w:rPr>
          <w:rFonts w:cs="Times New Roman"/>
          <w:bCs/>
          <w:iCs/>
          <w:sz w:val="20"/>
          <w:szCs w:val="20"/>
          <w:lang w:val="en-GB"/>
        </w:rPr>
        <w:t>ion</w:t>
      </w:r>
      <w:r w:rsidRPr="00850CCC">
        <w:rPr>
          <w:rFonts w:cs="Times New Roman"/>
          <w:bCs/>
          <w:iCs/>
          <w:sz w:val="20"/>
          <w:szCs w:val="20"/>
          <w:lang w:val="en-GB"/>
        </w:rPr>
        <w:t xml:space="preserve"> 2: explicit indication with cell specific system information, i.e., repeating a list of polarization indications across beams.</w:t>
      </w:r>
    </w:p>
    <w:p w14:paraId="7BEDC430" w14:textId="77777777" w:rsidR="003A7119" w:rsidRPr="00751372" w:rsidRDefault="003A7119" w:rsidP="003A7119">
      <w:pPr>
        <w:pStyle w:val="aff3"/>
        <w:numPr>
          <w:ilvl w:val="0"/>
          <w:numId w:val="21"/>
        </w:numPr>
        <w:spacing w:before="120" w:after="120"/>
        <w:ind w:firstLineChars="0"/>
        <w:rPr>
          <w:rFonts w:cs="Times New Roman"/>
          <w:bCs/>
          <w:iCs/>
          <w:sz w:val="20"/>
          <w:szCs w:val="20"/>
          <w:lang w:val="en-GB"/>
        </w:rPr>
      </w:pPr>
      <w:r w:rsidRPr="00850CCC">
        <w:rPr>
          <w:rFonts w:cs="Times New Roman"/>
          <w:bCs/>
          <w:iCs/>
          <w:sz w:val="20"/>
          <w:szCs w:val="20"/>
          <w:lang w:val="en-GB"/>
        </w:rPr>
        <w:t>Opt</w:t>
      </w:r>
      <w:r>
        <w:rPr>
          <w:rFonts w:cs="Times New Roman"/>
          <w:bCs/>
          <w:iCs/>
          <w:sz w:val="20"/>
          <w:szCs w:val="20"/>
          <w:lang w:val="en-GB"/>
        </w:rPr>
        <w:t>ion</w:t>
      </w:r>
      <w:r w:rsidRPr="00850CCC">
        <w:rPr>
          <w:rFonts w:cs="Times New Roman"/>
          <w:bCs/>
          <w:iCs/>
          <w:sz w:val="20"/>
          <w:szCs w:val="20"/>
          <w:lang w:val="en-GB"/>
        </w:rPr>
        <w:t xml:space="preserve"> 3: explicit indication with beam specific system information, i.e., different beam specific SIB may carry different beam specific polarization indication.</w:t>
      </w:r>
    </w:p>
    <w:p w14:paraId="18CBCEF9" w14:textId="154D1AA6" w:rsidR="00EE3703" w:rsidRPr="003B2AEB" w:rsidRDefault="00714752" w:rsidP="003B2AEB">
      <w:pPr>
        <w:pStyle w:val="2"/>
        <w:spacing w:before="120" w:after="120"/>
      </w:pPr>
      <w:r w:rsidRPr="003B2AEB">
        <w:t>Polarization multiplexing</w:t>
      </w:r>
    </w:p>
    <w:p w14:paraId="599F8162" w14:textId="4A44FE5A" w:rsidR="00A2330D" w:rsidRDefault="006E0E0B" w:rsidP="0005346E">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our view, </w:t>
      </w:r>
      <w:r w:rsidRPr="006E0E0B">
        <w:rPr>
          <w:rFonts w:ascii="Times New Roman" w:hAnsi="Times New Roman" w:cs="Times New Roman"/>
          <w:bCs/>
          <w:iCs/>
          <w:sz w:val="20"/>
          <w:szCs w:val="20"/>
        </w:rPr>
        <w:t>there is only one polarization per SSB.</w:t>
      </w:r>
      <w:r>
        <w:rPr>
          <w:rFonts w:ascii="Times New Roman" w:hAnsi="Times New Roman" w:cs="Times New Roman"/>
          <w:bCs/>
          <w:iCs/>
          <w:sz w:val="20"/>
          <w:szCs w:val="20"/>
        </w:rPr>
        <w:t xml:space="preserve"> </w:t>
      </w:r>
      <w:r w:rsidR="00BC5261">
        <w:rPr>
          <w:rFonts w:ascii="Times New Roman" w:hAnsi="Times New Roman" w:cs="Times New Roman"/>
          <w:bCs/>
          <w:iCs/>
          <w:sz w:val="20"/>
          <w:szCs w:val="20"/>
        </w:rPr>
        <w:t>If</w:t>
      </w:r>
      <w:r w:rsidR="00723D0D">
        <w:rPr>
          <w:rFonts w:ascii="Times New Roman" w:hAnsi="Times New Roman" w:cs="Times New Roman"/>
          <w:sz w:val="20"/>
          <w:szCs w:val="21"/>
        </w:rPr>
        <w:t xml:space="preserve"> </w:t>
      </w:r>
      <w:r w:rsidR="00DF65C5">
        <w:rPr>
          <w:rFonts w:ascii="Times New Roman" w:hAnsi="Times New Roman" w:cs="Times New Roman"/>
          <w:bCs/>
          <w:iCs/>
          <w:sz w:val="20"/>
          <w:szCs w:val="20"/>
          <w:lang w:val="en-GB"/>
        </w:rPr>
        <w:t xml:space="preserve">SSB-specific </w:t>
      </w:r>
      <w:r w:rsidR="00DF65C5" w:rsidRPr="00611A31">
        <w:rPr>
          <w:rFonts w:ascii="Times New Roman" w:hAnsi="Times New Roman" w:cs="Times New Roman"/>
          <w:bCs/>
          <w:iCs/>
          <w:sz w:val="20"/>
          <w:szCs w:val="20"/>
          <w:lang w:val="en-GB"/>
        </w:rPr>
        <w:t>polarization signalling</w:t>
      </w:r>
      <w:r w:rsidR="00DF65C5">
        <w:rPr>
          <w:rFonts w:ascii="Times New Roman" w:hAnsi="Times New Roman" w:cs="Times New Roman"/>
          <w:bCs/>
          <w:iCs/>
          <w:sz w:val="20"/>
          <w:szCs w:val="20"/>
          <w:lang w:val="en-GB"/>
        </w:rPr>
        <w:t xml:space="preserve"> indication</w:t>
      </w:r>
      <w:r w:rsidR="004C5808">
        <w:rPr>
          <w:rFonts w:ascii="Times New Roman" w:hAnsi="Times New Roman" w:cs="Times New Roman"/>
          <w:bCs/>
          <w:iCs/>
          <w:sz w:val="20"/>
          <w:szCs w:val="20"/>
          <w:lang w:val="en-GB"/>
        </w:rPr>
        <w:t xml:space="preserve"> is supported</w:t>
      </w:r>
      <w:r w:rsidR="0064730C">
        <w:rPr>
          <w:rFonts w:ascii="Times New Roman" w:hAnsi="Times New Roman" w:cs="Times New Roman"/>
          <w:bCs/>
          <w:iCs/>
          <w:sz w:val="20"/>
          <w:szCs w:val="20"/>
          <w:lang w:val="en-GB"/>
        </w:rPr>
        <w:t xml:space="preserve">, </w:t>
      </w:r>
      <w:r w:rsidR="00066F51">
        <w:rPr>
          <w:rFonts w:ascii="Times New Roman" w:hAnsi="Times New Roman" w:cs="Times New Roman"/>
          <w:bCs/>
          <w:iCs/>
          <w:sz w:val="20"/>
          <w:szCs w:val="20"/>
          <w:lang w:val="en-GB"/>
        </w:rPr>
        <w:t>p</w:t>
      </w:r>
      <w:r w:rsidR="00066F51" w:rsidRPr="00066F51">
        <w:rPr>
          <w:rFonts w:ascii="Times New Roman" w:hAnsi="Times New Roman" w:cs="Times New Roman"/>
          <w:bCs/>
          <w:iCs/>
          <w:sz w:val="20"/>
          <w:szCs w:val="20"/>
          <w:lang w:val="en-GB"/>
        </w:rPr>
        <w:t>olarization multiplexing</w:t>
      </w:r>
      <w:r w:rsidR="009D1884">
        <w:rPr>
          <w:rFonts w:ascii="Times New Roman" w:hAnsi="Times New Roman" w:cs="Times New Roman"/>
          <w:bCs/>
          <w:iCs/>
          <w:sz w:val="20"/>
          <w:szCs w:val="20"/>
          <w:lang w:val="en-GB"/>
        </w:rPr>
        <w:t xml:space="preserve"> </w:t>
      </w:r>
      <w:r w:rsidR="002C3A20">
        <w:rPr>
          <w:rFonts w:ascii="Times New Roman" w:hAnsi="Times New Roman" w:cs="Times New Roman"/>
          <w:bCs/>
          <w:iCs/>
          <w:sz w:val="20"/>
          <w:szCs w:val="20"/>
          <w:lang w:val="en-GB"/>
        </w:rPr>
        <w:t>can be</w:t>
      </w:r>
      <w:r w:rsidR="009D1884">
        <w:rPr>
          <w:rFonts w:ascii="Times New Roman" w:hAnsi="Times New Roman" w:cs="Times New Roman"/>
          <w:bCs/>
          <w:iCs/>
          <w:sz w:val="20"/>
          <w:szCs w:val="20"/>
          <w:lang w:val="en-GB"/>
        </w:rPr>
        <w:t xml:space="preserve"> </w:t>
      </w:r>
      <w:r w:rsidR="00710C64">
        <w:rPr>
          <w:rFonts w:ascii="Times New Roman" w:hAnsi="Times New Roman" w:cs="Times New Roman"/>
          <w:bCs/>
          <w:iCs/>
          <w:sz w:val="20"/>
          <w:szCs w:val="20"/>
          <w:lang w:val="en-GB"/>
        </w:rPr>
        <w:t xml:space="preserve">naturally </w:t>
      </w:r>
      <w:r w:rsidR="008C6DFD">
        <w:rPr>
          <w:rFonts w:ascii="Times New Roman" w:hAnsi="Times New Roman" w:cs="Times New Roman"/>
          <w:bCs/>
          <w:iCs/>
          <w:sz w:val="20"/>
          <w:szCs w:val="20"/>
          <w:lang w:val="en-GB"/>
        </w:rPr>
        <w:t>realized</w:t>
      </w:r>
      <w:r w:rsidR="009D1884">
        <w:rPr>
          <w:rFonts w:ascii="Times New Roman" w:hAnsi="Times New Roman" w:cs="Times New Roman"/>
          <w:bCs/>
          <w:iCs/>
          <w:sz w:val="20"/>
          <w:szCs w:val="20"/>
          <w:lang w:val="en-GB"/>
        </w:rPr>
        <w:t xml:space="preserve">, i.e., </w:t>
      </w:r>
      <w:r w:rsidR="0064730C">
        <w:rPr>
          <w:rFonts w:ascii="Times New Roman" w:hAnsi="Times New Roman" w:cs="Times New Roman"/>
          <w:bCs/>
          <w:iCs/>
          <w:sz w:val="20"/>
          <w:szCs w:val="20"/>
          <w:lang w:val="en-GB"/>
        </w:rPr>
        <w:t xml:space="preserve">from the network perspective, </w:t>
      </w:r>
      <w:r w:rsidR="001C24C4" w:rsidRPr="001C24C4">
        <w:rPr>
          <w:rFonts w:ascii="Times New Roman" w:hAnsi="Times New Roman" w:cs="Times New Roman"/>
          <w:bCs/>
          <w:iCs/>
          <w:sz w:val="20"/>
          <w:szCs w:val="20"/>
        </w:rPr>
        <w:t>a network may transmit/receive multiple streams in a time-frequency resource with different polarization types</w:t>
      </w:r>
      <w:r w:rsidR="003B1BF7">
        <w:rPr>
          <w:rFonts w:ascii="Times New Roman" w:hAnsi="Times New Roman" w:cs="Times New Roman"/>
          <w:bCs/>
          <w:iCs/>
          <w:sz w:val="20"/>
          <w:szCs w:val="20"/>
        </w:rPr>
        <w:t xml:space="preserve"> in </w:t>
      </w:r>
      <w:r w:rsidR="00901369">
        <w:rPr>
          <w:rFonts w:ascii="Times New Roman" w:hAnsi="Times New Roman" w:cs="Times New Roman"/>
          <w:bCs/>
          <w:iCs/>
          <w:sz w:val="20"/>
          <w:szCs w:val="20"/>
        </w:rPr>
        <w:t xml:space="preserve">the </w:t>
      </w:r>
      <w:r w:rsidR="003B1BF7">
        <w:rPr>
          <w:rFonts w:ascii="Times New Roman" w:hAnsi="Times New Roman" w:cs="Times New Roman"/>
          <w:bCs/>
          <w:iCs/>
          <w:sz w:val="20"/>
          <w:szCs w:val="20"/>
        </w:rPr>
        <w:t xml:space="preserve">different </w:t>
      </w:r>
      <w:r w:rsidR="00DB6FCA">
        <w:rPr>
          <w:rFonts w:ascii="Times New Roman" w:hAnsi="Times New Roman" w:cs="Times New Roman"/>
          <w:bCs/>
          <w:iCs/>
          <w:sz w:val="20"/>
          <w:szCs w:val="20"/>
        </w:rPr>
        <w:t xml:space="preserve">satellite </w:t>
      </w:r>
      <w:r w:rsidR="003B1BF7">
        <w:rPr>
          <w:rFonts w:ascii="Times New Roman" w:hAnsi="Times New Roman" w:cs="Times New Roman"/>
          <w:bCs/>
          <w:iCs/>
          <w:sz w:val="20"/>
          <w:szCs w:val="20"/>
        </w:rPr>
        <w:t>beams</w:t>
      </w:r>
      <w:r w:rsidR="001C24C4" w:rsidRPr="001C24C4">
        <w:rPr>
          <w:rFonts w:ascii="Times New Roman" w:hAnsi="Times New Roman" w:cs="Times New Roman"/>
          <w:bCs/>
          <w:iCs/>
          <w:sz w:val="20"/>
          <w:szCs w:val="20"/>
        </w:rPr>
        <w:t>, where</w:t>
      </w:r>
      <w:r w:rsidR="00901369">
        <w:rPr>
          <w:rFonts w:ascii="Times New Roman" w:hAnsi="Times New Roman" w:cs="Times New Roman"/>
          <w:bCs/>
          <w:iCs/>
          <w:sz w:val="20"/>
          <w:szCs w:val="20"/>
        </w:rPr>
        <w:t>in</w:t>
      </w:r>
      <w:r w:rsidR="00DC42A5">
        <w:rPr>
          <w:rFonts w:ascii="Times New Roman" w:hAnsi="Times New Roman" w:cs="Times New Roman"/>
          <w:bCs/>
          <w:iCs/>
          <w:sz w:val="20"/>
          <w:szCs w:val="20"/>
        </w:rPr>
        <w:t>,</w:t>
      </w:r>
    </w:p>
    <w:p w14:paraId="2FA456E8" w14:textId="388F9DE2" w:rsidR="00901369" w:rsidRDefault="00901369" w:rsidP="00901369">
      <w:pPr>
        <w:pStyle w:val="aff3"/>
        <w:numPr>
          <w:ilvl w:val="0"/>
          <w:numId w:val="21"/>
        </w:numPr>
        <w:spacing w:before="120" w:after="120"/>
        <w:ind w:firstLineChars="0"/>
        <w:rPr>
          <w:rFonts w:cs="Times New Roman"/>
          <w:bCs/>
          <w:iCs/>
          <w:sz w:val="20"/>
          <w:szCs w:val="20"/>
        </w:rPr>
      </w:pPr>
      <w:r>
        <w:rPr>
          <w:rFonts w:cs="Times New Roman"/>
          <w:bCs/>
          <w:iCs/>
          <w:sz w:val="20"/>
          <w:szCs w:val="20"/>
        </w:rPr>
        <w:t>T</w:t>
      </w:r>
      <w:r w:rsidRPr="003724EE">
        <w:rPr>
          <w:rFonts w:cs="Times New Roman"/>
          <w:bCs/>
          <w:iCs/>
          <w:sz w:val="20"/>
          <w:szCs w:val="20"/>
        </w:rPr>
        <w:t>he multiple streams may target/from</w:t>
      </w:r>
      <w:r>
        <w:rPr>
          <w:rFonts w:cs="Times New Roman"/>
          <w:bCs/>
          <w:iCs/>
          <w:sz w:val="20"/>
          <w:szCs w:val="20"/>
        </w:rPr>
        <w:t xml:space="preserve"> </w:t>
      </w:r>
      <w:r w:rsidRPr="003724EE">
        <w:rPr>
          <w:rFonts w:cs="Times New Roman"/>
          <w:bCs/>
          <w:iCs/>
          <w:sz w:val="20"/>
          <w:szCs w:val="20"/>
        </w:rPr>
        <w:t>different UEs (inter-UE polarization multiplexing)</w:t>
      </w:r>
      <w:r>
        <w:rPr>
          <w:rFonts w:cs="Times New Roman"/>
          <w:bCs/>
          <w:iCs/>
          <w:sz w:val="20"/>
          <w:szCs w:val="20"/>
        </w:rPr>
        <w:t xml:space="preserve"> from different satellite beams;</w:t>
      </w:r>
    </w:p>
    <w:p w14:paraId="38AA6E89" w14:textId="499BB269" w:rsidR="003724EE" w:rsidRDefault="0082742D" w:rsidP="00A84B42">
      <w:pPr>
        <w:pStyle w:val="aff3"/>
        <w:numPr>
          <w:ilvl w:val="0"/>
          <w:numId w:val="21"/>
        </w:numPr>
        <w:spacing w:before="120" w:after="120"/>
        <w:ind w:firstLineChars="0"/>
        <w:rPr>
          <w:rFonts w:cs="Times New Roman"/>
          <w:bCs/>
          <w:iCs/>
          <w:sz w:val="20"/>
          <w:szCs w:val="20"/>
        </w:rPr>
      </w:pPr>
      <w:r w:rsidRPr="00D921AD">
        <w:rPr>
          <w:rFonts w:eastAsiaTheme="minorEastAsia" w:cs="Times New Roman"/>
          <w:bCs/>
          <w:iCs/>
          <w:sz w:val="20"/>
          <w:szCs w:val="20"/>
        </w:rPr>
        <w:t xml:space="preserve">or, </w:t>
      </w:r>
      <w:r w:rsidRPr="00D921AD">
        <w:rPr>
          <w:rFonts w:cs="Times New Roman"/>
          <w:bCs/>
          <w:iCs/>
          <w:sz w:val="20"/>
          <w:szCs w:val="20"/>
        </w:rPr>
        <w:t>the multiple streams may target/from a same UE (intra-UE polarization multiplexing)</w:t>
      </w:r>
      <w:r w:rsidR="00D921AD" w:rsidRPr="00D921AD">
        <w:rPr>
          <w:rFonts w:cs="Times New Roman"/>
          <w:bCs/>
          <w:iCs/>
          <w:sz w:val="20"/>
          <w:szCs w:val="20"/>
        </w:rPr>
        <w:t xml:space="preserve">, </w:t>
      </w:r>
      <w:r w:rsidR="00D921AD">
        <w:rPr>
          <w:rFonts w:cs="Times New Roman"/>
          <w:bCs/>
          <w:iCs/>
          <w:sz w:val="20"/>
          <w:szCs w:val="20"/>
        </w:rPr>
        <w:t>i</w:t>
      </w:r>
      <w:r w:rsidR="00F12502" w:rsidRPr="00D921AD">
        <w:rPr>
          <w:rFonts w:eastAsiaTheme="minorEastAsia" w:cs="Times New Roman"/>
          <w:bCs/>
          <w:iCs/>
          <w:sz w:val="20"/>
          <w:szCs w:val="20"/>
        </w:rPr>
        <w:t xml:space="preserve">f a UE located in the overlapped coverage </w:t>
      </w:r>
      <w:r w:rsidR="000A3E83" w:rsidRPr="00D921AD">
        <w:rPr>
          <w:rFonts w:eastAsiaTheme="minorEastAsia" w:cs="Times New Roman"/>
          <w:bCs/>
          <w:iCs/>
          <w:sz w:val="20"/>
          <w:szCs w:val="20"/>
        </w:rPr>
        <w:t xml:space="preserve">region of </w:t>
      </w:r>
      <w:r w:rsidR="00E74FCA" w:rsidRPr="00D921AD">
        <w:rPr>
          <w:rFonts w:eastAsiaTheme="minorEastAsia" w:cs="Times New Roman"/>
          <w:bCs/>
          <w:iCs/>
          <w:sz w:val="20"/>
          <w:szCs w:val="20"/>
        </w:rPr>
        <w:t xml:space="preserve">two </w:t>
      </w:r>
      <w:r w:rsidR="000A3E83" w:rsidRPr="00D921AD">
        <w:rPr>
          <w:rFonts w:eastAsiaTheme="minorEastAsia" w:cs="Times New Roman"/>
          <w:bCs/>
          <w:iCs/>
          <w:sz w:val="20"/>
          <w:szCs w:val="20"/>
        </w:rPr>
        <w:t>adjected satellite beam</w:t>
      </w:r>
      <w:r w:rsidR="00B87070" w:rsidRPr="00D921AD">
        <w:rPr>
          <w:rFonts w:eastAsiaTheme="minorEastAsia" w:cs="Times New Roman"/>
          <w:bCs/>
          <w:iCs/>
          <w:sz w:val="20"/>
          <w:szCs w:val="20"/>
        </w:rPr>
        <w:t>s</w:t>
      </w:r>
      <w:r w:rsidR="000A3E83" w:rsidRPr="00D921AD">
        <w:rPr>
          <w:rFonts w:eastAsiaTheme="minorEastAsia" w:cs="Times New Roman"/>
          <w:bCs/>
          <w:iCs/>
          <w:sz w:val="20"/>
          <w:szCs w:val="20"/>
        </w:rPr>
        <w:t xml:space="preserve"> with different </w:t>
      </w:r>
      <w:r w:rsidR="003724EE" w:rsidRPr="00D921AD">
        <w:rPr>
          <w:rFonts w:eastAsiaTheme="minorEastAsia" w:cs="Times New Roman"/>
          <w:bCs/>
          <w:iCs/>
          <w:sz w:val="20"/>
          <w:szCs w:val="20"/>
        </w:rPr>
        <w:t>polarization</w:t>
      </w:r>
      <w:r w:rsidR="00AB04F1">
        <w:rPr>
          <w:rFonts w:eastAsiaTheme="minorEastAsia" w:cs="Times New Roman"/>
          <w:bCs/>
          <w:iCs/>
          <w:sz w:val="20"/>
          <w:szCs w:val="20"/>
        </w:rPr>
        <w:t xml:space="preserve"> </w:t>
      </w:r>
      <w:r w:rsidR="00AB04F1" w:rsidRPr="001C24C4">
        <w:rPr>
          <w:rFonts w:cs="Times New Roman"/>
          <w:bCs/>
          <w:iCs/>
          <w:sz w:val="20"/>
          <w:szCs w:val="20"/>
        </w:rPr>
        <w:t>types</w:t>
      </w:r>
      <w:r w:rsidR="003724EE" w:rsidRPr="00D921AD">
        <w:rPr>
          <w:rFonts w:cs="Times New Roman"/>
          <w:bCs/>
          <w:iCs/>
          <w:sz w:val="20"/>
          <w:szCs w:val="20"/>
        </w:rPr>
        <w:t>.</w:t>
      </w:r>
    </w:p>
    <w:p w14:paraId="75183F28" w14:textId="5B8FA264" w:rsidR="00A3040B" w:rsidRPr="00A3040B" w:rsidRDefault="00A3040B" w:rsidP="00A3040B">
      <w:pPr>
        <w:spacing w:beforeLines="50" w:before="120" w:afterLines="50" w:after="120"/>
        <w:rPr>
          <w:rFonts w:ascii="Times New Roman" w:hAnsi="Times New Roman" w:cs="Times New Roman"/>
          <w:bCs/>
          <w:iCs/>
          <w:sz w:val="20"/>
          <w:szCs w:val="20"/>
        </w:rPr>
      </w:pPr>
      <w:r w:rsidRPr="00A3040B">
        <w:rPr>
          <w:rFonts w:ascii="Times New Roman" w:hAnsi="Times New Roman" w:cs="Times New Roman" w:hint="eastAsia"/>
          <w:bCs/>
          <w:iCs/>
          <w:sz w:val="20"/>
          <w:szCs w:val="20"/>
        </w:rPr>
        <w:t>C</w:t>
      </w:r>
      <w:r w:rsidRPr="00A3040B">
        <w:rPr>
          <w:rFonts w:ascii="Times New Roman" w:hAnsi="Times New Roman" w:cs="Times New Roman"/>
          <w:bCs/>
          <w:iCs/>
          <w:sz w:val="20"/>
          <w:szCs w:val="20"/>
        </w:rPr>
        <w:t>on</w:t>
      </w:r>
      <w:r>
        <w:rPr>
          <w:rFonts w:ascii="Times New Roman" w:hAnsi="Times New Roman" w:cs="Times New Roman"/>
          <w:bCs/>
          <w:iCs/>
          <w:sz w:val="20"/>
          <w:szCs w:val="20"/>
        </w:rPr>
        <w:t xml:space="preserve">sidering the limit time in Rel-17, </w:t>
      </w:r>
      <w:r w:rsidR="00453F8A">
        <w:rPr>
          <w:rFonts w:ascii="Times New Roman" w:hAnsi="Times New Roman" w:cs="Times New Roman"/>
          <w:sz w:val="20"/>
          <w:szCs w:val="20"/>
        </w:rPr>
        <w:t>f</w:t>
      </w:r>
      <w:r w:rsidR="00453F8A" w:rsidRPr="00CD3A5E">
        <w:rPr>
          <w:rFonts w:ascii="Times New Roman" w:hAnsi="Times New Roman" w:cs="Times New Roman"/>
          <w:sz w:val="20"/>
          <w:szCs w:val="20"/>
        </w:rPr>
        <w:t>urthe</w:t>
      </w:r>
      <w:r w:rsidR="00453F8A">
        <w:rPr>
          <w:rFonts w:ascii="Times New Roman" w:hAnsi="Times New Roman" w:cs="Times New Roman"/>
          <w:sz w:val="20"/>
          <w:szCs w:val="20"/>
        </w:rPr>
        <w:t>r enhancement on p</w:t>
      </w:r>
      <w:r w:rsidR="00453F8A" w:rsidRPr="00CD3A5E">
        <w:rPr>
          <w:rFonts w:ascii="Times New Roman" w:hAnsi="Times New Roman" w:cs="Times New Roman"/>
          <w:sz w:val="20"/>
          <w:szCs w:val="20"/>
        </w:rPr>
        <w:t>olarization multiplexing</w:t>
      </w:r>
      <w:r w:rsidR="00453F8A">
        <w:rPr>
          <w:rFonts w:ascii="Times New Roman" w:hAnsi="Times New Roman" w:cs="Times New Roman"/>
          <w:sz w:val="20"/>
          <w:szCs w:val="20"/>
        </w:rPr>
        <w:t xml:space="preserve"> is not preferred.</w:t>
      </w:r>
      <w:r>
        <w:rPr>
          <w:rFonts w:ascii="Times New Roman" w:hAnsi="Times New Roman" w:cs="Times New Roman"/>
          <w:bCs/>
          <w:iCs/>
          <w:sz w:val="20"/>
          <w:szCs w:val="20"/>
        </w:rPr>
        <w:t xml:space="preserve"> </w:t>
      </w:r>
    </w:p>
    <w:p w14:paraId="674E295E" w14:textId="785FFF1D" w:rsidR="00D865CD" w:rsidRDefault="00D865CD" w:rsidP="00D865CD">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D865CD">
        <w:rPr>
          <w:rFonts w:ascii="Times New Roman" w:hAnsi="Times New Roman" w:cs="Times New Roman"/>
          <w:sz w:val="20"/>
          <w:szCs w:val="20"/>
        </w:rPr>
        <w:t xml:space="preserve">If </w:t>
      </w:r>
      <w:r>
        <w:rPr>
          <w:rFonts w:ascii="Times New Roman" w:hAnsi="Times New Roman" w:cs="Times New Roman"/>
          <w:bCs/>
          <w:iCs/>
          <w:sz w:val="20"/>
          <w:szCs w:val="20"/>
        </w:rPr>
        <w:t xml:space="preserve">there is </w:t>
      </w:r>
      <w:r w:rsidRPr="006E0E0B">
        <w:rPr>
          <w:rFonts w:ascii="Times New Roman" w:hAnsi="Times New Roman" w:cs="Times New Roman"/>
          <w:bCs/>
          <w:iCs/>
          <w:sz w:val="20"/>
          <w:szCs w:val="20"/>
        </w:rPr>
        <w:t>only one polarization per SSB</w:t>
      </w:r>
      <w:r w:rsidR="008A335F">
        <w:rPr>
          <w:rFonts w:ascii="Times New Roman" w:hAnsi="Times New Roman" w:cs="Times New Roman"/>
          <w:bCs/>
          <w:iCs/>
          <w:sz w:val="20"/>
          <w:szCs w:val="20"/>
        </w:rPr>
        <w:t xml:space="preserve">, and if </w:t>
      </w:r>
      <w:r w:rsidR="00F05F2D">
        <w:rPr>
          <w:rFonts w:ascii="Times New Roman" w:hAnsi="Times New Roman" w:cs="Times New Roman"/>
          <w:bCs/>
          <w:iCs/>
          <w:sz w:val="20"/>
          <w:szCs w:val="20"/>
          <w:lang w:val="en-GB"/>
        </w:rPr>
        <w:t xml:space="preserve">SSB-specific </w:t>
      </w:r>
      <w:r w:rsidR="00F05F2D" w:rsidRPr="00611A31">
        <w:rPr>
          <w:rFonts w:ascii="Times New Roman" w:hAnsi="Times New Roman" w:cs="Times New Roman"/>
          <w:bCs/>
          <w:iCs/>
          <w:sz w:val="20"/>
          <w:szCs w:val="20"/>
          <w:lang w:val="en-GB"/>
        </w:rPr>
        <w:t>polarization signalling</w:t>
      </w:r>
      <w:r w:rsidR="00F05F2D">
        <w:rPr>
          <w:rFonts w:ascii="Times New Roman" w:hAnsi="Times New Roman" w:cs="Times New Roman"/>
          <w:bCs/>
          <w:iCs/>
          <w:sz w:val="20"/>
          <w:szCs w:val="20"/>
          <w:lang w:val="en-GB"/>
        </w:rPr>
        <w:t xml:space="preserve"> indication is supported, p</w:t>
      </w:r>
      <w:r w:rsidR="00F05F2D" w:rsidRPr="00066F51">
        <w:rPr>
          <w:rFonts w:ascii="Times New Roman" w:hAnsi="Times New Roman" w:cs="Times New Roman"/>
          <w:bCs/>
          <w:iCs/>
          <w:sz w:val="20"/>
          <w:szCs w:val="20"/>
          <w:lang w:val="en-GB"/>
        </w:rPr>
        <w:t>olarization multiplexing</w:t>
      </w:r>
      <w:r w:rsidR="00F05F2D">
        <w:rPr>
          <w:rFonts w:ascii="Times New Roman" w:hAnsi="Times New Roman" w:cs="Times New Roman"/>
          <w:bCs/>
          <w:iCs/>
          <w:sz w:val="20"/>
          <w:szCs w:val="20"/>
          <w:lang w:val="en-GB"/>
        </w:rPr>
        <w:t xml:space="preserve"> can be </w:t>
      </w:r>
      <w:r w:rsidR="00C82D86">
        <w:rPr>
          <w:rFonts w:ascii="Times New Roman" w:hAnsi="Times New Roman" w:cs="Times New Roman"/>
          <w:bCs/>
          <w:iCs/>
          <w:sz w:val="20"/>
          <w:szCs w:val="20"/>
          <w:lang w:val="en-GB"/>
        </w:rPr>
        <w:t xml:space="preserve">naturally </w:t>
      </w:r>
      <w:r w:rsidR="00F05F2D">
        <w:rPr>
          <w:rFonts w:ascii="Times New Roman" w:hAnsi="Times New Roman" w:cs="Times New Roman"/>
          <w:bCs/>
          <w:iCs/>
          <w:sz w:val="20"/>
          <w:szCs w:val="20"/>
          <w:lang w:val="en-GB"/>
        </w:rPr>
        <w:t>realized.</w:t>
      </w:r>
    </w:p>
    <w:p w14:paraId="4BBA6866" w14:textId="3B4B9023" w:rsidR="00CD3A5E" w:rsidRPr="00041F03" w:rsidRDefault="00CD3A5E" w:rsidP="00CD3A5E">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8</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CD3A5E">
        <w:rPr>
          <w:rFonts w:ascii="Times New Roman" w:hAnsi="Times New Roman" w:cs="Times New Roman"/>
          <w:sz w:val="20"/>
          <w:szCs w:val="20"/>
        </w:rPr>
        <w:t>Deprioritize</w:t>
      </w:r>
      <w:r w:rsidR="00B177A4">
        <w:rPr>
          <w:rFonts w:ascii="Times New Roman" w:hAnsi="Times New Roman" w:cs="Times New Roman"/>
          <w:sz w:val="20"/>
          <w:szCs w:val="20"/>
        </w:rPr>
        <w:t xml:space="preserve"> </w:t>
      </w:r>
      <w:r>
        <w:rPr>
          <w:rFonts w:ascii="Times New Roman" w:hAnsi="Times New Roman" w:cs="Times New Roman"/>
          <w:sz w:val="20"/>
          <w:szCs w:val="20"/>
        </w:rPr>
        <w:t>f</w:t>
      </w:r>
      <w:r w:rsidRPr="00CD3A5E">
        <w:rPr>
          <w:rFonts w:ascii="Times New Roman" w:hAnsi="Times New Roman" w:cs="Times New Roman"/>
          <w:sz w:val="20"/>
          <w:szCs w:val="20"/>
        </w:rPr>
        <w:t>urthe</w:t>
      </w:r>
      <w:r>
        <w:rPr>
          <w:rFonts w:ascii="Times New Roman" w:hAnsi="Times New Roman" w:cs="Times New Roman"/>
          <w:sz w:val="20"/>
          <w:szCs w:val="20"/>
        </w:rPr>
        <w:t>r enhancement on p</w:t>
      </w:r>
      <w:r w:rsidRPr="00CD3A5E">
        <w:rPr>
          <w:rFonts w:ascii="Times New Roman" w:hAnsi="Times New Roman" w:cs="Times New Roman"/>
          <w:sz w:val="20"/>
          <w:szCs w:val="20"/>
        </w:rPr>
        <w:t>olarization multiplexing</w:t>
      </w:r>
      <w:r>
        <w:rPr>
          <w:rFonts w:ascii="Times New Roman" w:hAnsi="Times New Roman" w:cs="Times New Roman"/>
          <w:sz w:val="20"/>
          <w:szCs w:val="20"/>
          <w:lang w:val="en-GB"/>
        </w:rPr>
        <w:t>.</w:t>
      </w:r>
    </w:p>
    <w:p w14:paraId="006C2E05" w14:textId="4994F1A4" w:rsidR="005E476A" w:rsidRPr="00AF007B" w:rsidRDefault="005E476A" w:rsidP="005E476A">
      <w:pPr>
        <w:pStyle w:val="1"/>
        <w:spacing w:before="120" w:after="120"/>
        <w:rPr>
          <w:rFonts w:ascii="Times New Roman" w:hAnsi="Times New Roman"/>
          <w:sz w:val="21"/>
        </w:rPr>
      </w:pPr>
      <w:r w:rsidRPr="00AF007B">
        <w:rPr>
          <w:rFonts w:ascii="Times New Roman" w:hAnsi="Times New Roman"/>
          <w:sz w:val="21"/>
        </w:rPr>
        <w:t>Conclusions</w:t>
      </w:r>
    </w:p>
    <w:bookmarkEnd w:id="5"/>
    <w:p w14:paraId="3953AB71" w14:textId="412846CF" w:rsidR="00172B86" w:rsidRDefault="004B161B" w:rsidP="0086613C">
      <w:pPr>
        <w:spacing w:beforeLines="50" w:before="120" w:afterLines="50" w:after="120"/>
        <w:rPr>
          <w:rFonts w:ascii="Times New Roman" w:hAnsi="Times New Roman" w:cs="Times New Roman"/>
          <w:bCs/>
          <w:iCs/>
          <w:sz w:val="20"/>
          <w:szCs w:val="20"/>
        </w:rPr>
      </w:pPr>
      <w:r w:rsidRPr="0086613C">
        <w:rPr>
          <w:rFonts w:ascii="Times New Roman" w:hAnsi="Times New Roman" w:cs="Times New Roman"/>
          <w:bCs/>
          <w:iCs/>
          <w:sz w:val="20"/>
          <w:szCs w:val="20"/>
        </w:rPr>
        <w:t xml:space="preserve">In this contribution, we share our </w:t>
      </w:r>
      <w:r w:rsidR="005E476A">
        <w:rPr>
          <w:rFonts w:ascii="Times New Roman" w:hAnsi="Times New Roman" w:cs="Times New Roman"/>
          <w:bCs/>
          <w:iCs/>
          <w:sz w:val="20"/>
          <w:szCs w:val="20"/>
        </w:rPr>
        <w:t xml:space="preserve">share our </w:t>
      </w:r>
      <w:r w:rsidR="00631F3E">
        <w:rPr>
          <w:rFonts w:ascii="Times New Roman" w:hAnsi="Times New Roman" w:cs="Times New Roman"/>
          <w:bCs/>
          <w:iCs/>
          <w:sz w:val="20"/>
          <w:szCs w:val="20"/>
        </w:rPr>
        <w:t xml:space="preserve">view on </w:t>
      </w:r>
      <w:r w:rsidR="00E07B66">
        <w:rPr>
          <w:rFonts w:ascii="Times New Roman" w:hAnsi="Times New Roman" w:cs="Times New Roman"/>
          <w:bCs/>
          <w:iCs/>
          <w:sz w:val="20"/>
          <w:szCs w:val="20"/>
        </w:rPr>
        <w:t xml:space="preserve">some </w:t>
      </w:r>
      <w:r w:rsidR="00E07B66">
        <w:rPr>
          <w:rFonts w:ascii="Times New Roman" w:hAnsi="Times New Roman" w:cs="Times New Roman"/>
          <w:sz w:val="20"/>
          <w:szCs w:val="20"/>
        </w:rPr>
        <w:t>other aspects</w:t>
      </w:r>
      <w:r w:rsidR="00E07B66" w:rsidRPr="00A72DB7">
        <w:rPr>
          <w:rFonts w:ascii="Times New Roman" w:hAnsi="Times New Roman" w:cs="Times New Roman"/>
          <w:sz w:val="20"/>
          <w:szCs w:val="20"/>
        </w:rPr>
        <w:t xml:space="preserve"> for NTN</w:t>
      </w:r>
      <w:r w:rsidR="00A138BF">
        <w:rPr>
          <w:rFonts w:ascii="Times New Roman" w:hAnsi="Times New Roman" w:cs="Times New Roman"/>
          <w:sz w:val="20"/>
          <w:szCs w:val="20"/>
        </w:rPr>
        <w:t>.</w:t>
      </w:r>
      <w:r w:rsidRPr="0086613C">
        <w:rPr>
          <w:rFonts w:ascii="Times New Roman" w:hAnsi="Times New Roman" w:cs="Times New Roman"/>
          <w:bCs/>
          <w:iCs/>
          <w:sz w:val="20"/>
          <w:szCs w:val="20"/>
        </w:rPr>
        <w:t xml:space="preserve"> The observations and proposals are </w:t>
      </w:r>
      <w:r w:rsidR="00812065" w:rsidRPr="0086613C">
        <w:rPr>
          <w:rFonts w:ascii="Times New Roman" w:hAnsi="Times New Roman" w:cs="Times New Roman"/>
          <w:bCs/>
          <w:iCs/>
          <w:sz w:val="20"/>
          <w:szCs w:val="20"/>
        </w:rPr>
        <w:t>summarized</w:t>
      </w:r>
      <w:r w:rsidRPr="0086613C">
        <w:rPr>
          <w:rFonts w:ascii="Times New Roman" w:hAnsi="Times New Roman" w:cs="Times New Roman"/>
          <w:bCs/>
          <w:iCs/>
          <w:sz w:val="20"/>
          <w:szCs w:val="20"/>
        </w:rPr>
        <w:t xml:space="preserve"> as follows:</w:t>
      </w:r>
    </w:p>
    <w:p w14:paraId="57BDB1FC" w14:textId="77777777" w:rsidR="00C62EA3" w:rsidRDefault="00C62EA3" w:rsidP="00C62EA3">
      <w:pPr>
        <w:spacing w:beforeLines="50" w:before="120" w:afterLines="50" w:after="120"/>
        <w:rPr>
          <w:rFonts w:ascii="Times New Roman" w:hAnsi="Times New Roman" w:cs="Times New Roman"/>
          <w:b/>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lang w:val="en-GB"/>
        </w:rPr>
        <w:t>When the acceptable time interval when some UE is not served by the correct beam is considered, the coverage range of UE group to be synchronously trigged by gNB for beam switching may be quite limited.</w:t>
      </w:r>
    </w:p>
    <w:p w14:paraId="0BF7051B" w14:textId="77777777" w:rsidR="00D5772D" w:rsidRDefault="00D5772D" w:rsidP="00D5772D">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D865CD">
        <w:rPr>
          <w:rFonts w:ascii="Times New Roman" w:hAnsi="Times New Roman" w:cs="Times New Roman"/>
          <w:sz w:val="20"/>
          <w:szCs w:val="20"/>
        </w:rPr>
        <w:t xml:space="preserve">If </w:t>
      </w:r>
      <w:r>
        <w:rPr>
          <w:rFonts w:ascii="Times New Roman" w:hAnsi="Times New Roman" w:cs="Times New Roman"/>
          <w:bCs/>
          <w:iCs/>
          <w:sz w:val="20"/>
          <w:szCs w:val="20"/>
        </w:rPr>
        <w:t xml:space="preserve">there is </w:t>
      </w:r>
      <w:r w:rsidRPr="006E0E0B">
        <w:rPr>
          <w:rFonts w:ascii="Times New Roman" w:hAnsi="Times New Roman" w:cs="Times New Roman"/>
          <w:bCs/>
          <w:iCs/>
          <w:sz w:val="20"/>
          <w:szCs w:val="20"/>
        </w:rPr>
        <w:t>only one polarization per SSB</w:t>
      </w:r>
      <w:r>
        <w:rPr>
          <w:rFonts w:ascii="Times New Roman" w:hAnsi="Times New Roman" w:cs="Times New Roman"/>
          <w:bCs/>
          <w:iCs/>
          <w:sz w:val="20"/>
          <w:szCs w:val="20"/>
        </w:rPr>
        <w:t xml:space="preserve">, and if </w:t>
      </w:r>
      <w:r>
        <w:rPr>
          <w:rFonts w:ascii="Times New Roman" w:hAnsi="Times New Roman" w:cs="Times New Roman"/>
          <w:bCs/>
          <w:iCs/>
          <w:sz w:val="20"/>
          <w:szCs w:val="20"/>
          <w:lang w:val="en-GB"/>
        </w:rPr>
        <w:t xml:space="preserve">SSB-specific </w:t>
      </w:r>
      <w:r w:rsidRPr="00611A31">
        <w:rPr>
          <w:rFonts w:ascii="Times New Roman" w:hAnsi="Times New Roman" w:cs="Times New Roman"/>
          <w:bCs/>
          <w:iCs/>
          <w:sz w:val="20"/>
          <w:szCs w:val="20"/>
          <w:lang w:val="en-GB"/>
        </w:rPr>
        <w:t>polarization signalling</w:t>
      </w:r>
      <w:r>
        <w:rPr>
          <w:rFonts w:ascii="Times New Roman" w:hAnsi="Times New Roman" w:cs="Times New Roman"/>
          <w:bCs/>
          <w:iCs/>
          <w:sz w:val="20"/>
          <w:szCs w:val="20"/>
          <w:lang w:val="en-GB"/>
        </w:rPr>
        <w:t xml:space="preserve"> indication is supported, p</w:t>
      </w:r>
      <w:r w:rsidRPr="00066F51">
        <w:rPr>
          <w:rFonts w:ascii="Times New Roman" w:hAnsi="Times New Roman" w:cs="Times New Roman"/>
          <w:bCs/>
          <w:iCs/>
          <w:sz w:val="20"/>
          <w:szCs w:val="20"/>
          <w:lang w:val="en-GB"/>
        </w:rPr>
        <w:t>olarization multiplexing</w:t>
      </w:r>
      <w:r>
        <w:rPr>
          <w:rFonts w:ascii="Times New Roman" w:hAnsi="Times New Roman" w:cs="Times New Roman"/>
          <w:bCs/>
          <w:iCs/>
          <w:sz w:val="20"/>
          <w:szCs w:val="20"/>
          <w:lang w:val="en-GB"/>
        </w:rPr>
        <w:t xml:space="preserve"> can be naturally realized.</w:t>
      </w:r>
    </w:p>
    <w:p w14:paraId="2EF611D9" w14:textId="77777777" w:rsidR="00152D34" w:rsidRDefault="00152D34" w:rsidP="00152D3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D</w:t>
      </w:r>
      <w:r w:rsidRPr="00A63B2D">
        <w:rPr>
          <w:rFonts w:ascii="Times New Roman" w:hAnsi="Times New Roman" w:cs="Times New Roman"/>
          <w:bCs/>
          <w:iCs/>
          <w:sz w:val="20"/>
          <w:szCs w:val="20"/>
        </w:rPr>
        <w:t>eprioritiz</w:t>
      </w:r>
      <w:r>
        <w:rPr>
          <w:rFonts w:ascii="Times New Roman" w:hAnsi="Times New Roman" w:cs="Times New Roman"/>
          <w:bCs/>
          <w:iCs/>
          <w:sz w:val="20"/>
          <w:szCs w:val="20"/>
        </w:rPr>
        <w:t>e</w:t>
      </w:r>
      <w:r w:rsidRPr="00A63B2D">
        <w:rPr>
          <w:rFonts w:ascii="Times New Roman" w:hAnsi="Times New Roman" w:cs="Times New Roman"/>
          <w:bCs/>
          <w:iCs/>
          <w:sz w:val="20"/>
          <w:szCs w:val="20"/>
        </w:rPr>
        <w:t xml:space="preserve"> </w:t>
      </w:r>
      <w:r>
        <w:rPr>
          <w:rFonts w:ascii="Times New Roman" w:hAnsi="Times New Roman" w:cs="Times New Roman"/>
          <w:bCs/>
          <w:iCs/>
          <w:sz w:val="20"/>
          <w:szCs w:val="20"/>
        </w:rPr>
        <w:t xml:space="preserve">support of </w:t>
      </w:r>
      <w:r w:rsidRPr="00A63B2D">
        <w:rPr>
          <w:rFonts w:ascii="Times New Roman" w:hAnsi="Times New Roman" w:cs="Times New Roman"/>
          <w:bCs/>
          <w:iCs/>
          <w:sz w:val="20"/>
          <w:szCs w:val="20"/>
        </w:rPr>
        <w:t>gNB dominant BWP switching based on prediction</w:t>
      </w:r>
      <w:r>
        <w:rPr>
          <w:rFonts w:ascii="Times New Roman" w:hAnsi="Times New Roman" w:cs="Times New Roman"/>
          <w:bCs/>
          <w:iCs/>
          <w:sz w:val="20"/>
          <w:szCs w:val="20"/>
        </w:rPr>
        <w:t>.</w:t>
      </w:r>
    </w:p>
    <w:p w14:paraId="679E63E8" w14:textId="77777777" w:rsidR="00CE1453" w:rsidRDefault="00CE1453" w:rsidP="00CE1453">
      <w:pPr>
        <w:spacing w:beforeLines="50" w:before="120" w:afterLines="50" w:after="120"/>
        <w:rPr>
          <w:rFonts w:ascii="Times New Roman" w:hAnsi="Times New Roman" w:cs="Times New Roman"/>
          <w:b/>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rPr>
        <w:t>Deprioritize support</w:t>
      </w:r>
      <w:r>
        <w:rPr>
          <w:rFonts w:ascii="Times New Roman" w:hAnsi="Times New Roman" w:cs="Times New Roman"/>
          <w:sz w:val="20"/>
          <w:szCs w:val="20"/>
          <w:lang w:val="en-GB"/>
        </w:rPr>
        <w:t xml:space="preserve"> of </w:t>
      </w:r>
      <w:r w:rsidRPr="00427B7E">
        <w:rPr>
          <w:rFonts w:ascii="Times New Roman" w:hAnsi="Times New Roman" w:cs="Times New Roman"/>
          <w:sz w:val="20"/>
          <w:szCs w:val="20"/>
        </w:rPr>
        <w:t>BWP triggering for a group of UE</w:t>
      </w:r>
      <w:r>
        <w:rPr>
          <w:rFonts w:ascii="Times New Roman" w:hAnsi="Times New Roman" w:cs="Times New Roman"/>
          <w:sz w:val="20"/>
          <w:szCs w:val="20"/>
          <w:lang w:val="en-GB"/>
        </w:rPr>
        <w:t xml:space="preserve"> needs more clarification.</w:t>
      </w:r>
    </w:p>
    <w:p w14:paraId="159444B2" w14:textId="77777777" w:rsidR="00624692" w:rsidRDefault="00624692" w:rsidP="00624692">
      <w:pPr>
        <w:spacing w:beforeLines="50" w:before="120" w:afterLines="50" w:after="120"/>
        <w:rPr>
          <w:rFonts w:ascii="Times New Roman" w:hAnsi="Times New Roman" w:cs="Times New Roman"/>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22074E">
        <w:rPr>
          <w:rFonts w:ascii="Times New Roman" w:hAnsi="Times New Roman" w:cs="Times New Roman"/>
          <w:sz w:val="20"/>
          <w:szCs w:val="20"/>
          <w:lang w:val="en-GB"/>
        </w:rPr>
        <w:t>For the deployment scenario with multiple beam per cell and frequency reuse &gt;1</w:t>
      </w:r>
      <w:r>
        <w:rPr>
          <w:rFonts w:ascii="Times New Roman" w:hAnsi="Times New Roman" w:cs="Times New Roman"/>
          <w:sz w:val="20"/>
          <w:szCs w:val="20"/>
          <w:lang w:val="en-GB"/>
        </w:rPr>
        <w:t xml:space="preserve">, at least </w:t>
      </w:r>
      <w:r w:rsidRPr="0022074E">
        <w:rPr>
          <w:rFonts w:ascii="Times New Roman" w:hAnsi="Times New Roman" w:cs="Times New Roman"/>
          <w:sz w:val="20"/>
          <w:szCs w:val="20"/>
          <w:lang w:val="en-GB"/>
        </w:rPr>
        <w:t>support beam measurement on multiple RS associated with different beams within a same active BWP.</w:t>
      </w:r>
    </w:p>
    <w:p w14:paraId="588F7E9B" w14:textId="77777777" w:rsidR="00652686" w:rsidRDefault="00652686" w:rsidP="00652686">
      <w:pPr>
        <w:spacing w:beforeLines="50" w:before="120" w:afterLines="50" w:after="120"/>
        <w:rPr>
          <w:rFonts w:ascii="Times New Roman" w:hAnsi="Times New Roman" w:cs="Times New Roman"/>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22074E">
        <w:rPr>
          <w:rFonts w:ascii="Times New Roman" w:hAnsi="Times New Roman" w:cs="Times New Roman"/>
          <w:sz w:val="20"/>
          <w:szCs w:val="20"/>
          <w:lang w:val="en-GB"/>
        </w:rPr>
        <w:t>For the deployment scenario with multiple beam per cell and frequency reuse &gt;1</w:t>
      </w:r>
      <w:r>
        <w:rPr>
          <w:rFonts w:ascii="Times New Roman" w:hAnsi="Times New Roman" w:cs="Times New Roman"/>
          <w:sz w:val="20"/>
          <w:szCs w:val="20"/>
          <w:lang w:val="en-GB"/>
        </w:rPr>
        <w:t xml:space="preserve">, </w:t>
      </w:r>
      <w:r w:rsidRPr="00A00740">
        <w:rPr>
          <w:rFonts w:ascii="Times New Roman" w:hAnsi="Times New Roman" w:cs="Times New Roman"/>
          <w:sz w:val="20"/>
          <w:szCs w:val="20"/>
          <w:lang w:val="en-GB"/>
        </w:rPr>
        <w:t>beam measurement on multiple RS associated with different beams within across BWPs</w:t>
      </w:r>
      <w:r>
        <w:rPr>
          <w:rFonts w:ascii="Times New Roman" w:hAnsi="Times New Roman" w:cs="Times New Roman"/>
          <w:sz w:val="20"/>
          <w:szCs w:val="20"/>
          <w:lang w:val="en-GB"/>
        </w:rPr>
        <w:t xml:space="preserve"> can be </w:t>
      </w:r>
      <w:r>
        <w:rPr>
          <w:rFonts w:ascii="Times New Roman" w:hAnsi="Times New Roman" w:cs="Times New Roman"/>
          <w:sz w:val="20"/>
          <w:szCs w:val="20"/>
        </w:rPr>
        <w:t>further studied</w:t>
      </w:r>
      <w:r w:rsidRPr="0022074E">
        <w:rPr>
          <w:rFonts w:ascii="Times New Roman" w:hAnsi="Times New Roman" w:cs="Times New Roman"/>
          <w:sz w:val="20"/>
          <w:szCs w:val="20"/>
          <w:lang w:val="en-GB"/>
        </w:rPr>
        <w:t>.</w:t>
      </w:r>
    </w:p>
    <w:p w14:paraId="63AF8B8A" w14:textId="77777777" w:rsidR="00AD147B" w:rsidRDefault="00AD147B" w:rsidP="00AD147B">
      <w:pPr>
        <w:spacing w:beforeLines="50" w:before="120" w:afterLines="50" w:after="120"/>
        <w:rPr>
          <w:rFonts w:ascii="Times New Roman" w:hAnsi="Times New Roman" w:cs="Times New Roman"/>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lang w:val="en-GB"/>
        </w:rPr>
        <w:t>A</w:t>
      </w:r>
      <w:r w:rsidRPr="0038250C">
        <w:rPr>
          <w:rFonts w:ascii="Times New Roman" w:hAnsi="Times New Roman" w:cs="Times New Roman"/>
          <w:sz w:val="20"/>
          <w:szCs w:val="20"/>
          <w:lang w:val="en-GB"/>
        </w:rPr>
        <w:t xml:space="preserve">t least </w:t>
      </w:r>
      <w:r>
        <w:rPr>
          <w:rFonts w:ascii="Times New Roman" w:hAnsi="Times New Roman" w:cs="Times New Roman"/>
          <w:sz w:val="20"/>
          <w:szCs w:val="20"/>
          <w:lang w:val="en-GB"/>
        </w:rPr>
        <w:t xml:space="preserve">support </w:t>
      </w:r>
      <w:r w:rsidRPr="0038250C">
        <w:rPr>
          <w:rFonts w:ascii="Times New Roman" w:hAnsi="Times New Roman" w:cs="Times New Roman"/>
          <w:sz w:val="20"/>
          <w:szCs w:val="20"/>
          <w:lang w:val="en-GB"/>
        </w:rPr>
        <w:t>SSB-specific polarization signalling indication.</w:t>
      </w:r>
    </w:p>
    <w:p w14:paraId="0707EBAA" w14:textId="77777777" w:rsidR="00AD147B" w:rsidRDefault="00AD147B" w:rsidP="00AD147B">
      <w:pPr>
        <w:spacing w:beforeLines="50" w:before="120" w:afterLines="50" w:after="120"/>
        <w:rPr>
          <w:rFonts w:ascii="Times New Roman" w:hAnsi="Times New Roman" w:cs="Times New Roman"/>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lang w:val="en-GB"/>
        </w:rPr>
        <w:t xml:space="preserve">If the </w:t>
      </w:r>
      <w:r w:rsidRPr="0038250C">
        <w:rPr>
          <w:rFonts w:ascii="Times New Roman" w:hAnsi="Times New Roman" w:cs="Times New Roman"/>
          <w:sz w:val="20"/>
          <w:szCs w:val="20"/>
          <w:lang w:val="en-GB"/>
        </w:rPr>
        <w:t>polarization</w:t>
      </w:r>
      <w:r>
        <w:rPr>
          <w:rFonts w:ascii="Times New Roman" w:hAnsi="Times New Roman" w:cs="Times New Roman"/>
          <w:sz w:val="20"/>
          <w:szCs w:val="20"/>
          <w:lang w:val="en-GB"/>
        </w:rPr>
        <w:t xml:space="preserve"> indication is not present, UE assumes </w:t>
      </w:r>
      <w:r w:rsidRPr="003219D9">
        <w:rPr>
          <w:rFonts w:ascii="Times New Roman" w:hAnsi="Times New Roman" w:cs="Times New Roman"/>
          <w:bCs/>
          <w:iCs/>
          <w:sz w:val="20"/>
          <w:szCs w:val="20"/>
          <w:lang w:val="en-GB"/>
        </w:rPr>
        <w:t>linear</w:t>
      </w:r>
      <w:r>
        <w:rPr>
          <w:rFonts w:ascii="Times New Roman" w:hAnsi="Times New Roman" w:cs="Times New Roman"/>
          <w:bCs/>
          <w:iCs/>
          <w:sz w:val="20"/>
          <w:szCs w:val="20"/>
          <w:lang w:val="en-GB"/>
        </w:rPr>
        <w:t xml:space="preserve"> </w:t>
      </w:r>
      <w:r w:rsidRPr="0038250C">
        <w:rPr>
          <w:rFonts w:ascii="Times New Roman" w:hAnsi="Times New Roman" w:cs="Times New Roman"/>
          <w:sz w:val="20"/>
          <w:szCs w:val="20"/>
          <w:lang w:val="en-GB"/>
        </w:rPr>
        <w:t>polarization</w:t>
      </w:r>
      <w:r>
        <w:rPr>
          <w:rFonts w:ascii="Times New Roman" w:hAnsi="Times New Roman" w:cs="Times New Roman"/>
          <w:sz w:val="20"/>
          <w:szCs w:val="20"/>
          <w:lang w:val="en-GB"/>
        </w:rPr>
        <w:t xml:space="preserve"> is used.</w:t>
      </w:r>
    </w:p>
    <w:p w14:paraId="0F17B21F" w14:textId="77777777" w:rsidR="00AD147B" w:rsidRPr="00041F03" w:rsidRDefault="00AD147B" w:rsidP="00AD147B">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rPr>
        <w:t>I</w:t>
      </w:r>
      <w:r w:rsidRPr="00B6281F">
        <w:rPr>
          <w:rFonts w:ascii="Times New Roman" w:hAnsi="Times New Roman" w:cs="Times New Roman" w:hint="eastAsia"/>
          <w:sz w:val="20"/>
          <w:szCs w:val="20"/>
        </w:rPr>
        <w:t>f</w:t>
      </w:r>
      <w:r w:rsidRPr="00B6281F">
        <w:rPr>
          <w:rFonts w:ascii="Times New Roman" w:hAnsi="Times New Roman" w:cs="Times New Roman"/>
          <w:sz w:val="20"/>
          <w:szCs w:val="20"/>
        </w:rPr>
        <w:t xml:space="preserve"> </w:t>
      </w:r>
      <w:r w:rsidRPr="0038250C">
        <w:rPr>
          <w:rFonts w:ascii="Times New Roman" w:hAnsi="Times New Roman" w:cs="Times New Roman"/>
          <w:sz w:val="20"/>
          <w:szCs w:val="20"/>
          <w:lang w:val="en-GB"/>
        </w:rPr>
        <w:t>SSB-specific polarization signalling indication</w:t>
      </w:r>
      <w:r>
        <w:rPr>
          <w:rFonts w:ascii="Times New Roman" w:hAnsi="Times New Roman" w:cs="Times New Roman"/>
          <w:sz w:val="20"/>
          <w:szCs w:val="20"/>
          <w:lang w:val="en-GB"/>
        </w:rPr>
        <w:t xml:space="preserve"> is supported, at least one of the following options is considered.</w:t>
      </w:r>
    </w:p>
    <w:p w14:paraId="1B191326" w14:textId="77777777" w:rsidR="00AD147B" w:rsidRPr="005558EE" w:rsidRDefault="00AD147B" w:rsidP="00AD147B">
      <w:pPr>
        <w:pStyle w:val="aff3"/>
        <w:numPr>
          <w:ilvl w:val="0"/>
          <w:numId w:val="21"/>
        </w:numPr>
        <w:spacing w:before="120" w:after="120"/>
        <w:ind w:firstLineChars="0"/>
        <w:rPr>
          <w:rFonts w:cs="Times New Roman"/>
          <w:bCs/>
          <w:iCs/>
          <w:sz w:val="20"/>
          <w:szCs w:val="20"/>
          <w:lang w:val="en-GB"/>
        </w:rPr>
      </w:pPr>
      <w:r w:rsidRPr="005558EE">
        <w:rPr>
          <w:rFonts w:cs="Times New Roman"/>
          <w:bCs/>
          <w:iCs/>
          <w:sz w:val="20"/>
          <w:szCs w:val="20"/>
          <w:lang w:val="en-GB"/>
        </w:rPr>
        <w:t>Opt</w:t>
      </w:r>
      <w:r>
        <w:rPr>
          <w:rFonts w:cs="Times New Roman"/>
          <w:bCs/>
          <w:iCs/>
          <w:sz w:val="20"/>
          <w:szCs w:val="20"/>
          <w:lang w:val="en-GB"/>
        </w:rPr>
        <w:t>ion</w:t>
      </w:r>
      <w:r w:rsidRPr="005558EE">
        <w:rPr>
          <w:rFonts w:cs="Times New Roman"/>
          <w:bCs/>
          <w:iCs/>
          <w:sz w:val="20"/>
          <w:szCs w:val="20"/>
          <w:lang w:val="en-GB"/>
        </w:rPr>
        <w:t xml:space="preserve"> 1: implicit indication.</w:t>
      </w:r>
    </w:p>
    <w:p w14:paraId="2C006203" w14:textId="77777777" w:rsidR="00AD147B" w:rsidRPr="00850CCC" w:rsidRDefault="00AD147B" w:rsidP="00AD147B">
      <w:pPr>
        <w:pStyle w:val="aff3"/>
        <w:numPr>
          <w:ilvl w:val="0"/>
          <w:numId w:val="21"/>
        </w:numPr>
        <w:spacing w:before="120" w:after="120"/>
        <w:ind w:firstLineChars="0"/>
        <w:rPr>
          <w:rFonts w:cs="Times New Roman"/>
          <w:bCs/>
          <w:iCs/>
          <w:sz w:val="20"/>
          <w:szCs w:val="20"/>
          <w:lang w:val="en-GB"/>
        </w:rPr>
      </w:pPr>
      <w:r w:rsidRPr="00850CCC">
        <w:rPr>
          <w:rFonts w:cs="Times New Roman"/>
          <w:bCs/>
          <w:iCs/>
          <w:sz w:val="20"/>
          <w:szCs w:val="20"/>
          <w:lang w:val="en-GB"/>
        </w:rPr>
        <w:t>Opt</w:t>
      </w:r>
      <w:r>
        <w:rPr>
          <w:rFonts w:cs="Times New Roman"/>
          <w:bCs/>
          <w:iCs/>
          <w:sz w:val="20"/>
          <w:szCs w:val="20"/>
          <w:lang w:val="en-GB"/>
        </w:rPr>
        <w:t>ion</w:t>
      </w:r>
      <w:r w:rsidRPr="00850CCC">
        <w:rPr>
          <w:rFonts w:cs="Times New Roman"/>
          <w:bCs/>
          <w:iCs/>
          <w:sz w:val="20"/>
          <w:szCs w:val="20"/>
          <w:lang w:val="en-GB"/>
        </w:rPr>
        <w:t xml:space="preserve"> 2: explicit indication with cell specific system information, i.e., repeating a list of polarization indications across beams.</w:t>
      </w:r>
    </w:p>
    <w:p w14:paraId="25BCD253" w14:textId="77777777" w:rsidR="00AD147B" w:rsidRPr="00751372" w:rsidRDefault="00AD147B" w:rsidP="00AD147B">
      <w:pPr>
        <w:pStyle w:val="aff3"/>
        <w:numPr>
          <w:ilvl w:val="0"/>
          <w:numId w:val="21"/>
        </w:numPr>
        <w:spacing w:before="120" w:after="120"/>
        <w:ind w:firstLineChars="0"/>
        <w:rPr>
          <w:rFonts w:cs="Times New Roman"/>
          <w:bCs/>
          <w:iCs/>
          <w:sz w:val="20"/>
          <w:szCs w:val="20"/>
          <w:lang w:val="en-GB"/>
        </w:rPr>
      </w:pPr>
      <w:r w:rsidRPr="00850CCC">
        <w:rPr>
          <w:rFonts w:cs="Times New Roman"/>
          <w:bCs/>
          <w:iCs/>
          <w:sz w:val="20"/>
          <w:szCs w:val="20"/>
          <w:lang w:val="en-GB"/>
        </w:rPr>
        <w:t>Opt</w:t>
      </w:r>
      <w:r>
        <w:rPr>
          <w:rFonts w:cs="Times New Roman"/>
          <w:bCs/>
          <w:iCs/>
          <w:sz w:val="20"/>
          <w:szCs w:val="20"/>
          <w:lang w:val="en-GB"/>
        </w:rPr>
        <w:t>ion</w:t>
      </w:r>
      <w:r w:rsidRPr="00850CCC">
        <w:rPr>
          <w:rFonts w:cs="Times New Roman"/>
          <w:bCs/>
          <w:iCs/>
          <w:sz w:val="20"/>
          <w:szCs w:val="20"/>
          <w:lang w:val="en-GB"/>
        </w:rPr>
        <w:t xml:space="preserve"> 3: explicit indication with beam specific system information, i.e., different beam specific SIB may carry different beam specific polarization indication.</w:t>
      </w:r>
    </w:p>
    <w:p w14:paraId="1722ECF3" w14:textId="7EC84579" w:rsidR="00924835" w:rsidRPr="00041F03" w:rsidRDefault="00924835" w:rsidP="00924835">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8</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CD3A5E">
        <w:rPr>
          <w:rFonts w:ascii="Times New Roman" w:hAnsi="Times New Roman" w:cs="Times New Roman"/>
          <w:sz w:val="20"/>
          <w:szCs w:val="20"/>
        </w:rPr>
        <w:t xml:space="preserve">Deprioritize </w:t>
      </w:r>
      <w:r>
        <w:rPr>
          <w:rFonts w:ascii="Times New Roman" w:hAnsi="Times New Roman" w:cs="Times New Roman"/>
          <w:sz w:val="20"/>
          <w:szCs w:val="20"/>
        </w:rPr>
        <w:t>f</w:t>
      </w:r>
      <w:r w:rsidRPr="00CD3A5E">
        <w:rPr>
          <w:rFonts w:ascii="Times New Roman" w:hAnsi="Times New Roman" w:cs="Times New Roman"/>
          <w:sz w:val="20"/>
          <w:szCs w:val="20"/>
        </w:rPr>
        <w:t>urthe</w:t>
      </w:r>
      <w:r>
        <w:rPr>
          <w:rFonts w:ascii="Times New Roman" w:hAnsi="Times New Roman" w:cs="Times New Roman"/>
          <w:sz w:val="20"/>
          <w:szCs w:val="20"/>
        </w:rPr>
        <w:t>r enhancement on p</w:t>
      </w:r>
      <w:r w:rsidRPr="00CD3A5E">
        <w:rPr>
          <w:rFonts w:ascii="Times New Roman" w:hAnsi="Times New Roman" w:cs="Times New Roman"/>
          <w:sz w:val="20"/>
          <w:szCs w:val="20"/>
        </w:rPr>
        <w:t>olarization multiplexing</w:t>
      </w:r>
      <w:r>
        <w:rPr>
          <w:rFonts w:ascii="Times New Roman" w:hAnsi="Times New Roman" w:cs="Times New Roman"/>
          <w:sz w:val="20"/>
          <w:szCs w:val="20"/>
          <w:lang w:val="en-GB"/>
        </w:rPr>
        <w:t>.</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35676179" w14:textId="571CE227" w:rsidR="00C751DE" w:rsidRDefault="00C751DE" w:rsidP="00F9187B">
      <w:pPr>
        <w:pStyle w:val="aff3"/>
        <w:numPr>
          <w:ilvl w:val="0"/>
          <w:numId w:val="6"/>
        </w:numPr>
        <w:spacing w:before="120" w:after="120"/>
        <w:ind w:firstLineChars="0"/>
        <w:rPr>
          <w:rFonts w:cs="Times New Roman"/>
          <w:sz w:val="20"/>
          <w:szCs w:val="20"/>
        </w:rPr>
      </w:pPr>
      <w:bookmarkStart w:id="6" w:name="_Ref86850467"/>
      <w:bookmarkStart w:id="7" w:name="_Ref83721263"/>
      <w:bookmarkStart w:id="8" w:name="_Ref78914251"/>
      <w:bookmarkStart w:id="9" w:name="_Ref71203205"/>
      <w:bookmarkStart w:id="10" w:name="_Ref71215913"/>
      <w:bookmarkStart w:id="11" w:name="_Ref60817485"/>
      <w:bookmarkStart w:id="12" w:name="_Ref53511370"/>
      <w:bookmarkStart w:id="13" w:name="_Ref53511278"/>
      <w:bookmarkStart w:id="14" w:name="_Ref53491160"/>
      <w:bookmarkStart w:id="15" w:name="_Ref30757894"/>
      <w:bookmarkStart w:id="16" w:name="_Ref23496549"/>
      <w:bookmarkStart w:id="17" w:name="_Ref533782101"/>
      <w:bookmarkStart w:id="18" w:name="_Ref521313643"/>
      <w:bookmarkStart w:id="19" w:name="_Ref521162878"/>
      <w:bookmarkStart w:id="20" w:name="_Ref505867252"/>
      <w:bookmarkStart w:id="21" w:name="_Ref505807368"/>
      <w:r w:rsidRPr="00C751DE">
        <w:rPr>
          <w:rFonts w:cs="Times New Roman"/>
          <w:sz w:val="20"/>
          <w:szCs w:val="20"/>
        </w:rPr>
        <w:t>Chairman's Notes RAN1#106bis-e, October 11th – 19th, 2021.</w:t>
      </w:r>
      <w:bookmarkEnd w:id="6"/>
    </w:p>
    <w:p w14:paraId="2C93DCF9" w14:textId="71D50F3F" w:rsidR="00C751DE" w:rsidRDefault="00334705" w:rsidP="00F9187B">
      <w:pPr>
        <w:pStyle w:val="aff3"/>
        <w:numPr>
          <w:ilvl w:val="0"/>
          <w:numId w:val="6"/>
        </w:numPr>
        <w:spacing w:before="120" w:after="120"/>
        <w:ind w:firstLineChars="0"/>
        <w:rPr>
          <w:rFonts w:cs="Times New Roman"/>
          <w:sz w:val="20"/>
          <w:szCs w:val="20"/>
        </w:rPr>
      </w:pPr>
      <w:bookmarkStart w:id="22" w:name="_Ref86855609"/>
      <w:r w:rsidRPr="00334705">
        <w:rPr>
          <w:rFonts w:cs="Times New Roman"/>
          <w:sz w:val="20"/>
          <w:szCs w:val="20"/>
        </w:rPr>
        <w:t>R1-2110570</w:t>
      </w:r>
      <w:r>
        <w:rPr>
          <w:rFonts w:cs="Times New Roman"/>
          <w:sz w:val="20"/>
          <w:szCs w:val="20"/>
        </w:rPr>
        <w:t>, “</w:t>
      </w:r>
      <w:r w:rsidRPr="00334705">
        <w:rPr>
          <w:rFonts w:cs="Times New Roman"/>
          <w:sz w:val="20"/>
          <w:szCs w:val="20"/>
        </w:rPr>
        <w:t>RAN1-106bis-e-NWM-NR-NTN-04</w:t>
      </w:r>
      <w:r>
        <w:rPr>
          <w:rFonts w:cs="Times New Roman"/>
          <w:sz w:val="20"/>
          <w:szCs w:val="20"/>
        </w:rPr>
        <w:t xml:space="preserve">”, </w:t>
      </w:r>
      <w:r w:rsidR="008C3DF8" w:rsidRPr="00C751DE">
        <w:rPr>
          <w:rFonts w:cs="Times New Roman"/>
          <w:sz w:val="20"/>
          <w:szCs w:val="20"/>
        </w:rPr>
        <w:t>October 11th – 19th, 2021.</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sectPr w:rsidR="00C751DE" w:rsidSect="004B161B">
      <w:footerReference w:type="default" r:id="rId15"/>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F5D9C" w14:textId="77777777" w:rsidR="000215C7" w:rsidRDefault="000215C7" w:rsidP="004B161B">
      <w:r>
        <w:separator/>
      </w:r>
    </w:p>
  </w:endnote>
  <w:endnote w:type="continuationSeparator" w:id="0">
    <w:p w14:paraId="3051BB01" w14:textId="77777777" w:rsidR="000215C7" w:rsidRDefault="000215C7"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2F753" w14:textId="760BE636" w:rsidR="006E5713" w:rsidRDefault="006E5713"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1</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A0A26" w14:textId="77777777" w:rsidR="000215C7" w:rsidRDefault="000215C7" w:rsidP="004B161B">
      <w:r>
        <w:separator/>
      </w:r>
    </w:p>
  </w:footnote>
  <w:footnote w:type="continuationSeparator" w:id="0">
    <w:p w14:paraId="09DBD3F3" w14:textId="77777777" w:rsidR="000215C7" w:rsidRDefault="000215C7"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15E54A8"/>
    <w:multiLevelType w:val="hybridMultilevel"/>
    <w:tmpl w:val="1130AEB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E4436E"/>
    <w:multiLevelType w:val="multilevel"/>
    <w:tmpl w:val="B9046E2E"/>
    <w:lvl w:ilvl="0">
      <w:start w:val="1"/>
      <w:numFmt w:val="decimal"/>
      <w:lvlText w:val="%1"/>
      <w:lvlJc w:val="left"/>
      <w:pPr>
        <w:ind w:left="1247" w:hanging="1134"/>
        <w:jc w:val="left"/>
      </w:pPr>
      <w:rPr>
        <w:rFonts w:ascii="Arial" w:eastAsia="Arial" w:hAnsi="Arial" w:cs="Arial" w:hint="default"/>
        <w:b w:val="0"/>
        <w:bCs w:val="0"/>
        <w:i w:val="0"/>
        <w:iCs w:val="0"/>
        <w:w w:val="101"/>
        <w:sz w:val="34"/>
        <w:szCs w:val="34"/>
      </w:rPr>
    </w:lvl>
    <w:lvl w:ilvl="1">
      <w:start w:val="1"/>
      <w:numFmt w:val="decimal"/>
      <w:lvlText w:val="%1.%2"/>
      <w:lvlJc w:val="left"/>
      <w:pPr>
        <w:ind w:left="1247" w:hanging="1134"/>
        <w:jc w:val="left"/>
      </w:pPr>
      <w:rPr>
        <w:rFonts w:ascii="Times New Roman" w:eastAsia="Times New Roman" w:hAnsi="Times New Roman" w:cs="Times New Roman" w:hint="default"/>
        <w:b w:val="0"/>
        <w:bCs w:val="0"/>
        <w:i w:val="0"/>
        <w:iCs w:val="0"/>
        <w:w w:val="102"/>
        <w:sz w:val="28"/>
        <w:szCs w:val="28"/>
      </w:rPr>
    </w:lvl>
    <w:lvl w:ilvl="2">
      <w:numFmt w:val="bullet"/>
      <w:lvlText w:val="–"/>
      <w:lvlJc w:val="left"/>
      <w:pPr>
        <w:ind w:left="659" w:hanging="241"/>
      </w:pPr>
      <w:rPr>
        <w:rFonts w:ascii="Times New Roman" w:eastAsia="Times New Roman" w:hAnsi="Times New Roman" w:cs="Times New Roman" w:hint="default"/>
        <w:b w:val="0"/>
        <w:bCs w:val="0"/>
        <w:i w:val="0"/>
        <w:iCs w:val="0"/>
        <w:w w:val="119"/>
        <w:sz w:val="22"/>
        <w:szCs w:val="22"/>
      </w:rPr>
    </w:lvl>
    <w:lvl w:ilvl="3">
      <w:numFmt w:val="bullet"/>
      <w:lvlText w:val="•"/>
      <w:lvlJc w:val="left"/>
      <w:pPr>
        <w:ind w:left="3156" w:hanging="241"/>
      </w:pPr>
      <w:rPr>
        <w:rFonts w:hint="default"/>
      </w:rPr>
    </w:lvl>
    <w:lvl w:ilvl="4">
      <w:numFmt w:val="bullet"/>
      <w:lvlText w:val="•"/>
      <w:lvlJc w:val="left"/>
      <w:pPr>
        <w:ind w:left="4115" w:hanging="241"/>
      </w:pPr>
      <w:rPr>
        <w:rFonts w:hint="default"/>
      </w:rPr>
    </w:lvl>
    <w:lvl w:ilvl="5">
      <w:numFmt w:val="bullet"/>
      <w:lvlText w:val="•"/>
      <w:lvlJc w:val="left"/>
      <w:pPr>
        <w:ind w:left="5073" w:hanging="241"/>
      </w:pPr>
      <w:rPr>
        <w:rFonts w:hint="default"/>
      </w:rPr>
    </w:lvl>
    <w:lvl w:ilvl="6">
      <w:numFmt w:val="bullet"/>
      <w:lvlText w:val="•"/>
      <w:lvlJc w:val="left"/>
      <w:pPr>
        <w:ind w:left="6032" w:hanging="241"/>
      </w:pPr>
      <w:rPr>
        <w:rFonts w:hint="default"/>
      </w:rPr>
    </w:lvl>
    <w:lvl w:ilvl="7">
      <w:numFmt w:val="bullet"/>
      <w:lvlText w:val="•"/>
      <w:lvlJc w:val="left"/>
      <w:pPr>
        <w:ind w:left="6990" w:hanging="241"/>
      </w:pPr>
      <w:rPr>
        <w:rFonts w:hint="default"/>
      </w:rPr>
    </w:lvl>
    <w:lvl w:ilvl="8">
      <w:numFmt w:val="bullet"/>
      <w:lvlText w:val="•"/>
      <w:lvlJc w:val="left"/>
      <w:pPr>
        <w:ind w:left="7948" w:hanging="241"/>
      </w:pPr>
      <w:rPr>
        <w:rFont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C36E3D"/>
    <w:multiLevelType w:val="hybridMultilevel"/>
    <w:tmpl w:val="D6E82D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0165DE"/>
    <w:multiLevelType w:val="hybridMultilevel"/>
    <w:tmpl w:val="87008E00"/>
    <w:lvl w:ilvl="0" w:tplc="73A26E0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06B0F66"/>
    <w:multiLevelType w:val="hybridMultilevel"/>
    <w:tmpl w:val="DDA0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AD10DD"/>
    <w:multiLevelType w:val="hybridMultilevel"/>
    <w:tmpl w:val="A4E8F5EA"/>
    <w:lvl w:ilvl="0" w:tplc="4CA24B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83643D"/>
    <w:multiLevelType w:val="hybridMultilevel"/>
    <w:tmpl w:val="881035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FD1AB1"/>
    <w:multiLevelType w:val="hybridMultilevel"/>
    <w:tmpl w:val="E4FE9430"/>
    <w:lvl w:ilvl="0" w:tplc="273C802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77833023"/>
    <w:multiLevelType w:val="multilevel"/>
    <w:tmpl w:val="7783302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B2B640D"/>
    <w:multiLevelType w:val="hybridMultilevel"/>
    <w:tmpl w:val="7E18C500"/>
    <w:lvl w:ilvl="0" w:tplc="42CCE66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9"/>
  </w:num>
  <w:num w:numId="4">
    <w:abstractNumId w:val="23"/>
  </w:num>
  <w:num w:numId="5">
    <w:abstractNumId w:val="17"/>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num>
  <w:num w:numId="8">
    <w:abstractNumId w:val="18"/>
  </w:num>
  <w:num w:numId="9">
    <w:abstractNumId w:val="1"/>
  </w:num>
  <w:num w:numId="10">
    <w:abstractNumId w:val="6"/>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 w:numId="14">
    <w:abstractNumId w:val="2"/>
  </w:num>
  <w:num w:numId="15">
    <w:abstractNumId w:val="15"/>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3"/>
  </w:num>
  <w:num w:numId="19">
    <w:abstractNumId w:val="21"/>
  </w:num>
  <w:num w:numId="20">
    <w:abstractNumId w:val="19"/>
  </w:num>
  <w:num w:numId="21">
    <w:abstractNumId w:val="22"/>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7"/>
  </w:num>
  <w:num w:numId="29">
    <w:abstractNumId w:val="11"/>
  </w:num>
  <w:num w:numId="30">
    <w:abstractNumId w:val="7"/>
  </w:num>
  <w:num w:numId="31">
    <w:abstractNumId w:val="4"/>
  </w:num>
  <w:num w:numId="32">
    <w:abstractNumId w:val="17"/>
  </w:num>
  <w:num w:numId="33">
    <w:abstractNumId w:val="17"/>
  </w:num>
  <w:num w:numId="34">
    <w:abstractNumId w:val="17"/>
  </w:num>
  <w:num w:numId="35">
    <w:abstractNumId w:val="17"/>
  </w:num>
  <w:num w:numId="36">
    <w:abstractNumId w:val="17"/>
  </w:num>
  <w:num w:numId="37">
    <w:abstractNumId w:val="5"/>
  </w:num>
  <w:num w:numId="38">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424"/>
    <w:rsid w:val="0000069C"/>
    <w:rsid w:val="00000A5C"/>
    <w:rsid w:val="000010A7"/>
    <w:rsid w:val="0000134D"/>
    <w:rsid w:val="00002209"/>
    <w:rsid w:val="0000231E"/>
    <w:rsid w:val="000025C1"/>
    <w:rsid w:val="00002BE1"/>
    <w:rsid w:val="00002EFA"/>
    <w:rsid w:val="000031C3"/>
    <w:rsid w:val="000034AA"/>
    <w:rsid w:val="000034BD"/>
    <w:rsid w:val="000035E0"/>
    <w:rsid w:val="00003D61"/>
    <w:rsid w:val="00004CAF"/>
    <w:rsid w:val="00005091"/>
    <w:rsid w:val="000050CA"/>
    <w:rsid w:val="000054B2"/>
    <w:rsid w:val="00006B61"/>
    <w:rsid w:val="00006D73"/>
    <w:rsid w:val="00006E84"/>
    <w:rsid w:val="00007822"/>
    <w:rsid w:val="000079D5"/>
    <w:rsid w:val="0001003F"/>
    <w:rsid w:val="000106DB"/>
    <w:rsid w:val="00010BB5"/>
    <w:rsid w:val="00010E4C"/>
    <w:rsid w:val="00010EF1"/>
    <w:rsid w:val="0001154B"/>
    <w:rsid w:val="00011DB4"/>
    <w:rsid w:val="00012477"/>
    <w:rsid w:val="00012594"/>
    <w:rsid w:val="0001361C"/>
    <w:rsid w:val="00013BB4"/>
    <w:rsid w:val="00014CDB"/>
    <w:rsid w:val="000159C0"/>
    <w:rsid w:val="00015ADD"/>
    <w:rsid w:val="00015E8B"/>
    <w:rsid w:val="00016E8F"/>
    <w:rsid w:val="000174AF"/>
    <w:rsid w:val="00017B4D"/>
    <w:rsid w:val="00017E60"/>
    <w:rsid w:val="000208DF"/>
    <w:rsid w:val="00020B59"/>
    <w:rsid w:val="00020ED5"/>
    <w:rsid w:val="000215C7"/>
    <w:rsid w:val="00021E78"/>
    <w:rsid w:val="000220AE"/>
    <w:rsid w:val="00022364"/>
    <w:rsid w:val="00022630"/>
    <w:rsid w:val="0002290A"/>
    <w:rsid w:val="000229DB"/>
    <w:rsid w:val="00022A0C"/>
    <w:rsid w:val="00022ED6"/>
    <w:rsid w:val="000231C9"/>
    <w:rsid w:val="00023492"/>
    <w:rsid w:val="00023563"/>
    <w:rsid w:val="000235BE"/>
    <w:rsid w:val="000236F7"/>
    <w:rsid w:val="000237A4"/>
    <w:rsid w:val="00023CB5"/>
    <w:rsid w:val="00023D98"/>
    <w:rsid w:val="00023F22"/>
    <w:rsid w:val="00024121"/>
    <w:rsid w:val="00024C65"/>
    <w:rsid w:val="000253A6"/>
    <w:rsid w:val="00025721"/>
    <w:rsid w:val="00025876"/>
    <w:rsid w:val="00025C6D"/>
    <w:rsid w:val="0002605F"/>
    <w:rsid w:val="000264FB"/>
    <w:rsid w:val="00026AFA"/>
    <w:rsid w:val="000276BF"/>
    <w:rsid w:val="00027A3D"/>
    <w:rsid w:val="00030C05"/>
    <w:rsid w:val="00030C95"/>
    <w:rsid w:val="00030D76"/>
    <w:rsid w:val="0003128F"/>
    <w:rsid w:val="000317B2"/>
    <w:rsid w:val="000318B5"/>
    <w:rsid w:val="00031B0E"/>
    <w:rsid w:val="00031FC4"/>
    <w:rsid w:val="0003278C"/>
    <w:rsid w:val="00032880"/>
    <w:rsid w:val="00032C4E"/>
    <w:rsid w:val="00032C91"/>
    <w:rsid w:val="00033767"/>
    <w:rsid w:val="00033BEF"/>
    <w:rsid w:val="00034179"/>
    <w:rsid w:val="00034753"/>
    <w:rsid w:val="00034BE6"/>
    <w:rsid w:val="00035782"/>
    <w:rsid w:val="00035A84"/>
    <w:rsid w:val="00036044"/>
    <w:rsid w:val="00036118"/>
    <w:rsid w:val="00036EF7"/>
    <w:rsid w:val="000376ED"/>
    <w:rsid w:val="000379F0"/>
    <w:rsid w:val="00037B23"/>
    <w:rsid w:val="00037B78"/>
    <w:rsid w:val="00037E60"/>
    <w:rsid w:val="00040D37"/>
    <w:rsid w:val="0004156F"/>
    <w:rsid w:val="00041F03"/>
    <w:rsid w:val="0004224A"/>
    <w:rsid w:val="00042A4D"/>
    <w:rsid w:val="000439A8"/>
    <w:rsid w:val="00044304"/>
    <w:rsid w:val="0004446D"/>
    <w:rsid w:val="00044CB5"/>
    <w:rsid w:val="00045C93"/>
    <w:rsid w:val="00046127"/>
    <w:rsid w:val="0004655C"/>
    <w:rsid w:val="00047236"/>
    <w:rsid w:val="0004750A"/>
    <w:rsid w:val="00047536"/>
    <w:rsid w:val="000475BF"/>
    <w:rsid w:val="00050124"/>
    <w:rsid w:val="0005016F"/>
    <w:rsid w:val="000507B2"/>
    <w:rsid w:val="000510E7"/>
    <w:rsid w:val="000527E7"/>
    <w:rsid w:val="00052DEC"/>
    <w:rsid w:val="00052ECA"/>
    <w:rsid w:val="0005346E"/>
    <w:rsid w:val="000535B2"/>
    <w:rsid w:val="00053C3F"/>
    <w:rsid w:val="00054377"/>
    <w:rsid w:val="000546D0"/>
    <w:rsid w:val="00054A81"/>
    <w:rsid w:val="00054DA7"/>
    <w:rsid w:val="000558BB"/>
    <w:rsid w:val="00056077"/>
    <w:rsid w:val="000560C1"/>
    <w:rsid w:val="000565CD"/>
    <w:rsid w:val="000565F6"/>
    <w:rsid w:val="0005690F"/>
    <w:rsid w:val="00056A36"/>
    <w:rsid w:val="00056F09"/>
    <w:rsid w:val="000572BC"/>
    <w:rsid w:val="00057396"/>
    <w:rsid w:val="000577A9"/>
    <w:rsid w:val="000577C6"/>
    <w:rsid w:val="0005784D"/>
    <w:rsid w:val="000602EC"/>
    <w:rsid w:val="000605FA"/>
    <w:rsid w:val="000607DF"/>
    <w:rsid w:val="00061497"/>
    <w:rsid w:val="00061D13"/>
    <w:rsid w:val="000620FF"/>
    <w:rsid w:val="00062315"/>
    <w:rsid w:val="00063E3A"/>
    <w:rsid w:val="000647F4"/>
    <w:rsid w:val="00064B32"/>
    <w:rsid w:val="000654F3"/>
    <w:rsid w:val="00065652"/>
    <w:rsid w:val="0006617A"/>
    <w:rsid w:val="000667CE"/>
    <w:rsid w:val="00066F51"/>
    <w:rsid w:val="00067161"/>
    <w:rsid w:val="00067232"/>
    <w:rsid w:val="00067C75"/>
    <w:rsid w:val="0007046C"/>
    <w:rsid w:val="00070CAF"/>
    <w:rsid w:val="00071DE6"/>
    <w:rsid w:val="00072047"/>
    <w:rsid w:val="0007281F"/>
    <w:rsid w:val="00072AA8"/>
    <w:rsid w:val="00073219"/>
    <w:rsid w:val="00073494"/>
    <w:rsid w:val="00073B10"/>
    <w:rsid w:val="00073B16"/>
    <w:rsid w:val="00073F1B"/>
    <w:rsid w:val="00074636"/>
    <w:rsid w:val="00074915"/>
    <w:rsid w:val="00074F02"/>
    <w:rsid w:val="00075371"/>
    <w:rsid w:val="00075496"/>
    <w:rsid w:val="000756F1"/>
    <w:rsid w:val="0007571C"/>
    <w:rsid w:val="00075A77"/>
    <w:rsid w:val="00075BB4"/>
    <w:rsid w:val="00075C34"/>
    <w:rsid w:val="00075CFE"/>
    <w:rsid w:val="0007640C"/>
    <w:rsid w:val="0007668C"/>
    <w:rsid w:val="000767FE"/>
    <w:rsid w:val="00077AC2"/>
    <w:rsid w:val="00077C7A"/>
    <w:rsid w:val="00080156"/>
    <w:rsid w:val="0008057D"/>
    <w:rsid w:val="000805F8"/>
    <w:rsid w:val="000807DD"/>
    <w:rsid w:val="0008105C"/>
    <w:rsid w:val="00081146"/>
    <w:rsid w:val="000812C5"/>
    <w:rsid w:val="000820C2"/>
    <w:rsid w:val="000825A9"/>
    <w:rsid w:val="0008276E"/>
    <w:rsid w:val="00082BDA"/>
    <w:rsid w:val="00082F53"/>
    <w:rsid w:val="0008407D"/>
    <w:rsid w:val="0008429A"/>
    <w:rsid w:val="0008440B"/>
    <w:rsid w:val="000848F1"/>
    <w:rsid w:val="00085991"/>
    <w:rsid w:val="00086CE7"/>
    <w:rsid w:val="00086F99"/>
    <w:rsid w:val="00087360"/>
    <w:rsid w:val="00087C9E"/>
    <w:rsid w:val="000909AF"/>
    <w:rsid w:val="00090ACD"/>
    <w:rsid w:val="00090BD2"/>
    <w:rsid w:val="00091338"/>
    <w:rsid w:val="000918A2"/>
    <w:rsid w:val="000921F4"/>
    <w:rsid w:val="0009222B"/>
    <w:rsid w:val="00093291"/>
    <w:rsid w:val="00093353"/>
    <w:rsid w:val="00093729"/>
    <w:rsid w:val="00093AF8"/>
    <w:rsid w:val="000943DD"/>
    <w:rsid w:val="000948C2"/>
    <w:rsid w:val="00094A89"/>
    <w:rsid w:val="00095A64"/>
    <w:rsid w:val="00095B41"/>
    <w:rsid w:val="00095B66"/>
    <w:rsid w:val="00096BD2"/>
    <w:rsid w:val="00097AB6"/>
    <w:rsid w:val="000A0C40"/>
    <w:rsid w:val="000A0C57"/>
    <w:rsid w:val="000A1054"/>
    <w:rsid w:val="000A129E"/>
    <w:rsid w:val="000A133F"/>
    <w:rsid w:val="000A1ADF"/>
    <w:rsid w:val="000A1BFF"/>
    <w:rsid w:val="000A1ECC"/>
    <w:rsid w:val="000A22FA"/>
    <w:rsid w:val="000A3815"/>
    <w:rsid w:val="000A3B33"/>
    <w:rsid w:val="000A3E83"/>
    <w:rsid w:val="000A3F8C"/>
    <w:rsid w:val="000A43FE"/>
    <w:rsid w:val="000A4736"/>
    <w:rsid w:val="000A49F0"/>
    <w:rsid w:val="000A4BC0"/>
    <w:rsid w:val="000A50A6"/>
    <w:rsid w:val="000A53DB"/>
    <w:rsid w:val="000A571C"/>
    <w:rsid w:val="000A580D"/>
    <w:rsid w:val="000A584F"/>
    <w:rsid w:val="000A612F"/>
    <w:rsid w:val="000A6793"/>
    <w:rsid w:val="000A7600"/>
    <w:rsid w:val="000A7C9F"/>
    <w:rsid w:val="000A7CE9"/>
    <w:rsid w:val="000B0572"/>
    <w:rsid w:val="000B0845"/>
    <w:rsid w:val="000B0890"/>
    <w:rsid w:val="000B09A2"/>
    <w:rsid w:val="000B0E3A"/>
    <w:rsid w:val="000B15F3"/>
    <w:rsid w:val="000B171B"/>
    <w:rsid w:val="000B1AAB"/>
    <w:rsid w:val="000B1F6E"/>
    <w:rsid w:val="000B1F85"/>
    <w:rsid w:val="000B2090"/>
    <w:rsid w:val="000B2092"/>
    <w:rsid w:val="000B27E0"/>
    <w:rsid w:val="000B29EC"/>
    <w:rsid w:val="000B2D04"/>
    <w:rsid w:val="000B3023"/>
    <w:rsid w:val="000B312F"/>
    <w:rsid w:val="000B3324"/>
    <w:rsid w:val="000B336C"/>
    <w:rsid w:val="000B3813"/>
    <w:rsid w:val="000B3913"/>
    <w:rsid w:val="000B3B52"/>
    <w:rsid w:val="000B4924"/>
    <w:rsid w:val="000B4B23"/>
    <w:rsid w:val="000B5483"/>
    <w:rsid w:val="000B5725"/>
    <w:rsid w:val="000B5871"/>
    <w:rsid w:val="000B5932"/>
    <w:rsid w:val="000B5B10"/>
    <w:rsid w:val="000B5FD2"/>
    <w:rsid w:val="000B6336"/>
    <w:rsid w:val="000B6CE2"/>
    <w:rsid w:val="000B6E10"/>
    <w:rsid w:val="000B78CE"/>
    <w:rsid w:val="000B7D86"/>
    <w:rsid w:val="000C08BB"/>
    <w:rsid w:val="000C0A9C"/>
    <w:rsid w:val="000C0CBE"/>
    <w:rsid w:val="000C145F"/>
    <w:rsid w:val="000C23FB"/>
    <w:rsid w:val="000C246D"/>
    <w:rsid w:val="000C2492"/>
    <w:rsid w:val="000C34BC"/>
    <w:rsid w:val="000C3C17"/>
    <w:rsid w:val="000C3E6A"/>
    <w:rsid w:val="000C423D"/>
    <w:rsid w:val="000C427D"/>
    <w:rsid w:val="000C436D"/>
    <w:rsid w:val="000C46DF"/>
    <w:rsid w:val="000C4726"/>
    <w:rsid w:val="000C48AD"/>
    <w:rsid w:val="000C49DF"/>
    <w:rsid w:val="000C4EAE"/>
    <w:rsid w:val="000C517F"/>
    <w:rsid w:val="000C53E8"/>
    <w:rsid w:val="000C55CC"/>
    <w:rsid w:val="000C568C"/>
    <w:rsid w:val="000C5A0C"/>
    <w:rsid w:val="000C6507"/>
    <w:rsid w:val="000C7758"/>
    <w:rsid w:val="000C7933"/>
    <w:rsid w:val="000D0952"/>
    <w:rsid w:val="000D0A25"/>
    <w:rsid w:val="000D10B4"/>
    <w:rsid w:val="000D1113"/>
    <w:rsid w:val="000D2551"/>
    <w:rsid w:val="000D41F4"/>
    <w:rsid w:val="000D4302"/>
    <w:rsid w:val="000D44D3"/>
    <w:rsid w:val="000D4615"/>
    <w:rsid w:val="000D4843"/>
    <w:rsid w:val="000D49FF"/>
    <w:rsid w:val="000D56AE"/>
    <w:rsid w:val="000D6492"/>
    <w:rsid w:val="000D6F7C"/>
    <w:rsid w:val="000D6FEB"/>
    <w:rsid w:val="000D7513"/>
    <w:rsid w:val="000D766E"/>
    <w:rsid w:val="000E14DA"/>
    <w:rsid w:val="000E1856"/>
    <w:rsid w:val="000E2581"/>
    <w:rsid w:val="000E2F39"/>
    <w:rsid w:val="000E33E4"/>
    <w:rsid w:val="000E3614"/>
    <w:rsid w:val="000E3A51"/>
    <w:rsid w:val="000E40CF"/>
    <w:rsid w:val="000E43CD"/>
    <w:rsid w:val="000E4D79"/>
    <w:rsid w:val="000E5953"/>
    <w:rsid w:val="000E59FA"/>
    <w:rsid w:val="000E5D98"/>
    <w:rsid w:val="000E6566"/>
    <w:rsid w:val="000E6805"/>
    <w:rsid w:val="000E6B33"/>
    <w:rsid w:val="000E6E51"/>
    <w:rsid w:val="000E7178"/>
    <w:rsid w:val="000E7325"/>
    <w:rsid w:val="000E7725"/>
    <w:rsid w:val="000E77B1"/>
    <w:rsid w:val="000F01A8"/>
    <w:rsid w:val="000F05AD"/>
    <w:rsid w:val="000F174F"/>
    <w:rsid w:val="000F19D9"/>
    <w:rsid w:val="000F2457"/>
    <w:rsid w:val="000F2F3F"/>
    <w:rsid w:val="000F3025"/>
    <w:rsid w:val="000F347E"/>
    <w:rsid w:val="000F3588"/>
    <w:rsid w:val="000F35A6"/>
    <w:rsid w:val="000F3650"/>
    <w:rsid w:val="000F37C9"/>
    <w:rsid w:val="000F38FB"/>
    <w:rsid w:val="000F3C49"/>
    <w:rsid w:val="000F3D31"/>
    <w:rsid w:val="000F43E6"/>
    <w:rsid w:val="000F446A"/>
    <w:rsid w:val="000F4818"/>
    <w:rsid w:val="000F497E"/>
    <w:rsid w:val="000F4A6D"/>
    <w:rsid w:val="000F4EB9"/>
    <w:rsid w:val="000F5397"/>
    <w:rsid w:val="000F5BD6"/>
    <w:rsid w:val="000F5C84"/>
    <w:rsid w:val="000F6356"/>
    <w:rsid w:val="000F69FE"/>
    <w:rsid w:val="000F6F9C"/>
    <w:rsid w:val="000F70F6"/>
    <w:rsid w:val="000F738E"/>
    <w:rsid w:val="000F7790"/>
    <w:rsid w:val="000F783F"/>
    <w:rsid w:val="000F7C1F"/>
    <w:rsid w:val="000F7FC9"/>
    <w:rsid w:val="00100102"/>
    <w:rsid w:val="00100614"/>
    <w:rsid w:val="0010067A"/>
    <w:rsid w:val="00101632"/>
    <w:rsid w:val="001019CB"/>
    <w:rsid w:val="001029C7"/>
    <w:rsid w:val="00102BB4"/>
    <w:rsid w:val="00102FB3"/>
    <w:rsid w:val="00102FDA"/>
    <w:rsid w:val="00103401"/>
    <w:rsid w:val="00103B75"/>
    <w:rsid w:val="001040A5"/>
    <w:rsid w:val="001044CF"/>
    <w:rsid w:val="00104AF3"/>
    <w:rsid w:val="0010522A"/>
    <w:rsid w:val="00105238"/>
    <w:rsid w:val="0010538A"/>
    <w:rsid w:val="00105842"/>
    <w:rsid w:val="0010590A"/>
    <w:rsid w:val="00105C38"/>
    <w:rsid w:val="00105CF8"/>
    <w:rsid w:val="00105D25"/>
    <w:rsid w:val="00105FC1"/>
    <w:rsid w:val="00106247"/>
    <w:rsid w:val="001074BF"/>
    <w:rsid w:val="00107E0B"/>
    <w:rsid w:val="00107EB2"/>
    <w:rsid w:val="00110150"/>
    <w:rsid w:val="001104E4"/>
    <w:rsid w:val="00110D51"/>
    <w:rsid w:val="00111510"/>
    <w:rsid w:val="0011151D"/>
    <w:rsid w:val="00112293"/>
    <w:rsid w:val="00112D06"/>
    <w:rsid w:val="0011406B"/>
    <w:rsid w:val="001142DB"/>
    <w:rsid w:val="001143D5"/>
    <w:rsid w:val="00114BC8"/>
    <w:rsid w:val="00114E4E"/>
    <w:rsid w:val="00114FDE"/>
    <w:rsid w:val="00115876"/>
    <w:rsid w:val="00115B5C"/>
    <w:rsid w:val="00115C4D"/>
    <w:rsid w:val="00115D6C"/>
    <w:rsid w:val="00116096"/>
    <w:rsid w:val="00116422"/>
    <w:rsid w:val="001165F6"/>
    <w:rsid w:val="00116723"/>
    <w:rsid w:val="00116BF7"/>
    <w:rsid w:val="00116C69"/>
    <w:rsid w:val="00116D53"/>
    <w:rsid w:val="001173EB"/>
    <w:rsid w:val="00117B57"/>
    <w:rsid w:val="001203C6"/>
    <w:rsid w:val="00120524"/>
    <w:rsid w:val="001211DE"/>
    <w:rsid w:val="00121340"/>
    <w:rsid w:val="0012147A"/>
    <w:rsid w:val="001214E7"/>
    <w:rsid w:val="0012175D"/>
    <w:rsid w:val="00121C4F"/>
    <w:rsid w:val="00121DE4"/>
    <w:rsid w:val="00121FBB"/>
    <w:rsid w:val="0012207E"/>
    <w:rsid w:val="00122255"/>
    <w:rsid w:val="00122318"/>
    <w:rsid w:val="00122426"/>
    <w:rsid w:val="0012267A"/>
    <w:rsid w:val="0012286E"/>
    <w:rsid w:val="00122A9D"/>
    <w:rsid w:val="0012339B"/>
    <w:rsid w:val="001233C6"/>
    <w:rsid w:val="001235A6"/>
    <w:rsid w:val="00123680"/>
    <w:rsid w:val="00123968"/>
    <w:rsid w:val="0012400A"/>
    <w:rsid w:val="001260D8"/>
    <w:rsid w:val="00126240"/>
    <w:rsid w:val="0012659E"/>
    <w:rsid w:val="00126E6E"/>
    <w:rsid w:val="001272D0"/>
    <w:rsid w:val="001273C6"/>
    <w:rsid w:val="001275A9"/>
    <w:rsid w:val="00130C4F"/>
    <w:rsid w:val="00130FF0"/>
    <w:rsid w:val="001315F9"/>
    <w:rsid w:val="00131AF7"/>
    <w:rsid w:val="00131B4E"/>
    <w:rsid w:val="00131C39"/>
    <w:rsid w:val="00132A52"/>
    <w:rsid w:val="00132C03"/>
    <w:rsid w:val="00132F67"/>
    <w:rsid w:val="001337DF"/>
    <w:rsid w:val="00133E23"/>
    <w:rsid w:val="001340EA"/>
    <w:rsid w:val="0013412F"/>
    <w:rsid w:val="00134468"/>
    <w:rsid w:val="00134E9F"/>
    <w:rsid w:val="00134FB6"/>
    <w:rsid w:val="001352A2"/>
    <w:rsid w:val="00135405"/>
    <w:rsid w:val="00136062"/>
    <w:rsid w:val="0013623F"/>
    <w:rsid w:val="00136640"/>
    <w:rsid w:val="001367C1"/>
    <w:rsid w:val="001375F0"/>
    <w:rsid w:val="0013771D"/>
    <w:rsid w:val="00137DB6"/>
    <w:rsid w:val="00137F50"/>
    <w:rsid w:val="00140D12"/>
    <w:rsid w:val="00141E77"/>
    <w:rsid w:val="00142C04"/>
    <w:rsid w:val="00142C6A"/>
    <w:rsid w:val="00142DB0"/>
    <w:rsid w:val="0014307C"/>
    <w:rsid w:val="00143086"/>
    <w:rsid w:val="00143403"/>
    <w:rsid w:val="00143618"/>
    <w:rsid w:val="00143EA4"/>
    <w:rsid w:val="00143EA8"/>
    <w:rsid w:val="00145554"/>
    <w:rsid w:val="0014574B"/>
    <w:rsid w:val="00145E42"/>
    <w:rsid w:val="00146393"/>
    <w:rsid w:val="001466C7"/>
    <w:rsid w:val="00146A67"/>
    <w:rsid w:val="00146A88"/>
    <w:rsid w:val="00146BE8"/>
    <w:rsid w:val="00146C5F"/>
    <w:rsid w:val="00146E29"/>
    <w:rsid w:val="00147736"/>
    <w:rsid w:val="001504B9"/>
    <w:rsid w:val="0015087A"/>
    <w:rsid w:val="00150EB8"/>
    <w:rsid w:val="001511C3"/>
    <w:rsid w:val="00151730"/>
    <w:rsid w:val="00152334"/>
    <w:rsid w:val="0015267B"/>
    <w:rsid w:val="00152D34"/>
    <w:rsid w:val="00152F19"/>
    <w:rsid w:val="001531AD"/>
    <w:rsid w:val="00153354"/>
    <w:rsid w:val="00153B8D"/>
    <w:rsid w:val="00153CEB"/>
    <w:rsid w:val="00153D24"/>
    <w:rsid w:val="00153F67"/>
    <w:rsid w:val="00154199"/>
    <w:rsid w:val="00154359"/>
    <w:rsid w:val="00154E78"/>
    <w:rsid w:val="00155214"/>
    <w:rsid w:val="0015597D"/>
    <w:rsid w:val="00155B85"/>
    <w:rsid w:val="00155B90"/>
    <w:rsid w:val="00155C10"/>
    <w:rsid w:val="00155EE6"/>
    <w:rsid w:val="00155F0B"/>
    <w:rsid w:val="001574D5"/>
    <w:rsid w:val="001577E7"/>
    <w:rsid w:val="001578A7"/>
    <w:rsid w:val="001579BC"/>
    <w:rsid w:val="00157FD9"/>
    <w:rsid w:val="00160481"/>
    <w:rsid w:val="0016078B"/>
    <w:rsid w:val="00162213"/>
    <w:rsid w:val="0016260A"/>
    <w:rsid w:val="00162C81"/>
    <w:rsid w:val="00163058"/>
    <w:rsid w:val="00163078"/>
    <w:rsid w:val="00163BE3"/>
    <w:rsid w:val="001649FA"/>
    <w:rsid w:val="00164A6F"/>
    <w:rsid w:val="00165BE7"/>
    <w:rsid w:val="00165CC4"/>
    <w:rsid w:val="00165D1C"/>
    <w:rsid w:val="00165D1E"/>
    <w:rsid w:val="00165E36"/>
    <w:rsid w:val="00166350"/>
    <w:rsid w:val="001664E1"/>
    <w:rsid w:val="0016667A"/>
    <w:rsid w:val="00166EA5"/>
    <w:rsid w:val="00166F5C"/>
    <w:rsid w:val="001673FA"/>
    <w:rsid w:val="00167436"/>
    <w:rsid w:val="00167C1F"/>
    <w:rsid w:val="00167C93"/>
    <w:rsid w:val="00170609"/>
    <w:rsid w:val="00170DBF"/>
    <w:rsid w:val="0017114E"/>
    <w:rsid w:val="00171208"/>
    <w:rsid w:val="00171C7F"/>
    <w:rsid w:val="00171CF5"/>
    <w:rsid w:val="001721BB"/>
    <w:rsid w:val="00172617"/>
    <w:rsid w:val="001726F7"/>
    <w:rsid w:val="00172984"/>
    <w:rsid w:val="00172B86"/>
    <w:rsid w:val="00172D7B"/>
    <w:rsid w:val="00172F8A"/>
    <w:rsid w:val="00173A6B"/>
    <w:rsid w:val="00173B16"/>
    <w:rsid w:val="00173E93"/>
    <w:rsid w:val="001741A6"/>
    <w:rsid w:val="001744FF"/>
    <w:rsid w:val="00174890"/>
    <w:rsid w:val="00174A5C"/>
    <w:rsid w:val="00174B46"/>
    <w:rsid w:val="00175344"/>
    <w:rsid w:val="001754E6"/>
    <w:rsid w:val="001756F7"/>
    <w:rsid w:val="00175AE9"/>
    <w:rsid w:val="00175B13"/>
    <w:rsid w:val="00175B4F"/>
    <w:rsid w:val="00176455"/>
    <w:rsid w:val="00176A9B"/>
    <w:rsid w:val="001771DB"/>
    <w:rsid w:val="0017736A"/>
    <w:rsid w:val="00177B09"/>
    <w:rsid w:val="00177D56"/>
    <w:rsid w:val="00177F2B"/>
    <w:rsid w:val="0018086A"/>
    <w:rsid w:val="00180B53"/>
    <w:rsid w:val="001815D7"/>
    <w:rsid w:val="00181656"/>
    <w:rsid w:val="00182593"/>
    <w:rsid w:val="00182BF2"/>
    <w:rsid w:val="00182E1A"/>
    <w:rsid w:val="00182E5A"/>
    <w:rsid w:val="00182FF3"/>
    <w:rsid w:val="00183080"/>
    <w:rsid w:val="00183151"/>
    <w:rsid w:val="00183517"/>
    <w:rsid w:val="001836BB"/>
    <w:rsid w:val="001837DF"/>
    <w:rsid w:val="0018382B"/>
    <w:rsid w:val="00183F2D"/>
    <w:rsid w:val="001842E9"/>
    <w:rsid w:val="00184A62"/>
    <w:rsid w:val="00184C9B"/>
    <w:rsid w:val="00185141"/>
    <w:rsid w:val="00185167"/>
    <w:rsid w:val="001855D1"/>
    <w:rsid w:val="00185942"/>
    <w:rsid w:val="001859B7"/>
    <w:rsid w:val="00185B10"/>
    <w:rsid w:val="001863A7"/>
    <w:rsid w:val="0018659E"/>
    <w:rsid w:val="00186874"/>
    <w:rsid w:val="00186BF3"/>
    <w:rsid w:val="001875B3"/>
    <w:rsid w:val="001876A0"/>
    <w:rsid w:val="001876D5"/>
    <w:rsid w:val="0018776A"/>
    <w:rsid w:val="00187808"/>
    <w:rsid w:val="0018793C"/>
    <w:rsid w:val="00187966"/>
    <w:rsid w:val="00190891"/>
    <w:rsid w:val="00190939"/>
    <w:rsid w:val="00190C96"/>
    <w:rsid w:val="0019107A"/>
    <w:rsid w:val="001911E1"/>
    <w:rsid w:val="00191418"/>
    <w:rsid w:val="001914A5"/>
    <w:rsid w:val="001914EF"/>
    <w:rsid w:val="0019171D"/>
    <w:rsid w:val="00191BB6"/>
    <w:rsid w:val="00191E95"/>
    <w:rsid w:val="00192157"/>
    <w:rsid w:val="001924F4"/>
    <w:rsid w:val="001925AF"/>
    <w:rsid w:val="00192AFF"/>
    <w:rsid w:val="00192C0F"/>
    <w:rsid w:val="00193224"/>
    <w:rsid w:val="00193332"/>
    <w:rsid w:val="00193831"/>
    <w:rsid w:val="00194961"/>
    <w:rsid w:val="00195748"/>
    <w:rsid w:val="00195917"/>
    <w:rsid w:val="00195D9C"/>
    <w:rsid w:val="00195F2B"/>
    <w:rsid w:val="00196765"/>
    <w:rsid w:val="001968F8"/>
    <w:rsid w:val="0019696E"/>
    <w:rsid w:val="00196F0A"/>
    <w:rsid w:val="00197580"/>
    <w:rsid w:val="00197A15"/>
    <w:rsid w:val="00197AE5"/>
    <w:rsid w:val="001A045A"/>
    <w:rsid w:val="001A050B"/>
    <w:rsid w:val="001A0644"/>
    <w:rsid w:val="001A1132"/>
    <w:rsid w:val="001A1EF5"/>
    <w:rsid w:val="001A2B09"/>
    <w:rsid w:val="001A2B1E"/>
    <w:rsid w:val="001A2BF6"/>
    <w:rsid w:val="001A341D"/>
    <w:rsid w:val="001A36F3"/>
    <w:rsid w:val="001A36FC"/>
    <w:rsid w:val="001A41EE"/>
    <w:rsid w:val="001A4B43"/>
    <w:rsid w:val="001A5015"/>
    <w:rsid w:val="001A594E"/>
    <w:rsid w:val="001A59E6"/>
    <w:rsid w:val="001A6200"/>
    <w:rsid w:val="001A66CB"/>
    <w:rsid w:val="001A6B0F"/>
    <w:rsid w:val="001A6C94"/>
    <w:rsid w:val="001A7073"/>
    <w:rsid w:val="001A70E5"/>
    <w:rsid w:val="001A78C3"/>
    <w:rsid w:val="001A7AAA"/>
    <w:rsid w:val="001A7F76"/>
    <w:rsid w:val="001B0219"/>
    <w:rsid w:val="001B04E1"/>
    <w:rsid w:val="001B0A86"/>
    <w:rsid w:val="001B0D77"/>
    <w:rsid w:val="001B11E1"/>
    <w:rsid w:val="001B13DD"/>
    <w:rsid w:val="001B15AA"/>
    <w:rsid w:val="001B16B9"/>
    <w:rsid w:val="001B1A72"/>
    <w:rsid w:val="001B1E01"/>
    <w:rsid w:val="001B28C0"/>
    <w:rsid w:val="001B2A19"/>
    <w:rsid w:val="001B2FEE"/>
    <w:rsid w:val="001B3489"/>
    <w:rsid w:val="001B376D"/>
    <w:rsid w:val="001B3924"/>
    <w:rsid w:val="001B3A23"/>
    <w:rsid w:val="001B3C1C"/>
    <w:rsid w:val="001B3CF4"/>
    <w:rsid w:val="001B4361"/>
    <w:rsid w:val="001B49D2"/>
    <w:rsid w:val="001B54A7"/>
    <w:rsid w:val="001B56C1"/>
    <w:rsid w:val="001B5700"/>
    <w:rsid w:val="001B6504"/>
    <w:rsid w:val="001B6774"/>
    <w:rsid w:val="001B6952"/>
    <w:rsid w:val="001B7173"/>
    <w:rsid w:val="001C010A"/>
    <w:rsid w:val="001C0194"/>
    <w:rsid w:val="001C04F2"/>
    <w:rsid w:val="001C144E"/>
    <w:rsid w:val="001C204C"/>
    <w:rsid w:val="001C21B0"/>
    <w:rsid w:val="001C245E"/>
    <w:rsid w:val="001C24C4"/>
    <w:rsid w:val="001C2D82"/>
    <w:rsid w:val="001C3CDE"/>
    <w:rsid w:val="001C3FD6"/>
    <w:rsid w:val="001C5172"/>
    <w:rsid w:val="001C51E5"/>
    <w:rsid w:val="001C556A"/>
    <w:rsid w:val="001C5792"/>
    <w:rsid w:val="001C5A47"/>
    <w:rsid w:val="001C5AF1"/>
    <w:rsid w:val="001C5BF9"/>
    <w:rsid w:val="001C6DC8"/>
    <w:rsid w:val="001C6EAD"/>
    <w:rsid w:val="001C71F4"/>
    <w:rsid w:val="001C7A9C"/>
    <w:rsid w:val="001C7D5D"/>
    <w:rsid w:val="001D04B0"/>
    <w:rsid w:val="001D12D8"/>
    <w:rsid w:val="001D143A"/>
    <w:rsid w:val="001D16F8"/>
    <w:rsid w:val="001D1B82"/>
    <w:rsid w:val="001D2297"/>
    <w:rsid w:val="001D2695"/>
    <w:rsid w:val="001D2AA2"/>
    <w:rsid w:val="001D3216"/>
    <w:rsid w:val="001D33A5"/>
    <w:rsid w:val="001D3412"/>
    <w:rsid w:val="001D3AF1"/>
    <w:rsid w:val="001D3BE3"/>
    <w:rsid w:val="001D4543"/>
    <w:rsid w:val="001D4616"/>
    <w:rsid w:val="001D5387"/>
    <w:rsid w:val="001D54A8"/>
    <w:rsid w:val="001D56C7"/>
    <w:rsid w:val="001D57B2"/>
    <w:rsid w:val="001D5A8E"/>
    <w:rsid w:val="001D5D06"/>
    <w:rsid w:val="001D63C7"/>
    <w:rsid w:val="001D654E"/>
    <w:rsid w:val="001D6595"/>
    <w:rsid w:val="001D6AC5"/>
    <w:rsid w:val="001D706C"/>
    <w:rsid w:val="001D7373"/>
    <w:rsid w:val="001D76C7"/>
    <w:rsid w:val="001D7AAF"/>
    <w:rsid w:val="001D7F7B"/>
    <w:rsid w:val="001E1103"/>
    <w:rsid w:val="001E128B"/>
    <w:rsid w:val="001E1F87"/>
    <w:rsid w:val="001E204C"/>
    <w:rsid w:val="001E2392"/>
    <w:rsid w:val="001E2B5E"/>
    <w:rsid w:val="001E2F20"/>
    <w:rsid w:val="001E36B1"/>
    <w:rsid w:val="001E3833"/>
    <w:rsid w:val="001E416F"/>
    <w:rsid w:val="001E4406"/>
    <w:rsid w:val="001E492A"/>
    <w:rsid w:val="001E51EF"/>
    <w:rsid w:val="001E533B"/>
    <w:rsid w:val="001E5852"/>
    <w:rsid w:val="001E5E4B"/>
    <w:rsid w:val="001E5E72"/>
    <w:rsid w:val="001E6BBD"/>
    <w:rsid w:val="001E7E0B"/>
    <w:rsid w:val="001E7E87"/>
    <w:rsid w:val="001F004F"/>
    <w:rsid w:val="001F1892"/>
    <w:rsid w:val="001F2194"/>
    <w:rsid w:val="001F2833"/>
    <w:rsid w:val="001F3963"/>
    <w:rsid w:val="001F40A0"/>
    <w:rsid w:val="001F45FC"/>
    <w:rsid w:val="001F487F"/>
    <w:rsid w:val="001F4A2B"/>
    <w:rsid w:val="001F4EF0"/>
    <w:rsid w:val="001F59ED"/>
    <w:rsid w:val="001F5CF9"/>
    <w:rsid w:val="001F5FE9"/>
    <w:rsid w:val="001F68FF"/>
    <w:rsid w:val="001F6FA3"/>
    <w:rsid w:val="001F7406"/>
    <w:rsid w:val="001F77D8"/>
    <w:rsid w:val="001F7E20"/>
    <w:rsid w:val="002001CB"/>
    <w:rsid w:val="00200D6C"/>
    <w:rsid w:val="00201182"/>
    <w:rsid w:val="00201301"/>
    <w:rsid w:val="0020164C"/>
    <w:rsid w:val="0020192F"/>
    <w:rsid w:val="00201BAB"/>
    <w:rsid w:val="002025BB"/>
    <w:rsid w:val="0020289C"/>
    <w:rsid w:val="00202EA6"/>
    <w:rsid w:val="002030D2"/>
    <w:rsid w:val="002038DE"/>
    <w:rsid w:val="00203A74"/>
    <w:rsid w:val="00203CE1"/>
    <w:rsid w:val="0020405A"/>
    <w:rsid w:val="002048B6"/>
    <w:rsid w:val="00204C35"/>
    <w:rsid w:val="00204E86"/>
    <w:rsid w:val="00204F23"/>
    <w:rsid w:val="0020500D"/>
    <w:rsid w:val="002050F6"/>
    <w:rsid w:val="002053D6"/>
    <w:rsid w:val="002057B4"/>
    <w:rsid w:val="00205970"/>
    <w:rsid w:val="00205C3D"/>
    <w:rsid w:val="00206200"/>
    <w:rsid w:val="0020644C"/>
    <w:rsid w:val="00206C12"/>
    <w:rsid w:val="00206EC2"/>
    <w:rsid w:val="00206ED1"/>
    <w:rsid w:val="00207381"/>
    <w:rsid w:val="00207AB1"/>
    <w:rsid w:val="0021000F"/>
    <w:rsid w:val="0021008D"/>
    <w:rsid w:val="00210763"/>
    <w:rsid w:val="00210B52"/>
    <w:rsid w:val="00210FF3"/>
    <w:rsid w:val="00211102"/>
    <w:rsid w:val="00211333"/>
    <w:rsid w:val="00211455"/>
    <w:rsid w:val="00211A21"/>
    <w:rsid w:val="00211B51"/>
    <w:rsid w:val="00212379"/>
    <w:rsid w:val="00212438"/>
    <w:rsid w:val="00212DE4"/>
    <w:rsid w:val="002132F1"/>
    <w:rsid w:val="002134F8"/>
    <w:rsid w:val="002139D1"/>
    <w:rsid w:val="00213C9E"/>
    <w:rsid w:val="00214206"/>
    <w:rsid w:val="00214A8E"/>
    <w:rsid w:val="0021560D"/>
    <w:rsid w:val="00215C11"/>
    <w:rsid w:val="002177DC"/>
    <w:rsid w:val="00217C53"/>
    <w:rsid w:val="002202F4"/>
    <w:rsid w:val="0022067A"/>
    <w:rsid w:val="0022074E"/>
    <w:rsid w:val="0022078C"/>
    <w:rsid w:val="00220C08"/>
    <w:rsid w:val="00221328"/>
    <w:rsid w:val="00221CBE"/>
    <w:rsid w:val="00221F50"/>
    <w:rsid w:val="002226B5"/>
    <w:rsid w:val="00222AE8"/>
    <w:rsid w:val="00222F8F"/>
    <w:rsid w:val="002234FA"/>
    <w:rsid w:val="00223EB0"/>
    <w:rsid w:val="00223FFA"/>
    <w:rsid w:val="002241AE"/>
    <w:rsid w:val="00224311"/>
    <w:rsid w:val="002248ED"/>
    <w:rsid w:val="00224BD0"/>
    <w:rsid w:val="002251DF"/>
    <w:rsid w:val="00225B48"/>
    <w:rsid w:val="002263CD"/>
    <w:rsid w:val="00226794"/>
    <w:rsid w:val="002304D1"/>
    <w:rsid w:val="00230DBF"/>
    <w:rsid w:val="00230F8A"/>
    <w:rsid w:val="002315AE"/>
    <w:rsid w:val="00231BBB"/>
    <w:rsid w:val="002323DF"/>
    <w:rsid w:val="002327D7"/>
    <w:rsid w:val="002330DA"/>
    <w:rsid w:val="002338C7"/>
    <w:rsid w:val="00233C58"/>
    <w:rsid w:val="00234570"/>
    <w:rsid w:val="002362EF"/>
    <w:rsid w:val="00236862"/>
    <w:rsid w:val="00236E50"/>
    <w:rsid w:val="00237400"/>
    <w:rsid w:val="00237849"/>
    <w:rsid w:val="00240A67"/>
    <w:rsid w:val="00240AD9"/>
    <w:rsid w:val="00240CAC"/>
    <w:rsid w:val="00240D14"/>
    <w:rsid w:val="00241C91"/>
    <w:rsid w:val="002422A0"/>
    <w:rsid w:val="002424EF"/>
    <w:rsid w:val="002426C1"/>
    <w:rsid w:val="002427FB"/>
    <w:rsid w:val="0024294C"/>
    <w:rsid w:val="00242A2B"/>
    <w:rsid w:val="0024344B"/>
    <w:rsid w:val="00243621"/>
    <w:rsid w:val="00243707"/>
    <w:rsid w:val="00243CAA"/>
    <w:rsid w:val="00243D40"/>
    <w:rsid w:val="00244166"/>
    <w:rsid w:val="002442F5"/>
    <w:rsid w:val="00244B65"/>
    <w:rsid w:val="00244C90"/>
    <w:rsid w:val="00244F4B"/>
    <w:rsid w:val="00245B0D"/>
    <w:rsid w:val="00245D8C"/>
    <w:rsid w:val="00246FA7"/>
    <w:rsid w:val="00247037"/>
    <w:rsid w:val="0024735D"/>
    <w:rsid w:val="002479F7"/>
    <w:rsid w:val="00247E76"/>
    <w:rsid w:val="002500F1"/>
    <w:rsid w:val="0025050A"/>
    <w:rsid w:val="002509A5"/>
    <w:rsid w:val="00250A54"/>
    <w:rsid w:val="00250BCA"/>
    <w:rsid w:val="00250E6F"/>
    <w:rsid w:val="00251180"/>
    <w:rsid w:val="002527A7"/>
    <w:rsid w:val="00252A7E"/>
    <w:rsid w:val="00252DD0"/>
    <w:rsid w:val="00253064"/>
    <w:rsid w:val="00253542"/>
    <w:rsid w:val="00253A4E"/>
    <w:rsid w:val="00253D20"/>
    <w:rsid w:val="00254098"/>
    <w:rsid w:val="00254249"/>
    <w:rsid w:val="0025472B"/>
    <w:rsid w:val="0025484B"/>
    <w:rsid w:val="00254A91"/>
    <w:rsid w:val="00254F55"/>
    <w:rsid w:val="00255550"/>
    <w:rsid w:val="00255651"/>
    <w:rsid w:val="002568BD"/>
    <w:rsid w:val="002569EB"/>
    <w:rsid w:val="00257F56"/>
    <w:rsid w:val="002603C4"/>
    <w:rsid w:val="00260816"/>
    <w:rsid w:val="002608E6"/>
    <w:rsid w:val="00260CE5"/>
    <w:rsid w:val="00260D93"/>
    <w:rsid w:val="0026124D"/>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92B"/>
    <w:rsid w:val="00265A42"/>
    <w:rsid w:val="0026604D"/>
    <w:rsid w:val="00266157"/>
    <w:rsid w:val="002661EC"/>
    <w:rsid w:val="0026694F"/>
    <w:rsid w:val="0026784C"/>
    <w:rsid w:val="00267881"/>
    <w:rsid w:val="002678ED"/>
    <w:rsid w:val="0026795B"/>
    <w:rsid w:val="00267A89"/>
    <w:rsid w:val="002703AA"/>
    <w:rsid w:val="002703EE"/>
    <w:rsid w:val="00270BF2"/>
    <w:rsid w:val="00270CAD"/>
    <w:rsid w:val="00270D00"/>
    <w:rsid w:val="00270ECB"/>
    <w:rsid w:val="0027101F"/>
    <w:rsid w:val="00271E7C"/>
    <w:rsid w:val="002726DA"/>
    <w:rsid w:val="00272E7C"/>
    <w:rsid w:val="0027316E"/>
    <w:rsid w:val="00273C06"/>
    <w:rsid w:val="00273C55"/>
    <w:rsid w:val="00273D4B"/>
    <w:rsid w:val="00273F20"/>
    <w:rsid w:val="00274383"/>
    <w:rsid w:val="002746CD"/>
    <w:rsid w:val="002747B1"/>
    <w:rsid w:val="00275362"/>
    <w:rsid w:val="00275D18"/>
    <w:rsid w:val="00275E83"/>
    <w:rsid w:val="002768B9"/>
    <w:rsid w:val="00277206"/>
    <w:rsid w:val="0027725D"/>
    <w:rsid w:val="00277529"/>
    <w:rsid w:val="00280051"/>
    <w:rsid w:val="00280704"/>
    <w:rsid w:val="00281A3E"/>
    <w:rsid w:val="00281A50"/>
    <w:rsid w:val="00281CFE"/>
    <w:rsid w:val="002820B0"/>
    <w:rsid w:val="00282FB9"/>
    <w:rsid w:val="002837B0"/>
    <w:rsid w:val="002839CA"/>
    <w:rsid w:val="00283D72"/>
    <w:rsid w:val="00283F5B"/>
    <w:rsid w:val="002842D1"/>
    <w:rsid w:val="00284360"/>
    <w:rsid w:val="00284E4B"/>
    <w:rsid w:val="002852D6"/>
    <w:rsid w:val="002853D5"/>
    <w:rsid w:val="00285AB8"/>
    <w:rsid w:val="002860B2"/>
    <w:rsid w:val="0028611A"/>
    <w:rsid w:val="00286483"/>
    <w:rsid w:val="0028676E"/>
    <w:rsid w:val="00287475"/>
    <w:rsid w:val="0028765C"/>
    <w:rsid w:val="00287AA8"/>
    <w:rsid w:val="00287AF3"/>
    <w:rsid w:val="002901DE"/>
    <w:rsid w:val="00290305"/>
    <w:rsid w:val="0029054F"/>
    <w:rsid w:val="002911AF"/>
    <w:rsid w:val="002913AD"/>
    <w:rsid w:val="00291604"/>
    <w:rsid w:val="0029198E"/>
    <w:rsid w:val="00291A5B"/>
    <w:rsid w:val="00291D71"/>
    <w:rsid w:val="00291E36"/>
    <w:rsid w:val="002921ED"/>
    <w:rsid w:val="0029248E"/>
    <w:rsid w:val="00292BAD"/>
    <w:rsid w:val="00292C4D"/>
    <w:rsid w:val="00292DC1"/>
    <w:rsid w:val="002931F3"/>
    <w:rsid w:val="00293204"/>
    <w:rsid w:val="002936FF"/>
    <w:rsid w:val="00294D90"/>
    <w:rsid w:val="00294FD6"/>
    <w:rsid w:val="00295037"/>
    <w:rsid w:val="00295276"/>
    <w:rsid w:val="002953C3"/>
    <w:rsid w:val="002958F6"/>
    <w:rsid w:val="002959E7"/>
    <w:rsid w:val="00295ACC"/>
    <w:rsid w:val="002962C6"/>
    <w:rsid w:val="0029634C"/>
    <w:rsid w:val="00296430"/>
    <w:rsid w:val="0029649B"/>
    <w:rsid w:val="00296550"/>
    <w:rsid w:val="0029681C"/>
    <w:rsid w:val="00296824"/>
    <w:rsid w:val="002969F3"/>
    <w:rsid w:val="00296A6F"/>
    <w:rsid w:val="00296E61"/>
    <w:rsid w:val="002A0374"/>
    <w:rsid w:val="002A047A"/>
    <w:rsid w:val="002A13A4"/>
    <w:rsid w:val="002A1510"/>
    <w:rsid w:val="002A1C1D"/>
    <w:rsid w:val="002A1C21"/>
    <w:rsid w:val="002A24C8"/>
    <w:rsid w:val="002A25BC"/>
    <w:rsid w:val="002A311B"/>
    <w:rsid w:val="002A3B5B"/>
    <w:rsid w:val="002A3C8B"/>
    <w:rsid w:val="002A3D06"/>
    <w:rsid w:val="002A3EF2"/>
    <w:rsid w:val="002A3F7A"/>
    <w:rsid w:val="002A3F9B"/>
    <w:rsid w:val="002A4177"/>
    <w:rsid w:val="002A43A6"/>
    <w:rsid w:val="002A4E36"/>
    <w:rsid w:val="002A57E0"/>
    <w:rsid w:val="002A5B31"/>
    <w:rsid w:val="002A751A"/>
    <w:rsid w:val="002A7E43"/>
    <w:rsid w:val="002A7ECD"/>
    <w:rsid w:val="002A7EF7"/>
    <w:rsid w:val="002B0265"/>
    <w:rsid w:val="002B0706"/>
    <w:rsid w:val="002B0818"/>
    <w:rsid w:val="002B0B93"/>
    <w:rsid w:val="002B0CD9"/>
    <w:rsid w:val="002B0DE3"/>
    <w:rsid w:val="002B134B"/>
    <w:rsid w:val="002B1930"/>
    <w:rsid w:val="002B198D"/>
    <w:rsid w:val="002B1FF8"/>
    <w:rsid w:val="002B22EB"/>
    <w:rsid w:val="002B2608"/>
    <w:rsid w:val="002B2C38"/>
    <w:rsid w:val="002B379B"/>
    <w:rsid w:val="002B3D83"/>
    <w:rsid w:val="002B4E99"/>
    <w:rsid w:val="002B4F3D"/>
    <w:rsid w:val="002B5180"/>
    <w:rsid w:val="002B603A"/>
    <w:rsid w:val="002B696D"/>
    <w:rsid w:val="002B69ED"/>
    <w:rsid w:val="002B6CA0"/>
    <w:rsid w:val="002B6F4A"/>
    <w:rsid w:val="002B6FD1"/>
    <w:rsid w:val="002B7234"/>
    <w:rsid w:val="002B7308"/>
    <w:rsid w:val="002B74A6"/>
    <w:rsid w:val="002B75EE"/>
    <w:rsid w:val="002B771E"/>
    <w:rsid w:val="002B7F2D"/>
    <w:rsid w:val="002C0405"/>
    <w:rsid w:val="002C0BDB"/>
    <w:rsid w:val="002C1146"/>
    <w:rsid w:val="002C13CA"/>
    <w:rsid w:val="002C23F0"/>
    <w:rsid w:val="002C2861"/>
    <w:rsid w:val="002C29B3"/>
    <w:rsid w:val="002C2A39"/>
    <w:rsid w:val="002C2F36"/>
    <w:rsid w:val="002C3370"/>
    <w:rsid w:val="002C343F"/>
    <w:rsid w:val="002C34B7"/>
    <w:rsid w:val="002C3683"/>
    <w:rsid w:val="002C3A20"/>
    <w:rsid w:val="002C5847"/>
    <w:rsid w:val="002C5A60"/>
    <w:rsid w:val="002C6262"/>
    <w:rsid w:val="002C696D"/>
    <w:rsid w:val="002C74C6"/>
    <w:rsid w:val="002D05AD"/>
    <w:rsid w:val="002D0BFF"/>
    <w:rsid w:val="002D1152"/>
    <w:rsid w:val="002D190B"/>
    <w:rsid w:val="002D1FAC"/>
    <w:rsid w:val="002D22E7"/>
    <w:rsid w:val="002D2716"/>
    <w:rsid w:val="002D2E6A"/>
    <w:rsid w:val="002D2F68"/>
    <w:rsid w:val="002D2FCF"/>
    <w:rsid w:val="002D3361"/>
    <w:rsid w:val="002D3599"/>
    <w:rsid w:val="002D35A5"/>
    <w:rsid w:val="002D389D"/>
    <w:rsid w:val="002D3970"/>
    <w:rsid w:val="002D3FB2"/>
    <w:rsid w:val="002D480E"/>
    <w:rsid w:val="002D4E69"/>
    <w:rsid w:val="002D56DA"/>
    <w:rsid w:val="002D5B9F"/>
    <w:rsid w:val="002D5DDE"/>
    <w:rsid w:val="002D737A"/>
    <w:rsid w:val="002D73A1"/>
    <w:rsid w:val="002D757F"/>
    <w:rsid w:val="002E02FD"/>
    <w:rsid w:val="002E17E4"/>
    <w:rsid w:val="002E1E88"/>
    <w:rsid w:val="002E2055"/>
    <w:rsid w:val="002E20E0"/>
    <w:rsid w:val="002E254A"/>
    <w:rsid w:val="002E2643"/>
    <w:rsid w:val="002E26B8"/>
    <w:rsid w:val="002E2A52"/>
    <w:rsid w:val="002E2B4F"/>
    <w:rsid w:val="002E326B"/>
    <w:rsid w:val="002E369C"/>
    <w:rsid w:val="002E3B97"/>
    <w:rsid w:val="002E3F17"/>
    <w:rsid w:val="002E4046"/>
    <w:rsid w:val="002E5292"/>
    <w:rsid w:val="002E5763"/>
    <w:rsid w:val="002E6216"/>
    <w:rsid w:val="002E6337"/>
    <w:rsid w:val="002E634D"/>
    <w:rsid w:val="002E64AE"/>
    <w:rsid w:val="002E6583"/>
    <w:rsid w:val="002E67DC"/>
    <w:rsid w:val="002E696D"/>
    <w:rsid w:val="002E6DFE"/>
    <w:rsid w:val="002E7157"/>
    <w:rsid w:val="002E78B0"/>
    <w:rsid w:val="002E78C9"/>
    <w:rsid w:val="002F006C"/>
    <w:rsid w:val="002F076E"/>
    <w:rsid w:val="002F0C4D"/>
    <w:rsid w:val="002F0DAC"/>
    <w:rsid w:val="002F10EA"/>
    <w:rsid w:val="002F1134"/>
    <w:rsid w:val="002F15CE"/>
    <w:rsid w:val="002F1783"/>
    <w:rsid w:val="002F205B"/>
    <w:rsid w:val="002F248B"/>
    <w:rsid w:val="002F2610"/>
    <w:rsid w:val="002F2D58"/>
    <w:rsid w:val="002F3304"/>
    <w:rsid w:val="002F3793"/>
    <w:rsid w:val="002F3794"/>
    <w:rsid w:val="002F3A9D"/>
    <w:rsid w:val="002F3FDF"/>
    <w:rsid w:val="002F422B"/>
    <w:rsid w:val="002F449D"/>
    <w:rsid w:val="002F51CA"/>
    <w:rsid w:val="002F5845"/>
    <w:rsid w:val="002F5E58"/>
    <w:rsid w:val="002F617B"/>
    <w:rsid w:val="002F6555"/>
    <w:rsid w:val="002F67B4"/>
    <w:rsid w:val="002F6F3C"/>
    <w:rsid w:val="002F724A"/>
    <w:rsid w:val="003003AF"/>
    <w:rsid w:val="00300763"/>
    <w:rsid w:val="003007E2"/>
    <w:rsid w:val="00301262"/>
    <w:rsid w:val="00301355"/>
    <w:rsid w:val="003013D2"/>
    <w:rsid w:val="00301414"/>
    <w:rsid w:val="00301585"/>
    <w:rsid w:val="00301AD8"/>
    <w:rsid w:val="00301EBD"/>
    <w:rsid w:val="0030208C"/>
    <w:rsid w:val="00302D8F"/>
    <w:rsid w:val="00302DA7"/>
    <w:rsid w:val="00302DE8"/>
    <w:rsid w:val="00302E3C"/>
    <w:rsid w:val="00303325"/>
    <w:rsid w:val="003037E3"/>
    <w:rsid w:val="00303820"/>
    <w:rsid w:val="00303C53"/>
    <w:rsid w:val="00304222"/>
    <w:rsid w:val="00304837"/>
    <w:rsid w:val="00304A7D"/>
    <w:rsid w:val="00304E3F"/>
    <w:rsid w:val="00304FD6"/>
    <w:rsid w:val="00304FED"/>
    <w:rsid w:val="00305116"/>
    <w:rsid w:val="0030544C"/>
    <w:rsid w:val="003057C2"/>
    <w:rsid w:val="0030673E"/>
    <w:rsid w:val="0030784A"/>
    <w:rsid w:val="00307A44"/>
    <w:rsid w:val="00307AAF"/>
    <w:rsid w:val="00307C00"/>
    <w:rsid w:val="003109F3"/>
    <w:rsid w:val="00310A8A"/>
    <w:rsid w:val="00310F96"/>
    <w:rsid w:val="00311651"/>
    <w:rsid w:val="00311C7F"/>
    <w:rsid w:val="00311DC9"/>
    <w:rsid w:val="003128EE"/>
    <w:rsid w:val="00312ABE"/>
    <w:rsid w:val="00312E92"/>
    <w:rsid w:val="00313487"/>
    <w:rsid w:val="00313598"/>
    <w:rsid w:val="00313734"/>
    <w:rsid w:val="00313F41"/>
    <w:rsid w:val="0031402B"/>
    <w:rsid w:val="00314463"/>
    <w:rsid w:val="00314578"/>
    <w:rsid w:val="00314C95"/>
    <w:rsid w:val="00316EDA"/>
    <w:rsid w:val="003170A3"/>
    <w:rsid w:val="00317365"/>
    <w:rsid w:val="003179F2"/>
    <w:rsid w:val="00317AAA"/>
    <w:rsid w:val="003207D5"/>
    <w:rsid w:val="003211CF"/>
    <w:rsid w:val="003213E7"/>
    <w:rsid w:val="003214A2"/>
    <w:rsid w:val="00321537"/>
    <w:rsid w:val="00321934"/>
    <w:rsid w:val="003219D9"/>
    <w:rsid w:val="00321F6A"/>
    <w:rsid w:val="00322212"/>
    <w:rsid w:val="00323039"/>
    <w:rsid w:val="0032317A"/>
    <w:rsid w:val="00323255"/>
    <w:rsid w:val="003234A9"/>
    <w:rsid w:val="00323501"/>
    <w:rsid w:val="00323F71"/>
    <w:rsid w:val="00324212"/>
    <w:rsid w:val="00324227"/>
    <w:rsid w:val="00324945"/>
    <w:rsid w:val="00324FE0"/>
    <w:rsid w:val="00325143"/>
    <w:rsid w:val="00325510"/>
    <w:rsid w:val="003256A4"/>
    <w:rsid w:val="00325B82"/>
    <w:rsid w:val="00325CFC"/>
    <w:rsid w:val="00325F5E"/>
    <w:rsid w:val="00325F7B"/>
    <w:rsid w:val="00326209"/>
    <w:rsid w:val="003269FE"/>
    <w:rsid w:val="00326BAD"/>
    <w:rsid w:val="00327064"/>
    <w:rsid w:val="00327361"/>
    <w:rsid w:val="00327816"/>
    <w:rsid w:val="00330133"/>
    <w:rsid w:val="00330A99"/>
    <w:rsid w:val="00330B5A"/>
    <w:rsid w:val="00330BA5"/>
    <w:rsid w:val="00330C9F"/>
    <w:rsid w:val="00330CEC"/>
    <w:rsid w:val="00330D6B"/>
    <w:rsid w:val="00330F7F"/>
    <w:rsid w:val="0033178A"/>
    <w:rsid w:val="003317DC"/>
    <w:rsid w:val="00331B61"/>
    <w:rsid w:val="00332BE8"/>
    <w:rsid w:val="003332EC"/>
    <w:rsid w:val="00333711"/>
    <w:rsid w:val="00333842"/>
    <w:rsid w:val="0033389E"/>
    <w:rsid w:val="00334435"/>
    <w:rsid w:val="003344E4"/>
    <w:rsid w:val="00334705"/>
    <w:rsid w:val="003351D3"/>
    <w:rsid w:val="00335A7B"/>
    <w:rsid w:val="00335B47"/>
    <w:rsid w:val="00335B81"/>
    <w:rsid w:val="0033618A"/>
    <w:rsid w:val="00336DA4"/>
    <w:rsid w:val="00337B27"/>
    <w:rsid w:val="00337D55"/>
    <w:rsid w:val="003401EB"/>
    <w:rsid w:val="003405B6"/>
    <w:rsid w:val="00340A4F"/>
    <w:rsid w:val="0034163F"/>
    <w:rsid w:val="0034226D"/>
    <w:rsid w:val="00342C1F"/>
    <w:rsid w:val="00342C24"/>
    <w:rsid w:val="00342DEF"/>
    <w:rsid w:val="003432A6"/>
    <w:rsid w:val="00343E8A"/>
    <w:rsid w:val="00344630"/>
    <w:rsid w:val="00344F37"/>
    <w:rsid w:val="003450C5"/>
    <w:rsid w:val="00345648"/>
    <w:rsid w:val="00345D7E"/>
    <w:rsid w:val="00345E1E"/>
    <w:rsid w:val="00345F0D"/>
    <w:rsid w:val="00346C42"/>
    <w:rsid w:val="00346DF5"/>
    <w:rsid w:val="00346E4C"/>
    <w:rsid w:val="003470CE"/>
    <w:rsid w:val="00347569"/>
    <w:rsid w:val="00347BD4"/>
    <w:rsid w:val="0035028E"/>
    <w:rsid w:val="003503BA"/>
    <w:rsid w:val="00350EA7"/>
    <w:rsid w:val="00350F69"/>
    <w:rsid w:val="00351000"/>
    <w:rsid w:val="0035177D"/>
    <w:rsid w:val="003519E6"/>
    <w:rsid w:val="00351D12"/>
    <w:rsid w:val="003523B7"/>
    <w:rsid w:val="003525E0"/>
    <w:rsid w:val="003529F1"/>
    <w:rsid w:val="00353029"/>
    <w:rsid w:val="0035318E"/>
    <w:rsid w:val="00353244"/>
    <w:rsid w:val="0035325B"/>
    <w:rsid w:val="003532C6"/>
    <w:rsid w:val="003542DB"/>
    <w:rsid w:val="0035453B"/>
    <w:rsid w:val="0035471C"/>
    <w:rsid w:val="00354F6C"/>
    <w:rsid w:val="0035504D"/>
    <w:rsid w:val="0035572F"/>
    <w:rsid w:val="00355BBA"/>
    <w:rsid w:val="00355BBE"/>
    <w:rsid w:val="00356018"/>
    <w:rsid w:val="00356214"/>
    <w:rsid w:val="00356795"/>
    <w:rsid w:val="0035697F"/>
    <w:rsid w:val="003569B6"/>
    <w:rsid w:val="00360441"/>
    <w:rsid w:val="00360486"/>
    <w:rsid w:val="003604BE"/>
    <w:rsid w:val="003606C6"/>
    <w:rsid w:val="00360A73"/>
    <w:rsid w:val="0036159E"/>
    <w:rsid w:val="00362005"/>
    <w:rsid w:val="003625B5"/>
    <w:rsid w:val="003628C3"/>
    <w:rsid w:val="00362FFC"/>
    <w:rsid w:val="00363623"/>
    <w:rsid w:val="0036418E"/>
    <w:rsid w:val="003641B9"/>
    <w:rsid w:val="003645ED"/>
    <w:rsid w:val="003646B4"/>
    <w:rsid w:val="003646ED"/>
    <w:rsid w:val="0036479A"/>
    <w:rsid w:val="00364CBA"/>
    <w:rsid w:val="00364E5A"/>
    <w:rsid w:val="00364F05"/>
    <w:rsid w:val="00365032"/>
    <w:rsid w:val="00365110"/>
    <w:rsid w:val="003654C4"/>
    <w:rsid w:val="00365651"/>
    <w:rsid w:val="003656D6"/>
    <w:rsid w:val="00365A9D"/>
    <w:rsid w:val="00365E2C"/>
    <w:rsid w:val="003660A4"/>
    <w:rsid w:val="00366BEA"/>
    <w:rsid w:val="00366CC7"/>
    <w:rsid w:val="00367582"/>
    <w:rsid w:val="0036790A"/>
    <w:rsid w:val="00367F91"/>
    <w:rsid w:val="0037011B"/>
    <w:rsid w:val="0037043F"/>
    <w:rsid w:val="003707A3"/>
    <w:rsid w:val="00370BC1"/>
    <w:rsid w:val="00371016"/>
    <w:rsid w:val="003711AD"/>
    <w:rsid w:val="003714D3"/>
    <w:rsid w:val="003714D7"/>
    <w:rsid w:val="00371912"/>
    <w:rsid w:val="003724EE"/>
    <w:rsid w:val="00372AA8"/>
    <w:rsid w:val="00372DF4"/>
    <w:rsid w:val="0037375E"/>
    <w:rsid w:val="00373D3B"/>
    <w:rsid w:val="00374054"/>
    <w:rsid w:val="0037414A"/>
    <w:rsid w:val="00374244"/>
    <w:rsid w:val="003742A0"/>
    <w:rsid w:val="00374506"/>
    <w:rsid w:val="00374ACE"/>
    <w:rsid w:val="00374F71"/>
    <w:rsid w:val="00375559"/>
    <w:rsid w:val="00375698"/>
    <w:rsid w:val="003759B6"/>
    <w:rsid w:val="00375DBC"/>
    <w:rsid w:val="00375FA8"/>
    <w:rsid w:val="00377821"/>
    <w:rsid w:val="003802DA"/>
    <w:rsid w:val="00380660"/>
    <w:rsid w:val="0038088A"/>
    <w:rsid w:val="00380934"/>
    <w:rsid w:val="003810BD"/>
    <w:rsid w:val="00381588"/>
    <w:rsid w:val="00381A6E"/>
    <w:rsid w:val="0038246F"/>
    <w:rsid w:val="0038250C"/>
    <w:rsid w:val="00382866"/>
    <w:rsid w:val="00382869"/>
    <w:rsid w:val="0038308C"/>
    <w:rsid w:val="003838B9"/>
    <w:rsid w:val="00383E87"/>
    <w:rsid w:val="00384FC0"/>
    <w:rsid w:val="0038579B"/>
    <w:rsid w:val="003857B1"/>
    <w:rsid w:val="00385A2A"/>
    <w:rsid w:val="003864D9"/>
    <w:rsid w:val="0038659D"/>
    <w:rsid w:val="00386BB5"/>
    <w:rsid w:val="00386C21"/>
    <w:rsid w:val="00386C76"/>
    <w:rsid w:val="003876BB"/>
    <w:rsid w:val="00387F41"/>
    <w:rsid w:val="0039017E"/>
    <w:rsid w:val="00390358"/>
    <w:rsid w:val="003905C2"/>
    <w:rsid w:val="003905CF"/>
    <w:rsid w:val="003907DD"/>
    <w:rsid w:val="00390E7A"/>
    <w:rsid w:val="00391295"/>
    <w:rsid w:val="00391304"/>
    <w:rsid w:val="00391386"/>
    <w:rsid w:val="003914EC"/>
    <w:rsid w:val="0039179B"/>
    <w:rsid w:val="003917C3"/>
    <w:rsid w:val="00391D53"/>
    <w:rsid w:val="003923E0"/>
    <w:rsid w:val="003929DB"/>
    <w:rsid w:val="00392EC4"/>
    <w:rsid w:val="003936EB"/>
    <w:rsid w:val="003938C1"/>
    <w:rsid w:val="00394148"/>
    <w:rsid w:val="003948D2"/>
    <w:rsid w:val="003949AC"/>
    <w:rsid w:val="00394DBD"/>
    <w:rsid w:val="00394ECF"/>
    <w:rsid w:val="003952D4"/>
    <w:rsid w:val="00395AA4"/>
    <w:rsid w:val="00395B4C"/>
    <w:rsid w:val="00395E4E"/>
    <w:rsid w:val="00395FF5"/>
    <w:rsid w:val="003961AE"/>
    <w:rsid w:val="00396245"/>
    <w:rsid w:val="00396508"/>
    <w:rsid w:val="00396EEA"/>
    <w:rsid w:val="003979E4"/>
    <w:rsid w:val="00397B85"/>
    <w:rsid w:val="003A0152"/>
    <w:rsid w:val="003A0C29"/>
    <w:rsid w:val="003A249D"/>
    <w:rsid w:val="003A2B30"/>
    <w:rsid w:val="003A31AF"/>
    <w:rsid w:val="003A3B05"/>
    <w:rsid w:val="003A3E3F"/>
    <w:rsid w:val="003A6188"/>
    <w:rsid w:val="003A626D"/>
    <w:rsid w:val="003A70CD"/>
    <w:rsid w:val="003A7119"/>
    <w:rsid w:val="003A773D"/>
    <w:rsid w:val="003A782C"/>
    <w:rsid w:val="003B0446"/>
    <w:rsid w:val="003B0B6A"/>
    <w:rsid w:val="003B1007"/>
    <w:rsid w:val="003B1160"/>
    <w:rsid w:val="003B15F5"/>
    <w:rsid w:val="003B172E"/>
    <w:rsid w:val="003B1BF7"/>
    <w:rsid w:val="003B1EC3"/>
    <w:rsid w:val="003B26D6"/>
    <w:rsid w:val="003B2AEB"/>
    <w:rsid w:val="003B34BA"/>
    <w:rsid w:val="003B4480"/>
    <w:rsid w:val="003B4865"/>
    <w:rsid w:val="003B4DEA"/>
    <w:rsid w:val="003B52B2"/>
    <w:rsid w:val="003B558F"/>
    <w:rsid w:val="003B5666"/>
    <w:rsid w:val="003B58BE"/>
    <w:rsid w:val="003B5A59"/>
    <w:rsid w:val="003B5E67"/>
    <w:rsid w:val="003B605A"/>
    <w:rsid w:val="003B60C3"/>
    <w:rsid w:val="003B6256"/>
    <w:rsid w:val="003B6365"/>
    <w:rsid w:val="003B6D27"/>
    <w:rsid w:val="003B6F21"/>
    <w:rsid w:val="003B73AC"/>
    <w:rsid w:val="003B7CE9"/>
    <w:rsid w:val="003B7D08"/>
    <w:rsid w:val="003C0150"/>
    <w:rsid w:val="003C0559"/>
    <w:rsid w:val="003C12D6"/>
    <w:rsid w:val="003C1982"/>
    <w:rsid w:val="003C1B4E"/>
    <w:rsid w:val="003C1CEC"/>
    <w:rsid w:val="003C216A"/>
    <w:rsid w:val="003C2276"/>
    <w:rsid w:val="003C24EF"/>
    <w:rsid w:val="003C27FE"/>
    <w:rsid w:val="003C2ABA"/>
    <w:rsid w:val="003C314B"/>
    <w:rsid w:val="003C3262"/>
    <w:rsid w:val="003C3654"/>
    <w:rsid w:val="003C3822"/>
    <w:rsid w:val="003C3968"/>
    <w:rsid w:val="003C3B40"/>
    <w:rsid w:val="003C3CB9"/>
    <w:rsid w:val="003C437C"/>
    <w:rsid w:val="003C46E4"/>
    <w:rsid w:val="003C4881"/>
    <w:rsid w:val="003C4B7A"/>
    <w:rsid w:val="003C4DDE"/>
    <w:rsid w:val="003C4EAF"/>
    <w:rsid w:val="003C51FC"/>
    <w:rsid w:val="003C54B3"/>
    <w:rsid w:val="003C5630"/>
    <w:rsid w:val="003C57F7"/>
    <w:rsid w:val="003C625F"/>
    <w:rsid w:val="003C6876"/>
    <w:rsid w:val="003C691A"/>
    <w:rsid w:val="003C695A"/>
    <w:rsid w:val="003C6A1B"/>
    <w:rsid w:val="003C6F27"/>
    <w:rsid w:val="003C7D1D"/>
    <w:rsid w:val="003C7FFA"/>
    <w:rsid w:val="003D0573"/>
    <w:rsid w:val="003D0627"/>
    <w:rsid w:val="003D0BF3"/>
    <w:rsid w:val="003D1417"/>
    <w:rsid w:val="003D1F29"/>
    <w:rsid w:val="003D2537"/>
    <w:rsid w:val="003D2EAD"/>
    <w:rsid w:val="003D46FF"/>
    <w:rsid w:val="003D4722"/>
    <w:rsid w:val="003D4884"/>
    <w:rsid w:val="003D4A3B"/>
    <w:rsid w:val="003D4C77"/>
    <w:rsid w:val="003D4D49"/>
    <w:rsid w:val="003D5ABB"/>
    <w:rsid w:val="003D5CB6"/>
    <w:rsid w:val="003D678C"/>
    <w:rsid w:val="003D6C59"/>
    <w:rsid w:val="003D6CEE"/>
    <w:rsid w:val="003D7B76"/>
    <w:rsid w:val="003E01AD"/>
    <w:rsid w:val="003E0687"/>
    <w:rsid w:val="003E0848"/>
    <w:rsid w:val="003E122C"/>
    <w:rsid w:val="003E1230"/>
    <w:rsid w:val="003E1551"/>
    <w:rsid w:val="003E15ED"/>
    <w:rsid w:val="003E1BAD"/>
    <w:rsid w:val="003E1E28"/>
    <w:rsid w:val="003E22F7"/>
    <w:rsid w:val="003E2407"/>
    <w:rsid w:val="003E241C"/>
    <w:rsid w:val="003E2552"/>
    <w:rsid w:val="003E2AA5"/>
    <w:rsid w:val="003E2D29"/>
    <w:rsid w:val="003E2F29"/>
    <w:rsid w:val="003E34E7"/>
    <w:rsid w:val="003E3D52"/>
    <w:rsid w:val="003E3EC5"/>
    <w:rsid w:val="003E469A"/>
    <w:rsid w:val="003E48C7"/>
    <w:rsid w:val="003E4F1D"/>
    <w:rsid w:val="003E568D"/>
    <w:rsid w:val="003E56A3"/>
    <w:rsid w:val="003E5C15"/>
    <w:rsid w:val="003E6283"/>
    <w:rsid w:val="003E67F2"/>
    <w:rsid w:val="003E6EFF"/>
    <w:rsid w:val="003E72A1"/>
    <w:rsid w:val="003E7E6F"/>
    <w:rsid w:val="003F087E"/>
    <w:rsid w:val="003F0A18"/>
    <w:rsid w:val="003F1815"/>
    <w:rsid w:val="003F18E1"/>
    <w:rsid w:val="003F191E"/>
    <w:rsid w:val="003F1A18"/>
    <w:rsid w:val="003F2463"/>
    <w:rsid w:val="003F278A"/>
    <w:rsid w:val="003F278E"/>
    <w:rsid w:val="003F296D"/>
    <w:rsid w:val="003F29AD"/>
    <w:rsid w:val="003F2B08"/>
    <w:rsid w:val="003F2F24"/>
    <w:rsid w:val="003F30A3"/>
    <w:rsid w:val="003F3401"/>
    <w:rsid w:val="003F3CD7"/>
    <w:rsid w:val="003F4744"/>
    <w:rsid w:val="003F48A6"/>
    <w:rsid w:val="003F4BFB"/>
    <w:rsid w:val="003F5371"/>
    <w:rsid w:val="003F5786"/>
    <w:rsid w:val="003F5EB6"/>
    <w:rsid w:val="003F65FF"/>
    <w:rsid w:val="003F682B"/>
    <w:rsid w:val="003F6CAE"/>
    <w:rsid w:val="003F6DC5"/>
    <w:rsid w:val="003F70C8"/>
    <w:rsid w:val="003F7331"/>
    <w:rsid w:val="003F73EA"/>
    <w:rsid w:val="003F7428"/>
    <w:rsid w:val="003F7B60"/>
    <w:rsid w:val="00401098"/>
    <w:rsid w:val="0040160D"/>
    <w:rsid w:val="0040183D"/>
    <w:rsid w:val="004018DB"/>
    <w:rsid w:val="00401DAD"/>
    <w:rsid w:val="00402068"/>
    <w:rsid w:val="00402236"/>
    <w:rsid w:val="00402336"/>
    <w:rsid w:val="004023A4"/>
    <w:rsid w:val="00402825"/>
    <w:rsid w:val="00402B11"/>
    <w:rsid w:val="00402EC3"/>
    <w:rsid w:val="0040319A"/>
    <w:rsid w:val="00403354"/>
    <w:rsid w:val="004036F6"/>
    <w:rsid w:val="00403BE9"/>
    <w:rsid w:val="00403C2E"/>
    <w:rsid w:val="00403D83"/>
    <w:rsid w:val="00403E76"/>
    <w:rsid w:val="00404392"/>
    <w:rsid w:val="0040458B"/>
    <w:rsid w:val="00404B13"/>
    <w:rsid w:val="00404C0C"/>
    <w:rsid w:val="00404DAD"/>
    <w:rsid w:val="004053D1"/>
    <w:rsid w:val="004058A9"/>
    <w:rsid w:val="00405DB1"/>
    <w:rsid w:val="00405EAC"/>
    <w:rsid w:val="0040654D"/>
    <w:rsid w:val="0040677A"/>
    <w:rsid w:val="00406D13"/>
    <w:rsid w:val="00406E78"/>
    <w:rsid w:val="0040742A"/>
    <w:rsid w:val="00407D53"/>
    <w:rsid w:val="00407DEB"/>
    <w:rsid w:val="00410144"/>
    <w:rsid w:val="00410735"/>
    <w:rsid w:val="00410919"/>
    <w:rsid w:val="0041100D"/>
    <w:rsid w:val="00411279"/>
    <w:rsid w:val="00412073"/>
    <w:rsid w:val="0041268C"/>
    <w:rsid w:val="00412AC1"/>
    <w:rsid w:val="00412CB4"/>
    <w:rsid w:val="004134E6"/>
    <w:rsid w:val="004146FC"/>
    <w:rsid w:val="00414C17"/>
    <w:rsid w:val="00414F1D"/>
    <w:rsid w:val="00415181"/>
    <w:rsid w:val="00415DA8"/>
    <w:rsid w:val="00415F4B"/>
    <w:rsid w:val="00415FB5"/>
    <w:rsid w:val="004163F8"/>
    <w:rsid w:val="004165AA"/>
    <w:rsid w:val="004169CB"/>
    <w:rsid w:val="00417496"/>
    <w:rsid w:val="004209E5"/>
    <w:rsid w:val="00421E01"/>
    <w:rsid w:val="004223A0"/>
    <w:rsid w:val="00422658"/>
    <w:rsid w:val="00422B74"/>
    <w:rsid w:val="00422C8D"/>
    <w:rsid w:val="004244C6"/>
    <w:rsid w:val="0042456B"/>
    <w:rsid w:val="0042464B"/>
    <w:rsid w:val="00424A55"/>
    <w:rsid w:val="00424DC6"/>
    <w:rsid w:val="00424E0E"/>
    <w:rsid w:val="00425726"/>
    <w:rsid w:val="00425877"/>
    <w:rsid w:val="004265B2"/>
    <w:rsid w:val="00426ECC"/>
    <w:rsid w:val="00427379"/>
    <w:rsid w:val="004278F4"/>
    <w:rsid w:val="00427B7E"/>
    <w:rsid w:val="004304D5"/>
    <w:rsid w:val="00430A4B"/>
    <w:rsid w:val="004315AF"/>
    <w:rsid w:val="004316B5"/>
    <w:rsid w:val="004319D2"/>
    <w:rsid w:val="00432417"/>
    <w:rsid w:val="00432783"/>
    <w:rsid w:val="0043279E"/>
    <w:rsid w:val="0043336B"/>
    <w:rsid w:val="004333CC"/>
    <w:rsid w:val="004334D6"/>
    <w:rsid w:val="0043401A"/>
    <w:rsid w:val="004340D2"/>
    <w:rsid w:val="00434D74"/>
    <w:rsid w:val="00434F18"/>
    <w:rsid w:val="004352CC"/>
    <w:rsid w:val="0043576E"/>
    <w:rsid w:val="00435C77"/>
    <w:rsid w:val="00435D37"/>
    <w:rsid w:val="00436005"/>
    <w:rsid w:val="0043642C"/>
    <w:rsid w:val="004364A7"/>
    <w:rsid w:val="0043655B"/>
    <w:rsid w:val="00436A19"/>
    <w:rsid w:val="00436F71"/>
    <w:rsid w:val="004376CE"/>
    <w:rsid w:val="004377EA"/>
    <w:rsid w:val="004379A3"/>
    <w:rsid w:val="00437A81"/>
    <w:rsid w:val="00440372"/>
    <w:rsid w:val="004405B9"/>
    <w:rsid w:val="0044174C"/>
    <w:rsid w:val="0044192F"/>
    <w:rsid w:val="00441E0B"/>
    <w:rsid w:val="00441F8F"/>
    <w:rsid w:val="0044229C"/>
    <w:rsid w:val="004423C0"/>
    <w:rsid w:val="004426F2"/>
    <w:rsid w:val="0044410C"/>
    <w:rsid w:val="004453DE"/>
    <w:rsid w:val="00445721"/>
    <w:rsid w:val="0044667F"/>
    <w:rsid w:val="00446BCE"/>
    <w:rsid w:val="004470A2"/>
    <w:rsid w:val="004506BC"/>
    <w:rsid w:val="004507B7"/>
    <w:rsid w:val="00450DCE"/>
    <w:rsid w:val="00450FC2"/>
    <w:rsid w:val="00451357"/>
    <w:rsid w:val="004513C9"/>
    <w:rsid w:val="0045148F"/>
    <w:rsid w:val="004528E7"/>
    <w:rsid w:val="00452AB0"/>
    <w:rsid w:val="00453829"/>
    <w:rsid w:val="004539CF"/>
    <w:rsid w:val="00453CDA"/>
    <w:rsid w:val="00453D77"/>
    <w:rsid w:val="00453F8A"/>
    <w:rsid w:val="004541BA"/>
    <w:rsid w:val="00454600"/>
    <w:rsid w:val="00455084"/>
    <w:rsid w:val="0045519D"/>
    <w:rsid w:val="0045547D"/>
    <w:rsid w:val="00456394"/>
    <w:rsid w:val="004566A6"/>
    <w:rsid w:val="00456FCF"/>
    <w:rsid w:val="004578DD"/>
    <w:rsid w:val="00457944"/>
    <w:rsid w:val="00457AFE"/>
    <w:rsid w:val="00457CCE"/>
    <w:rsid w:val="00460720"/>
    <w:rsid w:val="00461C96"/>
    <w:rsid w:val="00461E0E"/>
    <w:rsid w:val="00462094"/>
    <w:rsid w:val="00462933"/>
    <w:rsid w:val="0046339C"/>
    <w:rsid w:val="0046362C"/>
    <w:rsid w:val="00463D91"/>
    <w:rsid w:val="00464237"/>
    <w:rsid w:val="00464392"/>
    <w:rsid w:val="004645F9"/>
    <w:rsid w:val="00464F58"/>
    <w:rsid w:val="004652B0"/>
    <w:rsid w:val="004656A4"/>
    <w:rsid w:val="00466973"/>
    <w:rsid w:val="00466E8E"/>
    <w:rsid w:val="00467152"/>
    <w:rsid w:val="004676A2"/>
    <w:rsid w:val="00467BF8"/>
    <w:rsid w:val="00467C79"/>
    <w:rsid w:val="00470626"/>
    <w:rsid w:val="00470732"/>
    <w:rsid w:val="00470D81"/>
    <w:rsid w:val="00471D48"/>
    <w:rsid w:val="00471F1D"/>
    <w:rsid w:val="004727E3"/>
    <w:rsid w:val="00472977"/>
    <w:rsid w:val="00472AE0"/>
    <w:rsid w:val="00472B80"/>
    <w:rsid w:val="004730F1"/>
    <w:rsid w:val="0047316E"/>
    <w:rsid w:val="00473416"/>
    <w:rsid w:val="00473B03"/>
    <w:rsid w:val="00473DC4"/>
    <w:rsid w:val="00473DC5"/>
    <w:rsid w:val="00473E02"/>
    <w:rsid w:val="00473E1C"/>
    <w:rsid w:val="00474D80"/>
    <w:rsid w:val="00474DC2"/>
    <w:rsid w:val="004750A8"/>
    <w:rsid w:val="0047562C"/>
    <w:rsid w:val="004757B8"/>
    <w:rsid w:val="00476044"/>
    <w:rsid w:val="00476A4F"/>
    <w:rsid w:val="004772E9"/>
    <w:rsid w:val="00477558"/>
    <w:rsid w:val="00477634"/>
    <w:rsid w:val="0047779E"/>
    <w:rsid w:val="004777B2"/>
    <w:rsid w:val="00477CD0"/>
    <w:rsid w:val="004805D6"/>
    <w:rsid w:val="00480C2A"/>
    <w:rsid w:val="004816E0"/>
    <w:rsid w:val="00481EDC"/>
    <w:rsid w:val="004825AC"/>
    <w:rsid w:val="00482F06"/>
    <w:rsid w:val="004832C7"/>
    <w:rsid w:val="0048343E"/>
    <w:rsid w:val="004837EC"/>
    <w:rsid w:val="00483B9B"/>
    <w:rsid w:val="0048419D"/>
    <w:rsid w:val="004841E6"/>
    <w:rsid w:val="0048445E"/>
    <w:rsid w:val="004845FD"/>
    <w:rsid w:val="00484D83"/>
    <w:rsid w:val="00485101"/>
    <w:rsid w:val="0048531E"/>
    <w:rsid w:val="004853BE"/>
    <w:rsid w:val="004856E9"/>
    <w:rsid w:val="00485B1E"/>
    <w:rsid w:val="00486405"/>
    <w:rsid w:val="00486C3C"/>
    <w:rsid w:val="00486E67"/>
    <w:rsid w:val="00487E49"/>
    <w:rsid w:val="00490107"/>
    <w:rsid w:val="0049086A"/>
    <w:rsid w:val="004909CE"/>
    <w:rsid w:val="004912A8"/>
    <w:rsid w:val="00491C67"/>
    <w:rsid w:val="00491ED6"/>
    <w:rsid w:val="00492A2C"/>
    <w:rsid w:val="00492E16"/>
    <w:rsid w:val="00492F4B"/>
    <w:rsid w:val="00493187"/>
    <w:rsid w:val="004934AF"/>
    <w:rsid w:val="00493837"/>
    <w:rsid w:val="00493D9C"/>
    <w:rsid w:val="00493EC2"/>
    <w:rsid w:val="0049441E"/>
    <w:rsid w:val="0049533C"/>
    <w:rsid w:val="00495E28"/>
    <w:rsid w:val="00496699"/>
    <w:rsid w:val="00496A74"/>
    <w:rsid w:val="0049735A"/>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786"/>
    <w:rsid w:val="004A2C27"/>
    <w:rsid w:val="004A2C69"/>
    <w:rsid w:val="004A2CDF"/>
    <w:rsid w:val="004A2D2F"/>
    <w:rsid w:val="004A2D56"/>
    <w:rsid w:val="004A3112"/>
    <w:rsid w:val="004A31A8"/>
    <w:rsid w:val="004A322E"/>
    <w:rsid w:val="004A546B"/>
    <w:rsid w:val="004A5C44"/>
    <w:rsid w:val="004A62A8"/>
    <w:rsid w:val="004A69DD"/>
    <w:rsid w:val="004A720D"/>
    <w:rsid w:val="004A7BE6"/>
    <w:rsid w:val="004A7E2E"/>
    <w:rsid w:val="004B05B2"/>
    <w:rsid w:val="004B0A7C"/>
    <w:rsid w:val="004B13FE"/>
    <w:rsid w:val="004B161B"/>
    <w:rsid w:val="004B181D"/>
    <w:rsid w:val="004B1DFD"/>
    <w:rsid w:val="004B24A5"/>
    <w:rsid w:val="004B37E0"/>
    <w:rsid w:val="004B42DC"/>
    <w:rsid w:val="004B4517"/>
    <w:rsid w:val="004B472A"/>
    <w:rsid w:val="004B47D1"/>
    <w:rsid w:val="004B48A7"/>
    <w:rsid w:val="004B4D03"/>
    <w:rsid w:val="004B59DF"/>
    <w:rsid w:val="004B5E3E"/>
    <w:rsid w:val="004B5F4D"/>
    <w:rsid w:val="004B62B9"/>
    <w:rsid w:val="004B637F"/>
    <w:rsid w:val="004B6A00"/>
    <w:rsid w:val="004B72D3"/>
    <w:rsid w:val="004B782A"/>
    <w:rsid w:val="004B7B15"/>
    <w:rsid w:val="004B7E83"/>
    <w:rsid w:val="004B7F71"/>
    <w:rsid w:val="004C0069"/>
    <w:rsid w:val="004C06E4"/>
    <w:rsid w:val="004C0A65"/>
    <w:rsid w:val="004C0C0B"/>
    <w:rsid w:val="004C0CE3"/>
    <w:rsid w:val="004C0DD7"/>
    <w:rsid w:val="004C1112"/>
    <w:rsid w:val="004C1454"/>
    <w:rsid w:val="004C1869"/>
    <w:rsid w:val="004C1B69"/>
    <w:rsid w:val="004C1BBE"/>
    <w:rsid w:val="004C26BE"/>
    <w:rsid w:val="004C30E4"/>
    <w:rsid w:val="004C31FD"/>
    <w:rsid w:val="004C322C"/>
    <w:rsid w:val="004C3A0C"/>
    <w:rsid w:val="004C3D5A"/>
    <w:rsid w:val="004C3DC1"/>
    <w:rsid w:val="004C4283"/>
    <w:rsid w:val="004C43CB"/>
    <w:rsid w:val="004C4453"/>
    <w:rsid w:val="004C48FB"/>
    <w:rsid w:val="004C4BB9"/>
    <w:rsid w:val="004C4BE6"/>
    <w:rsid w:val="004C5808"/>
    <w:rsid w:val="004C5ED0"/>
    <w:rsid w:val="004C6823"/>
    <w:rsid w:val="004C6D95"/>
    <w:rsid w:val="004C6DB7"/>
    <w:rsid w:val="004C779A"/>
    <w:rsid w:val="004D11EC"/>
    <w:rsid w:val="004D1913"/>
    <w:rsid w:val="004D1A56"/>
    <w:rsid w:val="004D20AB"/>
    <w:rsid w:val="004D21D6"/>
    <w:rsid w:val="004D236E"/>
    <w:rsid w:val="004D23DD"/>
    <w:rsid w:val="004D243C"/>
    <w:rsid w:val="004D26F9"/>
    <w:rsid w:val="004D2993"/>
    <w:rsid w:val="004D29D7"/>
    <w:rsid w:val="004D2F6B"/>
    <w:rsid w:val="004D303D"/>
    <w:rsid w:val="004D3276"/>
    <w:rsid w:val="004D34BB"/>
    <w:rsid w:val="004D35AD"/>
    <w:rsid w:val="004D375A"/>
    <w:rsid w:val="004D3C7E"/>
    <w:rsid w:val="004D3DB5"/>
    <w:rsid w:val="004D3F99"/>
    <w:rsid w:val="004D41A4"/>
    <w:rsid w:val="004D47A8"/>
    <w:rsid w:val="004D4843"/>
    <w:rsid w:val="004D48F6"/>
    <w:rsid w:val="004D5156"/>
    <w:rsid w:val="004D5E39"/>
    <w:rsid w:val="004D6AAA"/>
    <w:rsid w:val="004D6D77"/>
    <w:rsid w:val="004D72EF"/>
    <w:rsid w:val="004D78F5"/>
    <w:rsid w:val="004D7915"/>
    <w:rsid w:val="004D7D6D"/>
    <w:rsid w:val="004E0339"/>
    <w:rsid w:val="004E0441"/>
    <w:rsid w:val="004E08B5"/>
    <w:rsid w:val="004E1BD6"/>
    <w:rsid w:val="004E2119"/>
    <w:rsid w:val="004E24A0"/>
    <w:rsid w:val="004E264E"/>
    <w:rsid w:val="004E265E"/>
    <w:rsid w:val="004E2B3F"/>
    <w:rsid w:val="004E2BA9"/>
    <w:rsid w:val="004E2E33"/>
    <w:rsid w:val="004E2EDD"/>
    <w:rsid w:val="004E30CE"/>
    <w:rsid w:val="004E408E"/>
    <w:rsid w:val="004E41E5"/>
    <w:rsid w:val="004E49D5"/>
    <w:rsid w:val="004E4E0E"/>
    <w:rsid w:val="004E5303"/>
    <w:rsid w:val="004E54D7"/>
    <w:rsid w:val="004E5835"/>
    <w:rsid w:val="004E5E86"/>
    <w:rsid w:val="004E6197"/>
    <w:rsid w:val="004E647A"/>
    <w:rsid w:val="004E680E"/>
    <w:rsid w:val="004E6A85"/>
    <w:rsid w:val="004E6D35"/>
    <w:rsid w:val="004E70F3"/>
    <w:rsid w:val="004F06E8"/>
    <w:rsid w:val="004F0968"/>
    <w:rsid w:val="004F09D2"/>
    <w:rsid w:val="004F0E85"/>
    <w:rsid w:val="004F0E92"/>
    <w:rsid w:val="004F0EE8"/>
    <w:rsid w:val="004F111A"/>
    <w:rsid w:val="004F113B"/>
    <w:rsid w:val="004F1400"/>
    <w:rsid w:val="004F18BC"/>
    <w:rsid w:val="004F1DD2"/>
    <w:rsid w:val="004F3081"/>
    <w:rsid w:val="004F41B5"/>
    <w:rsid w:val="004F44D7"/>
    <w:rsid w:val="004F4527"/>
    <w:rsid w:val="004F456A"/>
    <w:rsid w:val="004F4809"/>
    <w:rsid w:val="004F522E"/>
    <w:rsid w:val="004F57C3"/>
    <w:rsid w:val="004F593E"/>
    <w:rsid w:val="004F602B"/>
    <w:rsid w:val="004F60BE"/>
    <w:rsid w:val="004F6364"/>
    <w:rsid w:val="004F6A38"/>
    <w:rsid w:val="004F6B1F"/>
    <w:rsid w:val="004F6DDE"/>
    <w:rsid w:val="004F6E80"/>
    <w:rsid w:val="004F6FF8"/>
    <w:rsid w:val="004F70C6"/>
    <w:rsid w:val="004F7158"/>
    <w:rsid w:val="0050037E"/>
    <w:rsid w:val="005009D1"/>
    <w:rsid w:val="0050146D"/>
    <w:rsid w:val="005016E2"/>
    <w:rsid w:val="005019D9"/>
    <w:rsid w:val="005027C2"/>
    <w:rsid w:val="00502D54"/>
    <w:rsid w:val="00502E0D"/>
    <w:rsid w:val="00502F86"/>
    <w:rsid w:val="0050339E"/>
    <w:rsid w:val="0050352D"/>
    <w:rsid w:val="0050395D"/>
    <w:rsid w:val="00503C07"/>
    <w:rsid w:val="00503D6E"/>
    <w:rsid w:val="00503E56"/>
    <w:rsid w:val="00503E82"/>
    <w:rsid w:val="00503F0B"/>
    <w:rsid w:val="0050408D"/>
    <w:rsid w:val="005041ED"/>
    <w:rsid w:val="005047FB"/>
    <w:rsid w:val="00504A96"/>
    <w:rsid w:val="005057C1"/>
    <w:rsid w:val="00505A14"/>
    <w:rsid w:val="00506919"/>
    <w:rsid w:val="00506BD8"/>
    <w:rsid w:val="00506C38"/>
    <w:rsid w:val="00507385"/>
    <w:rsid w:val="005075CC"/>
    <w:rsid w:val="00507D11"/>
    <w:rsid w:val="00507FF0"/>
    <w:rsid w:val="00510B08"/>
    <w:rsid w:val="00510D1C"/>
    <w:rsid w:val="00510EA7"/>
    <w:rsid w:val="00511904"/>
    <w:rsid w:val="00511C5F"/>
    <w:rsid w:val="00511DB9"/>
    <w:rsid w:val="00512D9F"/>
    <w:rsid w:val="005136E1"/>
    <w:rsid w:val="005139D1"/>
    <w:rsid w:val="00513B1F"/>
    <w:rsid w:val="00513D7C"/>
    <w:rsid w:val="00514DD8"/>
    <w:rsid w:val="0051549F"/>
    <w:rsid w:val="00515730"/>
    <w:rsid w:val="00515BAC"/>
    <w:rsid w:val="00516381"/>
    <w:rsid w:val="00516515"/>
    <w:rsid w:val="005170AD"/>
    <w:rsid w:val="005172CA"/>
    <w:rsid w:val="005173A4"/>
    <w:rsid w:val="00517638"/>
    <w:rsid w:val="00517C9A"/>
    <w:rsid w:val="00520066"/>
    <w:rsid w:val="00520227"/>
    <w:rsid w:val="005202AF"/>
    <w:rsid w:val="00520AF2"/>
    <w:rsid w:val="00521DFB"/>
    <w:rsid w:val="00521F08"/>
    <w:rsid w:val="005232E7"/>
    <w:rsid w:val="00523381"/>
    <w:rsid w:val="005234B6"/>
    <w:rsid w:val="0052353F"/>
    <w:rsid w:val="005236B8"/>
    <w:rsid w:val="0052434F"/>
    <w:rsid w:val="005244DA"/>
    <w:rsid w:val="00524A2E"/>
    <w:rsid w:val="00524AC1"/>
    <w:rsid w:val="00524E26"/>
    <w:rsid w:val="005250D9"/>
    <w:rsid w:val="00525C9D"/>
    <w:rsid w:val="00525EC5"/>
    <w:rsid w:val="00525F82"/>
    <w:rsid w:val="005260CE"/>
    <w:rsid w:val="005264BA"/>
    <w:rsid w:val="005264BD"/>
    <w:rsid w:val="0052699D"/>
    <w:rsid w:val="00526A5D"/>
    <w:rsid w:val="00526DA4"/>
    <w:rsid w:val="00527020"/>
    <w:rsid w:val="00527F35"/>
    <w:rsid w:val="00527FA6"/>
    <w:rsid w:val="00527FBB"/>
    <w:rsid w:val="0053013A"/>
    <w:rsid w:val="00530189"/>
    <w:rsid w:val="00530F2A"/>
    <w:rsid w:val="005318DA"/>
    <w:rsid w:val="005318E6"/>
    <w:rsid w:val="00531B68"/>
    <w:rsid w:val="00531D94"/>
    <w:rsid w:val="005323A0"/>
    <w:rsid w:val="00532434"/>
    <w:rsid w:val="00532B4A"/>
    <w:rsid w:val="00532EC2"/>
    <w:rsid w:val="00532FC3"/>
    <w:rsid w:val="0053300E"/>
    <w:rsid w:val="0053339D"/>
    <w:rsid w:val="005336AC"/>
    <w:rsid w:val="00533AFF"/>
    <w:rsid w:val="00533F51"/>
    <w:rsid w:val="0053408B"/>
    <w:rsid w:val="005341E4"/>
    <w:rsid w:val="00534418"/>
    <w:rsid w:val="00534C13"/>
    <w:rsid w:val="0053541C"/>
    <w:rsid w:val="005356F6"/>
    <w:rsid w:val="00535847"/>
    <w:rsid w:val="0053604A"/>
    <w:rsid w:val="0053672C"/>
    <w:rsid w:val="00536BD0"/>
    <w:rsid w:val="00536D5E"/>
    <w:rsid w:val="00537C15"/>
    <w:rsid w:val="00537EA6"/>
    <w:rsid w:val="0054002D"/>
    <w:rsid w:val="005401E5"/>
    <w:rsid w:val="005402E8"/>
    <w:rsid w:val="0054077A"/>
    <w:rsid w:val="00540904"/>
    <w:rsid w:val="0054090F"/>
    <w:rsid w:val="00540A3D"/>
    <w:rsid w:val="00541108"/>
    <w:rsid w:val="005414ED"/>
    <w:rsid w:val="0054153B"/>
    <w:rsid w:val="0054173C"/>
    <w:rsid w:val="00541C37"/>
    <w:rsid w:val="00542541"/>
    <w:rsid w:val="0054472C"/>
    <w:rsid w:val="005447E7"/>
    <w:rsid w:val="00544E74"/>
    <w:rsid w:val="0054578B"/>
    <w:rsid w:val="00545A36"/>
    <w:rsid w:val="00545FC1"/>
    <w:rsid w:val="005460CE"/>
    <w:rsid w:val="00546393"/>
    <w:rsid w:val="0054645A"/>
    <w:rsid w:val="005466C3"/>
    <w:rsid w:val="00546845"/>
    <w:rsid w:val="00546A46"/>
    <w:rsid w:val="00546D70"/>
    <w:rsid w:val="00546EF6"/>
    <w:rsid w:val="005475A0"/>
    <w:rsid w:val="005479E5"/>
    <w:rsid w:val="00547F2D"/>
    <w:rsid w:val="005500B2"/>
    <w:rsid w:val="005501FB"/>
    <w:rsid w:val="00550649"/>
    <w:rsid w:val="005507ED"/>
    <w:rsid w:val="005508BB"/>
    <w:rsid w:val="00551001"/>
    <w:rsid w:val="005518AB"/>
    <w:rsid w:val="00552074"/>
    <w:rsid w:val="00552613"/>
    <w:rsid w:val="005528FE"/>
    <w:rsid w:val="0055290F"/>
    <w:rsid w:val="0055291F"/>
    <w:rsid w:val="00552A1A"/>
    <w:rsid w:val="00552B0E"/>
    <w:rsid w:val="00552D94"/>
    <w:rsid w:val="00552DD6"/>
    <w:rsid w:val="00552ECD"/>
    <w:rsid w:val="005535DF"/>
    <w:rsid w:val="00553B56"/>
    <w:rsid w:val="00553E63"/>
    <w:rsid w:val="0055461D"/>
    <w:rsid w:val="0055476E"/>
    <w:rsid w:val="005551DC"/>
    <w:rsid w:val="00555289"/>
    <w:rsid w:val="005557D5"/>
    <w:rsid w:val="005558EE"/>
    <w:rsid w:val="00555CE4"/>
    <w:rsid w:val="00555DBB"/>
    <w:rsid w:val="00555DE8"/>
    <w:rsid w:val="00555DE9"/>
    <w:rsid w:val="00555DF3"/>
    <w:rsid w:val="0055608B"/>
    <w:rsid w:val="00556160"/>
    <w:rsid w:val="0055621B"/>
    <w:rsid w:val="005563D1"/>
    <w:rsid w:val="005567ED"/>
    <w:rsid w:val="0055687D"/>
    <w:rsid w:val="0055708F"/>
    <w:rsid w:val="00557479"/>
    <w:rsid w:val="00557790"/>
    <w:rsid w:val="005579F5"/>
    <w:rsid w:val="00557F76"/>
    <w:rsid w:val="00560143"/>
    <w:rsid w:val="00560CE7"/>
    <w:rsid w:val="00560F3B"/>
    <w:rsid w:val="005611FB"/>
    <w:rsid w:val="005614A4"/>
    <w:rsid w:val="00561C1D"/>
    <w:rsid w:val="00561EE4"/>
    <w:rsid w:val="00561FB0"/>
    <w:rsid w:val="0056246C"/>
    <w:rsid w:val="00563428"/>
    <w:rsid w:val="005639C9"/>
    <w:rsid w:val="00563C0D"/>
    <w:rsid w:val="00563C1E"/>
    <w:rsid w:val="005645A7"/>
    <w:rsid w:val="00564732"/>
    <w:rsid w:val="00564813"/>
    <w:rsid w:val="005648F3"/>
    <w:rsid w:val="00565A01"/>
    <w:rsid w:val="00565C1D"/>
    <w:rsid w:val="00565C3D"/>
    <w:rsid w:val="0056641F"/>
    <w:rsid w:val="00566624"/>
    <w:rsid w:val="00566707"/>
    <w:rsid w:val="0056675D"/>
    <w:rsid w:val="00566876"/>
    <w:rsid w:val="00566944"/>
    <w:rsid w:val="00566E44"/>
    <w:rsid w:val="00567240"/>
    <w:rsid w:val="00567356"/>
    <w:rsid w:val="00567608"/>
    <w:rsid w:val="005678C2"/>
    <w:rsid w:val="00567933"/>
    <w:rsid w:val="005704BF"/>
    <w:rsid w:val="00570EFC"/>
    <w:rsid w:val="00571258"/>
    <w:rsid w:val="00571395"/>
    <w:rsid w:val="00571559"/>
    <w:rsid w:val="005716ED"/>
    <w:rsid w:val="00571914"/>
    <w:rsid w:val="00571981"/>
    <w:rsid w:val="00571AA9"/>
    <w:rsid w:val="00571B70"/>
    <w:rsid w:val="00572229"/>
    <w:rsid w:val="00572750"/>
    <w:rsid w:val="00572F0E"/>
    <w:rsid w:val="0057330F"/>
    <w:rsid w:val="005742AC"/>
    <w:rsid w:val="00574420"/>
    <w:rsid w:val="00574951"/>
    <w:rsid w:val="00574A78"/>
    <w:rsid w:val="00574B78"/>
    <w:rsid w:val="0057591A"/>
    <w:rsid w:val="00575A67"/>
    <w:rsid w:val="00575F09"/>
    <w:rsid w:val="00576848"/>
    <w:rsid w:val="00576D9E"/>
    <w:rsid w:val="00577570"/>
    <w:rsid w:val="00577639"/>
    <w:rsid w:val="00577BFD"/>
    <w:rsid w:val="00577F6F"/>
    <w:rsid w:val="00580080"/>
    <w:rsid w:val="00580163"/>
    <w:rsid w:val="005801E6"/>
    <w:rsid w:val="0058091F"/>
    <w:rsid w:val="00580BA4"/>
    <w:rsid w:val="00580C3E"/>
    <w:rsid w:val="00580F64"/>
    <w:rsid w:val="00581002"/>
    <w:rsid w:val="00581C19"/>
    <w:rsid w:val="0058295D"/>
    <w:rsid w:val="00582FEF"/>
    <w:rsid w:val="0058363C"/>
    <w:rsid w:val="00583DA9"/>
    <w:rsid w:val="0058401B"/>
    <w:rsid w:val="00584128"/>
    <w:rsid w:val="005841A0"/>
    <w:rsid w:val="0058436C"/>
    <w:rsid w:val="0058453A"/>
    <w:rsid w:val="00584A5B"/>
    <w:rsid w:val="00584C76"/>
    <w:rsid w:val="00585046"/>
    <w:rsid w:val="0058504B"/>
    <w:rsid w:val="0058532B"/>
    <w:rsid w:val="00585368"/>
    <w:rsid w:val="0058540E"/>
    <w:rsid w:val="00585522"/>
    <w:rsid w:val="005856AA"/>
    <w:rsid w:val="005858C4"/>
    <w:rsid w:val="005860B8"/>
    <w:rsid w:val="0058654B"/>
    <w:rsid w:val="0058657A"/>
    <w:rsid w:val="00586909"/>
    <w:rsid w:val="005869E7"/>
    <w:rsid w:val="00586D66"/>
    <w:rsid w:val="00586FD0"/>
    <w:rsid w:val="00587531"/>
    <w:rsid w:val="00587D10"/>
    <w:rsid w:val="0059002D"/>
    <w:rsid w:val="00590361"/>
    <w:rsid w:val="005908E1"/>
    <w:rsid w:val="00590B5F"/>
    <w:rsid w:val="00590C57"/>
    <w:rsid w:val="00591EE7"/>
    <w:rsid w:val="00591F7C"/>
    <w:rsid w:val="0059216C"/>
    <w:rsid w:val="005922BE"/>
    <w:rsid w:val="005922E1"/>
    <w:rsid w:val="005926FE"/>
    <w:rsid w:val="0059287C"/>
    <w:rsid w:val="00592CBC"/>
    <w:rsid w:val="00592D86"/>
    <w:rsid w:val="005932F2"/>
    <w:rsid w:val="00593A22"/>
    <w:rsid w:val="00593B23"/>
    <w:rsid w:val="00593F6F"/>
    <w:rsid w:val="0059507F"/>
    <w:rsid w:val="0059535D"/>
    <w:rsid w:val="005955E8"/>
    <w:rsid w:val="0059584D"/>
    <w:rsid w:val="005958EF"/>
    <w:rsid w:val="00595915"/>
    <w:rsid w:val="00595CA7"/>
    <w:rsid w:val="00595D6E"/>
    <w:rsid w:val="00596778"/>
    <w:rsid w:val="00596973"/>
    <w:rsid w:val="005969E1"/>
    <w:rsid w:val="00596CCB"/>
    <w:rsid w:val="00597466"/>
    <w:rsid w:val="0059747D"/>
    <w:rsid w:val="005A0764"/>
    <w:rsid w:val="005A07BF"/>
    <w:rsid w:val="005A0E4D"/>
    <w:rsid w:val="005A32DB"/>
    <w:rsid w:val="005A3414"/>
    <w:rsid w:val="005A3D4D"/>
    <w:rsid w:val="005A41D1"/>
    <w:rsid w:val="005A5332"/>
    <w:rsid w:val="005A58F3"/>
    <w:rsid w:val="005A5A81"/>
    <w:rsid w:val="005A6023"/>
    <w:rsid w:val="005A6628"/>
    <w:rsid w:val="005A6A47"/>
    <w:rsid w:val="005A6D8A"/>
    <w:rsid w:val="005A70CA"/>
    <w:rsid w:val="005A752F"/>
    <w:rsid w:val="005A7938"/>
    <w:rsid w:val="005A7B13"/>
    <w:rsid w:val="005B0BC6"/>
    <w:rsid w:val="005B0CF7"/>
    <w:rsid w:val="005B0CFC"/>
    <w:rsid w:val="005B11D5"/>
    <w:rsid w:val="005B1274"/>
    <w:rsid w:val="005B2C18"/>
    <w:rsid w:val="005B2F07"/>
    <w:rsid w:val="005B360D"/>
    <w:rsid w:val="005B37BD"/>
    <w:rsid w:val="005B39E2"/>
    <w:rsid w:val="005B3C33"/>
    <w:rsid w:val="005B3D62"/>
    <w:rsid w:val="005B482E"/>
    <w:rsid w:val="005B4DEF"/>
    <w:rsid w:val="005B4EC7"/>
    <w:rsid w:val="005B4FE5"/>
    <w:rsid w:val="005B54D4"/>
    <w:rsid w:val="005B5958"/>
    <w:rsid w:val="005B5E88"/>
    <w:rsid w:val="005B71D3"/>
    <w:rsid w:val="005B74C7"/>
    <w:rsid w:val="005B7A62"/>
    <w:rsid w:val="005B7CAF"/>
    <w:rsid w:val="005C07F6"/>
    <w:rsid w:val="005C0878"/>
    <w:rsid w:val="005C0F3A"/>
    <w:rsid w:val="005C1C59"/>
    <w:rsid w:val="005C1D74"/>
    <w:rsid w:val="005C23E9"/>
    <w:rsid w:val="005C2466"/>
    <w:rsid w:val="005C27ED"/>
    <w:rsid w:val="005C2FEE"/>
    <w:rsid w:val="005C363E"/>
    <w:rsid w:val="005C3E22"/>
    <w:rsid w:val="005C4344"/>
    <w:rsid w:val="005C44AF"/>
    <w:rsid w:val="005C46A8"/>
    <w:rsid w:val="005C4E72"/>
    <w:rsid w:val="005C6049"/>
    <w:rsid w:val="005C61BA"/>
    <w:rsid w:val="005C63C2"/>
    <w:rsid w:val="005C6B50"/>
    <w:rsid w:val="005C6F8F"/>
    <w:rsid w:val="005C7054"/>
    <w:rsid w:val="005C75DF"/>
    <w:rsid w:val="005C7865"/>
    <w:rsid w:val="005C7AF6"/>
    <w:rsid w:val="005C7E22"/>
    <w:rsid w:val="005D003C"/>
    <w:rsid w:val="005D077C"/>
    <w:rsid w:val="005D099A"/>
    <w:rsid w:val="005D10A2"/>
    <w:rsid w:val="005D13DB"/>
    <w:rsid w:val="005D14C2"/>
    <w:rsid w:val="005D1C29"/>
    <w:rsid w:val="005D22B1"/>
    <w:rsid w:val="005D263B"/>
    <w:rsid w:val="005D2721"/>
    <w:rsid w:val="005D293A"/>
    <w:rsid w:val="005D2CF6"/>
    <w:rsid w:val="005D2E08"/>
    <w:rsid w:val="005D3629"/>
    <w:rsid w:val="005D3F0E"/>
    <w:rsid w:val="005D4049"/>
    <w:rsid w:val="005D4322"/>
    <w:rsid w:val="005D455D"/>
    <w:rsid w:val="005D4B36"/>
    <w:rsid w:val="005D4B49"/>
    <w:rsid w:val="005D4D2D"/>
    <w:rsid w:val="005D4E09"/>
    <w:rsid w:val="005D5120"/>
    <w:rsid w:val="005D5466"/>
    <w:rsid w:val="005D58DF"/>
    <w:rsid w:val="005D5F73"/>
    <w:rsid w:val="005D6210"/>
    <w:rsid w:val="005D6DA0"/>
    <w:rsid w:val="005E0435"/>
    <w:rsid w:val="005E09DB"/>
    <w:rsid w:val="005E0CBC"/>
    <w:rsid w:val="005E1111"/>
    <w:rsid w:val="005E1504"/>
    <w:rsid w:val="005E1854"/>
    <w:rsid w:val="005E26FF"/>
    <w:rsid w:val="005E2717"/>
    <w:rsid w:val="005E2EE5"/>
    <w:rsid w:val="005E30CA"/>
    <w:rsid w:val="005E330F"/>
    <w:rsid w:val="005E367D"/>
    <w:rsid w:val="005E3CC8"/>
    <w:rsid w:val="005E3D72"/>
    <w:rsid w:val="005E3E9B"/>
    <w:rsid w:val="005E4089"/>
    <w:rsid w:val="005E4171"/>
    <w:rsid w:val="005E476A"/>
    <w:rsid w:val="005E4983"/>
    <w:rsid w:val="005E4C70"/>
    <w:rsid w:val="005E50C5"/>
    <w:rsid w:val="005E55EA"/>
    <w:rsid w:val="005E5888"/>
    <w:rsid w:val="005E5941"/>
    <w:rsid w:val="005E5C81"/>
    <w:rsid w:val="005E5CBB"/>
    <w:rsid w:val="005E6DA6"/>
    <w:rsid w:val="005E7F89"/>
    <w:rsid w:val="005F03F3"/>
    <w:rsid w:val="005F0BEB"/>
    <w:rsid w:val="005F0EDD"/>
    <w:rsid w:val="005F0F38"/>
    <w:rsid w:val="005F13EE"/>
    <w:rsid w:val="005F1594"/>
    <w:rsid w:val="005F15F8"/>
    <w:rsid w:val="005F1A20"/>
    <w:rsid w:val="005F2244"/>
    <w:rsid w:val="005F274F"/>
    <w:rsid w:val="005F2955"/>
    <w:rsid w:val="005F2CFD"/>
    <w:rsid w:val="005F31DF"/>
    <w:rsid w:val="005F3476"/>
    <w:rsid w:val="005F3B97"/>
    <w:rsid w:val="005F3E54"/>
    <w:rsid w:val="005F453D"/>
    <w:rsid w:val="005F5B25"/>
    <w:rsid w:val="005F6B16"/>
    <w:rsid w:val="005F6BD5"/>
    <w:rsid w:val="005F6BDD"/>
    <w:rsid w:val="005F6E03"/>
    <w:rsid w:val="005F7864"/>
    <w:rsid w:val="005F7957"/>
    <w:rsid w:val="005F7969"/>
    <w:rsid w:val="005F7F64"/>
    <w:rsid w:val="0060022E"/>
    <w:rsid w:val="00600B84"/>
    <w:rsid w:val="00600C95"/>
    <w:rsid w:val="00600FFE"/>
    <w:rsid w:val="00601BD0"/>
    <w:rsid w:val="00601C2B"/>
    <w:rsid w:val="00601D6C"/>
    <w:rsid w:val="00602523"/>
    <w:rsid w:val="0060254B"/>
    <w:rsid w:val="00602604"/>
    <w:rsid w:val="00602904"/>
    <w:rsid w:val="00602E17"/>
    <w:rsid w:val="00602E41"/>
    <w:rsid w:val="00603468"/>
    <w:rsid w:val="0060350E"/>
    <w:rsid w:val="00603C55"/>
    <w:rsid w:val="00604099"/>
    <w:rsid w:val="006042EB"/>
    <w:rsid w:val="0060430F"/>
    <w:rsid w:val="0060444B"/>
    <w:rsid w:val="00604FF5"/>
    <w:rsid w:val="006052CE"/>
    <w:rsid w:val="00605B3C"/>
    <w:rsid w:val="00605C3D"/>
    <w:rsid w:val="00605F38"/>
    <w:rsid w:val="0060657E"/>
    <w:rsid w:val="006066D0"/>
    <w:rsid w:val="006067BB"/>
    <w:rsid w:val="00606CAE"/>
    <w:rsid w:val="006076A9"/>
    <w:rsid w:val="00607833"/>
    <w:rsid w:val="00607E3E"/>
    <w:rsid w:val="00610115"/>
    <w:rsid w:val="00611696"/>
    <w:rsid w:val="00611A31"/>
    <w:rsid w:val="00611A94"/>
    <w:rsid w:val="00611B1C"/>
    <w:rsid w:val="00611E1D"/>
    <w:rsid w:val="006123AD"/>
    <w:rsid w:val="00612A0F"/>
    <w:rsid w:val="00612BA1"/>
    <w:rsid w:val="006132E2"/>
    <w:rsid w:val="0061338F"/>
    <w:rsid w:val="00613F47"/>
    <w:rsid w:val="00614072"/>
    <w:rsid w:val="006147A9"/>
    <w:rsid w:val="006148A4"/>
    <w:rsid w:val="006149AC"/>
    <w:rsid w:val="00614DDD"/>
    <w:rsid w:val="00615099"/>
    <w:rsid w:val="006159DA"/>
    <w:rsid w:val="00615A06"/>
    <w:rsid w:val="0061632F"/>
    <w:rsid w:val="006163C5"/>
    <w:rsid w:val="00616438"/>
    <w:rsid w:val="00616876"/>
    <w:rsid w:val="00616974"/>
    <w:rsid w:val="00616EC2"/>
    <w:rsid w:val="0061748D"/>
    <w:rsid w:val="0061791B"/>
    <w:rsid w:val="00617E25"/>
    <w:rsid w:val="00617FC2"/>
    <w:rsid w:val="00620697"/>
    <w:rsid w:val="00620A1E"/>
    <w:rsid w:val="00620F4F"/>
    <w:rsid w:val="006212CC"/>
    <w:rsid w:val="0062170E"/>
    <w:rsid w:val="0062175E"/>
    <w:rsid w:val="0062186F"/>
    <w:rsid w:val="006222F8"/>
    <w:rsid w:val="00622395"/>
    <w:rsid w:val="0062239B"/>
    <w:rsid w:val="00622560"/>
    <w:rsid w:val="00622794"/>
    <w:rsid w:val="00622A1E"/>
    <w:rsid w:val="00623928"/>
    <w:rsid w:val="00623BE4"/>
    <w:rsid w:val="00623BE9"/>
    <w:rsid w:val="00624593"/>
    <w:rsid w:val="00624692"/>
    <w:rsid w:val="00624B1A"/>
    <w:rsid w:val="00624D2A"/>
    <w:rsid w:val="00624F44"/>
    <w:rsid w:val="006250F3"/>
    <w:rsid w:val="00625733"/>
    <w:rsid w:val="00625808"/>
    <w:rsid w:val="006263DD"/>
    <w:rsid w:val="006268E7"/>
    <w:rsid w:val="00626996"/>
    <w:rsid w:val="00626ED4"/>
    <w:rsid w:val="00626F77"/>
    <w:rsid w:val="00627684"/>
    <w:rsid w:val="00627953"/>
    <w:rsid w:val="006279D9"/>
    <w:rsid w:val="00630196"/>
    <w:rsid w:val="0063087E"/>
    <w:rsid w:val="00630D19"/>
    <w:rsid w:val="00630F12"/>
    <w:rsid w:val="006311BD"/>
    <w:rsid w:val="00631D20"/>
    <w:rsid w:val="00631DEC"/>
    <w:rsid w:val="00631F3E"/>
    <w:rsid w:val="00632834"/>
    <w:rsid w:val="00632AF3"/>
    <w:rsid w:val="00633D16"/>
    <w:rsid w:val="00633D1A"/>
    <w:rsid w:val="006345E2"/>
    <w:rsid w:val="0063479C"/>
    <w:rsid w:val="00634863"/>
    <w:rsid w:val="0063573C"/>
    <w:rsid w:val="00635825"/>
    <w:rsid w:val="00635DF0"/>
    <w:rsid w:val="006361C9"/>
    <w:rsid w:val="0063620E"/>
    <w:rsid w:val="006367B3"/>
    <w:rsid w:val="00636EFC"/>
    <w:rsid w:val="00637006"/>
    <w:rsid w:val="006372EB"/>
    <w:rsid w:val="0063740E"/>
    <w:rsid w:val="00637540"/>
    <w:rsid w:val="006378A5"/>
    <w:rsid w:val="00637BF8"/>
    <w:rsid w:val="00637D94"/>
    <w:rsid w:val="00640EF2"/>
    <w:rsid w:val="00640F13"/>
    <w:rsid w:val="00641087"/>
    <w:rsid w:val="00641EDF"/>
    <w:rsid w:val="00642548"/>
    <w:rsid w:val="006425A1"/>
    <w:rsid w:val="006425D9"/>
    <w:rsid w:val="00642607"/>
    <w:rsid w:val="00642884"/>
    <w:rsid w:val="00642CEB"/>
    <w:rsid w:val="00644D36"/>
    <w:rsid w:val="00645377"/>
    <w:rsid w:val="006458B4"/>
    <w:rsid w:val="00645D48"/>
    <w:rsid w:val="006464B8"/>
    <w:rsid w:val="00646D8A"/>
    <w:rsid w:val="00646F1A"/>
    <w:rsid w:val="0064704E"/>
    <w:rsid w:val="0064730C"/>
    <w:rsid w:val="00647520"/>
    <w:rsid w:val="00647577"/>
    <w:rsid w:val="00647704"/>
    <w:rsid w:val="00647E13"/>
    <w:rsid w:val="00650216"/>
    <w:rsid w:val="00651268"/>
    <w:rsid w:val="0065150D"/>
    <w:rsid w:val="006516BA"/>
    <w:rsid w:val="0065170D"/>
    <w:rsid w:val="006517DC"/>
    <w:rsid w:val="00651AF4"/>
    <w:rsid w:val="00652147"/>
    <w:rsid w:val="00652686"/>
    <w:rsid w:val="006526A7"/>
    <w:rsid w:val="006528C9"/>
    <w:rsid w:val="006530F6"/>
    <w:rsid w:val="00653ADF"/>
    <w:rsid w:val="00654188"/>
    <w:rsid w:val="006542D2"/>
    <w:rsid w:val="0065432F"/>
    <w:rsid w:val="00654C89"/>
    <w:rsid w:val="00654CCE"/>
    <w:rsid w:val="00654D58"/>
    <w:rsid w:val="00655E92"/>
    <w:rsid w:val="006562EF"/>
    <w:rsid w:val="00656C6F"/>
    <w:rsid w:val="00656F77"/>
    <w:rsid w:val="00657466"/>
    <w:rsid w:val="00657A64"/>
    <w:rsid w:val="0066000D"/>
    <w:rsid w:val="006605CC"/>
    <w:rsid w:val="00660955"/>
    <w:rsid w:val="00661899"/>
    <w:rsid w:val="00662024"/>
    <w:rsid w:val="00662038"/>
    <w:rsid w:val="006620B6"/>
    <w:rsid w:val="00662720"/>
    <w:rsid w:val="00662C75"/>
    <w:rsid w:val="0066340E"/>
    <w:rsid w:val="006636D3"/>
    <w:rsid w:val="006636E8"/>
    <w:rsid w:val="00663FA7"/>
    <w:rsid w:val="0066425F"/>
    <w:rsid w:val="006644E6"/>
    <w:rsid w:val="00664A9F"/>
    <w:rsid w:val="00664F18"/>
    <w:rsid w:val="006652A6"/>
    <w:rsid w:val="006656D9"/>
    <w:rsid w:val="00666157"/>
    <w:rsid w:val="00666724"/>
    <w:rsid w:val="00666978"/>
    <w:rsid w:val="00666CAC"/>
    <w:rsid w:val="00666D2F"/>
    <w:rsid w:val="00666D5E"/>
    <w:rsid w:val="00666E69"/>
    <w:rsid w:val="00666E91"/>
    <w:rsid w:val="00666F3D"/>
    <w:rsid w:val="006671C6"/>
    <w:rsid w:val="00667316"/>
    <w:rsid w:val="0066783C"/>
    <w:rsid w:val="006679D5"/>
    <w:rsid w:val="00667C77"/>
    <w:rsid w:val="006700AA"/>
    <w:rsid w:val="0067035C"/>
    <w:rsid w:val="006703A7"/>
    <w:rsid w:val="006709AB"/>
    <w:rsid w:val="00670AA5"/>
    <w:rsid w:val="00670D76"/>
    <w:rsid w:val="0067119A"/>
    <w:rsid w:val="006714BE"/>
    <w:rsid w:val="006717C1"/>
    <w:rsid w:val="00671F8B"/>
    <w:rsid w:val="006720F3"/>
    <w:rsid w:val="006721D3"/>
    <w:rsid w:val="0067238C"/>
    <w:rsid w:val="006727DF"/>
    <w:rsid w:val="00672FB8"/>
    <w:rsid w:val="00673EC1"/>
    <w:rsid w:val="0067426B"/>
    <w:rsid w:val="0067466E"/>
    <w:rsid w:val="00674694"/>
    <w:rsid w:val="0067552D"/>
    <w:rsid w:val="00676032"/>
    <w:rsid w:val="00676045"/>
    <w:rsid w:val="0067667E"/>
    <w:rsid w:val="00676C1C"/>
    <w:rsid w:val="006775F3"/>
    <w:rsid w:val="00677DD8"/>
    <w:rsid w:val="00677E86"/>
    <w:rsid w:val="00677F25"/>
    <w:rsid w:val="00680255"/>
    <w:rsid w:val="006808F5"/>
    <w:rsid w:val="006813F6"/>
    <w:rsid w:val="00681602"/>
    <w:rsid w:val="006816E1"/>
    <w:rsid w:val="0068171F"/>
    <w:rsid w:val="00681853"/>
    <w:rsid w:val="00681E3F"/>
    <w:rsid w:val="0068238E"/>
    <w:rsid w:val="0068245F"/>
    <w:rsid w:val="006827A6"/>
    <w:rsid w:val="00682A9B"/>
    <w:rsid w:val="00682F1F"/>
    <w:rsid w:val="0068320E"/>
    <w:rsid w:val="00683415"/>
    <w:rsid w:val="0068381A"/>
    <w:rsid w:val="00683BD7"/>
    <w:rsid w:val="0068699C"/>
    <w:rsid w:val="00686D3B"/>
    <w:rsid w:val="0069001E"/>
    <w:rsid w:val="00690265"/>
    <w:rsid w:val="00690813"/>
    <w:rsid w:val="00690AD9"/>
    <w:rsid w:val="00690E6D"/>
    <w:rsid w:val="006913BF"/>
    <w:rsid w:val="00691454"/>
    <w:rsid w:val="0069179C"/>
    <w:rsid w:val="006919A8"/>
    <w:rsid w:val="00692284"/>
    <w:rsid w:val="00692B8C"/>
    <w:rsid w:val="00693082"/>
    <w:rsid w:val="00693676"/>
    <w:rsid w:val="0069429F"/>
    <w:rsid w:val="00694305"/>
    <w:rsid w:val="0069470F"/>
    <w:rsid w:val="00695693"/>
    <w:rsid w:val="00695B07"/>
    <w:rsid w:val="00695BC3"/>
    <w:rsid w:val="00695CF2"/>
    <w:rsid w:val="00695EE6"/>
    <w:rsid w:val="00697122"/>
    <w:rsid w:val="00697621"/>
    <w:rsid w:val="00697BFA"/>
    <w:rsid w:val="006A0310"/>
    <w:rsid w:val="006A0D84"/>
    <w:rsid w:val="006A1143"/>
    <w:rsid w:val="006A1415"/>
    <w:rsid w:val="006A14F8"/>
    <w:rsid w:val="006A1A91"/>
    <w:rsid w:val="006A1FA2"/>
    <w:rsid w:val="006A2171"/>
    <w:rsid w:val="006A41C1"/>
    <w:rsid w:val="006A4635"/>
    <w:rsid w:val="006A47C0"/>
    <w:rsid w:val="006A4EFF"/>
    <w:rsid w:val="006A553A"/>
    <w:rsid w:val="006A553D"/>
    <w:rsid w:val="006A55C5"/>
    <w:rsid w:val="006A5799"/>
    <w:rsid w:val="006A592C"/>
    <w:rsid w:val="006A5C7C"/>
    <w:rsid w:val="006A5D40"/>
    <w:rsid w:val="006A6322"/>
    <w:rsid w:val="006A6362"/>
    <w:rsid w:val="006A6785"/>
    <w:rsid w:val="006A6820"/>
    <w:rsid w:val="006A6AE8"/>
    <w:rsid w:val="006A7BD7"/>
    <w:rsid w:val="006B00E6"/>
    <w:rsid w:val="006B01C8"/>
    <w:rsid w:val="006B0398"/>
    <w:rsid w:val="006B141C"/>
    <w:rsid w:val="006B1880"/>
    <w:rsid w:val="006B20A8"/>
    <w:rsid w:val="006B2A64"/>
    <w:rsid w:val="006B3241"/>
    <w:rsid w:val="006B355A"/>
    <w:rsid w:val="006B36B6"/>
    <w:rsid w:val="006B3B67"/>
    <w:rsid w:val="006B4DBB"/>
    <w:rsid w:val="006B58C9"/>
    <w:rsid w:val="006B60FA"/>
    <w:rsid w:val="006B61B1"/>
    <w:rsid w:val="006B6B63"/>
    <w:rsid w:val="006B70EF"/>
    <w:rsid w:val="006B7D94"/>
    <w:rsid w:val="006C02A7"/>
    <w:rsid w:val="006C06AE"/>
    <w:rsid w:val="006C0DC4"/>
    <w:rsid w:val="006C0EFC"/>
    <w:rsid w:val="006C10B9"/>
    <w:rsid w:val="006C1DEE"/>
    <w:rsid w:val="006C2187"/>
    <w:rsid w:val="006C22A0"/>
    <w:rsid w:val="006C23D9"/>
    <w:rsid w:val="006C266A"/>
    <w:rsid w:val="006C28CD"/>
    <w:rsid w:val="006C2A73"/>
    <w:rsid w:val="006C2C1D"/>
    <w:rsid w:val="006C2CD6"/>
    <w:rsid w:val="006C3191"/>
    <w:rsid w:val="006C363A"/>
    <w:rsid w:val="006C425B"/>
    <w:rsid w:val="006C46B1"/>
    <w:rsid w:val="006C4DDE"/>
    <w:rsid w:val="006C5313"/>
    <w:rsid w:val="006C68A2"/>
    <w:rsid w:val="006C6BFF"/>
    <w:rsid w:val="006C7339"/>
    <w:rsid w:val="006C79C6"/>
    <w:rsid w:val="006D0102"/>
    <w:rsid w:val="006D080F"/>
    <w:rsid w:val="006D0CB4"/>
    <w:rsid w:val="006D0D0B"/>
    <w:rsid w:val="006D14EF"/>
    <w:rsid w:val="006D1BA3"/>
    <w:rsid w:val="006D1D2E"/>
    <w:rsid w:val="006D3729"/>
    <w:rsid w:val="006D373C"/>
    <w:rsid w:val="006D3F24"/>
    <w:rsid w:val="006D4F9A"/>
    <w:rsid w:val="006D52AC"/>
    <w:rsid w:val="006D5326"/>
    <w:rsid w:val="006D54DD"/>
    <w:rsid w:val="006D5538"/>
    <w:rsid w:val="006D6001"/>
    <w:rsid w:val="006D6CCF"/>
    <w:rsid w:val="006D71E4"/>
    <w:rsid w:val="006D720C"/>
    <w:rsid w:val="006D7C0E"/>
    <w:rsid w:val="006E08C0"/>
    <w:rsid w:val="006E0BAF"/>
    <w:rsid w:val="006E0E0B"/>
    <w:rsid w:val="006E1462"/>
    <w:rsid w:val="006E1636"/>
    <w:rsid w:val="006E177C"/>
    <w:rsid w:val="006E20C6"/>
    <w:rsid w:val="006E20FD"/>
    <w:rsid w:val="006E243F"/>
    <w:rsid w:val="006E253D"/>
    <w:rsid w:val="006E2886"/>
    <w:rsid w:val="006E2B02"/>
    <w:rsid w:val="006E2C31"/>
    <w:rsid w:val="006E32AE"/>
    <w:rsid w:val="006E4065"/>
    <w:rsid w:val="006E407C"/>
    <w:rsid w:val="006E44D6"/>
    <w:rsid w:val="006E4567"/>
    <w:rsid w:val="006E46DD"/>
    <w:rsid w:val="006E4799"/>
    <w:rsid w:val="006E47BA"/>
    <w:rsid w:val="006E4845"/>
    <w:rsid w:val="006E5713"/>
    <w:rsid w:val="006E5EC1"/>
    <w:rsid w:val="006E663B"/>
    <w:rsid w:val="006E6A2C"/>
    <w:rsid w:val="006E6C74"/>
    <w:rsid w:val="006E6D39"/>
    <w:rsid w:val="006E6E1E"/>
    <w:rsid w:val="006E7038"/>
    <w:rsid w:val="006E7705"/>
    <w:rsid w:val="006E7CEA"/>
    <w:rsid w:val="006E7E12"/>
    <w:rsid w:val="006E7F31"/>
    <w:rsid w:val="006F0795"/>
    <w:rsid w:val="006F09A6"/>
    <w:rsid w:val="006F0B23"/>
    <w:rsid w:val="006F0D5F"/>
    <w:rsid w:val="006F0DDF"/>
    <w:rsid w:val="006F1416"/>
    <w:rsid w:val="006F1B87"/>
    <w:rsid w:val="006F2597"/>
    <w:rsid w:val="006F2FD0"/>
    <w:rsid w:val="006F2FD2"/>
    <w:rsid w:val="006F3B3F"/>
    <w:rsid w:val="006F3E44"/>
    <w:rsid w:val="006F40DB"/>
    <w:rsid w:val="006F4F9F"/>
    <w:rsid w:val="006F4FA0"/>
    <w:rsid w:val="006F50A7"/>
    <w:rsid w:val="006F5601"/>
    <w:rsid w:val="006F6AFC"/>
    <w:rsid w:val="006F6F8B"/>
    <w:rsid w:val="006F73AB"/>
    <w:rsid w:val="006F78E3"/>
    <w:rsid w:val="006F7A08"/>
    <w:rsid w:val="006F7CB5"/>
    <w:rsid w:val="006F7E9A"/>
    <w:rsid w:val="00700ADF"/>
    <w:rsid w:val="00700C30"/>
    <w:rsid w:val="00700E00"/>
    <w:rsid w:val="00701426"/>
    <w:rsid w:val="007014F8"/>
    <w:rsid w:val="00701979"/>
    <w:rsid w:val="0070198A"/>
    <w:rsid w:val="00701F51"/>
    <w:rsid w:val="007022D1"/>
    <w:rsid w:val="00702452"/>
    <w:rsid w:val="0070297C"/>
    <w:rsid w:val="00702CF6"/>
    <w:rsid w:val="00702DEC"/>
    <w:rsid w:val="00703157"/>
    <w:rsid w:val="0070324E"/>
    <w:rsid w:val="0070361E"/>
    <w:rsid w:val="00703A74"/>
    <w:rsid w:val="00704016"/>
    <w:rsid w:val="00704537"/>
    <w:rsid w:val="00704712"/>
    <w:rsid w:val="00704716"/>
    <w:rsid w:val="00704A2C"/>
    <w:rsid w:val="00704B14"/>
    <w:rsid w:val="00704DB2"/>
    <w:rsid w:val="00704DEB"/>
    <w:rsid w:val="007050EC"/>
    <w:rsid w:val="007051CC"/>
    <w:rsid w:val="0070544E"/>
    <w:rsid w:val="00705AD1"/>
    <w:rsid w:val="00705BD7"/>
    <w:rsid w:val="00705C44"/>
    <w:rsid w:val="007062B5"/>
    <w:rsid w:val="0070633F"/>
    <w:rsid w:val="0070680F"/>
    <w:rsid w:val="007068FB"/>
    <w:rsid w:val="00706B27"/>
    <w:rsid w:val="00707CED"/>
    <w:rsid w:val="00707D23"/>
    <w:rsid w:val="0071076C"/>
    <w:rsid w:val="00710AC1"/>
    <w:rsid w:val="00710BFA"/>
    <w:rsid w:val="00710C64"/>
    <w:rsid w:val="0071116B"/>
    <w:rsid w:val="00711B72"/>
    <w:rsid w:val="00711F41"/>
    <w:rsid w:val="00712218"/>
    <w:rsid w:val="0071234C"/>
    <w:rsid w:val="0071288D"/>
    <w:rsid w:val="00712899"/>
    <w:rsid w:val="00712B84"/>
    <w:rsid w:val="00712B9D"/>
    <w:rsid w:val="00712D29"/>
    <w:rsid w:val="00713100"/>
    <w:rsid w:val="0071316C"/>
    <w:rsid w:val="00713952"/>
    <w:rsid w:val="00713D5D"/>
    <w:rsid w:val="00713EE5"/>
    <w:rsid w:val="00714029"/>
    <w:rsid w:val="00714096"/>
    <w:rsid w:val="007141B6"/>
    <w:rsid w:val="00714752"/>
    <w:rsid w:val="0071488C"/>
    <w:rsid w:val="00714A4A"/>
    <w:rsid w:val="00714AEE"/>
    <w:rsid w:val="00714BA6"/>
    <w:rsid w:val="007151D3"/>
    <w:rsid w:val="0071538C"/>
    <w:rsid w:val="0071587A"/>
    <w:rsid w:val="00715982"/>
    <w:rsid w:val="00715F69"/>
    <w:rsid w:val="007163B0"/>
    <w:rsid w:val="00716448"/>
    <w:rsid w:val="007167E8"/>
    <w:rsid w:val="00716CB7"/>
    <w:rsid w:val="007170C9"/>
    <w:rsid w:val="0071746B"/>
    <w:rsid w:val="00717779"/>
    <w:rsid w:val="00720055"/>
    <w:rsid w:val="007204F5"/>
    <w:rsid w:val="007207C9"/>
    <w:rsid w:val="007209F8"/>
    <w:rsid w:val="00721541"/>
    <w:rsid w:val="00721827"/>
    <w:rsid w:val="00721898"/>
    <w:rsid w:val="00721DB1"/>
    <w:rsid w:val="0072239B"/>
    <w:rsid w:val="00722404"/>
    <w:rsid w:val="00722560"/>
    <w:rsid w:val="00722A00"/>
    <w:rsid w:val="00722B92"/>
    <w:rsid w:val="00723D0D"/>
    <w:rsid w:val="00723E89"/>
    <w:rsid w:val="0072469F"/>
    <w:rsid w:val="00724765"/>
    <w:rsid w:val="00724B52"/>
    <w:rsid w:val="00724D59"/>
    <w:rsid w:val="007252C6"/>
    <w:rsid w:val="00725418"/>
    <w:rsid w:val="00725FCE"/>
    <w:rsid w:val="007261DD"/>
    <w:rsid w:val="00727AE4"/>
    <w:rsid w:val="00727F28"/>
    <w:rsid w:val="00730F26"/>
    <w:rsid w:val="007310C3"/>
    <w:rsid w:val="00731331"/>
    <w:rsid w:val="00731495"/>
    <w:rsid w:val="007318A4"/>
    <w:rsid w:val="00731A05"/>
    <w:rsid w:val="00731B52"/>
    <w:rsid w:val="00731C08"/>
    <w:rsid w:val="00732439"/>
    <w:rsid w:val="0073261E"/>
    <w:rsid w:val="00732817"/>
    <w:rsid w:val="00732B8B"/>
    <w:rsid w:val="00732D87"/>
    <w:rsid w:val="007330B3"/>
    <w:rsid w:val="00733BC1"/>
    <w:rsid w:val="00735306"/>
    <w:rsid w:val="0073568C"/>
    <w:rsid w:val="00735A28"/>
    <w:rsid w:val="00735E1A"/>
    <w:rsid w:val="0073603E"/>
    <w:rsid w:val="00736070"/>
    <w:rsid w:val="007362DC"/>
    <w:rsid w:val="00736BC8"/>
    <w:rsid w:val="00737084"/>
    <w:rsid w:val="00737496"/>
    <w:rsid w:val="007379DA"/>
    <w:rsid w:val="00737AEF"/>
    <w:rsid w:val="00737BE7"/>
    <w:rsid w:val="00737CC3"/>
    <w:rsid w:val="007402AD"/>
    <w:rsid w:val="00740524"/>
    <w:rsid w:val="00740570"/>
    <w:rsid w:val="00740908"/>
    <w:rsid w:val="00740F2D"/>
    <w:rsid w:val="0074135B"/>
    <w:rsid w:val="007413F9"/>
    <w:rsid w:val="00741BE8"/>
    <w:rsid w:val="00741D8F"/>
    <w:rsid w:val="0074201B"/>
    <w:rsid w:val="0074216A"/>
    <w:rsid w:val="00742265"/>
    <w:rsid w:val="007426B0"/>
    <w:rsid w:val="00742BDA"/>
    <w:rsid w:val="0074327F"/>
    <w:rsid w:val="007447AD"/>
    <w:rsid w:val="00744A7B"/>
    <w:rsid w:val="00744BA1"/>
    <w:rsid w:val="00745021"/>
    <w:rsid w:val="007452AE"/>
    <w:rsid w:val="00745329"/>
    <w:rsid w:val="0074594B"/>
    <w:rsid w:val="0074599B"/>
    <w:rsid w:val="007467D9"/>
    <w:rsid w:val="00746CCA"/>
    <w:rsid w:val="00746F18"/>
    <w:rsid w:val="00747107"/>
    <w:rsid w:val="00747EB1"/>
    <w:rsid w:val="00750309"/>
    <w:rsid w:val="00750521"/>
    <w:rsid w:val="007507AD"/>
    <w:rsid w:val="0075081A"/>
    <w:rsid w:val="00750B79"/>
    <w:rsid w:val="0075105F"/>
    <w:rsid w:val="0075109E"/>
    <w:rsid w:val="00751372"/>
    <w:rsid w:val="00751672"/>
    <w:rsid w:val="00751693"/>
    <w:rsid w:val="00751761"/>
    <w:rsid w:val="00751B02"/>
    <w:rsid w:val="00751D95"/>
    <w:rsid w:val="00751DA9"/>
    <w:rsid w:val="0075247A"/>
    <w:rsid w:val="007524F0"/>
    <w:rsid w:val="00752756"/>
    <w:rsid w:val="00752809"/>
    <w:rsid w:val="00752F1E"/>
    <w:rsid w:val="0075332B"/>
    <w:rsid w:val="007538BE"/>
    <w:rsid w:val="00754293"/>
    <w:rsid w:val="007542E5"/>
    <w:rsid w:val="007544E4"/>
    <w:rsid w:val="007544EA"/>
    <w:rsid w:val="0075450F"/>
    <w:rsid w:val="0075474D"/>
    <w:rsid w:val="00754A76"/>
    <w:rsid w:val="00754E4A"/>
    <w:rsid w:val="007565A8"/>
    <w:rsid w:val="0075665B"/>
    <w:rsid w:val="0075724E"/>
    <w:rsid w:val="00757354"/>
    <w:rsid w:val="00757576"/>
    <w:rsid w:val="0075783A"/>
    <w:rsid w:val="007578E5"/>
    <w:rsid w:val="00760046"/>
    <w:rsid w:val="0076015C"/>
    <w:rsid w:val="0076024B"/>
    <w:rsid w:val="00761091"/>
    <w:rsid w:val="007610E3"/>
    <w:rsid w:val="00761E54"/>
    <w:rsid w:val="00761EBD"/>
    <w:rsid w:val="007629ED"/>
    <w:rsid w:val="00762F09"/>
    <w:rsid w:val="007630F9"/>
    <w:rsid w:val="0076381F"/>
    <w:rsid w:val="00763ECF"/>
    <w:rsid w:val="00764179"/>
    <w:rsid w:val="0076434E"/>
    <w:rsid w:val="0076475F"/>
    <w:rsid w:val="00764BD0"/>
    <w:rsid w:val="007652C0"/>
    <w:rsid w:val="007653F8"/>
    <w:rsid w:val="00765CDC"/>
    <w:rsid w:val="00765D86"/>
    <w:rsid w:val="00766188"/>
    <w:rsid w:val="007663E6"/>
    <w:rsid w:val="00766534"/>
    <w:rsid w:val="00766735"/>
    <w:rsid w:val="00767074"/>
    <w:rsid w:val="00767526"/>
    <w:rsid w:val="0076769D"/>
    <w:rsid w:val="00767974"/>
    <w:rsid w:val="00767A7D"/>
    <w:rsid w:val="0077091D"/>
    <w:rsid w:val="00770A1A"/>
    <w:rsid w:val="00771D57"/>
    <w:rsid w:val="00771D5C"/>
    <w:rsid w:val="00771E30"/>
    <w:rsid w:val="00772080"/>
    <w:rsid w:val="0077282A"/>
    <w:rsid w:val="007729E1"/>
    <w:rsid w:val="00772E02"/>
    <w:rsid w:val="00772E47"/>
    <w:rsid w:val="00772F5E"/>
    <w:rsid w:val="007730BB"/>
    <w:rsid w:val="00773509"/>
    <w:rsid w:val="0077454F"/>
    <w:rsid w:val="00774B37"/>
    <w:rsid w:val="00774DFB"/>
    <w:rsid w:val="00774E3B"/>
    <w:rsid w:val="00775815"/>
    <w:rsid w:val="00775F3C"/>
    <w:rsid w:val="0077624B"/>
    <w:rsid w:val="00776964"/>
    <w:rsid w:val="007778FA"/>
    <w:rsid w:val="00777A6D"/>
    <w:rsid w:val="00777AC5"/>
    <w:rsid w:val="00777B24"/>
    <w:rsid w:val="00777EB6"/>
    <w:rsid w:val="00777F4D"/>
    <w:rsid w:val="00780020"/>
    <w:rsid w:val="00780509"/>
    <w:rsid w:val="00780A1E"/>
    <w:rsid w:val="00781B56"/>
    <w:rsid w:val="0078217D"/>
    <w:rsid w:val="00782206"/>
    <w:rsid w:val="00782576"/>
    <w:rsid w:val="0078257A"/>
    <w:rsid w:val="00782645"/>
    <w:rsid w:val="00782C15"/>
    <w:rsid w:val="00783865"/>
    <w:rsid w:val="0078406E"/>
    <w:rsid w:val="0078411F"/>
    <w:rsid w:val="007841D3"/>
    <w:rsid w:val="007846FB"/>
    <w:rsid w:val="00784F7D"/>
    <w:rsid w:val="00784F96"/>
    <w:rsid w:val="007853F8"/>
    <w:rsid w:val="007857B0"/>
    <w:rsid w:val="00785CB9"/>
    <w:rsid w:val="00785FEA"/>
    <w:rsid w:val="0078653A"/>
    <w:rsid w:val="0078660B"/>
    <w:rsid w:val="007868D5"/>
    <w:rsid w:val="00786C58"/>
    <w:rsid w:val="00786EF0"/>
    <w:rsid w:val="00786F7E"/>
    <w:rsid w:val="007873BD"/>
    <w:rsid w:val="007879C4"/>
    <w:rsid w:val="0079030A"/>
    <w:rsid w:val="00790514"/>
    <w:rsid w:val="00790C85"/>
    <w:rsid w:val="007911AD"/>
    <w:rsid w:val="00791EF7"/>
    <w:rsid w:val="007925A2"/>
    <w:rsid w:val="00792770"/>
    <w:rsid w:val="0079299F"/>
    <w:rsid w:val="00793002"/>
    <w:rsid w:val="00793304"/>
    <w:rsid w:val="00793703"/>
    <w:rsid w:val="00793718"/>
    <w:rsid w:val="0079377D"/>
    <w:rsid w:val="00793BDD"/>
    <w:rsid w:val="00793D15"/>
    <w:rsid w:val="00793FCF"/>
    <w:rsid w:val="0079416B"/>
    <w:rsid w:val="0079420E"/>
    <w:rsid w:val="0079431C"/>
    <w:rsid w:val="00794534"/>
    <w:rsid w:val="00794659"/>
    <w:rsid w:val="00795064"/>
    <w:rsid w:val="007953F9"/>
    <w:rsid w:val="0079548A"/>
    <w:rsid w:val="007962B0"/>
    <w:rsid w:val="0079654D"/>
    <w:rsid w:val="0079666D"/>
    <w:rsid w:val="00797674"/>
    <w:rsid w:val="00797C69"/>
    <w:rsid w:val="007A09B1"/>
    <w:rsid w:val="007A0CC2"/>
    <w:rsid w:val="007A1252"/>
    <w:rsid w:val="007A13FC"/>
    <w:rsid w:val="007A2264"/>
    <w:rsid w:val="007A244D"/>
    <w:rsid w:val="007A27DE"/>
    <w:rsid w:val="007A289F"/>
    <w:rsid w:val="007A2A76"/>
    <w:rsid w:val="007A2D56"/>
    <w:rsid w:val="007A3985"/>
    <w:rsid w:val="007A3FEB"/>
    <w:rsid w:val="007A4649"/>
    <w:rsid w:val="007A4BFE"/>
    <w:rsid w:val="007A53B5"/>
    <w:rsid w:val="007A5500"/>
    <w:rsid w:val="007A5640"/>
    <w:rsid w:val="007A571B"/>
    <w:rsid w:val="007A5743"/>
    <w:rsid w:val="007A5832"/>
    <w:rsid w:val="007A584B"/>
    <w:rsid w:val="007A5BF2"/>
    <w:rsid w:val="007A634C"/>
    <w:rsid w:val="007A6749"/>
    <w:rsid w:val="007A6BA2"/>
    <w:rsid w:val="007A6F24"/>
    <w:rsid w:val="007A6FDD"/>
    <w:rsid w:val="007A7DB1"/>
    <w:rsid w:val="007B016B"/>
    <w:rsid w:val="007B0387"/>
    <w:rsid w:val="007B06BB"/>
    <w:rsid w:val="007B074F"/>
    <w:rsid w:val="007B0A9A"/>
    <w:rsid w:val="007B0BF3"/>
    <w:rsid w:val="007B10F4"/>
    <w:rsid w:val="007B171E"/>
    <w:rsid w:val="007B1EA5"/>
    <w:rsid w:val="007B1F3A"/>
    <w:rsid w:val="007B24CB"/>
    <w:rsid w:val="007B2689"/>
    <w:rsid w:val="007B2D41"/>
    <w:rsid w:val="007B2E52"/>
    <w:rsid w:val="007B2E97"/>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4AE"/>
    <w:rsid w:val="007B6A05"/>
    <w:rsid w:val="007B6C4F"/>
    <w:rsid w:val="007B6C6B"/>
    <w:rsid w:val="007B70E0"/>
    <w:rsid w:val="007B7336"/>
    <w:rsid w:val="007B7A1D"/>
    <w:rsid w:val="007B7F1E"/>
    <w:rsid w:val="007C0030"/>
    <w:rsid w:val="007C0084"/>
    <w:rsid w:val="007C0DDC"/>
    <w:rsid w:val="007C1577"/>
    <w:rsid w:val="007C1848"/>
    <w:rsid w:val="007C1994"/>
    <w:rsid w:val="007C1B1B"/>
    <w:rsid w:val="007C1DBF"/>
    <w:rsid w:val="007C1FEC"/>
    <w:rsid w:val="007C2037"/>
    <w:rsid w:val="007C21A4"/>
    <w:rsid w:val="007C21D9"/>
    <w:rsid w:val="007C22F1"/>
    <w:rsid w:val="007C2458"/>
    <w:rsid w:val="007C343E"/>
    <w:rsid w:val="007C3A2E"/>
    <w:rsid w:val="007C3C5A"/>
    <w:rsid w:val="007C3C5E"/>
    <w:rsid w:val="007C40EE"/>
    <w:rsid w:val="007C46BD"/>
    <w:rsid w:val="007C4790"/>
    <w:rsid w:val="007C4EAB"/>
    <w:rsid w:val="007C4EE7"/>
    <w:rsid w:val="007C4F68"/>
    <w:rsid w:val="007C565A"/>
    <w:rsid w:val="007C57BB"/>
    <w:rsid w:val="007C5807"/>
    <w:rsid w:val="007C5940"/>
    <w:rsid w:val="007C5CB4"/>
    <w:rsid w:val="007C61C3"/>
    <w:rsid w:val="007C62EA"/>
    <w:rsid w:val="007C63F9"/>
    <w:rsid w:val="007C6A46"/>
    <w:rsid w:val="007C6CC1"/>
    <w:rsid w:val="007C6D50"/>
    <w:rsid w:val="007C6F2C"/>
    <w:rsid w:val="007C732D"/>
    <w:rsid w:val="007C7EF0"/>
    <w:rsid w:val="007D07B2"/>
    <w:rsid w:val="007D0AD9"/>
    <w:rsid w:val="007D0B2F"/>
    <w:rsid w:val="007D0BCA"/>
    <w:rsid w:val="007D0BEA"/>
    <w:rsid w:val="007D0F13"/>
    <w:rsid w:val="007D1844"/>
    <w:rsid w:val="007D18CB"/>
    <w:rsid w:val="007D21AE"/>
    <w:rsid w:val="007D2714"/>
    <w:rsid w:val="007D2889"/>
    <w:rsid w:val="007D2CB0"/>
    <w:rsid w:val="007D2FB8"/>
    <w:rsid w:val="007D32FE"/>
    <w:rsid w:val="007D3591"/>
    <w:rsid w:val="007D380A"/>
    <w:rsid w:val="007D4677"/>
    <w:rsid w:val="007D467F"/>
    <w:rsid w:val="007D4B0F"/>
    <w:rsid w:val="007D4BFF"/>
    <w:rsid w:val="007D50A2"/>
    <w:rsid w:val="007D5436"/>
    <w:rsid w:val="007D5B74"/>
    <w:rsid w:val="007D5E01"/>
    <w:rsid w:val="007D61D2"/>
    <w:rsid w:val="007D6336"/>
    <w:rsid w:val="007D6397"/>
    <w:rsid w:val="007D63EE"/>
    <w:rsid w:val="007D67F3"/>
    <w:rsid w:val="007D6A3A"/>
    <w:rsid w:val="007D6AC3"/>
    <w:rsid w:val="007D6AD3"/>
    <w:rsid w:val="007D6F22"/>
    <w:rsid w:val="007D70D5"/>
    <w:rsid w:val="007D7133"/>
    <w:rsid w:val="007D787F"/>
    <w:rsid w:val="007D79B5"/>
    <w:rsid w:val="007E0639"/>
    <w:rsid w:val="007E0729"/>
    <w:rsid w:val="007E0894"/>
    <w:rsid w:val="007E0ACF"/>
    <w:rsid w:val="007E18CB"/>
    <w:rsid w:val="007E1A36"/>
    <w:rsid w:val="007E2131"/>
    <w:rsid w:val="007E2AD5"/>
    <w:rsid w:val="007E3C8C"/>
    <w:rsid w:val="007E417B"/>
    <w:rsid w:val="007E491C"/>
    <w:rsid w:val="007E4A23"/>
    <w:rsid w:val="007E4D03"/>
    <w:rsid w:val="007E510B"/>
    <w:rsid w:val="007E569A"/>
    <w:rsid w:val="007E5B72"/>
    <w:rsid w:val="007E6318"/>
    <w:rsid w:val="007E76E8"/>
    <w:rsid w:val="007E7C2D"/>
    <w:rsid w:val="007E7D67"/>
    <w:rsid w:val="007E7FDF"/>
    <w:rsid w:val="007F0452"/>
    <w:rsid w:val="007F0466"/>
    <w:rsid w:val="007F06C3"/>
    <w:rsid w:val="007F0E7C"/>
    <w:rsid w:val="007F0F22"/>
    <w:rsid w:val="007F0F67"/>
    <w:rsid w:val="007F170A"/>
    <w:rsid w:val="007F1A8C"/>
    <w:rsid w:val="007F1B08"/>
    <w:rsid w:val="007F28C8"/>
    <w:rsid w:val="007F29C5"/>
    <w:rsid w:val="007F3237"/>
    <w:rsid w:val="007F35BB"/>
    <w:rsid w:val="007F3665"/>
    <w:rsid w:val="007F367F"/>
    <w:rsid w:val="007F4053"/>
    <w:rsid w:val="007F41B3"/>
    <w:rsid w:val="007F43B5"/>
    <w:rsid w:val="007F4413"/>
    <w:rsid w:val="007F44B9"/>
    <w:rsid w:val="007F44C4"/>
    <w:rsid w:val="007F4AE5"/>
    <w:rsid w:val="007F4D8E"/>
    <w:rsid w:val="007F60D8"/>
    <w:rsid w:val="007F66C1"/>
    <w:rsid w:val="007F6A57"/>
    <w:rsid w:val="007F6A8E"/>
    <w:rsid w:val="007F6C24"/>
    <w:rsid w:val="007F796E"/>
    <w:rsid w:val="00800333"/>
    <w:rsid w:val="00800407"/>
    <w:rsid w:val="0080060C"/>
    <w:rsid w:val="0080130E"/>
    <w:rsid w:val="0080143D"/>
    <w:rsid w:val="008015F9"/>
    <w:rsid w:val="00801E17"/>
    <w:rsid w:val="00802237"/>
    <w:rsid w:val="0080233D"/>
    <w:rsid w:val="0080253C"/>
    <w:rsid w:val="00802710"/>
    <w:rsid w:val="00802BC5"/>
    <w:rsid w:val="008030DC"/>
    <w:rsid w:val="00803118"/>
    <w:rsid w:val="00803273"/>
    <w:rsid w:val="00803967"/>
    <w:rsid w:val="00803D4F"/>
    <w:rsid w:val="00804B08"/>
    <w:rsid w:val="00804FD8"/>
    <w:rsid w:val="008054DA"/>
    <w:rsid w:val="008055B2"/>
    <w:rsid w:val="00807088"/>
    <w:rsid w:val="00807BCB"/>
    <w:rsid w:val="00810BE2"/>
    <w:rsid w:val="00810F3C"/>
    <w:rsid w:val="00811572"/>
    <w:rsid w:val="00812065"/>
    <w:rsid w:val="00812575"/>
    <w:rsid w:val="008129C5"/>
    <w:rsid w:val="00812DF3"/>
    <w:rsid w:val="00813514"/>
    <w:rsid w:val="00813536"/>
    <w:rsid w:val="008136C2"/>
    <w:rsid w:val="008138FC"/>
    <w:rsid w:val="00814282"/>
    <w:rsid w:val="008142E1"/>
    <w:rsid w:val="008149B7"/>
    <w:rsid w:val="00814B1D"/>
    <w:rsid w:val="00814C09"/>
    <w:rsid w:val="00814D27"/>
    <w:rsid w:val="00814EAA"/>
    <w:rsid w:val="0081519E"/>
    <w:rsid w:val="008156D5"/>
    <w:rsid w:val="00815872"/>
    <w:rsid w:val="0081590F"/>
    <w:rsid w:val="00815972"/>
    <w:rsid w:val="008163F0"/>
    <w:rsid w:val="00816501"/>
    <w:rsid w:val="0081661C"/>
    <w:rsid w:val="00816BFE"/>
    <w:rsid w:val="00816D09"/>
    <w:rsid w:val="00816DB3"/>
    <w:rsid w:val="0081773D"/>
    <w:rsid w:val="00817D51"/>
    <w:rsid w:val="00817FEE"/>
    <w:rsid w:val="00820318"/>
    <w:rsid w:val="00820348"/>
    <w:rsid w:val="00820522"/>
    <w:rsid w:val="008210B0"/>
    <w:rsid w:val="00821D8C"/>
    <w:rsid w:val="00821DDA"/>
    <w:rsid w:val="00822881"/>
    <w:rsid w:val="00822929"/>
    <w:rsid w:val="0082293F"/>
    <w:rsid w:val="00822BE4"/>
    <w:rsid w:val="00823577"/>
    <w:rsid w:val="0082395A"/>
    <w:rsid w:val="00823B65"/>
    <w:rsid w:val="00824495"/>
    <w:rsid w:val="008249F1"/>
    <w:rsid w:val="00824A4F"/>
    <w:rsid w:val="00824DD1"/>
    <w:rsid w:val="00825285"/>
    <w:rsid w:val="008255C8"/>
    <w:rsid w:val="00825ADE"/>
    <w:rsid w:val="00825C19"/>
    <w:rsid w:val="00825D48"/>
    <w:rsid w:val="008262D3"/>
    <w:rsid w:val="008265A7"/>
    <w:rsid w:val="0082687C"/>
    <w:rsid w:val="00826BDB"/>
    <w:rsid w:val="0082742D"/>
    <w:rsid w:val="00827998"/>
    <w:rsid w:val="008279C9"/>
    <w:rsid w:val="00827BBD"/>
    <w:rsid w:val="00827F2E"/>
    <w:rsid w:val="00830012"/>
    <w:rsid w:val="00830871"/>
    <w:rsid w:val="00830C3D"/>
    <w:rsid w:val="00830D3E"/>
    <w:rsid w:val="00831165"/>
    <w:rsid w:val="00831994"/>
    <w:rsid w:val="00831E07"/>
    <w:rsid w:val="00832ACD"/>
    <w:rsid w:val="00832BD8"/>
    <w:rsid w:val="00832D77"/>
    <w:rsid w:val="00832DF5"/>
    <w:rsid w:val="00833016"/>
    <w:rsid w:val="00833C32"/>
    <w:rsid w:val="00834A64"/>
    <w:rsid w:val="00834B68"/>
    <w:rsid w:val="00834F00"/>
    <w:rsid w:val="0083502D"/>
    <w:rsid w:val="008359CD"/>
    <w:rsid w:val="00835F30"/>
    <w:rsid w:val="008361B3"/>
    <w:rsid w:val="00836E53"/>
    <w:rsid w:val="008378D8"/>
    <w:rsid w:val="00837FF2"/>
    <w:rsid w:val="008401D0"/>
    <w:rsid w:val="0084066C"/>
    <w:rsid w:val="00841D60"/>
    <w:rsid w:val="00841EA9"/>
    <w:rsid w:val="00842063"/>
    <w:rsid w:val="008422C6"/>
    <w:rsid w:val="0084240B"/>
    <w:rsid w:val="008429A1"/>
    <w:rsid w:val="00842C8E"/>
    <w:rsid w:val="00842EBE"/>
    <w:rsid w:val="0084318F"/>
    <w:rsid w:val="008438F9"/>
    <w:rsid w:val="00843FA3"/>
    <w:rsid w:val="00844224"/>
    <w:rsid w:val="00844375"/>
    <w:rsid w:val="00844A3E"/>
    <w:rsid w:val="0084544B"/>
    <w:rsid w:val="0084559C"/>
    <w:rsid w:val="00845A74"/>
    <w:rsid w:val="00845AE1"/>
    <w:rsid w:val="00846078"/>
    <w:rsid w:val="008463FB"/>
    <w:rsid w:val="00846D9D"/>
    <w:rsid w:val="00847AF2"/>
    <w:rsid w:val="00847E67"/>
    <w:rsid w:val="00850928"/>
    <w:rsid w:val="008509FC"/>
    <w:rsid w:val="00850B8F"/>
    <w:rsid w:val="00850BA8"/>
    <w:rsid w:val="00850CCC"/>
    <w:rsid w:val="0085125E"/>
    <w:rsid w:val="0085167B"/>
    <w:rsid w:val="00851A6B"/>
    <w:rsid w:val="00851C19"/>
    <w:rsid w:val="00851D1F"/>
    <w:rsid w:val="0085229F"/>
    <w:rsid w:val="008522E9"/>
    <w:rsid w:val="0085231D"/>
    <w:rsid w:val="00853018"/>
    <w:rsid w:val="00853043"/>
    <w:rsid w:val="00853AB0"/>
    <w:rsid w:val="008547CB"/>
    <w:rsid w:val="008557C7"/>
    <w:rsid w:val="00855934"/>
    <w:rsid w:val="00855CE0"/>
    <w:rsid w:val="00856097"/>
    <w:rsid w:val="0085670C"/>
    <w:rsid w:val="008568CE"/>
    <w:rsid w:val="0085696C"/>
    <w:rsid w:val="00856E00"/>
    <w:rsid w:val="0085764B"/>
    <w:rsid w:val="00857AA1"/>
    <w:rsid w:val="00860141"/>
    <w:rsid w:val="0086047C"/>
    <w:rsid w:val="00860484"/>
    <w:rsid w:val="008606E2"/>
    <w:rsid w:val="008607A2"/>
    <w:rsid w:val="00860DEC"/>
    <w:rsid w:val="008613FA"/>
    <w:rsid w:val="00861E9D"/>
    <w:rsid w:val="00861EA6"/>
    <w:rsid w:val="00862D55"/>
    <w:rsid w:val="008637F5"/>
    <w:rsid w:val="00863A2D"/>
    <w:rsid w:val="00863A9D"/>
    <w:rsid w:val="008644CD"/>
    <w:rsid w:val="00865C5B"/>
    <w:rsid w:val="0086613C"/>
    <w:rsid w:val="00867485"/>
    <w:rsid w:val="0086752F"/>
    <w:rsid w:val="00867799"/>
    <w:rsid w:val="00867DE3"/>
    <w:rsid w:val="00870121"/>
    <w:rsid w:val="00870143"/>
    <w:rsid w:val="00871589"/>
    <w:rsid w:val="00871DA3"/>
    <w:rsid w:val="00871EEC"/>
    <w:rsid w:val="008723E6"/>
    <w:rsid w:val="00872637"/>
    <w:rsid w:val="00873046"/>
    <w:rsid w:val="0087322F"/>
    <w:rsid w:val="008736E4"/>
    <w:rsid w:val="00873C19"/>
    <w:rsid w:val="00873F7C"/>
    <w:rsid w:val="008743F0"/>
    <w:rsid w:val="0087470A"/>
    <w:rsid w:val="00874860"/>
    <w:rsid w:val="00874AD4"/>
    <w:rsid w:val="00874E71"/>
    <w:rsid w:val="00875516"/>
    <w:rsid w:val="008758AE"/>
    <w:rsid w:val="00876314"/>
    <w:rsid w:val="008763C0"/>
    <w:rsid w:val="008767EE"/>
    <w:rsid w:val="00876D43"/>
    <w:rsid w:val="00876E94"/>
    <w:rsid w:val="00877187"/>
    <w:rsid w:val="008775EF"/>
    <w:rsid w:val="00877A5B"/>
    <w:rsid w:val="00877CDC"/>
    <w:rsid w:val="0088069F"/>
    <w:rsid w:val="00880A41"/>
    <w:rsid w:val="0088138D"/>
    <w:rsid w:val="00881598"/>
    <w:rsid w:val="008815BB"/>
    <w:rsid w:val="008815F5"/>
    <w:rsid w:val="00881AE5"/>
    <w:rsid w:val="00882A25"/>
    <w:rsid w:val="00882C1E"/>
    <w:rsid w:val="0088339E"/>
    <w:rsid w:val="008835CE"/>
    <w:rsid w:val="008838FE"/>
    <w:rsid w:val="008844CF"/>
    <w:rsid w:val="00884539"/>
    <w:rsid w:val="008846C7"/>
    <w:rsid w:val="00884711"/>
    <w:rsid w:val="00885473"/>
    <w:rsid w:val="00885571"/>
    <w:rsid w:val="00885653"/>
    <w:rsid w:val="00886836"/>
    <w:rsid w:val="0088728C"/>
    <w:rsid w:val="0088773F"/>
    <w:rsid w:val="00890B76"/>
    <w:rsid w:val="00890BCD"/>
    <w:rsid w:val="00890CC4"/>
    <w:rsid w:val="0089150A"/>
    <w:rsid w:val="008915E7"/>
    <w:rsid w:val="008916C8"/>
    <w:rsid w:val="0089195A"/>
    <w:rsid w:val="00891D6A"/>
    <w:rsid w:val="00892056"/>
    <w:rsid w:val="00892171"/>
    <w:rsid w:val="00892339"/>
    <w:rsid w:val="00892412"/>
    <w:rsid w:val="00892F3E"/>
    <w:rsid w:val="00892F3F"/>
    <w:rsid w:val="00893456"/>
    <w:rsid w:val="00893A75"/>
    <w:rsid w:val="00893ACF"/>
    <w:rsid w:val="00894CE4"/>
    <w:rsid w:val="00894F52"/>
    <w:rsid w:val="00895255"/>
    <w:rsid w:val="00895D61"/>
    <w:rsid w:val="00896117"/>
    <w:rsid w:val="0089616F"/>
    <w:rsid w:val="00896454"/>
    <w:rsid w:val="00896641"/>
    <w:rsid w:val="00896A70"/>
    <w:rsid w:val="008979BE"/>
    <w:rsid w:val="008A02BA"/>
    <w:rsid w:val="008A02C7"/>
    <w:rsid w:val="008A0C4F"/>
    <w:rsid w:val="008A0D17"/>
    <w:rsid w:val="008A1B35"/>
    <w:rsid w:val="008A222C"/>
    <w:rsid w:val="008A2DE6"/>
    <w:rsid w:val="008A2F9B"/>
    <w:rsid w:val="008A335F"/>
    <w:rsid w:val="008A33EE"/>
    <w:rsid w:val="008A368F"/>
    <w:rsid w:val="008A374E"/>
    <w:rsid w:val="008A3D58"/>
    <w:rsid w:val="008A4567"/>
    <w:rsid w:val="008A4AA0"/>
    <w:rsid w:val="008A4CB1"/>
    <w:rsid w:val="008A5292"/>
    <w:rsid w:val="008A5368"/>
    <w:rsid w:val="008A5991"/>
    <w:rsid w:val="008A5AAD"/>
    <w:rsid w:val="008A5CD0"/>
    <w:rsid w:val="008A5D94"/>
    <w:rsid w:val="008A6301"/>
    <w:rsid w:val="008A6308"/>
    <w:rsid w:val="008A6311"/>
    <w:rsid w:val="008A6407"/>
    <w:rsid w:val="008A66D8"/>
    <w:rsid w:val="008A6BA5"/>
    <w:rsid w:val="008A703C"/>
    <w:rsid w:val="008A73A4"/>
    <w:rsid w:val="008A7924"/>
    <w:rsid w:val="008A7DCA"/>
    <w:rsid w:val="008B022E"/>
    <w:rsid w:val="008B090F"/>
    <w:rsid w:val="008B1010"/>
    <w:rsid w:val="008B13A1"/>
    <w:rsid w:val="008B146A"/>
    <w:rsid w:val="008B15E7"/>
    <w:rsid w:val="008B1800"/>
    <w:rsid w:val="008B1CD1"/>
    <w:rsid w:val="008B1DA6"/>
    <w:rsid w:val="008B1E30"/>
    <w:rsid w:val="008B1F24"/>
    <w:rsid w:val="008B212E"/>
    <w:rsid w:val="008B2630"/>
    <w:rsid w:val="008B2C19"/>
    <w:rsid w:val="008B2E70"/>
    <w:rsid w:val="008B3243"/>
    <w:rsid w:val="008B32E3"/>
    <w:rsid w:val="008B382A"/>
    <w:rsid w:val="008B3E25"/>
    <w:rsid w:val="008B422D"/>
    <w:rsid w:val="008B4397"/>
    <w:rsid w:val="008B4495"/>
    <w:rsid w:val="008B465D"/>
    <w:rsid w:val="008B49B8"/>
    <w:rsid w:val="008B4EB7"/>
    <w:rsid w:val="008B4F12"/>
    <w:rsid w:val="008B56F7"/>
    <w:rsid w:val="008B5E66"/>
    <w:rsid w:val="008B5F86"/>
    <w:rsid w:val="008B602F"/>
    <w:rsid w:val="008B610A"/>
    <w:rsid w:val="008B6414"/>
    <w:rsid w:val="008B64DB"/>
    <w:rsid w:val="008B6B1F"/>
    <w:rsid w:val="008B7C2F"/>
    <w:rsid w:val="008C01EC"/>
    <w:rsid w:val="008C02B3"/>
    <w:rsid w:val="008C02E5"/>
    <w:rsid w:val="008C056E"/>
    <w:rsid w:val="008C081A"/>
    <w:rsid w:val="008C092A"/>
    <w:rsid w:val="008C15F5"/>
    <w:rsid w:val="008C1C9D"/>
    <w:rsid w:val="008C1ED5"/>
    <w:rsid w:val="008C29BB"/>
    <w:rsid w:val="008C29E3"/>
    <w:rsid w:val="008C32F2"/>
    <w:rsid w:val="008C33F1"/>
    <w:rsid w:val="008C3713"/>
    <w:rsid w:val="008C3A93"/>
    <w:rsid w:val="008C3CAC"/>
    <w:rsid w:val="008C3DF8"/>
    <w:rsid w:val="008C3EED"/>
    <w:rsid w:val="008C4167"/>
    <w:rsid w:val="008C46D7"/>
    <w:rsid w:val="008C4765"/>
    <w:rsid w:val="008C4A1C"/>
    <w:rsid w:val="008C4CBD"/>
    <w:rsid w:val="008C5B8F"/>
    <w:rsid w:val="008C5D49"/>
    <w:rsid w:val="008C601F"/>
    <w:rsid w:val="008C62A2"/>
    <w:rsid w:val="008C63FB"/>
    <w:rsid w:val="008C66E6"/>
    <w:rsid w:val="008C6AF2"/>
    <w:rsid w:val="008C6B38"/>
    <w:rsid w:val="008C6DFD"/>
    <w:rsid w:val="008C7071"/>
    <w:rsid w:val="008C728A"/>
    <w:rsid w:val="008C74D3"/>
    <w:rsid w:val="008C7AAF"/>
    <w:rsid w:val="008C7EA1"/>
    <w:rsid w:val="008D03CE"/>
    <w:rsid w:val="008D04EF"/>
    <w:rsid w:val="008D069B"/>
    <w:rsid w:val="008D090C"/>
    <w:rsid w:val="008D0968"/>
    <w:rsid w:val="008D0D71"/>
    <w:rsid w:val="008D1FF2"/>
    <w:rsid w:val="008D34C0"/>
    <w:rsid w:val="008D3500"/>
    <w:rsid w:val="008D36F3"/>
    <w:rsid w:val="008D3A9A"/>
    <w:rsid w:val="008D480D"/>
    <w:rsid w:val="008D4A38"/>
    <w:rsid w:val="008D5214"/>
    <w:rsid w:val="008D549B"/>
    <w:rsid w:val="008D54A2"/>
    <w:rsid w:val="008D5771"/>
    <w:rsid w:val="008D57A8"/>
    <w:rsid w:val="008D57F9"/>
    <w:rsid w:val="008D5E74"/>
    <w:rsid w:val="008D61CB"/>
    <w:rsid w:val="008D6AD2"/>
    <w:rsid w:val="008D7724"/>
    <w:rsid w:val="008D78FE"/>
    <w:rsid w:val="008D7CEE"/>
    <w:rsid w:val="008E01A2"/>
    <w:rsid w:val="008E0756"/>
    <w:rsid w:val="008E0B8B"/>
    <w:rsid w:val="008E14A1"/>
    <w:rsid w:val="008E1922"/>
    <w:rsid w:val="008E194E"/>
    <w:rsid w:val="008E19F9"/>
    <w:rsid w:val="008E1C3F"/>
    <w:rsid w:val="008E1C42"/>
    <w:rsid w:val="008E1EFC"/>
    <w:rsid w:val="008E28BE"/>
    <w:rsid w:val="008E2F39"/>
    <w:rsid w:val="008E31C5"/>
    <w:rsid w:val="008E3693"/>
    <w:rsid w:val="008E3778"/>
    <w:rsid w:val="008E38DD"/>
    <w:rsid w:val="008E39F9"/>
    <w:rsid w:val="008E3B21"/>
    <w:rsid w:val="008E3C3F"/>
    <w:rsid w:val="008E40A6"/>
    <w:rsid w:val="008E41C4"/>
    <w:rsid w:val="008E4A20"/>
    <w:rsid w:val="008E4DA7"/>
    <w:rsid w:val="008E5081"/>
    <w:rsid w:val="008E556F"/>
    <w:rsid w:val="008E566B"/>
    <w:rsid w:val="008E584E"/>
    <w:rsid w:val="008E5B65"/>
    <w:rsid w:val="008E5FB0"/>
    <w:rsid w:val="008E6046"/>
    <w:rsid w:val="008E60C2"/>
    <w:rsid w:val="008E6CDB"/>
    <w:rsid w:val="008E6D5F"/>
    <w:rsid w:val="008E7196"/>
    <w:rsid w:val="008E72F7"/>
    <w:rsid w:val="008E7312"/>
    <w:rsid w:val="008E74E2"/>
    <w:rsid w:val="008E7A84"/>
    <w:rsid w:val="008E7BB1"/>
    <w:rsid w:val="008F01B4"/>
    <w:rsid w:val="008F02A2"/>
    <w:rsid w:val="008F07E4"/>
    <w:rsid w:val="008F0897"/>
    <w:rsid w:val="008F0CE2"/>
    <w:rsid w:val="008F0EDF"/>
    <w:rsid w:val="008F289E"/>
    <w:rsid w:val="008F294B"/>
    <w:rsid w:val="008F2A51"/>
    <w:rsid w:val="008F499D"/>
    <w:rsid w:val="008F5017"/>
    <w:rsid w:val="008F54A1"/>
    <w:rsid w:val="008F5B53"/>
    <w:rsid w:val="008F5D05"/>
    <w:rsid w:val="008F6338"/>
    <w:rsid w:val="008F64C6"/>
    <w:rsid w:val="008F6895"/>
    <w:rsid w:val="008F6C21"/>
    <w:rsid w:val="008F6D62"/>
    <w:rsid w:val="008F7232"/>
    <w:rsid w:val="008F725D"/>
    <w:rsid w:val="008F766C"/>
    <w:rsid w:val="008F7681"/>
    <w:rsid w:val="008F786C"/>
    <w:rsid w:val="0090038A"/>
    <w:rsid w:val="00900430"/>
    <w:rsid w:val="009007EC"/>
    <w:rsid w:val="00900C8B"/>
    <w:rsid w:val="00900FE3"/>
    <w:rsid w:val="00901013"/>
    <w:rsid w:val="00901369"/>
    <w:rsid w:val="009014E7"/>
    <w:rsid w:val="009014F8"/>
    <w:rsid w:val="009015D2"/>
    <w:rsid w:val="0090166D"/>
    <w:rsid w:val="00901914"/>
    <w:rsid w:val="00901C8E"/>
    <w:rsid w:val="00901D30"/>
    <w:rsid w:val="00901EDB"/>
    <w:rsid w:val="00901EEC"/>
    <w:rsid w:val="009022E8"/>
    <w:rsid w:val="0090243A"/>
    <w:rsid w:val="00902996"/>
    <w:rsid w:val="00902EA6"/>
    <w:rsid w:val="0090371D"/>
    <w:rsid w:val="0090377C"/>
    <w:rsid w:val="00903A29"/>
    <w:rsid w:val="00903A41"/>
    <w:rsid w:val="00903CBC"/>
    <w:rsid w:val="00903D82"/>
    <w:rsid w:val="009040E4"/>
    <w:rsid w:val="009043A6"/>
    <w:rsid w:val="0090451E"/>
    <w:rsid w:val="009049BF"/>
    <w:rsid w:val="009049F4"/>
    <w:rsid w:val="00904DA9"/>
    <w:rsid w:val="009051D3"/>
    <w:rsid w:val="00905312"/>
    <w:rsid w:val="00905B2C"/>
    <w:rsid w:val="00905E20"/>
    <w:rsid w:val="00906223"/>
    <w:rsid w:val="00906449"/>
    <w:rsid w:val="009064F1"/>
    <w:rsid w:val="009066B1"/>
    <w:rsid w:val="00906961"/>
    <w:rsid w:val="00906D2F"/>
    <w:rsid w:val="0090726B"/>
    <w:rsid w:val="0090768D"/>
    <w:rsid w:val="009077F6"/>
    <w:rsid w:val="00907988"/>
    <w:rsid w:val="00907C70"/>
    <w:rsid w:val="00910C47"/>
    <w:rsid w:val="00911666"/>
    <w:rsid w:val="00912137"/>
    <w:rsid w:val="009121AD"/>
    <w:rsid w:val="00912312"/>
    <w:rsid w:val="0091272A"/>
    <w:rsid w:val="009127B8"/>
    <w:rsid w:val="00912AA7"/>
    <w:rsid w:val="00912D54"/>
    <w:rsid w:val="00912DDE"/>
    <w:rsid w:val="0091314A"/>
    <w:rsid w:val="00913249"/>
    <w:rsid w:val="009134AE"/>
    <w:rsid w:val="00913898"/>
    <w:rsid w:val="00914010"/>
    <w:rsid w:val="00914860"/>
    <w:rsid w:val="009150E6"/>
    <w:rsid w:val="009157AE"/>
    <w:rsid w:val="009158B9"/>
    <w:rsid w:val="009159B1"/>
    <w:rsid w:val="00915B79"/>
    <w:rsid w:val="00915D2B"/>
    <w:rsid w:val="009168BB"/>
    <w:rsid w:val="0091696C"/>
    <w:rsid w:val="009169B0"/>
    <w:rsid w:val="00916B59"/>
    <w:rsid w:val="009177E6"/>
    <w:rsid w:val="00917802"/>
    <w:rsid w:val="00917EDA"/>
    <w:rsid w:val="00920143"/>
    <w:rsid w:val="00920447"/>
    <w:rsid w:val="00920636"/>
    <w:rsid w:val="00920CE7"/>
    <w:rsid w:val="00920F9E"/>
    <w:rsid w:val="00921455"/>
    <w:rsid w:val="009218F3"/>
    <w:rsid w:val="00922368"/>
    <w:rsid w:val="0092236D"/>
    <w:rsid w:val="00922ACB"/>
    <w:rsid w:val="009235E5"/>
    <w:rsid w:val="00923F41"/>
    <w:rsid w:val="0092403A"/>
    <w:rsid w:val="00924835"/>
    <w:rsid w:val="00924858"/>
    <w:rsid w:val="00924DED"/>
    <w:rsid w:val="00924E33"/>
    <w:rsid w:val="009251E3"/>
    <w:rsid w:val="0092526D"/>
    <w:rsid w:val="00925C5A"/>
    <w:rsid w:val="00925D21"/>
    <w:rsid w:val="00926609"/>
    <w:rsid w:val="0092679A"/>
    <w:rsid w:val="0092697C"/>
    <w:rsid w:val="00926A5F"/>
    <w:rsid w:val="00926F39"/>
    <w:rsid w:val="009272A1"/>
    <w:rsid w:val="00927A82"/>
    <w:rsid w:val="00927C65"/>
    <w:rsid w:val="0093084F"/>
    <w:rsid w:val="00930D75"/>
    <w:rsid w:val="00930F26"/>
    <w:rsid w:val="00930F55"/>
    <w:rsid w:val="00931403"/>
    <w:rsid w:val="0093148D"/>
    <w:rsid w:val="0093176E"/>
    <w:rsid w:val="00931886"/>
    <w:rsid w:val="00931A56"/>
    <w:rsid w:val="00931A8A"/>
    <w:rsid w:val="00931BB5"/>
    <w:rsid w:val="00931E46"/>
    <w:rsid w:val="00931E4B"/>
    <w:rsid w:val="00932135"/>
    <w:rsid w:val="009321CB"/>
    <w:rsid w:val="0093273B"/>
    <w:rsid w:val="00932859"/>
    <w:rsid w:val="00932A3E"/>
    <w:rsid w:val="00932CF0"/>
    <w:rsid w:val="009332C0"/>
    <w:rsid w:val="009332CC"/>
    <w:rsid w:val="00933FC8"/>
    <w:rsid w:val="009346E5"/>
    <w:rsid w:val="00934916"/>
    <w:rsid w:val="00934CD5"/>
    <w:rsid w:val="00934D0C"/>
    <w:rsid w:val="00934FCC"/>
    <w:rsid w:val="0093590A"/>
    <w:rsid w:val="00936F0E"/>
    <w:rsid w:val="009370FC"/>
    <w:rsid w:val="00937111"/>
    <w:rsid w:val="00937659"/>
    <w:rsid w:val="00937ED5"/>
    <w:rsid w:val="00940126"/>
    <w:rsid w:val="0094082C"/>
    <w:rsid w:val="00940983"/>
    <w:rsid w:val="00941CF9"/>
    <w:rsid w:val="00942D3F"/>
    <w:rsid w:val="00943153"/>
    <w:rsid w:val="009434E7"/>
    <w:rsid w:val="00943716"/>
    <w:rsid w:val="00943897"/>
    <w:rsid w:val="00943BE6"/>
    <w:rsid w:val="0094423D"/>
    <w:rsid w:val="0094425D"/>
    <w:rsid w:val="009442A9"/>
    <w:rsid w:val="0094494C"/>
    <w:rsid w:val="00944A3A"/>
    <w:rsid w:val="009459EB"/>
    <w:rsid w:val="0094632F"/>
    <w:rsid w:val="0094663E"/>
    <w:rsid w:val="00946C8F"/>
    <w:rsid w:val="00947581"/>
    <w:rsid w:val="00947697"/>
    <w:rsid w:val="009477D4"/>
    <w:rsid w:val="009477DE"/>
    <w:rsid w:val="00950734"/>
    <w:rsid w:val="00950901"/>
    <w:rsid w:val="00951718"/>
    <w:rsid w:val="009521A2"/>
    <w:rsid w:val="00952372"/>
    <w:rsid w:val="00952951"/>
    <w:rsid w:val="0095298D"/>
    <w:rsid w:val="00952A72"/>
    <w:rsid w:val="00952D0F"/>
    <w:rsid w:val="00952F76"/>
    <w:rsid w:val="00953663"/>
    <w:rsid w:val="00954461"/>
    <w:rsid w:val="00954602"/>
    <w:rsid w:val="0095479A"/>
    <w:rsid w:val="009547EC"/>
    <w:rsid w:val="0095510C"/>
    <w:rsid w:val="009551F2"/>
    <w:rsid w:val="009553D7"/>
    <w:rsid w:val="00955492"/>
    <w:rsid w:val="009557E6"/>
    <w:rsid w:val="0095596F"/>
    <w:rsid w:val="00955CD4"/>
    <w:rsid w:val="009560E9"/>
    <w:rsid w:val="0095642B"/>
    <w:rsid w:val="009566AF"/>
    <w:rsid w:val="009569B0"/>
    <w:rsid w:val="00956D29"/>
    <w:rsid w:val="00956F14"/>
    <w:rsid w:val="009571C1"/>
    <w:rsid w:val="009571F1"/>
    <w:rsid w:val="009572D6"/>
    <w:rsid w:val="00957679"/>
    <w:rsid w:val="0095791E"/>
    <w:rsid w:val="00957C48"/>
    <w:rsid w:val="009605EB"/>
    <w:rsid w:val="009605F6"/>
    <w:rsid w:val="009613FC"/>
    <w:rsid w:val="00961578"/>
    <w:rsid w:val="0096182C"/>
    <w:rsid w:val="0096183A"/>
    <w:rsid w:val="00961845"/>
    <w:rsid w:val="00961988"/>
    <w:rsid w:val="00961A46"/>
    <w:rsid w:val="00961F0A"/>
    <w:rsid w:val="00962A19"/>
    <w:rsid w:val="00963104"/>
    <w:rsid w:val="009633A0"/>
    <w:rsid w:val="00963483"/>
    <w:rsid w:val="009634C5"/>
    <w:rsid w:val="009637F5"/>
    <w:rsid w:val="00963992"/>
    <w:rsid w:val="00963B06"/>
    <w:rsid w:val="009640B1"/>
    <w:rsid w:val="009645DB"/>
    <w:rsid w:val="00964C8D"/>
    <w:rsid w:val="0096510D"/>
    <w:rsid w:val="00965C54"/>
    <w:rsid w:val="00966539"/>
    <w:rsid w:val="00966B3C"/>
    <w:rsid w:val="00966D71"/>
    <w:rsid w:val="009672C7"/>
    <w:rsid w:val="009678E3"/>
    <w:rsid w:val="00967CA3"/>
    <w:rsid w:val="00967E22"/>
    <w:rsid w:val="0097063D"/>
    <w:rsid w:val="00970CED"/>
    <w:rsid w:val="00970DB5"/>
    <w:rsid w:val="00970DE2"/>
    <w:rsid w:val="00971150"/>
    <w:rsid w:val="009714F9"/>
    <w:rsid w:val="00972080"/>
    <w:rsid w:val="009720C8"/>
    <w:rsid w:val="00972105"/>
    <w:rsid w:val="009724D8"/>
    <w:rsid w:val="00972DFB"/>
    <w:rsid w:val="009733CB"/>
    <w:rsid w:val="009734C6"/>
    <w:rsid w:val="00973A96"/>
    <w:rsid w:val="009741D5"/>
    <w:rsid w:val="00974786"/>
    <w:rsid w:val="00974F8D"/>
    <w:rsid w:val="00975537"/>
    <w:rsid w:val="0097592D"/>
    <w:rsid w:val="00975A86"/>
    <w:rsid w:val="0097649B"/>
    <w:rsid w:val="00976CCD"/>
    <w:rsid w:val="00977411"/>
    <w:rsid w:val="00977699"/>
    <w:rsid w:val="0098007F"/>
    <w:rsid w:val="00980108"/>
    <w:rsid w:val="00980543"/>
    <w:rsid w:val="009806D0"/>
    <w:rsid w:val="00980CFF"/>
    <w:rsid w:val="009811DD"/>
    <w:rsid w:val="00981D40"/>
    <w:rsid w:val="00982196"/>
    <w:rsid w:val="0098239B"/>
    <w:rsid w:val="0098264C"/>
    <w:rsid w:val="00982AA0"/>
    <w:rsid w:val="00982D1A"/>
    <w:rsid w:val="00983858"/>
    <w:rsid w:val="0098387A"/>
    <w:rsid w:val="00983F43"/>
    <w:rsid w:val="009844F2"/>
    <w:rsid w:val="0098471D"/>
    <w:rsid w:val="009848F6"/>
    <w:rsid w:val="00984C06"/>
    <w:rsid w:val="00984E4D"/>
    <w:rsid w:val="009862B8"/>
    <w:rsid w:val="00986AED"/>
    <w:rsid w:val="00987851"/>
    <w:rsid w:val="00987918"/>
    <w:rsid w:val="00987AB0"/>
    <w:rsid w:val="00990177"/>
    <w:rsid w:val="00990861"/>
    <w:rsid w:val="00991335"/>
    <w:rsid w:val="00991A1D"/>
    <w:rsid w:val="00991D90"/>
    <w:rsid w:val="009923EF"/>
    <w:rsid w:val="009925B6"/>
    <w:rsid w:val="00993300"/>
    <w:rsid w:val="0099395F"/>
    <w:rsid w:val="009940BB"/>
    <w:rsid w:val="009943B0"/>
    <w:rsid w:val="00994734"/>
    <w:rsid w:val="009947EC"/>
    <w:rsid w:val="00994907"/>
    <w:rsid w:val="00994A6A"/>
    <w:rsid w:val="00994B6E"/>
    <w:rsid w:val="0099508A"/>
    <w:rsid w:val="009952AC"/>
    <w:rsid w:val="00995780"/>
    <w:rsid w:val="00995904"/>
    <w:rsid w:val="009962EB"/>
    <w:rsid w:val="009962F7"/>
    <w:rsid w:val="0099675E"/>
    <w:rsid w:val="00997B28"/>
    <w:rsid w:val="009A03BB"/>
    <w:rsid w:val="009A0A72"/>
    <w:rsid w:val="009A0AFD"/>
    <w:rsid w:val="009A0E2A"/>
    <w:rsid w:val="009A1517"/>
    <w:rsid w:val="009A293D"/>
    <w:rsid w:val="009A2CA3"/>
    <w:rsid w:val="009A2CD1"/>
    <w:rsid w:val="009A2E91"/>
    <w:rsid w:val="009A322C"/>
    <w:rsid w:val="009A37CD"/>
    <w:rsid w:val="009A37F9"/>
    <w:rsid w:val="009A4595"/>
    <w:rsid w:val="009A45F1"/>
    <w:rsid w:val="009A4A4F"/>
    <w:rsid w:val="009A5840"/>
    <w:rsid w:val="009A60CA"/>
    <w:rsid w:val="009A626A"/>
    <w:rsid w:val="009A6743"/>
    <w:rsid w:val="009A7317"/>
    <w:rsid w:val="009A78CA"/>
    <w:rsid w:val="009A7BEC"/>
    <w:rsid w:val="009B00F3"/>
    <w:rsid w:val="009B04CD"/>
    <w:rsid w:val="009B1B91"/>
    <w:rsid w:val="009B1F27"/>
    <w:rsid w:val="009B2382"/>
    <w:rsid w:val="009B26A1"/>
    <w:rsid w:val="009B2858"/>
    <w:rsid w:val="009B2A8A"/>
    <w:rsid w:val="009B356F"/>
    <w:rsid w:val="009B3B71"/>
    <w:rsid w:val="009B3B79"/>
    <w:rsid w:val="009B3CD1"/>
    <w:rsid w:val="009B4111"/>
    <w:rsid w:val="009B4238"/>
    <w:rsid w:val="009B4C3D"/>
    <w:rsid w:val="009B4F46"/>
    <w:rsid w:val="009B4FD0"/>
    <w:rsid w:val="009B57F4"/>
    <w:rsid w:val="009B5E51"/>
    <w:rsid w:val="009B65A9"/>
    <w:rsid w:val="009B667E"/>
    <w:rsid w:val="009B6694"/>
    <w:rsid w:val="009B6CEA"/>
    <w:rsid w:val="009B7652"/>
    <w:rsid w:val="009B7C8F"/>
    <w:rsid w:val="009B7FBA"/>
    <w:rsid w:val="009C0359"/>
    <w:rsid w:val="009C0554"/>
    <w:rsid w:val="009C0D06"/>
    <w:rsid w:val="009C0FE1"/>
    <w:rsid w:val="009C10AF"/>
    <w:rsid w:val="009C1128"/>
    <w:rsid w:val="009C11E7"/>
    <w:rsid w:val="009C1933"/>
    <w:rsid w:val="009C2601"/>
    <w:rsid w:val="009C27C0"/>
    <w:rsid w:val="009C2877"/>
    <w:rsid w:val="009C2975"/>
    <w:rsid w:val="009C2DF5"/>
    <w:rsid w:val="009C33CD"/>
    <w:rsid w:val="009C3854"/>
    <w:rsid w:val="009C3891"/>
    <w:rsid w:val="009C3A85"/>
    <w:rsid w:val="009C3C02"/>
    <w:rsid w:val="009C4882"/>
    <w:rsid w:val="009C5570"/>
    <w:rsid w:val="009C5D03"/>
    <w:rsid w:val="009C5D43"/>
    <w:rsid w:val="009C603C"/>
    <w:rsid w:val="009C60C7"/>
    <w:rsid w:val="009C644D"/>
    <w:rsid w:val="009C672F"/>
    <w:rsid w:val="009C6811"/>
    <w:rsid w:val="009C69FC"/>
    <w:rsid w:val="009C6ECF"/>
    <w:rsid w:val="009C7762"/>
    <w:rsid w:val="009C78A9"/>
    <w:rsid w:val="009D07CD"/>
    <w:rsid w:val="009D0988"/>
    <w:rsid w:val="009D0F7B"/>
    <w:rsid w:val="009D1431"/>
    <w:rsid w:val="009D1884"/>
    <w:rsid w:val="009D1965"/>
    <w:rsid w:val="009D1F17"/>
    <w:rsid w:val="009D21B1"/>
    <w:rsid w:val="009D21EE"/>
    <w:rsid w:val="009D287C"/>
    <w:rsid w:val="009D2B03"/>
    <w:rsid w:val="009D305C"/>
    <w:rsid w:val="009D33FA"/>
    <w:rsid w:val="009D374D"/>
    <w:rsid w:val="009D4037"/>
    <w:rsid w:val="009D4710"/>
    <w:rsid w:val="009D4CD9"/>
    <w:rsid w:val="009D536F"/>
    <w:rsid w:val="009D572F"/>
    <w:rsid w:val="009D59ED"/>
    <w:rsid w:val="009D5BDD"/>
    <w:rsid w:val="009D60D6"/>
    <w:rsid w:val="009D645C"/>
    <w:rsid w:val="009D659A"/>
    <w:rsid w:val="009D66A2"/>
    <w:rsid w:val="009D68E9"/>
    <w:rsid w:val="009D6DA7"/>
    <w:rsid w:val="009D7274"/>
    <w:rsid w:val="009D73EB"/>
    <w:rsid w:val="009D7528"/>
    <w:rsid w:val="009D7563"/>
    <w:rsid w:val="009D7B74"/>
    <w:rsid w:val="009D7CE1"/>
    <w:rsid w:val="009D7F9B"/>
    <w:rsid w:val="009D7FB1"/>
    <w:rsid w:val="009D7FF3"/>
    <w:rsid w:val="009E0A84"/>
    <w:rsid w:val="009E0C2C"/>
    <w:rsid w:val="009E0D3E"/>
    <w:rsid w:val="009E10F5"/>
    <w:rsid w:val="009E110E"/>
    <w:rsid w:val="009E1242"/>
    <w:rsid w:val="009E1291"/>
    <w:rsid w:val="009E147C"/>
    <w:rsid w:val="009E1772"/>
    <w:rsid w:val="009E38C6"/>
    <w:rsid w:val="009E3969"/>
    <w:rsid w:val="009E40DE"/>
    <w:rsid w:val="009E4E48"/>
    <w:rsid w:val="009E50E5"/>
    <w:rsid w:val="009E5623"/>
    <w:rsid w:val="009E597F"/>
    <w:rsid w:val="009E700D"/>
    <w:rsid w:val="009E7156"/>
    <w:rsid w:val="009E769A"/>
    <w:rsid w:val="009E7BB4"/>
    <w:rsid w:val="009E7DB0"/>
    <w:rsid w:val="009E7EE0"/>
    <w:rsid w:val="009E7FAD"/>
    <w:rsid w:val="009F0266"/>
    <w:rsid w:val="009F089E"/>
    <w:rsid w:val="009F09BF"/>
    <w:rsid w:val="009F0A76"/>
    <w:rsid w:val="009F0ABC"/>
    <w:rsid w:val="009F0E23"/>
    <w:rsid w:val="009F1007"/>
    <w:rsid w:val="009F19E8"/>
    <w:rsid w:val="009F1A3B"/>
    <w:rsid w:val="009F23CA"/>
    <w:rsid w:val="009F288C"/>
    <w:rsid w:val="009F28DF"/>
    <w:rsid w:val="009F2DE2"/>
    <w:rsid w:val="009F2F58"/>
    <w:rsid w:val="009F34B9"/>
    <w:rsid w:val="009F3538"/>
    <w:rsid w:val="009F3570"/>
    <w:rsid w:val="009F3912"/>
    <w:rsid w:val="009F3C3B"/>
    <w:rsid w:val="009F3D94"/>
    <w:rsid w:val="009F414B"/>
    <w:rsid w:val="009F4D0F"/>
    <w:rsid w:val="009F4F26"/>
    <w:rsid w:val="009F5118"/>
    <w:rsid w:val="009F5538"/>
    <w:rsid w:val="009F587D"/>
    <w:rsid w:val="009F5E98"/>
    <w:rsid w:val="009F6268"/>
    <w:rsid w:val="009F7ECF"/>
    <w:rsid w:val="009F7FD7"/>
    <w:rsid w:val="00A003CF"/>
    <w:rsid w:val="00A00740"/>
    <w:rsid w:val="00A01295"/>
    <w:rsid w:val="00A0180F"/>
    <w:rsid w:val="00A01A3C"/>
    <w:rsid w:val="00A01BC1"/>
    <w:rsid w:val="00A01F93"/>
    <w:rsid w:val="00A022C5"/>
    <w:rsid w:val="00A02383"/>
    <w:rsid w:val="00A02613"/>
    <w:rsid w:val="00A02F89"/>
    <w:rsid w:val="00A02F92"/>
    <w:rsid w:val="00A03A6B"/>
    <w:rsid w:val="00A042B5"/>
    <w:rsid w:val="00A0448A"/>
    <w:rsid w:val="00A051DA"/>
    <w:rsid w:val="00A052DC"/>
    <w:rsid w:val="00A05B58"/>
    <w:rsid w:val="00A06C47"/>
    <w:rsid w:val="00A06C86"/>
    <w:rsid w:val="00A06EC3"/>
    <w:rsid w:val="00A071ED"/>
    <w:rsid w:val="00A07FA9"/>
    <w:rsid w:val="00A10371"/>
    <w:rsid w:val="00A10523"/>
    <w:rsid w:val="00A107E6"/>
    <w:rsid w:val="00A10B8B"/>
    <w:rsid w:val="00A110DD"/>
    <w:rsid w:val="00A1191B"/>
    <w:rsid w:val="00A11A6F"/>
    <w:rsid w:val="00A11D15"/>
    <w:rsid w:val="00A11EB7"/>
    <w:rsid w:val="00A11F12"/>
    <w:rsid w:val="00A12041"/>
    <w:rsid w:val="00A122E7"/>
    <w:rsid w:val="00A1327D"/>
    <w:rsid w:val="00A134C0"/>
    <w:rsid w:val="00A138BF"/>
    <w:rsid w:val="00A13CEE"/>
    <w:rsid w:val="00A1444C"/>
    <w:rsid w:val="00A14A11"/>
    <w:rsid w:val="00A14DEA"/>
    <w:rsid w:val="00A14EF5"/>
    <w:rsid w:val="00A14FD7"/>
    <w:rsid w:val="00A152D3"/>
    <w:rsid w:val="00A15499"/>
    <w:rsid w:val="00A160F6"/>
    <w:rsid w:val="00A16F2D"/>
    <w:rsid w:val="00A16F96"/>
    <w:rsid w:val="00A16F9C"/>
    <w:rsid w:val="00A175EE"/>
    <w:rsid w:val="00A17B67"/>
    <w:rsid w:val="00A2019D"/>
    <w:rsid w:val="00A20B27"/>
    <w:rsid w:val="00A2124C"/>
    <w:rsid w:val="00A216D5"/>
    <w:rsid w:val="00A21A9E"/>
    <w:rsid w:val="00A2201E"/>
    <w:rsid w:val="00A221BB"/>
    <w:rsid w:val="00A227BA"/>
    <w:rsid w:val="00A22805"/>
    <w:rsid w:val="00A22BCE"/>
    <w:rsid w:val="00A22C3F"/>
    <w:rsid w:val="00A22D56"/>
    <w:rsid w:val="00A22E44"/>
    <w:rsid w:val="00A23085"/>
    <w:rsid w:val="00A2330D"/>
    <w:rsid w:val="00A236F8"/>
    <w:rsid w:val="00A240B3"/>
    <w:rsid w:val="00A241DC"/>
    <w:rsid w:val="00A2468F"/>
    <w:rsid w:val="00A24BC7"/>
    <w:rsid w:val="00A24CC4"/>
    <w:rsid w:val="00A24EE9"/>
    <w:rsid w:val="00A24FF6"/>
    <w:rsid w:val="00A2514B"/>
    <w:rsid w:val="00A25573"/>
    <w:rsid w:val="00A25BCC"/>
    <w:rsid w:val="00A25BEC"/>
    <w:rsid w:val="00A25D35"/>
    <w:rsid w:val="00A2635B"/>
    <w:rsid w:val="00A2641A"/>
    <w:rsid w:val="00A268B9"/>
    <w:rsid w:val="00A269E7"/>
    <w:rsid w:val="00A26A9D"/>
    <w:rsid w:val="00A27306"/>
    <w:rsid w:val="00A27824"/>
    <w:rsid w:val="00A3040B"/>
    <w:rsid w:val="00A30D20"/>
    <w:rsid w:val="00A314A3"/>
    <w:rsid w:val="00A3178A"/>
    <w:rsid w:val="00A31FE4"/>
    <w:rsid w:val="00A320EC"/>
    <w:rsid w:val="00A3299B"/>
    <w:rsid w:val="00A32C5A"/>
    <w:rsid w:val="00A32E55"/>
    <w:rsid w:val="00A330C8"/>
    <w:rsid w:val="00A341EB"/>
    <w:rsid w:val="00A34449"/>
    <w:rsid w:val="00A346AE"/>
    <w:rsid w:val="00A34919"/>
    <w:rsid w:val="00A3497D"/>
    <w:rsid w:val="00A34C16"/>
    <w:rsid w:val="00A34CE4"/>
    <w:rsid w:val="00A3528D"/>
    <w:rsid w:val="00A35482"/>
    <w:rsid w:val="00A355E5"/>
    <w:rsid w:val="00A35AAB"/>
    <w:rsid w:val="00A368D3"/>
    <w:rsid w:val="00A36BD2"/>
    <w:rsid w:val="00A37800"/>
    <w:rsid w:val="00A37AD7"/>
    <w:rsid w:val="00A37B30"/>
    <w:rsid w:val="00A401E4"/>
    <w:rsid w:val="00A40AA0"/>
    <w:rsid w:val="00A40BCD"/>
    <w:rsid w:val="00A4117C"/>
    <w:rsid w:val="00A41529"/>
    <w:rsid w:val="00A419C6"/>
    <w:rsid w:val="00A41A04"/>
    <w:rsid w:val="00A421A9"/>
    <w:rsid w:val="00A425F1"/>
    <w:rsid w:val="00A430D5"/>
    <w:rsid w:val="00A43576"/>
    <w:rsid w:val="00A446E8"/>
    <w:rsid w:val="00A4482C"/>
    <w:rsid w:val="00A44A26"/>
    <w:rsid w:val="00A44CD3"/>
    <w:rsid w:val="00A452F9"/>
    <w:rsid w:val="00A45494"/>
    <w:rsid w:val="00A454B6"/>
    <w:rsid w:val="00A45B72"/>
    <w:rsid w:val="00A45CC5"/>
    <w:rsid w:val="00A46AF5"/>
    <w:rsid w:val="00A46BD0"/>
    <w:rsid w:val="00A4757A"/>
    <w:rsid w:val="00A47D16"/>
    <w:rsid w:val="00A47D70"/>
    <w:rsid w:val="00A503B4"/>
    <w:rsid w:val="00A50497"/>
    <w:rsid w:val="00A50629"/>
    <w:rsid w:val="00A50EB8"/>
    <w:rsid w:val="00A50EE2"/>
    <w:rsid w:val="00A5110C"/>
    <w:rsid w:val="00A519EF"/>
    <w:rsid w:val="00A51FDE"/>
    <w:rsid w:val="00A52532"/>
    <w:rsid w:val="00A52729"/>
    <w:rsid w:val="00A52D5C"/>
    <w:rsid w:val="00A5307F"/>
    <w:rsid w:val="00A53249"/>
    <w:rsid w:val="00A5367F"/>
    <w:rsid w:val="00A54621"/>
    <w:rsid w:val="00A546B2"/>
    <w:rsid w:val="00A54D64"/>
    <w:rsid w:val="00A5511D"/>
    <w:rsid w:val="00A5596B"/>
    <w:rsid w:val="00A55BC9"/>
    <w:rsid w:val="00A55E48"/>
    <w:rsid w:val="00A5661F"/>
    <w:rsid w:val="00A56903"/>
    <w:rsid w:val="00A569A7"/>
    <w:rsid w:val="00A5717B"/>
    <w:rsid w:val="00A576A2"/>
    <w:rsid w:val="00A577D2"/>
    <w:rsid w:val="00A57AF4"/>
    <w:rsid w:val="00A57D72"/>
    <w:rsid w:val="00A6005D"/>
    <w:rsid w:val="00A601AF"/>
    <w:rsid w:val="00A61178"/>
    <w:rsid w:val="00A61332"/>
    <w:rsid w:val="00A61DFE"/>
    <w:rsid w:val="00A61F05"/>
    <w:rsid w:val="00A61F8B"/>
    <w:rsid w:val="00A62220"/>
    <w:rsid w:val="00A624B0"/>
    <w:rsid w:val="00A624F8"/>
    <w:rsid w:val="00A62594"/>
    <w:rsid w:val="00A6360D"/>
    <w:rsid w:val="00A63B2D"/>
    <w:rsid w:val="00A64017"/>
    <w:rsid w:val="00A64439"/>
    <w:rsid w:val="00A648B4"/>
    <w:rsid w:val="00A64AB6"/>
    <w:rsid w:val="00A64AC1"/>
    <w:rsid w:val="00A64E74"/>
    <w:rsid w:val="00A6513D"/>
    <w:rsid w:val="00A65331"/>
    <w:rsid w:val="00A66296"/>
    <w:rsid w:val="00A669FE"/>
    <w:rsid w:val="00A66B89"/>
    <w:rsid w:val="00A66E75"/>
    <w:rsid w:val="00A671B2"/>
    <w:rsid w:val="00A67857"/>
    <w:rsid w:val="00A67ABC"/>
    <w:rsid w:val="00A67DC1"/>
    <w:rsid w:val="00A67F6D"/>
    <w:rsid w:val="00A7002A"/>
    <w:rsid w:val="00A70166"/>
    <w:rsid w:val="00A70354"/>
    <w:rsid w:val="00A7078C"/>
    <w:rsid w:val="00A70A3F"/>
    <w:rsid w:val="00A71245"/>
    <w:rsid w:val="00A7134E"/>
    <w:rsid w:val="00A71500"/>
    <w:rsid w:val="00A71508"/>
    <w:rsid w:val="00A7176B"/>
    <w:rsid w:val="00A71936"/>
    <w:rsid w:val="00A71FF4"/>
    <w:rsid w:val="00A72239"/>
    <w:rsid w:val="00A72F43"/>
    <w:rsid w:val="00A73239"/>
    <w:rsid w:val="00A735F1"/>
    <w:rsid w:val="00A7372F"/>
    <w:rsid w:val="00A737D2"/>
    <w:rsid w:val="00A740FB"/>
    <w:rsid w:val="00A751A9"/>
    <w:rsid w:val="00A752B0"/>
    <w:rsid w:val="00A754D1"/>
    <w:rsid w:val="00A75BA0"/>
    <w:rsid w:val="00A765E4"/>
    <w:rsid w:val="00A76DAE"/>
    <w:rsid w:val="00A76F42"/>
    <w:rsid w:val="00A77647"/>
    <w:rsid w:val="00A803C5"/>
    <w:rsid w:val="00A809A3"/>
    <w:rsid w:val="00A81486"/>
    <w:rsid w:val="00A815EB"/>
    <w:rsid w:val="00A81BA8"/>
    <w:rsid w:val="00A81E55"/>
    <w:rsid w:val="00A825AD"/>
    <w:rsid w:val="00A826CA"/>
    <w:rsid w:val="00A83125"/>
    <w:rsid w:val="00A83176"/>
    <w:rsid w:val="00A832CA"/>
    <w:rsid w:val="00A84377"/>
    <w:rsid w:val="00A84B94"/>
    <w:rsid w:val="00A850EC"/>
    <w:rsid w:val="00A85434"/>
    <w:rsid w:val="00A854E7"/>
    <w:rsid w:val="00A86200"/>
    <w:rsid w:val="00A8632F"/>
    <w:rsid w:val="00A86478"/>
    <w:rsid w:val="00A866A4"/>
    <w:rsid w:val="00A86813"/>
    <w:rsid w:val="00A869AB"/>
    <w:rsid w:val="00A86B76"/>
    <w:rsid w:val="00A86DC0"/>
    <w:rsid w:val="00A87B10"/>
    <w:rsid w:val="00A87D0C"/>
    <w:rsid w:val="00A87E54"/>
    <w:rsid w:val="00A90256"/>
    <w:rsid w:val="00A90618"/>
    <w:rsid w:val="00A90A62"/>
    <w:rsid w:val="00A90A65"/>
    <w:rsid w:val="00A90B2D"/>
    <w:rsid w:val="00A90C89"/>
    <w:rsid w:val="00A91837"/>
    <w:rsid w:val="00A92BB3"/>
    <w:rsid w:val="00A92D9A"/>
    <w:rsid w:val="00A92E2F"/>
    <w:rsid w:val="00A92FC6"/>
    <w:rsid w:val="00A92FC9"/>
    <w:rsid w:val="00A92FFD"/>
    <w:rsid w:val="00A94178"/>
    <w:rsid w:val="00A941C8"/>
    <w:rsid w:val="00A9433B"/>
    <w:rsid w:val="00A946BC"/>
    <w:rsid w:val="00A94BA0"/>
    <w:rsid w:val="00A94FD7"/>
    <w:rsid w:val="00A95922"/>
    <w:rsid w:val="00A95C26"/>
    <w:rsid w:val="00A969E3"/>
    <w:rsid w:val="00A96E88"/>
    <w:rsid w:val="00A972CA"/>
    <w:rsid w:val="00A97E38"/>
    <w:rsid w:val="00AA0012"/>
    <w:rsid w:val="00AA06D1"/>
    <w:rsid w:val="00AA07AA"/>
    <w:rsid w:val="00AA17A2"/>
    <w:rsid w:val="00AA17BC"/>
    <w:rsid w:val="00AA18D0"/>
    <w:rsid w:val="00AA1D13"/>
    <w:rsid w:val="00AA20D6"/>
    <w:rsid w:val="00AA2F6D"/>
    <w:rsid w:val="00AA3344"/>
    <w:rsid w:val="00AA3C08"/>
    <w:rsid w:val="00AA3C41"/>
    <w:rsid w:val="00AA3F2F"/>
    <w:rsid w:val="00AA598D"/>
    <w:rsid w:val="00AA5B10"/>
    <w:rsid w:val="00AA610D"/>
    <w:rsid w:val="00AA68DA"/>
    <w:rsid w:val="00AA6B5F"/>
    <w:rsid w:val="00AA6C0A"/>
    <w:rsid w:val="00AA7047"/>
    <w:rsid w:val="00AB04F1"/>
    <w:rsid w:val="00AB0AD4"/>
    <w:rsid w:val="00AB1123"/>
    <w:rsid w:val="00AB161C"/>
    <w:rsid w:val="00AB1648"/>
    <w:rsid w:val="00AB1819"/>
    <w:rsid w:val="00AB184D"/>
    <w:rsid w:val="00AB2207"/>
    <w:rsid w:val="00AB2D3F"/>
    <w:rsid w:val="00AB31CD"/>
    <w:rsid w:val="00AB328F"/>
    <w:rsid w:val="00AB3F2F"/>
    <w:rsid w:val="00AB4217"/>
    <w:rsid w:val="00AB45BA"/>
    <w:rsid w:val="00AB45EB"/>
    <w:rsid w:val="00AB4ADE"/>
    <w:rsid w:val="00AB4E07"/>
    <w:rsid w:val="00AB545E"/>
    <w:rsid w:val="00AB588B"/>
    <w:rsid w:val="00AB5925"/>
    <w:rsid w:val="00AB644C"/>
    <w:rsid w:val="00AB6622"/>
    <w:rsid w:val="00AB6FED"/>
    <w:rsid w:val="00AB745A"/>
    <w:rsid w:val="00AB7618"/>
    <w:rsid w:val="00AB7E84"/>
    <w:rsid w:val="00AB7EDB"/>
    <w:rsid w:val="00AC0B0C"/>
    <w:rsid w:val="00AC1530"/>
    <w:rsid w:val="00AC1591"/>
    <w:rsid w:val="00AC184A"/>
    <w:rsid w:val="00AC1D17"/>
    <w:rsid w:val="00AC1D71"/>
    <w:rsid w:val="00AC2638"/>
    <w:rsid w:val="00AC289E"/>
    <w:rsid w:val="00AC2B98"/>
    <w:rsid w:val="00AC309B"/>
    <w:rsid w:val="00AC3A61"/>
    <w:rsid w:val="00AC3F33"/>
    <w:rsid w:val="00AC3FA6"/>
    <w:rsid w:val="00AC4968"/>
    <w:rsid w:val="00AC52A1"/>
    <w:rsid w:val="00AC5B94"/>
    <w:rsid w:val="00AC60B0"/>
    <w:rsid w:val="00AC6638"/>
    <w:rsid w:val="00AC6695"/>
    <w:rsid w:val="00AC6835"/>
    <w:rsid w:val="00AC6D65"/>
    <w:rsid w:val="00AC71D7"/>
    <w:rsid w:val="00AC75DE"/>
    <w:rsid w:val="00AC7BFF"/>
    <w:rsid w:val="00AC7DC8"/>
    <w:rsid w:val="00AD00AD"/>
    <w:rsid w:val="00AD08E1"/>
    <w:rsid w:val="00AD0EF5"/>
    <w:rsid w:val="00AD1212"/>
    <w:rsid w:val="00AD147B"/>
    <w:rsid w:val="00AD16E6"/>
    <w:rsid w:val="00AD1736"/>
    <w:rsid w:val="00AD2242"/>
    <w:rsid w:val="00AD2673"/>
    <w:rsid w:val="00AD26E2"/>
    <w:rsid w:val="00AD2737"/>
    <w:rsid w:val="00AD27B5"/>
    <w:rsid w:val="00AD2A39"/>
    <w:rsid w:val="00AD3994"/>
    <w:rsid w:val="00AD4125"/>
    <w:rsid w:val="00AD46D3"/>
    <w:rsid w:val="00AD680C"/>
    <w:rsid w:val="00AD6BE4"/>
    <w:rsid w:val="00AD6CE0"/>
    <w:rsid w:val="00AD706C"/>
    <w:rsid w:val="00AD7538"/>
    <w:rsid w:val="00AD7680"/>
    <w:rsid w:val="00AD78D1"/>
    <w:rsid w:val="00AD7F48"/>
    <w:rsid w:val="00AE0070"/>
    <w:rsid w:val="00AE00CA"/>
    <w:rsid w:val="00AE054E"/>
    <w:rsid w:val="00AE0922"/>
    <w:rsid w:val="00AE0BB6"/>
    <w:rsid w:val="00AE132D"/>
    <w:rsid w:val="00AE1794"/>
    <w:rsid w:val="00AE1CD4"/>
    <w:rsid w:val="00AE224E"/>
    <w:rsid w:val="00AE23FD"/>
    <w:rsid w:val="00AE26E2"/>
    <w:rsid w:val="00AE2719"/>
    <w:rsid w:val="00AE28D4"/>
    <w:rsid w:val="00AE293E"/>
    <w:rsid w:val="00AE2AE8"/>
    <w:rsid w:val="00AE2BF9"/>
    <w:rsid w:val="00AE3211"/>
    <w:rsid w:val="00AE32D0"/>
    <w:rsid w:val="00AE35AE"/>
    <w:rsid w:val="00AE3776"/>
    <w:rsid w:val="00AE38AC"/>
    <w:rsid w:val="00AE394A"/>
    <w:rsid w:val="00AE3A1B"/>
    <w:rsid w:val="00AE3C6B"/>
    <w:rsid w:val="00AE434A"/>
    <w:rsid w:val="00AE4528"/>
    <w:rsid w:val="00AE4B62"/>
    <w:rsid w:val="00AE4D33"/>
    <w:rsid w:val="00AE55C9"/>
    <w:rsid w:val="00AE5C4E"/>
    <w:rsid w:val="00AE5C62"/>
    <w:rsid w:val="00AE5D62"/>
    <w:rsid w:val="00AE6094"/>
    <w:rsid w:val="00AE61DF"/>
    <w:rsid w:val="00AE62AA"/>
    <w:rsid w:val="00AE653F"/>
    <w:rsid w:val="00AE6802"/>
    <w:rsid w:val="00AE6FFB"/>
    <w:rsid w:val="00AE7600"/>
    <w:rsid w:val="00AE7AD3"/>
    <w:rsid w:val="00AE7BC1"/>
    <w:rsid w:val="00AE7C01"/>
    <w:rsid w:val="00AF0053"/>
    <w:rsid w:val="00AF007B"/>
    <w:rsid w:val="00AF0560"/>
    <w:rsid w:val="00AF08F5"/>
    <w:rsid w:val="00AF0C32"/>
    <w:rsid w:val="00AF0DE1"/>
    <w:rsid w:val="00AF0E1C"/>
    <w:rsid w:val="00AF165A"/>
    <w:rsid w:val="00AF1A39"/>
    <w:rsid w:val="00AF249A"/>
    <w:rsid w:val="00AF2C5D"/>
    <w:rsid w:val="00AF2CD2"/>
    <w:rsid w:val="00AF2FB0"/>
    <w:rsid w:val="00AF32E0"/>
    <w:rsid w:val="00AF3C68"/>
    <w:rsid w:val="00AF4547"/>
    <w:rsid w:val="00AF4B82"/>
    <w:rsid w:val="00AF5428"/>
    <w:rsid w:val="00AF55BE"/>
    <w:rsid w:val="00AF5791"/>
    <w:rsid w:val="00AF6D33"/>
    <w:rsid w:val="00AF7635"/>
    <w:rsid w:val="00AF79C1"/>
    <w:rsid w:val="00B00629"/>
    <w:rsid w:val="00B00A78"/>
    <w:rsid w:val="00B01038"/>
    <w:rsid w:val="00B01CA4"/>
    <w:rsid w:val="00B01D14"/>
    <w:rsid w:val="00B01E8F"/>
    <w:rsid w:val="00B025B8"/>
    <w:rsid w:val="00B0331F"/>
    <w:rsid w:val="00B03641"/>
    <w:rsid w:val="00B03BBA"/>
    <w:rsid w:val="00B04A53"/>
    <w:rsid w:val="00B04F6B"/>
    <w:rsid w:val="00B062DC"/>
    <w:rsid w:val="00B06435"/>
    <w:rsid w:val="00B06521"/>
    <w:rsid w:val="00B066DF"/>
    <w:rsid w:val="00B066EB"/>
    <w:rsid w:val="00B06C41"/>
    <w:rsid w:val="00B07652"/>
    <w:rsid w:val="00B07A00"/>
    <w:rsid w:val="00B10660"/>
    <w:rsid w:val="00B10EDC"/>
    <w:rsid w:val="00B1208E"/>
    <w:rsid w:val="00B122C1"/>
    <w:rsid w:val="00B12732"/>
    <w:rsid w:val="00B128B9"/>
    <w:rsid w:val="00B129F4"/>
    <w:rsid w:val="00B12D8F"/>
    <w:rsid w:val="00B12E34"/>
    <w:rsid w:val="00B13EC8"/>
    <w:rsid w:val="00B1408B"/>
    <w:rsid w:val="00B1432E"/>
    <w:rsid w:val="00B14670"/>
    <w:rsid w:val="00B14713"/>
    <w:rsid w:val="00B14C70"/>
    <w:rsid w:val="00B15220"/>
    <w:rsid w:val="00B152B0"/>
    <w:rsid w:val="00B154B3"/>
    <w:rsid w:val="00B15578"/>
    <w:rsid w:val="00B1570B"/>
    <w:rsid w:val="00B157CD"/>
    <w:rsid w:val="00B1620A"/>
    <w:rsid w:val="00B169A1"/>
    <w:rsid w:val="00B174F5"/>
    <w:rsid w:val="00B17511"/>
    <w:rsid w:val="00B177A4"/>
    <w:rsid w:val="00B17B8B"/>
    <w:rsid w:val="00B17E39"/>
    <w:rsid w:val="00B17E43"/>
    <w:rsid w:val="00B202DE"/>
    <w:rsid w:val="00B20332"/>
    <w:rsid w:val="00B205AE"/>
    <w:rsid w:val="00B208D1"/>
    <w:rsid w:val="00B209C6"/>
    <w:rsid w:val="00B20A77"/>
    <w:rsid w:val="00B20B22"/>
    <w:rsid w:val="00B21027"/>
    <w:rsid w:val="00B2114C"/>
    <w:rsid w:val="00B21468"/>
    <w:rsid w:val="00B21D71"/>
    <w:rsid w:val="00B21EB3"/>
    <w:rsid w:val="00B2236D"/>
    <w:rsid w:val="00B225AB"/>
    <w:rsid w:val="00B228BB"/>
    <w:rsid w:val="00B229EA"/>
    <w:rsid w:val="00B2340D"/>
    <w:rsid w:val="00B23CDF"/>
    <w:rsid w:val="00B23E9D"/>
    <w:rsid w:val="00B2422D"/>
    <w:rsid w:val="00B245A0"/>
    <w:rsid w:val="00B2489F"/>
    <w:rsid w:val="00B248A6"/>
    <w:rsid w:val="00B24FF6"/>
    <w:rsid w:val="00B2506A"/>
    <w:rsid w:val="00B25197"/>
    <w:rsid w:val="00B25391"/>
    <w:rsid w:val="00B25D00"/>
    <w:rsid w:val="00B2622B"/>
    <w:rsid w:val="00B26B11"/>
    <w:rsid w:val="00B26C0C"/>
    <w:rsid w:val="00B27068"/>
    <w:rsid w:val="00B272D6"/>
    <w:rsid w:val="00B2753C"/>
    <w:rsid w:val="00B27593"/>
    <w:rsid w:val="00B2766D"/>
    <w:rsid w:val="00B27830"/>
    <w:rsid w:val="00B27E75"/>
    <w:rsid w:val="00B27F9F"/>
    <w:rsid w:val="00B304B4"/>
    <w:rsid w:val="00B305A2"/>
    <w:rsid w:val="00B31E97"/>
    <w:rsid w:val="00B3216D"/>
    <w:rsid w:val="00B3249A"/>
    <w:rsid w:val="00B32D69"/>
    <w:rsid w:val="00B3304F"/>
    <w:rsid w:val="00B33A7D"/>
    <w:rsid w:val="00B33F2C"/>
    <w:rsid w:val="00B34FD4"/>
    <w:rsid w:val="00B3508F"/>
    <w:rsid w:val="00B35530"/>
    <w:rsid w:val="00B36659"/>
    <w:rsid w:val="00B36866"/>
    <w:rsid w:val="00B368F6"/>
    <w:rsid w:val="00B36D78"/>
    <w:rsid w:val="00B3790C"/>
    <w:rsid w:val="00B37CB8"/>
    <w:rsid w:val="00B37ED4"/>
    <w:rsid w:val="00B40145"/>
    <w:rsid w:val="00B40502"/>
    <w:rsid w:val="00B40573"/>
    <w:rsid w:val="00B40FAB"/>
    <w:rsid w:val="00B41124"/>
    <w:rsid w:val="00B414C2"/>
    <w:rsid w:val="00B41687"/>
    <w:rsid w:val="00B417B9"/>
    <w:rsid w:val="00B4193F"/>
    <w:rsid w:val="00B41A0D"/>
    <w:rsid w:val="00B41C84"/>
    <w:rsid w:val="00B4217F"/>
    <w:rsid w:val="00B4222D"/>
    <w:rsid w:val="00B426A7"/>
    <w:rsid w:val="00B42C45"/>
    <w:rsid w:val="00B431A8"/>
    <w:rsid w:val="00B43574"/>
    <w:rsid w:val="00B4369A"/>
    <w:rsid w:val="00B43AAA"/>
    <w:rsid w:val="00B43AAF"/>
    <w:rsid w:val="00B4411E"/>
    <w:rsid w:val="00B44313"/>
    <w:rsid w:val="00B44C54"/>
    <w:rsid w:val="00B44F73"/>
    <w:rsid w:val="00B4652C"/>
    <w:rsid w:val="00B4668C"/>
    <w:rsid w:val="00B46885"/>
    <w:rsid w:val="00B4691E"/>
    <w:rsid w:val="00B46EAB"/>
    <w:rsid w:val="00B47226"/>
    <w:rsid w:val="00B4740F"/>
    <w:rsid w:val="00B47716"/>
    <w:rsid w:val="00B477CE"/>
    <w:rsid w:val="00B479C7"/>
    <w:rsid w:val="00B47D29"/>
    <w:rsid w:val="00B47ED7"/>
    <w:rsid w:val="00B503E6"/>
    <w:rsid w:val="00B509F0"/>
    <w:rsid w:val="00B50AD1"/>
    <w:rsid w:val="00B51CD9"/>
    <w:rsid w:val="00B5223C"/>
    <w:rsid w:val="00B52ADE"/>
    <w:rsid w:val="00B52DD6"/>
    <w:rsid w:val="00B534A1"/>
    <w:rsid w:val="00B53534"/>
    <w:rsid w:val="00B53895"/>
    <w:rsid w:val="00B538EF"/>
    <w:rsid w:val="00B53D74"/>
    <w:rsid w:val="00B53F7A"/>
    <w:rsid w:val="00B54371"/>
    <w:rsid w:val="00B543F3"/>
    <w:rsid w:val="00B54469"/>
    <w:rsid w:val="00B557EF"/>
    <w:rsid w:val="00B55855"/>
    <w:rsid w:val="00B55E1D"/>
    <w:rsid w:val="00B566FB"/>
    <w:rsid w:val="00B56F0F"/>
    <w:rsid w:val="00B5701B"/>
    <w:rsid w:val="00B575E5"/>
    <w:rsid w:val="00B57E37"/>
    <w:rsid w:val="00B57F10"/>
    <w:rsid w:val="00B57F91"/>
    <w:rsid w:val="00B603C0"/>
    <w:rsid w:val="00B60FEE"/>
    <w:rsid w:val="00B6117B"/>
    <w:rsid w:val="00B61734"/>
    <w:rsid w:val="00B6176C"/>
    <w:rsid w:val="00B6191A"/>
    <w:rsid w:val="00B61B85"/>
    <w:rsid w:val="00B61F0F"/>
    <w:rsid w:val="00B625E3"/>
    <w:rsid w:val="00B6281F"/>
    <w:rsid w:val="00B635F9"/>
    <w:rsid w:val="00B63A8A"/>
    <w:rsid w:val="00B63B7E"/>
    <w:rsid w:val="00B64753"/>
    <w:rsid w:val="00B647E6"/>
    <w:rsid w:val="00B64B3D"/>
    <w:rsid w:val="00B64C78"/>
    <w:rsid w:val="00B64D64"/>
    <w:rsid w:val="00B64F57"/>
    <w:rsid w:val="00B65492"/>
    <w:rsid w:val="00B65BBC"/>
    <w:rsid w:val="00B66370"/>
    <w:rsid w:val="00B66E0A"/>
    <w:rsid w:val="00B67002"/>
    <w:rsid w:val="00B6706F"/>
    <w:rsid w:val="00B67386"/>
    <w:rsid w:val="00B674BA"/>
    <w:rsid w:val="00B67AAD"/>
    <w:rsid w:val="00B70137"/>
    <w:rsid w:val="00B70AE6"/>
    <w:rsid w:val="00B70AE9"/>
    <w:rsid w:val="00B718E0"/>
    <w:rsid w:val="00B71D69"/>
    <w:rsid w:val="00B72A15"/>
    <w:rsid w:val="00B72AD5"/>
    <w:rsid w:val="00B72F95"/>
    <w:rsid w:val="00B736BA"/>
    <w:rsid w:val="00B7380F"/>
    <w:rsid w:val="00B73B72"/>
    <w:rsid w:val="00B73E88"/>
    <w:rsid w:val="00B73F55"/>
    <w:rsid w:val="00B747DD"/>
    <w:rsid w:val="00B74902"/>
    <w:rsid w:val="00B74BC7"/>
    <w:rsid w:val="00B74F6A"/>
    <w:rsid w:val="00B75530"/>
    <w:rsid w:val="00B75870"/>
    <w:rsid w:val="00B75925"/>
    <w:rsid w:val="00B75A04"/>
    <w:rsid w:val="00B75A2C"/>
    <w:rsid w:val="00B75E6B"/>
    <w:rsid w:val="00B760BF"/>
    <w:rsid w:val="00B760E4"/>
    <w:rsid w:val="00B762F4"/>
    <w:rsid w:val="00B766C9"/>
    <w:rsid w:val="00B76AEB"/>
    <w:rsid w:val="00B76BE7"/>
    <w:rsid w:val="00B76CE5"/>
    <w:rsid w:val="00B7738D"/>
    <w:rsid w:val="00B7780B"/>
    <w:rsid w:val="00B77B88"/>
    <w:rsid w:val="00B806A6"/>
    <w:rsid w:val="00B806F3"/>
    <w:rsid w:val="00B80AF5"/>
    <w:rsid w:val="00B82A02"/>
    <w:rsid w:val="00B82AC3"/>
    <w:rsid w:val="00B82BA4"/>
    <w:rsid w:val="00B82C2A"/>
    <w:rsid w:val="00B831AF"/>
    <w:rsid w:val="00B833A0"/>
    <w:rsid w:val="00B8365A"/>
    <w:rsid w:val="00B839E5"/>
    <w:rsid w:val="00B840C3"/>
    <w:rsid w:val="00B84250"/>
    <w:rsid w:val="00B845D2"/>
    <w:rsid w:val="00B847E9"/>
    <w:rsid w:val="00B851D3"/>
    <w:rsid w:val="00B85337"/>
    <w:rsid w:val="00B854A7"/>
    <w:rsid w:val="00B86154"/>
    <w:rsid w:val="00B861DA"/>
    <w:rsid w:val="00B86442"/>
    <w:rsid w:val="00B867E4"/>
    <w:rsid w:val="00B867F4"/>
    <w:rsid w:val="00B86F96"/>
    <w:rsid w:val="00B87050"/>
    <w:rsid w:val="00B87070"/>
    <w:rsid w:val="00B87C75"/>
    <w:rsid w:val="00B900DE"/>
    <w:rsid w:val="00B9018F"/>
    <w:rsid w:val="00B909DE"/>
    <w:rsid w:val="00B911F7"/>
    <w:rsid w:val="00B9147F"/>
    <w:rsid w:val="00B91557"/>
    <w:rsid w:val="00B91B6C"/>
    <w:rsid w:val="00B91CA0"/>
    <w:rsid w:val="00B92729"/>
    <w:rsid w:val="00B927ED"/>
    <w:rsid w:val="00B9304B"/>
    <w:rsid w:val="00B93555"/>
    <w:rsid w:val="00B948AB"/>
    <w:rsid w:val="00B949C5"/>
    <w:rsid w:val="00B9525A"/>
    <w:rsid w:val="00B955FE"/>
    <w:rsid w:val="00B95D6E"/>
    <w:rsid w:val="00B96578"/>
    <w:rsid w:val="00B96712"/>
    <w:rsid w:val="00B9673A"/>
    <w:rsid w:val="00B96AFA"/>
    <w:rsid w:val="00BA0050"/>
    <w:rsid w:val="00BA07CB"/>
    <w:rsid w:val="00BA0C53"/>
    <w:rsid w:val="00BA1203"/>
    <w:rsid w:val="00BA1214"/>
    <w:rsid w:val="00BA12E3"/>
    <w:rsid w:val="00BA1BD8"/>
    <w:rsid w:val="00BA2321"/>
    <w:rsid w:val="00BA26F7"/>
    <w:rsid w:val="00BA2A07"/>
    <w:rsid w:val="00BA2A8A"/>
    <w:rsid w:val="00BA2CC3"/>
    <w:rsid w:val="00BA322A"/>
    <w:rsid w:val="00BA3285"/>
    <w:rsid w:val="00BA337D"/>
    <w:rsid w:val="00BA3600"/>
    <w:rsid w:val="00BA3E0D"/>
    <w:rsid w:val="00BA429C"/>
    <w:rsid w:val="00BA436B"/>
    <w:rsid w:val="00BA45E8"/>
    <w:rsid w:val="00BA470A"/>
    <w:rsid w:val="00BA4D04"/>
    <w:rsid w:val="00BA548F"/>
    <w:rsid w:val="00BA5CC4"/>
    <w:rsid w:val="00BA5FFC"/>
    <w:rsid w:val="00BA6589"/>
    <w:rsid w:val="00BA67FD"/>
    <w:rsid w:val="00BA7259"/>
    <w:rsid w:val="00BA7AB0"/>
    <w:rsid w:val="00BA7E92"/>
    <w:rsid w:val="00BB05F6"/>
    <w:rsid w:val="00BB0F01"/>
    <w:rsid w:val="00BB10A8"/>
    <w:rsid w:val="00BB11CA"/>
    <w:rsid w:val="00BB1432"/>
    <w:rsid w:val="00BB16D9"/>
    <w:rsid w:val="00BB192A"/>
    <w:rsid w:val="00BB21C7"/>
    <w:rsid w:val="00BB2453"/>
    <w:rsid w:val="00BB33F0"/>
    <w:rsid w:val="00BB3629"/>
    <w:rsid w:val="00BB3F8E"/>
    <w:rsid w:val="00BB46DE"/>
    <w:rsid w:val="00BB4824"/>
    <w:rsid w:val="00BB4C5D"/>
    <w:rsid w:val="00BB4DF6"/>
    <w:rsid w:val="00BB4F64"/>
    <w:rsid w:val="00BB50EC"/>
    <w:rsid w:val="00BB5520"/>
    <w:rsid w:val="00BB5BDC"/>
    <w:rsid w:val="00BB5EFD"/>
    <w:rsid w:val="00BB6629"/>
    <w:rsid w:val="00BB6E82"/>
    <w:rsid w:val="00BB701F"/>
    <w:rsid w:val="00BB7384"/>
    <w:rsid w:val="00BB740A"/>
    <w:rsid w:val="00BB7552"/>
    <w:rsid w:val="00BB7E98"/>
    <w:rsid w:val="00BB7EDC"/>
    <w:rsid w:val="00BB7F18"/>
    <w:rsid w:val="00BB7F6E"/>
    <w:rsid w:val="00BC001F"/>
    <w:rsid w:val="00BC0069"/>
    <w:rsid w:val="00BC0A69"/>
    <w:rsid w:val="00BC0D3F"/>
    <w:rsid w:val="00BC1930"/>
    <w:rsid w:val="00BC313E"/>
    <w:rsid w:val="00BC3302"/>
    <w:rsid w:val="00BC378D"/>
    <w:rsid w:val="00BC37A1"/>
    <w:rsid w:val="00BC382A"/>
    <w:rsid w:val="00BC3911"/>
    <w:rsid w:val="00BC39FE"/>
    <w:rsid w:val="00BC3E43"/>
    <w:rsid w:val="00BC43BD"/>
    <w:rsid w:val="00BC440C"/>
    <w:rsid w:val="00BC4452"/>
    <w:rsid w:val="00BC470D"/>
    <w:rsid w:val="00BC4F3C"/>
    <w:rsid w:val="00BC5016"/>
    <w:rsid w:val="00BC51C6"/>
    <w:rsid w:val="00BC5261"/>
    <w:rsid w:val="00BC54E7"/>
    <w:rsid w:val="00BC631F"/>
    <w:rsid w:val="00BC679B"/>
    <w:rsid w:val="00BC683B"/>
    <w:rsid w:val="00BC69DC"/>
    <w:rsid w:val="00BC69F6"/>
    <w:rsid w:val="00BC703E"/>
    <w:rsid w:val="00BC7BE2"/>
    <w:rsid w:val="00BC7DDA"/>
    <w:rsid w:val="00BD0174"/>
    <w:rsid w:val="00BD08B3"/>
    <w:rsid w:val="00BD08D0"/>
    <w:rsid w:val="00BD11CA"/>
    <w:rsid w:val="00BD1F5A"/>
    <w:rsid w:val="00BD2060"/>
    <w:rsid w:val="00BD2365"/>
    <w:rsid w:val="00BD2780"/>
    <w:rsid w:val="00BD3051"/>
    <w:rsid w:val="00BD31DA"/>
    <w:rsid w:val="00BD386D"/>
    <w:rsid w:val="00BD3B8C"/>
    <w:rsid w:val="00BD40E9"/>
    <w:rsid w:val="00BD4507"/>
    <w:rsid w:val="00BD4765"/>
    <w:rsid w:val="00BD47F5"/>
    <w:rsid w:val="00BD4AC3"/>
    <w:rsid w:val="00BD4AF7"/>
    <w:rsid w:val="00BD4DE4"/>
    <w:rsid w:val="00BD5F60"/>
    <w:rsid w:val="00BD60EF"/>
    <w:rsid w:val="00BD68A7"/>
    <w:rsid w:val="00BD6B70"/>
    <w:rsid w:val="00BD6B7F"/>
    <w:rsid w:val="00BD6B80"/>
    <w:rsid w:val="00BD7488"/>
    <w:rsid w:val="00BD7A9B"/>
    <w:rsid w:val="00BE04CF"/>
    <w:rsid w:val="00BE0792"/>
    <w:rsid w:val="00BE07F9"/>
    <w:rsid w:val="00BE0CE9"/>
    <w:rsid w:val="00BE0D4D"/>
    <w:rsid w:val="00BE11BD"/>
    <w:rsid w:val="00BE1253"/>
    <w:rsid w:val="00BE193B"/>
    <w:rsid w:val="00BE1B9E"/>
    <w:rsid w:val="00BE2011"/>
    <w:rsid w:val="00BE2113"/>
    <w:rsid w:val="00BE2267"/>
    <w:rsid w:val="00BE24D4"/>
    <w:rsid w:val="00BE3878"/>
    <w:rsid w:val="00BE4225"/>
    <w:rsid w:val="00BE43B9"/>
    <w:rsid w:val="00BE4550"/>
    <w:rsid w:val="00BE4D33"/>
    <w:rsid w:val="00BE552D"/>
    <w:rsid w:val="00BE59FC"/>
    <w:rsid w:val="00BE5F03"/>
    <w:rsid w:val="00BE62A6"/>
    <w:rsid w:val="00BE6C3F"/>
    <w:rsid w:val="00BE6FB4"/>
    <w:rsid w:val="00BE7182"/>
    <w:rsid w:val="00BE7576"/>
    <w:rsid w:val="00BE76DC"/>
    <w:rsid w:val="00BF03D1"/>
    <w:rsid w:val="00BF0980"/>
    <w:rsid w:val="00BF0F68"/>
    <w:rsid w:val="00BF1063"/>
    <w:rsid w:val="00BF1094"/>
    <w:rsid w:val="00BF14D6"/>
    <w:rsid w:val="00BF185C"/>
    <w:rsid w:val="00BF1BD5"/>
    <w:rsid w:val="00BF23DF"/>
    <w:rsid w:val="00BF2492"/>
    <w:rsid w:val="00BF25CF"/>
    <w:rsid w:val="00BF2D60"/>
    <w:rsid w:val="00BF33C6"/>
    <w:rsid w:val="00BF3967"/>
    <w:rsid w:val="00BF3C08"/>
    <w:rsid w:val="00BF4370"/>
    <w:rsid w:val="00BF48FA"/>
    <w:rsid w:val="00BF4CD1"/>
    <w:rsid w:val="00BF4E4E"/>
    <w:rsid w:val="00BF4EEB"/>
    <w:rsid w:val="00BF4F51"/>
    <w:rsid w:val="00BF5033"/>
    <w:rsid w:val="00BF5331"/>
    <w:rsid w:val="00BF5758"/>
    <w:rsid w:val="00BF57FC"/>
    <w:rsid w:val="00BF626C"/>
    <w:rsid w:val="00BF6D55"/>
    <w:rsid w:val="00BF7841"/>
    <w:rsid w:val="00C00C40"/>
    <w:rsid w:val="00C01762"/>
    <w:rsid w:val="00C01D29"/>
    <w:rsid w:val="00C0286E"/>
    <w:rsid w:val="00C02A5A"/>
    <w:rsid w:val="00C02D62"/>
    <w:rsid w:val="00C03F20"/>
    <w:rsid w:val="00C04C82"/>
    <w:rsid w:val="00C05417"/>
    <w:rsid w:val="00C05574"/>
    <w:rsid w:val="00C0620C"/>
    <w:rsid w:val="00C062AA"/>
    <w:rsid w:val="00C0663C"/>
    <w:rsid w:val="00C0786C"/>
    <w:rsid w:val="00C07A30"/>
    <w:rsid w:val="00C07A92"/>
    <w:rsid w:val="00C07F10"/>
    <w:rsid w:val="00C101C5"/>
    <w:rsid w:val="00C102D8"/>
    <w:rsid w:val="00C10303"/>
    <w:rsid w:val="00C1103A"/>
    <w:rsid w:val="00C11C39"/>
    <w:rsid w:val="00C11ED3"/>
    <w:rsid w:val="00C121B6"/>
    <w:rsid w:val="00C1234B"/>
    <w:rsid w:val="00C12514"/>
    <w:rsid w:val="00C126B3"/>
    <w:rsid w:val="00C12F37"/>
    <w:rsid w:val="00C1372E"/>
    <w:rsid w:val="00C138E4"/>
    <w:rsid w:val="00C13D83"/>
    <w:rsid w:val="00C14675"/>
    <w:rsid w:val="00C14AC4"/>
    <w:rsid w:val="00C14B64"/>
    <w:rsid w:val="00C15043"/>
    <w:rsid w:val="00C15132"/>
    <w:rsid w:val="00C151B7"/>
    <w:rsid w:val="00C15525"/>
    <w:rsid w:val="00C1560A"/>
    <w:rsid w:val="00C16008"/>
    <w:rsid w:val="00C166A6"/>
    <w:rsid w:val="00C16AE5"/>
    <w:rsid w:val="00C16C6B"/>
    <w:rsid w:val="00C16F8E"/>
    <w:rsid w:val="00C17B16"/>
    <w:rsid w:val="00C17E0B"/>
    <w:rsid w:val="00C205B8"/>
    <w:rsid w:val="00C20D64"/>
    <w:rsid w:val="00C20D75"/>
    <w:rsid w:val="00C20DD6"/>
    <w:rsid w:val="00C21AE2"/>
    <w:rsid w:val="00C21C17"/>
    <w:rsid w:val="00C22467"/>
    <w:rsid w:val="00C22EED"/>
    <w:rsid w:val="00C235DA"/>
    <w:rsid w:val="00C23C68"/>
    <w:rsid w:val="00C241BF"/>
    <w:rsid w:val="00C24BBD"/>
    <w:rsid w:val="00C24CD4"/>
    <w:rsid w:val="00C252B2"/>
    <w:rsid w:val="00C25766"/>
    <w:rsid w:val="00C25AD2"/>
    <w:rsid w:val="00C25F4E"/>
    <w:rsid w:val="00C25FEC"/>
    <w:rsid w:val="00C2609B"/>
    <w:rsid w:val="00C26468"/>
    <w:rsid w:val="00C2647A"/>
    <w:rsid w:val="00C26652"/>
    <w:rsid w:val="00C26B89"/>
    <w:rsid w:val="00C26DB3"/>
    <w:rsid w:val="00C26E0F"/>
    <w:rsid w:val="00C26F5A"/>
    <w:rsid w:val="00C274F0"/>
    <w:rsid w:val="00C278C2"/>
    <w:rsid w:val="00C279D5"/>
    <w:rsid w:val="00C30641"/>
    <w:rsid w:val="00C30895"/>
    <w:rsid w:val="00C30C88"/>
    <w:rsid w:val="00C3113F"/>
    <w:rsid w:val="00C313AE"/>
    <w:rsid w:val="00C31F02"/>
    <w:rsid w:val="00C3221C"/>
    <w:rsid w:val="00C32572"/>
    <w:rsid w:val="00C32C6F"/>
    <w:rsid w:val="00C32DCE"/>
    <w:rsid w:val="00C32EF5"/>
    <w:rsid w:val="00C32F1C"/>
    <w:rsid w:val="00C330F7"/>
    <w:rsid w:val="00C333DB"/>
    <w:rsid w:val="00C33554"/>
    <w:rsid w:val="00C33EDA"/>
    <w:rsid w:val="00C345D1"/>
    <w:rsid w:val="00C348A6"/>
    <w:rsid w:val="00C34C43"/>
    <w:rsid w:val="00C34DB0"/>
    <w:rsid w:val="00C356C6"/>
    <w:rsid w:val="00C364D6"/>
    <w:rsid w:val="00C368D4"/>
    <w:rsid w:val="00C36A13"/>
    <w:rsid w:val="00C36C1B"/>
    <w:rsid w:val="00C374C1"/>
    <w:rsid w:val="00C37921"/>
    <w:rsid w:val="00C40209"/>
    <w:rsid w:val="00C405DC"/>
    <w:rsid w:val="00C409C9"/>
    <w:rsid w:val="00C40C9D"/>
    <w:rsid w:val="00C411AE"/>
    <w:rsid w:val="00C417C3"/>
    <w:rsid w:val="00C41AE1"/>
    <w:rsid w:val="00C41CC8"/>
    <w:rsid w:val="00C42A83"/>
    <w:rsid w:val="00C42F37"/>
    <w:rsid w:val="00C43323"/>
    <w:rsid w:val="00C4354A"/>
    <w:rsid w:val="00C43749"/>
    <w:rsid w:val="00C43D51"/>
    <w:rsid w:val="00C440C7"/>
    <w:rsid w:val="00C4418F"/>
    <w:rsid w:val="00C44222"/>
    <w:rsid w:val="00C442C1"/>
    <w:rsid w:val="00C45439"/>
    <w:rsid w:val="00C45BB0"/>
    <w:rsid w:val="00C45C78"/>
    <w:rsid w:val="00C465E3"/>
    <w:rsid w:val="00C4671C"/>
    <w:rsid w:val="00C46FB4"/>
    <w:rsid w:val="00C47037"/>
    <w:rsid w:val="00C470BD"/>
    <w:rsid w:val="00C47B59"/>
    <w:rsid w:val="00C502C7"/>
    <w:rsid w:val="00C502FF"/>
    <w:rsid w:val="00C50363"/>
    <w:rsid w:val="00C50438"/>
    <w:rsid w:val="00C504A5"/>
    <w:rsid w:val="00C505BE"/>
    <w:rsid w:val="00C50749"/>
    <w:rsid w:val="00C50E48"/>
    <w:rsid w:val="00C51264"/>
    <w:rsid w:val="00C513E1"/>
    <w:rsid w:val="00C51946"/>
    <w:rsid w:val="00C51A51"/>
    <w:rsid w:val="00C51AFD"/>
    <w:rsid w:val="00C51BD4"/>
    <w:rsid w:val="00C524E1"/>
    <w:rsid w:val="00C52EDA"/>
    <w:rsid w:val="00C531DE"/>
    <w:rsid w:val="00C53882"/>
    <w:rsid w:val="00C545E2"/>
    <w:rsid w:val="00C552FC"/>
    <w:rsid w:val="00C55578"/>
    <w:rsid w:val="00C55D57"/>
    <w:rsid w:val="00C55E23"/>
    <w:rsid w:val="00C5662A"/>
    <w:rsid w:val="00C56949"/>
    <w:rsid w:val="00C570BB"/>
    <w:rsid w:val="00C5754F"/>
    <w:rsid w:val="00C57DBF"/>
    <w:rsid w:val="00C57F89"/>
    <w:rsid w:val="00C61213"/>
    <w:rsid w:val="00C61418"/>
    <w:rsid w:val="00C61919"/>
    <w:rsid w:val="00C61992"/>
    <w:rsid w:val="00C61C6B"/>
    <w:rsid w:val="00C623F1"/>
    <w:rsid w:val="00C62D41"/>
    <w:rsid w:val="00C62EA3"/>
    <w:rsid w:val="00C62F34"/>
    <w:rsid w:val="00C62F77"/>
    <w:rsid w:val="00C633F2"/>
    <w:rsid w:val="00C6342E"/>
    <w:rsid w:val="00C63B04"/>
    <w:rsid w:val="00C63C6E"/>
    <w:rsid w:val="00C64011"/>
    <w:rsid w:val="00C6425F"/>
    <w:rsid w:val="00C644FF"/>
    <w:rsid w:val="00C64A7D"/>
    <w:rsid w:val="00C64E05"/>
    <w:rsid w:val="00C64F37"/>
    <w:rsid w:val="00C656F5"/>
    <w:rsid w:val="00C65C03"/>
    <w:rsid w:val="00C66569"/>
    <w:rsid w:val="00C6657E"/>
    <w:rsid w:val="00C66815"/>
    <w:rsid w:val="00C66953"/>
    <w:rsid w:val="00C6732D"/>
    <w:rsid w:val="00C678B8"/>
    <w:rsid w:val="00C67B1A"/>
    <w:rsid w:val="00C67C56"/>
    <w:rsid w:val="00C700B1"/>
    <w:rsid w:val="00C7015B"/>
    <w:rsid w:val="00C70161"/>
    <w:rsid w:val="00C70B34"/>
    <w:rsid w:val="00C70DAD"/>
    <w:rsid w:val="00C70EB4"/>
    <w:rsid w:val="00C70FFD"/>
    <w:rsid w:val="00C7106C"/>
    <w:rsid w:val="00C710F2"/>
    <w:rsid w:val="00C7154E"/>
    <w:rsid w:val="00C715CF"/>
    <w:rsid w:val="00C719F6"/>
    <w:rsid w:val="00C71C39"/>
    <w:rsid w:val="00C71E2F"/>
    <w:rsid w:val="00C72221"/>
    <w:rsid w:val="00C72394"/>
    <w:rsid w:val="00C72AA4"/>
    <w:rsid w:val="00C72B34"/>
    <w:rsid w:val="00C72BDD"/>
    <w:rsid w:val="00C73A93"/>
    <w:rsid w:val="00C748DC"/>
    <w:rsid w:val="00C749BC"/>
    <w:rsid w:val="00C74D1B"/>
    <w:rsid w:val="00C751DE"/>
    <w:rsid w:val="00C756CA"/>
    <w:rsid w:val="00C75740"/>
    <w:rsid w:val="00C75878"/>
    <w:rsid w:val="00C759A3"/>
    <w:rsid w:val="00C75BD8"/>
    <w:rsid w:val="00C765F2"/>
    <w:rsid w:val="00C765F8"/>
    <w:rsid w:val="00C7667A"/>
    <w:rsid w:val="00C76A97"/>
    <w:rsid w:val="00C76D27"/>
    <w:rsid w:val="00C76D4B"/>
    <w:rsid w:val="00C771D2"/>
    <w:rsid w:val="00C77301"/>
    <w:rsid w:val="00C775BD"/>
    <w:rsid w:val="00C77646"/>
    <w:rsid w:val="00C77A4E"/>
    <w:rsid w:val="00C77A6E"/>
    <w:rsid w:val="00C8008B"/>
    <w:rsid w:val="00C803C5"/>
    <w:rsid w:val="00C80DF5"/>
    <w:rsid w:val="00C810F4"/>
    <w:rsid w:val="00C81166"/>
    <w:rsid w:val="00C821B5"/>
    <w:rsid w:val="00C825F7"/>
    <w:rsid w:val="00C828D0"/>
    <w:rsid w:val="00C82D86"/>
    <w:rsid w:val="00C835E6"/>
    <w:rsid w:val="00C83B40"/>
    <w:rsid w:val="00C83FCD"/>
    <w:rsid w:val="00C843B0"/>
    <w:rsid w:val="00C845E5"/>
    <w:rsid w:val="00C8492D"/>
    <w:rsid w:val="00C84EEC"/>
    <w:rsid w:val="00C8528D"/>
    <w:rsid w:val="00C8537D"/>
    <w:rsid w:val="00C85E9F"/>
    <w:rsid w:val="00C8667D"/>
    <w:rsid w:val="00C86BBB"/>
    <w:rsid w:val="00C86D46"/>
    <w:rsid w:val="00C87030"/>
    <w:rsid w:val="00C870B2"/>
    <w:rsid w:val="00C873B3"/>
    <w:rsid w:val="00C87DA8"/>
    <w:rsid w:val="00C905A3"/>
    <w:rsid w:val="00C9079D"/>
    <w:rsid w:val="00C90990"/>
    <w:rsid w:val="00C90B09"/>
    <w:rsid w:val="00C91393"/>
    <w:rsid w:val="00C91914"/>
    <w:rsid w:val="00C919B4"/>
    <w:rsid w:val="00C91C36"/>
    <w:rsid w:val="00C92215"/>
    <w:rsid w:val="00C92B4E"/>
    <w:rsid w:val="00C92DE7"/>
    <w:rsid w:val="00C933C5"/>
    <w:rsid w:val="00C937BB"/>
    <w:rsid w:val="00C94B60"/>
    <w:rsid w:val="00C9531F"/>
    <w:rsid w:val="00C955C6"/>
    <w:rsid w:val="00C95640"/>
    <w:rsid w:val="00C96E99"/>
    <w:rsid w:val="00C9708A"/>
    <w:rsid w:val="00C973B4"/>
    <w:rsid w:val="00C973E7"/>
    <w:rsid w:val="00C97D6E"/>
    <w:rsid w:val="00CA0183"/>
    <w:rsid w:val="00CA020C"/>
    <w:rsid w:val="00CA0491"/>
    <w:rsid w:val="00CA0E31"/>
    <w:rsid w:val="00CA1847"/>
    <w:rsid w:val="00CA2B7E"/>
    <w:rsid w:val="00CA2DC4"/>
    <w:rsid w:val="00CA2E83"/>
    <w:rsid w:val="00CA31FD"/>
    <w:rsid w:val="00CA3393"/>
    <w:rsid w:val="00CA3875"/>
    <w:rsid w:val="00CA3CD7"/>
    <w:rsid w:val="00CA402B"/>
    <w:rsid w:val="00CA500B"/>
    <w:rsid w:val="00CA5456"/>
    <w:rsid w:val="00CA56CC"/>
    <w:rsid w:val="00CA5840"/>
    <w:rsid w:val="00CA5E19"/>
    <w:rsid w:val="00CA6188"/>
    <w:rsid w:val="00CA637F"/>
    <w:rsid w:val="00CA6ABB"/>
    <w:rsid w:val="00CA6C73"/>
    <w:rsid w:val="00CA72A1"/>
    <w:rsid w:val="00CA733F"/>
    <w:rsid w:val="00CA75BF"/>
    <w:rsid w:val="00CA7A83"/>
    <w:rsid w:val="00CB06F4"/>
    <w:rsid w:val="00CB152C"/>
    <w:rsid w:val="00CB231B"/>
    <w:rsid w:val="00CB275D"/>
    <w:rsid w:val="00CB295E"/>
    <w:rsid w:val="00CB2CE7"/>
    <w:rsid w:val="00CB3146"/>
    <w:rsid w:val="00CB3755"/>
    <w:rsid w:val="00CB3F3F"/>
    <w:rsid w:val="00CB40BE"/>
    <w:rsid w:val="00CB41D6"/>
    <w:rsid w:val="00CB4C8A"/>
    <w:rsid w:val="00CB54FC"/>
    <w:rsid w:val="00CB562A"/>
    <w:rsid w:val="00CB57D2"/>
    <w:rsid w:val="00CB59B3"/>
    <w:rsid w:val="00CB5D0F"/>
    <w:rsid w:val="00CB62C8"/>
    <w:rsid w:val="00CB63C6"/>
    <w:rsid w:val="00CB64B1"/>
    <w:rsid w:val="00CB66CE"/>
    <w:rsid w:val="00CB6748"/>
    <w:rsid w:val="00CB6BE1"/>
    <w:rsid w:val="00CB6EF4"/>
    <w:rsid w:val="00CB7660"/>
    <w:rsid w:val="00CB7C0F"/>
    <w:rsid w:val="00CB7DE7"/>
    <w:rsid w:val="00CC0473"/>
    <w:rsid w:val="00CC0B88"/>
    <w:rsid w:val="00CC1C39"/>
    <w:rsid w:val="00CC1C78"/>
    <w:rsid w:val="00CC25CF"/>
    <w:rsid w:val="00CC324D"/>
    <w:rsid w:val="00CC38BB"/>
    <w:rsid w:val="00CC3E79"/>
    <w:rsid w:val="00CC3F8D"/>
    <w:rsid w:val="00CC43EC"/>
    <w:rsid w:val="00CC48B8"/>
    <w:rsid w:val="00CC4EE8"/>
    <w:rsid w:val="00CC6612"/>
    <w:rsid w:val="00CC6977"/>
    <w:rsid w:val="00CC7E3E"/>
    <w:rsid w:val="00CD053E"/>
    <w:rsid w:val="00CD059C"/>
    <w:rsid w:val="00CD0939"/>
    <w:rsid w:val="00CD0CDB"/>
    <w:rsid w:val="00CD0F18"/>
    <w:rsid w:val="00CD16E5"/>
    <w:rsid w:val="00CD1960"/>
    <w:rsid w:val="00CD1BD9"/>
    <w:rsid w:val="00CD1C36"/>
    <w:rsid w:val="00CD1F34"/>
    <w:rsid w:val="00CD269B"/>
    <w:rsid w:val="00CD2867"/>
    <w:rsid w:val="00CD3A5E"/>
    <w:rsid w:val="00CD456B"/>
    <w:rsid w:val="00CD4E45"/>
    <w:rsid w:val="00CD5712"/>
    <w:rsid w:val="00CD5E02"/>
    <w:rsid w:val="00CD5F7B"/>
    <w:rsid w:val="00CD6120"/>
    <w:rsid w:val="00CD6837"/>
    <w:rsid w:val="00CD68C2"/>
    <w:rsid w:val="00CD6BF0"/>
    <w:rsid w:val="00CD6C0C"/>
    <w:rsid w:val="00CD6F0F"/>
    <w:rsid w:val="00CD7072"/>
    <w:rsid w:val="00CD7F30"/>
    <w:rsid w:val="00CE03D5"/>
    <w:rsid w:val="00CE0555"/>
    <w:rsid w:val="00CE07B6"/>
    <w:rsid w:val="00CE0F34"/>
    <w:rsid w:val="00CE101C"/>
    <w:rsid w:val="00CE113E"/>
    <w:rsid w:val="00CE1392"/>
    <w:rsid w:val="00CE1453"/>
    <w:rsid w:val="00CE1C32"/>
    <w:rsid w:val="00CE1EF4"/>
    <w:rsid w:val="00CE2112"/>
    <w:rsid w:val="00CE21D5"/>
    <w:rsid w:val="00CE22CC"/>
    <w:rsid w:val="00CE2FE2"/>
    <w:rsid w:val="00CE31D8"/>
    <w:rsid w:val="00CE3220"/>
    <w:rsid w:val="00CE34B7"/>
    <w:rsid w:val="00CE38A2"/>
    <w:rsid w:val="00CE39DC"/>
    <w:rsid w:val="00CE43B1"/>
    <w:rsid w:val="00CE43D1"/>
    <w:rsid w:val="00CE4986"/>
    <w:rsid w:val="00CE4A8B"/>
    <w:rsid w:val="00CE52D3"/>
    <w:rsid w:val="00CE532A"/>
    <w:rsid w:val="00CE5933"/>
    <w:rsid w:val="00CE5AC2"/>
    <w:rsid w:val="00CE5E97"/>
    <w:rsid w:val="00CE6562"/>
    <w:rsid w:val="00CE6648"/>
    <w:rsid w:val="00CE6887"/>
    <w:rsid w:val="00CE6999"/>
    <w:rsid w:val="00CE6E60"/>
    <w:rsid w:val="00CE6E63"/>
    <w:rsid w:val="00CE7E87"/>
    <w:rsid w:val="00CF0286"/>
    <w:rsid w:val="00CF0C86"/>
    <w:rsid w:val="00CF0E73"/>
    <w:rsid w:val="00CF1048"/>
    <w:rsid w:val="00CF11D4"/>
    <w:rsid w:val="00CF1B83"/>
    <w:rsid w:val="00CF279A"/>
    <w:rsid w:val="00CF2B75"/>
    <w:rsid w:val="00CF3A08"/>
    <w:rsid w:val="00CF3C3D"/>
    <w:rsid w:val="00CF3F68"/>
    <w:rsid w:val="00CF409D"/>
    <w:rsid w:val="00CF4353"/>
    <w:rsid w:val="00CF4562"/>
    <w:rsid w:val="00CF4702"/>
    <w:rsid w:val="00CF52F3"/>
    <w:rsid w:val="00CF581A"/>
    <w:rsid w:val="00CF5BA3"/>
    <w:rsid w:val="00CF60EE"/>
    <w:rsid w:val="00CF63B4"/>
    <w:rsid w:val="00CF65A3"/>
    <w:rsid w:val="00CF65BD"/>
    <w:rsid w:val="00CF7942"/>
    <w:rsid w:val="00CF79E3"/>
    <w:rsid w:val="00CF7AD4"/>
    <w:rsid w:val="00D001E0"/>
    <w:rsid w:val="00D00452"/>
    <w:rsid w:val="00D016F7"/>
    <w:rsid w:val="00D018A5"/>
    <w:rsid w:val="00D01C53"/>
    <w:rsid w:val="00D01CED"/>
    <w:rsid w:val="00D0225C"/>
    <w:rsid w:val="00D024BE"/>
    <w:rsid w:val="00D02B37"/>
    <w:rsid w:val="00D02D3A"/>
    <w:rsid w:val="00D03295"/>
    <w:rsid w:val="00D03B6C"/>
    <w:rsid w:val="00D0405C"/>
    <w:rsid w:val="00D04222"/>
    <w:rsid w:val="00D043B5"/>
    <w:rsid w:val="00D047FD"/>
    <w:rsid w:val="00D04AB7"/>
    <w:rsid w:val="00D04D8B"/>
    <w:rsid w:val="00D05117"/>
    <w:rsid w:val="00D05316"/>
    <w:rsid w:val="00D05748"/>
    <w:rsid w:val="00D05B37"/>
    <w:rsid w:val="00D06DFE"/>
    <w:rsid w:val="00D07C3D"/>
    <w:rsid w:val="00D07DC7"/>
    <w:rsid w:val="00D07DCA"/>
    <w:rsid w:val="00D07F45"/>
    <w:rsid w:val="00D100B6"/>
    <w:rsid w:val="00D10FA8"/>
    <w:rsid w:val="00D110B2"/>
    <w:rsid w:val="00D1134E"/>
    <w:rsid w:val="00D11377"/>
    <w:rsid w:val="00D11CC7"/>
    <w:rsid w:val="00D11F75"/>
    <w:rsid w:val="00D123B8"/>
    <w:rsid w:val="00D127DB"/>
    <w:rsid w:val="00D12BAE"/>
    <w:rsid w:val="00D133A3"/>
    <w:rsid w:val="00D134F5"/>
    <w:rsid w:val="00D13766"/>
    <w:rsid w:val="00D1397E"/>
    <w:rsid w:val="00D1409C"/>
    <w:rsid w:val="00D14168"/>
    <w:rsid w:val="00D147EF"/>
    <w:rsid w:val="00D14BC3"/>
    <w:rsid w:val="00D14D1C"/>
    <w:rsid w:val="00D15122"/>
    <w:rsid w:val="00D15554"/>
    <w:rsid w:val="00D157B8"/>
    <w:rsid w:val="00D15BE0"/>
    <w:rsid w:val="00D16089"/>
    <w:rsid w:val="00D161D4"/>
    <w:rsid w:val="00D16D24"/>
    <w:rsid w:val="00D16D7E"/>
    <w:rsid w:val="00D1713F"/>
    <w:rsid w:val="00D1725B"/>
    <w:rsid w:val="00D1774E"/>
    <w:rsid w:val="00D1776C"/>
    <w:rsid w:val="00D178D5"/>
    <w:rsid w:val="00D17903"/>
    <w:rsid w:val="00D17AF8"/>
    <w:rsid w:val="00D17F90"/>
    <w:rsid w:val="00D20071"/>
    <w:rsid w:val="00D2073A"/>
    <w:rsid w:val="00D2097A"/>
    <w:rsid w:val="00D20D9F"/>
    <w:rsid w:val="00D2128A"/>
    <w:rsid w:val="00D2176E"/>
    <w:rsid w:val="00D21788"/>
    <w:rsid w:val="00D21DD7"/>
    <w:rsid w:val="00D22172"/>
    <w:rsid w:val="00D2228A"/>
    <w:rsid w:val="00D22754"/>
    <w:rsid w:val="00D22864"/>
    <w:rsid w:val="00D22C6F"/>
    <w:rsid w:val="00D22EF5"/>
    <w:rsid w:val="00D22F99"/>
    <w:rsid w:val="00D233A4"/>
    <w:rsid w:val="00D2376D"/>
    <w:rsid w:val="00D23CB8"/>
    <w:rsid w:val="00D23DCE"/>
    <w:rsid w:val="00D2456F"/>
    <w:rsid w:val="00D2497B"/>
    <w:rsid w:val="00D24D1E"/>
    <w:rsid w:val="00D25397"/>
    <w:rsid w:val="00D2556E"/>
    <w:rsid w:val="00D2583A"/>
    <w:rsid w:val="00D25880"/>
    <w:rsid w:val="00D2589E"/>
    <w:rsid w:val="00D25966"/>
    <w:rsid w:val="00D25E4E"/>
    <w:rsid w:val="00D261F9"/>
    <w:rsid w:val="00D26320"/>
    <w:rsid w:val="00D267E1"/>
    <w:rsid w:val="00D26996"/>
    <w:rsid w:val="00D27460"/>
    <w:rsid w:val="00D274F1"/>
    <w:rsid w:val="00D275A5"/>
    <w:rsid w:val="00D27B6E"/>
    <w:rsid w:val="00D30134"/>
    <w:rsid w:val="00D309B1"/>
    <w:rsid w:val="00D30E34"/>
    <w:rsid w:val="00D315EF"/>
    <w:rsid w:val="00D31F51"/>
    <w:rsid w:val="00D31FA2"/>
    <w:rsid w:val="00D3225A"/>
    <w:rsid w:val="00D32B50"/>
    <w:rsid w:val="00D34101"/>
    <w:rsid w:val="00D351FE"/>
    <w:rsid w:val="00D352F2"/>
    <w:rsid w:val="00D357ED"/>
    <w:rsid w:val="00D35A43"/>
    <w:rsid w:val="00D35B13"/>
    <w:rsid w:val="00D35D4E"/>
    <w:rsid w:val="00D35EEB"/>
    <w:rsid w:val="00D36AA6"/>
    <w:rsid w:val="00D36FDC"/>
    <w:rsid w:val="00D37582"/>
    <w:rsid w:val="00D3784D"/>
    <w:rsid w:val="00D3793F"/>
    <w:rsid w:val="00D40154"/>
    <w:rsid w:val="00D4096D"/>
    <w:rsid w:val="00D40C34"/>
    <w:rsid w:val="00D40DFB"/>
    <w:rsid w:val="00D4105B"/>
    <w:rsid w:val="00D414E4"/>
    <w:rsid w:val="00D41641"/>
    <w:rsid w:val="00D41726"/>
    <w:rsid w:val="00D41860"/>
    <w:rsid w:val="00D41F7F"/>
    <w:rsid w:val="00D42051"/>
    <w:rsid w:val="00D42179"/>
    <w:rsid w:val="00D42393"/>
    <w:rsid w:val="00D42D96"/>
    <w:rsid w:val="00D4336E"/>
    <w:rsid w:val="00D43448"/>
    <w:rsid w:val="00D439BD"/>
    <w:rsid w:val="00D43FBA"/>
    <w:rsid w:val="00D44B0C"/>
    <w:rsid w:val="00D44CB9"/>
    <w:rsid w:val="00D44F3E"/>
    <w:rsid w:val="00D44F42"/>
    <w:rsid w:val="00D452F2"/>
    <w:rsid w:val="00D45543"/>
    <w:rsid w:val="00D455DE"/>
    <w:rsid w:val="00D4569F"/>
    <w:rsid w:val="00D45FDA"/>
    <w:rsid w:val="00D467FF"/>
    <w:rsid w:val="00D46AF9"/>
    <w:rsid w:val="00D46EAB"/>
    <w:rsid w:val="00D4755E"/>
    <w:rsid w:val="00D4772F"/>
    <w:rsid w:val="00D479ED"/>
    <w:rsid w:val="00D47BC9"/>
    <w:rsid w:val="00D50529"/>
    <w:rsid w:val="00D50A1B"/>
    <w:rsid w:val="00D510B9"/>
    <w:rsid w:val="00D510EE"/>
    <w:rsid w:val="00D5126F"/>
    <w:rsid w:val="00D512F0"/>
    <w:rsid w:val="00D5132F"/>
    <w:rsid w:val="00D51577"/>
    <w:rsid w:val="00D5168E"/>
    <w:rsid w:val="00D518A9"/>
    <w:rsid w:val="00D51B7C"/>
    <w:rsid w:val="00D51F66"/>
    <w:rsid w:val="00D52195"/>
    <w:rsid w:val="00D5228A"/>
    <w:rsid w:val="00D523E9"/>
    <w:rsid w:val="00D523FD"/>
    <w:rsid w:val="00D52823"/>
    <w:rsid w:val="00D528EE"/>
    <w:rsid w:val="00D528F9"/>
    <w:rsid w:val="00D52FD5"/>
    <w:rsid w:val="00D53253"/>
    <w:rsid w:val="00D536A9"/>
    <w:rsid w:val="00D53EC8"/>
    <w:rsid w:val="00D54087"/>
    <w:rsid w:val="00D54423"/>
    <w:rsid w:val="00D545A9"/>
    <w:rsid w:val="00D55CAE"/>
    <w:rsid w:val="00D5601C"/>
    <w:rsid w:val="00D561B7"/>
    <w:rsid w:val="00D56900"/>
    <w:rsid w:val="00D572ED"/>
    <w:rsid w:val="00D5772D"/>
    <w:rsid w:val="00D57AEC"/>
    <w:rsid w:val="00D57B28"/>
    <w:rsid w:val="00D60952"/>
    <w:rsid w:val="00D60BB4"/>
    <w:rsid w:val="00D60E0B"/>
    <w:rsid w:val="00D612D0"/>
    <w:rsid w:val="00D61B01"/>
    <w:rsid w:val="00D61B0B"/>
    <w:rsid w:val="00D6241B"/>
    <w:rsid w:val="00D62A52"/>
    <w:rsid w:val="00D62F45"/>
    <w:rsid w:val="00D636DF"/>
    <w:rsid w:val="00D63720"/>
    <w:rsid w:val="00D63AFD"/>
    <w:rsid w:val="00D63BE3"/>
    <w:rsid w:val="00D64027"/>
    <w:rsid w:val="00D64A9B"/>
    <w:rsid w:val="00D65041"/>
    <w:rsid w:val="00D658D6"/>
    <w:rsid w:val="00D65F37"/>
    <w:rsid w:val="00D6600D"/>
    <w:rsid w:val="00D660F7"/>
    <w:rsid w:val="00D66927"/>
    <w:rsid w:val="00D66D6A"/>
    <w:rsid w:val="00D66D97"/>
    <w:rsid w:val="00D66EAB"/>
    <w:rsid w:val="00D66F33"/>
    <w:rsid w:val="00D67DFD"/>
    <w:rsid w:val="00D707FF"/>
    <w:rsid w:val="00D71A22"/>
    <w:rsid w:val="00D71C7A"/>
    <w:rsid w:val="00D722A5"/>
    <w:rsid w:val="00D7235A"/>
    <w:rsid w:val="00D72405"/>
    <w:rsid w:val="00D72B55"/>
    <w:rsid w:val="00D72D3B"/>
    <w:rsid w:val="00D72DD3"/>
    <w:rsid w:val="00D72DE7"/>
    <w:rsid w:val="00D72F64"/>
    <w:rsid w:val="00D731D7"/>
    <w:rsid w:val="00D733E9"/>
    <w:rsid w:val="00D73867"/>
    <w:rsid w:val="00D73896"/>
    <w:rsid w:val="00D7402F"/>
    <w:rsid w:val="00D747CD"/>
    <w:rsid w:val="00D754FC"/>
    <w:rsid w:val="00D75CC6"/>
    <w:rsid w:val="00D75D62"/>
    <w:rsid w:val="00D7632A"/>
    <w:rsid w:val="00D7687F"/>
    <w:rsid w:val="00D769C1"/>
    <w:rsid w:val="00D76D96"/>
    <w:rsid w:val="00D76ED8"/>
    <w:rsid w:val="00D778DA"/>
    <w:rsid w:val="00D77B10"/>
    <w:rsid w:val="00D809BE"/>
    <w:rsid w:val="00D80A64"/>
    <w:rsid w:val="00D81078"/>
    <w:rsid w:val="00D81418"/>
    <w:rsid w:val="00D814D4"/>
    <w:rsid w:val="00D82032"/>
    <w:rsid w:val="00D82219"/>
    <w:rsid w:val="00D825A7"/>
    <w:rsid w:val="00D82609"/>
    <w:rsid w:val="00D82732"/>
    <w:rsid w:val="00D82B8D"/>
    <w:rsid w:val="00D8318D"/>
    <w:rsid w:val="00D837E1"/>
    <w:rsid w:val="00D83A1E"/>
    <w:rsid w:val="00D83A32"/>
    <w:rsid w:val="00D840A6"/>
    <w:rsid w:val="00D84812"/>
    <w:rsid w:val="00D84914"/>
    <w:rsid w:val="00D84B02"/>
    <w:rsid w:val="00D84CE6"/>
    <w:rsid w:val="00D84D2B"/>
    <w:rsid w:val="00D84F8F"/>
    <w:rsid w:val="00D8533E"/>
    <w:rsid w:val="00D865CD"/>
    <w:rsid w:val="00D8674C"/>
    <w:rsid w:val="00D86C1F"/>
    <w:rsid w:val="00D86C3E"/>
    <w:rsid w:val="00D8751D"/>
    <w:rsid w:val="00D90423"/>
    <w:rsid w:val="00D9093F"/>
    <w:rsid w:val="00D911CA"/>
    <w:rsid w:val="00D91418"/>
    <w:rsid w:val="00D91670"/>
    <w:rsid w:val="00D91969"/>
    <w:rsid w:val="00D921AD"/>
    <w:rsid w:val="00D925C8"/>
    <w:rsid w:val="00D927C5"/>
    <w:rsid w:val="00D92F7D"/>
    <w:rsid w:val="00D9375F"/>
    <w:rsid w:val="00D93C52"/>
    <w:rsid w:val="00D93C58"/>
    <w:rsid w:val="00D94A48"/>
    <w:rsid w:val="00D94F2D"/>
    <w:rsid w:val="00D9539F"/>
    <w:rsid w:val="00D95807"/>
    <w:rsid w:val="00D95857"/>
    <w:rsid w:val="00D95C68"/>
    <w:rsid w:val="00D96381"/>
    <w:rsid w:val="00D97649"/>
    <w:rsid w:val="00D97EE7"/>
    <w:rsid w:val="00DA04DE"/>
    <w:rsid w:val="00DA05A1"/>
    <w:rsid w:val="00DA0949"/>
    <w:rsid w:val="00DA0988"/>
    <w:rsid w:val="00DA0F79"/>
    <w:rsid w:val="00DA17A9"/>
    <w:rsid w:val="00DA1ED7"/>
    <w:rsid w:val="00DA2229"/>
    <w:rsid w:val="00DA22B9"/>
    <w:rsid w:val="00DA2C3C"/>
    <w:rsid w:val="00DA36C5"/>
    <w:rsid w:val="00DA493E"/>
    <w:rsid w:val="00DA4CDD"/>
    <w:rsid w:val="00DA4CF8"/>
    <w:rsid w:val="00DA5513"/>
    <w:rsid w:val="00DA57C5"/>
    <w:rsid w:val="00DA5A62"/>
    <w:rsid w:val="00DA651B"/>
    <w:rsid w:val="00DA65BC"/>
    <w:rsid w:val="00DA6C13"/>
    <w:rsid w:val="00DA6EB9"/>
    <w:rsid w:val="00DA7233"/>
    <w:rsid w:val="00DA79C0"/>
    <w:rsid w:val="00DA7B8B"/>
    <w:rsid w:val="00DB038D"/>
    <w:rsid w:val="00DB04B4"/>
    <w:rsid w:val="00DB054D"/>
    <w:rsid w:val="00DB0621"/>
    <w:rsid w:val="00DB13B7"/>
    <w:rsid w:val="00DB1794"/>
    <w:rsid w:val="00DB1A46"/>
    <w:rsid w:val="00DB1F0D"/>
    <w:rsid w:val="00DB301E"/>
    <w:rsid w:val="00DB301F"/>
    <w:rsid w:val="00DB38B3"/>
    <w:rsid w:val="00DB3C67"/>
    <w:rsid w:val="00DB3D0C"/>
    <w:rsid w:val="00DB40DC"/>
    <w:rsid w:val="00DB4893"/>
    <w:rsid w:val="00DB4D4B"/>
    <w:rsid w:val="00DB4DA5"/>
    <w:rsid w:val="00DB5283"/>
    <w:rsid w:val="00DB57E5"/>
    <w:rsid w:val="00DB5D9C"/>
    <w:rsid w:val="00DB5F6F"/>
    <w:rsid w:val="00DB672A"/>
    <w:rsid w:val="00DB6847"/>
    <w:rsid w:val="00DB6979"/>
    <w:rsid w:val="00DB6EB3"/>
    <w:rsid w:val="00DB6FCA"/>
    <w:rsid w:val="00DB7250"/>
    <w:rsid w:val="00DB737B"/>
    <w:rsid w:val="00DB7D11"/>
    <w:rsid w:val="00DC017A"/>
    <w:rsid w:val="00DC034B"/>
    <w:rsid w:val="00DC0716"/>
    <w:rsid w:val="00DC07D5"/>
    <w:rsid w:val="00DC09F7"/>
    <w:rsid w:val="00DC0C4D"/>
    <w:rsid w:val="00DC1882"/>
    <w:rsid w:val="00DC18CC"/>
    <w:rsid w:val="00DC1B4A"/>
    <w:rsid w:val="00DC1C27"/>
    <w:rsid w:val="00DC1CAC"/>
    <w:rsid w:val="00DC3202"/>
    <w:rsid w:val="00DC34B3"/>
    <w:rsid w:val="00DC37F1"/>
    <w:rsid w:val="00DC38A2"/>
    <w:rsid w:val="00DC3AE9"/>
    <w:rsid w:val="00DC403F"/>
    <w:rsid w:val="00DC42A5"/>
    <w:rsid w:val="00DC4430"/>
    <w:rsid w:val="00DC4A32"/>
    <w:rsid w:val="00DC4B28"/>
    <w:rsid w:val="00DC55BD"/>
    <w:rsid w:val="00DC6E5A"/>
    <w:rsid w:val="00DC6F22"/>
    <w:rsid w:val="00DC7DA6"/>
    <w:rsid w:val="00DD02B3"/>
    <w:rsid w:val="00DD0579"/>
    <w:rsid w:val="00DD08AB"/>
    <w:rsid w:val="00DD0C12"/>
    <w:rsid w:val="00DD0DD0"/>
    <w:rsid w:val="00DD0FDF"/>
    <w:rsid w:val="00DD143B"/>
    <w:rsid w:val="00DD15BA"/>
    <w:rsid w:val="00DD177F"/>
    <w:rsid w:val="00DD1D81"/>
    <w:rsid w:val="00DD1DF7"/>
    <w:rsid w:val="00DD24AF"/>
    <w:rsid w:val="00DD2538"/>
    <w:rsid w:val="00DD26D9"/>
    <w:rsid w:val="00DD2A24"/>
    <w:rsid w:val="00DD2C00"/>
    <w:rsid w:val="00DD30AB"/>
    <w:rsid w:val="00DD311A"/>
    <w:rsid w:val="00DD36BA"/>
    <w:rsid w:val="00DD3FC3"/>
    <w:rsid w:val="00DD4315"/>
    <w:rsid w:val="00DD471C"/>
    <w:rsid w:val="00DD4A01"/>
    <w:rsid w:val="00DD4ADB"/>
    <w:rsid w:val="00DD4B3C"/>
    <w:rsid w:val="00DD54FC"/>
    <w:rsid w:val="00DD6AB1"/>
    <w:rsid w:val="00DD76E6"/>
    <w:rsid w:val="00DD7E1F"/>
    <w:rsid w:val="00DD7E21"/>
    <w:rsid w:val="00DE02F9"/>
    <w:rsid w:val="00DE0330"/>
    <w:rsid w:val="00DE1187"/>
    <w:rsid w:val="00DE192D"/>
    <w:rsid w:val="00DE1D2F"/>
    <w:rsid w:val="00DE1F71"/>
    <w:rsid w:val="00DE1FD5"/>
    <w:rsid w:val="00DE202D"/>
    <w:rsid w:val="00DE2912"/>
    <w:rsid w:val="00DE2943"/>
    <w:rsid w:val="00DE316E"/>
    <w:rsid w:val="00DE364E"/>
    <w:rsid w:val="00DE3DCD"/>
    <w:rsid w:val="00DE3ED5"/>
    <w:rsid w:val="00DE4554"/>
    <w:rsid w:val="00DE4D18"/>
    <w:rsid w:val="00DE4D2F"/>
    <w:rsid w:val="00DE50B7"/>
    <w:rsid w:val="00DE61C8"/>
    <w:rsid w:val="00DE61CD"/>
    <w:rsid w:val="00DE6BED"/>
    <w:rsid w:val="00DE6BF1"/>
    <w:rsid w:val="00DE7037"/>
    <w:rsid w:val="00DE78DE"/>
    <w:rsid w:val="00DE7C56"/>
    <w:rsid w:val="00DF08C0"/>
    <w:rsid w:val="00DF0DCB"/>
    <w:rsid w:val="00DF134F"/>
    <w:rsid w:val="00DF1492"/>
    <w:rsid w:val="00DF1CA1"/>
    <w:rsid w:val="00DF1F8F"/>
    <w:rsid w:val="00DF2291"/>
    <w:rsid w:val="00DF2A2E"/>
    <w:rsid w:val="00DF2A58"/>
    <w:rsid w:val="00DF2F1B"/>
    <w:rsid w:val="00DF2FA0"/>
    <w:rsid w:val="00DF3213"/>
    <w:rsid w:val="00DF390A"/>
    <w:rsid w:val="00DF3B24"/>
    <w:rsid w:val="00DF3E29"/>
    <w:rsid w:val="00DF40F8"/>
    <w:rsid w:val="00DF429D"/>
    <w:rsid w:val="00DF4E6B"/>
    <w:rsid w:val="00DF5362"/>
    <w:rsid w:val="00DF56F4"/>
    <w:rsid w:val="00DF573E"/>
    <w:rsid w:val="00DF5875"/>
    <w:rsid w:val="00DF5BFA"/>
    <w:rsid w:val="00DF632E"/>
    <w:rsid w:val="00DF6567"/>
    <w:rsid w:val="00DF65C5"/>
    <w:rsid w:val="00DF6995"/>
    <w:rsid w:val="00DF710B"/>
    <w:rsid w:val="00DF7632"/>
    <w:rsid w:val="00DF7FE1"/>
    <w:rsid w:val="00E00129"/>
    <w:rsid w:val="00E00288"/>
    <w:rsid w:val="00E004FB"/>
    <w:rsid w:val="00E005F1"/>
    <w:rsid w:val="00E00629"/>
    <w:rsid w:val="00E01212"/>
    <w:rsid w:val="00E01BD4"/>
    <w:rsid w:val="00E01F21"/>
    <w:rsid w:val="00E02220"/>
    <w:rsid w:val="00E0231A"/>
    <w:rsid w:val="00E0254B"/>
    <w:rsid w:val="00E02A39"/>
    <w:rsid w:val="00E02DA9"/>
    <w:rsid w:val="00E043F3"/>
    <w:rsid w:val="00E0467A"/>
    <w:rsid w:val="00E04847"/>
    <w:rsid w:val="00E05B05"/>
    <w:rsid w:val="00E05BF3"/>
    <w:rsid w:val="00E05D18"/>
    <w:rsid w:val="00E05DF5"/>
    <w:rsid w:val="00E05F28"/>
    <w:rsid w:val="00E05F81"/>
    <w:rsid w:val="00E0650D"/>
    <w:rsid w:val="00E06A58"/>
    <w:rsid w:val="00E06CAD"/>
    <w:rsid w:val="00E06E30"/>
    <w:rsid w:val="00E07253"/>
    <w:rsid w:val="00E074EB"/>
    <w:rsid w:val="00E0797F"/>
    <w:rsid w:val="00E07B66"/>
    <w:rsid w:val="00E07C2A"/>
    <w:rsid w:val="00E07F70"/>
    <w:rsid w:val="00E106F5"/>
    <w:rsid w:val="00E10B41"/>
    <w:rsid w:val="00E117C0"/>
    <w:rsid w:val="00E12111"/>
    <w:rsid w:val="00E12132"/>
    <w:rsid w:val="00E121D4"/>
    <w:rsid w:val="00E122CA"/>
    <w:rsid w:val="00E12824"/>
    <w:rsid w:val="00E128AB"/>
    <w:rsid w:val="00E12987"/>
    <w:rsid w:val="00E12CC5"/>
    <w:rsid w:val="00E12DC4"/>
    <w:rsid w:val="00E131A9"/>
    <w:rsid w:val="00E13B88"/>
    <w:rsid w:val="00E13F28"/>
    <w:rsid w:val="00E14BE9"/>
    <w:rsid w:val="00E14E8C"/>
    <w:rsid w:val="00E14F73"/>
    <w:rsid w:val="00E1503A"/>
    <w:rsid w:val="00E15109"/>
    <w:rsid w:val="00E154B7"/>
    <w:rsid w:val="00E1552B"/>
    <w:rsid w:val="00E157AD"/>
    <w:rsid w:val="00E15947"/>
    <w:rsid w:val="00E15B7E"/>
    <w:rsid w:val="00E15D11"/>
    <w:rsid w:val="00E162A5"/>
    <w:rsid w:val="00E1638E"/>
    <w:rsid w:val="00E16AD4"/>
    <w:rsid w:val="00E170F5"/>
    <w:rsid w:val="00E178F7"/>
    <w:rsid w:val="00E21A2C"/>
    <w:rsid w:val="00E22CC4"/>
    <w:rsid w:val="00E2327C"/>
    <w:rsid w:val="00E237FB"/>
    <w:rsid w:val="00E23A45"/>
    <w:rsid w:val="00E245C7"/>
    <w:rsid w:val="00E2468C"/>
    <w:rsid w:val="00E2498E"/>
    <w:rsid w:val="00E24BBA"/>
    <w:rsid w:val="00E24FF4"/>
    <w:rsid w:val="00E2524A"/>
    <w:rsid w:val="00E2527C"/>
    <w:rsid w:val="00E25754"/>
    <w:rsid w:val="00E25DB6"/>
    <w:rsid w:val="00E26427"/>
    <w:rsid w:val="00E2718A"/>
    <w:rsid w:val="00E27194"/>
    <w:rsid w:val="00E27737"/>
    <w:rsid w:val="00E27FC8"/>
    <w:rsid w:val="00E3029C"/>
    <w:rsid w:val="00E30303"/>
    <w:rsid w:val="00E30310"/>
    <w:rsid w:val="00E30465"/>
    <w:rsid w:val="00E3070E"/>
    <w:rsid w:val="00E30A23"/>
    <w:rsid w:val="00E310B9"/>
    <w:rsid w:val="00E312DB"/>
    <w:rsid w:val="00E3166C"/>
    <w:rsid w:val="00E317B7"/>
    <w:rsid w:val="00E31DCC"/>
    <w:rsid w:val="00E32254"/>
    <w:rsid w:val="00E32A6A"/>
    <w:rsid w:val="00E32AB2"/>
    <w:rsid w:val="00E32CD8"/>
    <w:rsid w:val="00E3317F"/>
    <w:rsid w:val="00E333D7"/>
    <w:rsid w:val="00E33C8F"/>
    <w:rsid w:val="00E33E64"/>
    <w:rsid w:val="00E341FF"/>
    <w:rsid w:val="00E34B3D"/>
    <w:rsid w:val="00E34BEE"/>
    <w:rsid w:val="00E34D57"/>
    <w:rsid w:val="00E359D0"/>
    <w:rsid w:val="00E35E6C"/>
    <w:rsid w:val="00E36273"/>
    <w:rsid w:val="00E365DC"/>
    <w:rsid w:val="00E367B6"/>
    <w:rsid w:val="00E367E0"/>
    <w:rsid w:val="00E36956"/>
    <w:rsid w:val="00E36E30"/>
    <w:rsid w:val="00E37453"/>
    <w:rsid w:val="00E3768B"/>
    <w:rsid w:val="00E37BF6"/>
    <w:rsid w:val="00E37D18"/>
    <w:rsid w:val="00E37EFE"/>
    <w:rsid w:val="00E40542"/>
    <w:rsid w:val="00E4071C"/>
    <w:rsid w:val="00E408A6"/>
    <w:rsid w:val="00E414A1"/>
    <w:rsid w:val="00E418FC"/>
    <w:rsid w:val="00E431A8"/>
    <w:rsid w:val="00E4330F"/>
    <w:rsid w:val="00E43585"/>
    <w:rsid w:val="00E437FE"/>
    <w:rsid w:val="00E44386"/>
    <w:rsid w:val="00E449E0"/>
    <w:rsid w:val="00E4545A"/>
    <w:rsid w:val="00E4594F"/>
    <w:rsid w:val="00E45C15"/>
    <w:rsid w:val="00E45E3E"/>
    <w:rsid w:val="00E45F11"/>
    <w:rsid w:val="00E46229"/>
    <w:rsid w:val="00E462D7"/>
    <w:rsid w:val="00E46FBB"/>
    <w:rsid w:val="00E47AA6"/>
    <w:rsid w:val="00E50637"/>
    <w:rsid w:val="00E50E75"/>
    <w:rsid w:val="00E50FC5"/>
    <w:rsid w:val="00E5151D"/>
    <w:rsid w:val="00E516B4"/>
    <w:rsid w:val="00E517D2"/>
    <w:rsid w:val="00E51935"/>
    <w:rsid w:val="00E51DD3"/>
    <w:rsid w:val="00E52129"/>
    <w:rsid w:val="00E53768"/>
    <w:rsid w:val="00E537AA"/>
    <w:rsid w:val="00E54256"/>
    <w:rsid w:val="00E54529"/>
    <w:rsid w:val="00E5483C"/>
    <w:rsid w:val="00E54983"/>
    <w:rsid w:val="00E550EC"/>
    <w:rsid w:val="00E554E5"/>
    <w:rsid w:val="00E5566F"/>
    <w:rsid w:val="00E55734"/>
    <w:rsid w:val="00E55AE0"/>
    <w:rsid w:val="00E56318"/>
    <w:rsid w:val="00E56881"/>
    <w:rsid w:val="00E56A2D"/>
    <w:rsid w:val="00E56F2C"/>
    <w:rsid w:val="00E57A0F"/>
    <w:rsid w:val="00E60369"/>
    <w:rsid w:val="00E6084A"/>
    <w:rsid w:val="00E60CFB"/>
    <w:rsid w:val="00E60D55"/>
    <w:rsid w:val="00E6106E"/>
    <w:rsid w:val="00E61278"/>
    <w:rsid w:val="00E615FF"/>
    <w:rsid w:val="00E61800"/>
    <w:rsid w:val="00E619A7"/>
    <w:rsid w:val="00E61A7F"/>
    <w:rsid w:val="00E61EDC"/>
    <w:rsid w:val="00E626ED"/>
    <w:rsid w:val="00E627F8"/>
    <w:rsid w:val="00E62C90"/>
    <w:rsid w:val="00E62EF8"/>
    <w:rsid w:val="00E6337E"/>
    <w:rsid w:val="00E633F0"/>
    <w:rsid w:val="00E633FA"/>
    <w:rsid w:val="00E6420C"/>
    <w:rsid w:val="00E64915"/>
    <w:rsid w:val="00E64B27"/>
    <w:rsid w:val="00E6500E"/>
    <w:rsid w:val="00E65562"/>
    <w:rsid w:val="00E65740"/>
    <w:rsid w:val="00E65899"/>
    <w:rsid w:val="00E65F96"/>
    <w:rsid w:val="00E662BB"/>
    <w:rsid w:val="00E6648C"/>
    <w:rsid w:val="00E6788F"/>
    <w:rsid w:val="00E706EA"/>
    <w:rsid w:val="00E7070D"/>
    <w:rsid w:val="00E70A1C"/>
    <w:rsid w:val="00E70D05"/>
    <w:rsid w:val="00E70D08"/>
    <w:rsid w:val="00E7109F"/>
    <w:rsid w:val="00E7119C"/>
    <w:rsid w:val="00E7136D"/>
    <w:rsid w:val="00E7179D"/>
    <w:rsid w:val="00E71A10"/>
    <w:rsid w:val="00E71AC6"/>
    <w:rsid w:val="00E71E24"/>
    <w:rsid w:val="00E72109"/>
    <w:rsid w:val="00E7255A"/>
    <w:rsid w:val="00E729B5"/>
    <w:rsid w:val="00E72E49"/>
    <w:rsid w:val="00E73359"/>
    <w:rsid w:val="00E739FC"/>
    <w:rsid w:val="00E73A3C"/>
    <w:rsid w:val="00E74412"/>
    <w:rsid w:val="00E748ED"/>
    <w:rsid w:val="00E74DDB"/>
    <w:rsid w:val="00E74FCA"/>
    <w:rsid w:val="00E75007"/>
    <w:rsid w:val="00E756D4"/>
    <w:rsid w:val="00E75726"/>
    <w:rsid w:val="00E75FD2"/>
    <w:rsid w:val="00E76133"/>
    <w:rsid w:val="00E7639E"/>
    <w:rsid w:val="00E7667D"/>
    <w:rsid w:val="00E768DA"/>
    <w:rsid w:val="00E76AC4"/>
    <w:rsid w:val="00E76EC7"/>
    <w:rsid w:val="00E8076F"/>
    <w:rsid w:val="00E80816"/>
    <w:rsid w:val="00E80A24"/>
    <w:rsid w:val="00E811DA"/>
    <w:rsid w:val="00E8157F"/>
    <w:rsid w:val="00E820C4"/>
    <w:rsid w:val="00E821F0"/>
    <w:rsid w:val="00E82307"/>
    <w:rsid w:val="00E82477"/>
    <w:rsid w:val="00E82510"/>
    <w:rsid w:val="00E82F2B"/>
    <w:rsid w:val="00E84E1F"/>
    <w:rsid w:val="00E85359"/>
    <w:rsid w:val="00E85504"/>
    <w:rsid w:val="00E8565C"/>
    <w:rsid w:val="00E85C10"/>
    <w:rsid w:val="00E85FB4"/>
    <w:rsid w:val="00E86368"/>
    <w:rsid w:val="00E8699D"/>
    <w:rsid w:val="00E86ABC"/>
    <w:rsid w:val="00E86C47"/>
    <w:rsid w:val="00E873AE"/>
    <w:rsid w:val="00E87A5B"/>
    <w:rsid w:val="00E900D5"/>
    <w:rsid w:val="00E90B16"/>
    <w:rsid w:val="00E9144C"/>
    <w:rsid w:val="00E91498"/>
    <w:rsid w:val="00E91788"/>
    <w:rsid w:val="00E92B51"/>
    <w:rsid w:val="00E92DBE"/>
    <w:rsid w:val="00E92E5D"/>
    <w:rsid w:val="00E93215"/>
    <w:rsid w:val="00E934F6"/>
    <w:rsid w:val="00E93622"/>
    <w:rsid w:val="00E9438A"/>
    <w:rsid w:val="00E9469D"/>
    <w:rsid w:val="00E94C98"/>
    <w:rsid w:val="00E94DBC"/>
    <w:rsid w:val="00E9548C"/>
    <w:rsid w:val="00E956D4"/>
    <w:rsid w:val="00E95732"/>
    <w:rsid w:val="00E95964"/>
    <w:rsid w:val="00E959EC"/>
    <w:rsid w:val="00E95A5C"/>
    <w:rsid w:val="00E95DA7"/>
    <w:rsid w:val="00E960A1"/>
    <w:rsid w:val="00E96E4F"/>
    <w:rsid w:val="00E97559"/>
    <w:rsid w:val="00E97EA4"/>
    <w:rsid w:val="00EA0594"/>
    <w:rsid w:val="00EA0CAF"/>
    <w:rsid w:val="00EA0CFD"/>
    <w:rsid w:val="00EA16E5"/>
    <w:rsid w:val="00EA18EA"/>
    <w:rsid w:val="00EA1F0B"/>
    <w:rsid w:val="00EA21D4"/>
    <w:rsid w:val="00EA2522"/>
    <w:rsid w:val="00EA2752"/>
    <w:rsid w:val="00EA3D4A"/>
    <w:rsid w:val="00EA4247"/>
    <w:rsid w:val="00EA4E4B"/>
    <w:rsid w:val="00EA54C7"/>
    <w:rsid w:val="00EA55C4"/>
    <w:rsid w:val="00EA6129"/>
    <w:rsid w:val="00EA6456"/>
    <w:rsid w:val="00EA68B9"/>
    <w:rsid w:val="00EB05B0"/>
    <w:rsid w:val="00EB08B6"/>
    <w:rsid w:val="00EB0DC9"/>
    <w:rsid w:val="00EB10FB"/>
    <w:rsid w:val="00EB116E"/>
    <w:rsid w:val="00EB1329"/>
    <w:rsid w:val="00EB1939"/>
    <w:rsid w:val="00EB20E9"/>
    <w:rsid w:val="00EB22F3"/>
    <w:rsid w:val="00EB250A"/>
    <w:rsid w:val="00EB2E22"/>
    <w:rsid w:val="00EB2E3C"/>
    <w:rsid w:val="00EB3D91"/>
    <w:rsid w:val="00EB3DD6"/>
    <w:rsid w:val="00EB467B"/>
    <w:rsid w:val="00EB468D"/>
    <w:rsid w:val="00EB46B7"/>
    <w:rsid w:val="00EB49C6"/>
    <w:rsid w:val="00EB4B99"/>
    <w:rsid w:val="00EB4C11"/>
    <w:rsid w:val="00EB5192"/>
    <w:rsid w:val="00EB5D20"/>
    <w:rsid w:val="00EB5E67"/>
    <w:rsid w:val="00EB5EDD"/>
    <w:rsid w:val="00EB5FEC"/>
    <w:rsid w:val="00EB5FEE"/>
    <w:rsid w:val="00EB68CF"/>
    <w:rsid w:val="00EB6C4F"/>
    <w:rsid w:val="00EB6C5C"/>
    <w:rsid w:val="00EB6D3D"/>
    <w:rsid w:val="00EB6DA0"/>
    <w:rsid w:val="00EB71A9"/>
    <w:rsid w:val="00EB7665"/>
    <w:rsid w:val="00EB76AC"/>
    <w:rsid w:val="00EB7CE0"/>
    <w:rsid w:val="00EB7FD1"/>
    <w:rsid w:val="00EC0A64"/>
    <w:rsid w:val="00EC0B29"/>
    <w:rsid w:val="00EC0B52"/>
    <w:rsid w:val="00EC1C53"/>
    <w:rsid w:val="00EC1C83"/>
    <w:rsid w:val="00EC2254"/>
    <w:rsid w:val="00EC25EB"/>
    <w:rsid w:val="00EC2B32"/>
    <w:rsid w:val="00EC3098"/>
    <w:rsid w:val="00EC30AB"/>
    <w:rsid w:val="00EC327F"/>
    <w:rsid w:val="00EC32ED"/>
    <w:rsid w:val="00EC40C7"/>
    <w:rsid w:val="00EC40EB"/>
    <w:rsid w:val="00EC42C7"/>
    <w:rsid w:val="00EC4BEF"/>
    <w:rsid w:val="00EC50C9"/>
    <w:rsid w:val="00EC5208"/>
    <w:rsid w:val="00EC55FA"/>
    <w:rsid w:val="00EC58C7"/>
    <w:rsid w:val="00EC5D91"/>
    <w:rsid w:val="00EC667C"/>
    <w:rsid w:val="00EC676A"/>
    <w:rsid w:val="00EC7224"/>
    <w:rsid w:val="00EC7B72"/>
    <w:rsid w:val="00EC7C15"/>
    <w:rsid w:val="00ED024D"/>
    <w:rsid w:val="00ED06AC"/>
    <w:rsid w:val="00ED0A3B"/>
    <w:rsid w:val="00ED1233"/>
    <w:rsid w:val="00ED16A3"/>
    <w:rsid w:val="00ED1994"/>
    <w:rsid w:val="00ED2372"/>
    <w:rsid w:val="00ED23AE"/>
    <w:rsid w:val="00ED254C"/>
    <w:rsid w:val="00ED275A"/>
    <w:rsid w:val="00ED2C02"/>
    <w:rsid w:val="00ED330C"/>
    <w:rsid w:val="00ED36DA"/>
    <w:rsid w:val="00ED378F"/>
    <w:rsid w:val="00ED39C2"/>
    <w:rsid w:val="00ED39FC"/>
    <w:rsid w:val="00ED3CB2"/>
    <w:rsid w:val="00ED4839"/>
    <w:rsid w:val="00ED54C4"/>
    <w:rsid w:val="00ED5AE7"/>
    <w:rsid w:val="00ED5BD4"/>
    <w:rsid w:val="00ED5EB6"/>
    <w:rsid w:val="00ED6244"/>
    <w:rsid w:val="00ED67E8"/>
    <w:rsid w:val="00ED6AB2"/>
    <w:rsid w:val="00ED737B"/>
    <w:rsid w:val="00ED7B6A"/>
    <w:rsid w:val="00ED7EAD"/>
    <w:rsid w:val="00ED7EDF"/>
    <w:rsid w:val="00EE0219"/>
    <w:rsid w:val="00EE04CA"/>
    <w:rsid w:val="00EE0D40"/>
    <w:rsid w:val="00EE0DE1"/>
    <w:rsid w:val="00EE1412"/>
    <w:rsid w:val="00EE24E9"/>
    <w:rsid w:val="00EE2882"/>
    <w:rsid w:val="00EE2B73"/>
    <w:rsid w:val="00EE2F0C"/>
    <w:rsid w:val="00EE3143"/>
    <w:rsid w:val="00EE3184"/>
    <w:rsid w:val="00EE327D"/>
    <w:rsid w:val="00EE3703"/>
    <w:rsid w:val="00EE397A"/>
    <w:rsid w:val="00EE3D20"/>
    <w:rsid w:val="00EE4131"/>
    <w:rsid w:val="00EE4354"/>
    <w:rsid w:val="00EE47A7"/>
    <w:rsid w:val="00EE4BAA"/>
    <w:rsid w:val="00EE5566"/>
    <w:rsid w:val="00EE597D"/>
    <w:rsid w:val="00EE5F45"/>
    <w:rsid w:val="00EE660B"/>
    <w:rsid w:val="00EE664B"/>
    <w:rsid w:val="00EE67D2"/>
    <w:rsid w:val="00EE68C2"/>
    <w:rsid w:val="00EE6D18"/>
    <w:rsid w:val="00EE766D"/>
    <w:rsid w:val="00EE7756"/>
    <w:rsid w:val="00EF001E"/>
    <w:rsid w:val="00EF0372"/>
    <w:rsid w:val="00EF03C7"/>
    <w:rsid w:val="00EF0550"/>
    <w:rsid w:val="00EF05BD"/>
    <w:rsid w:val="00EF123C"/>
    <w:rsid w:val="00EF188B"/>
    <w:rsid w:val="00EF21C4"/>
    <w:rsid w:val="00EF293B"/>
    <w:rsid w:val="00EF2988"/>
    <w:rsid w:val="00EF46AE"/>
    <w:rsid w:val="00EF4717"/>
    <w:rsid w:val="00EF4C52"/>
    <w:rsid w:val="00EF4D8C"/>
    <w:rsid w:val="00EF54E9"/>
    <w:rsid w:val="00EF5982"/>
    <w:rsid w:val="00EF5F3F"/>
    <w:rsid w:val="00EF64AA"/>
    <w:rsid w:val="00EF665A"/>
    <w:rsid w:val="00EF6FFF"/>
    <w:rsid w:val="00F00442"/>
    <w:rsid w:val="00F00BB1"/>
    <w:rsid w:val="00F00F98"/>
    <w:rsid w:val="00F01C96"/>
    <w:rsid w:val="00F02074"/>
    <w:rsid w:val="00F02536"/>
    <w:rsid w:val="00F02AAA"/>
    <w:rsid w:val="00F02BC1"/>
    <w:rsid w:val="00F02CD0"/>
    <w:rsid w:val="00F03653"/>
    <w:rsid w:val="00F038F1"/>
    <w:rsid w:val="00F048CC"/>
    <w:rsid w:val="00F04ECF"/>
    <w:rsid w:val="00F051DB"/>
    <w:rsid w:val="00F054C4"/>
    <w:rsid w:val="00F05BF5"/>
    <w:rsid w:val="00F05F2D"/>
    <w:rsid w:val="00F065EB"/>
    <w:rsid w:val="00F06CEE"/>
    <w:rsid w:val="00F07043"/>
    <w:rsid w:val="00F070E7"/>
    <w:rsid w:val="00F07410"/>
    <w:rsid w:val="00F10392"/>
    <w:rsid w:val="00F1066E"/>
    <w:rsid w:val="00F10A3C"/>
    <w:rsid w:val="00F10EF7"/>
    <w:rsid w:val="00F11187"/>
    <w:rsid w:val="00F115BC"/>
    <w:rsid w:val="00F118BF"/>
    <w:rsid w:val="00F11A29"/>
    <w:rsid w:val="00F1232B"/>
    <w:rsid w:val="00F12502"/>
    <w:rsid w:val="00F12B62"/>
    <w:rsid w:val="00F12E83"/>
    <w:rsid w:val="00F13A60"/>
    <w:rsid w:val="00F13AEA"/>
    <w:rsid w:val="00F14563"/>
    <w:rsid w:val="00F14FD0"/>
    <w:rsid w:val="00F15047"/>
    <w:rsid w:val="00F151E4"/>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03C"/>
    <w:rsid w:val="00F21154"/>
    <w:rsid w:val="00F21192"/>
    <w:rsid w:val="00F21385"/>
    <w:rsid w:val="00F214BD"/>
    <w:rsid w:val="00F214FA"/>
    <w:rsid w:val="00F215DE"/>
    <w:rsid w:val="00F2184C"/>
    <w:rsid w:val="00F228AF"/>
    <w:rsid w:val="00F23AC8"/>
    <w:rsid w:val="00F24114"/>
    <w:rsid w:val="00F247D3"/>
    <w:rsid w:val="00F24829"/>
    <w:rsid w:val="00F25833"/>
    <w:rsid w:val="00F25A54"/>
    <w:rsid w:val="00F25CC0"/>
    <w:rsid w:val="00F25FB8"/>
    <w:rsid w:val="00F26154"/>
    <w:rsid w:val="00F261E5"/>
    <w:rsid w:val="00F2631B"/>
    <w:rsid w:val="00F271C2"/>
    <w:rsid w:val="00F27B5F"/>
    <w:rsid w:val="00F27DD5"/>
    <w:rsid w:val="00F27FEB"/>
    <w:rsid w:val="00F30270"/>
    <w:rsid w:val="00F30565"/>
    <w:rsid w:val="00F307B8"/>
    <w:rsid w:val="00F3080E"/>
    <w:rsid w:val="00F315DF"/>
    <w:rsid w:val="00F31775"/>
    <w:rsid w:val="00F32D4F"/>
    <w:rsid w:val="00F32DF6"/>
    <w:rsid w:val="00F32E97"/>
    <w:rsid w:val="00F3328D"/>
    <w:rsid w:val="00F338CB"/>
    <w:rsid w:val="00F33D79"/>
    <w:rsid w:val="00F340F6"/>
    <w:rsid w:val="00F341AB"/>
    <w:rsid w:val="00F345C7"/>
    <w:rsid w:val="00F34759"/>
    <w:rsid w:val="00F34FFA"/>
    <w:rsid w:val="00F3536E"/>
    <w:rsid w:val="00F35488"/>
    <w:rsid w:val="00F35663"/>
    <w:rsid w:val="00F3568C"/>
    <w:rsid w:val="00F356B7"/>
    <w:rsid w:val="00F35B50"/>
    <w:rsid w:val="00F35CED"/>
    <w:rsid w:val="00F363F4"/>
    <w:rsid w:val="00F36512"/>
    <w:rsid w:val="00F368F9"/>
    <w:rsid w:val="00F36C30"/>
    <w:rsid w:val="00F36EF2"/>
    <w:rsid w:val="00F37288"/>
    <w:rsid w:val="00F400DD"/>
    <w:rsid w:val="00F4098E"/>
    <w:rsid w:val="00F40B21"/>
    <w:rsid w:val="00F40B8E"/>
    <w:rsid w:val="00F40C0B"/>
    <w:rsid w:val="00F40EE8"/>
    <w:rsid w:val="00F417F3"/>
    <w:rsid w:val="00F41B2E"/>
    <w:rsid w:val="00F41CBC"/>
    <w:rsid w:val="00F423E2"/>
    <w:rsid w:val="00F4303A"/>
    <w:rsid w:val="00F433CF"/>
    <w:rsid w:val="00F43AE5"/>
    <w:rsid w:val="00F43B81"/>
    <w:rsid w:val="00F43F0E"/>
    <w:rsid w:val="00F44012"/>
    <w:rsid w:val="00F440CF"/>
    <w:rsid w:val="00F44AEF"/>
    <w:rsid w:val="00F45AD5"/>
    <w:rsid w:val="00F45DC7"/>
    <w:rsid w:val="00F45E80"/>
    <w:rsid w:val="00F45EF3"/>
    <w:rsid w:val="00F461A1"/>
    <w:rsid w:val="00F469EA"/>
    <w:rsid w:val="00F46A6D"/>
    <w:rsid w:val="00F473FA"/>
    <w:rsid w:val="00F47E1A"/>
    <w:rsid w:val="00F47F3D"/>
    <w:rsid w:val="00F50188"/>
    <w:rsid w:val="00F50306"/>
    <w:rsid w:val="00F50643"/>
    <w:rsid w:val="00F50D80"/>
    <w:rsid w:val="00F50E66"/>
    <w:rsid w:val="00F50EB1"/>
    <w:rsid w:val="00F51138"/>
    <w:rsid w:val="00F51217"/>
    <w:rsid w:val="00F522F6"/>
    <w:rsid w:val="00F52839"/>
    <w:rsid w:val="00F52A36"/>
    <w:rsid w:val="00F52A47"/>
    <w:rsid w:val="00F52A58"/>
    <w:rsid w:val="00F52AED"/>
    <w:rsid w:val="00F533BD"/>
    <w:rsid w:val="00F53720"/>
    <w:rsid w:val="00F54264"/>
    <w:rsid w:val="00F543E9"/>
    <w:rsid w:val="00F5472D"/>
    <w:rsid w:val="00F54AB2"/>
    <w:rsid w:val="00F54E78"/>
    <w:rsid w:val="00F54F28"/>
    <w:rsid w:val="00F555AC"/>
    <w:rsid w:val="00F5560F"/>
    <w:rsid w:val="00F55A71"/>
    <w:rsid w:val="00F55E8E"/>
    <w:rsid w:val="00F56BB9"/>
    <w:rsid w:val="00F57008"/>
    <w:rsid w:val="00F570F2"/>
    <w:rsid w:val="00F571A6"/>
    <w:rsid w:val="00F572DD"/>
    <w:rsid w:val="00F600D8"/>
    <w:rsid w:val="00F600DC"/>
    <w:rsid w:val="00F60198"/>
    <w:rsid w:val="00F6019F"/>
    <w:rsid w:val="00F605A7"/>
    <w:rsid w:val="00F60EB0"/>
    <w:rsid w:val="00F619B1"/>
    <w:rsid w:val="00F61BF7"/>
    <w:rsid w:val="00F61E92"/>
    <w:rsid w:val="00F61F17"/>
    <w:rsid w:val="00F62997"/>
    <w:rsid w:val="00F63448"/>
    <w:rsid w:val="00F6355F"/>
    <w:rsid w:val="00F63E19"/>
    <w:rsid w:val="00F652D6"/>
    <w:rsid w:val="00F6595D"/>
    <w:rsid w:val="00F66855"/>
    <w:rsid w:val="00F67958"/>
    <w:rsid w:val="00F67E86"/>
    <w:rsid w:val="00F70416"/>
    <w:rsid w:val="00F70419"/>
    <w:rsid w:val="00F70FD0"/>
    <w:rsid w:val="00F715F7"/>
    <w:rsid w:val="00F71B1E"/>
    <w:rsid w:val="00F71D3F"/>
    <w:rsid w:val="00F7228C"/>
    <w:rsid w:val="00F723F0"/>
    <w:rsid w:val="00F72441"/>
    <w:rsid w:val="00F727B0"/>
    <w:rsid w:val="00F72AF4"/>
    <w:rsid w:val="00F72BF2"/>
    <w:rsid w:val="00F72F20"/>
    <w:rsid w:val="00F730F7"/>
    <w:rsid w:val="00F73937"/>
    <w:rsid w:val="00F74D04"/>
    <w:rsid w:val="00F75A2F"/>
    <w:rsid w:val="00F75AD6"/>
    <w:rsid w:val="00F75D65"/>
    <w:rsid w:val="00F76032"/>
    <w:rsid w:val="00F765DE"/>
    <w:rsid w:val="00F76A70"/>
    <w:rsid w:val="00F76A96"/>
    <w:rsid w:val="00F772AC"/>
    <w:rsid w:val="00F77478"/>
    <w:rsid w:val="00F7773A"/>
    <w:rsid w:val="00F77AE6"/>
    <w:rsid w:val="00F77E69"/>
    <w:rsid w:val="00F80366"/>
    <w:rsid w:val="00F803A2"/>
    <w:rsid w:val="00F803F0"/>
    <w:rsid w:val="00F80DDD"/>
    <w:rsid w:val="00F8104C"/>
    <w:rsid w:val="00F8104E"/>
    <w:rsid w:val="00F81632"/>
    <w:rsid w:val="00F81700"/>
    <w:rsid w:val="00F8181F"/>
    <w:rsid w:val="00F818A5"/>
    <w:rsid w:val="00F81EE5"/>
    <w:rsid w:val="00F81F8A"/>
    <w:rsid w:val="00F8257C"/>
    <w:rsid w:val="00F828E7"/>
    <w:rsid w:val="00F8306E"/>
    <w:rsid w:val="00F832BB"/>
    <w:rsid w:val="00F8375B"/>
    <w:rsid w:val="00F838F3"/>
    <w:rsid w:val="00F83FE7"/>
    <w:rsid w:val="00F8430F"/>
    <w:rsid w:val="00F848A1"/>
    <w:rsid w:val="00F85688"/>
    <w:rsid w:val="00F85A68"/>
    <w:rsid w:val="00F85BCC"/>
    <w:rsid w:val="00F860A2"/>
    <w:rsid w:val="00F86D9D"/>
    <w:rsid w:val="00F86FED"/>
    <w:rsid w:val="00F8774C"/>
    <w:rsid w:val="00F878D8"/>
    <w:rsid w:val="00F903AE"/>
    <w:rsid w:val="00F909C5"/>
    <w:rsid w:val="00F90E71"/>
    <w:rsid w:val="00F91135"/>
    <w:rsid w:val="00F91211"/>
    <w:rsid w:val="00F91617"/>
    <w:rsid w:val="00F9184E"/>
    <w:rsid w:val="00F9187B"/>
    <w:rsid w:val="00F918B6"/>
    <w:rsid w:val="00F91A56"/>
    <w:rsid w:val="00F91E97"/>
    <w:rsid w:val="00F92407"/>
    <w:rsid w:val="00F92700"/>
    <w:rsid w:val="00F9282A"/>
    <w:rsid w:val="00F92F7B"/>
    <w:rsid w:val="00F93841"/>
    <w:rsid w:val="00F93B2E"/>
    <w:rsid w:val="00F93B38"/>
    <w:rsid w:val="00F93EF3"/>
    <w:rsid w:val="00F9407E"/>
    <w:rsid w:val="00F940C5"/>
    <w:rsid w:val="00F9453C"/>
    <w:rsid w:val="00F9488B"/>
    <w:rsid w:val="00F948CC"/>
    <w:rsid w:val="00F94DF8"/>
    <w:rsid w:val="00F95560"/>
    <w:rsid w:val="00F95CA3"/>
    <w:rsid w:val="00F962F4"/>
    <w:rsid w:val="00F9642F"/>
    <w:rsid w:val="00F9682E"/>
    <w:rsid w:val="00F96F12"/>
    <w:rsid w:val="00F97000"/>
    <w:rsid w:val="00F9735E"/>
    <w:rsid w:val="00FA002E"/>
    <w:rsid w:val="00FA0323"/>
    <w:rsid w:val="00FA07B0"/>
    <w:rsid w:val="00FA0FBC"/>
    <w:rsid w:val="00FA1CE3"/>
    <w:rsid w:val="00FA1DA4"/>
    <w:rsid w:val="00FA1FBC"/>
    <w:rsid w:val="00FA2B1F"/>
    <w:rsid w:val="00FA2D89"/>
    <w:rsid w:val="00FA3CF3"/>
    <w:rsid w:val="00FA3DCD"/>
    <w:rsid w:val="00FA3EEC"/>
    <w:rsid w:val="00FA4148"/>
    <w:rsid w:val="00FA4D8B"/>
    <w:rsid w:val="00FA4FC0"/>
    <w:rsid w:val="00FA5067"/>
    <w:rsid w:val="00FA53D5"/>
    <w:rsid w:val="00FA545A"/>
    <w:rsid w:val="00FA5A12"/>
    <w:rsid w:val="00FA631B"/>
    <w:rsid w:val="00FA6913"/>
    <w:rsid w:val="00FA6A91"/>
    <w:rsid w:val="00FA6C39"/>
    <w:rsid w:val="00FA6CAE"/>
    <w:rsid w:val="00FA7076"/>
    <w:rsid w:val="00FA7421"/>
    <w:rsid w:val="00FA7B50"/>
    <w:rsid w:val="00FA7C13"/>
    <w:rsid w:val="00FB0347"/>
    <w:rsid w:val="00FB0349"/>
    <w:rsid w:val="00FB0651"/>
    <w:rsid w:val="00FB0783"/>
    <w:rsid w:val="00FB0E3A"/>
    <w:rsid w:val="00FB1005"/>
    <w:rsid w:val="00FB1459"/>
    <w:rsid w:val="00FB15AF"/>
    <w:rsid w:val="00FB1708"/>
    <w:rsid w:val="00FB1744"/>
    <w:rsid w:val="00FB1A3C"/>
    <w:rsid w:val="00FB1C4B"/>
    <w:rsid w:val="00FB1D0E"/>
    <w:rsid w:val="00FB1D50"/>
    <w:rsid w:val="00FB1E7B"/>
    <w:rsid w:val="00FB2B92"/>
    <w:rsid w:val="00FB2D2E"/>
    <w:rsid w:val="00FB2E07"/>
    <w:rsid w:val="00FB2FA4"/>
    <w:rsid w:val="00FB3202"/>
    <w:rsid w:val="00FB3211"/>
    <w:rsid w:val="00FB321B"/>
    <w:rsid w:val="00FB36E5"/>
    <w:rsid w:val="00FB3A60"/>
    <w:rsid w:val="00FB3AEB"/>
    <w:rsid w:val="00FB437A"/>
    <w:rsid w:val="00FB44E5"/>
    <w:rsid w:val="00FB50BC"/>
    <w:rsid w:val="00FB5247"/>
    <w:rsid w:val="00FB56B3"/>
    <w:rsid w:val="00FB59C2"/>
    <w:rsid w:val="00FB5C0B"/>
    <w:rsid w:val="00FB5C9F"/>
    <w:rsid w:val="00FB5D28"/>
    <w:rsid w:val="00FB5F9E"/>
    <w:rsid w:val="00FB6036"/>
    <w:rsid w:val="00FB603A"/>
    <w:rsid w:val="00FB61B5"/>
    <w:rsid w:val="00FB6766"/>
    <w:rsid w:val="00FB6DB7"/>
    <w:rsid w:val="00FB7C73"/>
    <w:rsid w:val="00FC00AE"/>
    <w:rsid w:val="00FC0213"/>
    <w:rsid w:val="00FC06B0"/>
    <w:rsid w:val="00FC0A8F"/>
    <w:rsid w:val="00FC0E50"/>
    <w:rsid w:val="00FC0F56"/>
    <w:rsid w:val="00FC10D7"/>
    <w:rsid w:val="00FC1148"/>
    <w:rsid w:val="00FC1177"/>
    <w:rsid w:val="00FC11AE"/>
    <w:rsid w:val="00FC1416"/>
    <w:rsid w:val="00FC17D4"/>
    <w:rsid w:val="00FC199C"/>
    <w:rsid w:val="00FC2078"/>
    <w:rsid w:val="00FC23F9"/>
    <w:rsid w:val="00FC29D5"/>
    <w:rsid w:val="00FC2B46"/>
    <w:rsid w:val="00FC351E"/>
    <w:rsid w:val="00FC39D3"/>
    <w:rsid w:val="00FC3A87"/>
    <w:rsid w:val="00FC3BBF"/>
    <w:rsid w:val="00FC3E31"/>
    <w:rsid w:val="00FC4470"/>
    <w:rsid w:val="00FC4635"/>
    <w:rsid w:val="00FC47C5"/>
    <w:rsid w:val="00FC48B5"/>
    <w:rsid w:val="00FC4BBC"/>
    <w:rsid w:val="00FC4BF7"/>
    <w:rsid w:val="00FC4D7E"/>
    <w:rsid w:val="00FC4D81"/>
    <w:rsid w:val="00FC514D"/>
    <w:rsid w:val="00FC552D"/>
    <w:rsid w:val="00FC56F0"/>
    <w:rsid w:val="00FC577D"/>
    <w:rsid w:val="00FC5A20"/>
    <w:rsid w:val="00FC5E2D"/>
    <w:rsid w:val="00FC6D94"/>
    <w:rsid w:val="00FC76A3"/>
    <w:rsid w:val="00FC77D4"/>
    <w:rsid w:val="00FC7881"/>
    <w:rsid w:val="00FC7C2B"/>
    <w:rsid w:val="00FC7C61"/>
    <w:rsid w:val="00FD02E0"/>
    <w:rsid w:val="00FD05A2"/>
    <w:rsid w:val="00FD09BE"/>
    <w:rsid w:val="00FD165D"/>
    <w:rsid w:val="00FD175B"/>
    <w:rsid w:val="00FD1DE3"/>
    <w:rsid w:val="00FD221E"/>
    <w:rsid w:val="00FD26F3"/>
    <w:rsid w:val="00FD295E"/>
    <w:rsid w:val="00FD2A4E"/>
    <w:rsid w:val="00FD2D9F"/>
    <w:rsid w:val="00FD32FA"/>
    <w:rsid w:val="00FD3570"/>
    <w:rsid w:val="00FD41E1"/>
    <w:rsid w:val="00FD4FB3"/>
    <w:rsid w:val="00FD51C9"/>
    <w:rsid w:val="00FD5E0E"/>
    <w:rsid w:val="00FD5E22"/>
    <w:rsid w:val="00FD62D5"/>
    <w:rsid w:val="00FD67B7"/>
    <w:rsid w:val="00FD6A39"/>
    <w:rsid w:val="00FD6A79"/>
    <w:rsid w:val="00FD7BF1"/>
    <w:rsid w:val="00FE0365"/>
    <w:rsid w:val="00FE05D4"/>
    <w:rsid w:val="00FE1381"/>
    <w:rsid w:val="00FE13B7"/>
    <w:rsid w:val="00FE1D83"/>
    <w:rsid w:val="00FE204A"/>
    <w:rsid w:val="00FE22CE"/>
    <w:rsid w:val="00FE2705"/>
    <w:rsid w:val="00FE27AB"/>
    <w:rsid w:val="00FE34EC"/>
    <w:rsid w:val="00FE3B21"/>
    <w:rsid w:val="00FE3B9A"/>
    <w:rsid w:val="00FE3D6D"/>
    <w:rsid w:val="00FE3F1C"/>
    <w:rsid w:val="00FE4B4E"/>
    <w:rsid w:val="00FE4BBA"/>
    <w:rsid w:val="00FE4E94"/>
    <w:rsid w:val="00FE545E"/>
    <w:rsid w:val="00FE578D"/>
    <w:rsid w:val="00FE6396"/>
    <w:rsid w:val="00FE641F"/>
    <w:rsid w:val="00FE66BD"/>
    <w:rsid w:val="00FE6825"/>
    <w:rsid w:val="00FE6ABD"/>
    <w:rsid w:val="00FE6B12"/>
    <w:rsid w:val="00FE703B"/>
    <w:rsid w:val="00FE7215"/>
    <w:rsid w:val="00FE7994"/>
    <w:rsid w:val="00FE79A4"/>
    <w:rsid w:val="00FF0214"/>
    <w:rsid w:val="00FF080B"/>
    <w:rsid w:val="00FF0E79"/>
    <w:rsid w:val="00FF0ED4"/>
    <w:rsid w:val="00FF125B"/>
    <w:rsid w:val="00FF133B"/>
    <w:rsid w:val="00FF1A8D"/>
    <w:rsid w:val="00FF1BDA"/>
    <w:rsid w:val="00FF2133"/>
    <w:rsid w:val="00FF2D6C"/>
    <w:rsid w:val="00FF3164"/>
    <w:rsid w:val="00FF3183"/>
    <w:rsid w:val="00FF31D5"/>
    <w:rsid w:val="00FF3211"/>
    <w:rsid w:val="00FF32C2"/>
    <w:rsid w:val="00FF3A00"/>
    <w:rsid w:val="00FF4421"/>
    <w:rsid w:val="00FF44CF"/>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列"/>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列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rsid w:val="00E06CAD"/>
    <w:pPr>
      <w:spacing w:before="180"/>
      <w:ind w:left="2693" w:hanging="2693"/>
    </w:pPr>
    <w:rPr>
      <w:b/>
    </w:rPr>
  </w:style>
  <w:style w:type="paragraph" w:customStyle="1" w:styleId="111">
    <w:name w:val="目录 1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1"/>
    <w:basedOn w:val="41"/>
    <w:semiHidden/>
    <w:rsid w:val="00E06CAD"/>
    <w:pPr>
      <w:ind w:left="1701" w:hanging="1701"/>
    </w:pPr>
  </w:style>
  <w:style w:type="paragraph" w:customStyle="1" w:styleId="41">
    <w:name w:val="目录 41"/>
    <w:basedOn w:val="310"/>
    <w:semiHidden/>
    <w:rsid w:val="00E06CAD"/>
    <w:pPr>
      <w:ind w:left="1418" w:hanging="1418"/>
    </w:pPr>
  </w:style>
  <w:style w:type="paragraph" w:customStyle="1" w:styleId="310">
    <w:name w:val="目录 31"/>
    <w:basedOn w:val="210"/>
    <w:semiHidden/>
    <w:rsid w:val="00E06CAD"/>
    <w:pPr>
      <w:ind w:left="1134" w:hanging="1134"/>
    </w:pPr>
  </w:style>
  <w:style w:type="paragraph" w:customStyle="1" w:styleId="210">
    <w:name w:val="目录 21"/>
    <w:basedOn w:val="111"/>
    <w:semiHidden/>
    <w:rsid w:val="00E06CAD"/>
    <w:pPr>
      <w:keepNext w:val="0"/>
      <w:spacing w:before="0"/>
      <w:ind w:left="851" w:hanging="851"/>
    </w:pPr>
    <w:rPr>
      <w:sz w:val="20"/>
    </w:rPr>
  </w:style>
  <w:style w:type="paragraph" w:styleId="2b">
    <w:name w:val="index 2"/>
    <w:basedOn w:val="16"/>
    <w:semiHidden/>
    <w:rsid w:val="00E06CAD"/>
    <w:pPr>
      <w:ind w:left="284"/>
    </w:pPr>
  </w:style>
  <w:style w:type="paragraph" w:styleId="16">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c">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1"/>
    <w:basedOn w:val="51"/>
    <w:next w:val="a1"/>
    <w:semiHidden/>
    <w:rsid w:val="00E06CAD"/>
    <w:pPr>
      <w:ind w:left="1985" w:hanging="1985"/>
    </w:pPr>
  </w:style>
  <w:style w:type="paragraph" w:customStyle="1" w:styleId="71">
    <w:name w:val="目录 71"/>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10"/>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1"/>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table" w:styleId="35">
    <w:name w:val="Plain Table 3"/>
    <w:basedOn w:val="a3"/>
    <w:uiPriority w:val="43"/>
    <w:rsid w:val="006746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DraftProposal">
    <w:name w:val="Draft Proposal"/>
    <w:basedOn w:val="a1"/>
    <w:uiPriority w:val="99"/>
    <w:rsid w:val="006F0D5F"/>
    <w:pPr>
      <w:widowControl/>
      <w:numPr>
        <w:numId w:val="16"/>
      </w:numPr>
      <w:tabs>
        <w:tab w:val="clear" w:pos="1304"/>
        <w:tab w:val="num" w:pos="720"/>
      </w:tabs>
      <w:snapToGrid/>
      <w:spacing w:after="160" w:line="252" w:lineRule="auto"/>
      <w:ind w:left="0" w:firstLine="0"/>
      <w:jc w:val="left"/>
    </w:pPr>
    <w:rPr>
      <w:rFonts w:ascii="Arial" w:eastAsia="Calibri" w:hAnsi="Arial" w:cs="Arial"/>
      <w:b/>
      <w:bCs/>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981081079">
      <w:bodyDiv w:val="1"/>
      <w:marLeft w:val="0"/>
      <w:marRight w:val="0"/>
      <w:marTop w:val="0"/>
      <w:marBottom w:val="0"/>
      <w:divBdr>
        <w:top w:val="none" w:sz="0" w:space="0" w:color="auto"/>
        <w:left w:val="none" w:sz="0" w:space="0" w:color="auto"/>
        <w:bottom w:val="none" w:sz="0" w:space="0" w:color="auto"/>
        <w:right w:val="none" w:sz="0" w:space="0" w:color="auto"/>
      </w:divBdr>
      <w:divsChild>
        <w:div w:id="2024431831">
          <w:marLeft w:val="1267"/>
          <w:marRight w:val="0"/>
          <w:marTop w:val="0"/>
          <w:marBottom w:val="0"/>
          <w:divBdr>
            <w:top w:val="none" w:sz="0" w:space="0" w:color="auto"/>
            <w:left w:val="none" w:sz="0" w:space="0" w:color="auto"/>
            <w:bottom w:val="none" w:sz="0" w:space="0" w:color="auto"/>
            <w:right w:val="none" w:sz="0" w:space="0" w:color="auto"/>
          </w:divBdr>
        </w:div>
        <w:div w:id="1992829286">
          <w:marLeft w:val="1987"/>
          <w:marRight w:val="0"/>
          <w:marTop w:val="0"/>
          <w:marBottom w:val="0"/>
          <w:divBdr>
            <w:top w:val="none" w:sz="0" w:space="0" w:color="auto"/>
            <w:left w:val="none" w:sz="0" w:space="0" w:color="auto"/>
            <w:bottom w:val="none" w:sz="0" w:space="0" w:color="auto"/>
            <w:right w:val="none" w:sz="0" w:space="0" w:color="auto"/>
          </w:divBdr>
        </w:div>
      </w:divsChild>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C913D-E5E5-4C0E-A658-E8E6CD0A1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1355</TotalTime>
  <Pages>4</Pages>
  <Words>1790</Words>
  <Characters>10203</Characters>
  <Application>Microsoft Office Word</Application>
  <DocSecurity>0</DocSecurity>
  <Lines>85</Lines>
  <Paragraphs>23</Paragraphs>
  <ScaleCrop>false</ScaleCrop>
  <Company/>
  <LinksUpToDate>false</LinksUpToDate>
  <CharactersWithSpaces>11970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2235</cp:revision>
  <dcterms:created xsi:type="dcterms:W3CDTF">2020-10-13T08:13:00Z</dcterms:created>
  <dcterms:modified xsi:type="dcterms:W3CDTF">2021-11-04T10:07:00Z</dcterms:modified>
</cp:coreProperties>
</file>