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30543AA" w14:textId="2C22FBAA" w:rsidR="001B6B86" w:rsidRPr="000B7B0A" w:rsidRDefault="001B6B86" w:rsidP="001B6B86">
      <w:pPr>
        <w:tabs>
          <w:tab w:val="center" w:pos="4536"/>
          <w:tab w:val="right" w:pos="7938"/>
          <w:tab w:val="right" w:pos="9639"/>
        </w:tabs>
        <w:ind w:right="-39"/>
        <w:rPr>
          <w:rFonts w:ascii="Arial" w:hAnsi="Arial" w:cs="Arial"/>
          <w:b/>
          <w:bCs/>
        </w:rPr>
      </w:pPr>
      <w:bookmarkStart w:id="0" w:name="OLE_LINK23"/>
      <w:bookmarkStart w:id="1" w:name="_Ref494215420"/>
      <w:r w:rsidRPr="000B7B0A">
        <w:rPr>
          <w:rFonts w:ascii="Arial" w:hAnsi="Arial" w:cs="Arial"/>
          <w:b/>
          <w:bCs/>
        </w:rPr>
        <w:t>3GPP TSG RAN WG1 #10</w:t>
      </w:r>
      <w:r w:rsidR="00AB1D67">
        <w:rPr>
          <w:rFonts w:ascii="Arial" w:hAnsi="Arial" w:cs="Arial" w:hint="eastAsia"/>
          <w:b/>
          <w:bCs/>
          <w:lang w:eastAsia="zh-CN"/>
        </w:rPr>
        <w:t>7</w:t>
      </w:r>
      <w:r>
        <w:rPr>
          <w:rFonts w:ascii="Arial" w:hAnsi="Arial" w:cs="Arial"/>
          <w:b/>
          <w:bCs/>
        </w:rPr>
        <w:t xml:space="preserve">-e     </w:t>
      </w:r>
      <w:r w:rsidRPr="000B7B0A">
        <w:rPr>
          <w:rFonts w:ascii="Arial" w:hAnsi="Arial" w:cs="Arial"/>
          <w:b/>
          <w:bCs/>
        </w:rPr>
        <w:t xml:space="preserve">           </w:t>
      </w:r>
      <w:r w:rsidRPr="000B7B0A">
        <w:rPr>
          <w:rFonts w:ascii="Arial" w:hAnsi="Arial" w:cs="Arial"/>
          <w:b/>
          <w:bCs/>
        </w:rPr>
        <w:tab/>
        <w:t xml:space="preserve">             </w:t>
      </w:r>
      <w:r>
        <w:rPr>
          <w:rFonts w:ascii="Arial" w:hAnsi="Arial" w:cs="Arial"/>
          <w:b/>
          <w:bCs/>
        </w:rPr>
        <w:t xml:space="preserve">                                             </w:t>
      </w:r>
      <w:r w:rsidRPr="000B7B0A">
        <w:rPr>
          <w:rFonts w:ascii="Arial" w:hAnsi="Arial" w:cs="Arial"/>
          <w:b/>
          <w:bCs/>
        </w:rPr>
        <w:t xml:space="preserve">    </w:t>
      </w:r>
      <w:r w:rsidR="00C37570">
        <w:rPr>
          <w:rFonts w:ascii="Arial" w:hAnsi="Arial" w:cs="Arial"/>
          <w:b/>
          <w:bCs/>
        </w:rPr>
        <w:t xml:space="preserve">     </w:t>
      </w:r>
      <w:r w:rsidRPr="000B7B0A">
        <w:rPr>
          <w:rFonts w:ascii="Arial" w:hAnsi="Arial" w:cs="Arial"/>
          <w:b/>
          <w:bCs/>
        </w:rPr>
        <w:t xml:space="preserve"> </w:t>
      </w:r>
      <w:r w:rsidR="007C05AC" w:rsidRPr="007C05AC">
        <w:rPr>
          <w:rFonts w:ascii="Arial" w:hAnsi="Arial" w:cs="Arial"/>
          <w:b/>
          <w:bCs/>
        </w:rPr>
        <w:t>R1-2111085</w:t>
      </w:r>
    </w:p>
    <w:p w14:paraId="2C01D4DC" w14:textId="31E1FA73" w:rsidR="001B6B86" w:rsidRPr="000B7B0A" w:rsidRDefault="001B6B86" w:rsidP="001B6B86">
      <w:pPr>
        <w:tabs>
          <w:tab w:val="center" w:pos="4536"/>
          <w:tab w:val="right" w:pos="9072"/>
        </w:tabs>
        <w:rPr>
          <w:b/>
          <w:sz w:val="20"/>
        </w:rPr>
      </w:pPr>
      <w:r w:rsidRPr="000B7B0A">
        <w:rPr>
          <w:rFonts w:ascii="Arial" w:eastAsia="MS Mincho" w:hAnsi="Arial" w:cs="Arial"/>
          <w:b/>
          <w:bCs/>
          <w:lang w:eastAsia="ja-JP"/>
        </w:rPr>
        <w:t xml:space="preserve">e-Meeting, </w:t>
      </w:r>
      <w:r w:rsidR="00AB1D67" w:rsidRPr="00AB1D67">
        <w:rPr>
          <w:rFonts w:ascii="Arial" w:eastAsia="MS Mincho" w:hAnsi="Arial" w:cs="Arial"/>
          <w:b/>
          <w:bCs/>
          <w:lang w:eastAsia="ja-JP"/>
        </w:rPr>
        <w:t>November 11</w:t>
      </w:r>
      <w:r w:rsidR="00AB1D67" w:rsidRPr="00AB1D67">
        <w:rPr>
          <w:rFonts w:ascii="Arial" w:eastAsia="MS Mincho" w:hAnsi="Arial" w:cs="Arial"/>
          <w:b/>
          <w:bCs/>
          <w:vertAlign w:val="superscript"/>
          <w:lang w:eastAsia="ja-JP"/>
        </w:rPr>
        <w:t>th</w:t>
      </w:r>
      <w:r w:rsidR="00AB1D67" w:rsidRPr="00AB1D67">
        <w:rPr>
          <w:rFonts w:ascii="Arial" w:eastAsia="MS Mincho" w:hAnsi="Arial" w:cs="Arial"/>
          <w:b/>
          <w:bCs/>
          <w:lang w:eastAsia="ja-JP"/>
        </w:rPr>
        <w:t xml:space="preserve"> – 19</w:t>
      </w:r>
      <w:r w:rsidR="00AB1D67" w:rsidRPr="00AB1D67">
        <w:rPr>
          <w:rFonts w:ascii="Arial" w:eastAsia="MS Mincho" w:hAnsi="Arial" w:cs="Arial"/>
          <w:b/>
          <w:bCs/>
          <w:vertAlign w:val="superscript"/>
          <w:lang w:eastAsia="ja-JP"/>
        </w:rPr>
        <w:t>th</w:t>
      </w:r>
      <w:r w:rsidR="00AB1D67" w:rsidRPr="00AB1D67">
        <w:rPr>
          <w:rFonts w:ascii="Arial" w:eastAsia="MS Mincho" w:hAnsi="Arial" w:cs="Arial"/>
          <w:b/>
          <w:bCs/>
          <w:lang w:eastAsia="ja-JP"/>
        </w:rPr>
        <w:t>, 2021</w:t>
      </w:r>
    </w:p>
    <w:p w14:paraId="5D4FC3ED" w14:textId="77777777" w:rsidR="001B6B86" w:rsidRPr="004A4C92" w:rsidRDefault="001B6B86" w:rsidP="001B6B86">
      <w:pPr>
        <w:pBdr>
          <w:top w:val="single" w:sz="4" w:space="1" w:color="auto"/>
        </w:pBdr>
        <w:spacing w:after="0"/>
        <w:jc w:val="left"/>
        <w:rPr>
          <w:b/>
          <w:kern w:val="2"/>
          <w:lang w:eastAsia="zh-CN"/>
        </w:rPr>
      </w:pPr>
    </w:p>
    <w:p w14:paraId="404A8039" w14:textId="32C44B87" w:rsidR="006E61E4" w:rsidRPr="00DC313B" w:rsidRDefault="006E61E4" w:rsidP="00F50365">
      <w:pPr>
        <w:tabs>
          <w:tab w:val="center" w:pos="4536"/>
          <w:tab w:val="right" w:pos="9315"/>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7BF1B283" w14:textId="6B20252A" w:rsidR="00EF6EBE" w:rsidRPr="00593AC7" w:rsidRDefault="00EF6EBE" w:rsidP="00EF6EBE">
      <w:pPr>
        <w:rPr>
          <w:lang w:val="en-GB" w:eastAsia="zh-CN"/>
        </w:rPr>
      </w:pPr>
      <w:r w:rsidRPr="00593AC7">
        <w:rPr>
          <w:rFonts w:hint="eastAsia"/>
          <w:lang w:val="en-GB" w:eastAsia="zh-CN"/>
        </w:rPr>
        <w:t>This contribution provides</w:t>
      </w:r>
      <w:r w:rsidRPr="00593AC7">
        <w:rPr>
          <w:lang w:val="en-GB" w:eastAsia="zh-CN"/>
        </w:rPr>
        <w:t xml:space="preserve"> our views on the topic involving PDCCH enhancement and PUSCH enhancement</w:t>
      </w:r>
      <w:r>
        <w:rPr>
          <w:lang w:val="en-GB" w:eastAsia="zh-CN"/>
        </w:rPr>
        <w:t xml:space="preserve"> for multi-TRP case</w:t>
      </w:r>
      <w:r w:rsidRPr="00593AC7">
        <w:rPr>
          <w:lang w:val="en-GB" w:eastAsia="zh-CN"/>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46C0A87A" w14:textId="70724FE7" w:rsidR="00345328" w:rsidRPr="003F1D41" w:rsidRDefault="00345328" w:rsidP="00BE5C8D">
      <w:pPr>
        <w:pStyle w:val="af3"/>
        <w:numPr>
          <w:ilvl w:val="0"/>
          <w:numId w:val="12"/>
        </w:numPr>
        <w:ind w:firstLineChars="0"/>
      </w:pPr>
      <w:r>
        <w:rPr>
          <w:lang w:eastAsia="zh-CN"/>
        </w:rPr>
        <w:t>Definition of d</w:t>
      </w:r>
      <w:r w:rsidRPr="00345328">
        <w:rPr>
          <w:vertAlign w:val="subscript"/>
          <w:lang w:eastAsia="zh-CN"/>
        </w:rPr>
        <w:t>1,1</w:t>
      </w:r>
    </w:p>
    <w:tbl>
      <w:tblPr>
        <w:tblStyle w:val="ae"/>
        <w:tblW w:w="0" w:type="auto"/>
        <w:tblLook w:val="04A0" w:firstRow="1" w:lastRow="0" w:firstColumn="1" w:lastColumn="0" w:noHBand="0" w:noVBand="1"/>
      </w:tblPr>
      <w:tblGrid>
        <w:gridCol w:w="9307"/>
      </w:tblGrid>
      <w:tr w:rsidR="00273C4C" w14:paraId="46364166" w14:textId="77777777" w:rsidTr="00273C4C">
        <w:tc>
          <w:tcPr>
            <w:tcW w:w="9307" w:type="dxa"/>
          </w:tcPr>
          <w:p w14:paraId="5B5D4006" w14:textId="77777777" w:rsidR="00D5041D" w:rsidRPr="00342D17" w:rsidRDefault="00D5041D" w:rsidP="00D5041D">
            <w:pPr>
              <w:rPr>
                <w:b/>
                <w:szCs w:val="20"/>
                <w:highlight w:val="green"/>
                <w:lang w:eastAsia="x-none"/>
              </w:rPr>
            </w:pPr>
            <w:r w:rsidRPr="00342D17">
              <w:rPr>
                <w:b/>
                <w:szCs w:val="20"/>
                <w:highlight w:val="green"/>
                <w:lang w:eastAsia="x-none"/>
              </w:rPr>
              <w:t>Agreement</w:t>
            </w:r>
          </w:p>
          <w:p w14:paraId="236E148D" w14:textId="77777777" w:rsidR="00D5041D" w:rsidRPr="0042673C" w:rsidRDefault="00D5041D" w:rsidP="00D5041D">
            <w:pPr>
              <w:rPr>
                <w:rFonts w:eastAsia="等线"/>
                <w:b/>
                <w:bCs/>
                <w:kern w:val="32"/>
                <w:szCs w:val="20"/>
                <w:lang w:eastAsia="zh-CN"/>
              </w:rPr>
            </w:pPr>
            <w:r w:rsidRPr="0042673C">
              <w:rPr>
                <w:rFonts w:eastAsia="等线"/>
                <w:b/>
                <w:bCs/>
                <w:kern w:val="32"/>
                <w:szCs w:val="20"/>
                <w:lang w:eastAsia="zh-CN"/>
              </w:rPr>
              <w:t>Confirm the Working assumption in RAN1 #106-e:</w:t>
            </w:r>
          </w:p>
          <w:p w14:paraId="51172E0D" w14:textId="77777777" w:rsidR="00D5041D" w:rsidRPr="0042673C" w:rsidRDefault="00D5041D" w:rsidP="00D5041D">
            <w:pPr>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014E97D8" w14:textId="77777777" w:rsidR="00D5041D" w:rsidRPr="0042673C" w:rsidRDefault="00D5041D" w:rsidP="00BE5C8D">
            <w:pPr>
              <w:numPr>
                <w:ilvl w:val="0"/>
                <w:numId w:val="13"/>
              </w:numPr>
              <w:spacing w:after="0"/>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3F23FB42" w14:textId="77777777" w:rsidR="00D5041D" w:rsidRPr="0042673C" w:rsidRDefault="00D5041D" w:rsidP="00BE5C8D">
            <w:pPr>
              <w:numPr>
                <w:ilvl w:val="0"/>
                <w:numId w:val="13"/>
              </w:numPr>
              <w:spacing w:after="0"/>
              <w:rPr>
                <w:rFonts w:eastAsia="Malgun Gothic" w:cs="Times"/>
                <w:szCs w:val="20"/>
                <w:lang w:eastAsia="ko-KR"/>
              </w:rPr>
            </w:pPr>
            <w:r w:rsidRPr="0042673C">
              <w:rPr>
                <w:rFonts w:eastAsia="Malgun Gothic" w:cs="Times"/>
                <w:szCs w:val="20"/>
                <w:lang w:eastAsia="ko-KR"/>
              </w:rPr>
              <w:t>Note: Above applies at least for UEs doing selective decoding</w:t>
            </w:r>
          </w:p>
          <w:p w14:paraId="626AD8E2" w14:textId="77777777" w:rsidR="00D5041D" w:rsidRPr="0042673C" w:rsidRDefault="00D5041D" w:rsidP="00D5041D">
            <w:pPr>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41B13475" w14:textId="3A9A9EE1" w:rsidR="00273C4C" w:rsidRPr="00D5041D" w:rsidRDefault="00D5041D" w:rsidP="00D5041D">
            <w:pPr>
              <w:rPr>
                <w:rFonts w:eastAsia="Malgun Gothic" w:cs="Times"/>
                <w:szCs w:val="20"/>
                <w:lang w:eastAsia="ko-KR"/>
              </w:rPr>
            </w:pPr>
            <w:r w:rsidRPr="0042673C">
              <w:rPr>
                <w:rFonts w:eastAsia="Malgun Gothic" w:cs="Times"/>
                <w:szCs w:val="20"/>
                <w:lang w:eastAsia="ko-KR"/>
              </w:rPr>
              <w:t>FFS: How above applies for UEs doing soft combining</w:t>
            </w:r>
          </w:p>
        </w:tc>
      </w:tr>
    </w:tbl>
    <w:p w14:paraId="1A73F5D1" w14:textId="7F7B05AB" w:rsidR="00C63E65" w:rsidRDefault="00C63E65" w:rsidP="00030449">
      <w:pPr>
        <w:rPr>
          <w:lang w:eastAsia="zh-CN"/>
        </w:rPr>
      </w:pPr>
      <w:r>
        <w:rPr>
          <w:lang w:eastAsia="zh-CN"/>
        </w:rPr>
        <w:t>As a common understanding, soft combining</w:t>
      </w:r>
      <w:r w:rsidR="00083395">
        <w:rPr>
          <w:lang w:eastAsia="zh-CN"/>
        </w:rPr>
        <w:t xml:space="preserve"> needs </w:t>
      </w:r>
      <w:r w:rsidR="00083395">
        <w:rPr>
          <w:lang w:eastAsia="zh-CN"/>
        </w:rPr>
        <w:t>more computation time</w:t>
      </w:r>
      <w:r>
        <w:rPr>
          <w:lang w:eastAsia="zh-CN"/>
        </w:rPr>
        <w:t xml:space="preserve">. It is not reasonable to adopt Option 2 for both selective decoding and soft combing. A specific value larger than larger </w:t>
      </w:r>
      <w:r w:rsidRPr="0042673C">
        <w:rPr>
          <w:rFonts w:eastAsia="Malgun Gothic" w:cs="Times"/>
          <w:szCs w:val="20"/>
          <w:lang w:eastAsia="ko-KR"/>
        </w:rPr>
        <w:t>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r>
        <w:rPr>
          <w:rFonts w:eastAsia="Malgun Gothic" w:cs="Times"/>
          <w:szCs w:val="20"/>
          <w:lang w:eastAsia="ko-KR"/>
        </w:rPr>
        <w:t xml:space="preserve"> is expected. Further, the application scenario should not </w:t>
      </w:r>
      <w:r w:rsidR="00142003">
        <w:rPr>
          <w:rFonts w:eastAsia="Malgun Gothic" w:cs="Times"/>
          <w:szCs w:val="20"/>
          <w:lang w:eastAsia="ko-KR"/>
        </w:rPr>
        <w:t xml:space="preserve">only </w:t>
      </w:r>
      <w:r>
        <w:rPr>
          <w:rFonts w:eastAsia="Malgun Gothic" w:cs="Times"/>
          <w:szCs w:val="20"/>
          <w:lang w:eastAsia="ko-KR"/>
        </w:rPr>
        <w:t>be limited</w:t>
      </w:r>
      <w:r w:rsidR="00142003">
        <w:rPr>
          <w:rFonts w:eastAsia="Malgun Gothic" w:cs="Times"/>
          <w:szCs w:val="20"/>
          <w:lang w:eastAsia="ko-KR"/>
        </w:rPr>
        <w:t xml:space="preserve"> for PDSCH with mapping Type B. Diverse timelines can be considered, e.g., </w:t>
      </w:r>
      <w:r w:rsidR="00142003" w:rsidRPr="00142003">
        <w:rPr>
          <w:rFonts w:eastAsia="Malgun Gothic" w:cs="Times"/>
          <w:szCs w:val="20"/>
          <w:lang w:eastAsia="ko-KR"/>
        </w:rPr>
        <w:t xml:space="preserve">PDSCH processing for PDSCH with mapping </w:t>
      </w:r>
      <w:r w:rsidR="00874074">
        <w:rPr>
          <w:rFonts w:eastAsia="Malgun Gothic" w:cs="Times"/>
          <w:szCs w:val="20"/>
          <w:lang w:eastAsia="ko-KR"/>
        </w:rPr>
        <w:t>Type A and B, AP CSI processing etc</w:t>
      </w:r>
      <w:r w:rsidR="00142003">
        <w:rPr>
          <w:rFonts w:eastAsia="Malgun Gothic" w:cs="Times"/>
          <w:szCs w:val="20"/>
          <w:lang w:eastAsia="ko-KR"/>
        </w:rPr>
        <w:t>.</w:t>
      </w:r>
      <w:r>
        <w:rPr>
          <w:rFonts w:eastAsia="Malgun Gothic" w:cs="Times"/>
          <w:szCs w:val="20"/>
          <w:lang w:eastAsia="ko-KR"/>
        </w:rPr>
        <w:t xml:space="preserve"> </w:t>
      </w:r>
    </w:p>
    <w:p w14:paraId="7229EF38" w14:textId="1E80A9FF" w:rsidR="00345328" w:rsidRPr="00345328" w:rsidRDefault="00345328" w:rsidP="00030449">
      <w:pPr>
        <w:rPr>
          <w:lang w:eastAsia="zh-CN"/>
        </w:rPr>
      </w:pPr>
      <w:r>
        <w:rPr>
          <w:b/>
          <w:i/>
          <w:lang w:eastAsia="zh-CN"/>
        </w:rPr>
        <w:t xml:space="preserve">Proposal </w:t>
      </w:r>
      <w:r w:rsidR="006077AB">
        <w:rPr>
          <w:b/>
          <w:i/>
          <w:lang w:eastAsia="zh-CN"/>
        </w:rPr>
        <w:t>1</w:t>
      </w:r>
      <w:r>
        <w:rPr>
          <w:b/>
          <w:i/>
          <w:lang w:eastAsia="zh-CN"/>
        </w:rPr>
        <w:t>:</w:t>
      </w:r>
      <w:r w:rsidR="00142003" w:rsidRPr="00142003">
        <w:t xml:space="preserve"> </w:t>
      </w:r>
      <w:r w:rsidR="00142003" w:rsidRPr="00142003">
        <w:rPr>
          <w:b/>
          <w:i/>
          <w:lang w:eastAsia="zh-CN"/>
        </w:rPr>
        <w:t>A specific value larger than larger d</w:t>
      </w:r>
      <w:r w:rsidR="00142003" w:rsidRPr="00142003">
        <w:rPr>
          <w:b/>
          <w:i/>
          <w:vertAlign w:val="subscript"/>
          <w:lang w:eastAsia="zh-CN"/>
        </w:rPr>
        <w:t>1,1</w:t>
      </w:r>
      <w:r w:rsidR="00142003" w:rsidRPr="00142003">
        <w:rPr>
          <w:b/>
          <w:i/>
          <w:lang w:eastAsia="zh-CN"/>
        </w:rPr>
        <w:t xml:space="preserve"> value</w:t>
      </w:r>
      <w:r w:rsidR="00CC3130">
        <w:rPr>
          <w:b/>
          <w:i/>
          <w:lang w:eastAsia="zh-CN"/>
        </w:rPr>
        <w:t xml:space="preserve"> </w:t>
      </w:r>
      <w:r w:rsidR="00142003">
        <w:rPr>
          <w:b/>
          <w:i/>
          <w:lang w:eastAsia="zh-CN"/>
        </w:rPr>
        <w:t>is supported for s</w:t>
      </w:r>
      <w:r w:rsidR="00CC3130">
        <w:rPr>
          <w:b/>
          <w:i/>
          <w:lang w:eastAsia="zh-CN"/>
        </w:rPr>
        <w:t>oft combining</w:t>
      </w:r>
      <w:r w:rsidR="00142003">
        <w:rPr>
          <w:b/>
          <w:i/>
          <w:lang w:eastAsia="zh-CN"/>
        </w:rPr>
        <w:t>, and can be applied under diverse timelines</w:t>
      </w:r>
      <w:r w:rsidRPr="00345328">
        <w:rPr>
          <w:b/>
          <w:i/>
          <w:lang w:eastAsia="zh-CN"/>
        </w:rPr>
        <w:t>.</w:t>
      </w:r>
    </w:p>
    <w:p w14:paraId="6D75BEDB" w14:textId="30200992" w:rsidR="006077AB" w:rsidRDefault="006077AB" w:rsidP="006077AB">
      <w:pPr>
        <w:rPr>
          <w:b/>
          <w:i/>
          <w:lang w:eastAsia="zh-CN"/>
        </w:rPr>
      </w:pPr>
    </w:p>
    <w:p w14:paraId="581BE235" w14:textId="37B8277B" w:rsidR="006077AB" w:rsidRPr="006077AB" w:rsidRDefault="006077AB" w:rsidP="006077AB">
      <w:pPr>
        <w:pStyle w:val="af3"/>
        <w:numPr>
          <w:ilvl w:val="0"/>
          <w:numId w:val="12"/>
        </w:numPr>
        <w:ind w:firstLineChars="0"/>
        <w:rPr>
          <w:b/>
          <w:i/>
          <w:lang w:eastAsia="zh-CN"/>
        </w:rPr>
      </w:pPr>
      <w:r w:rsidRPr="006077AB">
        <w:rPr>
          <w:rFonts w:eastAsia="等线"/>
          <w:bCs/>
          <w:iCs/>
          <w:kern w:val="32"/>
          <w:szCs w:val="20"/>
          <w:lang w:eastAsia="zh-CN"/>
        </w:rPr>
        <w:t>UE complexity</w:t>
      </w:r>
      <w:r w:rsidR="00FF727B">
        <w:rPr>
          <w:rFonts w:eastAsia="等线"/>
          <w:bCs/>
          <w:iCs/>
          <w:kern w:val="32"/>
          <w:szCs w:val="20"/>
          <w:lang w:eastAsia="zh-CN"/>
        </w:rPr>
        <w:t>/</w:t>
      </w:r>
      <w:r w:rsidRPr="006077AB">
        <w:rPr>
          <w:rFonts w:eastAsia="等线"/>
          <w:bCs/>
          <w:iCs/>
          <w:kern w:val="32"/>
          <w:szCs w:val="20"/>
          <w:lang w:eastAsia="zh-CN"/>
        </w:rPr>
        <w:t>memory requirements for linked PDCCH candidates</w:t>
      </w:r>
    </w:p>
    <w:tbl>
      <w:tblPr>
        <w:tblStyle w:val="ae"/>
        <w:tblW w:w="0" w:type="auto"/>
        <w:tblLook w:val="04A0" w:firstRow="1" w:lastRow="0" w:firstColumn="1" w:lastColumn="0" w:noHBand="0" w:noVBand="1"/>
      </w:tblPr>
      <w:tblGrid>
        <w:gridCol w:w="9307"/>
      </w:tblGrid>
      <w:tr w:rsidR="00FB5D06" w14:paraId="5129210C" w14:textId="77777777" w:rsidTr="00FB5D06">
        <w:tc>
          <w:tcPr>
            <w:tcW w:w="9307" w:type="dxa"/>
          </w:tcPr>
          <w:p w14:paraId="4B1CB7FE" w14:textId="77777777" w:rsidR="00FB5D06" w:rsidRPr="00080283" w:rsidRDefault="00FB5D06" w:rsidP="00FB5D06">
            <w:pPr>
              <w:rPr>
                <w:rFonts w:eastAsia="等线"/>
                <w:b/>
                <w:bCs/>
                <w:iCs/>
                <w:kern w:val="32"/>
                <w:szCs w:val="20"/>
                <w:lang w:eastAsia="zh-CN"/>
              </w:rPr>
            </w:pPr>
            <w:r w:rsidRPr="00080283">
              <w:rPr>
                <w:rFonts w:eastAsia="等线"/>
                <w:b/>
                <w:bCs/>
                <w:iCs/>
                <w:kern w:val="32"/>
                <w:szCs w:val="20"/>
                <w:lang w:eastAsia="zh-CN"/>
              </w:rPr>
              <w:t>For RAN1#10</w:t>
            </w:r>
            <w:r>
              <w:rPr>
                <w:rFonts w:eastAsia="等线"/>
                <w:b/>
                <w:bCs/>
                <w:iCs/>
                <w:kern w:val="32"/>
                <w:szCs w:val="20"/>
                <w:lang w:eastAsia="zh-CN"/>
              </w:rPr>
              <w:t>7</w:t>
            </w:r>
            <w:r w:rsidRPr="00080283">
              <w:rPr>
                <w:rFonts w:eastAsia="等线"/>
                <w:b/>
                <w:bCs/>
                <w:iCs/>
                <w:kern w:val="32"/>
                <w:szCs w:val="20"/>
                <w:lang w:eastAsia="zh-CN"/>
              </w:rPr>
              <w:t>-e:</w:t>
            </w:r>
          </w:p>
          <w:p w14:paraId="27CB67A9" w14:textId="2D423BDB" w:rsidR="00FB5D06" w:rsidRPr="00080283" w:rsidRDefault="00FB5D06" w:rsidP="00FB5D06">
            <w:pPr>
              <w:rPr>
                <w:rFonts w:eastAsia="等线"/>
                <w:bCs/>
                <w:iCs/>
                <w:kern w:val="32"/>
                <w:szCs w:val="20"/>
                <w:lang w:eastAsia="zh-CN"/>
              </w:rPr>
            </w:pPr>
            <w:r w:rsidRPr="00080283">
              <w:rPr>
                <w:rFonts w:eastAsia="等线"/>
                <w:bCs/>
                <w:iCs/>
                <w:kern w:val="32"/>
                <w:szCs w:val="20"/>
                <w:lang w:eastAsia="zh-CN"/>
              </w:rPr>
              <w:t>To handle UE complexity</w:t>
            </w:r>
            <w:r w:rsidR="00FF727B">
              <w:rPr>
                <w:rFonts w:eastAsia="等线"/>
                <w:bCs/>
                <w:iCs/>
                <w:kern w:val="32"/>
                <w:szCs w:val="20"/>
                <w:lang w:eastAsia="zh-CN"/>
              </w:rPr>
              <w:t>/</w:t>
            </w:r>
            <w:r w:rsidRPr="00080283">
              <w:rPr>
                <w:rFonts w:eastAsia="等线"/>
                <w:bCs/>
                <w:iCs/>
                <w:kern w:val="32"/>
                <w:szCs w:val="20"/>
                <w:lang w:eastAsia="zh-CN"/>
              </w:rPr>
              <w:t>memory requirements for linked PDCCH candidates, down-select among the following in RAN1 #107-e</w:t>
            </w:r>
          </w:p>
          <w:p w14:paraId="415496CF" w14:textId="77777777" w:rsidR="00FB5D06" w:rsidRPr="00080283" w:rsidRDefault="00FB5D06" w:rsidP="00BE5C8D">
            <w:pPr>
              <w:pStyle w:val="af3"/>
              <w:numPr>
                <w:ilvl w:val="0"/>
                <w:numId w:val="15"/>
              </w:numPr>
              <w:autoSpaceDE/>
              <w:autoSpaceDN/>
              <w:adjustRightInd/>
              <w:snapToGrid/>
              <w:spacing w:after="0"/>
              <w:ind w:firstLineChars="0"/>
              <w:rPr>
                <w:bCs/>
                <w:iCs/>
                <w:szCs w:val="20"/>
                <w:lang w:eastAsia="zh-CN"/>
              </w:rPr>
            </w:pPr>
            <w:r w:rsidRPr="00080283">
              <w:rPr>
                <w:bCs/>
                <w:iCs/>
                <w:szCs w:val="20"/>
                <w:lang w:eastAsia="zh-CN"/>
              </w:rPr>
              <w:t>Alt1: Address the issue by UE capability, where UE indicates a limit on one of the following</w:t>
            </w:r>
          </w:p>
          <w:p w14:paraId="652A69ED"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Alt 1-1: Total number of linked candidates of which the first candidate is received and the second one has not been received at any given time</w:t>
            </w:r>
          </w:p>
          <w:p w14:paraId="272E8410"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Alt1-2: Total number of linked candidates in a slot</w:t>
            </w:r>
          </w:p>
          <w:p w14:paraId="3E8D20EB"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FFS: Whether limit is per CC or across all CCs.</w:t>
            </w:r>
          </w:p>
          <w:p w14:paraId="4734BFAC"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FFS: Whether limit is per AL or irrespective of AL</w:t>
            </w:r>
          </w:p>
          <w:p w14:paraId="4DA9FD54" w14:textId="77777777" w:rsidR="00FB5D06" w:rsidRPr="00080283" w:rsidRDefault="00FB5D06" w:rsidP="00BE5C8D">
            <w:pPr>
              <w:pStyle w:val="af3"/>
              <w:numPr>
                <w:ilvl w:val="0"/>
                <w:numId w:val="15"/>
              </w:numPr>
              <w:autoSpaceDE/>
              <w:autoSpaceDN/>
              <w:adjustRightInd/>
              <w:snapToGrid/>
              <w:spacing w:after="0"/>
              <w:ind w:firstLineChars="0"/>
              <w:rPr>
                <w:bCs/>
                <w:iCs/>
                <w:szCs w:val="20"/>
                <w:lang w:eastAsia="zh-CN"/>
              </w:rPr>
            </w:pPr>
            <w:r w:rsidRPr="00080283">
              <w:rPr>
                <w:bCs/>
                <w:iCs/>
                <w:szCs w:val="20"/>
                <w:lang w:eastAsia="zh-CN"/>
              </w:rPr>
              <w:lastRenderedPageBreak/>
              <w:t>Alt2: Address the issue by adding a restriction such as: For a pair of linked MO’s, UE does not expect to be configured with any other linked MO in between the pair of linked MO’s</w:t>
            </w:r>
          </w:p>
          <w:p w14:paraId="0D68632C"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FFS: Whether restriction is per CC or across all CCs.</w:t>
            </w:r>
          </w:p>
          <w:p w14:paraId="78B158C9"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FFS: Whether the same restriction applies when one or more individual MO’s are in between the pair of linked MO’s</w:t>
            </w:r>
          </w:p>
          <w:p w14:paraId="46A81400" w14:textId="77777777" w:rsidR="00FB5D06" w:rsidRPr="00080283" w:rsidRDefault="00FB5D06" w:rsidP="00BE5C8D">
            <w:pPr>
              <w:pStyle w:val="af3"/>
              <w:numPr>
                <w:ilvl w:val="0"/>
                <w:numId w:val="15"/>
              </w:numPr>
              <w:autoSpaceDE/>
              <w:autoSpaceDN/>
              <w:adjustRightInd/>
              <w:snapToGrid/>
              <w:spacing w:after="0"/>
              <w:ind w:firstLineChars="0"/>
              <w:rPr>
                <w:bCs/>
                <w:iCs/>
                <w:szCs w:val="20"/>
                <w:lang w:eastAsia="zh-CN"/>
              </w:rPr>
            </w:pPr>
            <w:r w:rsidRPr="00080283">
              <w:rPr>
                <w:bCs/>
                <w:iCs/>
                <w:szCs w:val="20"/>
                <w:lang w:eastAsia="zh-CN"/>
              </w:rPr>
              <w:t>Alt3: The support of PDCCH repetition is indicated separately for different Rel-15/16 PDCCH monitoring capabilities</w:t>
            </w:r>
          </w:p>
          <w:p w14:paraId="39141CF1" w14:textId="77777777" w:rsidR="00FB5D06" w:rsidRPr="00080283" w:rsidRDefault="00FB5D06" w:rsidP="00BE5C8D">
            <w:pPr>
              <w:pStyle w:val="af3"/>
              <w:numPr>
                <w:ilvl w:val="1"/>
                <w:numId w:val="15"/>
              </w:numPr>
              <w:autoSpaceDE/>
              <w:autoSpaceDN/>
              <w:adjustRightInd/>
              <w:snapToGrid/>
              <w:spacing w:after="0"/>
              <w:ind w:firstLineChars="0"/>
              <w:rPr>
                <w:bCs/>
                <w:iCs/>
                <w:szCs w:val="20"/>
                <w:lang w:eastAsia="zh-CN"/>
              </w:rPr>
            </w:pPr>
            <w:r w:rsidRPr="00080283">
              <w:rPr>
                <w:bCs/>
                <w:iCs/>
                <w:szCs w:val="20"/>
                <w:lang w:eastAsia="zh-CN"/>
              </w:rPr>
              <w:t>Note: This capability may be needed irrespective of this issue but may address the issue at a coarser granularity.</w:t>
            </w:r>
          </w:p>
          <w:p w14:paraId="01F5E399" w14:textId="53A71454" w:rsidR="00FB5D06" w:rsidRDefault="00FB5D06" w:rsidP="00FB5D06">
            <w:pPr>
              <w:rPr>
                <w:b/>
                <w:i/>
                <w:lang w:eastAsia="zh-CN"/>
              </w:rPr>
            </w:pPr>
            <w:r w:rsidRPr="00080283">
              <w:rPr>
                <w:bCs/>
                <w:iCs/>
                <w:szCs w:val="20"/>
                <w:lang w:eastAsia="zh-CN"/>
              </w:rPr>
              <w:t>Alt4: There is no need to further discuss this issue</w:t>
            </w:r>
          </w:p>
        </w:tc>
      </w:tr>
    </w:tbl>
    <w:p w14:paraId="1D3CD790" w14:textId="30244FF4" w:rsidR="00791D78" w:rsidRDefault="007950DB" w:rsidP="0079508A">
      <w:pPr>
        <w:rPr>
          <w:lang w:eastAsia="zh-CN"/>
        </w:rPr>
      </w:pPr>
      <w:r>
        <w:rPr>
          <w:rFonts w:hint="eastAsia"/>
          <w:lang w:eastAsia="zh-CN"/>
        </w:rPr>
        <w:lastRenderedPageBreak/>
        <w:t>We</w:t>
      </w:r>
      <w:r>
        <w:rPr>
          <w:lang w:eastAsia="zh-CN"/>
        </w:rPr>
        <w:t xml:space="preserve"> </w:t>
      </w:r>
      <w:r>
        <w:rPr>
          <w:rFonts w:hint="eastAsia"/>
          <w:lang w:eastAsia="zh-CN"/>
        </w:rPr>
        <w:t>slight</w:t>
      </w:r>
      <w:r>
        <w:rPr>
          <w:lang w:eastAsia="zh-CN"/>
        </w:rPr>
        <w:t xml:space="preserve"> prefer defining a new UE capability for handling </w:t>
      </w:r>
      <w:r w:rsidRPr="00080283">
        <w:rPr>
          <w:rFonts w:eastAsia="等线"/>
          <w:bCs/>
          <w:iCs/>
          <w:kern w:val="32"/>
          <w:szCs w:val="20"/>
          <w:lang w:eastAsia="zh-CN"/>
        </w:rPr>
        <w:t>UE complexity</w:t>
      </w:r>
      <w:r w:rsidR="00FF727B">
        <w:rPr>
          <w:rFonts w:eastAsia="等线"/>
          <w:bCs/>
          <w:iCs/>
          <w:kern w:val="32"/>
          <w:szCs w:val="20"/>
          <w:lang w:eastAsia="zh-CN"/>
        </w:rPr>
        <w:t>/</w:t>
      </w:r>
      <w:r w:rsidRPr="00080283">
        <w:rPr>
          <w:rFonts w:eastAsia="等线"/>
          <w:bCs/>
          <w:iCs/>
          <w:kern w:val="32"/>
          <w:szCs w:val="20"/>
          <w:lang w:eastAsia="zh-CN"/>
        </w:rPr>
        <w:t>memory requirements for linked PDCCH candidates</w:t>
      </w:r>
      <w:r>
        <w:rPr>
          <w:rFonts w:eastAsia="等线"/>
          <w:bCs/>
          <w:iCs/>
          <w:kern w:val="32"/>
          <w:szCs w:val="20"/>
          <w:lang w:eastAsia="zh-CN"/>
        </w:rPr>
        <w:t xml:space="preserve">. Totally leaving this issue to gNB scheduling may </w:t>
      </w:r>
      <w:r w:rsidR="00083395">
        <w:rPr>
          <w:rFonts w:eastAsia="等线"/>
          <w:bCs/>
          <w:iCs/>
          <w:kern w:val="32"/>
          <w:szCs w:val="20"/>
          <w:lang w:eastAsia="zh-CN"/>
        </w:rPr>
        <w:t>cause</w:t>
      </w:r>
      <w:r>
        <w:rPr>
          <w:rFonts w:eastAsia="等线"/>
          <w:bCs/>
          <w:iCs/>
          <w:kern w:val="32"/>
          <w:szCs w:val="20"/>
          <w:lang w:eastAsia="zh-CN"/>
        </w:rPr>
        <w:t xml:space="preserve"> </w:t>
      </w:r>
      <w:r w:rsidR="00083395">
        <w:rPr>
          <w:rFonts w:eastAsia="等线"/>
          <w:bCs/>
          <w:iCs/>
          <w:kern w:val="32"/>
          <w:szCs w:val="20"/>
          <w:lang w:eastAsia="zh-CN"/>
        </w:rPr>
        <w:t>restrictions</w:t>
      </w:r>
      <w:r>
        <w:rPr>
          <w:rFonts w:eastAsia="等线"/>
          <w:bCs/>
          <w:iCs/>
          <w:kern w:val="32"/>
          <w:szCs w:val="20"/>
          <w:lang w:eastAsia="zh-CN"/>
        </w:rPr>
        <w:t xml:space="preserve"> on scheduling. Further, we think the limit on </w:t>
      </w:r>
      <w:r>
        <w:rPr>
          <w:bCs/>
          <w:iCs/>
          <w:szCs w:val="20"/>
          <w:lang w:eastAsia="zh-CN"/>
        </w:rPr>
        <w:t>t</w:t>
      </w:r>
      <w:r w:rsidRPr="00080283">
        <w:rPr>
          <w:bCs/>
          <w:iCs/>
          <w:szCs w:val="20"/>
          <w:lang w:eastAsia="zh-CN"/>
        </w:rPr>
        <w:t>otal number of linked candidates in a slot</w:t>
      </w:r>
      <w:r>
        <w:rPr>
          <w:bCs/>
          <w:iCs/>
          <w:szCs w:val="20"/>
          <w:lang w:eastAsia="zh-CN"/>
        </w:rPr>
        <w:t xml:space="preserve"> is sufficient. Based on this limit value, UE can prepare the worst-case memory requirement.</w:t>
      </w:r>
      <w:r w:rsidR="00007C79">
        <w:rPr>
          <w:bCs/>
          <w:iCs/>
          <w:szCs w:val="20"/>
          <w:lang w:eastAsia="zh-CN"/>
        </w:rPr>
        <w:t xml:space="preserve"> </w:t>
      </w:r>
    </w:p>
    <w:p w14:paraId="6F89CD32" w14:textId="3FA5E7CF" w:rsidR="00B360CB" w:rsidRDefault="00D55A7E" w:rsidP="0079508A">
      <w:pPr>
        <w:rPr>
          <w:lang w:eastAsia="zh-CN"/>
        </w:rPr>
      </w:pPr>
      <w:r>
        <w:rPr>
          <w:lang w:eastAsia="zh-CN"/>
        </w:rPr>
        <w:t>Besides, d</w:t>
      </w:r>
      <w:r w:rsidR="00B360CB">
        <w:rPr>
          <w:lang w:eastAsia="zh-CN"/>
        </w:rPr>
        <w:t>ifferent aggregation levels of paired linked candidate have different UE complexity. For instance, the decoding complexity of a pair of AL4 repetition candidate is much less than AL16 pair. Therefore, per-AL limitations on number of candidates is favorable</w:t>
      </w:r>
      <w:r w:rsidR="00B360CB">
        <w:rPr>
          <w:rFonts w:hint="eastAsia"/>
          <w:lang w:eastAsia="zh-CN"/>
        </w:rPr>
        <w:t>.</w:t>
      </w:r>
    </w:p>
    <w:p w14:paraId="3AF1AF2E" w14:textId="1163B561" w:rsidR="00B360CB" w:rsidRDefault="007E4149" w:rsidP="00B360CB">
      <w:pPr>
        <w:rPr>
          <w:lang w:eastAsia="zh-CN"/>
        </w:rPr>
      </w:pPr>
      <w:r>
        <w:rPr>
          <w:lang w:eastAsia="zh-CN"/>
        </w:rPr>
        <w:t>For simplicity</w:t>
      </w:r>
      <w:r w:rsidR="00007C79">
        <w:rPr>
          <w:lang w:eastAsia="zh-CN"/>
        </w:rPr>
        <w:t>, all the limit</w:t>
      </w:r>
      <w:r w:rsidR="00C10278">
        <w:rPr>
          <w:lang w:eastAsia="zh-CN"/>
        </w:rPr>
        <w:t>s</w:t>
      </w:r>
      <w:r w:rsidR="00007C79">
        <w:rPr>
          <w:lang w:eastAsia="zh-CN"/>
        </w:rPr>
        <w:t xml:space="preserve"> can be counted across all CCs.</w:t>
      </w:r>
    </w:p>
    <w:p w14:paraId="19075A1F" w14:textId="2797818C" w:rsidR="00B360CB" w:rsidRPr="00CA6C50" w:rsidRDefault="00B360CB" w:rsidP="00C10278">
      <w:pPr>
        <w:rPr>
          <w:b/>
          <w:i/>
          <w:lang w:eastAsia="zh-CN"/>
        </w:rPr>
      </w:pPr>
      <w:r>
        <w:rPr>
          <w:b/>
          <w:i/>
          <w:lang w:eastAsia="zh-CN"/>
        </w:rPr>
        <w:t xml:space="preserve">Proposal </w:t>
      </w:r>
      <w:r w:rsidR="00C37570">
        <w:rPr>
          <w:rFonts w:hint="eastAsia"/>
          <w:b/>
          <w:i/>
          <w:lang w:eastAsia="zh-CN"/>
        </w:rPr>
        <w:t>2</w:t>
      </w:r>
      <w:r>
        <w:rPr>
          <w:b/>
          <w:i/>
          <w:lang w:eastAsia="zh-CN"/>
        </w:rPr>
        <w:t>: Support</w:t>
      </w:r>
      <w:r w:rsidR="00C10278">
        <w:rPr>
          <w:b/>
          <w:i/>
          <w:lang w:eastAsia="zh-CN"/>
        </w:rPr>
        <w:t xml:space="preserve"> </w:t>
      </w:r>
      <w:r w:rsidR="00C10278" w:rsidRPr="00C10278">
        <w:rPr>
          <w:b/>
          <w:i/>
          <w:lang w:eastAsia="zh-CN"/>
        </w:rPr>
        <w:t>Alt1-2</w:t>
      </w:r>
      <w:r w:rsidR="00C10278">
        <w:rPr>
          <w:b/>
          <w:i/>
          <w:lang w:eastAsia="zh-CN"/>
        </w:rPr>
        <w:t>, all limits are per-AL and across all CCs.</w:t>
      </w:r>
    </w:p>
    <w:p w14:paraId="753C562B" w14:textId="1A12E50A" w:rsidR="00FB5D06" w:rsidRPr="00FF727B" w:rsidRDefault="00F765DD" w:rsidP="00FF727B">
      <w:pPr>
        <w:pStyle w:val="af3"/>
        <w:numPr>
          <w:ilvl w:val="0"/>
          <w:numId w:val="12"/>
        </w:numPr>
        <w:ind w:firstLineChars="0"/>
        <w:rPr>
          <w:lang w:eastAsia="zh-CN"/>
        </w:rPr>
      </w:pPr>
      <w:r>
        <w:rPr>
          <w:lang w:eastAsia="zh-CN"/>
        </w:rPr>
        <w:t>I</w:t>
      </w:r>
      <w:r w:rsidR="00FF727B" w:rsidRPr="00FF727B">
        <w:rPr>
          <w:lang w:eastAsia="zh-CN"/>
        </w:rPr>
        <w:t xml:space="preserve">ssues for </w:t>
      </w:r>
      <w:r>
        <w:t>cross-carrier schedul</w:t>
      </w:r>
      <w:r>
        <w:rPr>
          <w:rFonts w:hint="eastAsia"/>
          <w:lang w:eastAsia="zh-CN"/>
        </w:rPr>
        <w:t>ing</w:t>
      </w:r>
    </w:p>
    <w:tbl>
      <w:tblPr>
        <w:tblStyle w:val="ae"/>
        <w:tblW w:w="0" w:type="auto"/>
        <w:tblLook w:val="04A0" w:firstRow="1" w:lastRow="0" w:firstColumn="1" w:lastColumn="0" w:noHBand="0" w:noVBand="1"/>
      </w:tblPr>
      <w:tblGrid>
        <w:gridCol w:w="9307"/>
      </w:tblGrid>
      <w:tr w:rsidR="00FB5D06" w14:paraId="25E87325" w14:textId="77777777" w:rsidTr="0098644B">
        <w:trPr>
          <w:trHeight w:val="898"/>
        </w:trPr>
        <w:tc>
          <w:tcPr>
            <w:tcW w:w="9307" w:type="dxa"/>
          </w:tcPr>
          <w:p w14:paraId="1917FE52" w14:textId="77777777" w:rsidR="00F765DD" w:rsidRPr="00256C39" w:rsidRDefault="00F765DD" w:rsidP="00F765DD">
            <w:pPr>
              <w:rPr>
                <w:rFonts w:ascii="Calibri" w:eastAsia="Malgun Gothic" w:hAnsi="Calibri"/>
                <w:lang w:eastAsia="zh-CN"/>
              </w:rPr>
            </w:pPr>
            <w:r>
              <w:rPr>
                <w:rStyle w:val="afd"/>
                <w:color w:val="000000"/>
                <w:highlight w:val="darkYellow"/>
              </w:rPr>
              <w:t>Working Assumption</w:t>
            </w:r>
          </w:p>
          <w:p w14:paraId="48843E2B" w14:textId="77777777" w:rsidR="00F765DD" w:rsidRDefault="00F765DD" w:rsidP="00F765DD">
            <w: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9A40F36" w14:textId="47F167F0" w:rsidR="00FB5D06" w:rsidRPr="00F765DD" w:rsidRDefault="00F765DD" w:rsidP="00F765DD">
            <w:pPr>
              <w:numPr>
                <w:ilvl w:val="0"/>
                <w:numId w:val="17"/>
              </w:numPr>
              <w:autoSpaceDE/>
              <w:autoSpaceDN/>
              <w:adjustRightInd/>
              <w:snapToGrid/>
              <w:spacing w:after="0"/>
              <w:jc w:val="left"/>
              <w:rPr>
                <w:rFonts w:eastAsia="Times New Roman"/>
              </w:rPr>
            </w:pPr>
            <w:r>
              <w:rPr>
                <w:rFonts w:eastAsia="Times New Roman"/>
              </w:rPr>
              <w:t>Note: The PDCCH candidates associated with the scheduled CC are defined as part of SS sets for scheduled CC instead of SS sets for scheduling CC (Same as Rel-15)</w:t>
            </w:r>
          </w:p>
        </w:tc>
      </w:tr>
    </w:tbl>
    <w:p w14:paraId="50FDA386" w14:textId="3783CEC5" w:rsidR="00293961" w:rsidRDefault="00293961" w:rsidP="00F765DD">
      <w:pPr>
        <w:autoSpaceDE/>
        <w:autoSpaceDN/>
        <w:adjustRightInd/>
        <w:snapToGrid/>
        <w:spacing w:after="0"/>
        <w:jc w:val="left"/>
        <w:rPr>
          <w:lang w:eastAsia="zh-CN"/>
        </w:rPr>
      </w:pPr>
      <w:r>
        <w:rPr>
          <w:rFonts w:hint="eastAsia"/>
          <w:lang w:eastAsia="zh-CN"/>
        </w:rPr>
        <w:t>F</w:t>
      </w:r>
      <w:r>
        <w:rPr>
          <w:lang w:eastAsia="zh-CN"/>
        </w:rPr>
        <w:t xml:space="preserve">irst, PDCCH repetition for cross-carrier scheduling should be supported. The linkage of PDCCH candidates should be configured per-CC, which means there may exist the event of </w:t>
      </w:r>
      <w:r>
        <w:t xml:space="preserve">two SS sets in the scheduling CC are </w:t>
      </w:r>
      <w:r w:rsidR="00305BFF">
        <w:t>un</w:t>
      </w:r>
      <w:r>
        <w:t>linked and two SS sets in the scheduled CC with the same SS set IDs are linked</w:t>
      </w:r>
      <w:r>
        <w:rPr>
          <w:lang w:eastAsia="zh-CN"/>
        </w:rPr>
        <w:t>. From this consideration, the left working assumption could be agreed for clarification.</w:t>
      </w:r>
    </w:p>
    <w:p w14:paraId="0D8CF777" w14:textId="2B3D7026" w:rsidR="00F765DD" w:rsidRPr="00CA6C50" w:rsidRDefault="00F765DD" w:rsidP="00F765DD">
      <w:pPr>
        <w:rPr>
          <w:b/>
          <w:i/>
          <w:lang w:eastAsia="zh-CN"/>
        </w:rPr>
      </w:pPr>
      <w:r>
        <w:rPr>
          <w:b/>
          <w:i/>
          <w:lang w:eastAsia="zh-CN"/>
        </w:rPr>
        <w:t xml:space="preserve">Proposal </w:t>
      </w:r>
      <w:r w:rsidR="00C37570">
        <w:rPr>
          <w:rFonts w:hint="eastAsia"/>
          <w:b/>
          <w:i/>
          <w:lang w:eastAsia="zh-CN"/>
        </w:rPr>
        <w:t>3</w:t>
      </w:r>
      <w:r>
        <w:rPr>
          <w:b/>
          <w:i/>
          <w:lang w:eastAsia="zh-CN"/>
        </w:rPr>
        <w:t>:</w:t>
      </w:r>
      <w:r w:rsidR="00D43D61">
        <w:rPr>
          <w:b/>
          <w:i/>
          <w:lang w:eastAsia="zh-CN"/>
        </w:rPr>
        <w:t xml:space="preserve"> </w:t>
      </w:r>
      <w:r>
        <w:rPr>
          <w:b/>
          <w:i/>
          <w:lang w:eastAsia="zh-CN"/>
        </w:rPr>
        <w:t>Confirm the following working assumption:</w:t>
      </w:r>
    </w:p>
    <w:p w14:paraId="611AE923" w14:textId="77777777" w:rsidR="00F765DD" w:rsidRPr="00F765DD" w:rsidRDefault="00F765DD" w:rsidP="00F765DD">
      <w:pPr>
        <w:rPr>
          <w:b/>
          <w:i/>
          <w:lang w:eastAsia="zh-CN"/>
        </w:rPr>
      </w:pPr>
      <w:r w:rsidRPr="00F765DD">
        <w:rPr>
          <w:bCs/>
          <w:i/>
          <w:highlight w:val="darkYellow"/>
          <w:lang w:eastAsia="zh-CN"/>
        </w:rPr>
        <w:t>Working Assumption</w:t>
      </w:r>
    </w:p>
    <w:p w14:paraId="606ED6F4" w14:textId="77777777" w:rsidR="00F765DD" w:rsidRPr="00F765DD" w:rsidRDefault="00F765DD" w:rsidP="00C37570">
      <w:pPr>
        <w:ind w:leftChars="100" w:left="220"/>
        <w:rPr>
          <w:b/>
          <w:i/>
          <w:lang w:eastAsia="zh-CN"/>
        </w:rPr>
      </w:pPr>
      <w:r w:rsidRPr="00F765DD">
        <w:rPr>
          <w:b/>
          <w:i/>
          <w:lang w:eastAsia="zh-CN"/>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5D2057BB" w14:textId="1739366B" w:rsidR="0098644B" w:rsidRPr="00F765DD" w:rsidRDefault="00F765DD" w:rsidP="00C37570">
      <w:pPr>
        <w:ind w:leftChars="100" w:left="220"/>
        <w:rPr>
          <w:b/>
          <w:i/>
          <w:lang w:eastAsia="zh-CN"/>
        </w:rPr>
      </w:pPr>
      <w:r w:rsidRPr="00F765DD">
        <w:rPr>
          <w:b/>
          <w:i/>
          <w:lang w:eastAsia="zh-CN"/>
        </w:rPr>
        <w:t>Note: The PDCCH candidates associated with the scheduled CC are defined as part of SS sets for scheduled CC instead of SS sets for scheduling CC (Same as Rel-15)</w:t>
      </w:r>
    </w:p>
    <w:p w14:paraId="6B8CE3C7" w14:textId="77777777" w:rsidR="00FB5D06" w:rsidRDefault="00FB5D06" w:rsidP="00CB319F">
      <w:pPr>
        <w:rPr>
          <w:b/>
          <w:i/>
          <w:lang w:eastAsia="zh-CN"/>
        </w:rPr>
      </w:pPr>
    </w:p>
    <w:p w14:paraId="2300274A" w14:textId="0230D9EC" w:rsidR="00613BDD" w:rsidRDefault="007C2BDF" w:rsidP="00054915">
      <w:pPr>
        <w:pStyle w:val="2"/>
        <w:rPr>
          <w:lang w:eastAsia="zh-CN"/>
        </w:rPr>
      </w:pPr>
      <w:r>
        <w:rPr>
          <w:lang w:eastAsia="zh-CN"/>
        </w:rPr>
        <w:t>PUSCH enhancement</w:t>
      </w:r>
    </w:p>
    <w:p w14:paraId="7E60799E" w14:textId="1629F47C" w:rsidR="00CE3395" w:rsidRPr="00576BF3" w:rsidRDefault="00802DB8" w:rsidP="00BE5C8D">
      <w:pPr>
        <w:pStyle w:val="af3"/>
        <w:numPr>
          <w:ilvl w:val="0"/>
          <w:numId w:val="9"/>
        </w:numPr>
        <w:ind w:firstLineChars="0"/>
        <w:rPr>
          <w:lang w:eastAsia="zh-CN"/>
        </w:rPr>
      </w:pPr>
      <w:r>
        <w:rPr>
          <w:lang w:eastAsia="zh-CN"/>
        </w:rPr>
        <w:t xml:space="preserve">Number of SRS resource for </w:t>
      </w:r>
      <w:r w:rsidRPr="00CC7D9D">
        <w:rPr>
          <w:rFonts w:cs="Times"/>
          <w:szCs w:val="20"/>
        </w:rPr>
        <w:t>mTRP PUSCH repetition</w:t>
      </w:r>
    </w:p>
    <w:tbl>
      <w:tblPr>
        <w:tblStyle w:val="ae"/>
        <w:tblW w:w="0" w:type="auto"/>
        <w:tblLook w:val="04A0" w:firstRow="1" w:lastRow="0" w:firstColumn="1" w:lastColumn="0" w:noHBand="0" w:noVBand="1"/>
      </w:tblPr>
      <w:tblGrid>
        <w:gridCol w:w="9307"/>
      </w:tblGrid>
      <w:tr w:rsidR="00CE3395" w14:paraId="0729CAA7" w14:textId="77777777" w:rsidTr="005C406A">
        <w:tc>
          <w:tcPr>
            <w:tcW w:w="9307" w:type="dxa"/>
          </w:tcPr>
          <w:p w14:paraId="0CC0C234" w14:textId="77777777" w:rsidR="00FB5D06" w:rsidRPr="00CC7D9D" w:rsidRDefault="00FB5D06" w:rsidP="00FB5D06">
            <w:pPr>
              <w:rPr>
                <w:rFonts w:cs="Times"/>
                <w:szCs w:val="20"/>
                <w:highlight w:val="green"/>
              </w:rPr>
            </w:pPr>
            <w:bookmarkStart w:id="4" w:name="_Hlk84592549"/>
            <w:r w:rsidRPr="00CC7D9D">
              <w:rPr>
                <w:rFonts w:cs="Times"/>
                <w:b/>
                <w:bCs/>
                <w:szCs w:val="20"/>
                <w:highlight w:val="green"/>
              </w:rPr>
              <w:t>Agreement</w:t>
            </w:r>
          </w:p>
          <w:p w14:paraId="59E706C0" w14:textId="77777777" w:rsidR="00FB5D06" w:rsidRPr="00CC7D9D" w:rsidRDefault="00FB5D06" w:rsidP="00FB5D06">
            <w:pPr>
              <w:rPr>
                <w:rFonts w:cs="Times"/>
                <w:szCs w:val="20"/>
              </w:rPr>
            </w:pPr>
            <w:r w:rsidRPr="00CC7D9D">
              <w:rPr>
                <w:rFonts w:cs="Times"/>
                <w:szCs w:val="20"/>
              </w:rPr>
              <w:t xml:space="preserve">For both CB and NCB based mTRP PUSCH repetition schemes,  </w:t>
            </w:r>
          </w:p>
          <w:p w14:paraId="0EFAE6FE" w14:textId="77777777" w:rsidR="00FB5D06" w:rsidRPr="00CC7D9D" w:rsidRDefault="00FB5D06" w:rsidP="00BE5C8D">
            <w:pPr>
              <w:pStyle w:val="af3"/>
              <w:numPr>
                <w:ilvl w:val="0"/>
                <w:numId w:val="10"/>
              </w:numPr>
              <w:autoSpaceDE/>
              <w:autoSpaceDN/>
              <w:adjustRightInd/>
              <w:spacing w:after="0" w:line="259" w:lineRule="auto"/>
              <w:ind w:firstLineChars="0"/>
              <w:contextualSpacing/>
              <w:jc w:val="left"/>
              <w:rPr>
                <w:rFonts w:cs="Times"/>
                <w:szCs w:val="20"/>
              </w:rPr>
            </w:pPr>
            <w:r w:rsidRPr="00CC7D9D">
              <w:rPr>
                <w:rFonts w:cs="Times"/>
                <w:szCs w:val="20"/>
              </w:rPr>
              <w:t xml:space="preserve">The </w:t>
            </w:r>
            <w:r w:rsidRPr="00CC7D9D">
              <w:rPr>
                <w:rFonts w:cs="Times"/>
                <w:i/>
                <w:iCs/>
                <w:szCs w:val="20"/>
              </w:rPr>
              <w:t xml:space="preserve">SRS-ResourceSets </w:t>
            </w:r>
            <w:r w:rsidRPr="00CC7D9D">
              <w:rPr>
                <w:rFonts w:cs="Times"/>
                <w:szCs w:val="20"/>
              </w:rPr>
              <w:t xml:space="preserve">(the first and second SRS resource sets) applicable for multi-TRP PUSCH scheduled by DCI format 0_1 and DCI format 0_2 are defined by the entries of the </w:t>
            </w:r>
            <w:r w:rsidRPr="00CC7D9D">
              <w:rPr>
                <w:rFonts w:cs="Times"/>
                <w:szCs w:val="20"/>
              </w:rPr>
              <w:lastRenderedPageBreak/>
              <w:t xml:space="preserve">higher layer parameter </w:t>
            </w:r>
            <w:r w:rsidRPr="00CC7D9D">
              <w:rPr>
                <w:rFonts w:cs="Times"/>
                <w:i/>
                <w:iCs/>
                <w:szCs w:val="20"/>
              </w:rPr>
              <w:t>srs-ResourceSetToAddModList</w:t>
            </w:r>
            <w:r w:rsidRPr="00CC7D9D">
              <w:rPr>
                <w:rFonts w:cs="Times"/>
                <w:szCs w:val="20"/>
              </w:rPr>
              <w:t xml:space="preserve"> and </w:t>
            </w:r>
            <w:r w:rsidRPr="00CC7D9D">
              <w:rPr>
                <w:rFonts w:cs="Times"/>
                <w:i/>
                <w:iCs/>
                <w:szCs w:val="20"/>
              </w:rPr>
              <w:t>srs-ResourceSetToAddModListDCI-0-2</w:t>
            </w:r>
            <w:r w:rsidRPr="00CC7D9D">
              <w:rPr>
                <w:rFonts w:cs="Times"/>
                <w:szCs w:val="20"/>
              </w:rPr>
              <w:t xml:space="preserve"> in SRS-config, respectively. </w:t>
            </w:r>
          </w:p>
          <w:p w14:paraId="4A7C5FAF" w14:textId="557F56A7" w:rsidR="00FB5D06" w:rsidRPr="00CC7D9D" w:rsidRDefault="00FB5D06" w:rsidP="00BE5C8D">
            <w:pPr>
              <w:pStyle w:val="af3"/>
              <w:numPr>
                <w:ilvl w:val="0"/>
                <w:numId w:val="10"/>
              </w:numPr>
              <w:autoSpaceDE/>
              <w:autoSpaceDN/>
              <w:adjustRightInd/>
              <w:spacing w:after="0" w:line="259" w:lineRule="auto"/>
              <w:ind w:firstLineChars="0"/>
              <w:contextualSpacing/>
              <w:jc w:val="left"/>
              <w:rPr>
                <w:rFonts w:cs="Times"/>
                <w:szCs w:val="20"/>
              </w:rPr>
            </w:pPr>
            <w:r w:rsidRPr="00CC7D9D">
              <w:rPr>
                <w:rFonts w:cs="Times"/>
                <w:szCs w:val="20"/>
              </w:rPr>
              <w:t xml:space="preserve">The first/second SRS resource set configured by higher layer parameter </w:t>
            </w:r>
            <w:r w:rsidRPr="00CC7D9D">
              <w:rPr>
                <w:rFonts w:cs="Times"/>
                <w:i/>
                <w:szCs w:val="20"/>
              </w:rPr>
              <w:t>srs-ResourceSetToAddModListDCI-0-2</w:t>
            </w:r>
            <w:r w:rsidRPr="00CC7D9D">
              <w:rPr>
                <w:rFonts w:cs="Times"/>
                <w:szCs w:val="20"/>
              </w:rPr>
              <w:t xml:space="preserve"> is composed of </w:t>
            </w:r>
            <w:r w:rsidRPr="00CC7D9D">
              <w:rPr>
                <w:rFonts w:cs="Times"/>
                <w:iCs/>
                <w:szCs w:val="20"/>
              </w:rPr>
              <w:t xml:space="preserve">the first </w:t>
            </w:r>
            <w:r w:rsidRPr="00CC7D9D">
              <w:rPr>
                <w:rFonts w:cs="Times"/>
                <w:i/>
                <w:iCs/>
                <w:szCs w:val="20"/>
              </w:rPr>
              <w:t>N</w:t>
            </w:r>
            <w:r w:rsidRPr="00CC7D9D">
              <w:rPr>
                <w:rFonts w:cs="Times"/>
                <w:i/>
                <w:iCs/>
                <w:szCs w:val="20"/>
                <w:vertAlign w:val="subscript"/>
              </w:rPr>
              <w:t>SRS,0 2</w:t>
            </w:r>
            <w:r w:rsidRPr="00CC7D9D">
              <w:rPr>
                <w:rFonts w:cs="Times"/>
                <w:iCs/>
                <w:szCs w:val="20"/>
              </w:rPr>
              <w:t xml:space="preserve"> </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SRS resources in the first/second SRS resource set </w:t>
            </w:r>
            <w:r w:rsidRPr="00CC7D9D">
              <w:rPr>
                <w:rFonts w:cs="Times"/>
                <w:szCs w:val="20"/>
              </w:rPr>
              <w:t xml:space="preserve">configured by higher layer parameter </w:t>
            </w:r>
            <w:r w:rsidRPr="00CC7D9D">
              <w:rPr>
                <w:rFonts w:cs="Times"/>
                <w:i/>
                <w:szCs w:val="20"/>
              </w:rPr>
              <w:t>srs-ResourceSetToAddModList</w:t>
            </w:r>
            <w:r w:rsidRPr="00CC7D9D">
              <w:rPr>
                <w:rFonts w:cs="Times"/>
                <w:szCs w:val="20"/>
              </w:rPr>
              <w:t xml:space="preserve">. </w:t>
            </w:r>
          </w:p>
          <w:p w14:paraId="206FAC5F" w14:textId="5EDE5F7D" w:rsidR="00FB5D06" w:rsidRPr="00CC7D9D" w:rsidRDefault="00FB5D06" w:rsidP="00BE5C8D">
            <w:pPr>
              <w:pStyle w:val="af3"/>
              <w:numPr>
                <w:ilvl w:val="1"/>
                <w:numId w:val="10"/>
              </w:numPr>
              <w:autoSpaceDE/>
              <w:autoSpaceDN/>
              <w:adjustRightInd/>
              <w:spacing w:after="0" w:line="259" w:lineRule="auto"/>
              <w:ind w:firstLineChars="0"/>
              <w:contextualSpacing/>
              <w:jc w:val="left"/>
              <w:rPr>
                <w:rFonts w:cs="Times"/>
                <w:szCs w:val="20"/>
              </w:rPr>
            </w:pPr>
            <w:r w:rsidRPr="00CC7D9D">
              <w:rPr>
                <w:rFonts w:cs="Times"/>
                <w:szCs w:val="20"/>
              </w:rPr>
              <w:t xml:space="preserve">FFS: Whether </w:t>
            </w:r>
            <w:r w:rsidRPr="00CC7D9D">
              <w:rPr>
                <w:rFonts w:cs="Times"/>
                <w:iCs/>
                <w:szCs w:val="20"/>
              </w:rPr>
              <w:t xml:space="preserve">the value of the </w:t>
            </w:r>
            <w:r w:rsidRPr="00CC7D9D">
              <w:rPr>
                <w:rFonts w:cs="Times"/>
                <w:i/>
                <w:iCs/>
                <w:szCs w:val="20"/>
              </w:rPr>
              <w:t>N</w:t>
            </w:r>
            <w:r w:rsidRPr="00CC7D9D">
              <w:rPr>
                <w:rFonts w:cs="Times"/>
                <w:i/>
                <w:iCs/>
                <w:szCs w:val="20"/>
                <w:vertAlign w:val="subscript"/>
              </w:rPr>
              <w:t>SRS,0 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 can be different</w:t>
            </w:r>
          </w:p>
          <w:p w14:paraId="13142706" w14:textId="1F566DD0" w:rsidR="00CE3395" w:rsidRPr="00FB5D06" w:rsidRDefault="00FB5D06" w:rsidP="00BE5C8D">
            <w:pPr>
              <w:pStyle w:val="af3"/>
              <w:numPr>
                <w:ilvl w:val="0"/>
                <w:numId w:val="10"/>
              </w:numPr>
              <w:autoSpaceDE/>
              <w:autoSpaceDN/>
              <w:adjustRightInd/>
              <w:spacing w:after="0" w:line="259" w:lineRule="auto"/>
              <w:ind w:firstLineChars="0"/>
              <w:contextualSpacing/>
              <w:jc w:val="left"/>
              <w:rPr>
                <w:rFonts w:cs="Times"/>
                <w:szCs w:val="20"/>
              </w:rPr>
            </w:pPr>
            <w:r w:rsidRPr="00CC7D9D">
              <w:rPr>
                <w:rFonts w:cs="Times"/>
                <w:szCs w:val="20"/>
              </w:rPr>
              <w:t>The presence of the new field in the DCI for dynamic switching (2bits) is separately determined for DCI format 0_1 and DCI format 0_2 (based on whether two SRS resource sets are configured for that DCI format).</w:t>
            </w:r>
            <w:bookmarkEnd w:id="4"/>
          </w:p>
        </w:tc>
      </w:tr>
    </w:tbl>
    <w:p w14:paraId="5654AAA5" w14:textId="230F3C2A" w:rsidR="00FB5D06" w:rsidRDefault="00802DB8" w:rsidP="00EF6EBE">
      <w:pPr>
        <w:widowControl w:val="0"/>
        <w:rPr>
          <w:rFonts w:cs="Times"/>
          <w:iCs/>
          <w:szCs w:val="20"/>
        </w:rPr>
      </w:pPr>
      <w:r w:rsidRPr="00802DB8">
        <w:rPr>
          <w:rFonts w:cs="Times" w:hint="eastAsia"/>
          <w:iCs/>
          <w:szCs w:val="20"/>
        </w:rPr>
        <w:lastRenderedPageBreak/>
        <w:t>F</w:t>
      </w:r>
      <w:r w:rsidRPr="00802DB8">
        <w:rPr>
          <w:rFonts w:cs="Times"/>
          <w:iCs/>
          <w:szCs w:val="20"/>
        </w:rPr>
        <w:t>rom our view, no specific reason can be found for choosing different</w:t>
      </w:r>
      <w:r>
        <w:rPr>
          <w:b/>
          <w:i/>
          <w:lang w:eastAsia="zh-CN"/>
        </w:rPr>
        <w:t xml:space="preserve"> </w:t>
      </w:r>
      <w:r w:rsidRPr="00CC7D9D">
        <w:rPr>
          <w:rFonts w:cs="Times"/>
          <w:i/>
          <w:iCs/>
          <w:szCs w:val="20"/>
        </w:rPr>
        <w:t>N</w:t>
      </w:r>
      <w:r w:rsidRPr="00CC7D9D">
        <w:rPr>
          <w:rFonts w:cs="Times"/>
          <w:i/>
          <w:iCs/>
          <w:szCs w:val="20"/>
          <w:vertAlign w:val="subscript"/>
        </w:rPr>
        <w:t>SRS,0 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Pr>
          <w:rFonts w:cs="Times"/>
          <w:iCs/>
          <w:szCs w:val="20"/>
        </w:rPr>
        <w:t xml:space="preserve"> values. </w:t>
      </w:r>
    </w:p>
    <w:p w14:paraId="1A83EDB1" w14:textId="0EBC0E46" w:rsidR="00802DB8" w:rsidRDefault="00802DB8" w:rsidP="00EF6EBE">
      <w:pPr>
        <w:widowControl w:val="0"/>
        <w:rPr>
          <w:b/>
          <w:i/>
          <w:lang w:eastAsia="zh-CN"/>
        </w:rPr>
      </w:pPr>
      <w:r>
        <w:rPr>
          <w:b/>
          <w:i/>
          <w:lang w:eastAsia="zh-CN"/>
        </w:rPr>
        <w:t xml:space="preserve">Proposal </w:t>
      </w:r>
      <w:r w:rsidR="00C37570">
        <w:rPr>
          <w:rFonts w:hint="eastAsia"/>
          <w:b/>
          <w:i/>
          <w:lang w:eastAsia="zh-CN"/>
        </w:rPr>
        <w:t>4</w:t>
      </w:r>
      <w:r>
        <w:rPr>
          <w:b/>
          <w:i/>
          <w:lang w:eastAsia="zh-CN"/>
        </w:rPr>
        <w:t xml:space="preserve">: Same values of </w:t>
      </w:r>
      <w:r w:rsidRPr="00802DB8">
        <w:rPr>
          <w:b/>
          <w:i/>
          <w:lang w:eastAsia="zh-CN"/>
        </w:rPr>
        <w:t>N</w:t>
      </w:r>
      <w:r w:rsidRPr="00802DB8">
        <w:rPr>
          <w:b/>
          <w:i/>
          <w:vertAlign w:val="subscript"/>
          <w:lang w:eastAsia="zh-CN"/>
        </w:rPr>
        <w:t>SRS,0 2</w:t>
      </w:r>
      <w:r w:rsidRPr="00802DB8">
        <w:rPr>
          <w:b/>
          <w:i/>
          <w:lang w:eastAsia="zh-CN"/>
        </w:rPr>
        <w:fldChar w:fldCharType="begin"/>
      </w:r>
      <w:r w:rsidRPr="00802DB8">
        <w:rPr>
          <w:b/>
          <w:i/>
          <w:lang w:eastAsia="zh-CN"/>
        </w:rPr>
        <w:instrText xml:space="preserve"> QUOTE </w:instrText>
      </w:r>
      <m:oMath>
        <m:sSub>
          <m:sSubPr>
            <m:ctrlPr>
              <w:rPr>
                <w:rFonts w:ascii="Cambria Math" w:eastAsia="Cambria Math" w:hAnsi="Cambria Math"/>
                <w:b/>
                <w:i/>
                <w:lang w:eastAsia="zh-CN"/>
              </w:rPr>
            </m:ctrlPr>
          </m:sSubPr>
          <m:e>
            <m:r>
              <m:rPr>
                <m:sty m:val="p"/>
              </m:rPr>
              <w:rPr>
                <w:rFonts w:ascii="Cambria Math" w:eastAsia="Cambria Math" w:hAnsi="Cambria Math"/>
                <w:lang w:eastAsia="zh-CN"/>
              </w:rPr>
              <m:t>N</m:t>
            </m:r>
          </m:e>
          <m:sub>
            <m:r>
              <m:rPr>
                <m:sty m:val="p"/>
              </m:rPr>
              <w:rPr>
                <w:rFonts w:ascii="Cambria Math" w:eastAsia="Cambria Math" w:hAnsi="Cambria Math"/>
                <w:lang w:eastAsia="zh-CN"/>
              </w:rPr>
              <m:t>SRS, 0_2</m:t>
            </m:r>
          </m:sub>
        </m:sSub>
      </m:oMath>
      <w:r w:rsidRPr="00802DB8">
        <w:rPr>
          <w:b/>
          <w:i/>
          <w:lang w:eastAsia="zh-CN"/>
        </w:rPr>
        <w:instrText xml:space="preserve"> </w:instrText>
      </w:r>
      <w:r w:rsidRPr="00802DB8">
        <w:rPr>
          <w:b/>
          <w:i/>
          <w:lang w:eastAsia="zh-CN"/>
        </w:rPr>
        <w:fldChar w:fldCharType="end"/>
      </w:r>
      <w:r w:rsidRPr="00802DB8">
        <w:rPr>
          <w:b/>
          <w:i/>
          <w:lang w:eastAsia="zh-CN"/>
        </w:rPr>
        <w:t xml:space="preserve"> is allowed for the first/second SRS resource set.</w:t>
      </w:r>
    </w:p>
    <w:p w14:paraId="2F33A213" w14:textId="1DB846F7" w:rsidR="00FB5D06" w:rsidRPr="00934435" w:rsidRDefault="00934435" w:rsidP="00934435">
      <w:pPr>
        <w:pStyle w:val="af3"/>
        <w:widowControl w:val="0"/>
        <w:numPr>
          <w:ilvl w:val="0"/>
          <w:numId w:val="9"/>
        </w:numPr>
        <w:ind w:firstLineChars="0"/>
        <w:rPr>
          <w:b/>
          <w:i/>
          <w:lang w:eastAsia="zh-CN"/>
        </w:rPr>
      </w:pPr>
      <w:r w:rsidRPr="00934435">
        <w:rPr>
          <w:rFonts w:cs="Times"/>
          <w:szCs w:val="20"/>
        </w:rPr>
        <w:t>Minimal gap between associated NZP-CSI-RS and aperiodic NCB SRS</w:t>
      </w:r>
    </w:p>
    <w:tbl>
      <w:tblPr>
        <w:tblStyle w:val="ae"/>
        <w:tblW w:w="0" w:type="auto"/>
        <w:tblLook w:val="04A0" w:firstRow="1" w:lastRow="0" w:firstColumn="1" w:lastColumn="0" w:noHBand="0" w:noVBand="1"/>
      </w:tblPr>
      <w:tblGrid>
        <w:gridCol w:w="9307"/>
      </w:tblGrid>
      <w:tr w:rsidR="00FB5D06" w14:paraId="72F3ED8A" w14:textId="77777777" w:rsidTr="00FB5D06">
        <w:tc>
          <w:tcPr>
            <w:tcW w:w="9307" w:type="dxa"/>
          </w:tcPr>
          <w:p w14:paraId="12ECB80E" w14:textId="77777777" w:rsidR="00FB5D06" w:rsidRPr="00CC7D9D" w:rsidRDefault="00FB5D06" w:rsidP="00FB5D06">
            <w:pPr>
              <w:rPr>
                <w:rFonts w:cs="Times"/>
                <w:b/>
                <w:bCs/>
                <w:szCs w:val="20"/>
                <w:highlight w:val="green"/>
              </w:rPr>
            </w:pPr>
            <w:r w:rsidRPr="00CC7D9D">
              <w:rPr>
                <w:rFonts w:cs="Times"/>
                <w:b/>
                <w:bCs/>
                <w:szCs w:val="20"/>
                <w:highlight w:val="green"/>
              </w:rPr>
              <w:t>Agreement</w:t>
            </w:r>
          </w:p>
          <w:p w14:paraId="1E5D9A60" w14:textId="77777777" w:rsidR="00FB5D06" w:rsidRPr="00954C65" w:rsidRDefault="00FB5D06" w:rsidP="00FB5D06">
            <w:pPr>
              <w:rPr>
                <w:rFonts w:cs="Times"/>
                <w:szCs w:val="20"/>
              </w:rPr>
            </w:pPr>
            <w:r w:rsidRPr="00954C65">
              <w:rPr>
                <w:rFonts w:cs="Times"/>
                <w:szCs w:val="20"/>
              </w:rPr>
              <w:t>For N</w:t>
            </w:r>
            <w:r w:rsidRPr="00A52744">
              <w:rPr>
                <w:rFonts w:cs="Times"/>
                <w:szCs w:val="20"/>
              </w:rPr>
              <w:t>CB based mTRP PUSCH repetition, on the minimal gap between associated NZP-CSI-RS and aperiodic NCB SRS, selec</w:t>
            </w:r>
            <w:r w:rsidRPr="00954C65">
              <w:rPr>
                <w:rFonts w:cs="Times"/>
                <w:szCs w:val="20"/>
              </w:rPr>
              <w:t>t one from the below in RAN1 #107-e meeting,</w:t>
            </w:r>
          </w:p>
          <w:p w14:paraId="07F80B94" w14:textId="77777777" w:rsidR="00FB5D06" w:rsidRPr="00985DD3" w:rsidRDefault="00FB5D06" w:rsidP="00BE5C8D">
            <w:pPr>
              <w:numPr>
                <w:ilvl w:val="0"/>
                <w:numId w:val="18"/>
              </w:numPr>
              <w:autoSpaceDE/>
              <w:autoSpaceDN/>
              <w:adjustRightInd/>
              <w:snapToGrid/>
              <w:spacing w:after="0"/>
              <w:jc w:val="left"/>
              <w:rPr>
                <w:rFonts w:eastAsia="Times New Roman" w:cs="Times"/>
                <w:szCs w:val="20"/>
              </w:rPr>
            </w:pPr>
            <w:r w:rsidRPr="00985DD3">
              <w:rPr>
                <w:rFonts w:eastAsia="Times New Roman" w:cs="Times"/>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1E0D0CE" w14:textId="77777777" w:rsidR="00FB5D06" w:rsidRPr="00985DD3" w:rsidRDefault="00FB5D06" w:rsidP="00BE5C8D">
            <w:pPr>
              <w:numPr>
                <w:ilvl w:val="1"/>
                <w:numId w:val="18"/>
              </w:numPr>
              <w:autoSpaceDE/>
              <w:autoSpaceDN/>
              <w:adjustRightInd/>
              <w:snapToGrid/>
              <w:spacing w:after="0"/>
              <w:jc w:val="left"/>
              <w:rPr>
                <w:rFonts w:eastAsia="Times New Roman" w:cs="Times"/>
                <w:szCs w:val="20"/>
              </w:rPr>
            </w:pPr>
            <w:r w:rsidRPr="00985DD3">
              <w:rPr>
                <w:rFonts w:eastAsia="Times New Roman" w:cs="Times"/>
                <w:szCs w:val="20"/>
              </w:rPr>
              <w:t>FFS: value of d</w:t>
            </w:r>
          </w:p>
          <w:p w14:paraId="38B756D6" w14:textId="77777777" w:rsidR="00FB5D06" w:rsidRPr="00985DD3" w:rsidRDefault="00FB5D06" w:rsidP="00BE5C8D">
            <w:pPr>
              <w:numPr>
                <w:ilvl w:val="0"/>
                <w:numId w:val="18"/>
              </w:numPr>
              <w:autoSpaceDE/>
              <w:autoSpaceDN/>
              <w:adjustRightInd/>
              <w:snapToGrid/>
              <w:spacing w:after="0"/>
              <w:jc w:val="left"/>
              <w:rPr>
                <w:rFonts w:eastAsia="Times New Roman" w:cs="Times"/>
                <w:szCs w:val="20"/>
              </w:rPr>
            </w:pPr>
            <w:r w:rsidRPr="00985DD3">
              <w:rPr>
                <w:rFonts w:eastAsia="Times New Roman" w:cs="Times"/>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C8B2E13" w14:textId="77777777" w:rsidR="00FB5D06" w:rsidRPr="00985DD3" w:rsidRDefault="00FB5D06" w:rsidP="00BE5C8D">
            <w:pPr>
              <w:numPr>
                <w:ilvl w:val="1"/>
                <w:numId w:val="18"/>
              </w:numPr>
              <w:autoSpaceDE/>
              <w:autoSpaceDN/>
              <w:adjustRightInd/>
              <w:snapToGrid/>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3273830B" w14:textId="77777777" w:rsidR="00FB5D06" w:rsidRPr="00985DD3" w:rsidRDefault="00FB5D06" w:rsidP="00BE5C8D">
            <w:pPr>
              <w:numPr>
                <w:ilvl w:val="0"/>
                <w:numId w:val="18"/>
              </w:numPr>
              <w:autoSpaceDE/>
              <w:autoSpaceDN/>
              <w:adjustRightInd/>
              <w:snapToGrid/>
              <w:spacing w:after="0"/>
              <w:jc w:val="left"/>
              <w:rPr>
                <w:rFonts w:eastAsia="Times New Roman" w:cs="Times"/>
                <w:szCs w:val="20"/>
              </w:rPr>
            </w:pPr>
            <w:r w:rsidRPr="00985DD3">
              <w:rPr>
                <w:rFonts w:eastAsia="Times New Roman" w:cs="Times"/>
                <w:szCs w:val="20"/>
              </w:rPr>
              <w:t xml:space="preserve">Alt.3: Introduce a UE capability on UE support </w:t>
            </w:r>
            <w:r w:rsidRPr="00985DD3">
              <w:rPr>
                <w:rFonts w:eastAsia="Times New Roman" w:cs="Times"/>
                <w:szCs w:val="20"/>
                <w:lang w:eastAsia="zh-CN"/>
              </w:rPr>
              <w:t xml:space="preserve">simultaneous </w:t>
            </w:r>
            <w:r w:rsidRPr="00985DD3">
              <w:rPr>
                <w:rFonts w:eastAsia="Times New Roman" w:cs="Times"/>
                <w:szCs w:val="20"/>
              </w:rPr>
              <w:t>precoding calculation for different associated NZP-CSI-RS within a CC.</w:t>
            </w:r>
          </w:p>
          <w:p w14:paraId="14770574" w14:textId="77777777" w:rsidR="00FB5D06" w:rsidRPr="00985DD3" w:rsidRDefault="00FB5D06" w:rsidP="00BE5C8D">
            <w:pPr>
              <w:numPr>
                <w:ilvl w:val="1"/>
                <w:numId w:val="18"/>
              </w:numPr>
              <w:autoSpaceDE/>
              <w:autoSpaceDN/>
              <w:adjustRightInd/>
              <w:snapToGrid/>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3CCBD695" w14:textId="0E6A86EC" w:rsidR="00FB5D06" w:rsidRPr="00FB5D06" w:rsidRDefault="00FB5D06" w:rsidP="00BE5C8D">
            <w:pPr>
              <w:numPr>
                <w:ilvl w:val="0"/>
                <w:numId w:val="18"/>
              </w:numPr>
              <w:autoSpaceDE/>
              <w:autoSpaceDN/>
              <w:adjustRightInd/>
              <w:snapToGrid/>
              <w:spacing w:after="0"/>
              <w:jc w:val="left"/>
              <w:rPr>
                <w:rFonts w:eastAsia="Times New Roman" w:cs="Times"/>
                <w:szCs w:val="20"/>
              </w:rPr>
            </w:pPr>
            <w:r w:rsidRPr="00985DD3">
              <w:rPr>
                <w:rFonts w:eastAsia="Times New Roman" w:cs="Times"/>
                <w:szCs w:val="20"/>
              </w:rPr>
              <w:t>Alt. 4: There is nothing wrong with the legacy procedures and capability indication to handle this issue. No changes to spec.</w:t>
            </w:r>
          </w:p>
        </w:tc>
      </w:tr>
    </w:tbl>
    <w:p w14:paraId="0D0E5D47" w14:textId="56A03BA0" w:rsidR="00FB5D06" w:rsidRDefault="00954970" w:rsidP="00EF6EBE">
      <w:pPr>
        <w:widowControl w:val="0"/>
        <w:rPr>
          <w:rFonts w:cs="Times"/>
          <w:szCs w:val="20"/>
        </w:rPr>
      </w:pPr>
      <w:r w:rsidRPr="00954970">
        <w:rPr>
          <w:rFonts w:cs="Times" w:hint="eastAsia"/>
          <w:szCs w:val="20"/>
        </w:rPr>
        <w:t>F</w:t>
      </w:r>
      <w:r w:rsidRPr="00954970">
        <w:rPr>
          <w:rFonts w:cs="Times"/>
          <w:szCs w:val="20"/>
        </w:rPr>
        <w:t xml:space="preserve">or NCB </w:t>
      </w:r>
      <w:r w:rsidRPr="00954C65">
        <w:rPr>
          <w:rFonts w:cs="Times"/>
          <w:szCs w:val="20"/>
        </w:rPr>
        <w:t>based mTRP PUSCH</w:t>
      </w:r>
      <w:r>
        <w:rPr>
          <w:rFonts w:cs="Times"/>
          <w:szCs w:val="20"/>
        </w:rPr>
        <w:t>, two precoder calculations needs more computation time. Thus, larger timing gap between the last CSI-RS and the first SRS is expected. We prefer Alt. 1.</w:t>
      </w:r>
    </w:p>
    <w:p w14:paraId="55C9C5D5" w14:textId="3F906EBE" w:rsidR="00A216FC" w:rsidRDefault="00A216FC" w:rsidP="00A216FC">
      <w:pPr>
        <w:widowControl w:val="0"/>
        <w:rPr>
          <w:b/>
          <w:i/>
          <w:lang w:eastAsia="zh-CN"/>
        </w:rPr>
      </w:pPr>
      <w:r>
        <w:rPr>
          <w:b/>
          <w:i/>
          <w:lang w:eastAsia="zh-CN"/>
        </w:rPr>
        <w:t xml:space="preserve">Proposal </w:t>
      </w:r>
      <w:r w:rsidR="00C37570">
        <w:rPr>
          <w:rFonts w:hint="eastAsia"/>
          <w:b/>
          <w:i/>
          <w:lang w:eastAsia="zh-CN"/>
        </w:rPr>
        <w:t>5</w:t>
      </w:r>
      <w:r>
        <w:rPr>
          <w:b/>
          <w:i/>
          <w:lang w:eastAsia="zh-CN"/>
        </w:rPr>
        <w:t>: Support Alt. 1:</w:t>
      </w:r>
      <w:r w:rsidRPr="00954970">
        <w:rPr>
          <w:b/>
          <w:i/>
          <w:lang w:eastAsia="zh-CN"/>
        </w:rPr>
        <w:t xml:space="preserve">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38B74E93" w14:textId="77777777" w:rsidR="00A216FC" w:rsidRPr="00410C72" w:rsidRDefault="00A216FC" w:rsidP="00C37570">
      <w:pPr>
        <w:widowControl w:val="0"/>
        <w:ind w:leftChars="100" w:left="220"/>
        <w:rPr>
          <w:rFonts w:cs="Times"/>
          <w:szCs w:val="20"/>
        </w:rPr>
      </w:pPr>
      <w:r>
        <w:rPr>
          <w:b/>
          <w:i/>
          <w:lang w:eastAsia="zh-CN"/>
        </w:rPr>
        <w:t>F</w:t>
      </w:r>
      <w:r w:rsidRPr="00954970">
        <w:rPr>
          <w:b/>
          <w:i/>
          <w:lang w:eastAsia="zh-CN"/>
        </w:rPr>
        <w:t>FS: value of d</w:t>
      </w:r>
    </w:p>
    <w:p w14:paraId="2ECE7880" w14:textId="77777777" w:rsidR="008E7D24" w:rsidRPr="00CE3395" w:rsidRDefault="008E7D24" w:rsidP="008E7D24">
      <w:pPr>
        <w:rPr>
          <w:lang w:eastAsia="zh-CN"/>
        </w:rPr>
      </w:pPr>
    </w:p>
    <w:p w14:paraId="16E1DA0F" w14:textId="77777777" w:rsidR="007C2BDF" w:rsidRDefault="007C2BDF" w:rsidP="000B47B8">
      <w:pPr>
        <w:pStyle w:val="1"/>
        <w:rPr>
          <w:lang w:eastAsia="zh-CN"/>
        </w:rPr>
      </w:pPr>
      <w:r>
        <w:rPr>
          <w:lang w:eastAsia="zh-CN"/>
        </w:rPr>
        <w:lastRenderedPageBreak/>
        <w:t xml:space="preserve">Conclusion </w:t>
      </w:r>
    </w:p>
    <w:p w14:paraId="55C8DDEF" w14:textId="247D7CE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64EBC306" w14:textId="77777777" w:rsidR="00A216FC" w:rsidRPr="00345328" w:rsidRDefault="00A216FC" w:rsidP="00A216FC">
      <w:pPr>
        <w:rPr>
          <w:lang w:eastAsia="zh-CN"/>
        </w:rPr>
      </w:pPr>
      <w:r>
        <w:rPr>
          <w:b/>
          <w:i/>
          <w:lang w:eastAsia="zh-CN"/>
        </w:rPr>
        <w:t>Proposal 1:</w:t>
      </w:r>
      <w:r w:rsidRPr="00142003">
        <w:t xml:space="preserve"> </w:t>
      </w:r>
      <w:r w:rsidRPr="00142003">
        <w:rPr>
          <w:b/>
          <w:i/>
          <w:lang w:eastAsia="zh-CN"/>
        </w:rPr>
        <w:t>A specific value larger than larger d</w:t>
      </w:r>
      <w:r w:rsidRPr="00142003">
        <w:rPr>
          <w:b/>
          <w:i/>
          <w:vertAlign w:val="subscript"/>
          <w:lang w:eastAsia="zh-CN"/>
        </w:rPr>
        <w:t>1,1</w:t>
      </w:r>
      <w:r w:rsidRPr="00142003">
        <w:rPr>
          <w:b/>
          <w:i/>
          <w:lang w:eastAsia="zh-CN"/>
        </w:rPr>
        <w:t xml:space="preserve"> value</w:t>
      </w:r>
      <w:r>
        <w:rPr>
          <w:b/>
          <w:i/>
          <w:lang w:eastAsia="zh-CN"/>
        </w:rPr>
        <w:t xml:space="preserve"> is supported for soft combining, and can be applied under diverse timelines</w:t>
      </w:r>
      <w:r w:rsidRPr="00345328">
        <w:rPr>
          <w:b/>
          <w:i/>
          <w:lang w:eastAsia="zh-CN"/>
        </w:rPr>
        <w:t>.</w:t>
      </w:r>
    </w:p>
    <w:p w14:paraId="546F36BE" w14:textId="391B3F63" w:rsidR="00A216FC" w:rsidRPr="00CA6C50" w:rsidRDefault="00A216FC" w:rsidP="00A216FC">
      <w:pPr>
        <w:rPr>
          <w:b/>
          <w:i/>
          <w:lang w:eastAsia="zh-CN"/>
        </w:rPr>
      </w:pPr>
      <w:r>
        <w:rPr>
          <w:b/>
          <w:i/>
          <w:lang w:eastAsia="zh-CN"/>
        </w:rPr>
        <w:t xml:space="preserve">Proposal </w:t>
      </w:r>
      <w:r w:rsidR="00C37570">
        <w:rPr>
          <w:rFonts w:hint="eastAsia"/>
          <w:b/>
          <w:i/>
          <w:lang w:eastAsia="zh-CN"/>
        </w:rPr>
        <w:t>2</w:t>
      </w:r>
      <w:r>
        <w:rPr>
          <w:b/>
          <w:i/>
          <w:lang w:eastAsia="zh-CN"/>
        </w:rPr>
        <w:t xml:space="preserve">: Support </w:t>
      </w:r>
      <w:r w:rsidRPr="00C10278">
        <w:rPr>
          <w:b/>
          <w:i/>
          <w:lang w:eastAsia="zh-CN"/>
        </w:rPr>
        <w:t>Alt1-2</w:t>
      </w:r>
      <w:r>
        <w:rPr>
          <w:b/>
          <w:i/>
          <w:lang w:eastAsia="zh-CN"/>
        </w:rPr>
        <w:t>, all limits are per-AL and across all CCs.</w:t>
      </w:r>
    </w:p>
    <w:p w14:paraId="69F19497" w14:textId="02AED672" w:rsidR="00A216FC" w:rsidRPr="00CA6C50" w:rsidRDefault="00A216FC" w:rsidP="00A216FC">
      <w:pPr>
        <w:rPr>
          <w:b/>
          <w:i/>
          <w:lang w:eastAsia="zh-CN"/>
        </w:rPr>
      </w:pPr>
      <w:r>
        <w:rPr>
          <w:b/>
          <w:i/>
          <w:lang w:eastAsia="zh-CN"/>
        </w:rPr>
        <w:t xml:space="preserve">Proposal </w:t>
      </w:r>
      <w:r w:rsidR="00C37570">
        <w:rPr>
          <w:rFonts w:hint="eastAsia"/>
          <w:b/>
          <w:i/>
          <w:lang w:eastAsia="zh-CN"/>
        </w:rPr>
        <w:t>3</w:t>
      </w:r>
      <w:r>
        <w:rPr>
          <w:b/>
          <w:i/>
          <w:lang w:eastAsia="zh-CN"/>
        </w:rPr>
        <w:t>: Confirm the following working assumption:</w:t>
      </w:r>
    </w:p>
    <w:p w14:paraId="73DE5DDD" w14:textId="77777777" w:rsidR="00A216FC" w:rsidRPr="00F765DD" w:rsidRDefault="00A216FC" w:rsidP="00A216FC">
      <w:pPr>
        <w:rPr>
          <w:b/>
          <w:i/>
          <w:lang w:eastAsia="zh-CN"/>
        </w:rPr>
      </w:pPr>
      <w:r w:rsidRPr="00F765DD">
        <w:rPr>
          <w:bCs/>
          <w:i/>
          <w:highlight w:val="darkYellow"/>
          <w:lang w:eastAsia="zh-CN"/>
        </w:rPr>
        <w:t>Working Assumption</w:t>
      </w:r>
    </w:p>
    <w:p w14:paraId="34C3CE8A" w14:textId="77777777" w:rsidR="00A216FC" w:rsidRPr="00F765DD" w:rsidRDefault="00A216FC" w:rsidP="00C37570">
      <w:pPr>
        <w:ind w:leftChars="100" w:left="220"/>
        <w:rPr>
          <w:b/>
          <w:i/>
          <w:lang w:eastAsia="zh-CN"/>
        </w:rPr>
      </w:pPr>
      <w:r w:rsidRPr="00F765DD">
        <w:rPr>
          <w:b/>
          <w:i/>
          <w:lang w:eastAsia="zh-CN"/>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56D7434C" w14:textId="77777777" w:rsidR="00A216FC" w:rsidRPr="00F765DD" w:rsidRDefault="00A216FC" w:rsidP="00C37570">
      <w:pPr>
        <w:ind w:leftChars="100" w:left="220"/>
        <w:rPr>
          <w:b/>
          <w:i/>
          <w:lang w:eastAsia="zh-CN"/>
        </w:rPr>
      </w:pPr>
      <w:r w:rsidRPr="00F765DD">
        <w:rPr>
          <w:b/>
          <w:i/>
          <w:lang w:eastAsia="zh-CN"/>
        </w:rPr>
        <w:t>Note: The PDCCH candidates associated with the scheduled CC are defined as part of SS sets for scheduled CC instead of SS sets for scheduling CC (Same as Rel-15)</w:t>
      </w:r>
    </w:p>
    <w:p w14:paraId="2529E94E" w14:textId="3B0E5DD4" w:rsidR="00A216FC" w:rsidRDefault="00A216FC" w:rsidP="00A216FC">
      <w:pPr>
        <w:widowControl w:val="0"/>
        <w:rPr>
          <w:b/>
          <w:i/>
          <w:lang w:eastAsia="zh-CN"/>
        </w:rPr>
      </w:pPr>
      <w:r>
        <w:rPr>
          <w:b/>
          <w:i/>
          <w:lang w:eastAsia="zh-CN"/>
        </w:rPr>
        <w:t xml:space="preserve">Proposal </w:t>
      </w:r>
      <w:r w:rsidR="00C37570">
        <w:rPr>
          <w:rFonts w:hint="eastAsia"/>
          <w:b/>
          <w:i/>
          <w:lang w:eastAsia="zh-CN"/>
        </w:rPr>
        <w:t>4</w:t>
      </w:r>
      <w:r>
        <w:rPr>
          <w:b/>
          <w:i/>
          <w:lang w:eastAsia="zh-CN"/>
        </w:rPr>
        <w:t xml:space="preserve">: Same values of </w:t>
      </w:r>
      <w:r w:rsidRPr="00802DB8">
        <w:rPr>
          <w:b/>
          <w:i/>
          <w:lang w:eastAsia="zh-CN"/>
        </w:rPr>
        <w:t>N</w:t>
      </w:r>
      <w:r w:rsidRPr="00802DB8">
        <w:rPr>
          <w:b/>
          <w:i/>
          <w:vertAlign w:val="subscript"/>
          <w:lang w:eastAsia="zh-CN"/>
        </w:rPr>
        <w:t>SRS,0 2</w:t>
      </w:r>
      <w:r w:rsidRPr="00802DB8">
        <w:rPr>
          <w:b/>
          <w:i/>
          <w:lang w:eastAsia="zh-CN"/>
        </w:rPr>
        <w:fldChar w:fldCharType="begin"/>
      </w:r>
      <w:r w:rsidRPr="00802DB8">
        <w:rPr>
          <w:b/>
          <w:i/>
          <w:lang w:eastAsia="zh-CN"/>
        </w:rPr>
        <w:instrText xml:space="preserve"> QUOTE </w:instrText>
      </w:r>
      <m:oMath>
        <m:sSub>
          <m:sSubPr>
            <m:ctrlPr>
              <w:rPr>
                <w:rFonts w:ascii="Cambria Math" w:eastAsia="Cambria Math" w:hAnsi="Cambria Math"/>
                <w:b/>
                <w:i/>
                <w:lang w:eastAsia="zh-CN"/>
              </w:rPr>
            </m:ctrlPr>
          </m:sSubPr>
          <m:e>
            <m:r>
              <m:rPr>
                <m:sty m:val="p"/>
              </m:rPr>
              <w:rPr>
                <w:rFonts w:ascii="Cambria Math" w:eastAsia="Cambria Math" w:hAnsi="Cambria Math"/>
                <w:lang w:eastAsia="zh-CN"/>
              </w:rPr>
              <m:t>N</m:t>
            </m:r>
          </m:e>
          <m:sub>
            <m:r>
              <m:rPr>
                <m:sty m:val="p"/>
              </m:rPr>
              <w:rPr>
                <w:rFonts w:ascii="Cambria Math" w:eastAsia="Cambria Math" w:hAnsi="Cambria Math"/>
                <w:lang w:eastAsia="zh-CN"/>
              </w:rPr>
              <m:t>SRS, 0_2</m:t>
            </m:r>
          </m:sub>
        </m:sSub>
      </m:oMath>
      <w:r w:rsidRPr="00802DB8">
        <w:rPr>
          <w:b/>
          <w:i/>
          <w:lang w:eastAsia="zh-CN"/>
        </w:rPr>
        <w:instrText xml:space="preserve"> </w:instrText>
      </w:r>
      <w:r w:rsidRPr="00802DB8">
        <w:rPr>
          <w:b/>
          <w:i/>
          <w:lang w:eastAsia="zh-CN"/>
        </w:rPr>
        <w:fldChar w:fldCharType="end"/>
      </w:r>
      <w:r w:rsidRPr="00802DB8">
        <w:rPr>
          <w:b/>
          <w:i/>
          <w:lang w:eastAsia="zh-CN"/>
        </w:rPr>
        <w:t xml:space="preserve"> is allowed for the first/second SRS resource set.</w:t>
      </w:r>
    </w:p>
    <w:p w14:paraId="0CDDB617" w14:textId="761FCE35" w:rsidR="00A216FC" w:rsidRDefault="00A216FC" w:rsidP="00A216FC">
      <w:pPr>
        <w:widowControl w:val="0"/>
        <w:rPr>
          <w:b/>
          <w:i/>
          <w:lang w:eastAsia="zh-CN"/>
        </w:rPr>
      </w:pPr>
      <w:r>
        <w:rPr>
          <w:b/>
          <w:i/>
          <w:lang w:eastAsia="zh-CN"/>
        </w:rPr>
        <w:t xml:space="preserve">Proposal </w:t>
      </w:r>
      <w:r w:rsidR="00C37570">
        <w:rPr>
          <w:rFonts w:hint="eastAsia"/>
          <w:b/>
          <w:i/>
          <w:lang w:eastAsia="zh-CN"/>
        </w:rPr>
        <w:t>5</w:t>
      </w:r>
      <w:r>
        <w:rPr>
          <w:b/>
          <w:i/>
          <w:lang w:eastAsia="zh-CN"/>
        </w:rPr>
        <w:t>: Support Alt. 1:</w:t>
      </w:r>
      <w:r w:rsidRPr="00954970">
        <w:rPr>
          <w:b/>
          <w:i/>
          <w:lang w:eastAsia="zh-CN"/>
        </w:rPr>
        <w:t xml:space="preserve">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3769BCC0" w14:textId="1DCE376E" w:rsidR="00F0601A" w:rsidRPr="00F949DB" w:rsidRDefault="00A216FC" w:rsidP="00C37570">
      <w:pPr>
        <w:widowControl w:val="0"/>
        <w:ind w:leftChars="100" w:left="220"/>
        <w:rPr>
          <w:rFonts w:cs="Times"/>
          <w:szCs w:val="20"/>
        </w:rPr>
      </w:pPr>
      <w:r>
        <w:rPr>
          <w:b/>
          <w:i/>
          <w:lang w:eastAsia="zh-CN"/>
        </w:rPr>
        <w:t>F</w:t>
      </w:r>
      <w:r w:rsidRPr="00954970">
        <w:rPr>
          <w:b/>
          <w:i/>
          <w:lang w:eastAsia="zh-CN"/>
        </w:rPr>
        <w:t>FS: value of d</w:t>
      </w:r>
    </w:p>
    <w:p w14:paraId="00865822" w14:textId="77777777" w:rsidR="00A216FC" w:rsidRDefault="00A216FC" w:rsidP="003D6AF5">
      <w:pPr>
        <w:rPr>
          <w:b/>
          <w:i/>
        </w:rPr>
      </w:pPr>
      <w:bookmarkStart w:id="5" w:name="_GoBack"/>
      <w:bookmarkEnd w:id="5"/>
    </w:p>
    <w:p w14:paraId="4207A91E" w14:textId="4DB17F8D" w:rsidR="00DC15A0" w:rsidRPr="00D65098" w:rsidRDefault="007C2BDF" w:rsidP="000B47B8">
      <w:pPr>
        <w:pStyle w:val="1"/>
        <w:rPr>
          <w:lang w:eastAsia="zh-CN"/>
        </w:rPr>
      </w:pPr>
      <w:r>
        <w:rPr>
          <w:lang w:eastAsia="zh-CN"/>
        </w:rPr>
        <w:t>Reference</w:t>
      </w:r>
    </w:p>
    <w:bookmarkEnd w:id="1"/>
    <w:p w14:paraId="41B21F2A" w14:textId="59909F77" w:rsidR="00EA477B" w:rsidRPr="0021760A" w:rsidRDefault="00EA477B" w:rsidP="007A64F0">
      <w:pPr>
        <w:pStyle w:val="af3"/>
        <w:numPr>
          <w:ilvl w:val="0"/>
          <w:numId w:val="8"/>
        </w:numPr>
        <w:ind w:firstLineChars="0"/>
      </w:pPr>
      <w:r w:rsidRPr="0087766D">
        <w:t>Draft Repor</w:t>
      </w:r>
      <w:r>
        <w:t>t of 3GPP TSG RAN WG1 #10</w:t>
      </w:r>
      <w:r w:rsidR="00D0464C">
        <w:rPr>
          <w:rFonts w:hint="eastAsia"/>
          <w:lang w:eastAsia="zh-CN"/>
        </w:rPr>
        <w:t>6</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8E0B8" w14:textId="77777777" w:rsidR="00BC539E" w:rsidRDefault="00BC539E">
      <w:r>
        <w:separator/>
      </w:r>
    </w:p>
  </w:endnote>
  <w:endnote w:type="continuationSeparator" w:id="0">
    <w:p w14:paraId="3E5D8362" w14:textId="77777777" w:rsidR="00BC539E" w:rsidRDefault="00BC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4B78F" w14:textId="77777777" w:rsidR="00BC539E" w:rsidRDefault="00BC539E">
      <w:r>
        <w:separator/>
      </w:r>
    </w:p>
  </w:footnote>
  <w:footnote w:type="continuationSeparator" w:id="0">
    <w:p w14:paraId="3BC973EB" w14:textId="77777777" w:rsidR="00BC539E" w:rsidRDefault="00BC5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B4207C2"/>
    <w:multiLevelType w:val="hybridMultilevel"/>
    <w:tmpl w:val="F998C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5F5578"/>
    <w:multiLevelType w:val="hybridMultilevel"/>
    <w:tmpl w:val="3B942D6A"/>
    <w:lvl w:ilvl="0" w:tplc="955C76F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AAF3074"/>
    <w:multiLevelType w:val="hybridMultilevel"/>
    <w:tmpl w:val="27F2EA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BD5184"/>
    <w:multiLevelType w:val="hybridMultilevel"/>
    <w:tmpl w:val="A170E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4"/>
  </w:num>
  <w:num w:numId="4">
    <w:abstractNumId w:val="16"/>
  </w:num>
  <w:num w:numId="5">
    <w:abstractNumId w:val="10"/>
  </w:num>
  <w:num w:numId="6">
    <w:abstractNumId w:val="8"/>
  </w:num>
  <w:num w:numId="7">
    <w:abstractNumId w:val="17"/>
  </w:num>
  <w:num w:numId="8">
    <w:abstractNumId w:val="0"/>
  </w:num>
  <w:num w:numId="9">
    <w:abstractNumId w:val="1"/>
  </w:num>
  <w:num w:numId="10">
    <w:abstractNumId w:val="3"/>
  </w:num>
  <w:num w:numId="11">
    <w:abstractNumId w:val="13"/>
  </w:num>
  <w:num w:numId="12">
    <w:abstractNumId w:val="12"/>
  </w:num>
  <w:num w:numId="13">
    <w:abstractNumId w:val="9"/>
  </w:num>
  <w:num w:numId="14">
    <w:abstractNumId w:val="15"/>
  </w:num>
  <w:num w:numId="15">
    <w:abstractNumId w:val="7"/>
  </w:num>
  <w:num w:numId="16">
    <w:abstractNumId w:val="18"/>
  </w:num>
  <w:num w:numId="17">
    <w:abstractNumId w:val="5"/>
  </w:num>
  <w:num w:numId="18">
    <w:abstractNumId w:val="2"/>
  </w:num>
  <w:num w:numId="19">
    <w:abstractNumId w:val="11"/>
  </w:num>
  <w:num w:numId="20">
    <w:abstractNumId w:val="4"/>
  </w:num>
  <w:num w:numId="2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C79"/>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F8D"/>
    <w:rsid w:val="000172BE"/>
    <w:rsid w:val="0001757A"/>
    <w:rsid w:val="00017D8A"/>
    <w:rsid w:val="0002059E"/>
    <w:rsid w:val="00020A72"/>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07B"/>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449"/>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2F0"/>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316"/>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0A5"/>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1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010"/>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395"/>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D"/>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DF8"/>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05B"/>
    <w:rsid w:val="000E34BB"/>
    <w:rsid w:val="000E39F3"/>
    <w:rsid w:val="000E4221"/>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08"/>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40"/>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63A"/>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586"/>
    <w:rsid w:val="00111723"/>
    <w:rsid w:val="0011175B"/>
    <w:rsid w:val="00111992"/>
    <w:rsid w:val="0011202E"/>
    <w:rsid w:val="0011287B"/>
    <w:rsid w:val="001129B5"/>
    <w:rsid w:val="00112D1B"/>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2D9"/>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03"/>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012"/>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E7A"/>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86"/>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D0"/>
    <w:rsid w:val="001E2F0B"/>
    <w:rsid w:val="001E2F58"/>
    <w:rsid w:val="001E36E4"/>
    <w:rsid w:val="001E379D"/>
    <w:rsid w:val="001E3977"/>
    <w:rsid w:val="001E3A3C"/>
    <w:rsid w:val="001E41F0"/>
    <w:rsid w:val="001E4518"/>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23"/>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3A9D"/>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1FF5"/>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5478"/>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C4C"/>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7243"/>
    <w:rsid w:val="00287317"/>
    <w:rsid w:val="002873EC"/>
    <w:rsid w:val="00287814"/>
    <w:rsid w:val="00287868"/>
    <w:rsid w:val="002878F6"/>
    <w:rsid w:val="00287E44"/>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37F"/>
    <w:rsid w:val="00292715"/>
    <w:rsid w:val="0029285C"/>
    <w:rsid w:val="002928EB"/>
    <w:rsid w:val="00292BCE"/>
    <w:rsid w:val="00293066"/>
    <w:rsid w:val="00293257"/>
    <w:rsid w:val="002933C4"/>
    <w:rsid w:val="00293961"/>
    <w:rsid w:val="00293E57"/>
    <w:rsid w:val="002942E0"/>
    <w:rsid w:val="00294518"/>
    <w:rsid w:val="00294672"/>
    <w:rsid w:val="002947D1"/>
    <w:rsid w:val="002948DF"/>
    <w:rsid w:val="00294CA5"/>
    <w:rsid w:val="00294D62"/>
    <w:rsid w:val="00294D90"/>
    <w:rsid w:val="00294F75"/>
    <w:rsid w:val="00295297"/>
    <w:rsid w:val="00295391"/>
    <w:rsid w:val="0029559E"/>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D40"/>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08"/>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04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3FAA"/>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BFF"/>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8E8"/>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3E67"/>
    <w:rsid w:val="00314612"/>
    <w:rsid w:val="00314DC8"/>
    <w:rsid w:val="0031536E"/>
    <w:rsid w:val="003153DE"/>
    <w:rsid w:val="00315418"/>
    <w:rsid w:val="003156E3"/>
    <w:rsid w:val="00315703"/>
    <w:rsid w:val="00315D13"/>
    <w:rsid w:val="00315E0C"/>
    <w:rsid w:val="00316317"/>
    <w:rsid w:val="003163FC"/>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2CE"/>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655"/>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328"/>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D4B"/>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56F"/>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779"/>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4E"/>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F5"/>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41"/>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E41"/>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0C72"/>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2CE9"/>
    <w:rsid w:val="0042331A"/>
    <w:rsid w:val="00423339"/>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1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56B"/>
    <w:rsid w:val="00445CAF"/>
    <w:rsid w:val="00445E23"/>
    <w:rsid w:val="00445F4C"/>
    <w:rsid w:val="00445F71"/>
    <w:rsid w:val="004461D9"/>
    <w:rsid w:val="0044629A"/>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2D"/>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260"/>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10"/>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CD8"/>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50D"/>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BE5"/>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085"/>
    <w:rsid w:val="004C218D"/>
    <w:rsid w:val="004C24C9"/>
    <w:rsid w:val="004C2622"/>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31A"/>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1FA"/>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3EBA"/>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51D"/>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264"/>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6B0"/>
    <w:rsid w:val="0055583E"/>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1C"/>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483"/>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3ED"/>
    <w:rsid w:val="005A3887"/>
    <w:rsid w:val="005A3B37"/>
    <w:rsid w:val="005A412E"/>
    <w:rsid w:val="005A4237"/>
    <w:rsid w:val="005A490A"/>
    <w:rsid w:val="005A49FA"/>
    <w:rsid w:val="005A4E75"/>
    <w:rsid w:val="005A522F"/>
    <w:rsid w:val="005A5FDF"/>
    <w:rsid w:val="005A60F4"/>
    <w:rsid w:val="005A6445"/>
    <w:rsid w:val="005A65FC"/>
    <w:rsid w:val="005A68E8"/>
    <w:rsid w:val="005A69A2"/>
    <w:rsid w:val="005A6F0E"/>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55B"/>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A25"/>
    <w:rsid w:val="005E7D52"/>
    <w:rsid w:val="005F0106"/>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7AB"/>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1FCE"/>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2F53"/>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DA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ACD"/>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179"/>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FF6"/>
    <w:rsid w:val="00674435"/>
    <w:rsid w:val="0067446F"/>
    <w:rsid w:val="006746A4"/>
    <w:rsid w:val="006749CD"/>
    <w:rsid w:val="00674A0F"/>
    <w:rsid w:val="00674CDD"/>
    <w:rsid w:val="006750D0"/>
    <w:rsid w:val="0067511C"/>
    <w:rsid w:val="006753CE"/>
    <w:rsid w:val="006753DA"/>
    <w:rsid w:val="00675543"/>
    <w:rsid w:val="00675558"/>
    <w:rsid w:val="00675611"/>
    <w:rsid w:val="00675692"/>
    <w:rsid w:val="0067588D"/>
    <w:rsid w:val="00675A60"/>
    <w:rsid w:val="0067697E"/>
    <w:rsid w:val="00676F29"/>
    <w:rsid w:val="00677402"/>
    <w:rsid w:val="00677443"/>
    <w:rsid w:val="0067769A"/>
    <w:rsid w:val="006776EE"/>
    <w:rsid w:val="006777D8"/>
    <w:rsid w:val="00677982"/>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1AA"/>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2"/>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2FD"/>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6B6"/>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2E8"/>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5C9E"/>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EE5"/>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796"/>
    <w:rsid w:val="00775F76"/>
    <w:rsid w:val="00776048"/>
    <w:rsid w:val="00776244"/>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AA2"/>
    <w:rsid w:val="00785C10"/>
    <w:rsid w:val="00785D99"/>
    <w:rsid w:val="0078657B"/>
    <w:rsid w:val="00786930"/>
    <w:rsid w:val="00786958"/>
    <w:rsid w:val="00786B52"/>
    <w:rsid w:val="00786BC9"/>
    <w:rsid w:val="00786D72"/>
    <w:rsid w:val="00786E71"/>
    <w:rsid w:val="007874A7"/>
    <w:rsid w:val="00787570"/>
    <w:rsid w:val="007875BB"/>
    <w:rsid w:val="00787E42"/>
    <w:rsid w:val="00790957"/>
    <w:rsid w:val="00790CC5"/>
    <w:rsid w:val="00790E42"/>
    <w:rsid w:val="00791266"/>
    <w:rsid w:val="007914C2"/>
    <w:rsid w:val="0079162F"/>
    <w:rsid w:val="00791D78"/>
    <w:rsid w:val="00791E20"/>
    <w:rsid w:val="007925A4"/>
    <w:rsid w:val="00792657"/>
    <w:rsid w:val="007928C7"/>
    <w:rsid w:val="007937C2"/>
    <w:rsid w:val="007938A1"/>
    <w:rsid w:val="00793A3B"/>
    <w:rsid w:val="00793AB8"/>
    <w:rsid w:val="007942CD"/>
    <w:rsid w:val="00794300"/>
    <w:rsid w:val="00794371"/>
    <w:rsid w:val="007943CF"/>
    <w:rsid w:val="0079456F"/>
    <w:rsid w:val="00794767"/>
    <w:rsid w:val="00794924"/>
    <w:rsid w:val="0079498E"/>
    <w:rsid w:val="00794C61"/>
    <w:rsid w:val="0079508A"/>
    <w:rsid w:val="007950DB"/>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5AC"/>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019"/>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D09"/>
    <w:rsid w:val="007E2EB2"/>
    <w:rsid w:val="007E30AD"/>
    <w:rsid w:val="007E324A"/>
    <w:rsid w:val="007E3294"/>
    <w:rsid w:val="007E3296"/>
    <w:rsid w:val="007E3644"/>
    <w:rsid w:val="007E36EE"/>
    <w:rsid w:val="007E3912"/>
    <w:rsid w:val="007E409F"/>
    <w:rsid w:val="007E4149"/>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6F5"/>
    <w:rsid w:val="00800712"/>
    <w:rsid w:val="00800769"/>
    <w:rsid w:val="00800ED2"/>
    <w:rsid w:val="0080120C"/>
    <w:rsid w:val="0080122D"/>
    <w:rsid w:val="008012D8"/>
    <w:rsid w:val="00801404"/>
    <w:rsid w:val="00801806"/>
    <w:rsid w:val="008019B9"/>
    <w:rsid w:val="00801A7E"/>
    <w:rsid w:val="00801D8A"/>
    <w:rsid w:val="00802311"/>
    <w:rsid w:val="00802D4B"/>
    <w:rsid w:val="00802DB8"/>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D91"/>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113E"/>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5F1"/>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7C"/>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517"/>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978"/>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74"/>
    <w:rsid w:val="00874096"/>
    <w:rsid w:val="008740EF"/>
    <w:rsid w:val="00875045"/>
    <w:rsid w:val="00875370"/>
    <w:rsid w:val="008756A4"/>
    <w:rsid w:val="00875EA3"/>
    <w:rsid w:val="00875F73"/>
    <w:rsid w:val="0087601F"/>
    <w:rsid w:val="00876257"/>
    <w:rsid w:val="00876537"/>
    <w:rsid w:val="00876540"/>
    <w:rsid w:val="008766D9"/>
    <w:rsid w:val="00876760"/>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87F3E"/>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54"/>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5"/>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82F"/>
    <w:rsid w:val="008B49B1"/>
    <w:rsid w:val="008B5299"/>
    <w:rsid w:val="008B5328"/>
    <w:rsid w:val="008B573C"/>
    <w:rsid w:val="008B5A5F"/>
    <w:rsid w:val="008B5AB0"/>
    <w:rsid w:val="008B5DC5"/>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B7E58"/>
    <w:rsid w:val="008C02F2"/>
    <w:rsid w:val="008C0599"/>
    <w:rsid w:val="008C07F5"/>
    <w:rsid w:val="008C08B5"/>
    <w:rsid w:val="008C094E"/>
    <w:rsid w:val="008C09BE"/>
    <w:rsid w:val="008C0B09"/>
    <w:rsid w:val="008C0BFE"/>
    <w:rsid w:val="008C0C7A"/>
    <w:rsid w:val="008C13F0"/>
    <w:rsid w:val="008C153A"/>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33"/>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28A"/>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6A3"/>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17B"/>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5"/>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2D68"/>
    <w:rsid w:val="00953268"/>
    <w:rsid w:val="0095380C"/>
    <w:rsid w:val="00953C29"/>
    <w:rsid w:val="00953C36"/>
    <w:rsid w:val="00953FF5"/>
    <w:rsid w:val="00954353"/>
    <w:rsid w:val="00954970"/>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5FD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44B"/>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67A"/>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DFA"/>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67"/>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35C"/>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2965"/>
    <w:rsid w:val="009D30A9"/>
    <w:rsid w:val="009D319C"/>
    <w:rsid w:val="009D3F8F"/>
    <w:rsid w:val="009D4042"/>
    <w:rsid w:val="009D4210"/>
    <w:rsid w:val="009D46E6"/>
    <w:rsid w:val="009D47B0"/>
    <w:rsid w:val="009D4A5B"/>
    <w:rsid w:val="009D4E68"/>
    <w:rsid w:val="009D503F"/>
    <w:rsid w:val="009D5137"/>
    <w:rsid w:val="009D529E"/>
    <w:rsid w:val="009D55A2"/>
    <w:rsid w:val="009D5B09"/>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6BC"/>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569"/>
    <w:rsid w:val="009F6B19"/>
    <w:rsid w:val="009F7222"/>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45F"/>
    <w:rsid w:val="00A1798C"/>
    <w:rsid w:val="00A179FF"/>
    <w:rsid w:val="00A200A9"/>
    <w:rsid w:val="00A20649"/>
    <w:rsid w:val="00A206C8"/>
    <w:rsid w:val="00A207C1"/>
    <w:rsid w:val="00A20BDB"/>
    <w:rsid w:val="00A2142A"/>
    <w:rsid w:val="00A216FC"/>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1EF"/>
    <w:rsid w:val="00A25294"/>
    <w:rsid w:val="00A253FC"/>
    <w:rsid w:val="00A254EE"/>
    <w:rsid w:val="00A25580"/>
    <w:rsid w:val="00A2575C"/>
    <w:rsid w:val="00A2586E"/>
    <w:rsid w:val="00A2590E"/>
    <w:rsid w:val="00A25BE7"/>
    <w:rsid w:val="00A25EC6"/>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33C"/>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744"/>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45C"/>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56"/>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524"/>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67"/>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A27"/>
    <w:rsid w:val="00AD3FE3"/>
    <w:rsid w:val="00AD42D9"/>
    <w:rsid w:val="00AD4457"/>
    <w:rsid w:val="00AD448B"/>
    <w:rsid w:val="00AD49DB"/>
    <w:rsid w:val="00AD4D2A"/>
    <w:rsid w:val="00AD4E90"/>
    <w:rsid w:val="00AD5212"/>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E7E"/>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3DF4"/>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BF9"/>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0E3"/>
    <w:rsid w:val="00B241AF"/>
    <w:rsid w:val="00B242C2"/>
    <w:rsid w:val="00B24665"/>
    <w:rsid w:val="00B24737"/>
    <w:rsid w:val="00B24F0F"/>
    <w:rsid w:val="00B25017"/>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CA2"/>
    <w:rsid w:val="00B33F16"/>
    <w:rsid w:val="00B340AA"/>
    <w:rsid w:val="00B3429F"/>
    <w:rsid w:val="00B34A4A"/>
    <w:rsid w:val="00B34A9F"/>
    <w:rsid w:val="00B34B80"/>
    <w:rsid w:val="00B35914"/>
    <w:rsid w:val="00B35C82"/>
    <w:rsid w:val="00B35CDA"/>
    <w:rsid w:val="00B35D87"/>
    <w:rsid w:val="00B360CB"/>
    <w:rsid w:val="00B36179"/>
    <w:rsid w:val="00B3628C"/>
    <w:rsid w:val="00B36294"/>
    <w:rsid w:val="00B36664"/>
    <w:rsid w:val="00B36DAC"/>
    <w:rsid w:val="00B36FB5"/>
    <w:rsid w:val="00B374D3"/>
    <w:rsid w:val="00B37679"/>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B3F"/>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1D70"/>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EAF"/>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3E"/>
    <w:rsid w:val="00B75E43"/>
    <w:rsid w:val="00B75EAC"/>
    <w:rsid w:val="00B7604C"/>
    <w:rsid w:val="00B764F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CBC"/>
    <w:rsid w:val="00B81D54"/>
    <w:rsid w:val="00B81E52"/>
    <w:rsid w:val="00B82072"/>
    <w:rsid w:val="00B8222F"/>
    <w:rsid w:val="00B825B7"/>
    <w:rsid w:val="00B82615"/>
    <w:rsid w:val="00B82AC3"/>
    <w:rsid w:val="00B83444"/>
    <w:rsid w:val="00B836ED"/>
    <w:rsid w:val="00B83A6B"/>
    <w:rsid w:val="00B83A9F"/>
    <w:rsid w:val="00B83FFB"/>
    <w:rsid w:val="00B841C5"/>
    <w:rsid w:val="00B8435D"/>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98B"/>
    <w:rsid w:val="00B93A67"/>
    <w:rsid w:val="00B93BFD"/>
    <w:rsid w:val="00B93D2E"/>
    <w:rsid w:val="00B93FBF"/>
    <w:rsid w:val="00B942E1"/>
    <w:rsid w:val="00B94400"/>
    <w:rsid w:val="00B9448C"/>
    <w:rsid w:val="00B9473F"/>
    <w:rsid w:val="00B94B70"/>
    <w:rsid w:val="00B94E17"/>
    <w:rsid w:val="00B952B0"/>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BA6"/>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6E96"/>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39E"/>
    <w:rsid w:val="00BC578C"/>
    <w:rsid w:val="00BC5B74"/>
    <w:rsid w:val="00BC66B9"/>
    <w:rsid w:val="00BC67CB"/>
    <w:rsid w:val="00BC683B"/>
    <w:rsid w:val="00BC69BE"/>
    <w:rsid w:val="00BC6A5F"/>
    <w:rsid w:val="00BC6FD6"/>
    <w:rsid w:val="00BC7284"/>
    <w:rsid w:val="00BC74CB"/>
    <w:rsid w:val="00BC7C94"/>
    <w:rsid w:val="00BC7DA7"/>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C8D"/>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4F6D"/>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79D"/>
    <w:rsid w:val="00C009CB"/>
    <w:rsid w:val="00C00B23"/>
    <w:rsid w:val="00C00C07"/>
    <w:rsid w:val="00C0111C"/>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278"/>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17FF1"/>
    <w:rsid w:val="00C20191"/>
    <w:rsid w:val="00C203D5"/>
    <w:rsid w:val="00C206D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13"/>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570"/>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AD"/>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9EA"/>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65"/>
    <w:rsid w:val="00C63EA2"/>
    <w:rsid w:val="00C63F8E"/>
    <w:rsid w:val="00C6442D"/>
    <w:rsid w:val="00C64798"/>
    <w:rsid w:val="00C647FB"/>
    <w:rsid w:val="00C654E0"/>
    <w:rsid w:val="00C65589"/>
    <w:rsid w:val="00C65607"/>
    <w:rsid w:val="00C656BF"/>
    <w:rsid w:val="00C656E6"/>
    <w:rsid w:val="00C65A1D"/>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8F1"/>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C50"/>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19F"/>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4C5"/>
    <w:rsid w:val="00CC29EF"/>
    <w:rsid w:val="00CC2B89"/>
    <w:rsid w:val="00CC2D14"/>
    <w:rsid w:val="00CC2DF7"/>
    <w:rsid w:val="00CC2DFC"/>
    <w:rsid w:val="00CC2F60"/>
    <w:rsid w:val="00CC313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73C"/>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95"/>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87B"/>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1A7"/>
    <w:rsid w:val="00D0242B"/>
    <w:rsid w:val="00D02580"/>
    <w:rsid w:val="00D0285F"/>
    <w:rsid w:val="00D0286E"/>
    <w:rsid w:val="00D028E3"/>
    <w:rsid w:val="00D02AB3"/>
    <w:rsid w:val="00D02F03"/>
    <w:rsid w:val="00D03000"/>
    <w:rsid w:val="00D03102"/>
    <w:rsid w:val="00D03356"/>
    <w:rsid w:val="00D03534"/>
    <w:rsid w:val="00D035D4"/>
    <w:rsid w:val="00D03727"/>
    <w:rsid w:val="00D0378A"/>
    <w:rsid w:val="00D039AB"/>
    <w:rsid w:val="00D03C18"/>
    <w:rsid w:val="00D0464C"/>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D61"/>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41D"/>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7E"/>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7BA"/>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184"/>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20F"/>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1"/>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99A"/>
    <w:rsid w:val="00DB6D4E"/>
    <w:rsid w:val="00DB6F41"/>
    <w:rsid w:val="00DB701B"/>
    <w:rsid w:val="00DB7217"/>
    <w:rsid w:val="00DB7FD6"/>
    <w:rsid w:val="00DC0B96"/>
    <w:rsid w:val="00DC1321"/>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B07"/>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466"/>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7C6"/>
    <w:rsid w:val="00DE3978"/>
    <w:rsid w:val="00DE3C2D"/>
    <w:rsid w:val="00DE3D53"/>
    <w:rsid w:val="00DE3FD6"/>
    <w:rsid w:val="00DE436B"/>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7B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4E6"/>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ECF"/>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6F6D"/>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BB7"/>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9D6"/>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2D"/>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31"/>
    <w:rsid w:val="00E94557"/>
    <w:rsid w:val="00E947A6"/>
    <w:rsid w:val="00E94BFA"/>
    <w:rsid w:val="00E951F8"/>
    <w:rsid w:val="00E956F9"/>
    <w:rsid w:val="00E957E3"/>
    <w:rsid w:val="00E9583C"/>
    <w:rsid w:val="00E95BA6"/>
    <w:rsid w:val="00E95BEF"/>
    <w:rsid w:val="00E96039"/>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786"/>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01A"/>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8F5"/>
    <w:rsid w:val="00F16059"/>
    <w:rsid w:val="00F16A9F"/>
    <w:rsid w:val="00F1715E"/>
    <w:rsid w:val="00F178A9"/>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5"/>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35A"/>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5DD"/>
    <w:rsid w:val="00F76C9A"/>
    <w:rsid w:val="00F76D73"/>
    <w:rsid w:val="00F76E1A"/>
    <w:rsid w:val="00F76ECC"/>
    <w:rsid w:val="00F76FE8"/>
    <w:rsid w:val="00F770B6"/>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9DB"/>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3B71"/>
    <w:rsid w:val="00FB4338"/>
    <w:rsid w:val="00FB454F"/>
    <w:rsid w:val="00FB477E"/>
    <w:rsid w:val="00FB4C9C"/>
    <w:rsid w:val="00FB4E66"/>
    <w:rsid w:val="00FB5D0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A5"/>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27B"/>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44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f2">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1"/>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1"/>
      </w:numPr>
    </w:pPr>
  </w:style>
  <w:style w:type="character" w:customStyle="1" w:styleId="bullet10">
    <w:name w:val="bullet1 字符"/>
    <w:link w:val="bullet1"/>
    <w:qFormat/>
    <w:rsid w:val="00E469D6"/>
    <w:rPr>
      <w:rFonts w:ascii="Calibri" w:eastAsia="宋体" w:hAnsi="Calibri"/>
      <w:kern w:val="2"/>
      <w:sz w:val="24"/>
      <w:szCs w:val="24"/>
      <w:lang w:val="en-GB"/>
    </w:rPr>
  </w:style>
  <w:style w:type="character" w:customStyle="1" w:styleId="xapple-converted-space">
    <w:name w:val="x_apple-converted-space"/>
    <w:basedOn w:val="a0"/>
    <w:rsid w:val="00B81CBC"/>
  </w:style>
  <w:style w:type="table" w:customStyle="1" w:styleId="TableGrid621">
    <w:name w:val="Table Grid621"/>
    <w:basedOn w:val="a1"/>
    <w:uiPriority w:val="39"/>
    <w:qFormat/>
    <w:rsid w:val="000E34B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4985910">
      <w:bodyDiv w:val="1"/>
      <w:marLeft w:val="0"/>
      <w:marRight w:val="0"/>
      <w:marTop w:val="0"/>
      <w:marBottom w:val="0"/>
      <w:divBdr>
        <w:top w:val="none" w:sz="0" w:space="0" w:color="auto"/>
        <w:left w:val="none" w:sz="0" w:space="0" w:color="auto"/>
        <w:bottom w:val="none" w:sz="0" w:space="0" w:color="auto"/>
        <w:right w:val="none" w:sz="0" w:space="0" w:color="auto"/>
      </w:divBdr>
      <w:divsChild>
        <w:div w:id="14581214">
          <w:marLeft w:val="1800"/>
          <w:marRight w:val="0"/>
          <w:marTop w:val="100"/>
          <w:marBottom w:val="0"/>
          <w:divBdr>
            <w:top w:val="none" w:sz="0" w:space="0" w:color="auto"/>
            <w:left w:val="none" w:sz="0" w:space="0" w:color="auto"/>
            <w:bottom w:val="none" w:sz="0" w:space="0" w:color="auto"/>
            <w:right w:val="none" w:sz="0" w:space="0" w:color="auto"/>
          </w:divBdr>
        </w:div>
        <w:div w:id="296306124">
          <w:marLeft w:val="180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4442296">
      <w:bodyDiv w:val="1"/>
      <w:marLeft w:val="0"/>
      <w:marRight w:val="0"/>
      <w:marTop w:val="0"/>
      <w:marBottom w:val="0"/>
      <w:divBdr>
        <w:top w:val="none" w:sz="0" w:space="0" w:color="auto"/>
        <w:left w:val="none" w:sz="0" w:space="0" w:color="auto"/>
        <w:bottom w:val="none" w:sz="0" w:space="0" w:color="auto"/>
        <w:right w:val="none" w:sz="0" w:space="0" w:color="auto"/>
      </w:divBdr>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581575">
      <w:bodyDiv w:val="1"/>
      <w:marLeft w:val="0"/>
      <w:marRight w:val="0"/>
      <w:marTop w:val="0"/>
      <w:marBottom w:val="0"/>
      <w:divBdr>
        <w:top w:val="none" w:sz="0" w:space="0" w:color="auto"/>
        <w:left w:val="none" w:sz="0" w:space="0" w:color="auto"/>
        <w:bottom w:val="none" w:sz="0" w:space="0" w:color="auto"/>
        <w:right w:val="none" w:sz="0" w:space="0" w:color="auto"/>
      </w:divBdr>
      <w:divsChild>
        <w:div w:id="191653150">
          <w:marLeft w:val="1800"/>
          <w:marRight w:val="0"/>
          <w:marTop w:val="100"/>
          <w:marBottom w:val="0"/>
          <w:divBdr>
            <w:top w:val="none" w:sz="0" w:space="0" w:color="auto"/>
            <w:left w:val="none" w:sz="0" w:space="0" w:color="auto"/>
            <w:bottom w:val="none" w:sz="0" w:space="0" w:color="auto"/>
            <w:right w:val="none" w:sz="0" w:space="0" w:color="auto"/>
          </w:divBdr>
        </w:div>
        <w:div w:id="2130778860">
          <w:marLeft w:val="1800"/>
          <w:marRight w:val="0"/>
          <w:marTop w:val="10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155773">
      <w:bodyDiv w:val="1"/>
      <w:marLeft w:val="0"/>
      <w:marRight w:val="0"/>
      <w:marTop w:val="0"/>
      <w:marBottom w:val="0"/>
      <w:divBdr>
        <w:top w:val="none" w:sz="0" w:space="0" w:color="auto"/>
        <w:left w:val="none" w:sz="0" w:space="0" w:color="auto"/>
        <w:bottom w:val="none" w:sz="0" w:space="0" w:color="auto"/>
        <w:right w:val="none" w:sz="0" w:space="0" w:color="auto"/>
      </w:divBdr>
      <w:divsChild>
        <w:div w:id="1711148638">
          <w:marLeft w:val="1800"/>
          <w:marRight w:val="0"/>
          <w:marTop w:val="100"/>
          <w:marBottom w:val="0"/>
          <w:divBdr>
            <w:top w:val="none" w:sz="0" w:space="0" w:color="auto"/>
            <w:left w:val="none" w:sz="0" w:space="0" w:color="auto"/>
            <w:bottom w:val="none" w:sz="0" w:space="0" w:color="auto"/>
            <w:right w:val="none" w:sz="0" w:space="0" w:color="auto"/>
          </w:divBdr>
        </w:div>
        <w:div w:id="621349321">
          <w:marLeft w:val="1800"/>
          <w:marRight w:val="0"/>
          <w:marTop w:val="10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62CF0-E26E-428D-A44F-BB61D24A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4</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张萌 (Pierre Zhang)</cp:lastModifiedBy>
  <cp:revision>144</cp:revision>
  <cp:lastPrinted>2015-03-27T14:25:00Z</cp:lastPrinted>
  <dcterms:created xsi:type="dcterms:W3CDTF">2021-04-06T11:11:00Z</dcterms:created>
  <dcterms:modified xsi:type="dcterms:W3CDTF">2021-11-05T08:42:00Z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