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1"/>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w:t>
            </w:r>
            <w:r>
              <w:rPr>
                <w:rFonts w:eastAsia="MS Mincho"/>
                <w:lang w:eastAsia="ja-JP"/>
              </w:rPr>
              <w:lastRenderedPageBreak/>
              <w:t>(i.e.,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7"/>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7"/>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7"/>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7"/>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7"/>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9"/>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9"/>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7"/>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9"/>
        <w:rPr>
          <w:rFonts w:ascii="Times New Roman" w:hAnsi="Times New Roman"/>
          <w:szCs w:val="20"/>
          <w:lang w:val="en-GB"/>
        </w:rPr>
      </w:pPr>
    </w:p>
    <w:p w14:paraId="5D1047BC" w14:textId="77777777" w:rsidR="00F27BB7" w:rsidRDefault="002B7C18">
      <w:pPr>
        <w:pStyle w:val="a9"/>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9"/>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9"/>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9"/>
        <w:spacing w:after="0" w:line="259" w:lineRule="auto"/>
        <w:jc w:val="left"/>
        <w:rPr>
          <w:rFonts w:ascii="Times New Roman" w:hAnsi="Times New Roman"/>
          <w:szCs w:val="20"/>
        </w:rPr>
      </w:pPr>
    </w:p>
    <w:p w14:paraId="61476E34" w14:textId="77777777" w:rsidR="00F27BB7" w:rsidRDefault="002B7C18">
      <w:pPr>
        <w:pStyle w:val="a9"/>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9"/>
        <w:spacing w:after="0" w:line="259" w:lineRule="auto"/>
        <w:jc w:val="left"/>
        <w:rPr>
          <w:rFonts w:ascii="Times New Roman" w:hAnsi="Times New Roman"/>
          <w:szCs w:val="20"/>
        </w:rPr>
      </w:pPr>
    </w:p>
    <w:p w14:paraId="352B7CFD" w14:textId="77777777" w:rsidR="00F27BB7" w:rsidRDefault="002B7C18">
      <w:pPr>
        <w:pStyle w:val="a9"/>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7"/>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1"/>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1"/>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t>HARQ-ACK corresponding to the SPS Release DCI</w:t>
                  </w:r>
                  <w:r>
                    <w:rPr>
                      <w:lang w:val="en-GB" w:eastAsia="zh-CN"/>
                    </w:rPr>
                    <w:t xml:space="preserve"> based on the </w:t>
                  </w:r>
                  <w:r>
                    <w:rPr>
                      <w:lang w:val="en-GB" w:eastAsia="zh-CN"/>
                    </w:rPr>
                    <w:lastRenderedPageBreak/>
                    <w:t>indication in the release DCI</w:t>
                  </w:r>
                </w:p>
                <w:p w14:paraId="508390FA" w14:textId="77777777" w:rsidR="00F27BB7" w:rsidRDefault="002B7C18">
                  <w:pPr>
                    <w:numPr>
                      <w:ilvl w:val="0"/>
                      <w:numId w:val="7"/>
                    </w:numPr>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7"/>
              <w:numPr>
                <w:ilvl w:val="0"/>
                <w:numId w:val="24"/>
              </w:numPr>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7"/>
              <w:numPr>
                <w:ilvl w:val="0"/>
                <w:numId w:val="4"/>
              </w:numPr>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7"/>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7"/>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Inter slot freq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af1"/>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7"/>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7"/>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7"/>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7"/>
              <w:numPr>
                <w:ilvl w:val="0"/>
                <w:numId w:val="16"/>
              </w:numPr>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7"/>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7"/>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7"/>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7"/>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7"/>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7"/>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7"/>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t>B</w:t>
            </w:r>
            <w:r>
              <w:rPr>
                <w:lang w:eastAsia="zh-CN"/>
              </w:rPr>
              <w:t xml:space="preserve">esides, </w:t>
            </w:r>
            <w:r>
              <w:rPr>
                <w:bCs/>
              </w:rPr>
              <w:t xml:space="preserve">configuring frequency hopping interval and configured window </w:t>
            </w:r>
            <w:r>
              <w:rPr>
                <w:bCs/>
              </w:rPr>
              <w:lastRenderedPageBreak/>
              <w:t xml:space="preserve">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7"/>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7"/>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7"/>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af7"/>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w:t>
            </w:r>
            <w:r w:rsidR="00A31CE3">
              <w:rPr>
                <w:rFonts w:eastAsiaTheme="minorEastAsia"/>
                <w:lang w:eastAsia="zh-CN"/>
              </w:rPr>
              <w:lastRenderedPageBreak/>
              <w:t>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7"/>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7"/>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w:t>
            </w:r>
            <w:r>
              <w:rPr>
                <w:rFonts w:eastAsia="MS Mincho"/>
                <w:lang w:eastAsia="ja-JP"/>
              </w:rPr>
              <w:lastRenderedPageBreak/>
              <w:t>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9"/>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9"/>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1"/>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 xml:space="preserve">ros: The occurred number of events within the configured TDW can be reduced and error propagation can be </w:t>
            </w:r>
            <w:r>
              <w:rPr>
                <w:rFonts w:eastAsia="MS Mincho"/>
                <w:lang w:eastAsia="ja-JP"/>
              </w:rPr>
              <w:lastRenderedPageBreak/>
              <w:t>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lastRenderedPageBreak/>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7"/>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7"/>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lastRenderedPageBreak/>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rPr>
                <w:lang w:eastAsia="zh-CN"/>
              </w:rPr>
            </w:pPr>
            <w:r>
              <w:rPr>
                <w:rFonts w:hint="eastAsia"/>
                <w:lang w:eastAsia="zh-CN"/>
              </w:rPr>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 xml:space="preserve">Pro : consistency, for the </w:t>
            </w:r>
            <w:r>
              <w:rPr>
                <w:lang w:val="en-GB" w:eastAsia="zh-CN"/>
              </w:rPr>
              <w:lastRenderedPageBreak/>
              <w:t>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lastRenderedPageBreak/>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w:t>
            </w:r>
            <w:r w:rsidR="00FD6DA7">
              <w:rPr>
                <w:rFonts w:eastAsia="Malgun Gothic"/>
                <w:lang w:eastAsia="ko-KR"/>
              </w:rPr>
              <w:lastRenderedPageBreak/>
              <w:t>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7"/>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 xml:space="preserve">no extra RRC singling to indicate </w:t>
            </w:r>
            <w:r>
              <w:rPr>
                <w:rFonts w:ascii="Times New Roman" w:eastAsiaTheme="minorEastAsia" w:hAnsi="Times New Roman"/>
                <w:sz w:val="20"/>
                <w:szCs w:val="20"/>
                <w:lang w:eastAsia="zh-CN"/>
              </w:rPr>
              <w:lastRenderedPageBreak/>
              <w:t>the frequency hopping duration.</w:t>
            </w:r>
          </w:p>
          <w:p w14:paraId="7B8DCE35" w14:textId="77777777" w:rsidR="00CC2FF9" w:rsidRPr="00DC0B20" w:rsidRDefault="00CC2FF9" w:rsidP="00DC0B20">
            <w:pPr>
              <w:pStyle w:val="af7"/>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lastRenderedPageBreak/>
              <w:t>Cons:</w:t>
            </w:r>
          </w:p>
          <w:p w14:paraId="71A4F3FE" w14:textId="77777777" w:rsidR="00CC2FF9" w:rsidRPr="00225639" w:rsidRDefault="00CC2FF9" w:rsidP="00DC0B20">
            <w:pPr>
              <w:pStyle w:val="af7"/>
              <w:numPr>
                <w:ilvl w:val="0"/>
                <w:numId w:val="28"/>
              </w:numPr>
              <w:rPr>
                <w:rFonts w:eastAsiaTheme="minorEastAsia"/>
                <w:lang w:eastAsia="zh-CN"/>
              </w:rPr>
            </w:pPr>
            <w:r w:rsidRPr="00225639">
              <w:rPr>
                <w:rFonts w:ascii="Times New Roman" w:eastAsiaTheme="minorEastAsia" w:hAnsi="Times New Roman"/>
                <w:sz w:val="20"/>
                <w:szCs w:val="20"/>
                <w:lang w:eastAsia="zh-CN"/>
              </w:rPr>
              <w:t xml:space="preserve">An extra signaling to indicate frequency </w:t>
            </w:r>
            <w:r w:rsidRPr="00225639">
              <w:rPr>
                <w:rFonts w:ascii="Times New Roman" w:eastAsiaTheme="minorEastAsia" w:hAnsi="Times New Roman"/>
                <w:sz w:val="20"/>
                <w:szCs w:val="20"/>
                <w:lang w:eastAsia="zh-CN"/>
              </w:rPr>
              <w:lastRenderedPageBreak/>
              <w:t>hopping duration is required.</w:t>
            </w:r>
          </w:p>
          <w:p w14:paraId="60314112" w14:textId="77777777" w:rsidR="00CC2FF9" w:rsidRPr="00DC0B20" w:rsidRDefault="00CC2FF9" w:rsidP="00DC0B20">
            <w:pPr>
              <w:pStyle w:val="af7"/>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7"/>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7"/>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7"/>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7"/>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1"/>
        <w:tblW w:w="0" w:type="auto"/>
        <w:tblLook w:val="04A0" w:firstRow="1" w:lastRow="0" w:firstColumn="1" w:lastColumn="0" w:noHBand="0" w:noVBand="1"/>
      </w:tblPr>
      <w:tblGrid>
        <w:gridCol w:w="1457"/>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 xml:space="preserve">he wording should be “DMRS bundling shall be restarted in case of frequency hopping event. If this is not agreed, only the first hop support </w:t>
            </w:r>
            <w:r>
              <w:rPr>
                <w:rFonts w:eastAsia="MS Mincho"/>
                <w:lang w:eastAsia="ja-JP"/>
              </w:rPr>
              <w:lastRenderedPageBreak/>
              <w:t>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lastRenderedPageBreak/>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w:t>
            </w:r>
            <w:r>
              <w:rPr>
                <w:rFonts w:eastAsiaTheme="minorEastAsia"/>
                <w:lang w:eastAsia="zh-CN"/>
              </w:rPr>
              <w:lastRenderedPageBreak/>
              <w:t xml:space="preserve">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lastRenderedPageBreak/>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AA3AB9">
        <w:tc>
          <w:tcPr>
            <w:tcW w:w="1435"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2C739D">
        <w:tc>
          <w:tcPr>
            <w:tcW w:w="1435"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Hopping can be indicated by DCI, and so there is the question if it is a dynamic event.  However, the DCI is the one scheduling the PUSCH, and so the UE can determine actual TDWs in essentially the same way as for events known from RRC.  So we don’t see why FH indicated by scheduling DCI is any different from RRC configured FH.</w:t>
            </w:r>
          </w:p>
        </w:tc>
      </w:tr>
      <w:tr w:rsidR="00805961" w14:paraId="08905159" w14:textId="77777777" w:rsidTr="002C739D">
        <w:tc>
          <w:tcPr>
            <w:tcW w:w="1435"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2C739D">
        <w:tc>
          <w:tcPr>
            <w:tcW w:w="1435"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lastRenderedPageBreak/>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2C739D">
        <w:tc>
          <w:tcPr>
            <w:tcW w:w="1435"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2C739D">
        <w:tc>
          <w:tcPr>
            <w:tcW w:w="1435"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7"/>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2C739D">
        <w:tc>
          <w:tcPr>
            <w:tcW w:w="1435" w:type="dxa"/>
          </w:tcPr>
          <w:p w14:paraId="7E184960" w14:textId="25041E78" w:rsidR="00355DA7" w:rsidRDefault="00355DA7" w:rsidP="00316E12">
            <w:pPr>
              <w:rPr>
                <w:rFonts w:eastAsiaTheme="minorEastAsia"/>
                <w:bCs/>
                <w:lang w:eastAsia="zh-CN"/>
              </w:rPr>
            </w:pPr>
            <w:r>
              <w:rPr>
                <w:rFonts w:eastAsiaTheme="minorEastAsia"/>
                <w:bCs/>
                <w:lang w:eastAsia="zh-CN"/>
              </w:rPr>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 xml:space="preserve">per </w:t>
            </w:r>
            <w:r w:rsidRPr="00355DA7">
              <w:rPr>
                <w:rFonts w:eastAsiaTheme="minorEastAsia"/>
                <w:color w:val="FF0000"/>
                <w:lang w:eastAsia="zh-CN"/>
              </w:rPr>
              <w:lastRenderedPageBreak/>
              <w:t>actual TDW </w:t>
            </w:r>
            <w:r w:rsidRPr="00355DA7">
              <w:rPr>
                <w:rFonts w:eastAsiaTheme="minorEastAsia"/>
                <w:lang w:eastAsia="zh-CN"/>
              </w:rPr>
              <w:t>in case of frequency hopping event.</w:t>
            </w:r>
          </w:p>
        </w:tc>
      </w:tr>
      <w:tr w:rsidR="00EC026E" w14:paraId="3A8F0BAD" w14:textId="77777777" w:rsidTr="002C739D">
        <w:tc>
          <w:tcPr>
            <w:tcW w:w="1435" w:type="dxa"/>
          </w:tcPr>
          <w:p w14:paraId="43C4CEE1" w14:textId="5400A275" w:rsidR="00EC026E" w:rsidRDefault="00EC026E" w:rsidP="00316E12">
            <w:pPr>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1"/>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7"/>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af7"/>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lastRenderedPageBreak/>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af7"/>
              <w:numPr>
                <w:ilvl w:val="0"/>
                <w:numId w:val="32"/>
              </w:numPr>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af7"/>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af7"/>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af7"/>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w:t>
            </w:r>
            <w:r w:rsidRPr="00002569">
              <w:rPr>
                <w:rFonts w:eastAsia="MS Mincho"/>
                <w:color w:val="FF0000"/>
                <w:sz w:val="20"/>
                <w:szCs w:val="20"/>
                <w:lang w:eastAsia="ja-JP"/>
              </w:rPr>
              <w:lastRenderedPageBreak/>
              <w:t>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7"/>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w:t>
            </w:r>
            <w:r>
              <w:rPr>
                <w:rFonts w:eastAsiaTheme="minorEastAsia"/>
                <w:lang w:eastAsia="zh-CN"/>
              </w:rPr>
              <w:lastRenderedPageBreak/>
              <w:t>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1"/>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1"/>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 xml:space="preserve">It will make the </w:t>
            </w:r>
            <w:r>
              <w:rPr>
                <w:rFonts w:eastAsiaTheme="minorEastAsia"/>
                <w:lang w:eastAsia="zh-CN"/>
              </w:rPr>
              <w:lastRenderedPageBreak/>
              <w:t>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7"/>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7"/>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7"/>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 xml:space="preserve">Though if the frequency hopping interval and the configured TDW are separated configured, the difference between option 1 and 2 are not </w:t>
            </w:r>
            <w:r>
              <w:rPr>
                <w:rFonts w:eastAsiaTheme="minorEastAsia"/>
                <w:lang w:eastAsia="zh-CN"/>
              </w:rPr>
              <w:lastRenderedPageBreak/>
              <w:t>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lastRenderedPageBreak/>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lastRenderedPageBreak/>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af7"/>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af7"/>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af7"/>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no FH interval is explicitly configured, then </w:t>
            </w:r>
            <w:r w:rsidRPr="00002569">
              <w:rPr>
                <w:rFonts w:eastAsia="MS Mincho"/>
                <w:color w:val="FF0000"/>
                <w:sz w:val="20"/>
                <w:szCs w:val="20"/>
                <w:lang w:eastAsia="ja-JP"/>
              </w:rPr>
              <w:lastRenderedPageBreak/>
              <w:t>the length of FH interval coincides with TDW length.</w:t>
            </w:r>
          </w:p>
          <w:p w14:paraId="4450D007" w14:textId="77777777" w:rsidR="00002569" w:rsidRPr="00002569" w:rsidRDefault="00002569" w:rsidP="00002569">
            <w:pPr>
              <w:pStyle w:val="af7"/>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lastRenderedPageBreak/>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 xml:space="preserve">A concern we have with option 2 where the hopping pattern is strictly determined by the ATDWs, is that if the UE hops every ATDW, then the </w:t>
            </w:r>
            <w:r>
              <w:rPr>
                <w:rFonts w:eastAsia="MS Mincho"/>
                <w:lang w:eastAsia="ja-JP"/>
              </w:rPr>
              <w:lastRenderedPageBreak/>
              <w:t>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lastRenderedPageBreak/>
              <w:t>To summarize our views on the benefit of Option 1 over Option 2 (see discussions above for details):</w:t>
            </w:r>
          </w:p>
          <w:p w14:paraId="10A4E514" w14:textId="77777777" w:rsidR="002C739D" w:rsidRPr="009B738E" w:rsidRDefault="002C739D" w:rsidP="00324F0A">
            <w:pPr>
              <w:pStyle w:val="af7"/>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7"/>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af7"/>
              <w:numPr>
                <w:ilvl w:val="0"/>
                <w:numId w:val="33"/>
              </w:numPr>
              <w:ind w:left="360"/>
              <w:rPr>
                <w:rFonts w:eastAsia="MS Mincho"/>
                <w:lang w:eastAsia="ja-JP"/>
              </w:rPr>
            </w:pPr>
            <w:r>
              <w:rPr>
                <w:rFonts w:eastAsia="MS Mincho"/>
                <w:lang w:eastAsia="ja-JP"/>
              </w:rPr>
              <w:t xml:space="preserve">Operators can obtain the gain of frequency hopping and/or of DMRS bundling without requiring UEs in their </w:t>
            </w:r>
            <w:r>
              <w:rPr>
                <w:rFonts w:eastAsia="MS Mincho"/>
                <w:lang w:eastAsia="ja-JP"/>
              </w:rPr>
              <w:lastRenderedPageBreak/>
              <w:t>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lastRenderedPageBreak/>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7"/>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7"/>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7"/>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7"/>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7"/>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af7"/>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7"/>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7"/>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7"/>
        <w:numPr>
          <w:ilvl w:val="0"/>
          <w:numId w:val="37"/>
        </w:numPr>
        <w:rPr>
          <w:rFonts w:ascii="Times New Roman" w:hAnsi="Times New Roman"/>
          <w:sz w:val="20"/>
          <w:szCs w:val="20"/>
        </w:rPr>
      </w:pPr>
      <w:r>
        <w:rPr>
          <w:rFonts w:ascii="Times New Roman" w:hAnsi="Times New Roman"/>
          <w:sz w:val="20"/>
          <w:szCs w:val="20"/>
        </w:rPr>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7"/>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af7"/>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A1E8C52" w14:textId="77777777" w:rsidR="000D3926" w:rsidRDefault="000D3926" w:rsidP="000D3926">
      <w:pPr>
        <w:pStyle w:val="af7"/>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7"/>
        <w:numPr>
          <w:ilvl w:val="2"/>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7"/>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0D3926" w:rsidRPr="003548B3" w14:paraId="6D74001A" w14:textId="77777777" w:rsidTr="00F6137F">
        <w:tc>
          <w:tcPr>
            <w:tcW w:w="2335" w:type="dxa"/>
          </w:tcPr>
          <w:p w14:paraId="3E79DCAF" w14:textId="77777777" w:rsidR="000D3926" w:rsidRPr="003548B3" w:rsidRDefault="000D3926" w:rsidP="00F6137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F6137F">
            <w:pPr>
              <w:spacing w:before="0"/>
              <w:rPr>
                <w:b/>
                <w:bCs/>
                <w:sz w:val="20"/>
                <w:szCs w:val="20"/>
              </w:rPr>
            </w:pPr>
            <w:r w:rsidRPr="003548B3">
              <w:rPr>
                <w:b/>
                <w:bCs/>
                <w:sz w:val="20"/>
                <w:szCs w:val="20"/>
              </w:rPr>
              <w:t>Comment</w:t>
            </w:r>
          </w:p>
        </w:tc>
      </w:tr>
      <w:tr w:rsidR="000D3926" w:rsidRPr="003548B3" w14:paraId="29516DC7" w14:textId="77777777" w:rsidTr="00F6137F">
        <w:tc>
          <w:tcPr>
            <w:tcW w:w="2335" w:type="dxa"/>
            <w:shd w:val="clear" w:color="auto" w:fill="auto"/>
          </w:tcPr>
          <w:p w14:paraId="1634CEA6" w14:textId="6B8571E3" w:rsidR="000D3926" w:rsidRPr="003548B3" w:rsidRDefault="002828CD" w:rsidP="00F6137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F6137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F6137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F6137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宋体"/>
                <w:b/>
                <w:bCs/>
                <w:color w:val="FF0000"/>
                <w:sz w:val="20"/>
                <w:szCs w:val="20"/>
              </w:rPr>
              <w:t>Support s</w:t>
            </w:r>
            <w:r w:rsidR="008A3C2D" w:rsidRPr="006C2313">
              <w:rPr>
                <w:rFonts w:eastAsia="宋体"/>
                <w:b/>
                <w:bCs/>
                <w:color w:val="FF0000"/>
                <w:sz w:val="20"/>
                <w:szCs w:val="20"/>
              </w:rPr>
              <w:t>eparate RRC configuration(s) for hopping interval and configured TDW</w:t>
            </w:r>
            <w:r w:rsidR="008A3C2D">
              <w:rPr>
                <w:rFonts w:eastAsia="宋体"/>
                <w:b/>
                <w:bCs/>
                <w:color w:val="FF0000"/>
                <w:sz w:val="20"/>
                <w:szCs w:val="20"/>
              </w:rPr>
              <w:t xml:space="preserve">” </w:t>
            </w:r>
            <w:r w:rsidR="008A3C2D" w:rsidRPr="008A3C2D">
              <w:rPr>
                <w:rFonts w:eastAsia="宋体"/>
                <w:sz w:val="20"/>
                <w:szCs w:val="20"/>
              </w:rPr>
              <w:t>is enough to covey the intention.</w:t>
            </w:r>
          </w:p>
        </w:tc>
      </w:tr>
      <w:tr w:rsidR="00133420" w:rsidRPr="003548B3" w14:paraId="13F931F5" w14:textId="77777777" w:rsidTr="008A3C2D">
        <w:trPr>
          <w:trHeight w:val="984"/>
        </w:trPr>
        <w:tc>
          <w:tcPr>
            <w:tcW w:w="2335" w:type="dxa"/>
          </w:tcPr>
          <w:p w14:paraId="02257F8C" w14:textId="4CADA02E" w:rsidR="00133420" w:rsidRPr="00133420" w:rsidRDefault="00133420" w:rsidP="00133420">
            <w:pPr>
              <w:rPr>
                <w:rFonts w:eastAsiaTheme="minorEastAsia"/>
                <w:bCs/>
                <w:sz w:val="20"/>
                <w:szCs w:val="20"/>
                <w:lang w:eastAsia="zh-CN"/>
              </w:rPr>
            </w:pPr>
            <w:r>
              <w:rPr>
                <w:rFonts w:eastAsiaTheme="minorEastAsia" w:hint="eastAsia"/>
                <w:bCs/>
                <w:sz w:val="20"/>
                <w:szCs w:val="20"/>
                <w:lang w:eastAsia="zh-CN"/>
              </w:rPr>
              <w:t>v</w:t>
            </w:r>
            <w:r>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 xml:space="preserve">For the interaction between inter-slot frequency hopping and DMRS bundling for PUCCH/PUSCH repetitions, a UE perform the “hopping intervals determination”, “configured TDW determination”, and “actual TDW determination” </w:t>
            </w:r>
            <w:r w:rsidRPr="006C2313">
              <w:rPr>
                <w:b/>
                <w:bCs/>
                <w:sz w:val="20"/>
                <w:szCs w:val="20"/>
              </w:rPr>
              <w:lastRenderedPageBreak/>
              <w:t>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7"/>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7"/>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B1353AC" w14:textId="77777777" w:rsidR="00133420" w:rsidRDefault="00133420" w:rsidP="00133420">
            <w:pPr>
              <w:pStyle w:val="af7"/>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7"/>
              <w:numPr>
                <w:ilvl w:val="2"/>
                <w:numId w:val="14"/>
              </w:numPr>
              <w:spacing w:after="0"/>
              <w:rPr>
                <w:rFonts w:ascii="Times New Roman" w:eastAsia="宋体" w:hAnsi="Times New Roman"/>
                <w:b/>
                <w:bCs/>
                <w:color w:val="0070C0"/>
                <w:sz w:val="20"/>
                <w:szCs w:val="20"/>
              </w:rPr>
            </w:pPr>
            <w:r w:rsidRPr="00946188">
              <w:rPr>
                <w:rFonts w:ascii="Times New Roman" w:eastAsia="宋体" w:hAnsi="Times New Roman"/>
                <w:b/>
                <w:bCs/>
                <w:color w:val="0070C0"/>
                <w:sz w:val="20"/>
                <w:szCs w:val="20"/>
              </w:rPr>
              <w:t xml:space="preserve">if hopping interval is not configured, the default hopping interval </w:t>
            </w:r>
            <w:r>
              <w:rPr>
                <w:rFonts w:ascii="Times New Roman" w:eastAsia="宋体" w:hAnsi="Times New Roman"/>
                <w:b/>
                <w:bCs/>
                <w:color w:val="0070C0"/>
                <w:sz w:val="20"/>
                <w:szCs w:val="20"/>
              </w:rPr>
              <w:t>equals to</w:t>
            </w:r>
            <w:r w:rsidRPr="00946188">
              <w:rPr>
                <w:rFonts w:ascii="Times New Roman" w:eastAsia="宋体" w:hAnsi="Times New Roman"/>
                <w:b/>
                <w:bCs/>
                <w:color w:val="0070C0"/>
                <w:sz w:val="20"/>
                <w:szCs w:val="20"/>
              </w:rPr>
              <w:t xml:space="preserve"> the configured window length.</w:t>
            </w:r>
          </w:p>
          <w:p w14:paraId="6A8D87B5" w14:textId="77777777" w:rsidR="00133420" w:rsidRPr="00946188" w:rsidRDefault="00133420" w:rsidP="00133420">
            <w:pPr>
              <w:pStyle w:val="af7"/>
              <w:numPr>
                <w:ilvl w:val="2"/>
                <w:numId w:val="14"/>
              </w:numPr>
              <w:spacing w:after="0"/>
              <w:rPr>
                <w:rFonts w:ascii="Times New Roman" w:eastAsia="宋体" w:hAnsi="Times New Roman"/>
                <w:b/>
                <w:bCs/>
                <w:strike/>
                <w:color w:val="FF0000"/>
                <w:sz w:val="20"/>
                <w:szCs w:val="20"/>
              </w:rPr>
            </w:pPr>
            <w:r w:rsidRPr="00946188">
              <w:rPr>
                <w:rFonts w:ascii="Times New Roman" w:eastAsia="宋体"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7"/>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宋体"/>
                <w:b/>
                <w:bCs/>
                <w:sz w:val="20"/>
                <w:szCs w:val="20"/>
                <w:lang w:eastAsia="zh-CN"/>
              </w:rPr>
              <w:t xml:space="preserve">DMRS bundling </w:t>
            </w:r>
            <w:r w:rsidRPr="00C02F1C">
              <w:rPr>
                <w:rFonts w:eastAsia="宋体"/>
                <w:b/>
                <w:bCs/>
                <w:color w:val="FF0000"/>
                <w:sz w:val="20"/>
                <w:szCs w:val="20"/>
                <w:lang w:eastAsia="zh-CN"/>
              </w:rPr>
              <w:t>shall</w:t>
            </w:r>
            <w:r w:rsidRPr="00C02F1C">
              <w:rPr>
                <w:rFonts w:eastAsia="宋体"/>
                <w:b/>
                <w:bCs/>
                <w:sz w:val="20"/>
                <w:szCs w:val="20"/>
                <w:lang w:eastAsia="zh-CN"/>
              </w:rPr>
              <w:t xml:space="preserve"> be restarted </w:t>
            </w:r>
            <w:r w:rsidRPr="009E4850">
              <w:rPr>
                <w:rFonts w:eastAsia="宋体"/>
                <w:b/>
                <w:bCs/>
                <w:strike/>
                <w:color w:val="FF0000"/>
                <w:sz w:val="20"/>
                <w:szCs w:val="20"/>
                <w:lang w:eastAsia="zh-CN"/>
              </w:rPr>
              <w:t>per actual TDW</w:t>
            </w:r>
            <w:r w:rsidRPr="009E4850">
              <w:rPr>
                <w:rFonts w:eastAsia="宋体"/>
                <w:b/>
                <w:bCs/>
                <w:strike/>
                <w:sz w:val="20"/>
                <w:szCs w:val="20"/>
                <w:lang w:eastAsia="zh-CN"/>
              </w:rPr>
              <w:t xml:space="preserve"> in case of</w:t>
            </w:r>
            <w:r w:rsidRPr="00C02F1C">
              <w:rPr>
                <w:rFonts w:eastAsia="宋体"/>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宋体"/>
                <w:b/>
                <w:bCs/>
                <w:sz w:val="20"/>
                <w:szCs w:val="20"/>
                <w:lang w:eastAsia="zh-CN"/>
              </w:rPr>
              <w:t xml:space="preserve">frequency hopping </w:t>
            </w:r>
            <w:r w:rsidRPr="00C02F1C">
              <w:rPr>
                <w:rFonts w:eastAsia="宋体"/>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7740A">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7740A">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7740A">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7740A">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7740A">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7740A">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7740A">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7740A">
            <w:pPr>
              <w:rPr>
                <w:rFonts w:eastAsiaTheme="minorEastAsia" w:hint="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hint="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hint="eastAsia"/>
                <w:sz w:val="20"/>
                <w:szCs w:val="20"/>
                <w:lang w:eastAsia="zh-CN"/>
              </w:rPr>
            </w:pPr>
            <w:bookmarkStart w:id="18" w:name="_GoBack"/>
            <w:bookmarkEnd w:id="18"/>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hint="eastAsia"/>
                <w:sz w:val="20"/>
                <w:szCs w:val="20"/>
                <w:lang w:eastAsia="zh-CN"/>
              </w:rPr>
              <w:t>(</w:t>
            </w:r>
            <w:r>
              <w:rPr>
                <w:rFonts w:eastAsiaTheme="minorEastAsia"/>
                <w:sz w:val="20"/>
                <w:szCs w:val="20"/>
                <w:lang w:eastAsia="zh-CN"/>
              </w:rPr>
              <w:t>naturally</w:t>
            </w:r>
            <w:r>
              <w:rPr>
                <w:rFonts w:eastAsiaTheme="minorEastAsia" w:hint="eastAsia"/>
                <w:sz w:val="20"/>
                <w:szCs w:val="20"/>
                <w:lang w:eastAsia="zh-CN"/>
              </w:rPr>
              <w:t xml:space="preserve"> guaranteed)</w:t>
            </w:r>
            <w:r>
              <w:rPr>
                <w:rFonts w:eastAsiaTheme="minorEastAsia" w:hint="eastAsia"/>
                <w:sz w:val="20"/>
                <w:szCs w:val="20"/>
                <w:lang w:eastAsia="zh-CN"/>
              </w:rPr>
              <w:t>.</w:t>
            </w:r>
          </w:p>
        </w:tc>
      </w:tr>
    </w:tbl>
    <w:p w14:paraId="6E012F9C" w14:textId="77777777" w:rsidR="000D3926" w:rsidRDefault="000D3926"/>
    <w:p w14:paraId="33D84B1B" w14:textId="77777777" w:rsidR="00F27BB7" w:rsidRDefault="002B7C18">
      <w:pPr>
        <w:pStyle w:val="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lastRenderedPageBreak/>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a9"/>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7"/>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9"/>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r w:rsidR="00EC719C">
        <w:fldChar w:fldCharType="begin"/>
      </w:r>
      <w:r w:rsidR="00EC719C">
        <w:instrText xml:space="preserve"> SEQ Proposal \* ARABIC </w:instrText>
      </w:r>
      <w:r w:rsidR="00EC719C">
        <w:fldChar w:fldCharType="separate"/>
      </w:r>
      <w:r>
        <w:t>3</w:t>
      </w:r>
      <w:r w:rsidR="00EC719C">
        <w:fldChar w:fldCharType="end"/>
      </w:r>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7"/>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lastRenderedPageBreak/>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7"/>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7"/>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3" w:name="_Ref54470658"/>
      <w:r>
        <w:t>References</w:t>
      </w:r>
      <w:bookmarkEnd w:id="23"/>
    </w:p>
    <w:tbl>
      <w:tblPr>
        <w:tblStyle w:val="af1"/>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EC719C">
            <w:pPr>
              <w:spacing w:before="0"/>
              <w:rPr>
                <w:iCs/>
                <w:u w:val="single"/>
                <w:lang w:eastAsia="zh-CN"/>
              </w:rPr>
            </w:pPr>
            <w:hyperlink r:id="rId15" w:tgtFrame="_parent" w:history="1">
              <w:r w:rsidR="002B7C18">
                <w:rPr>
                  <w:rStyle w:val="af4"/>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EC719C">
            <w:pPr>
              <w:spacing w:before="0"/>
              <w:rPr>
                <w:iCs/>
                <w:u w:val="single"/>
                <w:lang w:eastAsia="zh-CN"/>
              </w:rPr>
            </w:pPr>
            <w:hyperlink r:id="rId16" w:tgtFrame="_parent" w:history="1">
              <w:r w:rsidR="002B7C18">
                <w:rPr>
                  <w:rStyle w:val="af4"/>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EC719C">
            <w:pPr>
              <w:spacing w:before="0"/>
              <w:rPr>
                <w:iCs/>
                <w:u w:val="single"/>
                <w:lang w:eastAsia="zh-CN"/>
              </w:rPr>
            </w:pPr>
            <w:hyperlink r:id="rId17" w:tgtFrame="_parent" w:history="1">
              <w:r w:rsidR="002B7C18">
                <w:rPr>
                  <w:rStyle w:val="af4"/>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EC719C">
            <w:pPr>
              <w:spacing w:before="0"/>
              <w:rPr>
                <w:iCs/>
                <w:u w:val="single"/>
                <w:lang w:eastAsia="zh-CN"/>
              </w:rPr>
            </w:pPr>
            <w:hyperlink r:id="rId18" w:tgtFrame="_parent" w:history="1">
              <w:r w:rsidR="002B7C18">
                <w:rPr>
                  <w:rStyle w:val="af4"/>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EC719C">
            <w:pPr>
              <w:spacing w:before="0"/>
              <w:rPr>
                <w:iCs/>
                <w:u w:val="single"/>
                <w:lang w:eastAsia="zh-CN"/>
              </w:rPr>
            </w:pPr>
            <w:hyperlink r:id="rId19" w:tgtFrame="_parent" w:history="1">
              <w:r w:rsidR="002B7C18">
                <w:rPr>
                  <w:rStyle w:val="af4"/>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EC719C">
            <w:pPr>
              <w:spacing w:before="0"/>
              <w:rPr>
                <w:iCs/>
                <w:u w:val="single"/>
                <w:lang w:eastAsia="zh-CN"/>
              </w:rPr>
            </w:pPr>
            <w:hyperlink r:id="rId20" w:tgtFrame="_parent" w:history="1">
              <w:r w:rsidR="002B7C18">
                <w:rPr>
                  <w:rStyle w:val="af4"/>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EC719C">
            <w:pPr>
              <w:spacing w:before="0"/>
              <w:rPr>
                <w:iCs/>
                <w:u w:val="single"/>
                <w:lang w:eastAsia="zh-CN"/>
              </w:rPr>
            </w:pPr>
            <w:hyperlink r:id="rId21" w:tgtFrame="_parent" w:history="1">
              <w:r w:rsidR="002B7C18">
                <w:rPr>
                  <w:rStyle w:val="af4"/>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EC719C">
            <w:pPr>
              <w:spacing w:before="0"/>
              <w:rPr>
                <w:iCs/>
                <w:u w:val="single"/>
                <w:lang w:eastAsia="zh-CN"/>
              </w:rPr>
            </w:pPr>
            <w:hyperlink r:id="rId22" w:tgtFrame="_parent" w:history="1">
              <w:r w:rsidR="002B7C18">
                <w:rPr>
                  <w:rStyle w:val="af4"/>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EC719C">
            <w:pPr>
              <w:spacing w:before="0"/>
              <w:rPr>
                <w:iCs/>
                <w:u w:val="single"/>
                <w:lang w:eastAsia="zh-CN"/>
              </w:rPr>
            </w:pPr>
            <w:hyperlink r:id="rId23" w:tgtFrame="_parent" w:history="1">
              <w:r w:rsidR="002B7C18">
                <w:rPr>
                  <w:rStyle w:val="af4"/>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EC719C">
            <w:pPr>
              <w:spacing w:before="0"/>
              <w:rPr>
                <w:iCs/>
                <w:u w:val="single"/>
                <w:lang w:eastAsia="zh-CN"/>
              </w:rPr>
            </w:pPr>
            <w:hyperlink r:id="rId24" w:tgtFrame="_parent" w:history="1">
              <w:r w:rsidR="002B7C18">
                <w:rPr>
                  <w:rStyle w:val="af4"/>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EC719C">
            <w:pPr>
              <w:spacing w:before="0"/>
              <w:rPr>
                <w:iCs/>
                <w:u w:val="single"/>
                <w:lang w:eastAsia="zh-CN"/>
              </w:rPr>
            </w:pPr>
            <w:hyperlink r:id="rId25" w:tgtFrame="_parent" w:history="1">
              <w:r w:rsidR="002B7C18">
                <w:rPr>
                  <w:rStyle w:val="af4"/>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EC719C">
            <w:pPr>
              <w:spacing w:before="0"/>
              <w:rPr>
                <w:iCs/>
                <w:u w:val="single"/>
                <w:lang w:eastAsia="zh-CN"/>
              </w:rPr>
            </w:pPr>
            <w:hyperlink r:id="rId26" w:tgtFrame="_parent" w:history="1">
              <w:r w:rsidR="002B7C18">
                <w:rPr>
                  <w:rStyle w:val="af4"/>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EC719C">
            <w:pPr>
              <w:spacing w:before="0"/>
              <w:rPr>
                <w:iCs/>
                <w:u w:val="single"/>
                <w:lang w:eastAsia="zh-CN"/>
              </w:rPr>
            </w:pPr>
            <w:hyperlink r:id="rId27" w:tgtFrame="_parent" w:history="1">
              <w:r w:rsidR="002B7C18">
                <w:rPr>
                  <w:rStyle w:val="af4"/>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EC719C">
            <w:pPr>
              <w:spacing w:before="0"/>
              <w:rPr>
                <w:iCs/>
                <w:u w:val="single"/>
                <w:lang w:eastAsia="zh-CN"/>
              </w:rPr>
            </w:pPr>
            <w:hyperlink r:id="rId28" w:tgtFrame="_parent" w:history="1">
              <w:r w:rsidR="002B7C18">
                <w:rPr>
                  <w:rStyle w:val="af4"/>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EC719C">
            <w:pPr>
              <w:spacing w:before="0"/>
              <w:rPr>
                <w:iCs/>
                <w:u w:val="single"/>
                <w:lang w:eastAsia="zh-CN"/>
              </w:rPr>
            </w:pPr>
            <w:hyperlink r:id="rId29" w:tgtFrame="_parent" w:history="1">
              <w:r w:rsidR="002B7C18">
                <w:rPr>
                  <w:rStyle w:val="af4"/>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EC719C">
            <w:pPr>
              <w:spacing w:before="0"/>
              <w:rPr>
                <w:iCs/>
                <w:u w:val="single"/>
                <w:lang w:eastAsia="zh-CN"/>
              </w:rPr>
            </w:pPr>
            <w:hyperlink r:id="rId30" w:tgtFrame="_parent" w:history="1">
              <w:r w:rsidR="002B7C18">
                <w:rPr>
                  <w:rStyle w:val="af4"/>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EC719C">
            <w:pPr>
              <w:spacing w:before="0"/>
              <w:rPr>
                <w:iCs/>
                <w:u w:val="single"/>
                <w:lang w:eastAsia="zh-CN"/>
              </w:rPr>
            </w:pPr>
            <w:hyperlink r:id="rId31" w:tgtFrame="_parent" w:history="1">
              <w:r w:rsidR="002B7C18">
                <w:rPr>
                  <w:rStyle w:val="af4"/>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EC719C">
            <w:pPr>
              <w:spacing w:before="0"/>
              <w:rPr>
                <w:iCs/>
                <w:u w:val="single"/>
                <w:lang w:eastAsia="zh-CN"/>
              </w:rPr>
            </w:pPr>
            <w:hyperlink r:id="rId32" w:tgtFrame="_parent" w:history="1">
              <w:r w:rsidR="002B7C18">
                <w:rPr>
                  <w:rStyle w:val="af4"/>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EC719C">
            <w:pPr>
              <w:spacing w:before="0"/>
              <w:rPr>
                <w:iCs/>
                <w:u w:val="single"/>
                <w:lang w:eastAsia="zh-CN"/>
              </w:rPr>
            </w:pPr>
            <w:hyperlink r:id="rId33" w:tgtFrame="_parent" w:history="1">
              <w:r w:rsidR="002B7C18">
                <w:rPr>
                  <w:rStyle w:val="af4"/>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EC719C">
            <w:pPr>
              <w:spacing w:before="0"/>
              <w:rPr>
                <w:iCs/>
                <w:u w:val="single"/>
                <w:lang w:eastAsia="zh-CN"/>
              </w:rPr>
            </w:pPr>
            <w:hyperlink r:id="rId34" w:tgtFrame="_parent" w:history="1">
              <w:r w:rsidR="002B7C18">
                <w:rPr>
                  <w:rStyle w:val="af4"/>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EC719C">
            <w:pPr>
              <w:spacing w:before="0"/>
              <w:rPr>
                <w:iCs/>
                <w:u w:val="single"/>
                <w:lang w:eastAsia="zh-CN"/>
              </w:rPr>
            </w:pPr>
            <w:hyperlink r:id="rId35" w:tgtFrame="_parent" w:history="1">
              <w:r w:rsidR="002B7C18">
                <w:rPr>
                  <w:rStyle w:val="af4"/>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EC719C">
            <w:pPr>
              <w:spacing w:before="0"/>
              <w:rPr>
                <w:iCs/>
                <w:u w:val="single"/>
                <w:lang w:eastAsia="zh-CN"/>
              </w:rPr>
            </w:pPr>
            <w:hyperlink r:id="rId36" w:tgtFrame="_parent" w:history="1">
              <w:r w:rsidR="002B7C18">
                <w:rPr>
                  <w:rStyle w:val="af4"/>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EC719C">
            <w:pPr>
              <w:spacing w:before="0"/>
              <w:rPr>
                <w:iCs/>
                <w:u w:val="single"/>
                <w:lang w:eastAsia="zh-CN"/>
              </w:rPr>
            </w:pPr>
            <w:hyperlink r:id="rId37" w:tgtFrame="_parent" w:history="1">
              <w:r w:rsidR="002B7C18">
                <w:rPr>
                  <w:rStyle w:val="af4"/>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EC719C">
            <w:pPr>
              <w:spacing w:before="0"/>
              <w:rPr>
                <w:iCs/>
                <w:u w:val="single"/>
                <w:lang w:eastAsia="zh-CN"/>
              </w:rPr>
            </w:pPr>
            <w:hyperlink r:id="rId38" w:tgtFrame="_parent" w:history="1">
              <w:r w:rsidR="002B7C18">
                <w:rPr>
                  <w:rStyle w:val="af4"/>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9"/>
      <w:footerReference w:type="even" r:id="rId40"/>
      <w:footerReference w:type="defaul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4FC6E" w14:textId="77777777" w:rsidR="00EC719C" w:rsidRDefault="00EC719C">
      <w:r>
        <w:separator/>
      </w:r>
    </w:p>
  </w:endnote>
  <w:endnote w:type="continuationSeparator" w:id="0">
    <w:p w14:paraId="42C52E5F" w14:textId="77777777" w:rsidR="00EC719C" w:rsidRDefault="00EC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53318" w14:textId="77777777" w:rsidR="00EC026E" w:rsidRDefault="00EC026E">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935E0AE" w14:textId="77777777" w:rsidR="00EC026E" w:rsidRDefault="00EC026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3BD9A" w14:textId="107A9AD5" w:rsidR="00EC026E" w:rsidRDefault="00EC026E">
    <w:pPr>
      <w:pStyle w:val="ab"/>
      <w:ind w:right="360"/>
    </w:pPr>
    <w:r>
      <w:rPr>
        <w:rStyle w:val="af2"/>
      </w:rPr>
      <w:fldChar w:fldCharType="begin"/>
    </w:r>
    <w:r>
      <w:rPr>
        <w:rStyle w:val="af2"/>
      </w:rPr>
      <w:instrText xml:space="preserve"> PAGE </w:instrText>
    </w:r>
    <w:r>
      <w:rPr>
        <w:rStyle w:val="af2"/>
      </w:rPr>
      <w:fldChar w:fldCharType="separate"/>
    </w:r>
    <w:r w:rsidR="004D2F87">
      <w:rPr>
        <w:rStyle w:val="af2"/>
        <w:noProof/>
      </w:rPr>
      <w:t>40</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4D2F87">
      <w:rPr>
        <w:rStyle w:val="af2"/>
        <w:noProof/>
      </w:rPr>
      <w:t>42</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855DC" w14:textId="77777777" w:rsidR="00EC719C" w:rsidRDefault="00EC719C">
      <w:r>
        <w:separator/>
      </w:r>
    </w:p>
  </w:footnote>
  <w:footnote w:type="continuationSeparator" w:id="0">
    <w:p w14:paraId="7F6BED86" w14:textId="77777777" w:rsidR="00EC719C" w:rsidRDefault="00EC7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561B8" w14:textId="77777777" w:rsidR="00EC026E" w:rsidRDefault="00EC02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1AFE9"/>
    <w:multiLevelType w:val="singleLevel"/>
    <w:tmpl w:val="F4C1AFE9"/>
    <w:lvl w:ilvl="0">
      <w:start w:val="1"/>
      <w:numFmt w:val="decimal"/>
      <w:suff w:val="space"/>
      <w:lvlText w:val="%1)"/>
      <w:lvlJc w:val="left"/>
    </w:lvl>
  </w:abstractNum>
  <w:abstractNum w:abstractNumId="1">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2"/>
  </w:num>
  <w:num w:numId="3">
    <w:abstractNumId w:val="17"/>
  </w:num>
  <w:num w:numId="4">
    <w:abstractNumId w:val="5"/>
  </w:num>
  <w:num w:numId="5">
    <w:abstractNumId w:val="10"/>
  </w:num>
  <w:num w:numId="6">
    <w:abstractNumId w:val="28"/>
  </w:num>
  <w:num w:numId="7">
    <w:abstractNumId w:val="25"/>
  </w:num>
  <w:num w:numId="8">
    <w:abstractNumId w:val="18"/>
  </w:num>
  <w:num w:numId="9">
    <w:abstractNumId w:val="22"/>
  </w:num>
  <w:num w:numId="10">
    <w:abstractNumId w:val="1"/>
  </w:num>
  <w:num w:numId="11">
    <w:abstractNumId w:val="13"/>
  </w:num>
  <w:num w:numId="12">
    <w:abstractNumId w:val="24"/>
  </w:num>
  <w:num w:numId="13">
    <w:abstractNumId w:val="35"/>
  </w:num>
  <w:num w:numId="14">
    <w:abstractNumId w:val="26"/>
  </w:num>
  <w:num w:numId="15">
    <w:abstractNumId w:val="15"/>
  </w:num>
  <w:num w:numId="16">
    <w:abstractNumId w:val="29"/>
  </w:num>
  <w:num w:numId="17">
    <w:abstractNumId w:val="4"/>
  </w:num>
  <w:num w:numId="18">
    <w:abstractNumId w:val="19"/>
  </w:num>
  <w:num w:numId="19">
    <w:abstractNumId w:val="0"/>
  </w:num>
  <w:num w:numId="20">
    <w:abstractNumId w:val="31"/>
  </w:num>
  <w:num w:numId="21">
    <w:abstractNumId w:val="21"/>
  </w:num>
  <w:num w:numId="22">
    <w:abstractNumId w:val="9"/>
  </w:num>
  <w:num w:numId="23">
    <w:abstractNumId w:val="16"/>
  </w:num>
  <w:num w:numId="24">
    <w:abstractNumId w:val="11"/>
  </w:num>
  <w:num w:numId="25">
    <w:abstractNumId w:val="33"/>
  </w:num>
  <w:num w:numId="26">
    <w:abstractNumId w:val="30"/>
  </w:num>
  <w:num w:numId="27">
    <w:abstractNumId w:val="36"/>
  </w:num>
  <w:num w:numId="28">
    <w:abstractNumId w:val="8"/>
  </w:num>
  <w:num w:numId="29">
    <w:abstractNumId w:val="14"/>
  </w:num>
  <w:num w:numId="30">
    <w:abstractNumId w:val="32"/>
  </w:num>
  <w:num w:numId="31">
    <w:abstractNumId w:val="20"/>
  </w:num>
  <w:num w:numId="32">
    <w:abstractNumId w:val="7"/>
  </w:num>
  <w:num w:numId="33">
    <w:abstractNumId w:val="23"/>
  </w:num>
  <w:num w:numId="34">
    <w:abstractNumId w:val="6"/>
  </w:num>
  <w:num w:numId="35">
    <w:abstractNumId w:val="34"/>
  </w:num>
  <w:num w:numId="36">
    <w:abstractNumId w:val="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60" w:line="280" w:lineRule="atLeast"/>
      <w:ind w:left="568" w:hanging="284"/>
      <w:jc w:val="both"/>
    </w:pPr>
    <w:rPr>
      <w:rFonts w:eastAsia="宋体"/>
      <w:sz w:val="20"/>
      <w:szCs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line="280" w:lineRule="atLeast"/>
      <w:jc w:val="both"/>
    </w:pPr>
    <w:rPr>
      <w:rFonts w:eastAsia="宋体"/>
      <w:b/>
      <w:bCs/>
      <w:sz w:val="20"/>
      <w:szCs w:val="20"/>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pPr>
      <w:spacing w:after="160" w:line="280" w:lineRule="atLeast"/>
      <w:jc w:val="both"/>
    </w:pPr>
    <w:rPr>
      <w:rFonts w:eastAsia="宋体"/>
      <w:sz w:val="20"/>
      <w:szCs w:val="20"/>
      <w:lang w:eastAsia="zh-CN"/>
    </w:rPr>
  </w:style>
  <w:style w:type="paragraph" w:styleId="33">
    <w:name w:val="Body Text 3"/>
    <w:basedOn w:val="a"/>
    <w:qFormat/>
    <w:pPr>
      <w:spacing w:after="160" w:line="280" w:lineRule="atLeast"/>
      <w:jc w:val="both"/>
    </w:pPr>
    <w:rPr>
      <w:rFonts w:eastAsia="宋体"/>
      <w:i/>
      <w:sz w:val="20"/>
      <w:szCs w:val="20"/>
    </w:rPr>
  </w:style>
  <w:style w:type="paragraph" w:styleId="a9">
    <w:name w:val="Body Text"/>
    <w:basedOn w:val="a"/>
    <w:qFormat/>
    <w:pPr>
      <w:spacing w:after="120" w:line="280" w:lineRule="atLeast"/>
      <w:jc w:val="both"/>
    </w:pPr>
    <w:rPr>
      <w:rFonts w:ascii="Times" w:eastAsia="宋体" w:hAnsi="Times"/>
      <w:sz w:val="20"/>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line="280" w:lineRule="atLeast"/>
      <w:jc w:val="center"/>
      <w:outlineLvl w:val="1"/>
    </w:pPr>
    <w:rPr>
      <w:rFonts w:ascii="Cambria" w:eastAsia="宋体" w:hAnsi="Cambria"/>
    </w:rPr>
  </w:style>
  <w:style w:type="paragraph" w:styleId="ae">
    <w:name w:val="footnote text"/>
    <w:basedOn w:val="a"/>
    <w:semiHidden/>
    <w:qFormat/>
    <w:pPr>
      <w:keepLines/>
      <w:spacing w:after="160" w:line="280" w:lineRule="atLeast"/>
      <w:ind w:left="454" w:hanging="454"/>
      <w:jc w:val="both"/>
    </w:pPr>
    <w:rPr>
      <w:rFonts w:eastAsia="宋体"/>
      <w:sz w:val="16"/>
      <w:szCs w:val="20"/>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160" w:line="280" w:lineRule="atLeast"/>
      <w:jc w:val="both"/>
    </w:pPr>
    <w:rPr>
      <w:rFonts w:ascii="Arial" w:eastAsia="宋体" w:hAnsi="Arial"/>
      <w:sz w:val="22"/>
      <w:szCs w:val="20"/>
    </w:rPr>
  </w:style>
  <w:style w:type="paragraph" w:styleId="af">
    <w:name w:val="Normal (Web)"/>
    <w:basedOn w:val="a"/>
    <w:uiPriority w:val="99"/>
    <w:unhideWhenUsed/>
    <w:qFormat/>
    <w:pPr>
      <w:spacing w:before="100" w:beforeAutospacing="1" w:after="100" w:afterAutospacing="1" w:line="280" w:lineRule="atLeast"/>
      <w:jc w:val="both"/>
    </w:pPr>
    <w:rPr>
      <w:rFonts w:eastAsia="宋体"/>
    </w:rPr>
  </w:style>
  <w:style w:type="paragraph" w:styleId="11">
    <w:name w:val="index 1"/>
    <w:basedOn w:val="a"/>
    <w:next w:val="a"/>
    <w:semiHidden/>
    <w:qFormat/>
    <w:pPr>
      <w:keepLines/>
      <w:spacing w:after="160" w:line="280" w:lineRule="atLeast"/>
      <w:jc w:val="both"/>
    </w:pPr>
    <w:rPr>
      <w:rFonts w:eastAsia="宋体"/>
      <w:sz w:val="20"/>
      <w:szCs w:val="20"/>
    </w:r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宋体"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宋体" w:hAnsi="Arial"/>
      <w:b/>
      <w:sz w:val="20"/>
      <w:szCs w:val="20"/>
    </w:rPr>
  </w:style>
  <w:style w:type="paragraph" w:customStyle="1" w:styleId="NO">
    <w:name w:val="NO"/>
    <w:basedOn w:val="a"/>
    <w:qFormat/>
    <w:pPr>
      <w:keepLines/>
      <w:spacing w:after="160" w:line="280" w:lineRule="atLeast"/>
      <w:ind w:left="1135" w:hanging="851"/>
      <w:jc w:val="both"/>
    </w:pPr>
    <w:rPr>
      <w:rFonts w:eastAsia="宋体"/>
      <w:sz w:val="20"/>
      <w:szCs w:val="20"/>
    </w:rPr>
  </w:style>
  <w:style w:type="paragraph" w:customStyle="1" w:styleId="EX">
    <w:name w:val="EX"/>
    <w:basedOn w:val="a"/>
    <w:qFormat/>
    <w:pPr>
      <w:keepLines/>
      <w:spacing w:after="160" w:line="280" w:lineRule="atLeast"/>
      <w:ind w:left="1702" w:hanging="1418"/>
      <w:jc w:val="both"/>
    </w:pPr>
    <w:rPr>
      <w:rFonts w:eastAsia="宋体"/>
      <w:sz w:val="20"/>
      <w:szCs w:val="20"/>
    </w:rPr>
  </w:style>
  <w:style w:type="paragraph" w:customStyle="1" w:styleId="FP">
    <w:name w:val="FP"/>
    <w:basedOn w:val="a"/>
    <w:qFormat/>
    <w:pPr>
      <w:spacing w:after="160" w:line="280" w:lineRule="atLeast"/>
      <w:jc w:val="both"/>
    </w:pPr>
    <w:rPr>
      <w:rFonts w:eastAsia="宋体"/>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宋体"/>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宋体"/>
      <w:sz w:val="20"/>
      <w:szCs w:val="20"/>
    </w:rPr>
  </w:style>
  <w:style w:type="paragraph" w:customStyle="1" w:styleId="text">
    <w:name w:val="text"/>
    <w:basedOn w:val="a"/>
    <w:qFormat/>
    <w:pPr>
      <w:spacing w:after="240" w:line="280" w:lineRule="atLeast"/>
      <w:jc w:val="both"/>
    </w:pPr>
    <w:rPr>
      <w:rFonts w:eastAsia="宋体"/>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宋体" w:hAnsi="Arial"/>
      <w:sz w:val="22"/>
      <w:szCs w:val="20"/>
      <w:lang w:eastAsia="zh-CN"/>
    </w:rPr>
  </w:style>
  <w:style w:type="paragraph" w:customStyle="1" w:styleId="00BodyText">
    <w:name w:val="00 BodyText"/>
    <w:basedOn w:val="a"/>
    <w:qFormat/>
    <w:pPr>
      <w:spacing w:after="220" w:line="280" w:lineRule="atLeast"/>
      <w:jc w:val="both"/>
    </w:pPr>
    <w:rPr>
      <w:rFonts w:ascii="Arial" w:eastAsia="宋体" w:hAnsi="Arial"/>
      <w:sz w:val="22"/>
      <w:szCs w:val="20"/>
    </w:rPr>
  </w:style>
  <w:style w:type="paragraph" w:customStyle="1" w:styleId="11BodyText">
    <w:name w:val="11 BodyText"/>
    <w:basedOn w:val="a"/>
    <w:qFormat/>
    <w:pPr>
      <w:spacing w:after="220" w:line="280" w:lineRule="atLeast"/>
      <w:ind w:left="1298"/>
      <w:jc w:val="both"/>
    </w:pPr>
    <w:rPr>
      <w:rFonts w:ascii="Arial" w:eastAsia="宋体"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宋体"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宋体"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
    <w:basedOn w:val="a"/>
    <w:link w:val="Char3"/>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宋体"/>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宋体"/>
      <w:b/>
      <w:sz w:val="22"/>
      <w:szCs w:val="20"/>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宋体"/>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9">
    <w:name w:val="FollowedHyperlink"/>
    <w:basedOn w:val="a0"/>
    <w:semiHidden/>
    <w:unhideWhenUsed/>
    <w:rsid w:val="0042740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60" w:line="280" w:lineRule="atLeast"/>
      <w:ind w:left="568" w:hanging="284"/>
      <w:jc w:val="both"/>
    </w:pPr>
    <w:rPr>
      <w:rFonts w:eastAsia="宋体"/>
      <w:sz w:val="20"/>
      <w:szCs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line="280" w:lineRule="atLeast"/>
      <w:jc w:val="both"/>
    </w:pPr>
    <w:rPr>
      <w:rFonts w:eastAsia="宋体"/>
      <w:b/>
      <w:bCs/>
      <w:sz w:val="20"/>
      <w:szCs w:val="20"/>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pPr>
      <w:spacing w:after="160" w:line="280" w:lineRule="atLeast"/>
      <w:jc w:val="both"/>
    </w:pPr>
    <w:rPr>
      <w:rFonts w:eastAsia="宋体"/>
      <w:sz w:val="20"/>
      <w:szCs w:val="20"/>
      <w:lang w:eastAsia="zh-CN"/>
    </w:rPr>
  </w:style>
  <w:style w:type="paragraph" w:styleId="33">
    <w:name w:val="Body Text 3"/>
    <w:basedOn w:val="a"/>
    <w:qFormat/>
    <w:pPr>
      <w:spacing w:after="160" w:line="280" w:lineRule="atLeast"/>
      <w:jc w:val="both"/>
    </w:pPr>
    <w:rPr>
      <w:rFonts w:eastAsia="宋体"/>
      <w:i/>
      <w:sz w:val="20"/>
      <w:szCs w:val="20"/>
    </w:rPr>
  </w:style>
  <w:style w:type="paragraph" w:styleId="a9">
    <w:name w:val="Body Text"/>
    <w:basedOn w:val="a"/>
    <w:qFormat/>
    <w:pPr>
      <w:spacing w:after="120" w:line="280" w:lineRule="atLeast"/>
      <w:jc w:val="both"/>
    </w:pPr>
    <w:rPr>
      <w:rFonts w:ascii="Times" w:eastAsia="宋体" w:hAnsi="Times"/>
      <w:sz w:val="20"/>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line="280" w:lineRule="atLeast"/>
      <w:jc w:val="center"/>
      <w:outlineLvl w:val="1"/>
    </w:pPr>
    <w:rPr>
      <w:rFonts w:ascii="Cambria" w:eastAsia="宋体" w:hAnsi="Cambria"/>
    </w:rPr>
  </w:style>
  <w:style w:type="paragraph" w:styleId="ae">
    <w:name w:val="footnote text"/>
    <w:basedOn w:val="a"/>
    <w:semiHidden/>
    <w:qFormat/>
    <w:pPr>
      <w:keepLines/>
      <w:spacing w:after="160" w:line="280" w:lineRule="atLeast"/>
      <w:ind w:left="454" w:hanging="454"/>
      <w:jc w:val="both"/>
    </w:pPr>
    <w:rPr>
      <w:rFonts w:eastAsia="宋体"/>
      <w:sz w:val="16"/>
      <w:szCs w:val="20"/>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160" w:line="280" w:lineRule="atLeast"/>
      <w:jc w:val="both"/>
    </w:pPr>
    <w:rPr>
      <w:rFonts w:ascii="Arial" w:eastAsia="宋体" w:hAnsi="Arial"/>
      <w:sz w:val="22"/>
      <w:szCs w:val="20"/>
    </w:rPr>
  </w:style>
  <w:style w:type="paragraph" w:styleId="af">
    <w:name w:val="Normal (Web)"/>
    <w:basedOn w:val="a"/>
    <w:uiPriority w:val="99"/>
    <w:unhideWhenUsed/>
    <w:qFormat/>
    <w:pPr>
      <w:spacing w:before="100" w:beforeAutospacing="1" w:after="100" w:afterAutospacing="1" w:line="280" w:lineRule="atLeast"/>
      <w:jc w:val="both"/>
    </w:pPr>
    <w:rPr>
      <w:rFonts w:eastAsia="宋体"/>
    </w:rPr>
  </w:style>
  <w:style w:type="paragraph" w:styleId="11">
    <w:name w:val="index 1"/>
    <w:basedOn w:val="a"/>
    <w:next w:val="a"/>
    <w:semiHidden/>
    <w:qFormat/>
    <w:pPr>
      <w:keepLines/>
      <w:spacing w:after="160" w:line="280" w:lineRule="atLeast"/>
      <w:jc w:val="both"/>
    </w:pPr>
    <w:rPr>
      <w:rFonts w:eastAsia="宋体"/>
      <w:sz w:val="20"/>
      <w:szCs w:val="20"/>
    </w:r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宋体"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宋体" w:hAnsi="Arial"/>
      <w:b/>
      <w:sz w:val="20"/>
      <w:szCs w:val="20"/>
    </w:rPr>
  </w:style>
  <w:style w:type="paragraph" w:customStyle="1" w:styleId="NO">
    <w:name w:val="NO"/>
    <w:basedOn w:val="a"/>
    <w:qFormat/>
    <w:pPr>
      <w:keepLines/>
      <w:spacing w:after="160" w:line="280" w:lineRule="atLeast"/>
      <w:ind w:left="1135" w:hanging="851"/>
      <w:jc w:val="both"/>
    </w:pPr>
    <w:rPr>
      <w:rFonts w:eastAsia="宋体"/>
      <w:sz w:val="20"/>
      <w:szCs w:val="20"/>
    </w:rPr>
  </w:style>
  <w:style w:type="paragraph" w:customStyle="1" w:styleId="EX">
    <w:name w:val="EX"/>
    <w:basedOn w:val="a"/>
    <w:qFormat/>
    <w:pPr>
      <w:keepLines/>
      <w:spacing w:after="160" w:line="280" w:lineRule="atLeast"/>
      <w:ind w:left="1702" w:hanging="1418"/>
      <w:jc w:val="both"/>
    </w:pPr>
    <w:rPr>
      <w:rFonts w:eastAsia="宋体"/>
      <w:sz w:val="20"/>
      <w:szCs w:val="20"/>
    </w:rPr>
  </w:style>
  <w:style w:type="paragraph" w:customStyle="1" w:styleId="FP">
    <w:name w:val="FP"/>
    <w:basedOn w:val="a"/>
    <w:qFormat/>
    <w:pPr>
      <w:spacing w:after="160" w:line="280" w:lineRule="atLeast"/>
      <w:jc w:val="both"/>
    </w:pPr>
    <w:rPr>
      <w:rFonts w:eastAsia="宋体"/>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宋体"/>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宋体"/>
      <w:sz w:val="20"/>
      <w:szCs w:val="20"/>
    </w:rPr>
  </w:style>
  <w:style w:type="paragraph" w:customStyle="1" w:styleId="text">
    <w:name w:val="text"/>
    <w:basedOn w:val="a"/>
    <w:qFormat/>
    <w:pPr>
      <w:spacing w:after="240" w:line="280" w:lineRule="atLeast"/>
      <w:jc w:val="both"/>
    </w:pPr>
    <w:rPr>
      <w:rFonts w:eastAsia="宋体"/>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宋体" w:hAnsi="Arial"/>
      <w:sz w:val="22"/>
      <w:szCs w:val="20"/>
      <w:lang w:eastAsia="zh-CN"/>
    </w:rPr>
  </w:style>
  <w:style w:type="paragraph" w:customStyle="1" w:styleId="00BodyText">
    <w:name w:val="00 BodyText"/>
    <w:basedOn w:val="a"/>
    <w:qFormat/>
    <w:pPr>
      <w:spacing w:after="220" w:line="280" w:lineRule="atLeast"/>
      <w:jc w:val="both"/>
    </w:pPr>
    <w:rPr>
      <w:rFonts w:ascii="Arial" w:eastAsia="宋体" w:hAnsi="Arial"/>
      <w:sz w:val="22"/>
      <w:szCs w:val="20"/>
    </w:rPr>
  </w:style>
  <w:style w:type="paragraph" w:customStyle="1" w:styleId="11BodyText">
    <w:name w:val="11 BodyText"/>
    <w:basedOn w:val="a"/>
    <w:qFormat/>
    <w:pPr>
      <w:spacing w:after="220" w:line="280" w:lineRule="atLeast"/>
      <w:ind w:left="1298"/>
      <w:jc w:val="both"/>
    </w:pPr>
    <w:rPr>
      <w:rFonts w:ascii="Arial" w:eastAsia="宋体"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宋体"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宋体"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
    <w:basedOn w:val="a"/>
    <w:link w:val="Char3"/>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宋体"/>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宋体"/>
      <w:b/>
      <w:sz w:val="22"/>
      <w:szCs w:val="20"/>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宋体"/>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9">
    <w:name w:val="FollowedHyperlink"/>
    <w:basedOn w:val="a0"/>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7-e/Docs/R1-2111030.zip" TargetMode="External"/><Relationship Id="rId26" Type="http://schemas.openxmlformats.org/officeDocument/2006/relationships/hyperlink" Target="https://www.3gpp.org/ftp/TSG_RAN/WG1_RL1/TSGR1_107-e/Docs/R1-2111623.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07-e/Docs/R1-2111331.zip" TargetMode="External"/><Relationship Id="rId34" Type="http://schemas.openxmlformats.org/officeDocument/2006/relationships/hyperlink" Target="https://www.3gpp.org/ftp/TSG_RAN/WG1_RL1/TSGR1_107-e/Docs/R1-2112022.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7-e/Docs/R1-2110921.zip" TargetMode="External"/><Relationship Id="rId25" Type="http://schemas.openxmlformats.org/officeDocument/2006/relationships/hyperlink" Target="https://www.3gpp.org/ftp/TSG_RAN/WG1_RL1/TSGR1_107-e/Docs/R1-2111587.zip" TargetMode="External"/><Relationship Id="rId33" Type="http://schemas.openxmlformats.org/officeDocument/2006/relationships/hyperlink" Target="https://www.3gpp.org/ftp/TSG_RAN/WG1_RL1/TSGR1_107-e/Docs/R1-2111993.zip" TargetMode="External"/><Relationship Id="rId38" Type="http://schemas.openxmlformats.org/officeDocument/2006/relationships/hyperlink" Target="https://www.3gpp.org/ftp/TSG_RAN/WG1_RL1/TSGR1_107-e/Docs/R1-2112392.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hyperlink" Target="https://www.3gpp.org/ftp/TSG_RAN/WG1_RL1/TSGR1_107-e/Docs/R1-2111274.zip" TargetMode="External"/><Relationship Id="rId29" Type="http://schemas.openxmlformats.org/officeDocument/2006/relationships/hyperlink" Target="https://www.3gpp.org/ftp/TSG_RAN/WG1_RL1/TSGR1_107-e/Docs/R1-2111795.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7-e/Docs/R1-2111510.zip" TargetMode="External"/><Relationship Id="rId32" Type="http://schemas.openxmlformats.org/officeDocument/2006/relationships/hyperlink" Target="https://www.3gpp.org/ftp/TSG_RAN/WG1_RL1/TSGR1_107-e/Docs/R1-2111981.zip" TargetMode="External"/><Relationship Id="rId37" Type="http://schemas.openxmlformats.org/officeDocument/2006/relationships/hyperlink" Target="https://www.3gpp.org/ftp/TSG_RAN/WG1_RL1/TSGR1_107-e/Docs/R1-2112233.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7-e/Docs/R1-2110792.zip" TargetMode="External"/><Relationship Id="rId23" Type="http://schemas.openxmlformats.org/officeDocument/2006/relationships/hyperlink" Target="https://www.3gpp.org/ftp/TSG_RAN/WG1_RL1/TSGR1_107-e/Docs/R1-2111439.zip" TargetMode="External"/><Relationship Id="rId28" Type="http://schemas.openxmlformats.org/officeDocument/2006/relationships/hyperlink" Target="https://www.3gpp.org/ftp/TSG_RAN/WG1_RL1/TSGR1_107-e/Docs/R1-2111754.zip" TargetMode="External"/><Relationship Id="rId36" Type="http://schemas.openxmlformats.org/officeDocument/2006/relationships/hyperlink" Target="https://www.3gpp.org/ftp/TSG_RAN/WG1_RL1/TSGR1_107-e/Docs/R1-2112122.zip" TargetMode="External"/><Relationship Id="rId10" Type="http://schemas.microsoft.com/office/2007/relationships/stylesWithEffects" Target="stylesWithEffects.xml"/><Relationship Id="rId19" Type="http://schemas.openxmlformats.org/officeDocument/2006/relationships/hyperlink" Target="https://www.3gpp.org/ftp/TSG_RAN/WG1_RL1/TSGR1_107-e/Docs/R1-2111109.zip" TargetMode="External"/><Relationship Id="rId31" Type="http://schemas.openxmlformats.org/officeDocument/2006/relationships/hyperlink" Target="https://www.3gpp.org/ftp/TSG_RAN/WG1_RL1/TSGR1_107-e/Docs/R1-2111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7-e/Docs/R1-2111430.zip" TargetMode="External"/><Relationship Id="rId27" Type="http://schemas.openxmlformats.org/officeDocument/2006/relationships/hyperlink" Target="https://www.3gpp.org/ftp/TSG_RAN/WG1_RL1/TSGR1_107-e/Docs/R1-2111694.zip" TargetMode="External"/><Relationship Id="rId30" Type="http://schemas.openxmlformats.org/officeDocument/2006/relationships/hyperlink" Target="https://www.3gpp.org/ftp/TSG_RAN/WG1_RL1/TSGR1_107-e/Docs/R1-2111890.zip" TargetMode="External"/><Relationship Id="rId35" Type="http://schemas.openxmlformats.org/officeDocument/2006/relationships/hyperlink" Target="https://www.3gpp.org/ftp/TSG_RAN/WG1_RL1/TSGR1_107-e/Docs/R1-2112038.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F2499A2-F63F-4E69-B034-704CF0E3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42</Pages>
  <Words>13729</Words>
  <Characters>78259</Characters>
  <Application>Microsoft Office Word</Application>
  <DocSecurity>0</DocSecurity>
  <Lines>652</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CATT</cp:lastModifiedBy>
  <cp:revision>2</cp:revision>
  <cp:lastPrinted>2014-11-07T05:38:00Z</cp:lastPrinted>
  <dcterms:created xsi:type="dcterms:W3CDTF">2021-11-17T08:42:00Z</dcterms:created>
  <dcterms:modified xsi:type="dcterms:W3CDTF">2021-11-17T08:42:00Z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