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777777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R1-211xxxx</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5"/>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spacing w:after="0"/>
              <w:rPr>
                <w:rFonts w:eastAsiaTheme="minorEastAsia" w:hint="eastAsia"/>
                <w:lang w:eastAsia="zh-CN"/>
              </w:rPr>
            </w:pPr>
            <w:r>
              <w:rPr>
                <w:rFonts w:eastAsiaTheme="minorEastAsia"/>
                <w:lang w:eastAsia="zh-CN"/>
              </w:rPr>
              <w:t xml:space="preserve">Support </w:t>
            </w:r>
          </w:p>
        </w:tc>
      </w:tr>
    </w:tbl>
    <w:p w14:paraId="3BC0D84C" w14:textId="77777777" w:rsidR="00F27BB7" w:rsidRDefault="00F27BB7"/>
    <w:p w14:paraId="7036A8A2" w14:textId="77777777" w:rsidR="00F27BB7" w:rsidRDefault="002B7C18">
      <w:pPr>
        <w:pStyle w:val="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lastRenderedPageBreak/>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b"/>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b"/>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5"/>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lastRenderedPageBreak/>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af5"/>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w:t>
            </w:r>
            <w:r>
              <w:rPr>
                <w:rFonts w:hint="eastAsia"/>
                <w:lang w:eastAsia="zh-CN"/>
              </w:rPr>
              <w:lastRenderedPageBreak/>
              <w:t xml:space="preserve">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lastRenderedPageBreak/>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b"/>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b"/>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5258CF">
              <w:rPr>
                <w:lang w:val="de-AT"/>
              </w:rPr>
              <w:t xml:space="preserve"> </w:t>
            </w:r>
            <w:r w:rsidRPr="005258CF">
              <w:rPr>
                <w:lang w:val="de-AT"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lastRenderedPageBreak/>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rFonts w:hint="eastAsia"/>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rFonts w:hint="eastAsia"/>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b"/>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lastRenderedPageBreak/>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lastRenderedPageBreak/>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bl>
    <w:p w14:paraId="2484A7CA" w14:textId="77777777" w:rsidR="00F27BB7" w:rsidRDefault="002B7C18">
      <w:pPr>
        <w:pStyle w:val="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lastRenderedPageBreak/>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spacing w:after="0"/>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lastRenderedPageBreak/>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lastRenderedPageBreak/>
        <w:t xml:space="preserve">Since almost all companies prefer to have a common TDW(time domain window) design between PUCCH and PUSCH DMRS bundling. The following is proposed by FL. </w:t>
      </w:r>
    </w:p>
    <w:p w14:paraId="6A695A8D" w14:textId="77777777" w:rsidR="00F27BB7" w:rsidRDefault="002B7C18">
      <w:pPr>
        <w:rPr>
          <w:b/>
          <w:lang w:eastAsia="zh-CN"/>
        </w:rPr>
      </w:pPr>
      <w:r>
        <w:rPr>
          <w:b/>
          <w:highlight w:val="magenta"/>
          <w:lang w:eastAsia="zh-CN"/>
        </w:rPr>
        <w:t>FL Proposal 2:</w:t>
      </w:r>
      <w:r>
        <w:rPr>
          <w:b/>
          <w:lang w:eastAsia="zh-CN"/>
        </w:rPr>
        <w:t xml:space="preserve"> For PUCCH DMRS bundling, when appliable,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77777777" w:rsidR="00F27BB7" w:rsidRDefault="002B7C18">
            <w:pPr>
              <w:spacing w:after="0"/>
              <w:rPr>
                <w:bCs/>
                <w:lang w:eastAsia="zh-CN"/>
              </w:rPr>
            </w:pPr>
            <w:r>
              <w:rPr>
                <w:rFonts w:hint="eastAsia"/>
                <w:bCs/>
                <w:lang w:eastAsia="zh-CN"/>
              </w:rPr>
              <w:t>v</w:t>
            </w:r>
            <w:r>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spacing w:after="0"/>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Inter slot freq hopping enhancement with DMRS bundling</w:t>
      </w:r>
      <w:bookmarkEnd w:id="14"/>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lastRenderedPageBreak/>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t xml:space="preserve">Based on companies input in Tdocs submitted to RAN1#107, the pros and cons of the above options are summarized as below. </w:t>
      </w:r>
    </w:p>
    <w:p w14:paraId="4C8000D8" w14:textId="77777777" w:rsidR="00F27BB7" w:rsidRDefault="00F27BB7">
      <w:pPr>
        <w:spacing w:after="0"/>
        <w:jc w:val="left"/>
      </w:pPr>
    </w:p>
    <w:tbl>
      <w:tblPr>
        <w:tblStyle w:val="af5"/>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77777777" w:rsidR="00F27BB7" w:rsidRDefault="002B7C18">
            <w:pPr>
              <w:spacing w:before="0" w:after="0"/>
              <w:jc w:val="left"/>
            </w:pPr>
            <w:r>
              <w:t>Pros: more efficient resource allocation for MU, including Rel-15/16 UEs not supporting DMRS bundling and Rel-17 UEs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Pr>
          <w:b/>
          <w:highlight w:val="magenta"/>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w:t>
            </w:r>
            <w:r>
              <w:rPr>
                <w:rFonts w:eastAsia="MS Mincho"/>
                <w:lang w:eastAsia="ja-JP"/>
              </w:rPr>
              <w:lastRenderedPageBreak/>
              <w:t xml:space="preserve">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the configuration that hopping interval and configured TDW are same as the period of TDD {DL + S + UL} slots.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lastRenderedPageBreak/>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b"/>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b"/>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b"/>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77777777" w:rsidR="00F27BB7" w:rsidRDefault="002B7C18">
            <w:pPr>
              <w:pStyle w:val="afb"/>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UEs for which DM-RS bundling is activated, and configured TDW length is identical across such UEs. However, it would not offer any advantage in all other cases, since the hopping patterns/intervals of legacy UEs, of CE UEs for which DM-RS bundling is not activated will be the same as for R15/R16. In this sense, Option 1 would offer advantages only when a very minor set of UEs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afb"/>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requires new FH patterns/intervals to be designed (and we haven’t started this yet)</w:t>
            </w:r>
          </w:p>
          <w:p w14:paraId="6ACC038C"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b"/>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b"/>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b"/>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b"/>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b"/>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b"/>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 xml:space="preserve">In this option, inter-slot </w:t>
            </w:r>
            <w:r>
              <w:rPr>
                <w:sz w:val="21"/>
                <w:szCs w:val="21"/>
                <w:lang w:eastAsia="zh-CN"/>
              </w:rPr>
              <w:lastRenderedPageBreak/>
              <w:t>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lastRenderedPageBreak/>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w:t>
            </w:r>
            <w:r>
              <w:rPr>
                <w:rFonts w:eastAsiaTheme="minorEastAsia"/>
                <w:lang w:eastAsia="zh-CN"/>
              </w:rPr>
              <w:lastRenderedPageBreak/>
              <w:t xml:space="preserve">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lastRenderedPageBreak/>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77777777" w:rsidR="00A24A8F" w:rsidRDefault="00A24A8F" w:rsidP="009F3CBD">
            <w:pPr>
              <w:rPr>
                <w:lang w:eastAsia="zh-CN"/>
              </w:rPr>
            </w:pPr>
            <w:r>
              <w:rPr>
                <w:lang w:eastAsia="zh-CN"/>
              </w:rPr>
              <w:t>Similarly, different UEs in a cell could support different maximum durations or not support DMRS bundling, while on the other hand UEs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77777777"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b"/>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b"/>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Frequency hopping is an event that sets the actual TDW size</w:t>
            </w:r>
          </w:p>
          <w:p w14:paraId="4416E239" w14:textId="77777777" w:rsidR="00A24A8F" w:rsidRPr="00EC4F12" w:rsidRDefault="00A24A8F" w:rsidP="00A24A8F">
            <w:pPr>
              <w:pStyle w:val="afb"/>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UEs can be configured with the hopping pattern</w:t>
            </w:r>
          </w:p>
          <w:p w14:paraId="3CF17C00" w14:textId="77777777" w:rsidR="00A24A8F" w:rsidRPr="00EC4F12" w:rsidRDefault="00A24A8F" w:rsidP="00A24A8F">
            <w:pPr>
              <w:pStyle w:val="afb"/>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lastRenderedPageBreak/>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3862F3D8" w14:textId="77777777"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lastRenderedPageBreak/>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af5"/>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lastRenderedPageBreak/>
              <w:t xml:space="preserve">PRO: If only one actual window exists inside the nominal window, i.e., no event occurs, adopting the same length guarantees max </w:t>
            </w:r>
            <w:r>
              <w:rPr>
                <w:lang w:eastAsia="zh-CN"/>
              </w:rPr>
              <w:lastRenderedPageBreak/>
              <w:t xml:space="preserve">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afb"/>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b"/>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lastRenderedPageBreak/>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77777777" w:rsidR="00F27BB7" w:rsidRDefault="002B7C18">
            <w:pPr>
              <w:spacing w:after="0"/>
              <w:rPr>
                <w:bCs/>
                <w:lang w:eastAsia="zh-CN"/>
              </w:rPr>
            </w:pPr>
            <w:r>
              <w:rPr>
                <w:rFonts w:hint="eastAsia"/>
                <w:bCs/>
                <w:lang w:eastAsia="zh-CN"/>
              </w:rPr>
              <w:t>v</w:t>
            </w:r>
            <w:r>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lastRenderedPageBreak/>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lastRenderedPageBreak/>
              <w:t>Cons:</w:t>
            </w:r>
          </w:p>
          <w:p w14:paraId="6726D16C" w14:textId="77777777" w:rsidR="00F27BB7" w:rsidRDefault="002B7C18">
            <w:pPr>
              <w:spacing w:after="0"/>
              <w:rPr>
                <w:lang w:eastAsia="zh-CN"/>
              </w:rPr>
            </w:pPr>
            <w:r>
              <w:rPr>
                <w:rFonts w:hint="eastAsia"/>
                <w:lang w:eastAsia="zh-CN"/>
              </w:rPr>
              <w:lastRenderedPageBreak/>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lastRenderedPageBreak/>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833EE8">
            <w:pPr>
              <w:spacing w:before="0" w:after="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833EE8">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833EE8">
            <w:pPr>
              <w:spacing w:after="0"/>
              <w:rPr>
                <w:lang w:eastAsia="zh-CN"/>
              </w:rPr>
            </w:pPr>
            <w:r>
              <w:rPr>
                <w:rFonts w:hint="eastAsia"/>
                <w:lang w:eastAsia="zh-CN"/>
              </w:rPr>
              <w:t>P</w:t>
            </w:r>
            <w:r>
              <w:rPr>
                <w:lang w:eastAsia="zh-CN"/>
              </w:rPr>
              <w:t xml:space="preserve">ros: </w:t>
            </w:r>
            <w:bookmarkStart w:id="16" w:name="OLE_LINK1"/>
            <w:r>
              <w:rPr>
                <w:lang w:eastAsia="zh-CN"/>
              </w:rPr>
              <w:t>for physical based PUSCH repetition in TDD or FDD, no additional events caused by FH</w:t>
            </w:r>
            <w:bookmarkEnd w:id="16"/>
            <w:r>
              <w:rPr>
                <w:lang w:eastAsia="zh-CN"/>
              </w:rPr>
              <w:t>.</w:t>
            </w:r>
          </w:p>
          <w:p w14:paraId="6FBCDFC7" w14:textId="77777777" w:rsidR="008F548E" w:rsidRDefault="008F548E" w:rsidP="00833EE8">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833EE8">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833EE8">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bl>
    <w:p w14:paraId="594E81D9" w14:textId="77777777" w:rsidR="00F27BB7" w:rsidRDefault="00F27BB7">
      <w:pPr>
        <w:spacing w:after="0"/>
        <w:jc w:val="left"/>
      </w:pPr>
      <w:bookmarkStart w:id="17" w:name="_GoBack"/>
      <w:bookmarkEnd w:id="17"/>
    </w:p>
    <w:p w14:paraId="33D84B1B" w14:textId="77777777" w:rsidR="00F27BB7" w:rsidRDefault="002B7C18">
      <w:pPr>
        <w:pStyle w:val="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lastRenderedPageBreak/>
        <w:t>R1-2112038 Proposal 6:</w:t>
      </w:r>
    </w:p>
    <w:p w14:paraId="34CC8822"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0" w:name="_Ref83825062"/>
      <w:bookmarkStart w:id="21" w:name="_Ref86918459"/>
      <w:r>
        <w:rPr>
          <w:lang w:val="en-GB"/>
        </w:rPr>
        <w:t>R1-2111030</w:t>
      </w:r>
      <w:r>
        <w:t xml:space="preserve"> Proposal </w:t>
      </w:r>
      <w:r w:rsidR="004D0ABC">
        <w:fldChar w:fldCharType="begin"/>
      </w:r>
      <w:r w:rsidR="004D0ABC">
        <w:instrText xml:space="preserve"> SEQ Proposal \* ARABIC </w:instrText>
      </w:r>
      <w:r w:rsidR="004D0ABC">
        <w:fldChar w:fldCharType="separate"/>
      </w:r>
      <w:r>
        <w:t>3</w:t>
      </w:r>
      <w:r w:rsidR="004D0ABC">
        <w:fldChar w:fldCharType="end"/>
      </w:r>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7777777" w:rsidR="00F27BB7" w:rsidRDefault="002B7C18">
            <w:pPr>
              <w:spacing w:before="0" w:after="0"/>
              <w:rPr>
                <w:bCs/>
              </w:rPr>
            </w:pPr>
            <w:r>
              <w:rPr>
                <w:rFonts w:hint="eastAsia"/>
                <w:bCs/>
                <w:lang w:eastAsia="zh-CN"/>
              </w:rPr>
              <w:t>v</w:t>
            </w:r>
            <w:r>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77777777" w:rsidR="0058510D" w:rsidRPr="00913A41" w:rsidRDefault="0058510D" w:rsidP="0058510D">
      <w:pPr>
        <w:pStyle w:val="1"/>
      </w:pPr>
      <w:r>
        <w:lastRenderedPageBreak/>
        <w:t xml:space="preserve">Proposals for Thursday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b"/>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2" w:name="_Ref54470658"/>
      <w:r>
        <w:t>References</w:t>
      </w:r>
      <w:bookmarkEnd w:id="22"/>
    </w:p>
    <w:tbl>
      <w:tblPr>
        <w:tblStyle w:val="af5"/>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4D0ABC">
            <w:pPr>
              <w:spacing w:before="0" w:after="0"/>
              <w:rPr>
                <w:iCs/>
                <w:u w:val="single"/>
                <w:lang w:eastAsia="zh-CN"/>
              </w:rPr>
            </w:pPr>
            <w:hyperlink r:id="rId14" w:tgtFrame="_parent" w:history="1">
              <w:r w:rsidR="002B7C18">
                <w:rPr>
                  <w:rStyle w:val="af8"/>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4D0ABC">
            <w:pPr>
              <w:spacing w:before="0" w:after="0"/>
              <w:rPr>
                <w:iCs/>
                <w:u w:val="single"/>
                <w:lang w:eastAsia="zh-CN"/>
              </w:rPr>
            </w:pPr>
            <w:hyperlink r:id="rId15" w:tgtFrame="_parent" w:history="1">
              <w:r w:rsidR="002B7C18">
                <w:rPr>
                  <w:rStyle w:val="af8"/>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4D0ABC">
            <w:pPr>
              <w:spacing w:before="0" w:after="0"/>
              <w:rPr>
                <w:iCs/>
                <w:u w:val="single"/>
                <w:lang w:eastAsia="zh-CN"/>
              </w:rPr>
            </w:pPr>
            <w:hyperlink r:id="rId16" w:tgtFrame="_parent" w:history="1">
              <w:r w:rsidR="002B7C18">
                <w:rPr>
                  <w:rStyle w:val="af8"/>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4D0ABC">
            <w:pPr>
              <w:spacing w:before="0" w:after="0"/>
              <w:rPr>
                <w:iCs/>
                <w:u w:val="single"/>
                <w:lang w:eastAsia="zh-CN"/>
              </w:rPr>
            </w:pPr>
            <w:hyperlink r:id="rId17" w:tgtFrame="_parent" w:history="1">
              <w:r w:rsidR="002B7C18">
                <w:rPr>
                  <w:rStyle w:val="af8"/>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4D0ABC">
            <w:pPr>
              <w:spacing w:before="0" w:after="0"/>
              <w:rPr>
                <w:iCs/>
                <w:u w:val="single"/>
                <w:lang w:eastAsia="zh-CN"/>
              </w:rPr>
            </w:pPr>
            <w:hyperlink r:id="rId18" w:tgtFrame="_parent" w:history="1">
              <w:r w:rsidR="002B7C18">
                <w:rPr>
                  <w:rStyle w:val="af8"/>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4D0ABC">
            <w:pPr>
              <w:spacing w:before="0" w:after="0"/>
              <w:rPr>
                <w:iCs/>
                <w:u w:val="single"/>
                <w:lang w:eastAsia="zh-CN"/>
              </w:rPr>
            </w:pPr>
            <w:hyperlink r:id="rId19" w:tgtFrame="_parent" w:history="1">
              <w:r w:rsidR="002B7C18">
                <w:rPr>
                  <w:rStyle w:val="af8"/>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4D0ABC">
            <w:pPr>
              <w:spacing w:before="0" w:after="0"/>
              <w:rPr>
                <w:iCs/>
                <w:u w:val="single"/>
                <w:lang w:eastAsia="zh-CN"/>
              </w:rPr>
            </w:pPr>
            <w:hyperlink r:id="rId20" w:tgtFrame="_parent" w:history="1">
              <w:r w:rsidR="002B7C18">
                <w:rPr>
                  <w:rStyle w:val="af8"/>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4D0ABC">
            <w:pPr>
              <w:spacing w:before="0" w:after="0"/>
              <w:rPr>
                <w:iCs/>
                <w:u w:val="single"/>
                <w:lang w:eastAsia="zh-CN"/>
              </w:rPr>
            </w:pPr>
            <w:hyperlink r:id="rId21" w:tgtFrame="_parent" w:history="1">
              <w:r w:rsidR="002B7C18">
                <w:rPr>
                  <w:rStyle w:val="af8"/>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4D0ABC">
            <w:pPr>
              <w:spacing w:before="0" w:after="0"/>
              <w:rPr>
                <w:iCs/>
                <w:u w:val="single"/>
                <w:lang w:eastAsia="zh-CN"/>
              </w:rPr>
            </w:pPr>
            <w:hyperlink r:id="rId22" w:tgtFrame="_parent" w:history="1">
              <w:r w:rsidR="002B7C18">
                <w:rPr>
                  <w:rStyle w:val="af8"/>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4D0ABC">
            <w:pPr>
              <w:spacing w:before="0" w:after="0"/>
              <w:rPr>
                <w:iCs/>
                <w:u w:val="single"/>
                <w:lang w:eastAsia="zh-CN"/>
              </w:rPr>
            </w:pPr>
            <w:hyperlink r:id="rId23" w:tgtFrame="_parent" w:history="1">
              <w:r w:rsidR="002B7C18">
                <w:rPr>
                  <w:rStyle w:val="af8"/>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4D0ABC">
            <w:pPr>
              <w:spacing w:before="0" w:after="0"/>
              <w:rPr>
                <w:iCs/>
                <w:u w:val="single"/>
                <w:lang w:eastAsia="zh-CN"/>
              </w:rPr>
            </w:pPr>
            <w:hyperlink r:id="rId24" w:tgtFrame="_parent" w:history="1">
              <w:r w:rsidR="002B7C18">
                <w:rPr>
                  <w:rStyle w:val="af8"/>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4D0ABC">
            <w:pPr>
              <w:spacing w:before="0" w:after="0"/>
              <w:rPr>
                <w:iCs/>
                <w:u w:val="single"/>
                <w:lang w:eastAsia="zh-CN"/>
              </w:rPr>
            </w:pPr>
            <w:hyperlink r:id="rId25" w:tgtFrame="_parent" w:history="1">
              <w:r w:rsidR="002B7C18">
                <w:rPr>
                  <w:rStyle w:val="af8"/>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4D0ABC">
            <w:pPr>
              <w:spacing w:before="0" w:after="0"/>
              <w:rPr>
                <w:iCs/>
                <w:u w:val="single"/>
                <w:lang w:eastAsia="zh-CN"/>
              </w:rPr>
            </w:pPr>
            <w:hyperlink r:id="rId26" w:tgtFrame="_parent" w:history="1">
              <w:r w:rsidR="002B7C18">
                <w:rPr>
                  <w:rStyle w:val="af8"/>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4D0ABC">
            <w:pPr>
              <w:spacing w:before="0" w:after="0"/>
              <w:rPr>
                <w:iCs/>
                <w:u w:val="single"/>
                <w:lang w:eastAsia="zh-CN"/>
              </w:rPr>
            </w:pPr>
            <w:hyperlink r:id="rId27" w:tgtFrame="_parent" w:history="1">
              <w:r w:rsidR="002B7C18">
                <w:rPr>
                  <w:rStyle w:val="af8"/>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4D0ABC">
            <w:pPr>
              <w:spacing w:before="0" w:after="0"/>
              <w:rPr>
                <w:iCs/>
                <w:u w:val="single"/>
                <w:lang w:eastAsia="zh-CN"/>
              </w:rPr>
            </w:pPr>
            <w:hyperlink r:id="rId28" w:tgtFrame="_parent" w:history="1">
              <w:r w:rsidR="002B7C18">
                <w:rPr>
                  <w:rStyle w:val="af8"/>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4D0ABC">
            <w:pPr>
              <w:spacing w:before="0" w:after="0"/>
              <w:rPr>
                <w:iCs/>
                <w:u w:val="single"/>
                <w:lang w:eastAsia="zh-CN"/>
              </w:rPr>
            </w:pPr>
            <w:hyperlink r:id="rId29" w:tgtFrame="_parent" w:history="1">
              <w:r w:rsidR="002B7C18">
                <w:rPr>
                  <w:rStyle w:val="af8"/>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4D0ABC">
            <w:pPr>
              <w:spacing w:before="0" w:after="0"/>
              <w:rPr>
                <w:iCs/>
                <w:u w:val="single"/>
                <w:lang w:eastAsia="zh-CN"/>
              </w:rPr>
            </w:pPr>
            <w:hyperlink r:id="rId30" w:tgtFrame="_parent" w:history="1">
              <w:r w:rsidR="002B7C18">
                <w:rPr>
                  <w:rStyle w:val="af8"/>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4D0ABC">
            <w:pPr>
              <w:spacing w:before="0" w:after="0"/>
              <w:rPr>
                <w:iCs/>
                <w:u w:val="single"/>
                <w:lang w:eastAsia="zh-CN"/>
              </w:rPr>
            </w:pPr>
            <w:hyperlink r:id="rId31" w:tgtFrame="_parent" w:history="1">
              <w:r w:rsidR="002B7C18">
                <w:rPr>
                  <w:rStyle w:val="af8"/>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4D0ABC">
            <w:pPr>
              <w:spacing w:before="0" w:after="0"/>
              <w:rPr>
                <w:iCs/>
                <w:u w:val="single"/>
                <w:lang w:eastAsia="zh-CN"/>
              </w:rPr>
            </w:pPr>
            <w:hyperlink r:id="rId32" w:tgtFrame="_parent" w:history="1">
              <w:r w:rsidR="002B7C18">
                <w:rPr>
                  <w:rStyle w:val="af8"/>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4D0ABC">
            <w:pPr>
              <w:spacing w:before="0" w:after="0"/>
              <w:rPr>
                <w:iCs/>
                <w:u w:val="single"/>
                <w:lang w:eastAsia="zh-CN"/>
              </w:rPr>
            </w:pPr>
            <w:hyperlink r:id="rId33" w:tgtFrame="_parent" w:history="1">
              <w:r w:rsidR="002B7C18">
                <w:rPr>
                  <w:rStyle w:val="af8"/>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4D0ABC">
            <w:pPr>
              <w:spacing w:before="0" w:after="0"/>
              <w:rPr>
                <w:iCs/>
                <w:u w:val="single"/>
                <w:lang w:eastAsia="zh-CN"/>
              </w:rPr>
            </w:pPr>
            <w:hyperlink r:id="rId34" w:tgtFrame="_parent" w:history="1">
              <w:r w:rsidR="002B7C18">
                <w:rPr>
                  <w:rStyle w:val="af8"/>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4D0ABC">
            <w:pPr>
              <w:spacing w:before="0" w:after="0"/>
              <w:rPr>
                <w:iCs/>
                <w:u w:val="single"/>
                <w:lang w:eastAsia="zh-CN"/>
              </w:rPr>
            </w:pPr>
            <w:hyperlink r:id="rId35" w:tgtFrame="_parent" w:history="1">
              <w:r w:rsidR="002B7C18">
                <w:rPr>
                  <w:rStyle w:val="af8"/>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4D0ABC">
            <w:pPr>
              <w:spacing w:before="0" w:after="0"/>
              <w:rPr>
                <w:iCs/>
                <w:u w:val="single"/>
                <w:lang w:eastAsia="zh-CN"/>
              </w:rPr>
            </w:pPr>
            <w:hyperlink r:id="rId36" w:tgtFrame="_parent" w:history="1">
              <w:r w:rsidR="002B7C18">
                <w:rPr>
                  <w:rStyle w:val="af8"/>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4D0ABC">
            <w:pPr>
              <w:spacing w:before="0" w:after="0"/>
              <w:rPr>
                <w:iCs/>
                <w:u w:val="single"/>
                <w:lang w:eastAsia="zh-CN"/>
              </w:rPr>
            </w:pPr>
            <w:hyperlink r:id="rId37" w:tgtFrame="_parent" w:history="1">
              <w:r w:rsidR="002B7C18">
                <w:rPr>
                  <w:rStyle w:val="af8"/>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B0EF5" w14:textId="77777777" w:rsidR="004D0ABC" w:rsidRDefault="004D0ABC">
      <w:pPr>
        <w:spacing w:line="240" w:lineRule="auto"/>
      </w:pPr>
      <w:r>
        <w:separator/>
      </w:r>
    </w:p>
  </w:endnote>
  <w:endnote w:type="continuationSeparator" w:id="0">
    <w:p w14:paraId="0BC4D115" w14:textId="77777777" w:rsidR="004D0ABC" w:rsidRDefault="004D0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3318" w14:textId="77777777" w:rsidR="009F3CBD" w:rsidRDefault="009F3CBD">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935E0AE" w14:textId="77777777" w:rsidR="009F3CBD" w:rsidRDefault="009F3CBD">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BD9A" w14:textId="4E09B652" w:rsidR="009F3CBD" w:rsidRDefault="009F3CBD">
    <w:pPr>
      <w:pStyle w:val="ad"/>
      <w:ind w:right="360"/>
    </w:pPr>
    <w:r>
      <w:rPr>
        <w:rStyle w:val="af6"/>
      </w:rPr>
      <w:fldChar w:fldCharType="begin"/>
    </w:r>
    <w:r>
      <w:rPr>
        <w:rStyle w:val="af6"/>
      </w:rPr>
      <w:instrText xml:space="preserve"> PAGE </w:instrText>
    </w:r>
    <w:r>
      <w:rPr>
        <w:rStyle w:val="af6"/>
      </w:rPr>
      <w:fldChar w:fldCharType="separate"/>
    </w:r>
    <w:r w:rsidR="009D48C1">
      <w:rPr>
        <w:rStyle w:val="af6"/>
        <w:noProof/>
      </w:rPr>
      <w:t>22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D48C1">
      <w:rPr>
        <w:rStyle w:val="af6"/>
        <w:noProof/>
      </w:rPr>
      <w:t>23</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8681B" w14:textId="77777777" w:rsidR="004D0ABC" w:rsidRDefault="004D0ABC">
      <w:pPr>
        <w:spacing w:after="0" w:line="240" w:lineRule="auto"/>
      </w:pPr>
      <w:r>
        <w:separator/>
      </w:r>
    </w:p>
  </w:footnote>
  <w:footnote w:type="continuationSeparator" w:id="0">
    <w:p w14:paraId="6F445D3A" w14:textId="77777777" w:rsidR="004D0ABC" w:rsidRDefault="004D0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1B8" w14:textId="77777777" w:rsidR="009F3CBD" w:rsidRDefault="009F3CB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12"/>
  </w:num>
  <w:num w:numId="4">
    <w:abstractNumId w:val="4"/>
  </w:num>
  <w:num w:numId="5">
    <w:abstractNumId w:val="6"/>
  </w:num>
  <w:num w:numId="6">
    <w:abstractNumId w:val="20"/>
  </w:num>
  <w:num w:numId="7">
    <w:abstractNumId w:val="18"/>
  </w:num>
  <w:num w:numId="8">
    <w:abstractNumId w:val="13"/>
  </w:num>
  <w:num w:numId="9">
    <w:abstractNumId w:val="16"/>
  </w:num>
  <w:num w:numId="10">
    <w:abstractNumId w:val="1"/>
  </w:num>
  <w:num w:numId="11">
    <w:abstractNumId w:val="9"/>
  </w:num>
  <w:num w:numId="12">
    <w:abstractNumId w:val="17"/>
  </w:num>
  <w:num w:numId="13">
    <w:abstractNumId w:val="25"/>
  </w:num>
  <w:num w:numId="14">
    <w:abstractNumId w:val="19"/>
  </w:num>
  <w:num w:numId="15">
    <w:abstractNumId w:val="10"/>
  </w:num>
  <w:num w:numId="16">
    <w:abstractNumId w:val="21"/>
  </w:num>
  <w:num w:numId="17">
    <w:abstractNumId w:val="3"/>
  </w:num>
  <w:num w:numId="18">
    <w:abstractNumId w:val="14"/>
  </w:num>
  <w:num w:numId="19">
    <w:abstractNumId w:val="0"/>
  </w:num>
  <w:num w:numId="20">
    <w:abstractNumId w:val="23"/>
  </w:num>
  <w:num w:numId="21">
    <w:abstractNumId w:val="15"/>
  </w:num>
  <w:num w:numId="22">
    <w:abstractNumId w:val="5"/>
  </w:num>
  <w:num w:numId="23">
    <w:abstractNumId w:val="11"/>
  </w:num>
  <w:num w:numId="24">
    <w:abstractNumId w:val="7"/>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8FA"/>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列"/>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930D6713-01B7-4054-AEEB-F09C7558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8532</Words>
  <Characters>48636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57054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Spreadtrum</cp:lastModifiedBy>
  <cp:revision>2</cp:revision>
  <cp:lastPrinted>2014-11-07T05:38:00Z</cp:lastPrinted>
  <dcterms:created xsi:type="dcterms:W3CDTF">2021-11-12T11:35:00Z</dcterms:created>
  <dcterms:modified xsi:type="dcterms:W3CDTF">2021-11-12T11:35:00Z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