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lastRenderedPageBreak/>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lastRenderedPageBreak/>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w:t>
            </w:r>
            <w:r w:rsidRPr="009A008D">
              <w:rPr>
                <w:lang w:eastAsia="zh-CN"/>
              </w:rPr>
              <w:lastRenderedPageBreak/>
              <w:t xml:space="preserve">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lastRenderedPageBreak/>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맑은 고딕"/>
                <w:bCs/>
                <w:lang w:eastAsia="ko-KR"/>
              </w:rPr>
            </w:pPr>
            <w:r>
              <w:rPr>
                <w:rFonts w:eastAsia="맑은 고딕"/>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맑은 고딕"/>
                <w:bCs/>
                <w:lang w:eastAsia="ko-KR"/>
              </w:rPr>
            </w:pPr>
            <w:r>
              <w:rPr>
                <w:rFonts w:eastAsia="맑은 고딕"/>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맑은 고딕"/>
                <w:bCs/>
                <w:lang w:eastAsia="ko-KR"/>
              </w:rPr>
            </w:pPr>
            <w:r>
              <w:rPr>
                <w:rFonts w:eastAsia="맑은 고딕"/>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lastRenderedPageBreak/>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lastRenderedPageBreak/>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4A0D6F85" w14:textId="1BB07F1C" w:rsidR="00433910" w:rsidRPr="00433910" w:rsidRDefault="00433910" w:rsidP="00FD40F0">
            <w:pPr>
              <w:spacing w:after="0"/>
              <w:rPr>
                <w:rFonts w:eastAsia="맑은 고딕" w:hint="eastAsia"/>
                <w:lang w:eastAsia="ko-KR"/>
              </w:rPr>
            </w:pPr>
            <w:r>
              <w:rPr>
                <w:rFonts w:eastAsia="맑은 고딕" w:hint="eastAsia"/>
                <w:lang w:eastAsia="ko-KR"/>
              </w:rPr>
              <w:t>S</w:t>
            </w:r>
            <w:r>
              <w:rPr>
                <w:rFonts w:eastAsia="맑은 고딕"/>
                <w:lang w:eastAsia="ko-KR"/>
              </w:rPr>
              <w:t>upport</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lastRenderedPageBreak/>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맑은 고딕"/>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lastRenderedPageBreak/>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22AF664B" w14:textId="33B994C7" w:rsidR="00433910" w:rsidRPr="00433910" w:rsidRDefault="00433910" w:rsidP="00FD40F0">
            <w:pPr>
              <w:spacing w:after="0"/>
              <w:rPr>
                <w:rFonts w:eastAsia="맑은 고딕" w:hint="eastAsia"/>
                <w:lang w:eastAsia="ko-KR"/>
              </w:rPr>
            </w:pPr>
            <w:r>
              <w:rPr>
                <w:rFonts w:eastAsia="맑은 고딕" w:hint="eastAsia"/>
                <w:lang w:eastAsia="ko-KR"/>
              </w:rPr>
              <w:t>S</w:t>
            </w:r>
            <w:r>
              <w:rPr>
                <w:rFonts w:eastAsia="맑은 고딕"/>
                <w:lang w:eastAsia="ko-KR"/>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lastRenderedPageBreak/>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w:t>
            </w:r>
            <w:r>
              <w:rPr>
                <w:rFonts w:ascii="Times New Roman" w:hAnsi="Times New Roman"/>
                <w:sz w:val="20"/>
                <w:szCs w:val="20"/>
                <w:lang w:eastAsia="zh-CN"/>
              </w:rPr>
              <w:lastRenderedPageBreak/>
              <w:t>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lastRenderedPageBreak/>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 xml:space="preserve">Further, in Rel-15/16, inter-slot frequency hopping pattern is defined based on slot index. Option 1 can help to allow backward compatibility. If hopping interval is configured with </w:t>
            </w:r>
            <w:r w:rsidRPr="00601394">
              <w:rPr>
                <w:rFonts w:eastAsiaTheme="minorEastAsia"/>
                <w:lang w:eastAsia="zh-CN"/>
              </w:rPr>
              <w:lastRenderedPageBreak/>
              <w:t>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7627" w:type="dxa"/>
          </w:tcPr>
          <w:p w14:paraId="568E7BB4" w14:textId="332C9124" w:rsidR="00BA4173" w:rsidRDefault="009D77CB" w:rsidP="007A2BFF">
            <w:pPr>
              <w:rPr>
                <w:rFonts w:eastAsia="맑은 고딕"/>
                <w:lang w:eastAsia="ko-KR"/>
              </w:rPr>
            </w:pPr>
            <w:r>
              <w:rPr>
                <w:rFonts w:eastAsia="맑은 고딕"/>
                <w:lang w:eastAsia="ko-KR"/>
              </w:rPr>
              <w:t>W</w:t>
            </w:r>
            <w:r w:rsidR="00A43768">
              <w:rPr>
                <w:rFonts w:eastAsia="맑은 고딕"/>
                <w:lang w:eastAsia="ko-KR"/>
              </w:rPr>
              <w:t xml:space="preserve">e still have preference on Option 4. </w:t>
            </w:r>
          </w:p>
          <w:p w14:paraId="4FC8E95E" w14:textId="21989957" w:rsidR="00BA4173" w:rsidRDefault="00BA4173" w:rsidP="007A2BFF">
            <w:pPr>
              <w:rPr>
                <w:rFonts w:eastAsia="맑은 고딕"/>
                <w:lang w:eastAsia="ko-KR"/>
              </w:rPr>
            </w:pPr>
            <w:r>
              <w:rPr>
                <w:rFonts w:eastAsia="맑은 고딕" w:hint="eastAsia"/>
                <w:lang w:eastAsia="ko-KR"/>
              </w:rPr>
              <w:lastRenderedPageBreak/>
              <w:t>R</w:t>
            </w:r>
            <w:r>
              <w:rPr>
                <w:rFonts w:eastAsia="맑은 고딕"/>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맑은 고딕"/>
                <w:lang w:eastAsia="ko-KR"/>
              </w:rPr>
              <w:t>Also, since</w:t>
            </w:r>
            <w:r w:rsidR="00A43768" w:rsidRPr="003F531B">
              <w:rPr>
                <w:rFonts w:eastAsia="맑은 고딕"/>
                <w:lang w:eastAsia="ko-KR"/>
              </w:rPr>
              <w:t xml:space="preserve"> inter-slot frequency hopping with inter-slot bundling is started from gain of the channel estimation in addition to frequency diversity gain, it is worth noting that the maximum gain of </w:t>
            </w:r>
            <w:r w:rsidR="00E0649E">
              <w:rPr>
                <w:rFonts w:eastAsia="맑은 고딕"/>
                <w:lang w:eastAsia="ko-KR"/>
              </w:rPr>
              <w:t>DMRS bundling</w:t>
            </w:r>
            <w:r w:rsidR="00A43768" w:rsidRPr="003F531B">
              <w:rPr>
                <w:rFonts w:eastAsia="맑은 고딕"/>
                <w:lang w:eastAsia="ko-KR"/>
              </w:rPr>
              <w:t xml:space="preserve"> can be achieved via Option 4.</w:t>
            </w:r>
          </w:p>
        </w:tc>
      </w:tr>
    </w:tbl>
    <w:p w14:paraId="3862F3D8" w14:textId="77777777"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맑은 고딕"/>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lastRenderedPageBreak/>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lastRenderedPageBreak/>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lastRenderedPageBreak/>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lastRenderedPageBreak/>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lastRenderedPageBreak/>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lastRenderedPageBreak/>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3207" w:type="dxa"/>
          </w:tcPr>
          <w:p w14:paraId="1979AC02" w14:textId="2ABD1C08" w:rsidR="009D77CB" w:rsidRDefault="009D77CB" w:rsidP="009D77CB">
            <w:pPr>
              <w:spacing w:after="0"/>
              <w:rPr>
                <w:lang w:eastAsia="zh-CN"/>
              </w:rPr>
            </w:pPr>
            <w:r>
              <w:rPr>
                <w:rFonts w:eastAsia="맑은 고딕" w:hint="eastAsia"/>
                <w:lang w:eastAsia="ko-KR"/>
              </w:rPr>
              <w:t>D</w:t>
            </w:r>
            <w:r>
              <w:rPr>
                <w:rFonts w:eastAsia="맑은 고딕"/>
                <w:lang w:eastAsia="ko-KR"/>
              </w:rPr>
              <w:t>ifferent length between hopping interval and configured TDW</w:t>
            </w:r>
            <w:r w:rsidR="00FD6DA7">
              <w:rPr>
                <w:rFonts w:eastAsia="맑은 고딕"/>
                <w:lang w:eastAsia="ko-KR"/>
              </w:rPr>
              <w:t xml:space="preserve">, </w:t>
            </w:r>
            <w:r>
              <w:rPr>
                <w:rFonts w:eastAsia="맑은 고딕"/>
                <w:lang w:eastAsia="ko-KR"/>
              </w:rPr>
              <w:t>and same length between hopping interval and actual TDW</w:t>
            </w:r>
          </w:p>
        </w:tc>
        <w:tc>
          <w:tcPr>
            <w:tcW w:w="2642" w:type="dxa"/>
          </w:tcPr>
          <w:p w14:paraId="585E733C" w14:textId="53EC701D" w:rsidR="00FD6DA7" w:rsidRDefault="00FD6DA7" w:rsidP="009D77CB">
            <w:pPr>
              <w:spacing w:before="0" w:after="0"/>
              <w:rPr>
                <w:rFonts w:eastAsia="맑은 고딕"/>
                <w:lang w:eastAsia="ko-KR"/>
              </w:rPr>
            </w:pPr>
            <w:r>
              <w:rPr>
                <w:rFonts w:eastAsia="맑은 고딕"/>
                <w:lang w:eastAsia="ko-KR"/>
              </w:rPr>
              <w:t xml:space="preserve">For the same </w:t>
            </w:r>
            <w:r>
              <w:rPr>
                <w:rFonts w:eastAsia="맑은 고딕"/>
                <w:lang w:eastAsia="ko-KR"/>
              </w:rPr>
              <w:t>length between hopping interval and configured TDW</w:t>
            </w:r>
          </w:p>
          <w:p w14:paraId="3095E06D" w14:textId="77777777" w:rsidR="00FD6DA7" w:rsidRDefault="00FD6DA7" w:rsidP="009D77CB">
            <w:pPr>
              <w:spacing w:before="0" w:after="0"/>
              <w:rPr>
                <w:rFonts w:eastAsia="맑은 고딕"/>
                <w:lang w:eastAsia="ko-KR"/>
              </w:rPr>
            </w:pPr>
          </w:p>
          <w:p w14:paraId="5950895C" w14:textId="7F06DA2C" w:rsidR="009D77CB"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FD6DA7">
              <w:rPr>
                <w:rFonts w:eastAsia="맑은 고딕"/>
                <w:lang w:eastAsia="ko-KR"/>
              </w:rPr>
              <w:t>Simple</w:t>
            </w:r>
          </w:p>
          <w:p w14:paraId="6BC898D3" w14:textId="5ACA95F4" w:rsidR="009D77CB" w:rsidRDefault="009D77CB" w:rsidP="009D77CB">
            <w:pPr>
              <w:spacing w:after="0"/>
              <w:rPr>
                <w:lang w:val="en-GB"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L</w:t>
            </w:r>
            <w:r w:rsidR="00901188">
              <w:rPr>
                <w:rFonts w:eastAsia="맑은 고딕"/>
                <w:lang w:eastAsia="ko-KR"/>
              </w:rPr>
              <w:t>ess</w:t>
            </w:r>
            <w:r w:rsidR="00FD6DA7">
              <w:rPr>
                <w:rFonts w:eastAsia="맑은 고딕"/>
                <w:lang w:eastAsia="ko-KR"/>
              </w:rPr>
              <w:t xml:space="preserve"> gain of DMRS bundling</w:t>
            </w:r>
          </w:p>
        </w:tc>
        <w:tc>
          <w:tcPr>
            <w:tcW w:w="2642" w:type="dxa"/>
          </w:tcPr>
          <w:p w14:paraId="4EF20886" w14:textId="21FE9D84" w:rsidR="00FD6DA7" w:rsidRDefault="00FD6DA7" w:rsidP="00FD6DA7">
            <w:pPr>
              <w:spacing w:before="0" w:after="0"/>
              <w:rPr>
                <w:rFonts w:eastAsia="맑은 고딕"/>
                <w:lang w:eastAsia="ko-KR"/>
              </w:rPr>
            </w:pPr>
            <w:r>
              <w:rPr>
                <w:rFonts w:eastAsia="맑은 고딕"/>
                <w:lang w:eastAsia="ko-KR"/>
              </w:rPr>
              <w:t xml:space="preserve">For the </w:t>
            </w:r>
            <w:r>
              <w:rPr>
                <w:rFonts w:eastAsia="맑은 고딕"/>
                <w:lang w:eastAsia="ko-KR"/>
              </w:rPr>
              <w:t>different</w:t>
            </w:r>
            <w:r>
              <w:rPr>
                <w:rFonts w:eastAsia="맑은 고딕"/>
                <w:lang w:eastAsia="ko-KR"/>
              </w:rPr>
              <w:t xml:space="preserve"> length between hopping interval and configured TDW, and same length between hopping interval and actual TDW</w:t>
            </w:r>
          </w:p>
          <w:p w14:paraId="6870EAF1" w14:textId="77777777" w:rsidR="00FD6DA7" w:rsidRPr="00FD6DA7" w:rsidRDefault="00FD6DA7" w:rsidP="009D77CB">
            <w:pPr>
              <w:spacing w:before="0" w:after="0"/>
              <w:rPr>
                <w:rFonts w:eastAsia="맑은 고딕"/>
                <w:lang w:eastAsia="ko-KR"/>
              </w:rPr>
            </w:pPr>
          </w:p>
          <w:p w14:paraId="384D565C" w14:textId="4C4057BC" w:rsidR="009D77CB" w:rsidRPr="00DA2157" w:rsidRDefault="009D77CB" w:rsidP="009D77CB">
            <w:pPr>
              <w:spacing w:before="0" w:after="0"/>
              <w:rPr>
                <w:rFonts w:eastAsia="맑은 고딕"/>
                <w:lang w:eastAsia="ko-KR"/>
              </w:rPr>
            </w:pPr>
            <w:r>
              <w:rPr>
                <w:rFonts w:eastAsia="맑은 고딕" w:hint="eastAsia"/>
                <w:lang w:eastAsia="ko-KR"/>
              </w:rPr>
              <w:t>P</w:t>
            </w:r>
            <w:r>
              <w:rPr>
                <w:rFonts w:eastAsia="맑은 고딕"/>
                <w:lang w:eastAsia="ko-KR"/>
              </w:rPr>
              <w:t xml:space="preserve">ros: </w:t>
            </w:r>
            <w:r w:rsidR="00DA2157">
              <w:rPr>
                <w:rFonts w:eastAsia="맑은 고딕"/>
                <w:lang w:eastAsia="ko-KR"/>
              </w:rPr>
              <w:t>Maximum gain of DMRS bundling</w:t>
            </w:r>
          </w:p>
          <w:p w14:paraId="099BB72A" w14:textId="2C1519D4" w:rsidR="009D77CB" w:rsidRDefault="009D77CB" w:rsidP="009D77CB">
            <w:pPr>
              <w:spacing w:after="0"/>
              <w:rPr>
                <w:lang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I</w:t>
            </w:r>
            <w:r w:rsidR="00FD6DA7">
              <w:rPr>
                <w:rFonts w:eastAsia="맑은 고딕"/>
                <w:lang w:eastAsia="ko-KR"/>
              </w:rPr>
              <w:t>f dynamic event is considered</w:t>
            </w:r>
            <w:r w:rsidR="00FD6DA7">
              <w:rPr>
                <w:rFonts w:eastAsia="맑은 고딕"/>
                <w:lang w:eastAsia="ko-KR"/>
              </w:rPr>
              <w:t xml:space="preserve">, mis-alignment between </w:t>
            </w:r>
            <w:proofErr w:type="spellStart"/>
            <w:r w:rsidR="00FD6DA7">
              <w:rPr>
                <w:rFonts w:eastAsia="맑은 고딕"/>
                <w:lang w:eastAsia="ko-KR"/>
              </w:rPr>
              <w:t>gNB</w:t>
            </w:r>
            <w:proofErr w:type="spellEnd"/>
            <w:r w:rsidR="00FD6DA7">
              <w:rPr>
                <w:rFonts w:eastAsia="맑은 고딕"/>
                <w:lang w:eastAsia="ko-KR"/>
              </w:rPr>
              <w:t xml:space="preserve"> and UE</w:t>
            </w:r>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r w:rsidR="006A6F28">
        <w:fldChar w:fldCharType="begin"/>
      </w:r>
      <w:r w:rsidR="006A6F28">
        <w:instrText xml:space="preserve"> SEQ Proposal \* ARABIC </w:instrText>
      </w:r>
      <w:r w:rsidR="006A6F28">
        <w:fldChar w:fldCharType="separate"/>
      </w:r>
      <w:r>
        <w:t>3</w:t>
      </w:r>
      <w:r w:rsidR="006A6F28">
        <w:fldChar w:fldCharType="end"/>
      </w:r>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맑은 고딕"/>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0" w:name="_Ref54470658"/>
      <w:r>
        <w:lastRenderedPageBreak/>
        <w:t>References</w:t>
      </w:r>
      <w:bookmarkEnd w:id="20"/>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A6F28">
            <w:pPr>
              <w:spacing w:before="0" w:after="0"/>
              <w:rPr>
                <w:iCs/>
                <w:u w:val="single"/>
                <w:lang w:eastAsia="zh-CN"/>
              </w:rPr>
            </w:pPr>
            <w:hyperlink r:id="rId14" w:tgtFrame="_parent" w:history="1">
              <w:r w:rsidR="002B7C18">
                <w:rPr>
                  <w:rStyle w:val="af4"/>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A6F28">
            <w:pPr>
              <w:spacing w:before="0" w:after="0"/>
              <w:rPr>
                <w:iCs/>
                <w:u w:val="single"/>
                <w:lang w:eastAsia="zh-CN"/>
              </w:rPr>
            </w:pPr>
            <w:hyperlink r:id="rId15" w:tgtFrame="_parent" w:history="1">
              <w:r w:rsidR="002B7C18">
                <w:rPr>
                  <w:rStyle w:val="af4"/>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A6F28">
            <w:pPr>
              <w:spacing w:before="0" w:after="0"/>
              <w:rPr>
                <w:iCs/>
                <w:u w:val="single"/>
                <w:lang w:eastAsia="zh-CN"/>
              </w:rPr>
            </w:pPr>
            <w:hyperlink r:id="rId16" w:tgtFrame="_parent" w:history="1">
              <w:r w:rsidR="002B7C18">
                <w:rPr>
                  <w:rStyle w:val="af4"/>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A6F28">
            <w:pPr>
              <w:spacing w:before="0" w:after="0"/>
              <w:rPr>
                <w:iCs/>
                <w:u w:val="single"/>
                <w:lang w:eastAsia="zh-CN"/>
              </w:rPr>
            </w:pPr>
            <w:hyperlink r:id="rId17" w:tgtFrame="_parent" w:history="1">
              <w:r w:rsidR="002B7C18">
                <w:rPr>
                  <w:rStyle w:val="af4"/>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A6F28">
            <w:pPr>
              <w:spacing w:before="0" w:after="0"/>
              <w:rPr>
                <w:iCs/>
                <w:u w:val="single"/>
                <w:lang w:eastAsia="zh-CN"/>
              </w:rPr>
            </w:pPr>
            <w:hyperlink r:id="rId18" w:tgtFrame="_parent" w:history="1">
              <w:r w:rsidR="002B7C18">
                <w:rPr>
                  <w:rStyle w:val="af4"/>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A6F28">
            <w:pPr>
              <w:spacing w:before="0" w:after="0"/>
              <w:rPr>
                <w:iCs/>
                <w:u w:val="single"/>
                <w:lang w:eastAsia="zh-CN"/>
              </w:rPr>
            </w:pPr>
            <w:hyperlink r:id="rId19" w:tgtFrame="_parent" w:history="1">
              <w:r w:rsidR="002B7C18">
                <w:rPr>
                  <w:rStyle w:val="af4"/>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A6F28">
            <w:pPr>
              <w:spacing w:before="0" w:after="0"/>
              <w:rPr>
                <w:iCs/>
                <w:u w:val="single"/>
                <w:lang w:eastAsia="zh-CN"/>
              </w:rPr>
            </w:pPr>
            <w:hyperlink r:id="rId20" w:tgtFrame="_parent" w:history="1">
              <w:r w:rsidR="002B7C18">
                <w:rPr>
                  <w:rStyle w:val="af4"/>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A6F28">
            <w:pPr>
              <w:spacing w:before="0" w:after="0"/>
              <w:rPr>
                <w:iCs/>
                <w:u w:val="single"/>
                <w:lang w:eastAsia="zh-CN"/>
              </w:rPr>
            </w:pPr>
            <w:hyperlink r:id="rId21" w:tgtFrame="_parent" w:history="1">
              <w:r w:rsidR="002B7C18">
                <w:rPr>
                  <w:rStyle w:val="af4"/>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A6F28">
            <w:pPr>
              <w:spacing w:before="0" w:after="0"/>
              <w:rPr>
                <w:iCs/>
                <w:u w:val="single"/>
                <w:lang w:eastAsia="zh-CN"/>
              </w:rPr>
            </w:pPr>
            <w:hyperlink r:id="rId22" w:tgtFrame="_parent" w:history="1">
              <w:r w:rsidR="002B7C18">
                <w:rPr>
                  <w:rStyle w:val="af4"/>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A6F28">
            <w:pPr>
              <w:spacing w:before="0" w:after="0"/>
              <w:rPr>
                <w:iCs/>
                <w:u w:val="single"/>
                <w:lang w:eastAsia="zh-CN"/>
              </w:rPr>
            </w:pPr>
            <w:hyperlink r:id="rId23" w:tgtFrame="_parent" w:history="1">
              <w:r w:rsidR="002B7C18">
                <w:rPr>
                  <w:rStyle w:val="af4"/>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A6F28">
            <w:pPr>
              <w:spacing w:before="0" w:after="0"/>
              <w:rPr>
                <w:iCs/>
                <w:u w:val="single"/>
                <w:lang w:eastAsia="zh-CN"/>
              </w:rPr>
            </w:pPr>
            <w:hyperlink r:id="rId24" w:tgtFrame="_parent" w:history="1">
              <w:r w:rsidR="002B7C18">
                <w:rPr>
                  <w:rStyle w:val="af4"/>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A6F28">
            <w:pPr>
              <w:spacing w:before="0" w:after="0"/>
              <w:rPr>
                <w:iCs/>
                <w:u w:val="single"/>
                <w:lang w:eastAsia="zh-CN"/>
              </w:rPr>
            </w:pPr>
            <w:hyperlink r:id="rId25" w:tgtFrame="_parent" w:history="1">
              <w:r w:rsidR="002B7C18">
                <w:rPr>
                  <w:rStyle w:val="af4"/>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A6F28">
            <w:pPr>
              <w:spacing w:before="0" w:after="0"/>
              <w:rPr>
                <w:iCs/>
                <w:u w:val="single"/>
                <w:lang w:eastAsia="zh-CN"/>
              </w:rPr>
            </w:pPr>
            <w:hyperlink r:id="rId26" w:tgtFrame="_parent" w:history="1">
              <w:r w:rsidR="002B7C18">
                <w:rPr>
                  <w:rStyle w:val="af4"/>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A6F28">
            <w:pPr>
              <w:spacing w:before="0" w:after="0"/>
              <w:rPr>
                <w:iCs/>
                <w:u w:val="single"/>
                <w:lang w:eastAsia="zh-CN"/>
              </w:rPr>
            </w:pPr>
            <w:hyperlink r:id="rId27" w:tgtFrame="_parent" w:history="1">
              <w:r w:rsidR="002B7C18">
                <w:rPr>
                  <w:rStyle w:val="af4"/>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A6F28">
            <w:pPr>
              <w:spacing w:before="0" w:after="0"/>
              <w:rPr>
                <w:iCs/>
                <w:u w:val="single"/>
                <w:lang w:eastAsia="zh-CN"/>
              </w:rPr>
            </w:pPr>
            <w:hyperlink r:id="rId28" w:tgtFrame="_parent" w:history="1">
              <w:r w:rsidR="002B7C18">
                <w:rPr>
                  <w:rStyle w:val="af4"/>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A6F28">
            <w:pPr>
              <w:spacing w:before="0" w:after="0"/>
              <w:rPr>
                <w:iCs/>
                <w:u w:val="single"/>
                <w:lang w:eastAsia="zh-CN"/>
              </w:rPr>
            </w:pPr>
            <w:hyperlink r:id="rId29" w:tgtFrame="_parent" w:history="1">
              <w:r w:rsidR="002B7C18">
                <w:rPr>
                  <w:rStyle w:val="af4"/>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A6F28">
            <w:pPr>
              <w:spacing w:before="0" w:after="0"/>
              <w:rPr>
                <w:iCs/>
                <w:u w:val="single"/>
                <w:lang w:eastAsia="zh-CN"/>
              </w:rPr>
            </w:pPr>
            <w:hyperlink r:id="rId30" w:tgtFrame="_parent" w:history="1">
              <w:r w:rsidR="002B7C18">
                <w:rPr>
                  <w:rStyle w:val="af4"/>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A6F28">
            <w:pPr>
              <w:spacing w:before="0" w:after="0"/>
              <w:rPr>
                <w:iCs/>
                <w:u w:val="single"/>
                <w:lang w:eastAsia="zh-CN"/>
              </w:rPr>
            </w:pPr>
            <w:hyperlink r:id="rId31" w:tgtFrame="_parent" w:history="1">
              <w:r w:rsidR="002B7C18">
                <w:rPr>
                  <w:rStyle w:val="af4"/>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A6F28">
            <w:pPr>
              <w:spacing w:before="0" w:after="0"/>
              <w:rPr>
                <w:iCs/>
                <w:u w:val="single"/>
                <w:lang w:eastAsia="zh-CN"/>
              </w:rPr>
            </w:pPr>
            <w:hyperlink r:id="rId32" w:tgtFrame="_parent" w:history="1">
              <w:r w:rsidR="002B7C18">
                <w:rPr>
                  <w:rStyle w:val="af4"/>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A6F28">
            <w:pPr>
              <w:spacing w:before="0" w:after="0"/>
              <w:rPr>
                <w:iCs/>
                <w:u w:val="single"/>
                <w:lang w:eastAsia="zh-CN"/>
              </w:rPr>
            </w:pPr>
            <w:hyperlink r:id="rId33" w:tgtFrame="_parent" w:history="1">
              <w:r w:rsidR="002B7C18">
                <w:rPr>
                  <w:rStyle w:val="af4"/>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A6F28">
            <w:pPr>
              <w:spacing w:before="0" w:after="0"/>
              <w:rPr>
                <w:iCs/>
                <w:u w:val="single"/>
                <w:lang w:eastAsia="zh-CN"/>
              </w:rPr>
            </w:pPr>
            <w:hyperlink r:id="rId34" w:tgtFrame="_parent" w:history="1">
              <w:r w:rsidR="002B7C18">
                <w:rPr>
                  <w:rStyle w:val="af4"/>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A6F28">
            <w:pPr>
              <w:spacing w:before="0" w:after="0"/>
              <w:rPr>
                <w:iCs/>
                <w:u w:val="single"/>
                <w:lang w:eastAsia="zh-CN"/>
              </w:rPr>
            </w:pPr>
            <w:hyperlink r:id="rId35" w:tgtFrame="_parent" w:history="1">
              <w:r w:rsidR="002B7C18">
                <w:rPr>
                  <w:rStyle w:val="af4"/>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A6F28">
            <w:pPr>
              <w:spacing w:before="0" w:after="0"/>
              <w:rPr>
                <w:iCs/>
                <w:u w:val="single"/>
                <w:lang w:eastAsia="zh-CN"/>
              </w:rPr>
            </w:pPr>
            <w:hyperlink r:id="rId36" w:tgtFrame="_parent" w:history="1">
              <w:r w:rsidR="002B7C18">
                <w:rPr>
                  <w:rStyle w:val="af4"/>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A6F28">
            <w:pPr>
              <w:spacing w:before="0" w:after="0"/>
              <w:rPr>
                <w:iCs/>
                <w:u w:val="single"/>
                <w:lang w:eastAsia="zh-CN"/>
              </w:rPr>
            </w:pPr>
            <w:hyperlink r:id="rId37" w:tgtFrame="_parent" w:history="1">
              <w:r w:rsidR="002B7C18">
                <w:rPr>
                  <w:rStyle w:val="af4"/>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4693" w14:textId="77777777" w:rsidR="006A6F28" w:rsidRDefault="006A6F28">
      <w:pPr>
        <w:spacing w:line="240" w:lineRule="auto"/>
      </w:pPr>
      <w:r>
        <w:separator/>
      </w:r>
    </w:p>
  </w:endnote>
  <w:endnote w:type="continuationSeparator" w:id="0">
    <w:p w14:paraId="4978C8FD" w14:textId="77777777" w:rsidR="006A6F28" w:rsidRDefault="006A6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F27BB7" w:rsidRDefault="002B7C1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F27BB7" w:rsidRDefault="00F27BB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640DF947" w:rsidR="00F27BB7" w:rsidRDefault="002B7C18">
    <w:pPr>
      <w:pStyle w:val="ab"/>
      <w:ind w:right="360"/>
    </w:pPr>
    <w:r>
      <w:rPr>
        <w:rStyle w:val="af2"/>
      </w:rPr>
      <w:fldChar w:fldCharType="begin"/>
    </w:r>
    <w:r>
      <w:rPr>
        <w:rStyle w:val="af2"/>
      </w:rPr>
      <w:instrText xml:space="preserve"> PAGE </w:instrText>
    </w:r>
    <w:r>
      <w:rPr>
        <w:rStyle w:val="af2"/>
      </w:rPr>
      <w:fldChar w:fldCharType="separate"/>
    </w:r>
    <w:r w:rsidR="00002089">
      <w:rPr>
        <w:rStyle w:val="af2"/>
        <w:noProof/>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002089">
      <w:rPr>
        <w:rStyle w:val="af2"/>
        <w:noProof/>
      </w:rPr>
      <w:t>20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5453" w14:textId="77777777" w:rsidR="006A6F28" w:rsidRDefault="006A6F28">
      <w:pPr>
        <w:spacing w:after="0" w:line="240" w:lineRule="auto"/>
      </w:pPr>
      <w:r>
        <w:separator/>
      </w:r>
    </w:p>
  </w:footnote>
  <w:footnote w:type="continuationSeparator" w:id="0">
    <w:p w14:paraId="193CF65D" w14:textId="77777777" w:rsidR="006A6F28" w:rsidRDefault="006A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列"/>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8F1C4D6-AD77-4806-BC97-A0B29CA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21</Pages>
  <Words>8192</Words>
  <Characters>46698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13</cp:revision>
  <cp:lastPrinted>2014-11-07T05:38:00Z</cp:lastPrinted>
  <dcterms:created xsi:type="dcterms:W3CDTF">2021-11-12T01:32:00Z</dcterms:created>
  <dcterms:modified xsi:type="dcterms:W3CDTF">2021-11-12T02:08:00Z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