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9B667" w14:textId="7EB90501" w:rsidR="009C19B2" w:rsidRPr="008E6673" w:rsidRDefault="009C19B2" w:rsidP="009C19B2">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w:t>
      </w:r>
      <w:r w:rsidR="00A50D72">
        <w:rPr>
          <w:rFonts w:ascii="Arial" w:hAnsi="Arial" w:cs="Arial"/>
          <w:b/>
          <w:bCs/>
          <w:sz w:val="28"/>
        </w:rPr>
        <w:t>G1#106</w:t>
      </w:r>
      <w:r w:rsidR="004B20C5">
        <w:rPr>
          <w:rFonts w:ascii="Arial" w:hAnsi="Arial" w:cs="Arial" w:hint="eastAsia"/>
          <w:b/>
          <w:bCs/>
          <w:sz w:val="28"/>
        </w:rPr>
        <w:t>b</w:t>
      </w:r>
      <w:r w:rsidR="004B20C5">
        <w:rPr>
          <w:rFonts w:ascii="Arial" w:hAnsi="Arial" w:cs="Arial"/>
          <w:b/>
          <w:bCs/>
          <w:sz w:val="28"/>
        </w:rPr>
        <w:t>is</w:t>
      </w:r>
      <w:r w:rsidRPr="00ED3E23">
        <w:rPr>
          <w:rFonts w:ascii="Arial" w:hAnsi="Arial" w:cs="Arial"/>
          <w:b/>
          <w:bCs/>
          <w:sz w:val="28"/>
        </w:rPr>
        <w:t>-e</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8E6673">
        <w:rPr>
          <w:rFonts w:ascii="Arial" w:hAnsi="Arial" w:cs="Arial"/>
          <w:b/>
          <w:bCs/>
          <w:sz w:val="28"/>
        </w:rPr>
        <w:t>R1-</w:t>
      </w:r>
      <w:r w:rsidRPr="008E6673">
        <w:rPr>
          <w:rFonts w:ascii="Arial" w:hAnsi="Arial" w:cs="Arial" w:hint="eastAsia"/>
          <w:b/>
          <w:bCs/>
          <w:sz w:val="28"/>
        </w:rPr>
        <w:t>2</w:t>
      </w:r>
      <w:r w:rsidRPr="008E6673">
        <w:rPr>
          <w:rFonts w:ascii="Arial" w:hAnsi="Arial" w:cs="Arial"/>
          <w:b/>
          <w:bCs/>
          <w:sz w:val="28"/>
        </w:rPr>
        <w:t>1</w:t>
      </w:r>
      <w:r w:rsidR="008E6673" w:rsidRPr="008E6673">
        <w:rPr>
          <w:rFonts w:ascii="Arial" w:hAnsi="Arial" w:cs="Arial" w:hint="eastAsia"/>
          <w:b/>
          <w:bCs/>
          <w:sz w:val="28"/>
        </w:rPr>
        <w:t>09679</w:t>
      </w:r>
    </w:p>
    <w:p w14:paraId="4E676169" w14:textId="239FDB1F" w:rsidR="009C19B2" w:rsidRPr="000114C9" w:rsidRDefault="009C19B2" w:rsidP="009C19B2">
      <w:pPr>
        <w:tabs>
          <w:tab w:val="center" w:pos="4536"/>
          <w:tab w:val="right" w:pos="9072"/>
        </w:tabs>
        <w:rPr>
          <w:rFonts w:ascii="Arial" w:eastAsia="ＭＳ 明朝" w:hAnsi="Arial" w:cs="Arial"/>
          <w:b/>
          <w:bCs/>
          <w:strike/>
          <w:sz w:val="28"/>
        </w:rPr>
      </w:pPr>
      <w:proofErr w:type="gramStart"/>
      <w:r w:rsidRPr="008E6673">
        <w:rPr>
          <w:rFonts w:ascii="Arial" w:eastAsia="ＭＳ 明朝" w:hAnsi="Arial" w:cs="Arial"/>
          <w:b/>
          <w:bCs/>
          <w:sz w:val="28"/>
        </w:rPr>
        <w:t>e-Meeting</w:t>
      </w:r>
      <w:proofErr w:type="gramEnd"/>
      <w:r w:rsidRPr="008E6673">
        <w:rPr>
          <w:rFonts w:ascii="Arial" w:eastAsia="ＭＳ 明朝" w:hAnsi="Arial" w:cs="Arial"/>
          <w:b/>
          <w:bCs/>
          <w:sz w:val="28"/>
        </w:rPr>
        <w:t xml:space="preserve">, </w:t>
      </w:r>
      <w:r w:rsidR="004B20C5" w:rsidRPr="008E6673">
        <w:rPr>
          <w:rFonts w:ascii="Arial" w:eastAsia="ＭＳ 明朝" w:hAnsi="Arial" w:cs="Arial"/>
          <w:b/>
          <w:bCs/>
          <w:sz w:val="28"/>
        </w:rPr>
        <w:t>October</w:t>
      </w:r>
      <w:r w:rsidRPr="008E6673">
        <w:rPr>
          <w:rFonts w:ascii="Arial" w:eastAsia="ＭＳ 明朝" w:hAnsi="Arial" w:cs="Arial"/>
          <w:b/>
          <w:bCs/>
          <w:sz w:val="28"/>
        </w:rPr>
        <w:t xml:space="preserve"> 1</w:t>
      </w:r>
      <w:r w:rsidR="004B20C5" w:rsidRPr="008E6673">
        <w:rPr>
          <w:rFonts w:ascii="Arial" w:eastAsia="ＭＳ 明朝" w:hAnsi="Arial" w:cs="Arial"/>
          <w:b/>
          <w:bCs/>
          <w:sz w:val="28"/>
        </w:rPr>
        <w:t>1</w:t>
      </w:r>
      <w:r w:rsidRPr="008E6673">
        <w:rPr>
          <w:rFonts w:ascii="Arial" w:eastAsia="ＭＳ 明朝" w:hAnsi="Arial" w:cs="Arial"/>
          <w:b/>
          <w:bCs/>
          <w:sz w:val="28"/>
          <w:vertAlign w:val="superscript"/>
        </w:rPr>
        <w:t>th</w:t>
      </w:r>
      <w:r w:rsidR="004B20C5" w:rsidRPr="008E6673">
        <w:rPr>
          <w:rFonts w:ascii="Arial" w:eastAsia="ＭＳ 明朝" w:hAnsi="Arial" w:cs="Arial"/>
          <w:b/>
          <w:bCs/>
          <w:sz w:val="28"/>
        </w:rPr>
        <w:t xml:space="preserve"> – 19</w:t>
      </w:r>
      <w:r w:rsidRPr="008E6673">
        <w:rPr>
          <w:rFonts w:ascii="Arial" w:eastAsia="ＭＳ 明朝" w:hAnsi="Arial" w:cs="Arial"/>
          <w:b/>
          <w:bCs/>
          <w:sz w:val="28"/>
          <w:vertAlign w:val="superscript"/>
        </w:rPr>
        <w:t>th</w:t>
      </w:r>
      <w:r w:rsidRPr="008E6673">
        <w:rPr>
          <w:rFonts w:ascii="Arial" w:eastAsia="ＭＳ 明朝" w:hAnsi="Arial" w:cs="Arial"/>
          <w:b/>
          <w:bCs/>
          <w:sz w:val="28"/>
        </w:rPr>
        <w:t>, 2021</w:t>
      </w:r>
    </w:p>
    <w:p w14:paraId="0EEEDEB5" w14:textId="77777777" w:rsidR="008A34D9" w:rsidRPr="009C19B2"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576AFFF2"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080B77" w:rsidRPr="00080B77">
        <w:rPr>
          <w:sz w:val="24"/>
          <w:lang w:val="en-US"/>
        </w:rPr>
        <w:t xml:space="preserve">Discussion on </w:t>
      </w:r>
      <w:r w:rsidR="007314A5">
        <w:rPr>
          <w:sz w:val="24"/>
          <w:lang w:val="en-US"/>
        </w:rPr>
        <w:t>mitigating UE and</w:t>
      </w:r>
      <w:r w:rsidR="00C854AB">
        <w:rPr>
          <w:sz w:val="24"/>
          <w:lang w:val="en-US"/>
        </w:rPr>
        <w:t xml:space="preserve"> gNB Rx/Tx timing delays</w:t>
      </w:r>
    </w:p>
    <w:p w14:paraId="0EEEDEB8" w14:textId="73555AB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C854AB">
        <w:rPr>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A3B945" w14:textId="3E338472" w:rsidR="00DC43D2" w:rsidRPr="00205B6A" w:rsidRDefault="00E86F8D" w:rsidP="00205B6A">
      <w:pPr>
        <w:spacing w:afterLines="50" w:after="120"/>
        <w:rPr>
          <w:sz w:val="22"/>
          <w:lang w:val="en-US"/>
        </w:rPr>
      </w:pPr>
      <w:r w:rsidRPr="00384FD1">
        <w:rPr>
          <w:rFonts w:hint="eastAsia"/>
          <w:sz w:val="22"/>
          <w:lang w:val="en-US"/>
        </w:rPr>
        <w:t>At the</w:t>
      </w:r>
      <w:r w:rsidR="00C86BA3">
        <w:rPr>
          <w:sz w:val="22"/>
          <w:lang w:val="en-US"/>
        </w:rPr>
        <w:t xml:space="preserve"> RAN</w:t>
      </w:r>
      <w:r w:rsidR="008E6B17" w:rsidRPr="00384FD1">
        <w:rPr>
          <w:sz w:val="22"/>
          <w:lang w:val="en-US"/>
        </w:rPr>
        <w:t>#</w:t>
      </w:r>
      <w:r w:rsidR="00A1238D">
        <w:rPr>
          <w:sz w:val="22"/>
          <w:lang w:val="en-US"/>
        </w:rPr>
        <w:t>91-e</w:t>
      </w:r>
      <w:r w:rsidR="008E6B17" w:rsidRPr="00384FD1">
        <w:rPr>
          <w:sz w:val="22"/>
          <w:lang w:val="en-US"/>
        </w:rPr>
        <w:t xml:space="preserve"> meeting, </w:t>
      </w:r>
      <w:r w:rsidR="00A1238D">
        <w:rPr>
          <w:sz w:val="22"/>
          <w:lang w:val="en-US"/>
        </w:rPr>
        <w:t>updated</w:t>
      </w:r>
      <w:r w:rsidR="000261D2">
        <w:rPr>
          <w:sz w:val="22"/>
          <w:lang w:val="en-US"/>
        </w:rPr>
        <w:t xml:space="preserve"> </w:t>
      </w:r>
      <w:r w:rsidR="004D5097">
        <w:rPr>
          <w:sz w:val="22"/>
          <w:lang w:val="en-US"/>
        </w:rPr>
        <w:t>W</w:t>
      </w:r>
      <w:r w:rsidR="0091464D">
        <w:rPr>
          <w:sz w:val="22"/>
          <w:lang w:val="en-US"/>
        </w:rPr>
        <w:t>ID</w:t>
      </w:r>
      <w:r w:rsidR="00573FD9">
        <w:rPr>
          <w:sz w:val="22"/>
          <w:lang w:val="en-US"/>
        </w:rPr>
        <w:t xml:space="preserve"> on NR </w:t>
      </w:r>
      <w:r w:rsidR="000261D2">
        <w:rPr>
          <w:sz w:val="22"/>
          <w:lang w:val="en-US"/>
        </w:rPr>
        <w:t>p</w:t>
      </w:r>
      <w:r w:rsidR="00573FD9">
        <w:rPr>
          <w:sz w:val="22"/>
          <w:lang w:val="en-US"/>
        </w:rPr>
        <w:t>ositioning</w:t>
      </w:r>
      <w:r w:rsidR="0091464D">
        <w:rPr>
          <w:sz w:val="22"/>
          <w:lang w:val="en-US"/>
        </w:rPr>
        <w:t xml:space="preserve"> was agreed [1].</w:t>
      </w:r>
      <w:r w:rsidR="00C86BA3">
        <w:rPr>
          <w:sz w:val="22"/>
          <w:lang w:val="en-US"/>
        </w:rPr>
        <w:t xml:space="preserve"> </w:t>
      </w:r>
      <w:r w:rsidR="0091464D">
        <w:rPr>
          <w:sz w:val="22"/>
          <w:lang w:val="en-US"/>
        </w:rPr>
        <w:t xml:space="preserve">The </w:t>
      </w:r>
      <w:r w:rsidR="004D5097">
        <w:rPr>
          <w:sz w:val="22"/>
          <w:lang w:val="en-US"/>
        </w:rPr>
        <w:t>work</w:t>
      </w:r>
      <w:r w:rsidR="0091464D">
        <w:rPr>
          <w:sz w:val="22"/>
          <w:lang w:val="en-US"/>
        </w:rPr>
        <w:t xml:space="preserve"> item includes</w:t>
      </w:r>
      <w:r w:rsidR="00A1238D">
        <w:rPr>
          <w:sz w:val="22"/>
          <w:lang w:val="en-US"/>
        </w:rPr>
        <w:t xml:space="preserve"> RAN1-led</w:t>
      </w:r>
      <w:r w:rsidR="0091464D">
        <w:rPr>
          <w:sz w:val="22"/>
          <w:lang w:val="en-US"/>
        </w:rPr>
        <w:t xml:space="preserve"> objectives as follows</w:t>
      </w:r>
      <w:r w:rsidR="008E6B17" w:rsidRPr="00384FD1">
        <w:rPr>
          <w:sz w:val="22"/>
          <w:lang w:val="en-US"/>
        </w:rPr>
        <w:t>:</w:t>
      </w:r>
    </w:p>
    <w:p w14:paraId="1A737443" w14:textId="67F85E8A" w:rsidR="008E6B17" w:rsidRDefault="0091464D" w:rsidP="008E6B17">
      <w:pPr>
        <w:rPr>
          <w:lang w:val="en-US"/>
        </w:rPr>
      </w:pPr>
      <w:r w:rsidRPr="00CC7D01">
        <w:rPr>
          <w:rFonts w:eastAsia="ＭＳ 明朝"/>
          <w:noProof/>
          <w:sz w:val="22"/>
          <w:szCs w:val="22"/>
          <w:lang w:val="en-US"/>
        </w:rPr>
        <mc:AlternateContent>
          <mc:Choice Requires="wps">
            <w:drawing>
              <wp:inline distT="0" distB="0" distL="0" distR="0" wp14:anchorId="3E4FB3BE" wp14:editId="7973CEE8">
                <wp:extent cx="6332220" cy="63921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4902A0B2" w14:textId="77777777" w:rsidR="00EB1C0D" w:rsidRPr="00A1238D" w:rsidRDefault="00EB1C0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EB1C0D" w:rsidRPr="00A1238D" w:rsidRDefault="00EB1C0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EB1C0D" w:rsidRPr="00A1238D" w:rsidRDefault="00EB1C0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EB1C0D" w:rsidRPr="00A1238D" w:rsidRDefault="00EB1C0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EB1C0D" w:rsidRPr="00A1238D" w:rsidRDefault="00EB1C0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EB1C0D" w:rsidRPr="00A1238D" w:rsidRDefault="00EB1C0D" w:rsidP="00A1238D">
                            <w:pPr>
                              <w:spacing w:line="276" w:lineRule="auto"/>
                              <w:ind w:left="1440"/>
                              <w:rPr>
                                <w:rFonts w:eastAsia="ＭＳ 明朝"/>
                                <w:sz w:val="21"/>
                                <w:szCs w:val="21"/>
                              </w:rPr>
                            </w:pPr>
                          </w:p>
                          <w:p w14:paraId="7FE95962" w14:textId="77777777" w:rsidR="00EB1C0D" w:rsidRPr="00A1238D" w:rsidRDefault="00EB1C0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EB1C0D" w:rsidRPr="00A1238D" w:rsidRDefault="00EB1C0D" w:rsidP="00A1238D">
                            <w:pPr>
                              <w:ind w:left="720"/>
                              <w:rPr>
                                <w:rFonts w:eastAsia="ＭＳ 明朝"/>
                                <w:sz w:val="21"/>
                                <w:szCs w:val="21"/>
                              </w:rPr>
                            </w:pPr>
                          </w:p>
                          <w:p w14:paraId="279FADC8" w14:textId="77777777" w:rsidR="00EB1C0D" w:rsidRPr="00A1238D" w:rsidRDefault="00EB1C0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65C14684"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EB1C0D" w:rsidRPr="00A1238D" w:rsidRDefault="00EB1C0D" w:rsidP="00A1238D">
                            <w:pPr>
                              <w:ind w:left="720"/>
                              <w:rPr>
                                <w:rFonts w:eastAsia="ＭＳ 明朝"/>
                                <w:sz w:val="21"/>
                                <w:szCs w:val="21"/>
                              </w:rPr>
                            </w:pPr>
                          </w:p>
                          <w:p w14:paraId="25CEC498" w14:textId="1AD20520" w:rsidR="00EB1C0D" w:rsidRPr="00A1238D" w:rsidRDefault="00EB1C0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EB1C0D" w:rsidRPr="00A1238D" w:rsidRDefault="00EB1C0D" w:rsidP="00A1238D">
                            <w:pPr>
                              <w:spacing w:before="120" w:line="280" w:lineRule="atLeast"/>
                              <w:contextualSpacing/>
                              <w:rPr>
                                <w:sz w:val="21"/>
                                <w:szCs w:val="21"/>
                                <w:lang w:eastAsia="ko-KR"/>
                              </w:rPr>
                            </w:pPr>
                          </w:p>
                          <w:p w14:paraId="5206BCBA" w14:textId="77777777" w:rsidR="00EB1C0D" w:rsidRPr="00A1238D" w:rsidRDefault="00EB1C0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EB1C0D" w:rsidRPr="00A1238D" w:rsidRDefault="00EB1C0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EB1C0D" w:rsidRPr="00A1238D" w:rsidRDefault="00EB1C0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EB1C0D" w:rsidRPr="00A1238D" w:rsidRDefault="00EB1C0D"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3E4FB3BE"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">
                <v:textbox>
                  <w:txbxContent>
                    <w:p w14:paraId="4902A0B2" w14:textId="77777777" w:rsidR="00EB1C0D" w:rsidRPr="00A1238D" w:rsidRDefault="00EB1C0D" w:rsidP="00A1238D">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423430C1" w14:textId="1E31489F" w:rsidR="00EB1C0D" w:rsidRPr="00A1238D" w:rsidRDefault="00EB1C0D" w:rsidP="004D5097">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5997C47B" w14:textId="77777777" w:rsidR="00EB1C0D" w:rsidRPr="00A1238D" w:rsidRDefault="00EB1C0D" w:rsidP="00A1238D">
                      <w:pPr>
                        <w:numPr>
                          <w:ilvl w:val="0"/>
                          <w:numId w:val="43"/>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2E59764E" w14:textId="77777777" w:rsidR="00EB1C0D" w:rsidRPr="00A1238D" w:rsidRDefault="00EB1C0D" w:rsidP="00A1238D">
                      <w:pPr>
                        <w:numPr>
                          <w:ilvl w:val="1"/>
                          <w:numId w:val="43"/>
                        </w:numPr>
                        <w:spacing w:line="276" w:lineRule="auto"/>
                        <w:jc w:val="left"/>
                        <w:rPr>
                          <w:rFonts w:eastAsia="ＭＳ 明朝"/>
                          <w:sz w:val="21"/>
                          <w:szCs w:val="21"/>
                        </w:rPr>
                      </w:pPr>
                      <w:r w:rsidRPr="00A1238D">
                        <w:rPr>
                          <w:rFonts w:hint="eastAsia"/>
                          <w:sz w:val="21"/>
                          <w:szCs w:val="21"/>
                        </w:rPr>
                        <w:t>DL, UL and DL+UL positioning methods</w:t>
                      </w:r>
                    </w:p>
                    <w:p w14:paraId="391C5D16" w14:textId="77777777" w:rsidR="00EB1C0D" w:rsidRPr="00A1238D" w:rsidRDefault="00EB1C0D" w:rsidP="00A1238D">
                      <w:pPr>
                        <w:numPr>
                          <w:ilvl w:val="1"/>
                          <w:numId w:val="43"/>
                        </w:numPr>
                        <w:spacing w:line="276" w:lineRule="auto"/>
                        <w:jc w:val="left"/>
                        <w:rPr>
                          <w:rFonts w:eastAsia="ＭＳ 明朝"/>
                          <w:sz w:val="21"/>
                          <w:szCs w:val="21"/>
                        </w:rPr>
                      </w:pPr>
                      <w:r w:rsidRPr="00A1238D">
                        <w:rPr>
                          <w:rFonts w:hint="eastAsia"/>
                          <w:sz w:val="21"/>
                          <w:szCs w:val="21"/>
                        </w:rPr>
                        <w:t>UE-based and UE-assisted positioning solutions</w:t>
                      </w:r>
                    </w:p>
                    <w:p w14:paraId="102BEB2A" w14:textId="77777777" w:rsidR="00EB1C0D" w:rsidRPr="00A1238D" w:rsidRDefault="00EB1C0D" w:rsidP="00A1238D">
                      <w:pPr>
                        <w:spacing w:line="276" w:lineRule="auto"/>
                        <w:ind w:left="1440"/>
                        <w:rPr>
                          <w:rFonts w:eastAsia="ＭＳ 明朝"/>
                          <w:sz w:val="21"/>
                          <w:szCs w:val="21"/>
                        </w:rPr>
                      </w:pPr>
                    </w:p>
                    <w:p w14:paraId="7FE95962" w14:textId="77777777" w:rsidR="00EB1C0D" w:rsidRPr="00A1238D" w:rsidRDefault="00EB1C0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6170E78"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D92F3D4"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79A0C482" w14:textId="77777777" w:rsidR="00EB1C0D" w:rsidRPr="00A1238D" w:rsidRDefault="00EB1C0D" w:rsidP="00A1238D">
                      <w:pPr>
                        <w:ind w:left="720"/>
                        <w:rPr>
                          <w:rFonts w:eastAsia="ＭＳ 明朝"/>
                          <w:sz w:val="21"/>
                          <w:szCs w:val="21"/>
                        </w:rPr>
                      </w:pPr>
                    </w:p>
                    <w:p w14:paraId="279FADC8" w14:textId="77777777" w:rsidR="00EB1C0D" w:rsidRPr="00A1238D" w:rsidRDefault="00EB1C0D" w:rsidP="00A1238D">
                      <w:pPr>
                        <w:numPr>
                          <w:ilvl w:val="0"/>
                          <w:numId w:val="43"/>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3DAA38E"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65C14684" w14:textId="77777777"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44BE37A" w14:textId="39CBE3F1" w:rsidR="00EB1C0D" w:rsidRPr="00A1238D" w:rsidRDefault="00EB1C0D" w:rsidP="00A1238D">
                      <w:pPr>
                        <w:numPr>
                          <w:ilvl w:val="1"/>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8C92D3F" w14:textId="77777777" w:rsidR="00EB1C0D" w:rsidRPr="00A1238D" w:rsidRDefault="00EB1C0D" w:rsidP="00A1238D">
                      <w:pPr>
                        <w:ind w:left="720"/>
                        <w:rPr>
                          <w:rFonts w:eastAsia="ＭＳ 明朝"/>
                          <w:sz w:val="21"/>
                          <w:szCs w:val="21"/>
                        </w:rPr>
                      </w:pPr>
                    </w:p>
                    <w:p w14:paraId="25CEC498" w14:textId="1AD20520" w:rsidR="00EB1C0D" w:rsidRPr="00A1238D" w:rsidRDefault="00EB1C0D" w:rsidP="00A1238D">
                      <w:pPr>
                        <w:numPr>
                          <w:ilvl w:val="0"/>
                          <w:numId w:val="42"/>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0858CEEB" w14:textId="77777777" w:rsidR="00EB1C0D" w:rsidRPr="00A1238D" w:rsidRDefault="00EB1C0D" w:rsidP="00A1238D">
                      <w:pPr>
                        <w:spacing w:before="120" w:line="280" w:lineRule="atLeast"/>
                        <w:contextualSpacing/>
                        <w:rPr>
                          <w:sz w:val="21"/>
                          <w:szCs w:val="21"/>
                          <w:lang w:eastAsia="ko-KR"/>
                        </w:rPr>
                      </w:pPr>
                    </w:p>
                    <w:p w14:paraId="5206BCBA" w14:textId="77777777" w:rsidR="00EB1C0D" w:rsidRPr="00A1238D" w:rsidRDefault="00EB1C0D" w:rsidP="00A1238D">
                      <w:pPr>
                        <w:spacing w:before="120" w:line="280" w:lineRule="atLeast"/>
                        <w:contextualSpacing/>
                        <w:rPr>
                          <w:sz w:val="21"/>
                          <w:szCs w:val="21"/>
                          <w:lang w:val="en-US" w:eastAsia="ko-KR"/>
                        </w:rPr>
                      </w:pPr>
                      <w:r w:rsidRPr="00A1238D">
                        <w:rPr>
                          <w:sz w:val="21"/>
                          <w:szCs w:val="21"/>
                          <w:lang w:val="en-US" w:eastAsia="ko-KR"/>
                        </w:rPr>
                        <w:t xml:space="preserve">Notes: </w:t>
                      </w:r>
                    </w:p>
                    <w:p w14:paraId="6782FD9D" w14:textId="77777777" w:rsidR="00EB1C0D" w:rsidRPr="00A1238D" w:rsidRDefault="00EB1C0D" w:rsidP="00A1238D">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7486C45" w14:textId="77777777" w:rsidR="00EB1C0D" w:rsidRPr="00A1238D" w:rsidRDefault="00EB1C0D" w:rsidP="00A1238D">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40DAC48C" w14:textId="6FCA725B" w:rsidR="00EB1C0D" w:rsidRPr="00A1238D" w:rsidRDefault="00EB1C0D" w:rsidP="004D5097">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5871A46E" w14:textId="27CC48C8" w:rsidR="008E6B17" w:rsidRDefault="008E6B17" w:rsidP="00205B6A">
      <w:pPr>
        <w:spacing w:afterLines="50" w:after="120"/>
        <w:rPr>
          <w:sz w:val="22"/>
          <w:lang w:val="en-US"/>
        </w:rPr>
      </w:pPr>
      <w:r w:rsidRPr="00384FD1">
        <w:rPr>
          <w:sz w:val="22"/>
          <w:lang w:val="en-US"/>
        </w:rPr>
        <w:lastRenderedPageBreak/>
        <w:t>In this contribution, we present our view o</w:t>
      </w:r>
      <w:r w:rsidR="00E86F8D" w:rsidRPr="00384FD1">
        <w:rPr>
          <w:sz w:val="22"/>
          <w:lang w:val="en-US"/>
        </w:rPr>
        <w:t>n</w:t>
      </w:r>
      <w:r w:rsidR="00417DFC">
        <w:rPr>
          <w:sz w:val="22"/>
          <w:lang w:val="en-US"/>
        </w:rPr>
        <w:t xml:space="preserve"> </w:t>
      </w:r>
      <w:r w:rsidR="007314A5" w:rsidRPr="007314A5">
        <w:rPr>
          <w:sz w:val="22"/>
          <w:lang w:val="en-US"/>
        </w:rPr>
        <w:t>mitigating UE</w:t>
      </w:r>
      <w:r w:rsidR="007314A5">
        <w:rPr>
          <w:sz w:val="22"/>
          <w:lang w:val="en-US"/>
        </w:rPr>
        <w:t xml:space="preserve"> and </w:t>
      </w:r>
      <w:r w:rsidR="007314A5" w:rsidRPr="007314A5">
        <w:rPr>
          <w:sz w:val="22"/>
          <w:lang w:val="en-US"/>
        </w:rPr>
        <w:t>gNB Rx/Tx timing delays</w:t>
      </w:r>
      <w:r w:rsidR="003851C8">
        <w:rPr>
          <w:sz w:val="22"/>
          <w:lang w:val="en-US"/>
        </w:rPr>
        <w:t xml:space="preserve"> for Rel-17 NR p</w:t>
      </w:r>
      <w:r w:rsidR="002F35EC">
        <w:rPr>
          <w:sz w:val="22"/>
          <w:lang w:val="en-US"/>
        </w:rPr>
        <w:t>ositioning.</w:t>
      </w:r>
    </w:p>
    <w:p w14:paraId="3EB04461" w14:textId="77777777" w:rsidR="007C2E32" w:rsidRPr="004D5097" w:rsidRDefault="007C2E32" w:rsidP="007C2E32">
      <w:pPr>
        <w:spacing w:afterLines="50" w:after="120"/>
        <w:rPr>
          <w:lang w:val="en-US"/>
        </w:rPr>
      </w:pPr>
    </w:p>
    <w:p w14:paraId="6310E032" w14:textId="033AB9AA" w:rsidR="007C2E32" w:rsidRPr="007C2E32" w:rsidRDefault="007C2E32" w:rsidP="007C2E32">
      <w:pPr>
        <w:pStyle w:val="1"/>
        <w:numPr>
          <w:ilvl w:val="0"/>
          <w:numId w:val="6"/>
        </w:numPr>
        <w:spacing w:before="180" w:after="120"/>
        <w:rPr>
          <w:rFonts w:eastAsia="ＭＳ 明朝"/>
          <w:b/>
          <w:bCs/>
          <w:szCs w:val="24"/>
          <w:lang w:val="en-US"/>
        </w:rPr>
      </w:pPr>
      <w:r w:rsidRPr="007C2E32">
        <w:rPr>
          <w:rFonts w:eastAsia="ＭＳ 明朝"/>
          <w:b/>
          <w:bCs/>
          <w:szCs w:val="24"/>
          <w:lang w:val="en-US"/>
        </w:rPr>
        <w:t>Potential enhancements for mitigating UE and gNB Rx/Tx timing delays</w:t>
      </w:r>
    </w:p>
    <w:p w14:paraId="13A94354" w14:textId="3C73FD97" w:rsidR="003B2E3F" w:rsidRPr="0088145C" w:rsidRDefault="003B2E3F" w:rsidP="003B2E3F">
      <w:pPr>
        <w:pStyle w:val="2"/>
        <w:numPr>
          <w:ilvl w:val="1"/>
          <w:numId w:val="6"/>
        </w:numPr>
        <w:rPr>
          <w:rFonts w:eastAsia="ＭＳ 明朝"/>
          <w:b/>
          <w:bCs/>
          <w:sz w:val="28"/>
          <w:szCs w:val="24"/>
          <w:lang w:val="en-US"/>
        </w:rPr>
      </w:pPr>
      <w:r w:rsidRPr="0088145C">
        <w:rPr>
          <w:rFonts w:eastAsia="ＭＳ 明朝"/>
          <w:b/>
          <w:bCs/>
          <w:sz w:val="28"/>
          <w:szCs w:val="24"/>
          <w:lang w:val="en-US"/>
        </w:rPr>
        <w:t>Multiple measurement instances in a single measurement report</w:t>
      </w:r>
    </w:p>
    <w:p w14:paraId="57A048A5" w14:textId="48ADA06A" w:rsidR="0098163B" w:rsidRPr="0098163B" w:rsidRDefault="00A50D72" w:rsidP="00D702A3">
      <w:pPr>
        <w:spacing w:afterLines="50" w:after="120"/>
        <w:rPr>
          <w:sz w:val="22"/>
          <w:lang w:val="en-US"/>
        </w:rPr>
      </w:pPr>
      <w:r>
        <w:rPr>
          <w:sz w:val="22"/>
          <w:lang w:val="en-US"/>
        </w:rPr>
        <w:t xml:space="preserve">Reporting multiple measurement instances in a single measurement was discussed and </w:t>
      </w:r>
      <w:r w:rsidR="00DD62BB">
        <w:rPr>
          <w:sz w:val="22"/>
          <w:lang w:val="en-US"/>
        </w:rPr>
        <w:t xml:space="preserve">the following </w:t>
      </w:r>
      <w:r w:rsidR="001F69DC">
        <w:rPr>
          <w:sz w:val="22"/>
          <w:lang w:val="en-US"/>
        </w:rPr>
        <w:t xml:space="preserve">agreement and </w:t>
      </w:r>
      <w:r>
        <w:rPr>
          <w:sz w:val="22"/>
          <w:lang w:val="en-US"/>
        </w:rPr>
        <w:t>proposal</w:t>
      </w:r>
      <w:r w:rsidR="001F69DC">
        <w:rPr>
          <w:sz w:val="22"/>
          <w:lang w:val="en-US"/>
        </w:rPr>
        <w:t xml:space="preserve"> were made at the previous</w:t>
      </w:r>
      <w:r>
        <w:rPr>
          <w:sz w:val="22"/>
          <w:lang w:val="en-US"/>
        </w:rPr>
        <w:t xml:space="preserve"> meeting</w:t>
      </w:r>
      <w:r w:rsidR="001F69DC">
        <w:rPr>
          <w:sz w:val="22"/>
          <w:lang w:val="en-US"/>
        </w:rPr>
        <w:t>s</w:t>
      </w:r>
      <w:r>
        <w:rPr>
          <w:sz w:val="22"/>
          <w:lang w:val="en-US"/>
        </w:rPr>
        <w:t xml:space="preserve"> </w:t>
      </w:r>
      <w:r w:rsidR="001F69DC">
        <w:rPr>
          <w:sz w:val="22"/>
          <w:lang w:val="en-US"/>
        </w:rPr>
        <w:t>[2</w:t>
      </w:r>
      <w:proofErr w:type="gramStart"/>
      <w:r w:rsidR="001F69DC">
        <w:rPr>
          <w:sz w:val="22"/>
          <w:lang w:val="en-US"/>
        </w:rPr>
        <w:t>]</w:t>
      </w:r>
      <w:r w:rsidR="00526DBA">
        <w:rPr>
          <w:sz w:val="22"/>
          <w:lang w:val="en-US"/>
        </w:rPr>
        <w:t>[</w:t>
      </w:r>
      <w:proofErr w:type="gramEnd"/>
      <w:r w:rsidR="00B83CC6">
        <w:rPr>
          <w:sz w:val="22"/>
          <w:lang w:val="en-US"/>
        </w:rPr>
        <w:t>5</w:t>
      </w:r>
      <w:r w:rsidR="0098163B">
        <w:rPr>
          <w:sz w:val="22"/>
          <w:lang w:val="en-US"/>
        </w:rPr>
        <w:t>].</w:t>
      </w:r>
    </w:p>
    <w:p w14:paraId="487BE870" w14:textId="70FAED7C" w:rsidR="003312AE" w:rsidRDefault="003312AE" w:rsidP="00D702A3">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47CF47A7" wp14:editId="1261F6E7">
                <wp:extent cx="6332220" cy="6912864"/>
                <wp:effectExtent l="0" t="0" r="11430"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912864"/>
                        </a:xfrm>
                        <a:prstGeom prst="rect">
                          <a:avLst/>
                        </a:prstGeom>
                        <a:solidFill>
                          <a:srgbClr val="FFFFFF"/>
                        </a:solidFill>
                        <a:ln w="9525">
                          <a:solidFill>
                            <a:srgbClr val="000000"/>
                          </a:solidFill>
                          <a:miter lim="800000"/>
                          <a:headEnd/>
                          <a:tailEnd/>
                        </a:ln>
                      </wps:spPr>
                      <wps:txbx>
                        <w:txbxContent>
                          <w:p w14:paraId="543DA130" w14:textId="26BE3581" w:rsidR="00EB1C0D" w:rsidRPr="001F69DC" w:rsidRDefault="00EB1C0D"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EB1C0D" w:rsidRPr="001F69DC" w:rsidRDefault="00EB1C0D" w:rsidP="001F69DC">
                            <w:pPr>
                              <w:ind w:left="1440" w:hanging="1440"/>
                              <w:rPr>
                                <w:sz w:val="21"/>
                                <w:lang w:eastAsia="x-none"/>
                              </w:rPr>
                            </w:pPr>
                            <w:r w:rsidRPr="001F69DC">
                              <w:rPr>
                                <w:sz w:val="21"/>
                                <w:highlight w:val="green"/>
                                <w:lang w:eastAsia="x-none"/>
                              </w:rPr>
                              <w:t>Agreement:</w:t>
                            </w:r>
                          </w:p>
                          <w:p w14:paraId="73CDA8A5" w14:textId="77777777" w:rsidR="00EB1C0D" w:rsidRPr="001F69DC" w:rsidRDefault="00EB1C0D"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0CD6E36B" w14:textId="41C5EECA" w:rsidR="00EB1C0D" w:rsidRDefault="00EB1C0D" w:rsidP="00B83CC6">
                            <w:pPr>
                              <w:jc w:val="left"/>
                              <w:rPr>
                                <w:rFonts w:eastAsia="SimSun"/>
                                <w:sz w:val="21"/>
                                <w:szCs w:val="21"/>
                                <w:lang w:val="en-US" w:eastAsia="zh-CN"/>
                              </w:rPr>
                            </w:pPr>
                          </w:p>
                          <w:p w14:paraId="75E1127D" w14:textId="77825B91" w:rsidR="00EB1C0D" w:rsidRPr="001F69DC" w:rsidRDefault="00EB1C0D" w:rsidP="00B83CC6">
                            <w:pPr>
                              <w:ind w:left="1440" w:hanging="1440"/>
                              <w:rPr>
                                <w:sz w:val="21"/>
                                <w:u w:val="single"/>
                              </w:rPr>
                            </w:pPr>
                            <w:r w:rsidRPr="001F69DC">
                              <w:rPr>
                                <w:sz w:val="21"/>
                                <w:u w:val="single"/>
                              </w:rPr>
                              <w:t>R</w:t>
                            </w:r>
                            <w:r>
                              <w:rPr>
                                <w:sz w:val="21"/>
                                <w:u w:val="single"/>
                              </w:rPr>
                              <w:t>AN1#106</w:t>
                            </w:r>
                            <w:r w:rsidRPr="001F69DC">
                              <w:rPr>
                                <w:sz w:val="21"/>
                                <w:u w:val="single"/>
                              </w:rPr>
                              <w:t>-e</w:t>
                            </w:r>
                            <w:r>
                              <w:rPr>
                                <w:sz w:val="21"/>
                                <w:u w:val="single"/>
                              </w:rPr>
                              <w:t xml:space="preserve"> meeting</w:t>
                            </w:r>
                          </w:p>
                          <w:p w14:paraId="6331A468" w14:textId="2B33527A" w:rsidR="00EB1C0D" w:rsidRPr="00B83CC6" w:rsidRDefault="00EB1C0D" w:rsidP="00B83CC6">
                            <w:pPr>
                              <w:jc w:val="left"/>
                              <w:rPr>
                                <w:rFonts w:eastAsia="SimSun"/>
                                <w:sz w:val="21"/>
                                <w:szCs w:val="21"/>
                                <w:lang w:eastAsia="zh-CN"/>
                              </w:rPr>
                            </w:pPr>
                            <w:r w:rsidRPr="00B83CC6">
                              <w:rPr>
                                <w:rFonts w:eastAsia="SimSun"/>
                                <w:sz w:val="21"/>
                                <w:szCs w:val="21"/>
                                <w:highlight w:val="magenta"/>
                                <w:lang w:eastAsia="zh-CN"/>
                              </w:rPr>
                              <w:t>Proposal 5-3a</w:t>
                            </w:r>
                          </w:p>
                          <w:p w14:paraId="3D49CDE6"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 xml:space="preserve">Each UE measurement instance in a measurement report can be configured by LMF with </w:t>
                            </w:r>
                            <w:r w:rsidRPr="00B83CC6">
                              <w:rPr>
                                <w:rFonts w:eastAsia="SimSun"/>
                                <w:i/>
                                <w:iCs/>
                                <w:sz w:val="21"/>
                                <w:lang w:eastAsia="zh-CN"/>
                              </w:rPr>
                              <w:t>N</w:t>
                            </w:r>
                            <w:r w:rsidRPr="00B83CC6">
                              <w:rPr>
                                <w:rFonts w:eastAsia="SimSun"/>
                                <w:i/>
                                <w:sz w:val="21"/>
                                <w:lang w:eastAsia="zh-CN"/>
                              </w:rPr>
                              <w:t xml:space="preserve"> instances of the DL-PRS Resource Set, where N can be configured with one or more of the following alternatives (</w:t>
                            </w:r>
                            <w:proofErr w:type="spellStart"/>
                            <w:r w:rsidRPr="00B83CC6">
                              <w:rPr>
                                <w:rFonts w:eastAsia="SimSun"/>
                                <w:i/>
                                <w:sz w:val="21"/>
                                <w:lang w:eastAsia="zh-CN"/>
                              </w:rPr>
                              <w:t>downseletion</w:t>
                            </w:r>
                            <w:proofErr w:type="spellEnd"/>
                            <w:r w:rsidRPr="00B83CC6">
                              <w:rPr>
                                <w:rFonts w:eastAsia="SimSun"/>
                                <w:i/>
                                <w:sz w:val="21"/>
                                <w:lang w:eastAsia="zh-CN"/>
                              </w:rPr>
                              <w:t xml:space="preserve"> in RAN1#106b) :</w:t>
                            </w:r>
                          </w:p>
                          <w:p w14:paraId="536CCA78"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1: per measurement report</w:t>
                            </w:r>
                          </w:p>
                          <w:p w14:paraId="0FA0363D"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2: per TRP</w:t>
                            </w:r>
                          </w:p>
                          <w:p w14:paraId="104D7112"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3: per positioning frequency layer</w:t>
                            </w:r>
                          </w:p>
                          <w:p w14:paraId="05F767C8"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4: per DL PRS resource set</w:t>
                            </w:r>
                          </w:p>
                          <w:p w14:paraId="7F550585"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The values of N can be</w:t>
                            </w:r>
                          </w:p>
                          <w:p w14:paraId="7BC1C369" w14:textId="77777777"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Option 1: N=[1,2, 4, 8,…,256]</w:t>
                            </w:r>
                          </w:p>
                          <w:p w14:paraId="6EE47F8F" w14:textId="6A6B4B8B" w:rsidR="00EB1C0D" w:rsidRPr="00F57E98" w:rsidRDefault="00EB1C0D" w:rsidP="00F57E98">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 xml:space="preserve">Option 2: </w:t>
                            </w:r>
                            <w:r w:rsidRPr="00B83CC6">
                              <w:rPr>
                                <w:rFonts w:eastAsia="SimSun"/>
                                <w:i/>
                                <w:iCs/>
                                <w:sz w:val="21"/>
                                <w:lang w:eastAsia="zh-CN"/>
                              </w:rPr>
                              <w:t xml:space="preserve">N </w:t>
                            </w:r>
                            <w:r w:rsidRPr="00B83CC6">
                              <w:rPr>
                                <w:rFonts w:eastAsia="SimSun"/>
                                <w:i/>
                                <w:sz w:val="21"/>
                                <w:lang w:eastAsia="zh-CN"/>
                              </w:rPr>
                              <w:t>is decided by RAN4</w:t>
                            </w:r>
                          </w:p>
                          <w:p w14:paraId="4EFE7581"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 xml:space="preserve">Each gNB measurement instance in a measurement report can be configured by LMF with </w:t>
                            </w:r>
                            <w:r w:rsidRPr="00B83CC6">
                              <w:rPr>
                                <w:rFonts w:eastAsia="SimSun"/>
                                <w:i/>
                                <w:iCs/>
                                <w:sz w:val="21"/>
                                <w:lang w:eastAsia="zh-CN"/>
                              </w:rPr>
                              <w:t>M</w:t>
                            </w:r>
                            <w:r w:rsidRPr="00B83CC6">
                              <w:rPr>
                                <w:rFonts w:eastAsia="SimSun"/>
                                <w:i/>
                                <w:sz w:val="21"/>
                                <w:lang w:eastAsia="zh-CN"/>
                              </w:rPr>
                              <w:t xml:space="preserve"> SRS measurement time occasions, where M can be configured by LMF with one or more of the following alternatives (</w:t>
                            </w:r>
                            <w:proofErr w:type="spellStart"/>
                            <w:r w:rsidRPr="00B83CC6">
                              <w:rPr>
                                <w:rFonts w:eastAsia="SimSun"/>
                                <w:i/>
                                <w:sz w:val="21"/>
                                <w:lang w:eastAsia="zh-CN"/>
                              </w:rPr>
                              <w:t>downseletion</w:t>
                            </w:r>
                            <w:proofErr w:type="spellEnd"/>
                            <w:r w:rsidRPr="00B83CC6">
                              <w:rPr>
                                <w:rFonts w:eastAsia="SimSun"/>
                                <w:i/>
                                <w:sz w:val="21"/>
                                <w:lang w:eastAsia="zh-CN"/>
                              </w:rPr>
                              <w:t xml:space="preserve"> in RAN1#106b):</w:t>
                            </w:r>
                          </w:p>
                          <w:p w14:paraId="12EEA6B7"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1: per measurement report</w:t>
                            </w:r>
                          </w:p>
                          <w:p w14:paraId="687E6D94"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2: per UE</w:t>
                            </w:r>
                          </w:p>
                          <w:p w14:paraId="553EC252" w14:textId="77777777" w:rsidR="00EB1C0D" w:rsidRPr="00B83CC6" w:rsidRDefault="00EB1C0D" w:rsidP="00B83CC6">
                            <w:pPr>
                              <w:pStyle w:val="afd"/>
                              <w:ind w:left="960"/>
                              <w:rPr>
                                <w:rFonts w:eastAsia="SimSun"/>
                                <w:i/>
                                <w:sz w:val="21"/>
                                <w:lang w:eastAsia="zh-CN"/>
                              </w:rPr>
                            </w:pPr>
                            <w:r w:rsidRPr="00B83CC6">
                              <w:rPr>
                                <w:rFonts w:eastAsia="SimSun"/>
                                <w:i/>
                                <w:sz w:val="21"/>
                                <w:lang w:eastAsia="zh-CN"/>
                              </w:rPr>
                              <w:t>The values of M can be</w:t>
                            </w:r>
                          </w:p>
                          <w:p w14:paraId="63B1B1C8" w14:textId="77777777"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Option 1: M=[1,2, 4, 8,…,256]</w:t>
                            </w:r>
                          </w:p>
                          <w:p w14:paraId="49C84396" w14:textId="0B49039A"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 xml:space="preserve">Option 2: </w:t>
                            </w:r>
                            <w:r w:rsidRPr="00B83CC6">
                              <w:rPr>
                                <w:rFonts w:eastAsia="SimSun"/>
                                <w:i/>
                                <w:iCs/>
                                <w:sz w:val="21"/>
                                <w:lang w:eastAsia="zh-CN"/>
                              </w:rPr>
                              <w:t xml:space="preserve">M </w:t>
                            </w:r>
                            <w:r w:rsidRPr="00B83CC6">
                              <w:rPr>
                                <w:rFonts w:eastAsia="SimSun"/>
                                <w:i/>
                                <w:sz w:val="21"/>
                                <w:lang w:eastAsia="zh-CN"/>
                              </w:rPr>
                              <w:t>is decided by RAN4</w:t>
                            </w:r>
                          </w:p>
                        </w:txbxContent>
                      </wps:txbx>
                      <wps:bodyPr rot="0" vert="horz" wrap="square" lIns="91440" tIns="45720" rIns="91440" bIns="45720" anchor="t" anchorCtr="0">
                        <a:noAutofit/>
                      </wps:bodyPr>
                    </wps:wsp>
                  </a:graphicData>
                </a:graphic>
              </wp:inline>
            </w:drawing>
          </mc:Choice>
          <mc:Fallback>
            <w:pict>
              <v:shape w14:anchorId="47CF47A7" id="_x0000_s1027" type="#_x0000_t202" style="width:498.6pt;height:54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">
                <v:textbox>
                  <w:txbxContent>
                    <w:p w14:paraId="543DA130" w14:textId="26BE3581" w:rsidR="00EB1C0D" w:rsidRPr="001F69DC" w:rsidRDefault="00EB1C0D" w:rsidP="001F69DC">
                      <w:pPr>
                        <w:ind w:left="1440" w:hanging="1440"/>
                        <w:rPr>
                          <w:sz w:val="21"/>
                          <w:u w:val="single"/>
                        </w:rPr>
                      </w:pPr>
                      <w:r w:rsidRPr="001F69DC">
                        <w:rPr>
                          <w:sz w:val="21"/>
                          <w:u w:val="single"/>
                        </w:rPr>
                        <w:t>RAN1#104-e</w:t>
                      </w:r>
                      <w:r>
                        <w:rPr>
                          <w:sz w:val="21"/>
                          <w:u w:val="single"/>
                        </w:rPr>
                        <w:t xml:space="preserve"> meeting</w:t>
                      </w:r>
                    </w:p>
                    <w:p w14:paraId="1CC2AF59" w14:textId="0137C999" w:rsidR="00EB1C0D" w:rsidRPr="001F69DC" w:rsidRDefault="00EB1C0D" w:rsidP="001F69DC">
                      <w:pPr>
                        <w:ind w:left="1440" w:hanging="1440"/>
                        <w:rPr>
                          <w:sz w:val="21"/>
                          <w:lang w:eastAsia="x-none"/>
                        </w:rPr>
                      </w:pPr>
                      <w:r w:rsidRPr="001F69DC">
                        <w:rPr>
                          <w:sz w:val="21"/>
                          <w:highlight w:val="green"/>
                          <w:lang w:eastAsia="x-none"/>
                        </w:rPr>
                        <w:t>Agreement:</w:t>
                      </w:r>
                    </w:p>
                    <w:p w14:paraId="73CDA8A5" w14:textId="77777777" w:rsidR="00EB1C0D" w:rsidRPr="001F69DC" w:rsidRDefault="00EB1C0D" w:rsidP="001F69DC">
                      <w:pPr>
                        <w:pStyle w:val="afd"/>
                        <w:spacing w:line="259" w:lineRule="auto"/>
                        <w:ind w:leftChars="0" w:left="0"/>
                        <w:contextualSpacing/>
                        <w:rPr>
                          <w:rFonts w:eastAsia="SimSun"/>
                          <w:sz w:val="21"/>
                          <w:lang w:eastAsia="zh-CN"/>
                        </w:rPr>
                      </w:pPr>
                      <w:r w:rsidRPr="001F69DC">
                        <w:rPr>
                          <w:rFonts w:eastAsia="SimSun"/>
                          <w:sz w:val="21"/>
                          <w:lang w:eastAsia="zh-CN"/>
                        </w:rPr>
                        <w:t>Support enabling</w:t>
                      </w:r>
                    </w:p>
                    <w:p w14:paraId="33CBAE70"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 xml:space="preserve">A UE to report one or more measurement instances (of RSTD, DL RSRP, and/or UE Rx-Tx time difference measurements) in a single measurement report to LMF for UE-assisted positioning, and </w:t>
                      </w:r>
                    </w:p>
                    <w:p w14:paraId="27EFD921"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A TRP to report one or more measurement instances (of RTOA, UL RSRP, and/or gNB Rx-Tx time difference measurements) in a single measurement report to LMF, and</w:t>
                      </w:r>
                    </w:p>
                    <w:p w14:paraId="376983AE"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Each measurement instance is reported with its own timestamp</w:t>
                      </w:r>
                    </w:p>
                    <w:p w14:paraId="65ED88FE"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The measurement instances are within a [configured] measurement time window</w:t>
                      </w:r>
                    </w:p>
                    <w:p w14:paraId="64AD6FDB"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UE measurement instance can be configured with N instances of the DL-PRS Resource Set</w:t>
                      </w:r>
                    </w:p>
                    <w:p w14:paraId="6CA920DD"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N (including N=1)</w:t>
                      </w:r>
                    </w:p>
                    <w:p w14:paraId="2F5EA53D"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Each TRP measurement instance can be configured with M SRS measurement time occasions</w:t>
                      </w:r>
                    </w:p>
                    <w:p w14:paraId="5CF5DED0" w14:textId="77777777" w:rsidR="00EB1C0D" w:rsidRPr="001F69DC" w:rsidRDefault="00EB1C0D" w:rsidP="001F69DC">
                      <w:pPr>
                        <w:pStyle w:val="afd"/>
                        <w:numPr>
                          <w:ilvl w:val="1"/>
                          <w:numId w:val="45"/>
                        </w:numPr>
                        <w:spacing w:line="259" w:lineRule="auto"/>
                        <w:ind w:leftChars="0" w:left="1440"/>
                        <w:contextualSpacing/>
                        <w:rPr>
                          <w:rFonts w:eastAsia="SimSun"/>
                          <w:sz w:val="21"/>
                          <w:lang w:eastAsia="zh-CN"/>
                        </w:rPr>
                      </w:pPr>
                      <w:r w:rsidRPr="001F69DC">
                        <w:rPr>
                          <w:rFonts w:eastAsia="SimSun"/>
                          <w:sz w:val="21"/>
                          <w:lang w:eastAsia="zh-CN"/>
                        </w:rPr>
                        <w:t>FFS: M (including M=1)</w:t>
                      </w:r>
                    </w:p>
                    <w:p w14:paraId="5F71C09B"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details of signalling, procedures, and UE capability if any</w:t>
                      </w:r>
                    </w:p>
                    <w:p w14:paraId="29F6DB7E"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FFS: whether and how to consider the additional enhancement related to measurement reporting of multi-paths and quality metric</w:t>
                      </w:r>
                    </w:p>
                    <w:p w14:paraId="7E4F3ACD"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1: A measurement instance refers to one or more measurements, which can either be the same or different types, which are obtained from the same DL PRS resource(s), or the same UL SRS resource(s).</w:t>
                      </w:r>
                    </w:p>
                    <w:p w14:paraId="408FB5FF" w14:textId="77777777" w:rsidR="00EB1C0D" w:rsidRPr="001F69DC" w:rsidRDefault="00EB1C0D" w:rsidP="001F69DC">
                      <w:pPr>
                        <w:pStyle w:val="afd"/>
                        <w:numPr>
                          <w:ilvl w:val="0"/>
                          <w:numId w:val="45"/>
                        </w:numPr>
                        <w:spacing w:line="259" w:lineRule="auto"/>
                        <w:ind w:leftChars="0" w:left="720"/>
                        <w:contextualSpacing/>
                        <w:rPr>
                          <w:rFonts w:eastAsia="SimSun"/>
                          <w:sz w:val="21"/>
                          <w:lang w:eastAsia="zh-CN"/>
                        </w:rPr>
                      </w:pPr>
                      <w:r w:rsidRPr="001F69DC">
                        <w:rPr>
                          <w:rFonts w:eastAsia="SimSun"/>
                          <w:sz w:val="21"/>
                          <w:lang w:eastAsia="zh-CN"/>
                        </w:rPr>
                        <w:t>Note 2: This enhancement has no intention to change the mapping of measurement types to Rel-16 positioning techniques and no intention to introduce new positioning techniques either.</w:t>
                      </w:r>
                    </w:p>
                    <w:p w14:paraId="0CD6E36B" w14:textId="41C5EECA" w:rsidR="00EB1C0D" w:rsidRDefault="00EB1C0D" w:rsidP="00B83CC6">
                      <w:pPr>
                        <w:jc w:val="left"/>
                        <w:rPr>
                          <w:rFonts w:eastAsia="SimSun"/>
                          <w:sz w:val="21"/>
                          <w:szCs w:val="21"/>
                          <w:lang w:val="en-US" w:eastAsia="zh-CN"/>
                        </w:rPr>
                      </w:pPr>
                    </w:p>
                    <w:p w14:paraId="75E1127D" w14:textId="77825B91" w:rsidR="00EB1C0D" w:rsidRPr="001F69DC" w:rsidRDefault="00EB1C0D" w:rsidP="00B83CC6">
                      <w:pPr>
                        <w:ind w:left="1440" w:hanging="1440"/>
                        <w:rPr>
                          <w:sz w:val="21"/>
                          <w:u w:val="single"/>
                        </w:rPr>
                      </w:pPr>
                      <w:r w:rsidRPr="001F69DC">
                        <w:rPr>
                          <w:sz w:val="21"/>
                          <w:u w:val="single"/>
                        </w:rPr>
                        <w:t>R</w:t>
                      </w:r>
                      <w:r>
                        <w:rPr>
                          <w:sz w:val="21"/>
                          <w:u w:val="single"/>
                        </w:rPr>
                        <w:t>AN1#106</w:t>
                      </w:r>
                      <w:r w:rsidRPr="001F69DC">
                        <w:rPr>
                          <w:sz w:val="21"/>
                          <w:u w:val="single"/>
                        </w:rPr>
                        <w:t>-e</w:t>
                      </w:r>
                      <w:r>
                        <w:rPr>
                          <w:sz w:val="21"/>
                          <w:u w:val="single"/>
                        </w:rPr>
                        <w:t xml:space="preserve"> meeting</w:t>
                      </w:r>
                    </w:p>
                    <w:p w14:paraId="6331A468" w14:textId="2B33527A" w:rsidR="00EB1C0D" w:rsidRPr="00B83CC6" w:rsidRDefault="00EB1C0D" w:rsidP="00B83CC6">
                      <w:pPr>
                        <w:jc w:val="left"/>
                        <w:rPr>
                          <w:rFonts w:eastAsia="SimSun"/>
                          <w:sz w:val="21"/>
                          <w:szCs w:val="21"/>
                          <w:lang w:eastAsia="zh-CN"/>
                        </w:rPr>
                      </w:pPr>
                      <w:r w:rsidRPr="00B83CC6">
                        <w:rPr>
                          <w:rFonts w:eastAsia="SimSun"/>
                          <w:sz w:val="21"/>
                          <w:szCs w:val="21"/>
                          <w:highlight w:val="magenta"/>
                          <w:lang w:eastAsia="zh-CN"/>
                        </w:rPr>
                        <w:t>Proposal 5-3a</w:t>
                      </w:r>
                    </w:p>
                    <w:p w14:paraId="3D49CDE6"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 xml:space="preserve">Each UE measurement instance in a measurement report can be configured by LMF with </w:t>
                      </w:r>
                      <w:r w:rsidRPr="00B83CC6">
                        <w:rPr>
                          <w:rFonts w:eastAsia="SimSun"/>
                          <w:i/>
                          <w:iCs/>
                          <w:sz w:val="21"/>
                          <w:lang w:eastAsia="zh-CN"/>
                        </w:rPr>
                        <w:t>N</w:t>
                      </w:r>
                      <w:r w:rsidRPr="00B83CC6">
                        <w:rPr>
                          <w:rFonts w:eastAsia="SimSun"/>
                          <w:i/>
                          <w:sz w:val="21"/>
                          <w:lang w:eastAsia="zh-CN"/>
                        </w:rPr>
                        <w:t xml:space="preserve"> instances of the DL-PRS Resource Set, where N can be configured with one or more of the following alternatives (</w:t>
                      </w:r>
                      <w:proofErr w:type="spellStart"/>
                      <w:r w:rsidRPr="00B83CC6">
                        <w:rPr>
                          <w:rFonts w:eastAsia="SimSun"/>
                          <w:i/>
                          <w:sz w:val="21"/>
                          <w:lang w:eastAsia="zh-CN"/>
                        </w:rPr>
                        <w:t>downseletion</w:t>
                      </w:r>
                      <w:proofErr w:type="spellEnd"/>
                      <w:r w:rsidRPr="00B83CC6">
                        <w:rPr>
                          <w:rFonts w:eastAsia="SimSun"/>
                          <w:i/>
                          <w:sz w:val="21"/>
                          <w:lang w:eastAsia="zh-CN"/>
                        </w:rPr>
                        <w:t xml:space="preserve"> in RAN1#106b) :</w:t>
                      </w:r>
                    </w:p>
                    <w:p w14:paraId="536CCA78"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1: per measurement report</w:t>
                      </w:r>
                    </w:p>
                    <w:p w14:paraId="0FA0363D"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2: per TRP</w:t>
                      </w:r>
                    </w:p>
                    <w:p w14:paraId="104D7112"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3: per positioning frequency layer</w:t>
                      </w:r>
                    </w:p>
                    <w:p w14:paraId="05F767C8"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4: per DL PRS resource set</w:t>
                      </w:r>
                    </w:p>
                    <w:p w14:paraId="7F550585"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The values of N can be</w:t>
                      </w:r>
                    </w:p>
                    <w:p w14:paraId="7BC1C369" w14:textId="77777777"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Option 1: N=[1,2, 4, 8,…,256]</w:t>
                      </w:r>
                    </w:p>
                    <w:p w14:paraId="6EE47F8F" w14:textId="6A6B4B8B" w:rsidR="00EB1C0D" w:rsidRPr="00F57E98" w:rsidRDefault="00EB1C0D" w:rsidP="00F57E98">
                      <w:pPr>
                        <w:pStyle w:val="afd"/>
                        <w:numPr>
                          <w:ilvl w:val="1"/>
                          <w:numId w:val="45"/>
                        </w:numPr>
                        <w:spacing w:line="259" w:lineRule="auto"/>
                        <w:ind w:leftChars="0" w:left="1440"/>
                        <w:contextualSpacing/>
                        <w:rPr>
                          <w:rFonts w:eastAsia="SimSun" w:hint="eastAsia"/>
                          <w:i/>
                          <w:sz w:val="21"/>
                          <w:lang w:eastAsia="zh-CN"/>
                        </w:rPr>
                      </w:pPr>
                      <w:r w:rsidRPr="00B83CC6">
                        <w:rPr>
                          <w:rFonts w:eastAsia="SimSun"/>
                          <w:i/>
                          <w:sz w:val="21"/>
                          <w:lang w:eastAsia="zh-CN"/>
                        </w:rPr>
                        <w:t xml:space="preserve">Option 2: </w:t>
                      </w:r>
                      <w:r w:rsidRPr="00B83CC6">
                        <w:rPr>
                          <w:rFonts w:eastAsia="SimSun"/>
                          <w:i/>
                          <w:iCs/>
                          <w:sz w:val="21"/>
                          <w:lang w:eastAsia="zh-CN"/>
                        </w:rPr>
                        <w:t xml:space="preserve">N </w:t>
                      </w:r>
                      <w:r w:rsidRPr="00B83CC6">
                        <w:rPr>
                          <w:rFonts w:eastAsia="SimSun"/>
                          <w:i/>
                          <w:sz w:val="21"/>
                          <w:lang w:eastAsia="zh-CN"/>
                        </w:rPr>
                        <w:t>is decided by RAN4</w:t>
                      </w:r>
                    </w:p>
                    <w:p w14:paraId="4EFE7581" w14:textId="77777777" w:rsidR="00EB1C0D" w:rsidRPr="00B83CC6" w:rsidRDefault="00EB1C0D" w:rsidP="00B83CC6">
                      <w:pPr>
                        <w:pStyle w:val="afd"/>
                        <w:numPr>
                          <w:ilvl w:val="0"/>
                          <w:numId w:val="45"/>
                        </w:numPr>
                        <w:spacing w:line="259" w:lineRule="auto"/>
                        <w:ind w:leftChars="0" w:left="720"/>
                        <w:contextualSpacing/>
                        <w:rPr>
                          <w:rFonts w:eastAsia="SimSun"/>
                          <w:i/>
                          <w:sz w:val="21"/>
                          <w:lang w:eastAsia="zh-CN"/>
                        </w:rPr>
                      </w:pPr>
                      <w:r w:rsidRPr="00B83CC6">
                        <w:rPr>
                          <w:rFonts w:eastAsia="SimSun"/>
                          <w:i/>
                          <w:sz w:val="21"/>
                          <w:lang w:eastAsia="zh-CN"/>
                        </w:rPr>
                        <w:t xml:space="preserve">Each gNB measurement instance in a measurement report can be configured by LMF with </w:t>
                      </w:r>
                      <w:r w:rsidRPr="00B83CC6">
                        <w:rPr>
                          <w:rFonts w:eastAsia="SimSun"/>
                          <w:i/>
                          <w:iCs/>
                          <w:sz w:val="21"/>
                          <w:lang w:eastAsia="zh-CN"/>
                        </w:rPr>
                        <w:t>M</w:t>
                      </w:r>
                      <w:r w:rsidRPr="00B83CC6">
                        <w:rPr>
                          <w:rFonts w:eastAsia="SimSun"/>
                          <w:i/>
                          <w:sz w:val="21"/>
                          <w:lang w:eastAsia="zh-CN"/>
                        </w:rPr>
                        <w:t xml:space="preserve"> SRS measurement time occasions, where M can be configured by LMF with one or more of the following alternatives (</w:t>
                      </w:r>
                      <w:proofErr w:type="spellStart"/>
                      <w:r w:rsidRPr="00B83CC6">
                        <w:rPr>
                          <w:rFonts w:eastAsia="SimSun"/>
                          <w:i/>
                          <w:sz w:val="21"/>
                          <w:lang w:eastAsia="zh-CN"/>
                        </w:rPr>
                        <w:t>downseletion</w:t>
                      </w:r>
                      <w:proofErr w:type="spellEnd"/>
                      <w:r w:rsidRPr="00B83CC6">
                        <w:rPr>
                          <w:rFonts w:eastAsia="SimSun"/>
                          <w:i/>
                          <w:sz w:val="21"/>
                          <w:lang w:eastAsia="zh-CN"/>
                        </w:rPr>
                        <w:t xml:space="preserve"> in RAN1#106b):</w:t>
                      </w:r>
                    </w:p>
                    <w:p w14:paraId="12EEA6B7"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1: per measurement report</w:t>
                      </w:r>
                    </w:p>
                    <w:p w14:paraId="687E6D94" w14:textId="77777777" w:rsidR="00EB1C0D" w:rsidRPr="00B83CC6" w:rsidRDefault="00EB1C0D" w:rsidP="00B83CC6">
                      <w:pPr>
                        <w:pStyle w:val="afd"/>
                        <w:numPr>
                          <w:ilvl w:val="1"/>
                          <w:numId w:val="45"/>
                        </w:numPr>
                        <w:spacing w:line="259" w:lineRule="auto"/>
                        <w:ind w:leftChars="0" w:left="1440"/>
                        <w:contextualSpacing/>
                        <w:rPr>
                          <w:rFonts w:eastAsia="SimSun"/>
                          <w:bCs/>
                          <w:i/>
                          <w:iCs/>
                          <w:sz w:val="21"/>
                          <w:lang w:eastAsia="zh-CN"/>
                        </w:rPr>
                      </w:pPr>
                      <w:r w:rsidRPr="00B83CC6">
                        <w:rPr>
                          <w:rFonts w:eastAsia="SimSun" w:hint="eastAsia"/>
                          <w:bCs/>
                          <w:i/>
                          <w:iCs/>
                          <w:sz w:val="21"/>
                          <w:lang w:eastAsia="zh-CN"/>
                        </w:rPr>
                        <w:t>Alt.</w:t>
                      </w:r>
                      <w:r w:rsidRPr="00B83CC6">
                        <w:rPr>
                          <w:rFonts w:eastAsia="SimSun"/>
                          <w:bCs/>
                          <w:i/>
                          <w:iCs/>
                          <w:sz w:val="21"/>
                          <w:lang w:eastAsia="zh-CN"/>
                        </w:rPr>
                        <w:t>2: per UE</w:t>
                      </w:r>
                    </w:p>
                    <w:p w14:paraId="553EC252" w14:textId="77777777" w:rsidR="00EB1C0D" w:rsidRPr="00B83CC6" w:rsidRDefault="00EB1C0D" w:rsidP="00B83CC6">
                      <w:pPr>
                        <w:pStyle w:val="afd"/>
                        <w:ind w:left="960"/>
                        <w:rPr>
                          <w:rFonts w:eastAsia="SimSun"/>
                          <w:i/>
                          <w:sz w:val="21"/>
                          <w:lang w:eastAsia="zh-CN"/>
                        </w:rPr>
                      </w:pPr>
                      <w:r w:rsidRPr="00B83CC6">
                        <w:rPr>
                          <w:rFonts w:eastAsia="SimSun"/>
                          <w:i/>
                          <w:sz w:val="21"/>
                          <w:lang w:eastAsia="zh-CN"/>
                        </w:rPr>
                        <w:t>The values of M can be</w:t>
                      </w:r>
                    </w:p>
                    <w:p w14:paraId="63B1B1C8" w14:textId="77777777"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Option 1: M=[1,2, 4, 8,…,256]</w:t>
                      </w:r>
                    </w:p>
                    <w:p w14:paraId="49C84396" w14:textId="0B49039A" w:rsidR="00EB1C0D" w:rsidRPr="00B83CC6" w:rsidRDefault="00EB1C0D" w:rsidP="00B83CC6">
                      <w:pPr>
                        <w:pStyle w:val="afd"/>
                        <w:numPr>
                          <w:ilvl w:val="1"/>
                          <w:numId w:val="45"/>
                        </w:numPr>
                        <w:spacing w:line="259" w:lineRule="auto"/>
                        <w:ind w:leftChars="0" w:left="1440"/>
                        <w:contextualSpacing/>
                        <w:rPr>
                          <w:rFonts w:eastAsia="SimSun"/>
                          <w:i/>
                          <w:sz w:val="21"/>
                          <w:lang w:eastAsia="zh-CN"/>
                        </w:rPr>
                      </w:pPr>
                      <w:r w:rsidRPr="00B83CC6">
                        <w:rPr>
                          <w:rFonts w:eastAsia="SimSun"/>
                          <w:i/>
                          <w:sz w:val="21"/>
                          <w:lang w:eastAsia="zh-CN"/>
                        </w:rPr>
                        <w:t xml:space="preserve">Option 2: </w:t>
                      </w:r>
                      <w:r w:rsidRPr="00B83CC6">
                        <w:rPr>
                          <w:rFonts w:eastAsia="SimSun"/>
                          <w:i/>
                          <w:iCs/>
                          <w:sz w:val="21"/>
                          <w:lang w:eastAsia="zh-CN"/>
                        </w:rPr>
                        <w:t xml:space="preserve">M </w:t>
                      </w:r>
                      <w:r w:rsidRPr="00B83CC6">
                        <w:rPr>
                          <w:rFonts w:eastAsia="SimSun"/>
                          <w:i/>
                          <w:sz w:val="21"/>
                          <w:lang w:eastAsia="zh-CN"/>
                        </w:rPr>
                        <w:t>is decided by RAN4</w:t>
                      </w:r>
                    </w:p>
                  </w:txbxContent>
                </v:textbox>
                <w10:anchorlock/>
              </v:shape>
            </w:pict>
          </mc:Fallback>
        </mc:AlternateContent>
      </w:r>
      <w:r w:rsidR="0098163B">
        <w:rPr>
          <w:sz w:val="22"/>
          <w:szCs w:val="22"/>
          <w:highlight w:val="yellow"/>
          <w:lang w:val="en-US"/>
        </w:rPr>
        <w:t xml:space="preserve"> </w:t>
      </w:r>
    </w:p>
    <w:p w14:paraId="553EC04E" w14:textId="29A1F33F" w:rsidR="000E55F9" w:rsidRPr="009B26E0" w:rsidRDefault="00BE4BB5" w:rsidP="001C54AF">
      <w:pPr>
        <w:spacing w:afterLines="50" w:after="120"/>
        <w:rPr>
          <w:sz w:val="22"/>
          <w:szCs w:val="22"/>
          <w:lang w:val="en-US"/>
        </w:rPr>
      </w:pPr>
      <w:r>
        <w:rPr>
          <w:rFonts w:hint="eastAsia"/>
          <w:sz w:val="22"/>
          <w:szCs w:val="22"/>
          <w:lang w:val="en-US"/>
        </w:rPr>
        <w:lastRenderedPageBreak/>
        <w:t xml:space="preserve">Rel-16 </w:t>
      </w:r>
      <w:r w:rsidR="00DB59FA">
        <w:rPr>
          <w:sz w:val="22"/>
          <w:szCs w:val="22"/>
          <w:lang w:val="en-US"/>
        </w:rPr>
        <w:t>NR supports</w:t>
      </w:r>
      <w:r w:rsidR="00323397">
        <w:rPr>
          <w:sz w:val="22"/>
          <w:szCs w:val="22"/>
          <w:lang w:val="en-US"/>
        </w:rPr>
        <w:t xml:space="preserve"> </w:t>
      </w:r>
      <w:r w:rsidR="001F69DC">
        <w:rPr>
          <w:sz w:val="22"/>
          <w:szCs w:val="22"/>
          <w:lang w:val="en-US"/>
        </w:rPr>
        <w:t>a single measurement instance per a measurement report. In order to mitigate timing error</w:t>
      </w:r>
      <w:r w:rsidR="00D11A4E">
        <w:rPr>
          <w:sz w:val="22"/>
          <w:szCs w:val="22"/>
          <w:lang w:val="en-US"/>
        </w:rPr>
        <w:t xml:space="preserve"> at UE/TRP</w:t>
      </w:r>
      <w:r w:rsidR="001F69DC">
        <w:rPr>
          <w:sz w:val="22"/>
          <w:szCs w:val="22"/>
          <w:lang w:val="en-US"/>
        </w:rPr>
        <w:t xml:space="preserve">, increasing the number of measurement instances would be </w:t>
      </w:r>
      <w:r w:rsidR="00D11A4E">
        <w:rPr>
          <w:sz w:val="22"/>
          <w:szCs w:val="22"/>
          <w:lang w:val="en-US"/>
        </w:rPr>
        <w:t>helpful</w:t>
      </w:r>
      <w:r w:rsidR="00C11A3E">
        <w:rPr>
          <w:sz w:val="22"/>
          <w:szCs w:val="22"/>
          <w:lang w:val="en-US"/>
        </w:rPr>
        <w:t xml:space="preserve"> for both UE and TRP</w:t>
      </w:r>
      <w:r w:rsidR="001F69DC">
        <w:rPr>
          <w:sz w:val="22"/>
          <w:szCs w:val="22"/>
          <w:lang w:val="en-US"/>
        </w:rPr>
        <w:t>.</w:t>
      </w:r>
      <w:r w:rsidR="00D11A4E">
        <w:rPr>
          <w:sz w:val="22"/>
          <w:szCs w:val="22"/>
          <w:lang w:val="en-US"/>
        </w:rPr>
        <w:t xml:space="preserve"> </w:t>
      </w:r>
      <w:r w:rsidR="00C11A3E">
        <w:rPr>
          <w:sz w:val="22"/>
          <w:szCs w:val="22"/>
          <w:lang w:val="en-US"/>
        </w:rPr>
        <w:t xml:space="preserve">In Rel-17 NR positioning, we think the number of measurement instances at both UE and TRP should be increased as </w:t>
      </w:r>
      <w:r w:rsidR="00D11A4E">
        <w:rPr>
          <w:sz w:val="22"/>
          <w:szCs w:val="22"/>
          <w:lang w:val="en-US"/>
        </w:rPr>
        <w:t>N&gt;1</w:t>
      </w:r>
      <w:r w:rsidR="00C11A3E">
        <w:rPr>
          <w:sz w:val="22"/>
          <w:szCs w:val="22"/>
          <w:lang w:val="en-US"/>
        </w:rPr>
        <w:t xml:space="preserve"> for UE</w:t>
      </w:r>
      <w:r w:rsidR="00D11A4E">
        <w:rPr>
          <w:sz w:val="22"/>
          <w:szCs w:val="22"/>
          <w:lang w:val="en-US"/>
        </w:rPr>
        <w:t xml:space="preserve"> and M&gt;1 </w:t>
      </w:r>
      <w:r w:rsidR="00C11A3E">
        <w:rPr>
          <w:sz w:val="22"/>
          <w:szCs w:val="22"/>
          <w:lang w:val="en-US"/>
        </w:rPr>
        <w:t>for TRP in</w:t>
      </w:r>
      <w:r w:rsidR="00D77353">
        <w:rPr>
          <w:sz w:val="22"/>
          <w:szCs w:val="22"/>
          <w:lang w:val="en-US"/>
        </w:rPr>
        <w:t xml:space="preserve"> the</w:t>
      </w:r>
      <w:r w:rsidR="00C11A3E">
        <w:rPr>
          <w:sz w:val="22"/>
          <w:szCs w:val="22"/>
          <w:lang w:val="en-US"/>
        </w:rPr>
        <w:t xml:space="preserve"> above proposal</w:t>
      </w:r>
      <w:r w:rsidR="00D11A4E">
        <w:rPr>
          <w:sz w:val="22"/>
          <w:szCs w:val="22"/>
          <w:lang w:val="en-US"/>
        </w:rPr>
        <w:t>.</w:t>
      </w:r>
      <w:r w:rsidR="001F69DC">
        <w:rPr>
          <w:sz w:val="22"/>
          <w:szCs w:val="22"/>
          <w:lang w:val="en-US"/>
        </w:rPr>
        <w:t xml:space="preserve"> </w:t>
      </w:r>
      <w:r w:rsidR="00D77353">
        <w:rPr>
          <w:sz w:val="22"/>
          <w:szCs w:val="22"/>
          <w:lang w:val="en-US"/>
        </w:rPr>
        <w:t>By the way,</w:t>
      </w:r>
      <w:r w:rsidR="001F69DC">
        <w:rPr>
          <w:sz w:val="22"/>
          <w:szCs w:val="22"/>
          <w:lang w:val="en-US"/>
        </w:rPr>
        <w:t xml:space="preserve"> these discussion</w:t>
      </w:r>
      <w:r w:rsidR="00D11A4E">
        <w:rPr>
          <w:sz w:val="22"/>
          <w:szCs w:val="22"/>
          <w:lang w:val="en-US"/>
        </w:rPr>
        <w:t xml:space="preserve"> may be</w:t>
      </w:r>
      <w:r w:rsidR="00D77353">
        <w:rPr>
          <w:sz w:val="22"/>
          <w:szCs w:val="22"/>
          <w:lang w:val="en-US"/>
        </w:rPr>
        <w:t xml:space="preserve"> highly</w:t>
      </w:r>
      <w:r w:rsidR="00D11A4E">
        <w:rPr>
          <w:sz w:val="22"/>
          <w:szCs w:val="22"/>
          <w:lang w:val="en-US"/>
        </w:rPr>
        <w:t xml:space="preserve"> </w:t>
      </w:r>
      <w:r w:rsidR="001F69DC">
        <w:rPr>
          <w:sz w:val="22"/>
          <w:szCs w:val="22"/>
          <w:lang w:val="en-US"/>
        </w:rPr>
        <w:t xml:space="preserve">related to </w:t>
      </w:r>
      <w:r w:rsidR="00D77353">
        <w:rPr>
          <w:sz w:val="22"/>
          <w:szCs w:val="22"/>
          <w:lang w:val="en-US"/>
        </w:rPr>
        <w:t>UE feasibility</w:t>
      </w:r>
      <w:r w:rsidR="00C11A3E">
        <w:rPr>
          <w:sz w:val="22"/>
          <w:szCs w:val="22"/>
          <w:lang w:val="en-US"/>
        </w:rPr>
        <w:t xml:space="preserve"> since the number of s</w:t>
      </w:r>
      <w:r>
        <w:rPr>
          <w:sz w:val="22"/>
          <w:szCs w:val="22"/>
          <w:lang w:val="en-US"/>
        </w:rPr>
        <w:t>amples per measurement instance</w:t>
      </w:r>
      <w:r w:rsidR="00D77353">
        <w:rPr>
          <w:sz w:val="22"/>
          <w:szCs w:val="22"/>
          <w:lang w:val="en-US"/>
        </w:rPr>
        <w:t xml:space="preserve"> at UE</w:t>
      </w:r>
      <w:r w:rsidR="00C11A3E">
        <w:rPr>
          <w:sz w:val="22"/>
          <w:szCs w:val="22"/>
          <w:lang w:val="en-US"/>
        </w:rPr>
        <w:t xml:space="preserve"> is specified in RAN4 specification.</w:t>
      </w:r>
      <w:r w:rsidR="00D77353">
        <w:rPr>
          <w:sz w:val="22"/>
          <w:szCs w:val="22"/>
          <w:lang w:val="en-US"/>
        </w:rPr>
        <w:t xml:space="preserve"> Considering the situation,</w:t>
      </w:r>
      <w:r w:rsidR="00D11A4E">
        <w:rPr>
          <w:sz w:val="22"/>
          <w:szCs w:val="22"/>
          <w:lang w:val="en-US"/>
        </w:rPr>
        <w:t xml:space="preserve"> it may be better to leave the remaining </w:t>
      </w:r>
      <w:r w:rsidR="00526DBA">
        <w:rPr>
          <w:sz w:val="22"/>
          <w:szCs w:val="22"/>
          <w:lang w:val="en-US"/>
        </w:rPr>
        <w:t xml:space="preserve">discussion </w:t>
      </w:r>
      <w:r w:rsidR="00D11A4E">
        <w:rPr>
          <w:sz w:val="22"/>
          <w:szCs w:val="22"/>
          <w:lang w:val="en-US"/>
        </w:rPr>
        <w:t xml:space="preserve">to RAN4 </w:t>
      </w:r>
      <w:r>
        <w:rPr>
          <w:sz w:val="22"/>
          <w:szCs w:val="22"/>
          <w:lang w:val="en-US"/>
        </w:rPr>
        <w:t xml:space="preserve">(e.g. </w:t>
      </w:r>
      <w:r w:rsidR="001F69DC">
        <w:rPr>
          <w:sz w:val="22"/>
          <w:szCs w:val="22"/>
          <w:lang w:val="en-US"/>
        </w:rPr>
        <w:t>Option 2</w:t>
      </w:r>
      <w:r w:rsidR="00D77353">
        <w:rPr>
          <w:sz w:val="22"/>
          <w:szCs w:val="22"/>
          <w:lang w:val="en-US"/>
        </w:rPr>
        <w:t xml:space="preserve"> in the above proposal</w:t>
      </w:r>
      <w:r w:rsidR="001F69DC">
        <w:rPr>
          <w:sz w:val="22"/>
          <w:szCs w:val="22"/>
          <w:lang w:val="en-US"/>
        </w:rPr>
        <w:t>).</w:t>
      </w:r>
    </w:p>
    <w:p w14:paraId="16C8E612" w14:textId="17FF5B18" w:rsidR="006D1469" w:rsidRPr="00F23A25" w:rsidRDefault="006D1469" w:rsidP="006D1469">
      <w:pPr>
        <w:spacing w:afterLines="50" w:after="120"/>
        <w:rPr>
          <w:b/>
          <w:sz w:val="22"/>
          <w:szCs w:val="22"/>
          <w:lang w:val="en-US"/>
        </w:rPr>
      </w:pPr>
      <w:r>
        <w:rPr>
          <w:rFonts w:hint="eastAsia"/>
          <w:b/>
          <w:sz w:val="22"/>
          <w:szCs w:val="22"/>
          <w:lang w:val="en-US"/>
        </w:rPr>
        <w:t xml:space="preserve">Observation </w:t>
      </w:r>
      <w:r w:rsidR="00DD540F">
        <w:rPr>
          <w:b/>
          <w:sz w:val="22"/>
          <w:szCs w:val="22"/>
          <w:lang w:val="en-US"/>
        </w:rPr>
        <w:t>1</w:t>
      </w:r>
      <w:r w:rsidRPr="00F23A25">
        <w:rPr>
          <w:b/>
          <w:sz w:val="22"/>
          <w:szCs w:val="22"/>
          <w:lang w:val="en-US"/>
        </w:rPr>
        <w:t>:</w:t>
      </w:r>
    </w:p>
    <w:p w14:paraId="4EE6ADDC" w14:textId="419FB801" w:rsidR="007471FE" w:rsidRDefault="00516E4C" w:rsidP="00397FC3">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to leave the</w:t>
      </w:r>
      <w:r w:rsidR="00526DBA">
        <w:rPr>
          <w:rFonts w:eastAsia="Malgun Gothic"/>
          <w:b/>
          <w:kern w:val="2"/>
          <w:sz w:val="22"/>
          <w:szCs w:val="22"/>
        </w:rPr>
        <w:t xml:space="preserve"> remaining</w:t>
      </w:r>
      <w:r>
        <w:rPr>
          <w:rFonts w:eastAsia="Malgun Gothic"/>
          <w:b/>
          <w:kern w:val="2"/>
          <w:sz w:val="22"/>
          <w:szCs w:val="22"/>
        </w:rPr>
        <w:t xml:space="preserve"> discussion</w:t>
      </w:r>
      <w:r w:rsidR="00526DBA">
        <w:rPr>
          <w:rFonts w:eastAsia="Malgun Gothic"/>
          <w:b/>
          <w:kern w:val="2"/>
          <w:sz w:val="22"/>
          <w:szCs w:val="22"/>
        </w:rPr>
        <w:t xml:space="preserve"> regarding</w:t>
      </w:r>
      <w:r>
        <w:rPr>
          <w:rFonts w:eastAsia="Malgun Gothic"/>
          <w:b/>
          <w:kern w:val="2"/>
          <w:sz w:val="22"/>
          <w:szCs w:val="22"/>
        </w:rPr>
        <w:t xml:space="preserve"> </w:t>
      </w:r>
      <w:r w:rsidR="00526DBA">
        <w:rPr>
          <w:rFonts w:eastAsia="Malgun Gothic"/>
          <w:b/>
          <w:kern w:val="2"/>
          <w:sz w:val="22"/>
          <w:szCs w:val="22"/>
        </w:rPr>
        <w:t>the</w:t>
      </w:r>
      <w:r>
        <w:rPr>
          <w:rFonts w:eastAsia="Malgun Gothic"/>
          <w:b/>
          <w:kern w:val="2"/>
          <w:sz w:val="22"/>
          <w:szCs w:val="22"/>
        </w:rPr>
        <w:t xml:space="preserve"> number of</w:t>
      </w:r>
      <w:r w:rsidR="00526DBA">
        <w:rPr>
          <w:rFonts w:eastAsia="Malgun Gothic"/>
          <w:b/>
          <w:kern w:val="2"/>
          <w:sz w:val="22"/>
          <w:szCs w:val="22"/>
        </w:rPr>
        <w:t xml:space="preserve"> measurement</w:t>
      </w:r>
      <w:r>
        <w:rPr>
          <w:rFonts w:eastAsia="Malgun Gothic"/>
          <w:b/>
          <w:kern w:val="2"/>
          <w:sz w:val="22"/>
          <w:szCs w:val="22"/>
        </w:rPr>
        <w:t xml:space="preserve"> instances to RAN4</w:t>
      </w:r>
    </w:p>
    <w:p w14:paraId="49032468" w14:textId="03CAE4E2" w:rsidR="00F57E98" w:rsidRDefault="00F57E98" w:rsidP="006E44B9">
      <w:pPr>
        <w:widowControl w:val="0"/>
        <w:spacing w:afterLines="50" w:after="120"/>
        <w:rPr>
          <w:rFonts w:eastAsiaTheme="minorEastAsia"/>
          <w:b/>
          <w:kern w:val="2"/>
          <w:sz w:val="22"/>
          <w:szCs w:val="22"/>
          <w:lang w:val="en-US"/>
        </w:rPr>
      </w:pPr>
    </w:p>
    <w:p w14:paraId="49983159" w14:textId="55FA7E23" w:rsidR="00F57E98" w:rsidRPr="009B26E0" w:rsidRDefault="00F57E98" w:rsidP="00F57E98">
      <w:pPr>
        <w:spacing w:afterLines="50" w:after="120"/>
        <w:rPr>
          <w:sz w:val="22"/>
          <w:szCs w:val="22"/>
          <w:lang w:val="en-US"/>
        </w:rPr>
      </w:pPr>
      <w:r>
        <w:rPr>
          <w:sz w:val="22"/>
          <w:szCs w:val="22"/>
          <w:lang w:val="en-US"/>
        </w:rPr>
        <w:t>On the other hand, if RAN1</w:t>
      </w:r>
      <w:r w:rsidR="00EB1C0D">
        <w:rPr>
          <w:sz w:val="22"/>
          <w:szCs w:val="22"/>
          <w:lang w:val="en-US"/>
        </w:rPr>
        <w:t xml:space="preserve"> </w:t>
      </w:r>
      <w:r>
        <w:rPr>
          <w:sz w:val="22"/>
          <w:szCs w:val="22"/>
          <w:lang w:val="en-US"/>
        </w:rPr>
        <w:t>discuss the number of measurement instances, we think it</w:t>
      </w:r>
      <w:r w:rsidR="009F7E21">
        <w:rPr>
          <w:sz w:val="22"/>
          <w:szCs w:val="22"/>
          <w:lang w:val="en-US"/>
        </w:rPr>
        <w:t xml:space="preserve"> may also need</w:t>
      </w:r>
      <w:r w:rsidR="00EB1C0D">
        <w:rPr>
          <w:sz w:val="22"/>
          <w:szCs w:val="22"/>
          <w:lang w:val="en-US"/>
        </w:rPr>
        <w:t xml:space="preserve"> </w:t>
      </w:r>
      <w:r>
        <w:rPr>
          <w:sz w:val="22"/>
          <w:szCs w:val="22"/>
          <w:lang w:val="en-US"/>
        </w:rPr>
        <w:t>to consider</w:t>
      </w:r>
      <w:r w:rsidR="00EB1C0D">
        <w:rPr>
          <w:sz w:val="22"/>
          <w:szCs w:val="22"/>
          <w:lang w:val="en-US"/>
        </w:rPr>
        <w:t xml:space="preserve"> the overhead of</w:t>
      </w:r>
      <w:r>
        <w:rPr>
          <w:sz w:val="22"/>
          <w:szCs w:val="22"/>
          <w:lang w:val="en-US"/>
        </w:rPr>
        <w:t xml:space="preserve"> single measurement reporting. For example, when DL-PRS periodicity is configured with 40ms</w:t>
      </w:r>
      <w:r w:rsidR="00EB1C0D">
        <w:rPr>
          <w:sz w:val="22"/>
          <w:szCs w:val="22"/>
          <w:lang w:val="en-US"/>
        </w:rPr>
        <w:t xml:space="preserve"> and the number of measurement instances is set to 256</w:t>
      </w:r>
      <w:r>
        <w:rPr>
          <w:sz w:val="22"/>
          <w:szCs w:val="22"/>
          <w:lang w:val="en-US"/>
        </w:rPr>
        <w:t xml:space="preserve">, it requires 10.24s </w:t>
      </w:r>
      <w:r w:rsidR="00EB1C0D">
        <w:rPr>
          <w:sz w:val="22"/>
          <w:szCs w:val="22"/>
          <w:lang w:val="en-US"/>
        </w:rPr>
        <w:t>in order to perform single measurement reporting. Therefore, the maximum number of measurement instances may be enough to be less than 256.</w:t>
      </w:r>
    </w:p>
    <w:p w14:paraId="11E0702E" w14:textId="3E2F664D" w:rsidR="00EB1C0D" w:rsidRPr="00F23A25" w:rsidRDefault="00EB1C0D" w:rsidP="00EB1C0D">
      <w:pPr>
        <w:spacing w:afterLines="50" w:after="120"/>
        <w:rPr>
          <w:b/>
          <w:sz w:val="22"/>
          <w:szCs w:val="22"/>
          <w:lang w:val="en-US"/>
        </w:rPr>
      </w:pPr>
      <w:r>
        <w:rPr>
          <w:rFonts w:hint="eastAsia"/>
          <w:b/>
          <w:sz w:val="22"/>
          <w:szCs w:val="22"/>
          <w:lang w:val="en-US"/>
        </w:rPr>
        <w:t xml:space="preserve">Observation </w:t>
      </w:r>
      <w:r w:rsidR="00DD540F">
        <w:rPr>
          <w:b/>
          <w:sz w:val="22"/>
          <w:szCs w:val="22"/>
          <w:lang w:val="en-US"/>
        </w:rPr>
        <w:t>2</w:t>
      </w:r>
      <w:r w:rsidRPr="00F23A25">
        <w:rPr>
          <w:b/>
          <w:sz w:val="22"/>
          <w:szCs w:val="22"/>
          <w:lang w:val="en-US"/>
        </w:rPr>
        <w:t>:</w:t>
      </w:r>
    </w:p>
    <w:p w14:paraId="63EDC884" w14:textId="7306D9ED" w:rsidR="009F7E21" w:rsidRPr="009F7E21" w:rsidRDefault="00EB1C0D" w:rsidP="006E44B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I</w:t>
      </w:r>
      <w:r w:rsidRPr="00EB1C0D">
        <w:rPr>
          <w:rFonts w:eastAsia="Malgun Gothic"/>
          <w:b/>
          <w:kern w:val="2"/>
          <w:sz w:val="22"/>
          <w:szCs w:val="22"/>
        </w:rPr>
        <w:t xml:space="preserve">f RAN1 discuss the number of measurement instances, </w:t>
      </w:r>
      <w:r w:rsidR="009F7E21">
        <w:rPr>
          <w:rFonts w:eastAsia="Malgun Gothic"/>
          <w:b/>
          <w:kern w:val="2"/>
          <w:sz w:val="22"/>
          <w:szCs w:val="22"/>
        </w:rPr>
        <w:t>it may also need to consider</w:t>
      </w:r>
      <w:r w:rsidRPr="00EB1C0D">
        <w:rPr>
          <w:rFonts w:eastAsia="Malgun Gothic"/>
          <w:b/>
          <w:kern w:val="2"/>
          <w:sz w:val="22"/>
          <w:szCs w:val="22"/>
        </w:rPr>
        <w:t xml:space="preserve"> the overhead of single measurement reporting</w:t>
      </w:r>
    </w:p>
    <w:p w14:paraId="3FBADDDD" w14:textId="77777777" w:rsidR="00F57E98" w:rsidRPr="00EB1C0D" w:rsidRDefault="00F57E98" w:rsidP="006E44B9">
      <w:pPr>
        <w:widowControl w:val="0"/>
        <w:spacing w:afterLines="50" w:after="120"/>
        <w:rPr>
          <w:rFonts w:eastAsiaTheme="minorEastAsia"/>
          <w:b/>
          <w:kern w:val="2"/>
          <w:sz w:val="22"/>
          <w:szCs w:val="22"/>
          <w:lang w:val="en-US"/>
        </w:rPr>
      </w:pPr>
    </w:p>
    <w:p w14:paraId="6FB56F0F" w14:textId="77777777" w:rsidR="006E44B9" w:rsidRPr="005E3E03" w:rsidRDefault="006E44B9" w:rsidP="006E44B9">
      <w:pPr>
        <w:pStyle w:val="2"/>
        <w:numPr>
          <w:ilvl w:val="1"/>
          <w:numId w:val="6"/>
        </w:numPr>
        <w:rPr>
          <w:rFonts w:eastAsia="ＭＳ 明朝"/>
          <w:b/>
          <w:bCs/>
          <w:sz w:val="28"/>
          <w:szCs w:val="24"/>
          <w:lang w:val="en-US"/>
        </w:rPr>
      </w:pPr>
      <w:r w:rsidRPr="005E3E03">
        <w:rPr>
          <w:rFonts w:eastAsia="ＭＳ 明朝"/>
          <w:b/>
          <w:bCs/>
          <w:sz w:val="28"/>
          <w:szCs w:val="24"/>
          <w:lang w:val="en-US"/>
        </w:rPr>
        <w:t>Mitigating Rx/Tx timing errors for UL-TDOA</w:t>
      </w:r>
    </w:p>
    <w:p w14:paraId="1E72876A" w14:textId="35996CB1" w:rsidR="006E44B9" w:rsidRPr="0098163B" w:rsidRDefault="006E44B9" w:rsidP="006E44B9">
      <w:pPr>
        <w:spacing w:afterLines="50" w:after="120"/>
        <w:rPr>
          <w:sz w:val="22"/>
          <w:lang w:val="en-US"/>
        </w:rPr>
      </w:pPr>
      <w:r w:rsidRPr="003B2E3F">
        <w:rPr>
          <w:sz w:val="22"/>
          <w:lang w:val="en-US"/>
        </w:rPr>
        <w:t>Regarding mitigating timing error for UL-TDOA, the following agreement</w:t>
      </w:r>
      <w:r w:rsidR="00B83CC6">
        <w:rPr>
          <w:sz w:val="22"/>
          <w:lang w:val="en-US"/>
        </w:rPr>
        <w:t xml:space="preserve"> was</w:t>
      </w:r>
      <w:r w:rsidR="00F57E98">
        <w:rPr>
          <w:sz w:val="22"/>
          <w:lang w:val="en-US"/>
        </w:rPr>
        <w:t xml:space="preserve"> made at the previous meeting [3</w:t>
      </w:r>
      <w:r w:rsidRPr="003B2E3F">
        <w:rPr>
          <w:sz w:val="22"/>
          <w:lang w:val="en-US"/>
        </w:rPr>
        <w:t>].</w:t>
      </w:r>
    </w:p>
    <w:p w14:paraId="2AC1B5D1" w14:textId="77777777" w:rsidR="006E44B9" w:rsidRDefault="006E44B9" w:rsidP="006E44B9">
      <w:pPr>
        <w:spacing w:afterLines="50" w:after="120"/>
        <w:rPr>
          <w:sz w:val="22"/>
          <w:szCs w:val="22"/>
          <w:highlight w:val="yellow"/>
          <w:lang w:val="en-US"/>
        </w:rPr>
      </w:pPr>
      <w:r w:rsidRPr="00CC7D01">
        <w:rPr>
          <w:rFonts w:eastAsia="ＭＳ 明朝"/>
          <w:noProof/>
          <w:sz w:val="22"/>
          <w:szCs w:val="22"/>
          <w:lang w:val="en-US"/>
        </w:rPr>
        <mc:AlternateContent>
          <mc:Choice Requires="wps">
            <w:drawing>
              <wp:inline distT="0" distB="0" distL="0" distR="0" wp14:anchorId="22232EB5" wp14:editId="3AC39BF6">
                <wp:extent cx="6332220" cy="2725947"/>
                <wp:effectExtent l="0" t="0" r="11430" b="1778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725947"/>
                        </a:xfrm>
                        <a:prstGeom prst="rect">
                          <a:avLst/>
                        </a:prstGeom>
                        <a:solidFill>
                          <a:srgbClr val="FFFFFF"/>
                        </a:solidFill>
                        <a:ln w="9525">
                          <a:solidFill>
                            <a:srgbClr val="000000"/>
                          </a:solidFill>
                          <a:miter lim="800000"/>
                          <a:headEnd/>
                          <a:tailEnd/>
                        </a:ln>
                      </wps:spPr>
                      <wps:txbx>
                        <w:txbxContent>
                          <w:p w14:paraId="6F3FDBD4" w14:textId="77777777" w:rsidR="00EB1C0D" w:rsidRPr="003B2E3F" w:rsidRDefault="00EB1C0D" w:rsidP="006E44B9">
                            <w:pPr>
                              <w:rPr>
                                <w:sz w:val="21"/>
                                <w:szCs w:val="21"/>
                                <w:lang w:eastAsia="x-none"/>
                              </w:rPr>
                            </w:pPr>
                            <w:r w:rsidRPr="003B2E3F">
                              <w:rPr>
                                <w:sz w:val="21"/>
                                <w:szCs w:val="21"/>
                                <w:highlight w:val="green"/>
                                <w:lang w:eastAsia="x-none"/>
                              </w:rPr>
                              <w:t>Agreement:</w:t>
                            </w:r>
                          </w:p>
                          <w:p w14:paraId="7FE13FFC" w14:textId="77777777" w:rsidR="00EB1C0D" w:rsidRPr="003B2E3F" w:rsidRDefault="00EB1C0D" w:rsidP="006E44B9">
                            <w:pPr>
                              <w:pStyle w:val="afd"/>
                              <w:numPr>
                                <w:ilvl w:val="0"/>
                                <w:numId w:val="47"/>
                              </w:numPr>
                              <w:ind w:leftChars="0"/>
                              <w:contextualSpacing/>
                              <w:jc w:val="left"/>
                              <w:rPr>
                                <w:sz w:val="21"/>
                                <w:szCs w:val="21"/>
                              </w:rPr>
                            </w:pPr>
                            <w:r w:rsidRPr="003B2E3F">
                              <w:rPr>
                                <w:rFonts w:eastAsia="SimSun"/>
                                <w:sz w:val="21"/>
                                <w:szCs w:val="21"/>
                                <w:lang w:eastAsia="zh-CN"/>
                              </w:rPr>
                              <w:t xml:space="preserve">For mitigating UE Tx timing errors for UL TDOA, support </w:t>
                            </w:r>
                            <w:r w:rsidRPr="003B2E3F">
                              <w:rPr>
                                <w:sz w:val="21"/>
                                <w:szCs w:val="21"/>
                              </w:rPr>
                              <w:t xml:space="preserve"> one of the following options:</w:t>
                            </w:r>
                          </w:p>
                          <w:p w14:paraId="7F609D01" w14:textId="77777777" w:rsidR="00EB1C0D" w:rsidRPr="003B2E3F" w:rsidRDefault="00EB1C0D"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1: </w:t>
                            </w:r>
                          </w:p>
                          <w:p w14:paraId="3874364F"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w:t>
                            </w:r>
                            <w:r w:rsidRPr="003B2E3F">
                              <w:rPr>
                                <w:rFonts w:eastAsia="ＭＳ 明朝"/>
                                <w:i/>
                                <w:iCs/>
                                <w:sz w:val="21"/>
                                <w:szCs w:val="21"/>
                                <w:lang w:val="en-IN"/>
                              </w:rPr>
                              <w:t>directly</w:t>
                            </w:r>
                            <w:r w:rsidRPr="003B2E3F">
                              <w:rPr>
                                <w:rFonts w:eastAsia="ＭＳ 明朝"/>
                                <w:sz w:val="21"/>
                                <w:szCs w:val="21"/>
                                <w:lang w:val="en-IN"/>
                              </w:rPr>
                              <w:t xml:space="preserve"> to the LMF if the UE has multiple Tx TEGs. </w:t>
                            </w:r>
                          </w:p>
                          <w:p w14:paraId="5D5453C8"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provided by the UE to the serving and </w:t>
                            </w:r>
                            <w:proofErr w:type="spellStart"/>
                            <w:r w:rsidRPr="003B2E3F">
                              <w:rPr>
                                <w:rFonts w:eastAsia="ＭＳ 明朝"/>
                                <w:sz w:val="21"/>
                                <w:szCs w:val="21"/>
                                <w:lang w:val="en-IN"/>
                              </w:rPr>
                              <w:t>neighboring</w:t>
                            </w:r>
                            <w:proofErr w:type="spellEnd"/>
                            <w:r w:rsidRPr="003B2E3F">
                              <w:rPr>
                                <w:rFonts w:eastAsia="ＭＳ 明朝"/>
                                <w:sz w:val="21"/>
                                <w:szCs w:val="21"/>
                                <w:lang w:val="en-IN"/>
                              </w:rPr>
                              <w:t xml:space="preserve"> </w:t>
                            </w:r>
                            <w:proofErr w:type="spellStart"/>
                            <w:r w:rsidRPr="003B2E3F">
                              <w:rPr>
                                <w:rFonts w:eastAsia="ＭＳ 明朝"/>
                                <w:sz w:val="21"/>
                                <w:szCs w:val="21"/>
                                <w:lang w:val="en-IN"/>
                              </w:rPr>
                              <w:t>gNBs</w:t>
                            </w:r>
                            <w:proofErr w:type="spellEnd"/>
                          </w:p>
                          <w:p w14:paraId="071F0CC1" w14:textId="77777777" w:rsidR="00EB1C0D" w:rsidRPr="003B2E3F" w:rsidRDefault="00EB1C0D"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2: </w:t>
                            </w:r>
                          </w:p>
                          <w:p w14:paraId="4D390D92"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to the </w:t>
                            </w:r>
                            <w:r w:rsidRPr="003B2E3F">
                              <w:rPr>
                                <w:rFonts w:eastAsia="ＭＳ 明朝"/>
                                <w:i/>
                                <w:iCs/>
                                <w:sz w:val="21"/>
                                <w:szCs w:val="21"/>
                                <w:lang w:val="en-IN"/>
                              </w:rPr>
                              <w:t>serving</w:t>
                            </w:r>
                            <w:r w:rsidRPr="003B2E3F">
                              <w:rPr>
                                <w:rFonts w:eastAsia="ＭＳ 明朝"/>
                                <w:sz w:val="21"/>
                                <w:szCs w:val="21"/>
                                <w:lang w:val="en-IN"/>
                              </w:rPr>
                              <w:t xml:space="preserve"> gNB if the UE has multiple Tx TEGs. </w:t>
                            </w:r>
                          </w:p>
                          <w:p w14:paraId="20CA827E"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Support the </w:t>
                            </w:r>
                            <w:r w:rsidRPr="003B2E3F">
                              <w:rPr>
                                <w:rFonts w:eastAsia="ＭＳ 明朝"/>
                                <w:i/>
                                <w:iCs/>
                                <w:sz w:val="21"/>
                                <w:szCs w:val="21"/>
                                <w:lang w:val="en-IN"/>
                              </w:rPr>
                              <w:t>serving</w:t>
                            </w:r>
                            <w:r w:rsidRPr="003B2E3F">
                              <w:rPr>
                                <w:rFonts w:eastAsia="ＭＳ 明朝"/>
                                <w:sz w:val="21"/>
                                <w:szCs w:val="21"/>
                                <w:lang w:val="en-IN"/>
                              </w:rPr>
                              <w:t xml:space="preserve"> gNB to forward the association information provided by the UE to the LMF</w:t>
                            </w:r>
                          </w:p>
                          <w:p w14:paraId="13FCD732"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from the </w:t>
                            </w:r>
                            <w:r w:rsidRPr="003B2E3F">
                              <w:rPr>
                                <w:rFonts w:eastAsia="ＭＳ 明朝"/>
                                <w:i/>
                                <w:iCs/>
                                <w:sz w:val="21"/>
                                <w:szCs w:val="21"/>
                                <w:lang w:val="en-IN"/>
                              </w:rPr>
                              <w:t>serving</w:t>
                            </w:r>
                            <w:r w:rsidRPr="003B2E3F">
                              <w:rPr>
                                <w:rFonts w:eastAsia="ＭＳ 明朝"/>
                                <w:sz w:val="21"/>
                                <w:szCs w:val="21"/>
                                <w:lang w:val="en-IN"/>
                              </w:rPr>
                              <w:t xml:space="preserve"> gNB for the UE to the </w:t>
                            </w:r>
                            <w:proofErr w:type="spellStart"/>
                            <w:r w:rsidRPr="003B2E3F">
                              <w:rPr>
                                <w:rFonts w:eastAsia="ＭＳ 明朝"/>
                                <w:sz w:val="21"/>
                                <w:szCs w:val="21"/>
                                <w:lang w:val="en-IN"/>
                              </w:rPr>
                              <w:t>neighboring</w:t>
                            </w:r>
                            <w:proofErr w:type="spellEnd"/>
                            <w:r w:rsidRPr="003B2E3F">
                              <w:rPr>
                                <w:rFonts w:eastAsia="ＭＳ 明朝"/>
                                <w:sz w:val="21"/>
                                <w:szCs w:val="21"/>
                                <w:lang w:val="en-IN"/>
                              </w:rPr>
                              <w:t xml:space="preserve"> </w:t>
                            </w:r>
                            <w:proofErr w:type="spellStart"/>
                            <w:r w:rsidRPr="003B2E3F">
                              <w:rPr>
                                <w:rFonts w:eastAsia="ＭＳ 明朝"/>
                                <w:sz w:val="21"/>
                                <w:szCs w:val="21"/>
                                <w:lang w:val="en-IN"/>
                              </w:rPr>
                              <w:t>gNBs</w:t>
                            </w:r>
                            <w:proofErr w:type="spellEnd"/>
                          </w:p>
                          <w:p w14:paraId="65D84E36" w14:textId="77777777" w:rsidR="00EB1C0D" w:rsidRPr="007C2E32" w:rsidRDefault="00EB1C0D" w:rsidP="006E44B9">
                            <w:pPr>
                              <w:pStyle w:val="afd"/>
                              <w:numPr>
                                <w:ilvl w:val="0"/>
                                <w:numId w:val="47"/>
                              </w:numPr>
                              <w:ind w:leftChars="0"/>
                              <w:contextualSpacing/>
                              <w:jc w:val="left"/>
                              <w:rPr>
                                <w:sz w:val="21"/>
                                <w:szCs w:val="21"/>
                              </w:rPr>
                            </w:pPr>
                            <w:r w:rsidRPr="003B2E3F">
                              <w:rPr>
                                <w:sz w:val="21"/>
                                <w:szCs w:val="21"/>
                              </w:rPr>
                              <w:t xml:space="preserve">FFS: UE should be able to report capability information related to Tx TEGs to LMF via LPP </w:t>
                            </w:r>
                            <w:r>
                              <w:rPr>
                                <w:rFonts w:eastAsia="SimSun"/>
                                <w:sz w:val="21"/>
                                <w:szCs w:val="21"/>
                                <w:lang w:eastAsia="zh-CN"/>
                              </w:rPr>
                              <w:t>signalling</w:t>
                            </w:r>
                          </w:p>
                          <w:p w14:paraId="363D5E89" w14:textId="77777777" w:rsidR="00EB1C0D" w:rsidRDefault="00EB1C0D" w:rsidP="006E44B9">
                            <w:pPr>
                              <w:pStyle w:val="afd"/>
                              <w:numPr>
                                <w:ilvl w:val="0"/>
                                <w:numId w:val="47"/>
                              </w:numPr>
                              <w:ind w:leftChars="0"/>
                              <w:contextualSpacing/>
                              <w:jc w:val="left"/>
                              <w:rPr>
                                <w:sz w:val="21"/>
                                <w:szCs w:val="21"/>
                              </w:rPr>
                            </w:pPr>
                            <w:r w:rsidRPr="003B2E3F">
                              <w:rPr>
                                <w:sz w:val="21"/>
                                <w:szCs w:val="21"/>
                              </w:rPr>
                              <w:t>Support gNB to report the associated SRS resource ID/resource set ID of the RTOA measurement to LMF</w:t>
                            </w:r>
                          </w:p>
                          <w:p w14:paraId="6B607D57" w14:textId="77777777" w:rsidR="00EB1C0D" w:rsidRPr="00A30938" w:rsidRDefault="00EB1C0D" w:rsidP="006E44B9">
                            <w:pPr>
                              <w:jc w:val="left"/>
                              <w:rPr>
                                <w:rFonts w:eastAsia="SimSun"/>
                                <w:sz w:val="21"/>
                                <w:szCs w:val="21"/>
                                <w:lang w:val="en-US" w:eastAsia="zh-CN"/>
                              </w:rPr>
                            </w:pPr>
                          </w:p>
                        </w:txbxContent>
                      </wps:txbx>
                      <wps:bodyPr rot="0" vert="horz" wrap="square" lIns="91440" tIns="45720" rIns="91440" bIns="45720" anchor="t" anchorCtr="0">
                        <a:noAutofit/>
                      </wps:bodyPr>
                    </wps:wsp>
                  </a:graphicData>
                </a:graphic>
              </wp:inline>
            </w:drawing>
          </mc:Choice>
          <mc:Fallback>
            <w:pict>
              <v:shape w14:anchorId="22232EB5" id="_x0000_s1028" type="#_x0000_t202" style="width:498.6pt;height:21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">
                <v:textbox>
                  <w:txbxContent>
                    <w:p w14:paraId="6F3FDBD4" w14:textId="77777777" w:rsidR="00EB1C0D" w:rsidRPr="003B2E3F" w:rsidRDefault="00EB1C0D" w:rsidP="006E44B9">
                      <w:pPr>
                        <w:rPr>
                          <w:sz w:val="21"/>
                          <w:szCs w:val="21"/>
                          <w:lang w:eastAsia="x-none"/>
                        </w:rPr>
                      </w:pPr>
                      <w:r w:rsidRPr="003B2E3F">
                        <w:rPr>
                          <w:sz w:val="21"/>
                          <w:szCs w:val="21"/>
                          <w:highlight w:val="green"/>
                          <w:lang w:eastAsia="x-none"/>
                        </w:rPr>
                        <w:t>Agreement:</w:t>
                      </w:r>
                    </w:p>
                    <w:p w14:paraId="7FE13FFC" w14:textId="77777777" w:rsidR="00EB1C0D" w:rsidRPr="003B2E3F" w:rsidRDefault="00EB1C0D" w:rsidP="006E44B9">
                      <w:pPr>
                        <w:pStyle w:val="afd"/>
                        <w:numPr>
                          <w:ilvl w:val="0"/>
                          <w:numId w:val="47"/>
                        </w:numPr>
                        <w:ind w:leftChars="0"/>
                        <w:contextualSpacing/>
                        <w:jc w:val="left"/>
                        <w:rPr>
                          <w:sz w:val="21"/>
                          <w:szCs w:val="21"/>
                        </w:rPr>
                      </w:pPr>
                      <w:r w:rsidRPr="003B2E3F">
                        <w:rPr>
                          <w:rFonts w:eastAsia="SimSun"/>
                          <w:sz w:val="21"/>
                          <w:szCs w:val="21"/>
                          <w:lang w:eastAsia="zh-CN"/>
                        </w:rPr>
                        <w:t xml:space="preserve">For mitigating UE Tx timing errors for UL TDOA, support </w:t>
                      </w:r>
                      <w:r w:rsidRPr="003B2E3F">
                        <w:rPr>
                          <w:sz w:val="21"/>
                          <w:szCs w:val="21"/>
                        </w:rPr>
                        <w:t xml:space="preserve"> one of the following options:</w:t>
                      </w:r>
                    </w:p>
                    <w:p w14:paraId="7F609D01" w14:textId="77777777" w:rsidR="00EB1C0D" w:rsidRPr="003B2E3F" w:rsidRDefault="00EB1C0D"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1: </w:t>
                      </w:r>
                    </w:p>
                    <w:p w14:paraId="3874364F"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w:t>
                      </w:r>
                      <w:r w:rsidRPr="003B2E3F">
                        <w:rPr>
                          <w:rFonts w:eastAsia="ＭＳ 明朝"/>
                          <w:i/>
                          <w:iCs/>
                          <w:sz w:val="21"/>
                          <w:szCs w:val="21"/>
                          <w:lang w:val="en-IN"/>
                        </w:rPr>
                        <w:t>directly</w:t>
                      </w:r>
                      <w:r w:rsidRPr="003B2E3F">
                        <w:rPr>
                          <w:rFonts w:eastAsia="ＭＳ 明朝"/>
                          <w:sz w:val="21"/>
                          <w:szCs w:val="21"/>
                          <w:lang w:val="en-IN"/>
                        </w:rPr>
                        <w:t xml:space="preserve"> to the LMF if the UE has multiple Tx TEGs. </w:t>
                      </w:r>
                    </w:p>
                    <w:p w14:paraId="5D5453C8"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provided by the UE to the serving and </w:t>
                      </w:r>
                      <w:proofErr w:type="spellStart"/>
                      <w:r w:rsidRPr="003B2E3F">
                        <w:rPr>
                          <w:rFonts w:eastAsia="ＭＳ 明朝"/>
                          <w:sz w:val="21"/>
                          <w:szCs w:val="21"/>
                          <w:lang w:val="en-IN"/>
                        </w:rPr>
                        <w:t>neighboring</w:t>
                      </w:r>
                      <w:proofErr w:type="spellEnd"/>
                      <w:r w:rsidRPr="003B2E3F">
                        <w:rPr>
                          <w:rFonts w:eastAsia="ＭＳ 明朝"/>
                          <w:sz w:val="21"/>
                          <w:szCs w:val="21"/>
                          <w:lang w:val="en-IN"/>
                        </w:rPr>
                        <w:t xml:space="preserve"> </w:t>
                      </w:r>
                      <w:proofErr w:type="spellStart"/>
                      <w:r w:rsidRPr="003B2E3F">
                        <w:rPr>
                          <w:rFonts w:eastAsia="ＭＳ 明朝"/>
                          <w:sz w:val="21"/>
                          <w:szCs w:val="21"/>
                          <w:lang w:val="en-IN"/>
                        </w:rPr>
                        <w:t>gNBs</w:t>
                      </w:r>
                      <w:proofErr w:type="spellEnd"/>
                    </w:p>
                    <w:p w14:paraId="071F0CC1" w14:textId="77777777" w:rsidR="00EB1C0D" w:rsidRPr="003B2E3F" w:rsidRDefault="00EB1C0D" w:rsidP="006E44B9">
                      <w:pPr>
                        <w:pStyle w:val="afd"/>
                        <w:numPr>
                          <w:ilvl w:val="1"/>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Option 2: </w:t>
                      </w:r>
                    </w:p>
                    <w:p w14:paraId="4D390D92"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Subject to UE’s capability, support a UE providing the association information of UL SRS resources for positioning with Tx TEGs to the </w:t>
                      </w:r>
                      <w:r w:rsidRPr="003B2E3F">
                        <w:rPr>
                          <w:rFonts w:eastAsia="ＭＳ 明朝"/>
                          <w:i/>
                          <w:iCs/>
                          <w:sz w:val="21"/>
                          <w:szCs w:val="21"/>
                          <w:lang w:val="en-IN"/>
                        </w:rPr>
                        <w:t>serving</w:t>
                      </w:r>
                      <w:r w:rsidRPr="003B2E3F">
                        <w:rPr>
                          <w:rFonts w:eastAsia="ＭＳ 明朝"/>
                          <w:sz w:val="21"/>
                          <w:szCs w:val="21"/>
                          <w:lang w:val="en-IN"/>
                        </w:rPr>
                        <w:t xml:space="preserve"> gNB if the UE has multiple Tx TEGs. </w:t>
                      </w:r>
                    </w:p>
                    <w:p w14:paraId="20CA827E"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Support the </w:t>
                      </w:r>
                      <w:r w:rsidRPr="003B2E3F">
                        <w:rPr>
                          <w:rFonts w:eastAsia="ＭＳ 明朝"/>
                          <w:i/>
                          <w:iCs/>
                          <w:sz w:val="21"/>
                          <w:szCs w:val="21"/>
                          <w:lang w:val="en-IN"/>
                        </w:rPr>
                        <w:t>serving</w:t>
                      </w:r>
                      <w:r w:rsidRPr="003B2E3F">
                        <w:rPr>
                          <w:rFonts w:eastAsia="ＭＳ 明朝"/>
                          <w:sz w:val="21"/>
                          <w:szCs w:val="21"/>
                          <w:lang w:val="en-IN"/>
                        </w:rPr>
                        <w:t xml:space="preserve"> gNB to forward the association information provided by the UE to the LMF</w:t>
                      </w:r>
                    </w:p>
                    <w:p w14:paraId="13FCD732" w14:textId="77777777" w:rsidR="00EB1C0D" w:rsidRPr="003B2E3F" w:rsidRDefault="00EB1C0D" w:rsidP="006E44B9">
                      <w:pPr>
                        <w:pStyle w:val="afd"/>
                        <w:numPr>
                          <w:ilvl w:val="2"/>
                          <w:numId w:val="47"/>
                        </w:numPr>
                        <w:spacing w:line="259" w:lineRule="auto"/>
                        <w:ind w:leftChars="0"/>
                        <w:contextualSpacing/>
                        <w:rPr>
                          <w:rFonts w:eastAsia="ＭＳ 明朝"/>
                          <w:sz w:val="21"/>
                          <w:szCs w:val="21"/>
                          <w:lang w:val="en-IN"/>
                        </w:rPr>
                      </w:pPr>
                      <w:r w:rsidRPr="003B2E3F">
                        <w:rPr>
                          <w:rFonts w:eastAsia="ＭＳ 明朝"/>
                          <w:sz w:val="21"/>
                          <w:szCs w:val="21"/>
                          <w:lang w:val="en-IN"/>
                        </w:rPr>
                        <w:t xml:space="preserve">FFS: Support LMF to forward the association information from the </w:t>
                      </w:r>
                      <w:r w:rsidRPr="003B2E3F">
                        <w:rPr>
                          <w:rFonts w:eastAsia="ＭＳ 明朝"/>
                          <w:i/>
                          <w:iCs/>
                          <w:sz w:val="21"/>
                          <w:szCs w:val="21"/>
                          <w:lang w:val="en-IN"/>
                        </w:rPr>
                        <w:t>serving</w:t>
                      </w:r>
                      <w:r w:rsidRPr="003B2E3F">
                        <w:rPr>
                          <w:rFonts w:eastAsia="ＭＳ 明朝"/>
                          <w:sz w:val="21"/>
                          <w:szCs w:val="21"/>
                          <w:lang w:val="en-IN"/>
                        </w:rPr>
                        <w:t xml:space="preserve"> gNB for the UE to the </w:t>
                      </w:r>
                      <w:proofErr w:type="spellStart"/>
                      <w:r w:rsidRPr="003B2E3F">
                        <w:rPr>
                          <w:rFonts w:eastAsia="ＭＳ 明朝"/>
                          <w:sz w:val="21"/>
                          <w:szCs w:val="21"/>
                          <w:lang w:val="en-IN"/>
                        </w:rPr>
                        <w:t>neighboring</w:t>
                      </w:r>
                      <w:proofErr w:type="spellEnd"/>
                      <w:r w:rsidRPr="003B2E3F">
                        <w:rPr>
                          <w:rFonts w:eastAsia="ＭＳ 明朝"/>
                          <w:sz w:val="21"/>
                          <w:szCs w:val="21"/>
                          <w:lang w:val="en-IN"/>
                        </w:rPr>
                        <w:t xml:space="preserve"> </w:t>
                      </w:r>
                      <w:proofErr w:type="spellStart"/>
                      <w:r w:rsidRPr="003B2E3F">
                        <w:rPr>
                          <w:rFonts w:eastAsia="ＭＳ 明朝"/>
                          <w:sz w:val="21"/>
                          <w:szCs w:val="21"/>
                          <w:lang w:val="en-IN"/>
                        </w:rPr>
                        <w:t>gNBs</w:t>
                      </w:r>
                      <w:proofErr w:type="spellEnd"/>
                    </w:p>
                    <w:p w14:paraId="65D84E36" w14:textId="77777777" w:rsidR="00EB1C0D" w:rsidRPr="007C2E32" w:rsidRDefault="00EB1C0D" w:rsidP="006E44B9">
                      <w:pPr>
                        <w:pStyle w:val="afd"/>
                        <w:numPr>
                          <w:ilvl w:val="0"/>
                          <w:numId w:val="47"/>
                        </w:numPr>
                        <w:ind w:leftChars="0"/>
                        <w:contextualSpacing/>
                        <w:jc w:val="left"/>
                        <w:rPr>
                          <w:sz w:val="21"/>
                          <w:szCs w:val="21"/>
                        </w:rPr>
                      </w:pPr>
                      <w:r w:rsidRPr="003B2E3F">
                        <w:rPr>
                          <w:sz w:val="21"/>
                          <w:szCs w:val="21"/>
                        </w:rPr>
                        <w:t xml:space="preserve">FFS: UE should be able to report capability information related to Tx TEGs to LMF via LPP </w:t>
                      </w:r>
                      <w:r>
                        <w:rPr>
                          <w:rFonts w:eastAsia="SimSun"/>
                          <w:sz w:val="21"/>
                          <w:szCs w:val="21"/>
                          <w:lang w:eastAsia="zh-CN"/>
                        </w:rPr>
                        <w:t>signalling</w:t>
                      </w:r>
                    </w:p>
                    <w:p w14:paraId="363D5E89" w14:textId="77777777" w:rsidR="00EB1C0D" w:rsidRDefault="00EB1C0D" w:rsidP="006E44B9">
                      <w:pPr>
                        <w:pStyle w:val="afd"/>
                        <w:numPr>
                          <w:ilvl w:val="0"/>
                          <w:numId w:val="47"/>
                        </w:numPr>
                        <w:ind w:leftChars="0"/>
                        <w:contextualSpacing/>
                        <w:jc w:val="left"/>
                        <w:rPr>
                          <w:sz w:val="21"/>
                          <w:szCs w:val="21"/>
                        </w:rPr>
                      </w:pPr>
                      <w:r w:rsidRPr="003B2E3F">
                        <w:rPr>
                          <w:sz w:val="21"/>
                          <w:szCs w:val="21"/>
                        </w:rPr>
                        <w:t>Support gNB to report the associated SRS resource ID/resource set ID of the RTOA measurement to LMF</w:t>
                      </w:r>
                    </w:p>
                    <w:p w14:paraId="6B607D57" w14:textId="77777777" w:rsidR="00EB1C0D" w:rsidRPr="00A30938" w:rsidRDefault="00EB1C0D" w:rsidP="006E44B9">
                      <w:pPr>
                        <w:jc w:val="left"/>
                        <w:rPr>
                          <w:rFonts w:eastAsia="SimSun"/>
                          <w:sz w:val="21"/>
                          <w:szCs w:val="21"/>
                          <w:lang w:val="en-US" w:eastAsia="zh-CN"/>
                        </w:rPr>
                      </w:pPr>
                    </w:p>
                  </w:txbxContent>
                </v:textbox>
                <w10:anchorlock/>
              </v:shape>
            </w:pict>
          </mc:Fallback>
        </mc:AlternateContent>
      </w:r>
      <w:r>
        <w:rPr>
          <w:sz w:val="22"/>
          <w:szCs w:val="22"/>
          <w:highlight w:val="yellow"/>
          <w:lang w:val="en-US"/>
        </w:rPr>
        <w:t xml:space="preserve"> </w:t>
      </w:r>
    </w:p>
    <w:p w14:paraId="6468D144" w14:textId="4196AFD3" w:rsidR="006E44B9" w:rsidRPr="009B26E0" w:rsidRDefault="006E44B9" w:rsidP="006E44B9">
      <w:pPr>
        <w:spacing w:afterLines="50" w:after="120"/>
        <w:rPr>
          <w:sz w:val="22"/>
          <w:szCs w:val="22"/>
          <w:lang w:val="en-US"/>
        </w:rPr>
      </w:pPr>
      <w:r>
        <w:rPr>
          <w:sz w:val="22"/>
          <w:szCs w:val="22"/>
          <w:lang w:val="en-US"/>
        </w:rPr>
        <w:t xml:space="preserve">In order to mitigate UE </w:t>
      </w:r>
      <w:proofErr w:type="gramStart"/>
      <w:r>
        <w:rPr>
          <w:sz w:val="22"/>
          <w:szCs w:val="22"/>
          <w:lang w:val="en-US"/>
        </w:rPr>
        <w:t>Tx</w:t>
      </w:r>
      <w:proofErr w:type="gramEnd"/>
      <w:r>
        <w:rPr>
          <w:sz w:val="22"/>
          <w:szCs w:val="22"/>
          <w:lang w:val="en-US"/>
        </w:rPr>
        <w:t xml:space="preserve"> timing errors for UL-TDOA, how to report the association information of UL-PRS resources with Tx TEGs was discussed, and then, two options were made as in the above agreement. Regarding Option 1, it may have less signaling overhead than Option 2 since a UE reports the association information directly to LMF (e.g. via LPP). On the other hand, in Option 2, a UE reports the association information to gNB firstly. Then, the gNB forwards the reported association information to LMF. In this case, since the gNB understand the association between UL-PRS resources and TEGs, it may be helpful for gNB to configure the UL-PRS to the UE.</w:t>
      </w:r>
      <w:r w:rsidR="00EB5CCA">
        <w:rPr>
          <w:sz w:val="22"/>
          <w:szCs w:val="22"/>
          <w:lang w:val="en-US"/>
        </w:rPr>
        <w:t xml:space="preserve"> </w:t>
      </w:r>
    </w:p>
    <w:p w14:paraId="2430FC57" w14:textId="79CF981B" w:rsidR="006E44B9" w:rsidRPr="00F23A25" w:rsidRDefault="006E44B9" w:rsidP="006E44B9">
      <w:pPr>
        <w:spacing w:afterLines="50" w:after="120"/>
        <w:rPr>
          <w:b/>
          <w:sz w:val="22"/>
          <w:szCs w:val="22"/>
          <w:lang w:val="en-US"/>
        </w:rPr>
      </w:pPr>
      <w:r>
        <w:rPr>
          <w:b/>
          <w:sz w:val="22"/>
          <w:szCs w:val="22"/>
          <w:lang w:val="en-US"/>
        </w:rPr>
        <w:t>Proposal</w:t>
      </w:r>
      <w:r>
        <w:rPr>
          <w:rFonts w:hint="eastAsia"/>
          <w:b/>
          <w:sz w:val="22"/>
          <w:szCs w:val="22"/>
          <w:lang w:val="en-US"/>
        </w:rPr>
        <w:t xml:space="preserve"> </w:t>
      </w:r>
      <w:r w:rsidR="00DD540F">
        <w:rPr>
          <w:b/>
          <w:sz w:val="22"/>
          <w:szCs w:val="22"/>
          <w:lang w:val="en-US"/>
        </w:rPr>
        <w:t>1</w:t>
      </w:r>
      <w:r w:rsidRPr="00F23A25">
        <w:rPr>
          <w:b/>
          <w:sz w:val="22"/>
          <w:szCs w:val="22"/>
          <w:lang w:val="en-US"/>
        </w:rPr>
        <w:t>:</w:t>
      </w:r>
    </w:p>
    <w:p w14:paraId="064D58E5" w14:textId="77777777" w:rsidR="006E44B9" w:rsidRDefault="006E44B9" w:rsidP="006E44B9">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the following option to support mitigating UE Tx timing errors for UL-TDOA</w:t>
      </w:r>
    </w:p>
    <w:p w14:paraId="60580103" w14:textId="77777777" w:rsidR="006E44B9" w:rsidRPr="00C77C4A" w:rsidRDefault="006E44B9" w:rsidP="006E44B9">
      <w:pPr>
        <w:pStyle w:val="afd"/>
        <w:widowControl w:val="0"/>
        <w:numPr>
          <w:ilvl w:val="1"/>
          <w:numId w:val="8"/>
        </w:numPr>
        <w:spacing w:afterLines="50" w:after="120"/>
        <w:ind w:leftChars="0"/>
        <w:rPr>
          <w:rFonts w:eastAsia="Malgun Gothic"/>
          <w:b/>
          <w:kern w:val="2"/>
          <w:sz w:val="22"/>
          <w:szCs w:val="22"/>
        </w:rPr>
      </w:pPr>
      <w:r w:rsidRPr="00C77C4A">
        <w:rPr>
          <w:rFonts w:eastAsia="Malgun Gothic"/>
          <w:b/>
          <w:kern w:val="2"/>
          <w:sz w:val="22"/>
          <w:szCs w:val="22"/>
        </w:rPr>
        <w:t xml:space="preserve">Option 2: </w:t>
      </w:r>
    </w:p>
    <w:p w14:paraId="2B2BB64B"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lastRenderedPageBreak/>
        <w:t xml:space="preserve">Subject to UE’s capability, support a UE providing the association information of UL SRS resources for positioning with Tx TEGs to the serving gNB if the UE has multiple Tx TEGs. </w:t>
      </w:r>
    </w:p>
    <w:p w14:paraId="46FD2BCB"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Support the serving gNB to forward the association information provided by the UE to the LMF</w:t>
      </w:r>
    </w:p>
    <w:p w14:paraId="7985EEB2" w14:textId="77777777" w:rsidR="006E44B9" w:rsidRPr="00C77C4A" w:rsidRDefault="006E44B9" w:rsidP="006E44B9">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 xml:space="preserve">FFS: Support LMF to forward the association information from the serving gNB for the UE to the </w:t>
      </w:r>
      <w:proofErr w:type="spellStart"/>
      <w:r w:rsidRPr="00C77C4A">
        <w:rPr>
          <w:rFonts w:eastAsia="Malgun Gothic"/>
          <w:b/>
          <w:kern w:val="2"/>
          <w:sz w:val="22"/>
          <w:szCs w:val="22"/>
        </w:rPr>
        <w:t>neighboring</w:t>
      </w:r>
      <w:proofErr w:type="spellEnd"/>
      <w:r w:rsidRPr="00C77C4A">
        <w:rPr>
          <w:rFonts w:eastAsia="Malgun Gothic"/>
          <w:b/>
          <w:kern w:val="2"/>
          <w:sz w:val="22"/>
          <w:szCs w:val="22"/>
        </w:rPr>
        <w:t xml:space="preserve"> </w:t>
      </w:r>
      <w:proofErr w:type="spellStart"/>
      <w:r w:rsidRPr="00C77C4A">
        <w:rPr>
          <w:rFonts w:eastAsia="Malgun Gothic"/>
          <w:b/>
          <w:kern w:val="2"/>
          <w:sz w:val="22"/>
          <w:szCs w:val="22"/>
        </w:rPr>
        <w:t>gNBs</w:t>
      </w:r>
      <w:proofErr w:type="spellEnd"/>
    </w:p>
    <w:p w14:paraId="40A34E71" w14:textId="24217065" w:rsidR="007471FE" w:rsidRDefault="007471FE" w:rsidP="001C54AF">
      <w:pPr>
        <w:spacing w:afterLines="50" w:after="120"/>
        <w:rPr>
          <w:sz w:val="22"/>
          <w:szCs w:val="22"/>
        </w:rPr>
      </w:pPr>
    </w:p>
    <w:p w14:paraId="786438E0" w14:textId="5F6FDEE5" w:rsidR="00B83CC6" w:rsidRDefault="008434A6" w:rsidP="00B83CC6">
      <w:pPr>
        <w:widowControl w:val="0"/>
        <w:spacing w:afterLines="50" w:after="120"/>
        <w:rPr>
          <w:sz w:val="22"/>
          <w:szCs w:val="22"/>
          <w:lang w:val="en-US"/>
        </w:rPr>
      </w:pPr>
      <w:r>
        <w:rPr>
          <w:sz w:val="22"/>
          <w:szCs w:val="22"/>
          <w:lang w:val="en-US"/>
        </w:rPr>
        <w:t>However, considering the discussion at the last meeting, we also consider to leave the remaining discussion to RAN2/3 since we think the discussion points are related to signaling procedure.</w:t>
      </w:r>
    </w:p>
    <w:p w14:paraId="41983863" w14:textId="29BDC6C5" w:rsidR="008434A6" w:rsidRPr="00F23A25" w:rsidRDefault="008434A6" w:rsidP="008434A6">
      <w:pPr>
        <w:spacing w:afterLines="50" w:after="120"/>
        <w:rPr>
          <w:b/>
          <w:sz w:val="22"/>
          <w:szCs w:val="22"/>
          <w:lang w:val="en-US"/>
        </w:rPr>
      </w:pPr>
      <w:r>
        <w:rPr>
          <w:rFonts w:hint="eastAsia"/>
          <w:b/>
          <w:sz w:val="22"/>
          <w:szCs w:val="22"/>
          <w:lang w:val="en-US"/>
        </w:rPr>
        <w:t xml:space="preserve">Observation </w:t>
      </w:r>
      <w:r w:rsidR="00DD540F">
        <w:rPr>
          <w:b/>
          <w:sz w:val="22"/>
          <w:szCs w:val="22"/>
          <w:lang w:val="en-US"/>
        </w:rPr>
        <w:t>3</w:t>
      </w:r>
      <w:r w:rsidRPr="00F23A25">
        <w:rPr>
          <w:b/>
          <w:sz w:val="22"/>
          <w:szCs w:val="22"/>
          <w:lang w:val="en-US"/>
        </w:rPr>
        <w:t>:</w:t>
      </w:r>
    </w:p>
    <w:p w14:paraId="07B816A5" w14:textId="026A869D" w:rsidR="008434A6" w:rsidRDefault="008434A6" w:rsidP="008434A6">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RAN1</w:t>
      </w:r>
      <w:r w:rsidRPr="008434A6">
        <w:rPr>
          <w:rFonts w:eastAsia="Malgun Gothic"/>
          <w:b/>
          <w:kern w:val="2"/>
          <w:sz w:val="22"/>
          <w:szCs w:val="22"/>
        </w:rPr>
        <w:t xml:space="preserve"> also consider to leave the remaining discussion</w:t>
      </w:r>
      <w:r>
        <w:rPr>
          <w:rFonts w:eastAsia="Malgun Gothic"/>
          <w:b/>
          <w:kern w:val="2"/>
          <w:sz w:val="22"/>
          <w:szCs w:val="22"/>
        </w:rPr>
        <w:t xml:space="preserve"> (e.g. which</w:t>
      </w:r>
      <w:r w:rsidR="005E3E03">
        <w:rPr>
          <w:rFonts w:eastAsia="Malgun Gothic"/>
          <w:b/>
          <w:kern w:val="2"/>
          <w:sz w:val="22"/>
          <w:szCs w:val="22"/>
        </w:rPr>
        <w:t xml:space="preserve"> of the </w:t>
      </w:r>
      <w:r>
        <w:rPr>
          <w:rFonts w:eastAsia="Malgun Gothic"/>
          <w:b/>
          <w:kern w:val="2"/>
          <w:sz w:val="22"/>
          <w:szCs w:val="22"/>
        </w:rPr>
        <w:t>following</w:t>
      </w:r>
      <w:r w:rsidR="005E3E03">
        <w:rPr>
          <w:rFonts w:eastAsia="Malgun Gothic"/>
          <w:b/>
          <w:kern w:val="2"/>
          <w:sz w:val="22"/>
          <w:szCs w:val="22"/>
        </w:rPr>
        <w:t xml:space="preserve"> options</w:t>
      </w:r>
      <w:r>
        <w:rPr>
          <w:rFonts w:eastAsia="Malgun Gothic"/>
          <w:b/>
          <w:kern w:val="2"/>
          <w:sz w:val="22"/>
          <w:szCs w:val="22"/>
        </w:rPr>
        <w:t xml:space="preserve"> should be supported)</w:t>
      </w:r>
      <w:r w:rsidRPr="008434A6">
        <w:rPr>
          <w:rFonts w:eastAsia="Malgun Gothic"/>
          <w:b/>
          <w:kern w:val="2"/>
          <w:sz w:val="22"/>
          <w:szCs w:val="22"/>
        </w:rPr>
        <w:t xml:space="preserve"> to RAN2/3</w:t>
      </w:r>
    </w:p>
    <w:p w14:paraId="0BD71024" w14:textId="77777777" w:rsidR="008434A6" w:rsidRPr="008434A6" w:rsidRDefault="008434A6" w:rsidP="008434A6">
      <w:pPr>
        <w:pStyle w:val="afd"/>
        <w:widowControl w:val="0"/>
        <w:numPr>
          <w:ilvl w:val="1"/>
          <w:numId w:val="8"/>
        </w:numPr>
        <w:spacing w:afterLines="50" w:after="120"/>
        <w:ind w:leftChars="0"/>
        <w:rPr>
          <w:rFonts w:eastAsia="Malgun Gothic"/>
          <w:b/>
          <w:kern w:val="2"/>
          <w:sz w:val="22"/>
          <w:szCs w:val="22"/>
        </w:rPr>
      </w:pPr>
      <w:r w:rsidRPr="008434A6">
        <w:rPr>
          <w:rFonts w:eastAsia="Malgun Gothic"/>
          <w:b/>
          <w:kern w:val="2"/>
          <w:sz w:val="22"/>
          <w:szCs w:val="22"/>
        </w:rPr>
        <w:t xml:space="preserve">Option 1: </w:t>
      </w:r>
    </w:p>
    <w:p w14:paraId="5492F926" w14:textId="77777777" w:rsidR="008434A6" w:rsidRPr="008434A6" w:rsidRDefault="008434A6" w:rsidP="008434A6">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Subject to UE’s capability, support a UE providing the association information of UL SRS resources for positioning with Tx TEGs directly to the LMF if the UE has multiple Tx TEGs. </w:t>
      </w:r>
    </w:p>
    <w:p w14:paraId="256D149D" w14:textId="77777777" w:rsidR="008434A6" w:rsidRPr="008434A6" w:rsidRDefault="008434A6" w:rsidP="008434A6">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FFS: Support LMF to forward the association information provided by the UE to the serving and </w:t>
      </w:r>
      <w:proofErr w:type="spellStart"/>
      <w:r w:rsidRPr="008434A6">
        <w:rPr>
          <w:rFonts w:eastAsia="Malgun Gothic"/>
          <w:b/>
          <w:kern w:val="2"/>
          <w:sz w:val="22"/>
          <w:szCs w:val="22"/>
        </w:rPr>
        <w:t>neighboring</w:t>
      </w:r>
      <w:proofErr w:type="spellEnd"/>
      <w:r w:rsidRPr="008434A6">
        <w:rPr>
          <w:rFonts w:eastAsia="Malgun Gothic"/>
          <w:b/>
          <w:kern w:val="2"/>
          <w:sz w:val="22"/>
          <w:szCs w:val="22"/>
        </w:rPr>
        <w:t xml:space="preserve"> </w:t>
      </w:r>
      <w:proofErr w:type="spellStart"/>
      <w:r w:rsidRPr="008434A6">
        <w:rPr>
          <w:rFonts w:eastAsia="Malgun Gothic"/>
          <w:b/>
          <w:kern w:val="2"/>
          <w:sz w:val="22"/>
          <w:szCs w:val="22"/>
        </w:rPr>
        <w:t>gNBs</w:t>
      </w:r>
      <w:proofErr w:type="spellEnd"/>
    </w:p>
    <w:p w14:paraId="64BC991C" w14:textId="77777777" w:rsidR="008434A6" w:rsidRPr="008434A6" w:rsidRDefault="008434A6" w:rsidP="008434A6">
      <w:pPr>
        <w:pStyle w:val="afd"/>
        <w:widowControl w:val="0"/>
        <w:numPr>
          <w:ilvl w:val="1"/>
          <w:numId w:val="8"/>
        </w:numPr>
        <w:spacing w:afterLines="50" w:after="120"/>
        <w:ind w:leftChars="0"/>
        <w:rPr>
          <w:rFonts w:eastAsia="Malgun Gothic"/>
          <w:b/>
          <w:kern w:val="2"/>
          <w:sz w:val="22"/>
          <w:szCs w:val="22"/>
        </w:rPr>
      </w:pPr>
      <w:r w:rsidRPr="008434A6">
        <w:rPr>
          <w:rFonts w:eastAsia="Malgun Gothic"/>
          <w:b/>
          <w:kern w:val="2"/>
          <w:sz w:val="22"/>
          <w:szCs w:val="22"/>
        </w:rPr>
        <w:t xml:space="preserve">Option 2: </w:t>
      </w:r>
    </w:p>
    <w:p w14:paraId="324AAB5A" w14:textId="77777777" w:rsidR="008434A6" w:rsidRPr="008434A6" w:rsidRDefault="008434A6" w:rsidP="008434A6">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Subject to UE’s capability, support a UE providing the association information of UL SRS resources for positioning with Tx TEGs to the serving gNB if the UE has multiple Tx TEGs. </w:t>
      </w:r>
    </w:p>
    <w:p w14:paraId="759C6FE9" w14:textId="77777777" w:rsidR="008434A6" w:rsidRPr="008434A6" w:rsidRDefault="008434A6" w:rsidP="008434A6">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Support the serving gNB to forward the association information provided by the UE to the LMF</w:t>
      </w:r>
    </w:p>
    <w:p w14:paraId="76AAF4C9" w14:textId="7B9A94E0" w:rsidR="008434A6" w:rsidRPr="008434A6" w:rsidRDefault="008434A6" w:rsidP="00B83CC6">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FFS: Support LMF to forward the association information from the serving gNB for the UE to the </w:t>
      </w:r>
      <w:proofErr w:type="spellStart"/>
      <w:r w:rsidRPr="008434A6">
        <w:rPr>
          <w:rFonts w:eastAsia="Malgun Gothic"/>
          <w:b/>
          <w:kern w:val="2"/>
          <w:sz w:val="22"/>
          <w:szCs w:val="22"/>
        </w:rPr>
        <w:t>neighboring</w:t>
      </w:r>
      <w:proofErr w:type="spellEnd"/>
      <w:r w:rsidRPr="008434A6">
        <w:rPr>
          <w:rFonts w:eastAsia="Malgun Gothic"/>
          <w:b/>
          <w:kern w:val="2"/>
          <w:sz w:val="22"/>
          <w:szCs w:val="22"/>
        </w:rPr>
        <w:t xml:space="preserve"> </w:t>
      </w:r>
      <w:proofErr w:type="spellStart"/>
      <w:r w:rsidRPr="008434A6">
        <w:rPr>
          <w:rFonts w:eastAsia="Malgun Gothic"/>
          <w:b/>
          <w:kern w:val="2"/>
          <w:sz w:val="22"/>
          <w:szCs w:val="22"/>
        </w:rPr>
        <w:t>gNBs</w:t>
      </w:r>
      <w:proofErr w:type="spellEnd"/>
    </w:p>
    <w:p w14:paraId="7BE8AA61" w14:textId="77777777" w:rsidR="008434A6" w:rsidRPr="006E44B9" w:rsidRDefault="008434A6" w:rsidP="00B83CC6">
      <w:pPr>
        <w:widowControl w:val="0"/>
        <w:spacing w:afterLines="50" w:after="120"/>
        <w:rPr>
          <w:rFonts w:eastAsiaTheme="minorEastAsia"/>
          <w:b/>
          <w:kern w:val="2"/>
          <w:sz w:val="22"/>
          <w:szCs w:val="22"/>
        </w:rPr>
      </w:pPr>
    </w:p>
    <w:p w14:paraId="37E6D2BA" w14:textId="40A1A487" w:rsidR="00B83CC6" w:rsidRPr="00B83CC6" w:rsidRDefault="00B83CC6" w:rsidP="00B83CC6">
      <w:pPr>
        <w:pStyle w:val="2"/>
        <w:numPr>
          <w:ilvl w:val="1"/>
          <w:numId w:val="6"/>
        </w:numPr>
        <w:rPr>
          <w:rFonts w:eastAsia="ＭＳ 明朝"/>
          <w:b/>
          <w:bCs/>
          <w:sz w:val="28"/>
          <w:szCs w:val="24"/>
          <w:lang w:val="en-US"/>
        </w:rPr>
      </w:pPr>
      <w:r>
        <w:rPr>
          <w:rFonts w:eastAsia="ＭＳ 明朝"/>
          <w:b/>
          <w:bCs/>
          <w:sz w:val="28"/>
          <w:szCs w:val="24"/>
          <w:lang w:val="en-US"/>
        </w:rPr>
        <w:t>Definition of UE Rx-Tx time difference measurements</w:t>
      </w:r>
    </w:p>
    <w:p w14:paraId="2D2EEC08" w14:textId="23501D52" w:rsidR="00B83CC6" w:rsidRPr="0098163B" w:rsidRDefault="00B83CC6" w:rsidP="00B83CC6">
      <w:pPr>
        <w:spacing w:afterLines="50" w:after="120"/>
        <w:rPr>
          <w:sz w:val="22"/>
          <w:lang w:val="en-US"/>
        </w:rPr>
      </w:pPr>
      <w:r w:rsidRPr="003B2E3F">
        <w:rPr>
          <w:sz w:val="22"/>
          <w:lang w:val="en-US"/>
        </w:rPr>
        <w:t xml:space="preserve">Regarding </w:t>
      </w:r>
      <w:r>
        <w:rPr>
          <w:sz w:val="22"/>
          <w:lang w:val="en-US"/>
        </w:rPr>
        <w:t>d</w:t>
      </w:r>
      <w:r w:rsidRPr="00B83CC6">
        <w:rPr>
          <w:sz w:val="22"/>
          <w:lang w:val="en-US"/>
        </w:rPr>
        <w:t>efinition of UE Rx-Tx time difference measurements</w:t>
      </w:r>
      <w:r w:rsidRPr="003B2E3F">
        <w:rPr>
          <w:sz w:val="22"/>
          <w:lang w:val="en-US"/>
        </w:rPr>
        <w:t>, the following agreement</w:t>
      </w:r>
      <w:r w:rsidR="00F57E98">
        <w:rPr>
          <w:sz w:val="22"/>
          <w:lang w:val="en-US"/>
        </w:rPr>
        <w:t xml:space="preserve"> was made at the last meeting [4</w:t>
      </w:r>
      <w:r w:rsidRPr="003B2E3F">
        <w:rPr>
          <w:sz w:val="22"/>
          <w:lang w:val="en-US"/>
        </w:rPr>
        <w:t>].</w:t>
      </w:r>
    </w:p>
    <w:p w14:paraId="7C21CD2A" w14:textId="77777777" w:rsidR="00B83CC6" w:rsidRDefault="00B83CC6" w:rsidP="00B83CC6">
      <w:pPr>
        <w:spacing w:afterLines="50" w:after="120"/>
        <w:rPr>
          <w:sz w:val="22"/>
          <w:szCs w:val="22"/>
          <w:highlight w:val="yellow"/>
          <w:lang w:val="en-US"/>
        </w:rPr>
      </w:pPr>
      <w:r w:rsidRPr="00CC7D01">
        <w:rPr>
          <w:rFonts w:eastAsia="ＭＳ 明朝"/>
          <w:noProof/>
          <w:sz w:val="22"/>
          <w:szCs w:val="22"/>
          <w:lang w:val="en-US"/>
        </w:rPr>
        <w:lastRenderedPageBreak/>
        <mc:AlternateContent>
          <mc:Choice Requires="wps">
            <w:drawing>
              <wp:inline distT="0" distB="0" distL="0" distR="0" wp14:anchorId="1EFB8EEA" wp14:editId="4B9B7F3D">
                <wp:extent cx="6332220" cy="5791200"/>
                <wp:effectExtent l="0" t="0" r="1143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791200"/>
                        </a:xfrm>
                        <a:prstGeom prst="rect">
                          <a:avLst/>
                        </a:prstGeom>
                        <a:solidFill>
                          <a:srgbClr val="FFFFFF"/>
                        </a:solidFill>
                        <a:ln w="9525">
                          <a:solidFill>
                            <a:srgbClr val="000000"/>
                          </a:solidFill>
                          <a:miter lim="800000"/>
                          <a:headEnd/>
                          <a:tailEnd/>
                        </a:ln>
                      </wps:spPr>
                      <wps:txbx>
                        <w:txbxContent>
                          <w:p w14:paraId="120B18A2" w14:textId="77777777" w:rsidR="00EB1C0D" w:rsidRPr="00B83CC6" w:rsidRDefault="00EB1C0D" w:rsidP="00B83CC6">
                            <w:pPr>
                              <w:rPr>
                                <w:iCs/>
                                <w:sz w:val="21"/>
                              </w:rPr>
                            </w:pPr>
                            <w:r w:rsidRPr="00B83CC6">
                              <w:rPr>
                                <w:iCs/>
                                <w:sz w:val="21"/>
                                <w:highlight w:val="green"/>
                              </w:rPr>
                              <w:t>Agreement:</w:t>
                            </w:r>
                          </w:p>
                          <w:p w14:paraId="4EBCB33A" w14:textId="77777777" w:rsidR="00EB1C0D" w:rsidRPr="00B83CC6" w:rsidRDefault="00EB1C0D" w:rsidP="00B83CC6">
                            <w:pPr>
                              <w:pStyle w:val="afd"/>
                              <w:numPr>
                                <w:ilvl w:val="0"/>
                                <w:numId w:val="48"/>
                              </w:numPr>
                              <w:spacing w:line="259" w:lineRule="auto"/>
                              <w:ind w:leftChars="0"/>
                              <w:contextualSpacing/>
                              <w:rPr>
                                <w:rFonts w:eastAsia="SimSun"/>
                                <w:sz w:val="21"/>
                                <w:lang w:eastAsia="zh-CN"/>
                              </w:rPr>
                            </w:pPr>
                            <w:r w:rsidRPr="00B83CC6">
                              <w:rPr>
                                <w:sz w:val="21"/>
                              </w:rPr>
                              <w:t xml:space="preserve">Consider supporting one of the following alternatives related to </w:t>
                            </w:r>
                            <w:r w:rsidRPr="00B83CC6">
                              <w:rPr>
                                <w:rFonts w:eastAsia="SimSun"/>
                                <w:sz w:val="21"/>
                                <w:lang w:eastAsia="zh-CN"/>
                              </w:rPr>
                              <w:t>the UE Rx-Tx time difference (decision to be made in RAN1#106b):</w:t>
                            </w:r>
                          </w:p>
                          <w:p w14:paraId="383490A3"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1: </w:t>
                            </w:r>
                          </w:p>
                          <w:p w14:paraId="539D8B84"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Subject to UE capability, the UE may report an additional UL Timestamp associated to a UE Rx-Tx measurement, corresponding to the timing of the uplink </w:t>
                            </w:r>
                            <w:proofErr w:type="spellStart"/>
                            <w:r w:rsidRPr="00B83CC6">
                              <w:rPr>
                                <w:rFonts w:eastAsia="SimSun"/>
                                <w:sz w:val="21"/>
                                <w:lang w:eastAsia="zh-CN"/>
                              </w:rPr>
                              <w:t>subframe</w:t>
                            </w:r>
                            <w:proofErr w:type="spellEnd"/>
                            <w:r w:rsidRPr="00B83CC6">
                              <w:rPr>
                                <w:rFonts w:eastAsia="SimSun"/>
                                <w:sz w:val="21"/>
                                <w:lang w:eastAsia="zh-CN"/>
                              </w:rPr>
                              <w:t xml:space="preserve"> of a positioning SRS.</w:t>
                            </w:r>
                          </w:p>
                          <w:p w14:paraId="5DFE19AC"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Add the following to the UE Rx-Tx time difference definition (similar to the definition for HD-FDD UE in TS 36.214): </w:t>
                            </w:r>
                          </w:p>
                          <w:p w14:paraId="782BC9B3"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 xml:space="preserve">If the UE does not transmit SRS in </w:t>
                            </w:r>
                            <w:proofErr w:type="spellStart"/>
                            <w:r w:rsidRPr="00B83CC6">
                              <w:rPr>
                                <w:rFonts w:eastAsia="SimSun"/>
                                <w:sz w:val="21"/>
                                <w:lang w:eastAsia="zh-CN"/>
                              </w:rPr>
                              <w:t>subframe</w:t>
                            </w:r>
                            <w:proofErr w:type="spellEnd"/>
                            <w:r w:rsidRPr="00B83CC6">
                              <w:rPr>
                                <w:rFonts w:eastAsia="SimSun"/>
                                <w:sz w:val="21"/>
                                <w:lang w:eastAsia="zh-CN"/>
                              </w:rPr>
                              <w:t xml:space="preserve"> #j, and if the UE reports an additional timestamp for the positioning SRS associated to the measurement, it shall compensate for the difference in the transmit timing of uplink </w:t>
                            </w:r>
                            <w:proofErr w:type="spellStart"/>
                            <w:r w:rsidRPr="00B83CC6">
                              <w:rPr>
                                <w:rFonts w:eastAsia="SimSun"/>
                                <w:sz w:val="21"/>
                                <w:lang w:eastAsia="zh-CN"/>
                              </w:rPr>
                              <w:t>subframe</w:t>
                            </w:r>
                            <w:proofErr w:type="spellEnd"/>
                            <w:r w:rsidRPr="00B83CC6">
                              <w:rPr>
                                <w:rFonts w:eastAsia="SimSun"/>
                                <w:sz w:val="21"/>
                                <w:lang w:eastAsia="zh-CN"/>
                              </w:rPr>
                              <w:t xml:space="preserve"> #j and the transmission timing of the </w:t>
                            </w:r>
                            <w:proofErr w:type="spellStart"/>
                            <w:r w:rsidRPr="00B83CC6">
                              <w:rPr>
                                <w:rFonts w:eastAsia="SimSun"/>
                                <w:sz w:val="21"/>
                                <w:lang w:eastAsia="zh-CN"/>
                              </w:rPr>
                              <w:t>subframe</w:t>
                            </w:r>
                            <w:proofErr w:type="spellEnd"/>
                            <w:r w:rsidRPr="00B83CC6">
                              <w:rPr>
                                <w:rFonts w:eastAsia="SimSun"/>
                                <w:sz w:val="21"/>
                                <w:lang w:eastAsia="zh-CN"/>
                              </w:rPr>
                              <w:t xml:space="preserve"> containing positioning SRS.</w:t>
                            </w:r>
                          </w:p>
                          <w:p w14:paraId="42E5DFA6"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2: </w:t>
                            </w:r>
                          </w:p>
                          <w:p w14:paraId="07C1B475"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Subject to a UE capability, a UE may optionally report Timing Adjustment (TA) change information</w:t>
                            </w:r>
                          </w:p>
                          <w:p w14:paraId="2D34951E"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Option 3A: The TA change information is included in the UE Tx TEG report</w:t>
                            </w:r>
                          </w:p>
                          <w:p w14:paraId="5549649B"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Option 3B: The TA change information is included in the Rx-Tx measurement report</w:t>
                            </w:r>
                          </w:p>
                          <w:p w14:paraId="7BA57DCC"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Note: TA change information corresponds to: Tx Timing change with a timestamp that this change occurred.</w:t>
                            </w:r>
                          </w:p>
                          <w:p w14:paraId="16D8061B"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3: </w:t>
                            </w:r>
                          </w:p>
                          <w:p w14:paraId="786EEB2F"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Subject to UE capability, the UE may report an additional UL Timestamp associated to a UE Rx-Tx measurement, corresponding to the timing of the uplink </w:t>
                            </w:r>
                            <w:proofErr w:type="spellStart"/>
                            <w:r w:rsidRPr="00B83CC6">
                              <w:rPr>
                                <w:rFonts w:eastAsia="SimSun"/>
                                <w:sz w:val="21"/>
                                <w:lang w:eastAsia="zh-CN"/>
                              </w:rPr>
                              <w:t>subframe</w:t>
                            </w:r>
                            <w:proofErr w:type="spellEnd"/>
                            <w:r w:rsidRPr="00B83CC6">
                              <w:rPr>
                                <w:rFonts w:eastAsia="SimSun"/>
                                <w:sz w:val="21"/>
                                <w:lang w:eastAsia="zh-CN"/>
                              </w:rPr>
                              <w:t xml:space="preserve"> of a positioning SRS.</w:t>
                            </w:r>
                          </w:p>
                          <w:p w14:paraId="52415ED0"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Add the following to the UE Rx-Tx time difference definition (similar to the definition for HD-FDD UE in TS 36.214): </w:t>
                            </w:r>
                          </w:p>
                          <w:p w14:paraId="30DF2B67"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 xml:space="preserve">If the UE does not transmit SRS in </w:t>
                            </w:r>
                            <w:proofErr w:type="spellStart"/>
                            <w:r w:rsidRPr="00B83CC6">
                              <w:rPr>
                                <w:rFonts w:eastAsia="SimSun"/>
                                <w:sz w:val="21"/>
                                <w:lang w:eastAsia="zh-CN"/>
                              </w:rPr>
                              <w:t>subframe</w:t>
                            </w:r>
                            <w:proofErr w:type="spellEnd"/>
                            <w:r w:rsidRPr="00B83CC6">
                              <w:rPr>
                                <w:rFonts w:eastAsia="SimSun"/>
                                <w:sz w:val="21"/>
                                <w:lang w:eastAsia="zh-CN"/>
                              </w:rPr>
                              <w:t xml:space="preserve"> #j, and if the UE reports an additional timestamp for the positioning SRS associated to the measurement, it is up to UE to compensate for the difference in the transmit timing of uplink </w:t>
                            </w:r>
                            <w:proofErr w:type="spellStart"/>
                            <w:r w:rsidRPr="00B83CC6">
                              <w:rPr>
                                <w:rFonts w:eastAsia="SimSun"/>
                                <w:sz w:val="21"/>
                                <w:lang w:eastAsia="zh-CN"/>
                              </w:rPr>
                              <w:t>subframe</w:t>
                            </w:r>
                            <w:proofErr w:type="spellEnd"/>
                            <w:r w:rsidRPr="00B83CC6">
                              <w:rPr>
                                <w:rFonts w:eastAsia="SimSun"/>
                                <w:sz w:val="21"/>
                                <w:lang w:eastAsia="zh-CN"/>
                              </w:rPr>
                              <w:t xml:space="preserve"> #j and the transmission timing of the </w:t>
                            </w:r>
                            <w:proofErr w:type="spellStart"/>
                            <w:r w:rsidRPr="00B83CC6">
                              <w:rPr>
                                <w:rFonts w:eastAsia="SimSun"/>
                                <w:sz w:val="21"/>
                                <w:lang w:eastAsia="zh-CN"/>
                              </w:rPr>
                              <w:t>subframe</w:t>
                            </w:r>
                            <w:proofErr w:type="spellEnd"/>
                            <w:r w:rsidRPr="00B83CC6">
                              <w:rPr>
                                <w:rFonts w:eastAsia="SimSun"/>
                                <w:sz w:val="21"/>
                                <w:lang w:eastAsia="zh-CN"/>
                              </w:rPr>
                              <w:t xml:space="preserve"> containing positioning SRS, or include the difference (Timing Adjustment change) without compensation</w:t>
                            </w:r>
                            <w:r w:rsidRPr="00B83CC6">
                              <w:rPr>
                                <w:rFonts w:eastAsia="SimSun"/>
                                <w:color w:val="000000"/>
                                <w:sz w:val="21"/>
                                <w:lang w:eastAsia="zh-CN"/>
                              </w:rPr>
                              <w:t xml:space="preserve"> within the report</w:t>
                            </w:r>
                          </w:p>
                          <w:p w14:paraId="76EA7353" w14:textId="29084441"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Other options are not precluded. </w:t>
                            </w:r>
                          </w:p>
                        </w:txbxContent>
                      </wps:txbx>
                      <wps:bodyPr rot="0" vert="horz" wrap="square" lIns="91440" tIns="45720" rIns="91440" bIns="45720" anchor="t" anchorCtr="0">
                        <a:noAutofit/>
                      </wps:bodyPr>
                    </wps:wsp>
                  </a:graphicData>
                </a:graphic>
              </wp:inline>
            </w:drawing>
          </mc:Choice>
          <mc:Fallback>
            <w:pict>
              <v:shape w14:anchorId="1EFB8EEA" id="_x0000_s1029" type="#_x0000_t202" style="width:498.6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">
                <v:textbox>
                  <w:txbxContent>
                    <w:p w14:paraId="120B18A2" w14:textId="77777777" w:rsidR="00EB1C0D" w:rsidRPr="00B83CC6" w:rsidRDefault="00EB1C0D" w:rsidP="00B83CC6">
                      <w:pPr>
                        <w:rPr>
                          <w:iCs/>
                          <w:sz w:val="21"/>
                        </w:rPr>
                      </w:pPr>
                      <w:r w:rsidRPr="00B83CC6">
                        <w:rPr>
                          <w:iCs/>
                          <w:sz w:val="21"/>
                          <w:highlight w:val="green"/>
                        </w:rPr>
                        <w:t>Agreement:</w:t>
                      </w:r>
                    </w:p>
                    <w:p w14:paraId="4EBCB33A" w14:textId="77777777" w:rsidR="00EB1C0D" w:rsidRPr="00B83CC6" w:rsidRDefault="00EB1C0D" w:rsidP="00B83CC6">
                      <w:pPr>
                        <w:pStyle w:val="afd"/>
                        <w:numPr>
                          <w:ilvl w:val="0"/>
                          <w:numId w:val="48"/>
                        </w:numPr>
                        <w:spacing w:line="259" w:lineRule="auto"/>
                        <w:ind w:leftChars="0"/>
                        <w:contextualSpacing/>
                        <w:rPr>
                          <w:rFonts w:eastAsia="SimSun"/>
                          <w:sz w:val="21"/>
                          <w:lang w:eastAsia="zh-CN"/>
                        </w:rPr>
                      </w:pPr>
                      <w:r w:rsidRPr="00B83CC6">
                        <w:rPr>
                          <w:sz w:val="21"/>
                        </w:rPr>
                        <w:t xml:space="preserve">Consider supporting one of the following alternatives related to </w:t>
                      </w:r>
                      <w:r w:rsidRPr="00B83CC6">
                        <w:rPr>
                          <w:rFonts w:eastAsia="SimSun"/>
                          <w:sz w:val="21"/>
                          <w:lang w:eastAsia="zh-CN"/>
                        </w:rPr>
                        <w:t>the UE Rx-Tx time difference (decision to be made in RAN1#106b):</w:t>
                      </w:r>
                    </w:p>
                    <w:p w14:paraId="383490A3"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1: </w:t>
                      </w:r>
                    </w:p>
                    <w:p w14:paraId="539D8B84"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Subject to UE capability, the UE may report an additional UL Timestamp associated to a UE Rx-Tx measurement, corresponding to the timing of the uplink </w:t>
                      </w:r>
                      <w:proofErr w:type="spellStart"/>
                      <w:r w:rsidRPr="00B83CC6">
                        <w:rPr>
                          <w:rFonts w:eastAsia="SimSun"/>
                          <w:sz w:val="21"/>
                          <w:lang w:eastAsia="zh-CN"/>
                        </w:rPr>
                        <w:t>subframe</w:t>
                      </w:r>
                      <w:proofErr w:type="spellEnd"/>
                      <w:r w:rsidRPr="00B83CC6">
                        <w:rPr>
                          <w:rFonts w:eastAsia="SimSun"/>
                          <w:sz w:val="21"/>
                          <w:lang w:eastAsia="zh-CN"/>
                        </w:rPr>
                        <w:t xml:space="preserve"> of a positioning SRS.</w:t>
                      </w:r>
                    </w:p>
                    <w:p w14:paraId="5DFE19AC"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Add the following to the UE Rx-Tx time difference definition (similar to the definition for HD-FDD UE in TS 36.214): </w:t>
                      </w:r>
                    </w:p>
                    <w:p w14:paraId="782BC9B3"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 xml:space="preserve">If the UE does not transmit SRS in </w:t>
                      </w:r>
                      <w:proofErr w:type="spellStart"/>
                      <w:r w:rsidRPr="00B83CC6">
                        <w:rPr>
                          <w:rFonts w:eastAsia="SimSun"/>
                          <w:sz w:val="21"/>
                          <w:lang w:eastAsia="zh-CN"/>
                        </w:rPr>
                        <w:t>subframe</w:t>
                      </w:r>
                      <w:proofErr w:type="spellEnd"/>
                      <w:r w:rsidRPr="00B83CC6">
                        <w:rPr>
                          <w:rFonts w:eastAsia="SimSun"/>
                          <w:sz w:val="21"/>
                          <w:lang w:eastAsia="zh-CN"/>
                        </w:rPr>
                        <w:t xml:space="preserve"> #j, and if the UE reports an additional timestamp for the positioning SRS associated to the measurement, it shall compensate for the difference in the transmit timing of uplink </w:t>
                      </w:r>
                      <w:proofErr w:type="spellStart"/>
                      <w:r w:rsidRPr="00B83CC6">
                        <w:rPr>
                          <w:rFonts w:eastAsia="SimSun"/>
                          <w:sz w:val="21"/>
                          <w:lang w:eastAsia="zh-CN"/>
                        </w:rPr>
                        <w:t>subframe</w:t>
                      </w:r>
                      <w:proofErr w:type="spellEnd"/>
                      <w:r w:rsidRPr="00B83CC6">
                        <w:rPr>
                          <w:rFonts w:eastAsia="SimSun"/>
                          <w:sz w:val="21"/>
                          <w:lang w:eastAsia="zh-CN"/>
                        </w:rPr>
                        <w:t xml:space="preserve"> #j and the transmission timing of the </w:t>
                      </w:r>
                      <w:proofErr w:type="spellStart"/>
                      <w:r w:rsidRPr="00B83CC6">
                        <w:rPr>
                          <w:rFonts w:eastAsia="SimSun"/>
                          <w:sz w:val="21"/>
                          <w:lang w:eastAsia="zh-CN"/>
                        </w:rPr>
                        <w:t>subframe</w:t>
                      </w:r>
                      <w:proofErr w:type="spellEnd"/>
                      <w:r w:rsidRPr="00B83CC6">
                        <w:rPr>
                          <w:rFonts w:eastAsia="SimSun"/>
                          <w:sz w:val="21"/>
                          <w:lang w:eastAsia="zh-CN"/>
                        </w:rPr>
                        <w:t xml:space="preserve"> containing positioning SRS.</w:t>
                      </w:r>
                    </w:p>
                    <w:p w14:paraId="42E5DFA6"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2: </w:t>
                      </w:r>
                    </w:p>
                    <w:p w14:paraId="07C1B475"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Subject to a UE capability, a UE may optionally report Timing Adjustment (TA) change information</w:t>
                      </w:r>
                    </w:p>
                    <w:p w14:paraId="2D34951E"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Option 3A: The TA change information is included in the UE Tx TEG report</w:t>
                      </w:r>
                    </w:p>
                    <w:p w14:paraId="5549649B"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Option 3B: The TA change information is included in the Rx-Tx measurement report</w:t>
                      </w:r>
                    </w:p>
                    <w:p w14:paraId="7BA57DCC"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Note: TA change information corresponds to: Tx Timing change with a timestamp that this change occurred.</w:t>
                      </w:r>
                    </w:p>
                    <w:p w14:paraId="16D8061B" w14:textId="77777777"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Option 3: </w:t>
                      </w:r>
                    </w:p>
                    <w:p w14:paraId="786EEB2F"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Subject to UE capability, the UE may report an additional UL Timestamp associated to a UE Rx-Tx measurement, corresponding to the timing of the uplink </w:t>
                      </w:r>
                      <w:proofErr w:type="spellStart"/>
                      <w:r w:rsidRPr="00B83CC6">
                        <w:rPr>
                          <w:rFonts w:eastAsia="SimSun"/>
                          <w:sz w:val="21"/>
                          <w:lang w:eastAsia="zh-CN"/>
                        </w:rPr>
                        <w:t>subframe</w:t>
                      </w:r>
                      <w:proofErr w:type="spellEnd"/>
                      <w:r w:rsidRPr="00B83CC6">
                        <w:rPr>
                          <w:rFonts w:eastAsia="SimSun"/>
                          <w:sz w:val="21"/>
                          <w:lang w:eastAsia="zh-CN"/>
                        </w:rPr>
                        <w:t xml:space="preserve"> of a positioning SRS.</w:t>
                      </w:r>
                    </w:p>
                    <w:p w14:paraId="52415ED0" w14:textId="77777777" w:rsidR="00EB1C0D" w:rsidRPr="00B83CC6" w:rsidRDefault="00EB1C0D" w:rsidP="00B83CC6">
                      <w:pPr>
                        <w:pStyle w:val="afd"/>
                        <w:numPr>
                          <w:ilvl w:val="2"/>
                          <w:numId w:val="48"/>
                        </w:numPr>
                        <w:spacing w:line="259" w:lineRule="auto"/>
                        <w:ind w:leftChars="0"/>
                        <w:contextualSpacing/>
                        <w:rPr>
                          <w:rFonts w:eastAsia="SimSun"/>
                          <w:sz w:val="21"/>
                          <w:lang w:eastAsia="zh-CN"/>
                        </w:rPr>
                      </w:pPr>
                      <w:r w:rsidRPr="00B83CC6">
                        <w:rPr>
                          <w:rFonts w:eastAsia="SimSun"/>
                          <w:sz w:val="21"/>
                          <w:lang w:eastAsia="zh-CN"/>
                        </w:rPr>
                        <w:t xml:space="preserve">Add the following to the UE Rx-Tx time difference definition (similar to the definition for HD-FDD UE in TS 36.214): </w:t>
                      </w:r>
                    </w:p>
                    <w:p w14:paraId="30DF2B67" w14:textId="77777777" w:rsidR="00EB1C0D" w:rsidRPr="00B83CC6" w:rsidRDefault="00EB1C0D" w:rsidP="00B83CC6">
                      <w:pPr>
                        <w:pStyle w:val="afd"/>
                        <w:numPr>
                          <w:ilvl w:val="3"/>
                          <w:numId w:val="48"/>
                        </w:numPr>
                        <w:spacing w:line="259" w:lineRule="auto"/>
                        <w:ind w:leftChars="0"/>
                        <w:contextualSpacing/>
                        <w:rPr>
                          <w:rFonts w:eastAsia="SimSun"/>
                          <w:sz w:val="21"/>
                          <w:lang w:eastAsia="zh-CN"/>
                        </w:rPr>
                      </w:pPr>
                      <w:r w:rsidRPr="00B83CC6">
                        <w:rPr>
                          <w:rFonts w:eastAsia="SimSun"/>
                          <w:sz w:val="21"/>
                          <w:lang w:eastAsia="zh-CN"/>
                        </w:rPr>
                        <w:t xml:space="preserve">If the UE does not transmit SRS in </w:t>
                      </w:r>
                      <w:proofErr w:type="spellStart"/>
                      <w:r w:rsidRPr="00B83CC6">
                        <w:rPr>
                          <w:rFonts w:eastAsia="SimSun"/>
                          <w:sz w:val="21"/>
                          <w:lang w:eastAsia="zh-CN"/>
                        </w:rPr>
                        <w:t>subframe</w:t>
                      </w:r>
                      <w:proofErr w:type="spellEnd"/>
                      <w:r w:rsidRPr="00B83CC6">
                        <w:rPr>
                          <w:rFonts w:eastAsia="SimSun"/>
                          <w:sz w:val="21"/>
                          <w:lang w:eastAsia="zh-CN"/>
                        </w:rPr>
                        <w:t xml:space="preserve"> #j, and if the UE reports an additional timestamp for the positioning SRS associated to the measurement, it is up to UE to compensate for the difference in the transmit timing of uplink </w:t>
                      </w:r>
                      <w:proofErr w:type="spellStart"/>
                      <w:r w:rsidRPr="00B83CC6">
                        <w:rPr>
                          <w:rFonts w:eastAsia="SimSun"/>
                          <w:sz w:val="21"/>
                          <w:lang w:eastAsia="zh-CN"/>
                        </w:rPr>
                        <w:t>subframe</w:t>
                      </w:r>
                      <w:proofErr w:type="spellEnd"/>
                      <w:r w:rsidRPr="00B83CC6">
                        <w:rPr>
                          <w:rFonts w:eastAsia="SimSun"/>
                          <w:sz w:val="21"/>
                          <w:lang w:eastAsia="zh-CN"/>
                        </w:rPr>
                        <w:t xml:space="preserve"> #j and the transmission timing of the </w:t>
                      </w:r>
                      <w:proofErr w:type="spellStart"/>
                      <w:r w:rsidRPr="00B83CC6">
                        <w:rPr>
                          <w:rFonts w:eastAsia="SimSun"/>
                          <w:sz w:val="21"/>
                          <w:lang w:eastAsia="zh-CN"/>
                        </w:rPr>
                        <w:t>subframe</w:t>
                      </w:r>
                      <w:proofErr w:type="spellEnd"/>
                      <w:r w:rsidRPr="00B83CC6">
                        <w:rPr>
                          <w:rFonts w:eastAsia="SimSun"/>
                          <w:sz w:val="21"/>
                          <w:lang w:eastAsia="zh-CN"/>
                        </w:rPr>
                        <w:t xml:space="preserve"> containing positioning SRS, or include the difference (Timing Adjustment change) without compensation</w:t>
                      </w:r>
                      <w:r w:rsidRPr="00B83CC6">
                        <w:rPr>
                          <w:rFonts w:eastAsia="SimSun"/>
                          <w:color w:val="000000"/>
                          <w:sz w:val="21"/>
                          <w:lang w:eastAsia="zh-CN"/>
                        </w:rPr>
                        <w:t xml:space="preserve"> within the report</w:t>
                      </w:r>
                    </w:p>
                    <w:p w14:paraId="76EA7353" w14:textId="29084441" w:rsidR="00EB1C0D" w:rsidRPr="00B83CC6" w:rsidRDefault="00EB1C0D" w:rsidP="00B83CC6">
                      <w:pPr>
                        <w:pStyle w:val="afd"/>
                        <w:numPr>
                          <w:ilvl w:val="1"/>
                          <w:numId w:val="48"/>
                        </w:numPr>
                        <w:spacing w:line="259" w:lineRule="auto"/>
                        <w:ind w:leftChars="0"/>
                        <w:contextualSpacing/>
                        <w:rPr>
                          <w:rFonts w:eastAsia="SimSun"/>
                          <w:sz w:val="21"/>
                          <w:lang w:eastAsia="zh-CN"/>
                        </w:rPr>
                      </w:pPr>
                      <w:r w:rsidRPr="00B83CC6">
                        <w:rPr>
                          <w:rFonts w:eastAsia="SimSun"/>
                          <w:sz w:val="21"/>
                          <w:lang w:eastAsia="zh-CN"/>
                        </w:rPr>
                        <w:t xml:space="preserve">Other options are not precluded. </w:t>
                      </w:r>
                    </w:p>
                  </w:txbxContent>
                </v:textbox>
                <w10:anchorlock/>
              </v:shape>
            </w:pict>
          </mc:Fallback>
        </mc:AlternateContent>
      </w:r>
      <w:r>
        <w:rPr>
          <w:sz w:val="22"/>
          <w:szCs w:val="22"/>
          <w:highlight w:val="yellow"/>
          <w:lang w:val="en-US"/>
        </w:rPr>
        <w:t xml:space="preserve"> </w:t>
      </w:r>
    </w:p>
    <w:p w14:paraId="37C8B16E" w14:textId="33A2F1AF" w:rsidR="00B83CC6" w:rsidRPr="009B26E0" w:rsidRDefault="00C82911" w:rsidP="00B83CC6">
      <w:pPr>
        <w:spacing w:afterLines="50" w:after="120"/>
        <w:rPr>
          <w:sz w:val="22"/>
          <w:szCs w:val="22"/>
          <w:lang w:val="en-US"/>
        </w:rPr>
      </w:pPr>
      <w:r>
        <w:rPr>
          <w:sz w:val="22"/>
          <w:szCs w:val="22"/>
          <w:lang w:val="en-US"/>
        </w:rPr>
        <w:t>Regarding Option 2 in the above agreement, there are two options</w:t>
      </w:r>
      <w:r w:rsidR="008864D4">
        <w:rPr>
          <w:sz w:val="22"/>
          <w:szCs w:val="22"/>
          <w:lang w:val="en-US"/>
        </w:rPr>
        <w:t xml:space="preserve"> (i.e. Option 3A and Option 3B)</w:t>
      </w:r>
      <w:r>
        <w:rPr>
          <w:sz w:val="22"/>
          <w:szCs w:val="22"/>
          <w:lang w:val="en-US"/>
        </w:rPr>
        <w:t xml:space="preserve"> to report the Timing Adjustment (TA) change information. </w:t>
      </w:r>
      <w:r w:rsidR="008864D4">
        <w:rPr>
          <w:sz w:val="22"/>
          <w:szCs w:val="22"/>
          <w:lang w:val="en-US"/>
        </w:rPr>
        <w:t xml:space="preserve">We think it needs to consider when the TA change occur. </w:t>
      </w:r>
      <w:r w:rsidR="0075685D">
        <w:rPr>
          <w:sz w:val="22"/>
          <w:szCs w:val="22"/>
          <w:lang w:val="en-US"/>
        </w:rPr>
        <w:t>I</w:t>
      </w:r>
      <w:r w:rsidR="008864D4">
        <w:rPr>
          <w:sz w:val="22"/>
          <w:szCs w:val="22"/>
          <w:lang w:val="en-US"/>
        </w:rPr>
        <w:t>f the TA change</w:t>
      </w:r>
      <w:r w:rsidR="0075685D">
        <w:rPr>
          <w:sz w:val="22"/>
          <w:szCs w:val="22"/>
          <w:lang w:val="en-US"/>
        </w:rPr>
        <w:t xml:space="preserve"> value</w:t>
      </w:r>
      <w:r w:rsidR="008864D4">
        <w:rPr>
          <w:sz w:val="22"/>
          <w:szCs w:val="22"/>
          <w:lang w:val="en-US"/>
        </w:rPr>
        <w:t xml:space="preserve"> </w:t>
      </w:r>
      <w:r w:rsidR="0075685D">
        <w:rPr>
          <w:sz w:val="22"/>
          <w:szCs w:val="22"/>
          <w:lang w:val="en-US"/>
        </w:rPr>
        <w:t>depends</w:t>
      </w:r>
      <w:r w:rsidR="009B16E4">
        <w:rPr>
          <w:sz w:val="22"/>
          <w:szCs w:val="22"/>
          <w:lang w:val="en-US"/>
        </w:rPr>
        <w:t xml:space="preserve"> on</w:t>
      </w:r>
      <w:r w:rsidR="0075685D">
        <w:rPr>
          <w:sz w:val="22"/>
          <w:szCs w:val="22"/>
          <w:lang w:val="en-US"/>
        </w:rPr>
        <w:t xml:space="preserve"> UE </w:t>
      </w:r>
      <w:proofErr w:type="gramStart"/>
      <w:r w:rsidR="0075685D">
        <w:rPr>
          <w:sz w:val="22"/>
          <w:szCs w:val="22"/>
          <w:lang w:val="en-US"/>
        </w:rPr>
        <w:t>Tx</w:t>
      </w:r>
      <w:proofErr w:type="gramEnd"/>
      <w:r w:rsidR="0075685D">
        <w:rPr>
          <w:sz w:val="22"/>
          <w:szCs w:val="22"/>
          <w:lang w:val="en-US"/>
        </w:rPr>
        <w:t xml:space="preserve"> TEG, the TA change information should be reported in the UE Tx TEG repor</w:t>
      </w:r>
      <w:r w:rsidR="009B16E4">
        <w:rPr>
          <w:sz w:val="22"/>
          <w:szCs w:val="22"/>
          <w:lang w:val="en-US"/>
        </w:rPr>
        <w:t>t</w:t>
      </w:r>
      <w:r w:rsidR="0075685D">
        <w:rPr>
          <w:sz w:val="22"/>
          <w:szCs w:val="22"/>
          <w:lang w:val="en-US"/>
        </w:rPr>
        <w:t>.</w:t>
      </w:r>
      <w:r w:rsidR="0075685D" w:rsidRPr="0075685D">
        <w:rPr>
          <w:sz w:val="22"/>
          <w:szCs w:val="22"/>
          <w:lang w:val="en-US"/>
        </w:rPr>
        <w:t xml:space="preserve"> </w:t>
      </w:r>
      <w:r w:rsidR="0075685D">
        <w:rPr>
          <w:sz w:val="22"/>
          <w:szCs w:val="22"/>
          <w:lang w:val="en-US"/>
        </w:rPr>
        <w:t xml:space="preserve">On the other hand, if TA change </w:t>
      </w:r>
      <w:r w:rsidR="009B16E4">
        <w:rPr>
          <w:sz w:val="22"/>
          <w:szCs w:val="22"/>
          <w:lang w:val="en-US"/>
        </w:rPr>
        <w:t xml:space="preserve">is expected to occur </w:t>
      </w:r>
      <w:r w:rsidR="0075685D">
        <w:rPr>
          <w:sz w:val="22"/>
          <w:szCs w:val="22"/>
          <w:lang w:val="en-US"/>
        </w:rPr>
        <w:t>at every measurement, the TA change information should be reported in Rx-Tx measurement repor</w:t>
      </w:r>
      <w:r w:rsidR="009B16E4">
        <w:rPr>
          <w:sz w:val="22"/>
          <w:szCs w:val="22"/>
          <w:lang w:val="en-US"/>
        </w:rPr>
        <w:t>t</w:t>
      </w:r>
      <w:r w:rsidR="0075685D">
        <w:rPr>
          <w:sz w:val="22"/>
          <w:szCs w:val="22"/>
          <w:lang w:val="en-US"/>
        </w:rPr>
        <w:t>.</w:t>
      </w:r>
    </w:p>
    <w:p w14:paraId="294B9577" w14:textId="0A721FD7" w:rsidR="00B83CC6" w:rsidRPr="00F23A25" w:rsidRDefault="00B83CC6" w:rsidP="00B83CC6">
      <w:pPr>
        <w:spacing w:afterLines="50" w:after="120"/>
        <w:rPr>
          <w:b/>
          <w:sz w:val="22"/>
          <w:szCs w:val="22"/>
          <w:lang w:val="en-US"/>
        </w:rPr>
      </w:pPr>
      <w:r>
        <w:rPr>
          <w:b/>
          <w:sz w:val="22"/>
          <w:szCs w:val="22"/>
          <w:lang w:val="en-US"/>
        </w:rPr>
        <w:t>Observation</w:t>
      </w:r>
      <w:r>
        <w:rPr>
          <w:rFonts w:hint="eastAsia"/>
          <w:b/>
          <w:sz w:val="22"/>
          <w:szCs w:val="22"/>
          <w:lang w:val="en-US"/>
        </w:rPr>
        <w:t xml:space="preserve"> </w:t>
      </w:r>
      <w:r w:rsidR="00DD540F">
        <w:rPr>
          <w:b/>
          <w:sz w:val="22"/>
          <w:szCs w:val="22"/>
          <w:lang w:val="en-US"/>
        </w:rPr>
        <w:t>4</w:t>
      </w:r>
      <w:r w:rsidRPr="00F23A25">
        <w:rPr>
          <w:b/>
          <w:sz w:val="22"/>
          <w:szCs w:val="22"/>
          <w:lang w:val="en-US"/>
        </w:rPr>
        <w:t>:</w:t>
      </w:r>
    </w:p>
    <w:p w14:paraId="31E19BBF" w14:textId="046891E5" w:rsidR="00B83CC6" w:rsidRPr="00B83CC6" w:rsidRDefault="00804AB6" w:rsidP="001C54A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how to report TA change information, it may need to discuss w</w:t>
      </w:r>
      <w:r w:rsidR="0075685D">
        <w:rPr>
          <w:rFonts w:eastAsia="Malgun Gothic"/>
          <w:b/>
          <w:kern w:val="2"/>
          <w:sz w:val="22"/>
          <w:szCs w:val="22"/>
        </w:rPr>
        <w:t>hen the TA change occur</w:t>
      </w:r>
    </w:p>
    <w:p w14:paraId="5A8C0FCA" w14:textId="77777777" w:rsidR="00B83CC6" w:rsidRPr="006E44B9" w:rsidRDefault="00B83CC6" w:rsidP="001C54AF">
      <w:pPr>
        <w:spacing w:afterLines="50" w:after="120"/>
        <w:rPr>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78256BB" w14:textId="77C4B794" w:rsidR="00E704C1" w:rsidRPr="00ED3E23" w:rsidRDefault="004D5097" w:rsidP="00E704C1">
      <w:pPr>
        <w:spacing w:afterLines="50" w:after="120"/>
        <w:rPr>
          <w:rFonts w:eastAsia="ＭＳ 明朝"/>
          <w:sz w:val="22"/>
          <w:szCs w:val="22"/>
          <w:lang w:val="en-US"/>
        </w:rPr>
      </w:pPr>
      <w:r w:rsidRPr="004B0F2A">
        <w:rPr>
          <w:rFonts w:eastAsia="ＭＳ 明朝"/>
          <w:sz w:val="22"/>
          <w:szCs w:val="22"/>
          <w:lang w:val="en-US"/>
        </w:rPr>
        <w:t>In this contrib</w:t>
      </w:r>
      <w:r w:rsidRPr="00ED3E23">
        <w:rPr>
          <w:rFonts w:eastAsia="ＭＳ 明朝"/>
          <w:sz w:val="22"/>
          <w:szCs w:val="22"/>
          <w:lang w:val="en-US"/>
        </w:rPr>
        <w:t xml:space="preserve">ution, we discussed on </w:t>
      </w:r>
      <w:r w:rsidR="003B3BC2" w:rsidRPr="00ED3E23">
        <w:rPr>
          <w:sz w:val="22"/>
          <w:lang w:val="en-US"/>
        </w:rPr>
        <w:t>mitigating UE and gNB Rx/Tx timing delays</w:t>
      </w:r>
      <w:r w:rsidRPr="00ED3E23">
        <w:rPr>
          <w:rFonts w:eastAsia="ＭＳ 明朝"/>
          <w:sz w:val="22"/>
          <w:szCs w:val="22"/>
          <w:lang w:val="en-US"/>
        </w:rPr>
        <w:t>. Based on the discussion</w:t>
      </w:r>
      <w:r w:rsidR="0061192E" w:rsidRPr="00ED3E23">
        <w:rPr>
          <w:rFonts w:eastAsia="ＭＳ 明朝"/>
          <w:sz w:val="22"/>
          <w:szCs w:val="22"/>
          <w:lang w:val="en-US"/>
        </w:rPr>
        <w:t>, we made fol</w:t>
      </w:r>
      <w:r w:rsidR="0061192E" w:rsidRPr="00DD540F">
        <w:rPr>
          <w:rFonts w:eastAsia="ＭＳ 明朝"/>
          <w:sz w:val="22"/>
          <w:szCs w:val="22"/>
          <w:lang w:val="en-US"/>
        </w:rPr>
        <w:t>lowing</w:t>
      </w:r>
      <w:r w:rsidR="00E704C1" w:rsidRPr="00DD540F">
        <w:rPr>
          <w:rFonts w:eastAsia="ＭＳ 明朝"/>
          <w:sz w:val="22"/>
          <w:szCs w:val="22"/>
          <w:lang w:val="en-US"/>
        </w:rPr>
        <w:t xml:space="preserve"> </w:t>
      </w:r>
      <w:r w:rsidR="00A808F3" w:rsidRPr="00DD540F">
        <w:rPr>
          <w:rFonts w:eastAsia="ＭＳ 明朝"/>
          <w:sz w:val="22"/>
          <w:szCs w:val="22"/>
          <w:lang w:val="en-US"/>
        </w:rPr>
        <w:t>observation</w:t>
      </w:r>
      <w:r w:rsidR="00DD540F" w:rsidRPr="00DD540F">
        <w:rPr>
          <w:rFonts w:eastAsia="ＭＳ 明朝"/>
          <w:sz w:val="22"/>
          <w:szCs w:val="22"/>
          <w:lang w:val="en-US"/>
        </w:rPr>
        <w:t>s</w:t>
      </w:r>
      <w:r w:rsidR="001B230D">
        <w:rPr>
          <w:rFonts w:eastAsia="ＭＳ 明朝"/>
          <w:sz w:val="22"/>
          <w:szCs w:val="22"/>
          <w:lang w:val="en-US"/>
        </w:rPr>
        <w:t xml:space="preserve"> and proposal</w:t>
      </w:r>
      <w:r w:rsidR="00E704C1" w:rsidRPr="00DD540F">
        <w:rPr>
          <w:rFonts w:eastAsia="ＭＳ 明朝"/>
          <w:sz w:val="22"/>
          <w:szCs w:val="22"/>
          <w:lang w:val="en-US"/>
        </w:rPr>
        <w:t>.</w:t>
      </w:r>
    </w:p>
    <w:p w14:paraId="649FCA14" w14:textId="77777777" w:rsidR="00DD540F" w:rsidRPr="00F23A25" w:rsidRDefault="00DD540F" w:rsidP="00DD540F">
      <w:pPr>
        <w:spacing w:afterLines="50" w:after="120"/>
        <w:rPr>
          <w:b/>
          <w:sz w:val="22"/>
          <w:szCs w:val="22"/>
          <w:lang w:val="en-US"/>
        </w:rPr>
      </w:pPr>
      <w:r>
        <w:rPr>
          <w:rFonts w:hint="eastAsia"/>
          <w:b/>
          <w:sz w:val="22"/>
          <w:szCs w:val="22"/>
          <w:lang w:val="en-US"/>
        </w:rPr>
        <w:t xml:space="preserve">Observation </w:t>
      </w:r>
      <w:r>
        <w:rPr>
          <w:b/>
          <w:sz w:val="22"/>
          <w:szCs w:val="22"/>
          <w:lang w:val="en-US"/>
        </w:rPr>
        <w:t>1</w:t>
      </w:r>
      <w:r w:rsidRPr="00F23A25">
        <w:rPr>
          <w:b/>
          <w:sz w:val="22"/>
          <w:szCs w:val="22"/>
          <w:lang w:val="en-US"/>
        </w:rPr>
        <w:t>:</w:t>
      </w:r>
    </w:p>
    <w:p w14:paraId="61183BB4" w14:textId="77777777" w:rsidR="00DD540F" w:rsidRDefault="00DD540F" w:rsidP="00DD540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to leave the remaining discussion regarding the number of measurement instances to RAN4</w:t>
      </w:r>
    </w:p>
    <w:p w14:paraId="0B4B7D7F" w14:textId="77777777" w:rsidR="00DD540F" w:rsidRPr="00F23A25" w:rsidRDefault="00DD540F" w:rsidP="00DD540F">
      <w:pPr>
        <w:spacing w:afterLines="50" w:after="120"/>
        <w:rPr>
          <w:b/>
          <w:sz w:val="22"/>
          <w:szCs w:val="22"/>
          <w:lang w:val="en-US"/>
        </w:rPr>
      </w:pPr>
      <w:r>
        <w:rPr>
          <w:rFonts w:hint="eastAsia"/>
          <w:b/>
          <w:sz w:val="22"/>
          <w:szCs w:val="22"/>
          <w:lang w:val="en-US"/>
        </w:rPr>
        <w:lastRenderedPageBreak/>
        <w:t xml:space="preserve">Observation </w:t>
      </w:r>
      <w:r>
        <w:rPr>
          <w:b/>
          <w:sz w:val="22"/>
          <w:szCs w:val="22"/>
          <w:lang w:val="en-US"/>
        </w:rPr>
        <w:t>2</w:t>
      </w:r>
      <w:r w:rsidRPr="00F23A25">
        <w:rPr>
          <w:b/>
          <w:sz w:val="22"/>
          <w:szCs w:val="22"/>
          <w:lang w:val="en-US"/>
        </w:rPr>
        <w:t>:</w:t>
      </w:r>
    </w:p>
    <w:p w14:paraId="6A1A20DD" w14:textId="77777777" w:rsidR="00DD540F" w:rsidRPr="009F7E21" w:rsidRDefault="00DD540F" w:rsidP="00DD540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I</w:t>
      </w:r>
      <w:r w:rsidRPr="00EB1C0D">
        <w:rPr>
          <w:rFonts w:eastAsia="Malgun Gothic"/>
          <w:b/>
          <w:kern w:val="2"/>
          <w:sz w:val="22"/>
          <w:szCs w:val="22"/>
        </w:rPr>
        <w:t xml:space="preserve">f RAN1 discuss the number of measurement instances, </w:t>
      </w:r>
      <w:r>
        <w:rPr>
          <w:rFonts w:eastAsia="Malgun Gothic"/>
          <w:b/>
          <w:kern w:val="2"/>
          <w:sz w:val="22"/>
          <w:szCs w:val="22"/>
        </w:rPr>
        <w:t>it may also need to consider</w:t>
      </w:r>
      <w:r w:rsidRPr="00EB1C0D">
        <w:rPr>
          <w:rFonts w:eastAsia="Malgun Gothic"/>
          <w:b/>
          <w:kern w:val="2"/>
          <w:sz w:val="22"/>
          <w:szCs w:val="22"/>
        </w:rPr>
        <w:t xml:space="preserve"> the overhead of single measurement reporting</w:t>
      </w:r>
    </w:p>
    <w:p w14:paraId="2EEA1D84" w14:textId="77777777" w:rsidR="00DD540F" w:rsidRPr="00F23A25" w:rsidRDefault="00DD540F" w:rsidP="00DD540F">
      <w:pPr>
        <w:spacing w:afterLines="50" w:after="120"/>
        <w:rPr>
          <w:b/>
          <w:sz w:val="22"/>
          <w:szCs w:val="22"/>
          <w:lang w:val="en-US"/>
        </w:rPr>
      </w:pPr>
      <w:r>
        <w:rPr>
          <w:rFonts w:hint="eastAsia"/>
          <w:b/>
          <w:sz w:val="22"/>
          <w:szCs w:val="22"/>
          <w:lang w:val="en-US"/>
        </w:rPr>
        <w:t xml:space="preserve">Observation </w:t>
      </w:r>
      <w:r>
        <w:rPr>
          <w:b/>
          <w:sz w:val="22"/>
          <w:szCs w:val="22"/>
          <w:lang w:val="en-US"/>
        </w:rPr>
        <w:t>3</w:t>
      </w:r>
      <w:r w:rsidRPr="00F23A25">
        <w:rPr>
          <w:b/>
          <w:sz w:val="22"/>
          <w:szCs w:val="22"/>
          <w:lang w:val="en-US"/>
        </w:rPr>
        <w:t>:</w:t>
      </w:r>
    </w:p>
    <w:p w14:paraId="667B0E78" w14:textId="77777777" w:rsidR="00DD540F" w:rsidRDefault="00DD540F" w:rsidP="00DD540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RAN1</w:t>
      </w:r>
      <w:r w:rsidRPr="008434A6">
        <w:rPr>
          <w:rFonts w:eastAsia="Malgun Gothic"/>
          <w:b/>
          <w:kern w:val="2"/>
          <w:sz w:val="22"/>
          <w:szCs w:val="22"/>
        </w:rPr>
        <w:t xml:space="preserve"> also consider to leave the remaining discussion</w:t>
      </w:r>
      <w:r>
        <w:rPr>
          <w:rFonts w:eastAsia="Malgun Gothic"/>
          <w:b/>
          <w:kern w:val="2"/>
          <w:sz w:val="22"/>
          <w:szCs w:val="22"/>
        </w:rPr>
        <w:t xml:space="preserve"> (e.g. which of the following options should be supported)</w:t>
      </w:r>
      <w:r w:rsidRPr="008434A6">
        <w:rPr>
          <w:rFonts w:eastAsia="Malgun Gothic"/>
          <w:b/>
          <w:kern w:val="2"/>
          <w:sz w:val="22"/>
          <w:szCs w:val="22"/>
        </w:rPr>
        <w:t xml:space="preserve"> to RAN2/3</w:t>
      </w:r>
    </w:p>
    <w:p w14:paraId="19E6F04E" w14:textId="77777777" w:rsidR="00DD540F" w:rsidRPr="008434A6" w:rsidRDefault="00DD540F" w:rsidP="00DD540F">
      <w:pPr>
        <w:pStyle w:val="afd"/>
        <w:widowControl w:val="0"/>
        <w:numPr>
          <w:ilvl w:val="1"/>
          <w:numId w:val="8"/>
        </w:numPr>
        <w:spacing w:afterLines="50" w:after="120"/>
        <w:ind w:leftChars="0"/>
        <w:rPr>
          <w:rFonts w:eastAsia="Malgun Gothic"/>
          <w:b/>
          <w:kern w:val="2"/>
          <w:sz w:val="22"/>
          <w:szCs w:val="22"/>
        </w:rPr>
      </w:pPr>
      <w:r w:rsidRPr="008434A6">
        <w:rPr>
          <w:rFonts w:eastAsia="Malgun Gothic"/>
          <w:b/>
          <w:kern w:val="2"/>
          <w:sz w:val="22"/>
          <w:szCs w:val="22"/>
        </w:rPr>
        <w:t xml:space="preserve">Option 1: </w:t>
      </w:r>
    </w:p>
    <w:p w14:paraId="4B9DAA97" w14:textId="77777777" w:rsidR="00DD540F" w:rsidRPr="008434A6" w:rsidRDefault="00DD540F" w:rsidP="00DD540F">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Subject to UE’s capability, support a UE providing the association information of UL SRS resources for positioning with Tx TEGs directly to the LMF if the UE has multiple Tx TEGs. </w:t>
      </w:r>
    </w:p>
    <w:p w14:paraId="7AA63CEB" w14:textId="77777777" w:rsidR="00DD540F" w:rsidRPr="008434A6" w:rsidRDefault="00DD540F" w:rsidP="00DD540F">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FFS: Support LMF to forward the association information provided by the UE to the serving and </w:t>
      </w:r>
      <w:proofErr w:type="spellStart"/>
      <w:r w:rsidRPr="008434A6">
        <w:rPr>
          <w:rFonts w:eastAsia="Malgun Gothic"/>
          <w:b/>
          <w:kern w:val="2"/>
          <w:sz w:val="22"/>
          <w:szCs w:val="22"/>
        </w:rPr>
        <w:t>neighboring</w:t>
      </w:r>
      <w:proofErr w:type="spellEnd"/>
      <w:r w:rsidRPr="008434A6">
        <w:rPr>
          <w:rFonts w:eastAsia="Malgun Gothic"/>
          <w:b/>
          <w:kern w:val="2"/>
          <w:sz w:val="22"/>
          <w:szCs w:val="22"/>
        </w:rPr>
        <w:t xml:space="preserve"> </w:t>
      </w:r>
      <w:proofErr w:type="spellStart"/>
      <w:r w:rsidRPr="008434A6">
        <w:rPr>
          <w:rFonts w:eastAsia="Malgun Gothic"/>
          <w:b/>
          <w:kern w:val="2"/>
          <w:sz w:val="22"/>
          <w:szCs w:val="22"/>
        </w:rPr>
        <w:t>gNBs</w:t>
      </w:r>
      <w:proofErr w:type="spellEnd"/>
    </w:p>
    <w:p w14:paraId="567BE9F2" w14:textId="77777777" w:rsidR="00DD540F" w:rsidRPr="008434A6" w:rsidRDefault="00DD540F" w:rsidP="00DD540F">
      <w:pPr>
        <w:pStyle w:val="afd"/>
        <w:widowControl w:val="0"/>
        <w:numPr>
          <w:ilvl w:val="1"/>
          <w:numId w:val="8"/>
        </w:numPr>
        <w:spacing w:afterLines="50" w:after="120"/>
        <w:ind w:leftChars="0"/>
        <w:rPr>
          <w:rFonts w:eastAsia="Malgun Gothic"/>
          <w:b/>
          <w:kern w:val="2"/>
          <w:sz w:val="22"/>
          <w:szCs w:val="22"/>
        </w:rPr>
      </w:pPr>
      <w:r w:rsidRPr="008434A6">
        <w:rPr>
          <w:rFonts w:eastAsia="Malgun Gothic"/>
          <w:b/>
          <w:kern w:val="2"/>
          <w:sz w:val="22"/>
          <w:szCs w:val="22"/>
        </w:rPr>
        <w:t xml:space="preserve">Option 2: </w:t>
      </w:r>
    </w:p>
    <w:p w14:paraId="6ACADC60" w14:textId="77777777" w:rsidR="00DD540F" w:rsidRPr="008434A6" w:rsidRDefault="00DD540F" w:rsidP="00DD540F">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Subject to UE’s capability, support a UE providing the association information of UL SRS </w:t>
      </w:r>
      <w:proofErr w:type="gramStart"/>
      <w:r w:rsidRPr="008434A6">
        <w:rPr>
          <w:rFonts w:eastAsia="Malgun Gothic"/>
          <w:b/>
          <w:kern w:val="2"/>
          <w:sz w:val="22"/>
          <w:szCs w:val="22"/>
        </w:rPr>
        <w:t>resources</w:t>
      </w:r>
      <w:proofErr w:type="gramEnd"/>
      <w:r w:rsidRPr="008434A6">
        <w:rPr>
          <w:rFonts w:eastAsia="Malgun Gothic"/>
          <w:b/>
          <w:kern w:val="2"/>
          <w:sz w:val="22"/>
          <w:szCs w:val="22"/>
        </w:rPr>
        <w:t xml:space="preserve"> for positioning with Tx TEGs to the serving gNB if the UE has multiple Tx TEGs. </w:t>
      </w:r>
    </w:p>
    <w:p w14:paraId="03754B8F" w14:textId="77777777" w:rsidR="00DD540F" w:rsidRPr="008434A6" w:rsidRDefault="00DD540F" w:rsidP="00DD540F">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Support the serving gNB to forward the association information provided by the UE to the LMF</w:t>
      </w:r>
    </w:p>
    <w:p w14:paraId="45E06A04" w14:textId="77777777" w:rsidR="00DD540F" w:rsidRPr="008434A6" w:rsidRDefault="00DD540F" w:rsidP="00DD540F">
      <w:pPr>
        <w:pStyle w:val="afd"/>
        <w:widowControl w:val="0"/>
        <w:numPr>
          <w:ilvl w:val="2"/>
          <w:numId w:val="8"/>
        </w:numPr>
        <w:spacing w:afterLines="50" w:after="120"/>
        <w:ind w:leftChars="0"/>
        <w:rPr>
          <w:rFonts w:eastAsia="Malgun Gothic"/>
          <w:b/>
          <w:kern w:val="2"/>
          <w:sz w:val="22"/>
          <w:szCs w:val="22"/>
        </w:rPr>
      </w:pPr>
      <w:r w:rsidRPr="008434A6">
        <w:rPr>
          <w:rFonts w:eastAsia="Malgun Gothic"/>
          <w:b/>
          <w:kern w:val="2"/>
          <w:sz w:val="22"/>
          <w:szCs w:val="22"/>
        </w:rPr>
        <w:t xml:space="preserve">FFS: Support LMF to forward the association information from the serving gNB for the UE to the </w:t>
      </w:r>
      <w:proofErr w:type="spellStart"/>
      <w:r w:rsidRPr="008434A6">
        <w:rPr>
          <w:rFonts w:eastAsia="Malgun Gothic"/>
          <w:b/>
          <w:kern w:val="2"/>
          <w:sz w:val="22"/>
          <w:szCs w:val="22"/>
        </w:rPr>
        <w:t>neighboring</w:t>
      </w:r>
      <w:proofErr w:type="spellEnd"/>
      <w:r w:rsidRPr="008434A6">
        <w:rPr>
          <w:rFonts w:eastAsia="Malgun Gothic"/>
          <w:b/>
          <w:kern w:val="2"/>
          <w:sz w:val="22"/>
          <w:szCs w:val="22"/>
        </w:rPr>
        <w:t xml:space="preserve"> </w:t>
      </w:r>
      <w:proofErr w:type="spellStart"/>
      <w:r w:rsidRPr="008434A6">
        <w:rPr>
          <w:rFonts w:eastAsia="Malgun Gothic"/>
          <w:b/>
          <w:kern w:val="2"/>
          <w:sz w:val="22"/>
          <w:szCs w:val="22"/>
        </w:rPr>
        <w:t>gNBs</w:t>
      </w:r>
      <w:proofErr w:type="spellEnd"/>
    </w:p>
    <w:p w14:paraId="65BCB9CA" w14:textId="77777777" w:rsidR="00DD540F" w:rsidRPr="00F23A25" w:rsidRDefault="00DD540F" w:rsidP="00DD540F">
      <w:pPr>
        <w:spacing w:afterLines="50" w:after="120"/>
        <w:rPr>
          <w:b/>
          <w:sz w:val="22"/>
          <w:szCs w:val="22"/>
          <w:lang w:val="en-US"/>
        </w:rPr>
      </w:pPr>
      <w:r>
        <w:rPr>
          <w:b/>
          <w:sz w:val="22"/>
          <w:szCs w:val="22"/>
          <w:lang w:val="en-US"/>
        </w:rPr>
        <w:t>Observation</w:t>
      </w:r>
      <w:r>
        <w:rPr>
          <w:rFonts w:hint="eastAsia"/>
          <w:b/>
          <w:sz w:val="22"/>
          <w:szCs w:val="22"/>
          <w:lang w:val="en-US"/>
        </w:rPr>
        <w:t xml:space="preserve"> </w:t>
      </w:r>
      <w:r>
        <w:rPr>
          <w:b/>
          <w:sz w:val="22"/>
          <w:szCs w:val="22"/>
          <w:lang w:val="en-US"/>
        </w:rPr>
        <w:t>4</w:t>
      </w:r>
      <w:r w:rsidRPr="00F23A25">
        <w:rPr>
          <w:b/>
          <w:sz w:val="22"/>
          <w:szCs w:val="22"/>
          <w:lang w:val="en-US"/>
        </w:rPr>
        <w:t>:</w:t>
      </w:r>
    </w:p>
    <w:p w14:paraId="14307664" w14:textId="77777777" w:rsidR="00DD540F" w:rsidRPr="00B83CC6" w:rsidRDefault="00DD540F" w:rsidP="00DD540F">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Regarding how to report TA change information, it may need to discuss when the TA change occur</w:t>
      </w:r>
    </w:p>
    <w:p w14:paraId="4EA532E6" w14:textId="77777777" w:rsidR="001B230D" w:rsidRPr="00F23A25" w:rsidRDefault="001B230D" w:rsidP="001B230D">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1</w:t>
      </w:r>
      <w:r w:rsidRPr="00F23A25">
        <w:rPr>
          <w:b/>
          <w:sz w:val="22"/>
          <w:szCs w:val="22"/>
          <w:lang w:val="en-US"/>
        </w:rPr>
        <w:t>:</w:t>
      </w:r>
    </w:p>
    <w:p w14:paraId="329E825D" w14:textId="77777777" w:rsidR="001B230D" w:rsidRDefault="001B230D" w:rsidP="001B230D">
      <w:pPr>
        <w:pStyle w:val="afd"/>
        <w:widowControl w:val="0"/>
        <w:numPr>
          <w:ilvl w:val="0"/>
          <w:numId w:val="8"/>
        </w:numPr>
        <w:spacing w:afterLines="50" w:after="120"/>
        <w:ind w:leftChars="0"/>
        <w:rPr>
          <w:rFonts w:eastAsia="Malgun Gothic"/>
          <w:b/>
          <w:kern w:val="2"/>
          <w:sz w:val="22"/>
          <w:szCs w:val="22"/>
        </w:rPr>
      </w:pPr>
      <w:r>
        <w:rPr>
          <w:rFonts w:eastAsia="Malgun Gothic"/>
          <w:b/>
          <w:kern w:val="2"/>
          <w:sz w:val="22"/>
          <w:szCs w:val="22"/>
        </w:rPr>
        <w:t>We can consider the following option to support mitigating UE Tx timing errors for UL-TDOA</w:t>
      </w:r>
    </w:p>
    <w:p w14:paraId="05FBF757" w14:textId="77777777" w:rsidR="001B230D" w:rsidRPr="00C77C4A" w:rsidRDefault="001B230D" w:rsidP="001B230D">
      <w:pPr>
        <w:pStyle w:val="afd"/>
        <w:widowControl w:val="0"/>
        <w:numPr>
          <w:ilvl w:val="1"/>
          <w:numId w:val="8"/>
        </w:numPr>
        <w:spacing w:afterLines="50" w:after="120"/>
        <w:ind w:leftChars="0"/>
        <w:rPr>
          <w:rFonts w:eastAsia="Malgun Gothic"/>
          <w:b/>
          <w:kern w:val="2"/>
          <w:sz w:val="22"/>
          <w:szCs w:val="22"/>
        </w:rPr>
      </w:pPr>
      <w:r w:rsidRPr="00C77C4A">
        <w:rPr>
          <w:rFonts w:eastAsia="Malgun Gothic"/>
          <w:b/>
          <w:kern w:val="2"/>
          <w:sz w:val="22"/>
          <w:szCs w:val="22"/>
        </w:rPr>
        <w:t xml:space="preserve">Option 2: </w:t>
      </w:r>
    </w:p>
    <w:p w14:paraId="2E4C7802" w14:textId="77777777" w:rsidR="001B230D" w:rsidRPr="00C77C4A" w:rsidRDefault="001B230D" w:rsidP="001B230D">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 xml:space="preserve">Subject to UE’s capability, support a UE providing the association information of UL SRS resources for positioning with Tx TEGs to the serving gNB if the UE has multiple Tx TEGs. </w:t>
      </w:r>
    </w:p>
    <w:p w14:paraId="46A4AF6E" w14:textId="77777777" w:rsidR="001B230D" w:rsidRPr="00C77C4A" w:rsidRDefault="001B230D" w:rsidP="001B230D">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Support the serving gNB to forward the association information provided by the UE to the LMF</w:t>
      </w:r>
    </w:p>
    <w:p w14:paraId="36EAEC79" w14:textId="77777777" w:rsidR="001B230D" w:rsidRPr="00C77C4A" w:rsidRDefault="001B230D" w:rsidP="001B230D">
      <w:pPr>
        <w:pStyle w:val="afd"/>
        <w:widowControl w:val="0"/>
        <w:numPr>
          <w:ilvl w:val="2"/>
          <w:numId w:val="8"/>
        </w:numPr>
        <w:spacing w:afterLines="50" w:after="120"/>
        <w:ind w:leftChars="0"/>
        <w:rPr>
          <w:rFonts w:eastAsia="Malgun Gothic"/>
          <w:b/>
          <w:kern w:val="2"/>
          <w:sz w:val="22"/>
          <w:szCs w:val="22"/>
        </w:rPr>
      </w:pPr>
      <w:r w:rsidRPr="00C77C4A">
        <w:rPr>
          <w:rFonts w:eastAsia="Malgun Gothic"/>
          <w:b/>
          <w:kern w:val="2"/>
          <w:sz w:val="22"/>
          <w:szCs w:val="22"/>
        </w:rPr>
        <w:t xml:space="preserve">FFS: Support LMF to forward the association information from the serving gNB for the UE to the </w:t>
      </w:r>
      <w:proofErr w:type="spellStart"/>
      <w:r w:rsidRPr="00C77C4A">
        <w:rPr>
          <w:rFonts w:eastAsia="Malgun Gothic"/>
          <w:b/>
          <w:kern w:val="2"/>
          <w:sz w:val="22"/>
          <w:szCs w:val="22"/>
        </w:rPr>
        <w:t>neighboring</w:t>
      </w:r>
      <w:proofErr w:type="spellEnd"/>
      <w:r w:rsidRPr="00C77C4A">
        <w:rPr>
          <w:rFonts w:eastAsia="Malgun Gothic"/>
          <w:b/>
          <w:kern w:val="2"/>
          <w:sz w:val="22"/>
          <w:szCs w:val="22"/>
        </w:rPr>
        <w:t xml:space="preserve"> </w:t>
      </w:r>
      <w:proofErr w:type="spellStart"/>
      <w:r w:rsidRPr="00C77C4A">
        <w:rPr>
          <w:rFonts w:eastAsia="Malgun Gothic"/>
          <w:b/>
          <w:kern w:val="2"/>
          <w:sz w:val="22"/>
          <w:szCs w:val="22"/>
        </w:rPr>
        <w:t>gNBs</w:t>
      </w:r>
      <w:proofErr w:type="spellEnd"/>
    </w:p>
    <w:p w14:paraId="2743AE5C" w14:textId="49BBDFB7" w:rsidR="004B0F2A" w:rsidRPr="001B230D" w:rsidRDefault="004B0F2A" w:rsidP="00E704C1">
      <w:pPr>
        <w:spacing w:afterLines="50" w:after="120"/>
        <w:rPr>
          <w:rFonts w:eastAsiaTheme="minorEastAsia"/>
          <w:b/>
          <w:kern w:val="2"/>
          <w:sz w:val="22"/>
          <w:szCs w:val="22"/>
        </w:rPr>
      </w:pPr>
    </w:p>
    <w:p w14:paraId="0EEEDF90" w14:textId="02D77D3C" w:rsidR="009E3AC0" w:rsidRPr="00EE092A" w:rsidRDefault="004D5097" w:rsidP="00EE092A">
      <w:pPr>
        <w:pStyle w:val="1"/>
        <w:spacing w:before="180" w:after="120"/>
        <w:rPr>
          <w:rFonts w:eastAsia="ＭＳ 明朝"/>
          <w:b/>
          <w:bCs/>
          <w:szCs w:val="24"/>
          <w:lang w:val="en-US"/>
        </w:rPr>
      </w:pPr>
      <w:r>
        <w:rPr>
          <w:rFonts w:eastAsia="ＭＳ 明朝"/>
          <w:b/>
          <w:bCs/>
          <w:szCs w:val="24"/>
          <w:lang w:val="en-US"/>
        </w:rPr>
        <w:t>Reference</w:t>
      </w:r>
      <w:r w:rsidR="00A87BAF">
        <w:rPr>
          <w:rFonts w:eastAsia="ＭＳ 明朝"/>
          <w:b/>
          <w:bCs/>
          <w:szCs w:val="24"/>
          <w:lang w:val="en-US"/>
        </w:rPr>
        <w:t>s</w:t>
      </w:r>
    </w:p>
    <w:p w14:paraId="1AC7B54D" w14:textId="4618755D" w:rsidR="009C7D34" w:rsidRPr="00A87BAF" w:rsidRDefault="00A1238D" w:rsidP="00A1238D">
      <w:pPr>
        <w:pStyle w:val="afd"/>
        <w:numPr>
          <w:ilvl w:val="0"/>
          <w:numId w:val="4"/>
        </w:numPr>
        <w:spacing w:afterLines="50" w:after="120"/>
        <w:ind w:leftChars="0"/>
        <w:rPr>
          <w:rFonts w:eastAsia="ＭＳ 明朝"/>
          <w:sz w:val="22"/>
        </w:rPr>
      </w:pPr>
      <w:r>
        <w:rPr>
          <w:rFonts w:eastAsia="ＭＳ 明朝"/>
          <w:sz w:val="22"/>
        </w:rPr>
        <w:t>RP-210903</w:t>
      </w:r>
      <w:r w:rsidR="009A0293">
        <w:rPr>
          <w:rFonts w:eastAsia="ＭＳ 明朝"/>
          <w:sz w:val="22"/>
        </w:rPr>
        <w:t xml:space="preserve">, </w:t>
      </w:r>
      <w:r w:rsidR="00DC43D2" w:rsidRPr="00DC43D2">
        <w:rPr>
          <w:rFonts w:eastAsia="ＭＳ 明朝"/>
          <w:sz w:val="22"/>
        </w:rPr>
        <w:t>3GPP</w:t>
      </w:r>
      <w:r>
        <w:rPr>
          <w:rFonts w:eastAsia="ＭＳ 明朝"/>
          <w:sz w:val="22"/>
        </w:rPr>
        <w:t xml:space="preserve"> RAN#91-e</w:t>
      </w:r>
      <w:r w:rsidR="00DC43D2" w:rsidRPr="00DC43D2">
        <w:rPr>
          <w:rFonts w:eastAsia="ＭＳ 明朝"/>
          <w:sz w:val="22"/>
        </w:rPr>
        <w:t>, “</w:t>
      </w:r>
      <w:r w:rsidRPr="00A1238D">
        <w:rPr>
          <w:rFonts w:eastAsia="ＭＳ 明朝"/>
          <w:sz w:val="22"/>
        </w:rPr>
        <w:t>Revised WID on NR Positioning Enhancements</w:t>
      </w:r>
      <w:r w:rsidR="00DC43D2" w:rsidRPr="00DC43D2">
        <w:rPr>
          <w:rFonts w:eastAsia="ＭＳ 明朝"/>
          <w:sz w:val="22"/>
        </w:rPr>
        <w:t xml:space="preserve">”, </w:t>
      </w:r>
      <w:r w:rsidR="004D5097">
        <w:rPr>
          <w:rFonts w:eastAsia="ＭＳ 明朝"/>
          <w:sz w:val="22"/>
        </w:rPr>
        <w:t>Electronic Meeting</w:t>
      </w:r>
      <w:r w:rsidR="004D5097" w:rsidRPr="009A0293">
        <w:rPr>
          <w:rFonts w:eastAsia="ＭＳ 明朝"/>
          <w:sz w:val="22"/>
        </w:rPr>
        <w:t xml:space="preserve">, </w:t>
      </w:r>
      <w:r>
        <w:rPr>
          <w:rFonts w:eastAsia="ＭＳ 明朝"/>
          <w:sz w:val="22"/>
        </w:rPr>
        <w:t>Mar</w:t>
      </w:r>
      <w:r w:rsidR="004D5097">
        <w:rPr>
          <w:rFonts w:eastAsia="ＭＳ 明朝"/>
          <w:sz w:val="22"/>
        </w:rPr>
        <w:t>.</w:t>
      </w:r>
      <w:r w:rsidR="004D5097" w:rsidRPr="009A0293">
        <w:rPr>
          <w:rFonts w:eastAsia="ＭＳ 明朝"/>
          <w:sz w:val="22"/>
        </w:rPr>
        <w:t xml:space="preserve"> </w:t>
      </w:r>
      <w:r w:rsidR="004D5097">
        <w:rPr>
          <w:rFonts w:eastAsia="ＭＳ 明朝"/>
          <w:sz w:val="22"/>
        </w:rPr>
        <w:t>202</w:t>
      </w:r>
      <w:r>
        <w:rPr>
          <w:rFonts w:eastAsia="ＭＳ 明朝"/>
          <w:sz w:val="22"/>
        </w:rPr>
        <w:t>1</w:t>
      </w:r>
      <w:r w:rsidR="004D5097">
        <w:rPr>
          <w:rFonts w:eastAsia="SimSun"/>
          <w:sz w:val="22"/>
          <w:lang w:eastAsia="zh-CN"/>
        </w:rPr>
        <w:t>.</w:t>
      </w:r>
    </w:p>
    <w:p w14:paraId="26947C23" w14:textId="3319902F" w:rsidR="00A87BAF" w:rsidRDefault="00A87BAF" w:rsidP="00A87BAF">
      <w:pPr>
        <w:pStyle w:val="afd"/>
        <w:numPr>
          <w:ilvl w:val="0"/>
          <w:numId w:val="4"/>
        </w:numPr>
        <w:spacing w:afterLines="50" w:after="120"/>
        <w:ind w:leftChars="0"/>
        <w:rPr>
          <w:rFonts w:eastAsia="ＭＳ 明朝"/>
          <w:sz w:val="22"/>
        </w:rPr>
      </w:pPr>
      <w:r>
        <w:rPr>
          <w:rFonts w:eastAsia="ＭＳ 明朝"/>
          <w:sz w:val="22"/>
        </w:rPr>
        <w:t>3GPP RAN1#104-e, C</w:t>
      </w:r>
      <w:r w:rsidRPr="009C7D34">
        <w:rPr>
          <w:rFonts w:eastAsia="ＭＳ 明朝"/>
          <w:sz w:val="22"/>
        </w:rPr>
        <w:t>hairman</w:t>
      </w:r>
      <w:r>
        <w:rPr>
          <w:rFonts w:eastAsia="ＭＳ 明朝"/>
          <w:sz w:val="22"/>
        </w:rPr>
        <w:t>’s Notes, Feb. 2021</w:t>
      </w:r>
      <w:r w:rsidRPr="009C7D34">
        <w:rPr>
          <w:rFonts w:eastAsia="ＭＳ 明朝"/>
          <w:sz w:val="22"/>
        </w:rPr>
        <w:t>.</w:t>
      </w:r>
    </w:p>
    <w:p w14:paraId="0A618607" w14:textId="1F3BD3DD" w:rsidR="006E44B9" w:rsidRDefault="006E44B9" w:rsidP="006E44B9">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p w14:paraId="553B929C" w14:textId="14333FD7" w:rsidR="00B83CC6" w:rsidRDefault="00B4465C" w:rsidP="006E44B9">
      <w:pPr>
        <w:pStyle w:val="afd"/>
        <w:numPr>
          <w:ilvl w:val="0"/>
          <w:numId w:val="4"/>
        </w:numPr>
        <w:spacing w:afterLines="50" w:after="120"/>
        <w:ind w:leftChars="0"/>
        <w:rPr>
          <w:rFonts w:eastAsia="ＭＳ 明朝"/>
          <w:sz w:val="22"/>
        </w:rPr>
      </w:pPr>
      <w:r>
        <w:rPr>
          <w:rFonts w:eastAsia="ＭＳ 明朝"/>
          <w:sz w:val="22"/>
        </w:rPr>
        <w:t>3GPP RAN1#10</w:t>
      </w:r>
      <w:r>
        <w:rPr>
          <w:rFonts w:eastAsia="ＭＳ 明朝" w:hint="eastAsia"/>
          <w:sz w:val="22"/>
        </w:rPr>
        <w:t>6</w:t>
      </w:r>
      <w:r w:rsidR="00B83CC6" w:rsidRPr="00FD4E06">
        <w:rPr>
          <w:rFonts w:eastAsia="ＭＳ 明朝"/>
          <w:sz w:val="22"/>
        </w:rPr>
        <w:t>-e, Chairman</w:t>
      </w:r>
      <w:r w:rsidR="00B83CC6">
        <w:rPr>
          <w:rFonts w:eastAsia="ＭＳ 明朝"/>
          <w:sz w:val="22"/>
        </w:rPr>
        <w:t>’s Notes, Aug</w:t>
      </w:r>
      <w:r w:rsidR="00B83CC6" w:rsidRPr="00FD4E06">
        <w:rPr>
          <w:rFonts w:eastAsia="ＭＳ 明朝"/>
          <w:sz w:val="22"/>
        </w:rPr>
        <w:t>. 2021.</w:t>
      </w:r>
    </w:p>
    <w:p w14:paraId="01C3FBF7" w14:textId="0CC00D00" w:rsidR="00F57E98" w:rsidRPr="00A50D72" w:rsidRDefault="00F57E98" w:rsidP="00F57E98">
      <w:pPr>
        <w:pStyle w:val="afd"/>
        <w:numPr>
          <w:ilvl w:val="0"/>
          <w:numId w:val="4"/>
        </w:numPr>
        <w:spacing w:afterLines="50" w:after="120"/>
        <w:ind w:leftChars="0"/>
        <w:rPr>
          <w:rFonts w:eastAsia="ＭＳ 明朝"/>
          <w:sz w:val="22"/>
        </w:rPr>
      </w:pPr>
      <w:r>
        <w:rPr>
          <w:rFonts w:eastAsia="ＭＳ 明朝"/>
          <w:sz w:val="22"/>
        </w:rPr>
        <w:t>R1-210</w:t>
      </w:r>
      <w:r>
        <w:rPr>
          <w:rFonts w:eastAsia="ＭＳ 明朝" w:hint="eastAsia"/>
          <w:sz w:val="22"/>
        </w:rPr>
        <w:t>8244,</w:t>
      </w:r>
      <w:r>
        <w:rPr>
          <w:rFonts w:eastAsia="ＭＳ 明朝"/>
          <w:sz w:val="22"/>
        </w:rPr>
        <w:t xml:space="preserve"> “</w:t>
      </w:r>
      <w:r w:rsidRPr="00F57E98">
        <w:rPr>
          <w:rFonts w:eastAsia="ＭＳ 明朝"/>
          <w:sz w:val="22"/>
        </w:rPr>
        <w:t>FL Summary #4 for accuracy improvements by mitigating UE Rx/Tx and/or gNB Rx/Tx timing delays</w:t>
      </w:r>
      <w:r>
        <w:rPr>
          <w:rFonts w:eastAsia="ＭＳ 明朝"/>
          <w:sz w:val="22"/>
        </w:rPr>
        <w:t>”</w:t>
      </w:r>
    </w:p>
    <w:p w14:paraId="63E51A0A" w14:textId="3F0A6D87" w:rsidR="001C54AF" w:rsidRPr="00F57E98" w:rsidRDefault="001C54AF" w:rsidP="001C54AF">
      <w:pPr>
        <w:widowControl w:val="0"/>
        <w:spacing w:afterLines="50" w:after="120"/>
      </w:pPr>
    </w:p>
    <w:p w14:paraId="6724CC25" w14:textId="51436775" w:rsidR="001C54AF" w:rsidRPr="00EE092A" w:rsidRDefault="001C54AF" w:rsidP="001C54AF">
      <w:pPr>
        <w:pStyle w:val="1"/>
        <w:spacing w:before="180" w:after="120"/>
        <w:rPr>
          <w:rFonts w:eastAsia="ＭＳ 明朝"/>
          <w:b/>
          <w:bCs/>
          <w:szCs w:val="24"/>
          <w:lang w:val="en-US"/>
        </w:rPr>
      </w:pPr>
      <w:r>
        <w:rPr>
          <w:rFonts w:eastAsia="ＭＳ 明朝"/>
          <w:b/>
          <w:bCs/>
          <w:szCs w:val="24"/>
          <w:lang w:val="en-US"/>
        </w:rPr>
        <w:lastRenderedPageBreak/>
        <w:t>Appendix</w:t>
      </w:r>
    </w:p>
    <w:p w14:paraId="3A561717" w14:textId="1C4F33AA" w:rsidR="001C54AF" w:rsidRPr="00205B6A" w:rsidRDefault="001C54AF" w:rsidP="001C54AF">
      <w:pPr>
        <w:spacing w:afterLines="50" w:after="120"/>
        <w:rPr>
          <w:sz w:val="22"/>
          <w:lang w:val="en-US"/>
        </w:rPr>
      </w:pPr>
      <w:r w:rsidRPr="00384FD1">
        <w:rPr>
          <w:rFonts w:hint="eastAsia"/>
          <w:sz w:val="22"/>
          <w:lang w:val="en-US"/>
        </w:rPr>
        <w:t>At the</w:t>
      </w:r>
      <w:r>
        <w:rPr>
          <w:sz w:val="22"/>
          <w:lang w:val="en-US"/>
        </w:rPr>
        <w:t xml:space="preserve"> RAN</w:t>
      </w:r>
      <w:r w:rsidR="009443EE">
        <w:rPr>
          <w:sz w:val="22"/>
          <w:lang w:val="en-US"/>
        </w:rPr>
        <w:t>1</w:t>
      </w:r>
      <w:r w:rsidRPr="00384FD1">
        <w:rPr>
          <w:sz w:val="22"/>
          <w:lang w:val="en-US"/>
        </w:rPr>
        <w:t>#</w:t>
      </w:r>
      <w:r w:rsidR="009443EE">
        <w:rPr>
          <w:sz w:val="22"/>
          <w:lang w:val="en-US"/>
        </w:rPr>
        <w:t>104</w:t>
      </w:r>
      <w:r>
        <w:rPr>
          <w:sz w:val="22"/>
          <w:lang w:val="en-US"/>
        </w:rPr>
        <w:t>-e</w:t>
      </w:r>
      <w:r w:rsidRPr="00384FD1">
        <w:rPr>
          <w:sz w:val="22"/>
          <w:lang w:val="en-US"/>
        </w:rPr>
        <w:t xml:space="preserve"> meeting, </w:t>
      </w:r>
      <w:r w:rsidR="009443EE">
        <w:rPr>
          <w:sz w:val="22"/>
          <w:lang w:val="en-US"/>
        </w:rPr>
        <w:t>the following definitions of word in this agenda item were agreed [2</w:t>
      </w:r>
      <w:r>
        <w:rPr>
          <w:sz w:val="22"/>
          <w:lang w:val="en-US"/>
        </w:rPr>
        <w:t>].</w:t>
      </w:r>
    </w:p>
    <w:p w14:paraId="13C0AC11" w14:textId="77777777" w:rsidR="001C54AF" w:rsidRDefault="001C54AF" w:rsidP="001C54AF">
      <w:pPr>
        <w:rPr>
          <w:lang w:val="en-US"/>
        </w:rPr>
      </w:pPr>
      <w:r w:rsidRPr="00CC7D01">
        <w:rPr>
          <w:rFonts w:eastAsia="ＭＳ 明朝"/>
          <w:noProof/>
          <w:sz w:val="22"/>
          <w:szCs w:val="22"/>
          <w:lang w:val="en-US"/>
        </w:rPr>
        <mc:AlternateContent>
          <mc:Choice Requires="wps">
            <w:drawing>
              <wp:inline distT="0" distB="0" distL="0" distR="0" wp14:anchorId="6195D26E" wp14:editId="55E92922">
                <wp:extent cx="6332220" cy="5343276"/>
                <wp:effectExtent l="0" t="0" r="11430" b="101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343276"/>
                        </a:xfrm>
                        <a:prstGeom prst="rect">
                          <a:avLst/>
                        </a:prstGeom>
                        <a:solidFill>
                          <a:srgbClr val="FFFFFF"/>
                        </a:solidFill>
                        <a:ln w="9525">
                          <a:solidFill>
                            <a:srgbClr val="000000"/>
                          </a:solidFill>
                          <a:miter lim="800000"/>
                          <a:headEnd/>
                          <a:tailEnd/>
                        </a:ln>
                      </wps:spPr>
                      <wps:txbx>
                        <w:txbxContent>
                          <w:p w14:paraId="41FFE220" w14:textId="77777777" w:rsidR="00EB1C0D" w:rsidRPr="001C54AF" w:rsidRDefault="00EB1C0D"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EB1C0D" w:rsidRPr="001C54AF" w:rsidRDefault="00EB1C0D"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w:t>
                            </w:r>
                            <w:proofErr w:type="gramStart"/>
                            <w:r w:rsidRPr="001C54AF">
                              <w:rPr>
                                <w:rFonts w:eastAsiaTheme="minorEastAsia" w:cs="+mn-cs"/>
                                <w:color w:val="000000"/>
                                <w:kern w:val="24"/>
                                <w:sz w:val="21"/>
                                <w:szCs w:val="21"/>
                              </w:rPr>
                              <w:t>Tx</w:t>
                            </w:r>
                            <w:proofErr w:type="gramEnd"/>
                            <w:r w:rsidRPr="001C54AF">
                              <w:rPr>
                                <w:rFonts w:eastAsiaTheme="minorEastAsia" w:cs="+mn-cs"/>
                                <w:color w:val="000000"/>
                                <w:kern w:val="24"/>
                                <w:sz w:val="21"/>
                                <w:szCs w:val="21"/>
                              </w:rPr>
                              <w:t xml:space="preserve">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Tx ‘timing error group’ (TRP </w:t>
                            </w:r>
                            <w:proofErr w:type="gramStart"/>
                            <w:r w:rsidRPr="001C54AF">
                              <w:rPr>
                                <w:rFonts w:eastAsiaTheme="minorEastAsia" w:cs="+mn-cs"/>
                                <w:b/>
                                <w:bCs/>
                                <w:color w:val="000000"/>
                                <w:kern w:val="24"/>
                                <w:sz w:val="21"/>
                                <w:szCs w:val="21"/>
                              </w:rPr>
                              <w:t>Tx</w:t>
                            </w:r>
                            <w:proofErr w:type="gram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gNB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wps:txbx>
                      <wps:bodyPr rot="0" vert="horz" wrap="square" lIns="91440" tIns="45720" rIns="91440" bIns="45720" anchor="t" anchorCtr="0">
                        <a:noAutofit/>
                      </wps:bodyPr>
                    </wps:wsp>
                  </a:graphicData>
                </a:graphic>
              </wp:inline>
            </w:drawing>
          </mc:Choice>
          <mc:Fallback>
            <w:pict>
              <v:shape w14:anchorId="6195D26E" id="_x0000_s1030" type="#_x0000_t202" style="width:498.6pt;height:42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">
                <v:textbox>
                  <w:txbxContent>
                    <w:p w14:paraId="41FFE220" w14:textId="77777777" w:rsidR="00EB1C0D" w:rsidRPr="001C54AF" w:rsidRDefault="00EB1C0D"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highlight w:val="green"/>
                        </w:rPr>
                        <w:t>Agreement:</w:t>
                      </w:r>
                    </w:p>
                    <w:p w14:paraId="1092B8CC" w14:textId="77777777" w:rsidR="00EB1C0D" w:rsidRPr="001C54AF" w:rsidRDefault="00EB1C0D" w:rsidP="001C54AF">
                      <w:pPr>
                        <w:overflowPunct w:val="0"/>
                        <w:textAlignment w:val="baseline"/>
                        <w:rPr>
                          <w:rFonts w:eastAsiaTheme="minorEastAsia" w:cs="+mn-cs"/>
                          <w:color w:val="000000"/>
                          <w:kern w:val="24"/>
                          <w:sz w:val="21"/>
                          <w:szCs w:val="21"/>
                          <w:lang w:val="en-US"/>
                        </w:rPr>
                      </w:pPr>
                      <w:r w:rsidRPr="001C54AF">
                        <w:rPr>
                          <w:rFonts w:eastAsiaTheme="minorEastAsia" w:cs="+mn-cs"/>
                          <w:color w:val="000000"/>
                          <w:kern w:val="24"/>
                          <w:sz w:val="21"/>
                          <w:szCs w:val="21"/>
                        </w:rPr>
                        <w:t>The following definitions are used for the purpose of discussion of internal timing errors (these terms are not agreed to be included in the specifications):</w:t>
                      </w:r>
                    </w:p>
                    <w:p w14:paraId="67C83569"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Tx timing error</w:t>
                      </w:r>
                      <w:r w:rsidRPr="001C54AF">
                        <w:rPr>
                          <w:rFonts w:eastAsiaTheme="minorEastAsia" w:cs="+mn-cs"/>
                          <w:color w:val="000000"/>
                          <w:kern w:val="24"/>
                          <w:sz w:val="21"/>
                          <w:szCs w:val="21"/>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Tx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Tx time delay is defined as </w:t>
                      </w:r>
                      <w:r w:rsidRPr="001C54AF">
                        <w:rPr>
                          <w:rFonts w:eastAsiaTheme="minorEastAsia" w:cs="+mn-cs"/>
                          <w:i/>
                          <w:iCs/>
                          <w:color w:val="000000"/>
                          <w:kern w:val="24"/>
                          <w:sz w:val="21"/>
                          <w:szCs w:val="21"/>
                        </w:rPr>
                        <w:t>Tx timing error</w:t>
                      </w:r>
                      <w:r w:rsidRPr="001C54AF">
                        <w:rPr>
                          <w:rFonts w:eastAsiaTheme="minorEastAsia" w:cs="+mn-cs"/>
                          <w:color w:val="000000"/>
                          <w:kern w:val="24"/>
                          <w:sz w:val="21"/>
                          <w:szCs w:val="21"/>
                        </w:rPr>
                        <w:t xml:space="preserve">. </w:t>
                      </w:r>
                    </w:p>
                    <w:p w14:paraId="06B5EC0B"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Rx timing error</w:t>
                      </w:r>
                      <w:r w:rsidRPr="001C54AF">
                        <w:rPr>
                          <w:rFonts w:eastAsiaTheme="minorEastAsia" w:cs="+mn-cs"/>
                          <w:color w:val="000000"/>
                          <w:kern w:val="24"/>
                          <w:sz w:val="21"/>
                          <w:szCs w:val="21"/>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to the physical antenna </w:t>
                      </w:r>
                      <w:proofErr w:type="spellStart"/>
                      <w:r w:rsidRPr="001C54AF">
                        <w:rPr>
                          <w:rFonts w:eastAsiaTheme="minorEastAsia" w:cs="+mn-cs"/>
                          <w:color w:val="000000"/>
                          <w:kern w:val="24"/>
                          <w:sz w:val="21"/>
                          <w:szCs w:val="21"/>
                        </w:rPr>
                        <w:t>center</w:t>
                      </w:r>
                      <w:proofErr w:type="spellEnd"/>
                      <w:r w:rsidRPr="001C54AF">
                        <w:rPr>
                          <w:rFonts w:eastAsiaTheme="minorEastAsia" w:cs="+mn-cs"/>
                          <w:color w:val="000000"/>
                          <w:kern w:val="24"/>
                          <w:sz w:val="21"/>
                          <w:szCs w:val="21"/>
                        </w:rPr>
                        <w:t xml:space="preserve">. However, the calibration may not be perfect. The remaining Rx time delay after the calibration, or the </w:t>
                      </w:r>
                      <w:proofErr w:type="spellStart"/>
                      <w:r w:rsidRPr="001C54AF">
                        <w:rPr>
                          <w:rFonts w:eastAsiaTheme="minorEastAsia" w:cs="+mn-cs"/>
                          <w:color w:val="000000"/>
                          <w:kern w:val="24"/>
                          <w:sz w:val="21"/>
                          <w:szCs w:val="21"/>
                        </w:rPr>
                        <w:t>uncalibrated</w:t>
                      </w:r>
                      <w:proofErr w:type="spellEnd"/>
                      <w:r w:rsidRPr="001C54AF">
                        <w:rPr>
                          <w:rFonts w:eastAsiaTheme="minorEastAsia" w:cs="+mn-cs"/>
                          <w:color w:val="000000"/>
                          <w:kern w:val="24"/>
                          <w:sz w:val="21"/>
                          <w:szCs w:val="21"/>
                        </w:rPr>
                        <w:t xml:space="preserve"> Rx time delay is defined as Rx timing error. </w:t>
                      </w:r>
                    </w:p>
                    <w:p w14:paraId="0C2D0EE2"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Tx ‘timing error group’ (UE Tx TEG):</w:t>
                      </w:r>
                      <w:r w:rsidRPr="001C54AF">
                        <w:rPr>
                          <w:rFonts w:eastAsiaTheme="minorEastAsia" w:cs="+mn-cs"/>
                          <w:color w:val="000000"/>
                          <w:kern w:val="24"/>
                          <w:sz w:val="21"/>
                          <w:szCs w:val="21"/>
                        </w:rPr>
                        <w:t xml:space="preserve"> A UE Tx TEG is associated with the transmissions of one or more UL SRS resources for the positioning purpose, which have the Tx timing errors within a certain margin.</w:t>
                      </w:r>
                    </w:p>
                    <w:p w14:paraId="37A0A003"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Tx ‘timing error group’ (TRP Tx TEG):</w:t>
                      </w:r>
                      <w:r w:rsidRPr="001C54AF">
                        <w:rPr>
                          <w:rFonts w:eastAsiaTheme="minorEastAsia" w:cs="+mn-cs"/>
                          <w:color w:val="000000"/>
                          <w:kern w:val="24"/>
                          <w:sz w:val="21"/>
                          <w:szCs w:val="21"/>
                        </w:rPr>
                        <w:t xml:space="preserve"> A TRP Tx TEG is associated with the transmissions of one or more DL PRS resources, which have the Tx timing errors within a certain margin.</w:t>
                      </w:r>
                    </w:p>
                    <w:p w14:paraId="28275780"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UE Rx ‘timing error group’ (UE Rx TEG):</w:t>
                      </w:r>
                      <w:r w:rsidRPr="001C54AF">
                        <w:rPr>
                          <w:rFonts w:eastAsiaTheme="minorEastAsia" w:cs="+mn-cs"/>
                          <w:color w:val="000000"/>
                          <w:kern w:val="24"/>
                          <w:sz w:val="21"/>
                          <w:szCs w:val="21"/>
                        </w:rPr>
                        <w:t xml:space="preserve"> A UE Rx TEG is associated with one or more DL measurements, which have the Rx timing errors within a certain margin.</w:t>
                      </w:r>
                    </w:p>
                    <w:p w14:paraId="08549D20"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TRP Rx ‘timing error group’ (TRP Rx TEG):</w:t>
                      </w:r>
                      <w:r w:rsidRPr="001C54AF">
                        <w:rPr>
                          <w:rFonts w:eastAsiaTheme="minorEastAsia" w:cs="+mn-cs"/>
                          <w:color w:val="000000"/>
                          <w:kern w:val="24"/>
                          <w:sz w:val="21"/>
                          <w:szCs w:val="21"/>
                        </w:rPr>
                        <w:t xml:space="preserve"> A TRP Rx TEG is associated with one or more UL measurements, which have the Rx timing errors within a margin.</w:t>
                      </w:r>
                    </w:p>
                    <w:p w14:paraId="311C7D03" w14:textId="77777777"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(UE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UE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UE Rx-Tx time difference measurements, and one or more UL SRS resources for the positioning purpose,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p w14:paraId="26B9A0AF" w14:textId="1C5BBDF9" w:rsidR="00EB1C0D" w:rsidRPr="001C54AF" w:rsidRDefault="00EB1C0D" w:rsidP="001C54AF">
                      <w:pPr>
                        <w:numPr>
                          <w:ilvl w:val="0"/>
                          <w:numId w:val="36"/>
                        </w:numPr>
                        <w:overflowPunct w:val="0"/>
                        <w:textAlignment w:val="baseline"/>
                        <w:rPr>
                          <w:rFonts w:eastAsiaTheme="minorEastAsia" w:cs="+mn-cs"/>
                          <w:color w:val="000000"/>
                          <w:kern w:val="24"/>
                          <w:sz w:val="21"/>
                          <w:szCs w:val="21"/>
                          <w:lang w:val="en-US"/>
                        </w:rPr>
                      </w:pPr>
                      <w:r w:rsidRPr="001C54AF">
                        <w:rPr>
                          <w:rFonts w:eastAsiaTheme="minorEastAsia" w:cs="+mn-cs"/>
                          <w:b/>
                          <w:bCs/>
                          <w:color w:val="000000"/>
                          <w:kern w:val="24"/>
                          <w:sz w:val="21"/>
                          <w:szCs w:val="21"/>
                        </w:rPr>
                        <w:t xml:space="preserve">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‘timing error group’ (TRP </w:t>
                      </w:r>
                      <w:proofErr w:type="spellStart"/>
                      <w:r w:rsidRPr="001C54AF">
                        <w:rPr>
                          <w:rFonts w:eastAsiaTheme="minorEastAsia" w:cs="+mn-cs"/>
                          <w:b/>
                          <w:bCs/>
                          <w:color w:val="000000"/>
                          <w:kern w:val="24"/>
                          <w:sz w:val="21"/>
                          <w:szCs w:val="21"/>
                        </w:rPr>
                        <w:t>RxTx</w:t>
                      </w:r>
                      <w:proofErr w:type="spellEnd"/>
                      <w:r w:rsidRPr="001C54AF">
                        <w:rPr>
                          <w:rFonts w:eastAsiaTheme="minorEastAsia" w:cs="+mn-cs"/>
                          <w:b/>
                          <w:bCs/>
                          <w:color w:val="000000"/>
                          <w:kern w:val="24"/>
                          <w:sz w:val="21"/>
                          <w:szCs w:val="21"/>
                        </w:rPr>
                        <w:t xml:space="preserve"> TEG):</w:t>
                      </w:r>
                      <w:r w:rsidRPr="001C54AF">
                        <w:rPr>
                          <w:rFonts w:eastAsiaTheme="minorEastAsia" w:cs="+mn-cs"/>
                          <w:color w:val="000000"/>
                          <w:kern w:val="24"/>
                          <w:sz w:val="21"/>
                          <w:szCs w:val="21"/>
                        </w:rPr>
                        <w:t xml:space="preserve"> A TRP </w:t>
                      </w:r>
                      <w:proofErr w:type="spellStart"/>
                      <w:r w:rsidRPr="001C54AF">
                        <w:rPr>
                          <w:rFonts w:eastAsiaTheme="minorEastAsia" w:cs="+mn-cs"/>
                          <w:color w:val="000000"/>
                          <w:kern w:val="24"/>
                          <w:sz w:val="21"/>
                          <w:szCs w:val="21"/>
                        </w:rPr>
                        <w:t>RxTx</w:t>
                      </w:r>
                      <w:proofErr w:type="spellEnd"/>
                      <w:r w:rsidRPr="001C54AF">
                        <w:rPr>
                          <w:rFonts w:eastAsiaTheme="minorEastAsia" w:cs="+mn-cs"/>
                          <w:color w:val="000000"/>
                          <w:kern w:val="24"/>
                          <w:sz w:val="21"/>
                          <w:szCs w:val="21"/>
                        </w:rPr>
                        <w:t xml:space="preserve"> TEG is associated with one or more gNB Rx-Tx time difference measurements and one or more DL PRS resources, which have the ‘Rx timing </w:t>
                      </w:r>
                      <w:proofErr w:type="spellStart"/>
                      <w:r w:rsidRPr="001C54AF">
                        <w:rPr>
                          <w:rFonts w:eastAsiaTheme="minorEastAsia" w:cs="+mn-cs"/>
                          <w:color w:val="000000"/>
                          <w:kern w:val="24"/>
                          <w:sz w:val="21"/>
                          <w:szCs w:val="21"/>
                        </w:rPr>
                        <w:t>errors+Tx</w:t>
                      </w:r>
                      <w:proofErr w:type="spellEnd"/>
                      <w:r w:rsidRPr="001C54AF">
                        <w:rPr>
                          <w:rFonts w:eastAsiaTheme="minorEastAsia" w:cs="+mn-cs"/>
                          <w:color w:val="000000"/>
                          <w:kern w:val="24"/>
                          <w:sz w:val="21"/>
                          <w:szCs w:val="21"/>
                        </w:rPr>
                        <w:t xml:space="preserve"> timing errors’ within a certain margin.</w:t>
                      </w:r>
                    </w:p>
                  </w:txbxContent>
                </v:textbox>
                <w10:anchorlock/>
              </v:shape>
            </w:pict>
          </mc:Fallback>
        </mc:AlternateContent>
      </w:r>
    </w:p>
    <w:sectPr w:rsidR="001C54AF">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72932" w14:textId="77777777" w:rsidR="00EB1C0D" w:rsidRDefault="00EB1C0D">
      <w:r>
        <w:separator/>
      </w:r>
    </w:p>
  </w:endnote>
  <w:endnote w:type="continuationSeparator" w:id="0">
    <w:p w14:paraId="413CE2D9" w14:textId="77777777" w:rsidR="00EB1C0D" w:rsidRDefault="00EB1C0D">
      <w:r>
        <w:continuationSeparator/>
      </w:r>
    </w:p>
  </w:endnote>
  <w:endnote w:type="continuationNotice" w:id="1">
    <w:p w14:paraId="7D51D1C7" w14:textId="77777777" w:rsidR="00EB1C0D" w:rsidRDefault="00EB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4F8C053" w:rsidR="00EB1C0D" w:rsidRPr="00000924" w:rsidRDefault="00EB1C0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B230D">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B230D">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9C399" w14:textId="77777777" w:rsidR="00EB1C0D" w:rsidRDefault="00EB1C0D">
      <w:r>
        <w:separator/>
      </w:r>
    </w:p>
  </w:footnote>
  <w:footnote w:type="continuationSeparator" w:id="0">
    <w:p w14:paraId="75F63C7C" w14:textId="77777777" w:rsidR="00EB1C0D" w:rsidRDefault="00EB1C0D">
      <w:r>
        <w:continuationSeparator/>
      </w:r>
    </w:p>
  </w:footnote>
  <w:footnote w:type="continuationNotice" w:id="1">
    <w:p w14:paraId="50E4764B" w14:textId="77777777" w:rsidR="00EB1C0D" w:rsidRDefault="00EB1C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95186"/>
    <w:multiLevelType w:val="hybridMultilevel"/>
    <w:tmpl w:val="7274560C"/>
    <w:lvl w:ilvl="0" w:tplc="8AA0875E">
      <w:start w:val="1"/>
      <w:numFmt w:val="bullet"/>
      <w:lvlText w:val=""/>
      <w:lvlJc w:val="left"/>
      <w:pPr>
        <w:tabs>
          <w:tab w:val="num" w:pos="720"/>
        </w:tabs>
        <w:ind w:left="720" w:hanging="360"/>
      </w:pPr>
      <w:rPr>
        <w:rFonts w:ascii="Symbol" w:hAnsi="Symbol" w:hint="default"/>
      </w:rPr>
    </w:lvl>
    <w:lvl w:ilvl="1" w:tplc="8A8E11E2" w:tentative="1">
      <w:start w:val="1"/>
      <w:numFmt w:val="bullet"/>
      <w:lvlText w:val=""/>
      <w:lvlJc w:val="left"/>
      <w:pPr>
        <w:tabs>
          <w:tab w:val="num" w:pos="1440"/>
        </w:tabs>
        <w:ind w:left="1440" w:hanging="360"/>
      </w:pPr>
      <w:rPr>
        <w:rFonts w:ascii="Symbol" w:hAnsi="Symbol" w:hint="default"/>
      </w:rPr>
    </w:lvl>
    <w:lvl w:ilvl="2" w:tplc="58CE69A2" w:tentative="1">
      <w:start w:val="1"/>
      <w:numFmt w:val="bullet"/>
      <w:lvlText w:val=""/>
      <w:lvlJc w:val="left"/>
      <w:pPr>
        <w:tabs>
          <w:tab w:val="num" w:pos="2160"/>
        </w:tabs>
        <w:ind w:left="2160" w:hanging="360"/>
      </w:pPr>
      <w:rPr>
        <w:rFonts w:ascii="Symbol" w:hAnsi="Symbol" w:hint="default"/>
      </w:rPr>
    </w:lvl>
    <w:lvl w:ilvl="3" w:tplc="E89438FE" w:tentative="1">
      <w:start w:val="1"/>
      <w:numFmt w:val="bullet"/>
      <w:lvlText w:val=""/>
      <w:lvlJc w:val="left"/>
      <w:pPr>
        <w:tabs>
          <w:tab w:val="num" w:pos="2880"/>
        </w:tabs>
        <w:ind w:left="2880" w:hanging="360"/>
      </w:pPr>
      <w:rPr>
        <w:rFonts w:ascii="Symbol" w:hAnsi="Symbol" w:hint="default"/>
      </w:rPr>
    </w:lvl>
    <w:lvl w:ilvl="4" w:tplc="DCEE3254" w:tentative="1">
      <w:start w:val="1"/>
      <w:numFmt w:val="bullet"/>
      <w:lvlText w:val=""/>
      <w:lvlJc w:val="left"/>
      <w:pPr>
        <w:tabs>
          <w:tab w:val="num" w:pos="3600"/>
        </w:tabs>
        <w:ind w:left="3600" w:hanging="360"/>
      </w:pPr>
      <w:rPr>
        <w:rFonts w:ascii="Symbol" w:hAnsi="Symbol" w:hint="default"/>
      </w:rPr>
    </w:lvl>
    <w:lvl w:ilvl="5" w:tplc="0C06C088" w:tentative="1">
      <w:start w:val="1"/>
      <w:numFmt w:val="bullet"/>
      <w:lvlText w:val=""/>
      <w:lvlJc w:val="left"/>
      <w:pPr>
        <w:tabs>
          <w:tab w:val="num" w:pos="4320"/>
        </w:tabs>
        <w:ind w:left="4320" w:hanging="360"/>
      </w:pPr>
      <w:rPr>
        <w:rFonts w:ascii="Symbol" w:hAnsi="Symbol" w:hint="default"/>
      </w:rPr>
    </w:lvl>
    <w:lvl w:ilvl="6" w:tplc="B830B714" w:tentative="1">
      <w:start w:val="1"/>
      <w:numFmt w:val="bullet"/>
      <w:lvlText w:val=""/>
      <w:lvlJc w:val="left"/>
      <w:pPr>
        <w:tabs>
          <w:tab w:val="num" w:pos="5040"/>
        </w:tabs>
        <w:ind w:left="5040" w:hanging="360"/>
      </w:pPr>
      <w:rPr>
        <w:rFonts w:ascii="Symbol" w:hAnsi="Symbol" w:hint="default"/>
      </w:rPr>
    </w:lvl>
    <w:lvl w:ilvl="7" w:tplc="FBAC9256" w:tentative="1">
      <w:start w:val="1"/>
      <w:numFmt w:val="bullet"/>
      <w:lvlText w:val=""/>
      <w:lvlJc w:val="left"/>
      <w:pPr>
        <w:tabs>
          <w:tab w:val="num" w:pos="5760"/>
        </w:tabs>
        <w:ind w:left="5760" w:hanging="360"/>
      </w:pPr>
      <w:rPr>
        <w:rFonts w:ascii="Symbol" w:hAnsi="Symbol" w:hint="default"/>
      </w:rPr>
    </w:lvl>
    <w:lvl w:ilvl="8" w:tplc="913C52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1425A"/>
    <w:multiLevelType w:val="hybridMultilevel"/>
    <w:tmpl w:val="5E78968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BBA5D25"/>
    <w:multiLevelType w:val="hybridMultilevel"/>
    <w:tmpl w:val="313AE90C"/>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8"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5"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8"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17E1333"/>
    <w:multiLevelType w:val="multilevel"/>
    <w:tmpl w:val="517E13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1"/>
  </w:num>
  <w:num w:numId="3">
    <w:abstractNumId w:val="19"/>
  </w:num>
  <w:num w:numId="4">
    <w:abstractNumId w:val="13"/>
  </w:num>
  <w:num w:numId="5">
    <w:abstractNumId w:val="47"/>
  </w:num>
  <w:num w:numId="6">
    <w:abstractNumId w:val="37"/>
  </w:num>
  <w:num w:numId="7">
    <w:abstractNumId w:val="31"/>
  </w:num>
  <w:num w:numId="8">
    <w:abstractNumId w:val="11"/>
  </w:num>
  <w:num w:numId="9">
    <w:abstractNumId w:val="15"/>
  </w:num>
  <w:num w:numId="10">
    <w:abstractNumId w:val="8"/>
  </w:num>
  <w:num w:numId="11">
    <w:abstractNumId w:val="16"/>
  </w:num>
  <w:num w:numId="12">
    <w:abstractNumId w:val="10"/>
  </w:num>
  <w:num w:numId="13">
    <w:abstractNumId w:val="46"/>
  </w:num>
  <w:num w:numId="14">
    <w:abstractNumId w:val="39"/>
  </w:num>
  <w:num w:numId="15">
    <w:abstractNumId w:val="44"/>
  </w:num>
  <w:num w:numId="16">
    <w:abstractNumId w:val="21"/>
  </w:num>
  <w:num w:numId="17">
    <w:abstractNumId w:val="25"/>
  </w:num>
  <w:num w:numId="18">
    <w:abstractNumId w:val="40"/>
  </w:num>
  <w:num w:numId="19">
    <w:abstractNumId w:val="28"/>
  </w:num>
  <w:num w:numId="20">
    <w:abstractNumId w:val="38"/>
  </w:num>
  <w:num w:numId="21">
    <w:abstractNumId w:val="36"/>
  </w:num>
  <w:num w:numId="22">
    <w:abstractNumId w:val="42"/>
  </w:num>
  <w:num w:numId="23">
    <w:abstractNumId w:val="29"/>
  </w:num>
  <w:num w:numId="24">
    <w:abstractNumId w:val="30"/>
  </w:num>
  <w:num w:numId="25">
    <w:abstractNumId w:val="18"/>
  </w:num>
  <w:num w:numId="26">
    <w:abstractNumId w:val="22"/>
  </w:num>
  <w:num w:numId="27">
    <w:abstractNumId w:val="4"/>
  </w:num>
  <w:num w:numId="28">
    <w:abstractNumId w:val="9"/>
  </w:num>
  <w:num w:numId="29">
    <w:abstractNumId w:val="23"/>
  </w:num>
  <w:num w:numId="30">
    <w:abstractNumId w:val="17"/>
  </w:num>
  <w:num w:numId="31">
    <w:abstractNumId w:val="24"/>
  </w:num>
  <w:num w:numId="32">
    <w:abstractNumId w:val="43"/>
  </w:num>
  <w:num w:numId="33">
    <w:abstractNumId w:val="26"/>
  </w:num>
  <w:num w:numId="34">
    <w:abstractNumId w:val="2"/>
  </w:num>
  <w:num w:numId="35">
    <w:abstractNumId w:val="3"/>
  </w:num>
  <w:num w:numId="36">
    <w:abstractNumId w:val="5"/>
  </w:num>
  <w:num w:numId="37">
    <w:abstractNumId w:val="35"/>
  </w:num>
  <w:num w:numId="38">
    <w:abstractNumId w:val="7"/>
  </w:num>
  <w:num w:numId="39">
    <w:abstractNumId w:val="34"/>
  </w:num>
  <w:num w:numId="40">
    <w:abstractNumId w:val="12"/>
  </w:num>
  <w:num w:numId="41">
    <w:abstractNumId w:val="27"/>
  </w:num>
  <w:num w:numId="42">
    <w:abstractNumId w:val="1"/>
  </w:num>
  <w:num w:numId="43">
    <w:abstractNumId w:val="45"/>
  </w:num>
  <w:num w:numId="44">
    <w:abstractNumId w:val="6"/>
  </w:num>
  <w:num w:numId="45">
    <w:abstractNumId w:val="14"/>
  </w:num>
  <w:num w:numId="46">
    <w:abstractNumId w:val="32"/>
  </w:num>
  <w:num w:numId="47">
    <w:abstractNumId w:val="20"/>
  </w:num>
  <w:num w:numId="48">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758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30D"/>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01"/>
    <w:rsid w:val="00942C38"/>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25FB"/>
    <w:rsid w:val="00B426FF"/>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609"/>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41"/>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EF50F-00B7-450E-BE73-22DEC7A6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7</Pages>
  <Words>1258</Words>
  <Characters>6312</Characters>
  <Application>Microsoft Office Word</Application>
  <DocSecurity>0</DocSecurity>
  <Lines>52</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26</cp:revision>
  <cp:lastPrinted>2017-08-09T04:40:00Z</cp:lastPrinted>
  <dcterms:created xsi:type="dcterms:W3CDTF">2021-05-10T00:21:00Z</dcterms:created>
  <dcterms:modified xsi:type="dcterms:W3CDTF">2021-10-01T08:04:00Z</dcterms:modified>
</cp:coreProperties>
</file>