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1E4C1" w14:textId="6AF26FF4" w:rsidR="009915F0" w:rsidRPr="009915F0"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3GPP TSG RAN WG1 #10</w:t>
      </w:r>
      <w:r w:rsidR="001B79C3">
        <w:rPr>
          <w:rFonts w:ascii="Arial" w:hAnsi="Arial" w:cs="Arial"/>
          <w:b/>
          <w:sz w:val="24"/>
          <w:lang w:val="en-US"/>
        </w:rPr>
        <w:t>6bis-e</w:t>
      </w:r>
      <w:r w:rsidRPr="009915F0">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33E16" w:rsidRPr="00833E16">
        <w:rPr>
          <w:rFonts w:ascii="Arial" w:hAnsi="Arial" w:cs="Arial"/>
          <w:b/>
          <w:sz w:val="24"/>
          <w:lang w:val="en-US"/>
        </w:rPr>
        <w:t>R1-2109642</w:t>
      </w:r>
    </w:p>
    <w:p w14:paraId="0203B661" w14:textId="11EAC2B9" w:rsidR="002D08B9"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 xml:space="preserve">e-Meeting, </w:t>
      </w:r>
      <w:r w:rsidR="001B79C3">
        <w:rPr>
          <w:rFonts w:ascii="Arial" w:hAnsi="Arial" w:cs="Arial"/>
          <w:b/>
          <w:sz w:val="24"/>
          <w:lang w:val="en-US"/>
        </w:rPr>
        <w:t>October</w:t>
      </w:r>
      <w:r w:rsidRPr="009915F0">
        <w:rPr>
          <w:rFonts w:ascii="Arial" w:hAnsi="Arial" w:cs="Arial"/>
          <w:b/>
          <w:sz w:val="24"/>
          <w:lang w:val="en-US"/>
        </w:rPr>
        <w:t xml:space="preserve"> </w:t>
      </w:r>
      <w:r w:rsidR="001B79C3">
        <w:rPr>
          <w:rFonts w:ascii="Arial" w:hAnsi="Arial" w:cs="Arial"/>
          <w:b/>
          <w:sz w:val="24"/>
          <w:lang w:val="en-US"/>
        </w:rPr>
        <w:t>11</w:t>
      </w:r>
      <w:r w:rsidR="001B79C3" w:rsidRPr="001B79C3">
        <w:rPr>
          <w:rFonts w:ascii="Arial" w:hAnsi="Arial" w:cs="Arial"/>
          <w:b/>
          <w:sz w:val="24"/>
          <w:vertAlign w:val="superscript"/>
          <w:lang w:val="en-US"/>
        </w:rPr>
        <w:t>th</w:t>
      </w:r>
      <w:r w:rsidR="001B79C3">
        <w:rPr>
          <w:rFonts w:ascii="Arial" w:hAnsi="Arial" w:cs="Arial"/>
          <w:b/>
          <w:sz w:val="24"/>
          <w:lang w:val="en-US"/>
        </w:rPr>
        <w:t xml:space="preserve"> </w:t>
      </w:r>
      <w:r w:rsidRPr="009915F0">
        <w:rPr>
          <w:rFonts w:ascii="Arial" w:hAnsi="Arial" w:cs="Arial"/>
          <w:b/>
          <w:sz w:val="24"/>
          <w:lang w:val="en-US"/>
        </w:rPr>
        <w:t xml:space="preserve">– </w:t>
      </w:r>
      <w:r w:rsidR="001B79C3">
        <w:rPr>
          <w:rFonts w:ascii="Arial" w:hAnsi="Arial" w:cs="Arial"/>
          <w:b/>
          <w:sz w:val="24"/>
          <w:lang w:val="en-US"/>
        </w:rPr>
        <w:t>19</w:t>
      </w:r>
      <w:r w:rsidR="001B79C3" w:rsidRPr="001B79C3">
        <w:rPr>
          <w:rFonts w:ascii="Arial" w:hAnsi="Arial" w:cs="Arial"/>
          <w:b/>
          <w:sz w:val="24"/>
          <w:vertAlign w:val="superscript"/>
          <w:lang w:val="en-US"/>
        </w:rPr>
        <w:t>th</w:t>
      </w:r>
      <w:r w:rsidRPr="009915F0">
        <w:rPr>
          <w:rFonts w:ascii="Arial" w:hAnsi="Arial" w:cs="Arial"/>
          <w:b/>
          <w:sz w:val="24"/>
          <w:lang w:val="en-US"/>
        </w:rPr>
        <w:t>, 202</w:t>
      </w:r>
      <w:r w:rsidR="001B79C3">
        <w:rPr>
          <w:rFonts w:ascii="Arial" w:hAnsi="Arial" w:cs="Arial"/>
          <w:b/>
          <w:sz w:val="24"/>
          <w:lang w:val="en-US"/>
        </w:rPr>
        <w:t>1</w:t>
      </w:r>
    </w:p>
    <w:p w14:paraId="5159E539" w14:textId="77777777" w:rsidR="009915F0" w:rsidRPr="009915F0" w:rsidRDefault="009915F0" w:rsidP="009915F0">
      <w:pPr>
        <w:tabs>
          <w:tab w:val="left" w:pos="1985"/>
        </w:tabs>
        <w:spacing w:after="0"/>
        <w:jc w:val="both"/>
        <w:rPr>
          <w:rFonts w:ascii="Arial" w:hAnsi="Arial" w:cs="Arial"/>
          <w:b/>
          <w:sz w:val="24"/>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C7FEDD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762AE">
        <w:rPr>
          <w:rFonts w:ascii="Arial" w:eastAsia="Malgun Gothic" w:hAnsi="Arial" w:cs="Arial"/>
          <w:b/>
          <w:sz w:val="24"/>
          <w:lang w:val="en-US" w:eastAsia="ko-KR"/>
        </w:rPr>
        <w:t xml:space="preserve">UE features for NR </w:t>
      </w:r>
      <w:proofErr w:type="spellStart"/>
      <w:r w:rsidR="001B79C3">
        <w:rPr>
          <w:rFonts w:ascii="Arial" w:eastAsia="Malgun Gothic" w:hAnsi="Arial" w:cs="Arial"/>
          <w:b/>
          <w:sz w:val="24"/>
          <w:lang w:val="en-US" w:eastAsia="ko-KR"/>
        </w:rPr>
        <w:t>f</w:t>
      </w:r>
      <w:r w:rsidR="003762AE">
        <w:rPr>
          <w:rFonts w:ascii="Arial" w:eastAsia="Malgun Gothic" w:hAnsi="Arial" w:cs="Arial"/>
          <w:b/>
          <w:sz w:val="24"/>
          <w:lang w:val="en-US" w:eastAsia="ko-KR"/>
        </w:rPr>
        <w:t>eMIMO</w:t>
      </w:r>
      <w:proofErr w:type="spellEnd"/>
    </w:p>
    <w:p w14:paraId="442797E2" w14:textId="3D715899"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16E1F">
        <w:rPr>
          <w:rFonts w:ascii="Arial" w:hAnsi="Arial" w:cs="Arial"/>
          <w:b/>
          <w:sz w:val="24"/>
          <w:lang w:val="en-US"/>
        </w:rPr>
        <w:t>8.17.1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B33BDD5" w14:textId="77777777" w:rsidR="00CD45E3" w:rsidRDefault="00CD45E3" w:rsidP="00CD45E3">
      <w:pPr>
        <w:pStyle w:val="Heading1"/>
        <w:numPr>
          <w:ilvl w:val="0"/>
          <w:numId w:val="5"/>
        </w:numPr>
        <w:spacing w:before="120" w:after="60"/>
        <w:jc w:val="both"/>
        <w:rPr>
          <w:rFonts w:cs="Arial"/>
          <w:lang w:val="en-US"/>
        </w:rPr>
      </w:pPr>
      <w:r>
        <w:rPr>
          <w:rFonts w:cs="Arial"/>
          <w:lang w:val="en-US"/>
        </w:rPr>
        <w:t>Introduction</w:t>
      </w:r>
    </w:p>
    <w:p w14:paraId="4B065B1C" w14:textId="439B5E53" w:rsidR="00CD45E3" w:rsidRDefault="00CD45E3" w:rsidP="00CD45E3">
      <w:pPr>
        <w:ind w:firstLine="284"/>
        <w:jc w:val="both"/>
        <w:rPr>
          <w:sz w:val="22"/>
          <w:lang w:val="en-US" w:eastAsia="zh-CN"/>
        </w:rPr>
      </w:pPr>
      <w:r>
        <w:rPr>
          <w:sz w:val="22"/>
          <w:lang w:val="en-US" w:eastAsia="zh-CN"/>
        </w:rPr>
        <w:t xml:space="preserve">In this contribution, we provide discussion on UE features for NR </w:t>
      </w:r>
      <w:proofErr w:type="spellStart"/>
      <w:r w:rsidR="00516E1F">
        <w:rPr>
          <w:sz w:val="22"/>
          <w:lang w:val="en-US" w:eastAsia="zh-CN"/>
        </w:rPr>
        <w:t>f</w:t>
      </w:r>
      <w:r>
        <w:rPr>
          <w:sz w:val="22"/>
          <w:lang w:val="en-US" w:eastAsia="zh-CN"/>
        </w:rPr>
        <w:t>eMIMO</w:t>
      </w:r>
      <w:proofErr w:type="spellEnd"/>
      <w:r>
        <w:rPr>
          <w:sz w:val="22"/>
          <w:lang w:val="en-US" w:eastAsia="zh-CN"/>
        </w:rPr>
        <w:t xml:space="preserve"> based on the latest proposal in [1].</w:t>
      </w:r>
    </w:p>
    <w:p w14:paraId="4DE22CFE" w14:textId="77777777" w:rsidR="00CD45E3" w:rsidRPr="00332158" w:rsidRDefault="00CD45E3" w:rsidP="00CD45E3">
      <w:pPr>
        <w:pStyle w:val="Heading1"/>
        <w:numPr>
          <w:ilvl w:val="0"/>
          <w:numId w:val="5"/>
        </w:numPr>
        <w:pBdr>
          <w:top w:val="single" w:sz="12" w:space="4" w:color="auto"/>
        </w:pBdr>
        <w:rPr>
          <w:rFonts w:cs="Arial"/>
          <w:lang w:val="en-US"/>
        </w:rPr>
      </w:pPr>
      <w:r>
        <w:rPr>
          <w:rFonts w:cs="Arial"/>
          <w:lang w:val="en-US"/>
        </w:rPr>
        <w:t>Discussion</w:t>
      </w:r>
    </w:p>
    <w:p w14:paraId="78E4F4B8" w14:textId="0A191CE8" w:rsidR="00CD45E3" w:rsidRPr="00DC061B" w:rsidRDefault="00CD45E3" w:rsidP="00CD45E3">
      <w:pPr>
        <w:pStyle w:val="Heading2"/>
      </w:pPr>
      <w:r w:rsidRPr="00DC061B">
        <w:t xml:space="preserve">2.1 </w:t>
      </w:r>
      <w:r w:rsidR="00FC1E85">
        <w:t>M</w:t>
      </w:r>
      <w:r>
        <w:t>ulti-beam operation</w:t>
      </w:r>
    </w:p>
    <w:p w14:paraId="622213A1" w14:textId="2E612367" w:rsidR="00901A1C" w:rsidRDefault="00A64784" w:rsidP="00F85C00">
      <w:pPr>
        <w:spacing w:before="120" w:after="0"/>
        <w:ind w:firstLine="288"/>
        <w:jc w:val="both"/>
        <w:rPr>
          <w:sz w:val="22"/>
          <w:szCs w:val="22"/>
        </w:rPr>
      </w:pPr>
      <w:r>
        <w:rPr>
          <w:sz w:val="22"/>
          <w:szCs w:val="22"/>
        </w:rPr>
        <w:t xml:space="preserve">In </w:t>
      </w:r>
      <w:r>
        <w:rPr>
          <w:sz w:val="22"/>
          <w:szCs w:val="22"/>
        </w:rPr>
        <w:fldChar w:fldCharType="begin"/>
      </w:r>
      <w:r>
        <w:rPr>
          <w:sz w:val="22"/>
          <w:szCs w:val="22"/>
        </w:rPr>
        <w:instrText xml:space="preserve"> REF _Ref83826221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the feature groups for </w:t>
      </w:r>
      <w:r w:rsidR="0078506B">
        <w:rPr>
          <w:sz w:val="22"/>
          <w:szCs w:val="22"/>
        </w:rPr>
        <w:t>multi-bea</w:t>
      </w:r>
      <w:r w:rsidR="005D19E8">
        <w:rPr>
          <w:sz w:val="22"/>
          <w:szCs w:val="22"/>
        </w:rPr>
        <w:t>m</w:t>
      </w:r>
      <w:r w:rsidR="0078506B">
        <w:rPr>
          <w:sz w:val="22"/>
          <w:szCs w:val="22"/>
        </w:rPr>
        <w:t xml:space="preserve"> operation </w:t>
      </w:r>
      <w:r>
        <w:rPr>
          <w:sz w:val="22"/>
          <w:szCs w:val="22"/>
        </w:rPr>
        <w:t>are proposed as part of FG 23-</w:t>
      </w:r>
      <w:r w:rsidR="00642EA2">
        <w:rPr>
          <w:sz w:val="22"/>
          <w:szCs w:val="22"/>
        </w:rPr>
        <w:t>1</w:t>
      </w:r>
      <w:r>
        <w:rPr>
          <w:sz w:val="22"/>
          <w:szCs w:val="22"/>
        </w:rPr>
        <w:t xml:space="preserve">-x family. We note that </w:t>
      </w:r>
      <w:r w:rsidR="00AA7B2A">
        <w:rPr>
          <w:sz w:val="22"/>
          <w:szCs w:val="22"/>
        </w:rPr>
        <w:t xml:space="preserve">that FG 23-1-1 </w:t>
      </w:r>
      <w:r w:rsidR="00D04C8C">
        <w:rPr>
          <w:sz w:val="22"/>
          <w:szCs w:val="22"/>
        </w:rPr>
        <w:t xml:space="preserve">indicates support of </w:t>
      </w:r>
      <w:r w:rsidR="005C6091">
        <w:rPr>
          <w:sz w:val="22"/>
          <w:szCs w:val="22"/>
        </w:rPr>
        <w:t xml:space="preserve">beam management for </w:t>
      </w:r>
      <w:r w:rsidR="00D04C8C">
        <w:rPr>
          <w:sz w:val="22"/>
          <w:szCs w:val="22"/>
        </w:rPr>
        <w:t xml:space="preserve">both intra- and inter-cell. </w:t>
      </w:r>
      <w:r w:rsidR="001A7062">
        <w:rPr>
          <w:sz w:val="22"/>
          <w:szCs w:val="22"/>
        </w:rPr>
        <w:t>At the same time separate UE capability</w:t>
      </w:r>
      <w:r w:rsidR="005C6091">
        <w:rPr>
          <w:sz w:val="22"/>
          <w:szCs w:val="22"/>
        </w:rPr>
        <w:t xml:space="preserve"> FG 23-1-2 </w:t>
      </w:r>
      <w:r w:rsidR="001A7062">
        <w:rPr>
          <w:sz w:val="22"/>
          <w:szCs w:val="22"/>
        </w:rPr>
        <w:t xml:space="preserve">is defined for inter-cell measurement and reporting. </w:t>
      </w:r>
      <w:r w:rsidR="0053546A">
        <w:rPr>
          <w:sz w:val="22"/>
          <w:szCs w:val="22"/>
        </w:rPr>
        <w:t>Considering</w:t>
      </w:r>
      <w:r w:rsidR="00ED2B63">
        <w:rPr>
          <w:sz w:val="22"/>
          <w:szCs w:val="22"/>
        </w:rPr>
        <w:t xml:space="preserve"> that</w:t>
      </w:r>
      <w:r w:rsidR="0053546A">
        <w:rPr>
          <w:sz w:val="22"/>
          <w:szCs w:val="22"/>
        </w:rPr>
        <w:t xml:space="preserve"> </w:t>
      </w:r>
      <w:r w:rsidR="00ED2B63">
        <w:rPr>
          <w:sz w:val="22"/>
          <w:szCs w:val="22"/>
        </w:rPr>
        <w:t>UE not capable of FG 23-1-2 is not expected to support FG 23-1-1 for inter-cell</w:t>
      </w:r>
      <w:r w:rsidR="00B17663">
        <w:rPr>
          <w:sz w:val="22"/>
          <w:szCs w:val="22"/>
        </w:rPr>
        <w:t xml:space="preserve">, it seems natural to decouple support of unified TCI framework </w:t>
      </w:r>
      <w:r w:rsidR="00F81680">
        <w:rPr>
          <w:sz w:val="22"/>
          <w:szCs w:val="22"/>
        </w:rPr>
        <w:t xml:space="preserve">for intra-cell and inter-cell beam </w:t>
      </w:r>
      <w:r w:rsidR="00C6279A">
        <w:rPr>
          <w:sz w:val="22"/>
          <w:szCs w:val="22"/>
        </w:rPr>
        <w:t>management</w:t>
      </w:r>
      <w:r w:rsidR="00F529B8">
        <w:rPr>
          <w:sz w:val="22"/>
          <w:szCs w:val="22"/>
        </w:rPr>
        <w:t xml:space="preserve"> in different components</w:t>
      </w:r>
      <w:r w:rsidR="008E3974">
        <w:rPr>
          <w:sz w:val="22"/>
          <w:szCs w:val="22"/>
        </w:rPr>
        <w:t xml:space="preserve">. </w:t>
      </w:r>
      <w:r w:rsidR="00860C4D">
        <w:rPr>
          <w:sz w:val="22"/>
          <w:szCs w:val="22"/>
        </w:rPr>
        <w:t xml:space="preserve">In addition, </w:t>
      </w:r>
      <w:r w:rsidR="006D3DE0">
        <w:rPr>
          <w:sz w:val="22"/>
          <w:szCs w:val="22"/>
        </w:rPr>
        <w:t xml:space="preserve">joint TCI state and sperate </w:t>
      </w:r>
      <w:r w:rsidR="00F3615B">
        <w:rPr>
          <w:sz w:val="22"/>
          <w:szCs w:val="22"/>
        </w:rPr>
        <w:t xml:space="preserve">DL/UL </w:t>
      </w:r>
      <w:r w:rsidR="006D3DE0">
        <w:rPr>
          <w:sz w:val="22"/>
          <w:szCs w:val="22"/>
        </w:rPr>
        <w:t>TCI state should be</w:t>
      </w:r>
      <w:r w:rsidR="00D515B3">
        <w:rPr>
          <w:sz w:val="22"/>
          <w:szCs w:val="22"/>
        </w:rPr>
        <w:t xml:space="preserve"> also</w:t>
      </w:r>
      <w:r w:rsidR="006D3DE0">
        <w:rPr>
          <w:sz w:val="22"/>
          <w:szCs w:val="22"/>
        </w:rPr>
        <w:t xml:space="preserve"> considered as different components </w:t>
      </w:r>
      <w:r w:rsidR="00D515B3">
        <w:rPr>
          <w:sz w:val="22"/>
          <w:szCs w:val="22"/>
        </w:rPr>
        <w:t xml:space="preserve">to allow UE </w:t>
      </w:r>
      <w:r w:rsidR="005D2189">
        <w:rPr>
          <w:sz w:val="22"/>
          <w:szCs w:val="22"/>
        </w:rPr>
        <w:t xml:space="preserve">with common DL </w:t>
      </w:r>
      <w:r w:rsidR="0083250B">
        <w:rPr>
          <w:sz w:val="22"/>
          <w:szCs w:val="22"/>
        </w:rPr>
        <w:t>/</w:t>
      </w:r>
      <w:r w:rsidR="005D2189">
        <w:rPr>
          <w:sz w:val="22"/>
          <w:szCs w:val="22"/>
        </w:rPr>
        <w:t xml:space="preserve"> UL beam </w:t>
      </w:r>
      <w:r w:rsidR="00FD33AA">
        <w:rPr>
          <w:sz w:val="22"/>
          <w:szCs w:val="22"/>
        </w:rPr>
        <w:t>to support</w:t>
      </w:r>
      <w:r w:rsidR="005D2189">
        <w:rPr>
          <w:sz w:val="22"/>
          <w:szCs w:val="22"/>
        </w:rPr>
        <w:t xml:space="preserve"> only common TCI state</w:t>
      </w:r>
      <w:r w:rsidR="00FD33AA">
        <w:rPr>
          <w:sz w:val="22"/>
          <w:szCs w:val="22"/>
        </w:rPr>
        <w:t xml:space="preserve"> framework</w:t>
      </w:r>
      <w:r w:rsidR="005D2189">
        <w:rPr>
          <w:sz w:val="22"/>
          <w:szCs w:val="22"/>
        </w:rPr>
        <w:t>.</w:t>
      </w:r>
      <w:r w:rsidR="00642264">
        <w:rPr>
          <w:sz w:val="22"/>
          <w:szCs w:val="22"/>
        </w:rPr>
        <w:t xml:space="preserve"> Finally, i</w:t>
      </w:r>
      <w:r w:rsidR="005D2189">
        <w:rPr>
          <w:sz w:val="22"/>
          <w:szCs w:val="22"/>
        </w:rPr>
        <w:t xml:space="preserve">t should be noted that </w:t>
      </w:r>
      <w:proofErr w:type="gramStart"/>
      <w:r w:rsidR="005D2189">
        <w:rPr>
          <w:sz w:val="22"/>
          <w:szCs w:val="22"/>
        </w:rPr>
        <w:t>similar to</w:t>
      </w:r>
      <w:proofErr w:type="gramEnd"/>
      <w:r w:rsidR="005D2189">
        <w:rPr>
          <w:sz w:val="22"/>
          <w:szCs w:val="22"/>
        </w:rPr>
        <w:t xml:space="preserve"> Rel-15 TCI framework it seems </w:t>
      </w:r>
      <w:r w:rsidR="00642264">
        <w:rPr>
          <w:sz w:val="22"/>
          <w:szCs w:val="22"/>
        </w:rPr>
        <w:t xml:space="preserve">necessary </w:t>
      </w:r>
      <w:r w:rsidR="005D2189">
        <w:rPr>
          <w:sz w:val="22"/>
          <w:szCs w:val="22"/>
        </w:rPr>
        <w:t xml:space="preserve">to define UE capability for the </w:t>
      </w:r>
      <w:r w:rsidR="00A27ECC">
        <w:rPr>
          <w:sz w:val="22"/>
          <w:szCs w:val="22"/>
        </w:rPr>
        <w:t xml:space="preserve">total </w:t>
      </w:r>
      <w:r w:rsidR="005D2189">
        <w:rPr>
          <w:sz w:val="22"/>
          <w:szCs w:val="22"/>
        </w:rPr>
        <w:t>number of configured TCI state</w:t>
      </w:r>
      <w:r w:rsidR="00A27ECC">
        <w:rPr>
          <w:sz w:val="22"/>
          <w:szCs w:val="22"/>
        </w:rPr>
        <w:t>s per CC</w:t>
      </w:r>
      <w:r w:rsidR="005D2189">
        <w:rPr>
          <w:sz w:val="22"/>
          <w:szCs w:val="22"/>
        </w:rPr>
        <w:t xml:space="preserve"> and </w:t>
      </w:r>
      <w:r w:rsidR="00A27ECC">
        <w:rPr>
          <w:sz w:val="22"/>
          <w:szCs w:val="22"/>
        </w:rPr>
        <w:t xml:space="preserve">the </w:t>
      </w:r>
      <w:r w:rsidR="005D2189">
        <w:rPr>
          <w:sz w:val="22"/>
          <w:szCs w:val="22"/>
        </w:rPr>
        <w:t>number of active TCI states</w:t>
      </w:r>
      <w:r w:rsidR="0014738A">
        <w:rPr>
          <w:sz w:val="22"/>
          <w:szCs w:val="22"/>
        </w:rPr>
        <w:t xml:space="preserve"> to limit UE </w:t>
      </w:r>
      <w:r w:rsidR="001B789C">
        <w:rPr>
          <w:sz w:val="22"/>
          <w:szCs w:val="22"/>
        </w:rPr>
        <w:t>memory requirements</w:t>
      </w:r>
      <w:r w:rsidR="0014738A">
        <w:rPr>
          <w:sz w:val="22"/>
          <w:szCs w:val="22"/>
        </w:rPr>
        <w:t xml:space="preserve"> associated with stor</w:t>
      </w:r>
      <w:r w:rsidR="00827AC5">
        <w:rPr>
          <w:sz w:val="22"/>
          <w:szCs w:val="22"/>
        </w:rPr>
        <w:t>age of the</w:t>
      </w:r>
      <w:r w:rsidR="0014738A">
        <w:rPr>
          <w:sz w:val="22"/>
          <w:szCs w:val="22"/>
        </w:rPr>
        <w:t xml:space="preserve"> RRC </w:t>
      </w:r>
      <w:r w:rsidR="00827AC5">
        <w:rPr>
          <w:sz w:val="22"/>
          <w:szCs w:val="22"/>
        </w:rPr>
        <w:t xml:space="preserve">parameters </w:t>
      </w:r>
      <w:r w:rsidR="0014738A">
        <w:rPr>
          <w:sz w:val="22"/>
          <w:szCs w:val="22"/>
        </w:rPr>
        <w:t xml:space="preserve">and </w:t>
      </w:r>
      <w:r w:rsidR="001B789C">
        <w:rPr>
          <w:sz w:val="22"/>
          <w:szCs w:val="22"/>
        </w:rPr>
        <w:t xml:space="preserve">UE complexity associated with </w:t>
      </w:r>
      <w:r w:rsidR="0014738A">
        <w:rPr>
          <w:sz w:val="22"/>
          <w:szCs w:val="22"/>
        </w:rPr>
        <w:t>tracking of the TCI states</w:t>
      </w:r>
      <w:r w:rsidR="001B3526">
        <w:rPr>
          <w:sz w:val="22"/>
          <w:szCs w:val="22"/>
        </w:rPr>
        <w:t xml:space="preserve"> respectively</w:t>
      </w:r>
      <w:r w:rsidR="00A27ECC">
        <w:rPr>
          <w:sz w:val="22"/>
          <w:szCs w:val="22"/>
        </w:rPr>
        <w:t xml:space="preserve">. </w:t>
      </w:r>
      <w:r w:rsidR="0070179C">
        <w:rPr>
          <w:sz w:val="22"/>
          <w:szCs w:val="22"/>
        </w:rPr>
        <w:t>The proposed modifications</w:t>
      </w:r>
      <w:r w:rsidR="00827AC5">
        <w:rPr>
          <w:sz w:val="22"/>
          <w:szCs w:val="22"/>
        </w:rPr>
        <w:t xml:space="preserve"> along with proposed </w:t>
      </w:r>
      <w:r w:rsidR="005D24DE">
        <w:rPr>
          <w:sz w:val="22"/>
          <w:szCs w:val="22"/>
        </w:rPr>
        <w:t xml:space="preserve">signalling </w:t>
      </w:r>
      <w:r w:rsidR="00827AC5">
        <w:rPr>
          <w:sz w:val="22"/>
          <w:szCs w:val="22"/>
        </w:rPr>
        <w:t xml:space="preserve">granularities </w:t>
      </w:r>
      <w:r w:rsidR="0070179C">
        <w:rPr>
          <w:sz w:val="22"/>
          <w:szCs w:val="22"/>
        </w:rPr>
        <w:t>of the corresponding FGs are summarized below.</w:t>
      </w:r>
    </w:p>
    <w:p w14:paraId="05AEF431" w14:textId="77777777" w:rsidR="00ED220A" w:rsidRDefault="00ED220A" w:rsidP="00F85C00">
      <w:pPr>
        <w:spacing w:before="120" w:after="0"/>
        <w:ind w:firstLine="288"/>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059"/>
        <w:gridCol w:w="5456"/>
        <w:gridCol w:w="2249"/>
        <w:gridCol w:w="894"/>
      </w:tblGrid>
      <w:tr w:rsidR="00AD67B4" w:rsidRPr="00CD300F" w14:paraId="6111D504" w14:textId="77777777" w:rsidTr="001B3526">
        <w:trPr>
          <w:trHeight w:val="20"/>
        </w:trPr>
        <w:tc>
          <w:tcPr>
            <w:tcW w:w="247"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EA583C8" w14:textId="50164E9C" w:rsidR="00AD67B4" w:rsidRPr="001B3526" w:rsidRDefault="00F44647" w:rsidP="001B3526">
            <w:pPr>
              <w:pStyle w:val="TAN"/>
              <w:ind w:left="0" w:firstLine="0"/>
              <w:rPr>
                <w:rFonts w:cs="Arial"/>
                <w:b/>
                <w:sz w:val="20"/>
                <w:lang w:eastAsia="ja-JP"/>
              </w:rPr>
            </w:pPr>
            <w:r w:rsidRPr="004B78D1">
              <w:rPr>
                <w:rFonts w:cs="Arial"/>
                <w:b/>
                <w:sz w:val="20"/>
                <w:lang w:eastAsia="ja-JP"/>
              </w:rPr>
              <w:lastRenderedPageBreak/>
              <w:t>Index</w:t>
            </w:r>
          </w:p>
        </w:tc>
        <w:tc>
          <w:tcPr>
            <w:tcW w:w="52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EBD8764" w14:textId="5183F44E" w:rsidR="00AD67B4" w:rsidRPr="001B3526" w:rsidRDefault="00F44647" w:rsidP="001B3526">
            <w:pPr>
              <w:pStyle w:val="TAN"/>
              <w:ind w:left="0" w:firstLine="0"/>
              <w:rPr>
                <w:rFonts w:cs="Arial"/>
                <w:b/>
                <w:sz w:val="20"/>
                <w:lang w:eastAsia="ja-JP"/>
              </w:rPr>
            </w:pPr>
            <w:r w:rsidRPr="00A012C9">
              <w:rPr>
                <w:rFonts w:cs="Arial"/>
                <w:b/>
                <w:sz w:val="20"/>
                <w:lang w:eastAsia="ja-JP"/>
              </w:rPr>
              <w:t>Feature</w:t>
            </w:r>
            <w:r>
              <w:rPr>
                <w:rFonts w:cs="Arial"/>
                <w:b/>
                <w:sz w:val="20"/>
                <w:lang w:eastAsia="ja-JP"/>
              </w:rPr>
              <w:t xml:space="preserve"> group</w:t>
            </w:r>
          </w:p>
        </w:tc>
        <w:tc>
          <w:tcPr>
            <w:tcW w:w="2684"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7FFEB5C" w14:textId="09332D15" w:rsidR="00AD67B4" w:rsidRPr="001B3526" w:rsidRDefault="00530BF0" w:rsidP="001B3526">
            <w:pPr>
              <w:pStyle w:val="TAN"/>
              <w:ind w:left="0" w:firstLine="0"/>
              <w:rPr>
                <w:rFonts w:cs="Arial"/>
                <w:b/>
                <w:lang w:eastAsia="ja-JP"/>
              </w:rPr>
            </w:pPr>
            <w:r w:rsidRPr="001B3526">
              <w:rPr>
                <w:rFonts w:cs="Arial"/>
                <w:b/>
                <w:sz w:val="20"/>
                <w:lang w:eastAsia="ja-JP"/>
              </w:rPr>
              <w:t>Components</w:t>
            </w:r>
          </w:p>
        </w:tc>
        <w:tc>
          <w:tcPr>
            <w:tcW w:w="1107"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FF4EEB5" w14:textId="137ADCFC" w:rsidR="00AD67B4" w:rsidRPr="001B3526" w:rsidRDefault="007A6FE8" w:rsidP="001B3526">
            <w:pPr>
              <w:pStyle w:val="TAN"/>
              <w:ind w:left="0" w:firstLine="0"/>
              <w:rPr>
                <w:rFonts w:cs="Arial"/>
                <w:b/>
                <w:lang w:eastAsia="ja-JP"/>
              </w:rPr>
            </w:pPr>
            <w:r w:rsidRPr="001B3526">
              <w:rPr>
                <w:rFonts w:cs="Arial"/>
                <w:b/>
                <w:sz w:val="20"/>
                <w:lang w:eastAsia="ja-JP"/>
              </w:rPr>
              <w:t>Note</w:t>
            </w:r>
          </w:p>
        </w:tc>
        <w:tc>
          <w:tcPr>
            <w:tcW w:w="4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DB956AE" w14:textId="77777777" w:rsidR="004566A2" w:rsidRPr="00CD300F" w:rsidRDefault="004566A2">
            <w:pPr>
              <w:pStyle w:val="TAN"/>
              <w:ind w:left="0" w:firstLine="0"/>
              <w:rPr>
                <w:rFonts w:cs="Arial"/>
                <w:b/>
                <w:sz w:val="20"/>
                <w:lang w:eastAsia="ja-JP"/>
              </w:rPr>
            </w:pPr>
            <w:r w:rsidRPr="00CD300F">
              <w:rPr>
                <w:rFonts w:cs="Arial"/>
                <w:b/>
                <w:sz w:val="20"/>
                <w:lang w:eastAsia="ja-JP"/>
              </w:rPr>
              <w:t>Type</w:t>
            </w:r>
          </w:p>
          <w:p w14:paraId="127657C5" w14:textId="77777777" w:rsidR="00AD67B4" w:rsidRPr="001B3526" w:rsidRDefault="00AD67B4" w:rsidP="001B3526">
            <w:pPr>
              <w:pStyle w:val="TAN"/>
              <w:ind w:left="0" w:firstLine="0"/>
              <w:rPr>
                <w:rFonts w:cs="Arial"/>
                <w:b/>
                <w:lang w:eastAsia="ja-JP"/>
              </w:rPr>
            </w:pPr>
          </w:p>
        </w:tc>
      </w:tr>
      <w:tr w:rsidR="00A346B3" w:rsidRPr="00CD300F" w14:paraId="1C30B073" w14:textId="6B743528" w:rsidTr="001B3526">
        <w:trPr>
          <w:trHeight w:val="20"/>
        </w:trPr>
        <w:tc>
          <w:tcPr>
            <w:tcW w:w="247" w:type="pct"/>
            <w:tcBorders>
              <w:top w:val="single" w:sz="4" w:space="0" w:color="auto"/>
              <w:left w:val="single" w:sz="4" w:space="0" w:color="auto"/>
              <w:bottom w:val="single" w:sz="4" w:space="0" w:color="auto"/>
              <w:right w:val="single" w:sz="4" w:space="0" w:color="auto"/>
            </w:tcBorders>
            <w:hideMark/>
          </w:tcPr>
          <w:p w14:paraId="5165B431" w14:textId="77777777" w:rsidR="00A346B3" w:rsidRPr="00CD300F" w:rsidRDefault="00A346B3" w:rsidP="00204271">
            <w:pPr>
              <w:pStyle w:val="TAL"/>
              <w:rPr>
                <w:rFonts w:cs="Arial"/>
                <w:sz w:val="20"/>
                <w:lang w:eastAsia="ja-JP"/>
              </w:rPr>
            </w:pPr>
            <w:r w:rsidRPr="00CD300F">
              <w:rPr>
                <w:rFonts w:cs="Arial"/>
                <w:sz w:val="20"/>
                <w:lang w:eastAsia="ja-JP"/>
              </w:rPr>
              <w:t>23-</w:t>
            </w:r>
            <w:r>
              <w:rPr>
                <w:rFonts w:cs="Arial"/>
                <w:sz w:val="20"/>
                <w:lang w:eastAsia="ja-JP"/>
              </w:rPr>
              <w:t>1-1</w:t>
            </w:r>
          </w:p>
        </w:tc>
        <w:tc>
          <w:tcPr>
            <w:tcW w:w="521" w:type="pct"/>
            <w:tcBorders>
              <w:top w:val="single" w:sz="4" w:space="0" w:color="auto"/>
              <w:left w:val="single" w:sz="4" w:space="0" w:color="auto"/>
              <w:bottom w:val="single" w:sz="4" w:space="0" w:color="auto"/>
              <w:right w:val="single" w:sz="4" w:space="0" w:color="auto"/>
            </w:tcBorders>
          </w:tcPr>
          <w:p w14:paraId="45BEA321" w14:textId="77777777" w:rsidR="00A346B3" w:rsidRPr="00CD300F" w:rsidRDefault="00A346B3" w:rsidP="00204271">
            <w:pPr>
              <w:pStyle w:val="TAL"/>
              <w:rPr>
                <w:rFonts w:cs="Arial"/>
                <w:sz w:val="20"/>
                <w:lang w:eastAsia="zh-CN"/>
              </w:rPr>
            </w:pPr>
            <w:r w:rsidRPr="00CD300F">
              <w:rPr>
                <w:rFonts w:cs="Arial"/>
                <w:sz w:val="20"/>
                <w:lang w:eastAsia="zh-CN"/>
              </w:rPr>
              <w:t>Unified TCI for intra- and inter-cell beam management</w:t>
            </w:r>
          </w:p>
        </w:tc>
        <w:tc>
          <w:tcPr>
            <w:tcW w:w="2684" w:type="pct"/>
            <w:tcBorders>
              <w:top w:val="single" w:sz="4" w:space="0" w:color="auto"/>
              <w:left w:val="single" w:sz="4" w:space="0" w:color="auto"/>
              <w:bottom w:val="single" w:sz="4" w:space="0" w:color="auto"/>
              <w:right w:val="single" w:sz="4" w:space="0" w:color="auto"/>
            </w:tcBorders>
          </w:tcPr>
          <w:p w14:paraId="65D4E566" w14:textId="33715565" w:rsidR="00A346B3" w:rsidRPr="000657F5" w:rsidRDefault="00A346B3" w:rsidP="00204271">
            <w:pPr>
              <w:snapToGrid w:val="0"/>
              <w:spacing w:afterLines="50" w:after="120"/>
              <w:contextualSpacing/>
              <w:jc w:val="both"/>
              <w:rPr>
                <w:rFonts w:ascii="Arial" w:hAnsi="Arial" w:cs="Arial"/>
                <w:strike/>
                <w:color w:val="FF0000"/>
              </w:rPr>
            </w:pPr>
            <w:r w:rsidRPr="000657F5">
              <w:rPr>
                <w:rFonts w:ascii="Arial" w:hAnsi="Arial" w:cs="Arial"/>
                <w:strike/>
                <w:color w:val="FF0000"/>
              </w:rPr>
              <w:t>For both intra- and inter-cell beam management</w:t>
            </w:r>
          </w:p>
          <w:p w14:paraId="31885F2C" w14:textId="013EEB48" w:rsidR="00A346B3" w:rsidRDefault="00A346B3" w:rsidP="00204271">
            <w:pPr>
              <w:snapToGrid w:val="0"/>
              <w:spacing w:afterLines="50" w:after="120"/>
              <w:contextualSpacing/>
              <w:jc w:val="both"/>
              <w:rPr>
                <w:rFonts w:ascii="Arial" w:hAnsi="Arial" w:cs="Arial"/>
              </w:rPr>
            </w:pPr>
            <w:r w:rsidRPr="00CD300F">
              <w:rPr>
                <w:rFonts w:ascii="Arial" w:hAnsi="Arial" w:cs="Arial"/>
              </w:rPr>
              <w:t xml:space="preserve">1. Support of joint TCI </w:t>
            </w:r>
            <w:r w:rsidRPr="00F3615B">
              <w:rPr>
                <w:rFonts w:ascii="Arial" w:hAnsi="Arial" w:cs="Arial"/>
                <w:strike/>
                <w:color w:val="FF0000"/>
              </w:rPr>
              <w:t>and separate DL/UL TCI</w:t>
            </w:r>
            <w:r w:rsidRPr="00CD300F">
              <w:rPr>
                <w:rFonts w:ascii="Arial" w:hAnsi="Arial" w:cs="Arial"/>
              </w:rPr>
              <w:t xml:space="preserve"> with their components (configuration mechanism, QCL rules, applicable </w:t>
            </w:r>
            <w:proofErr w:type="gramStart"/>
            <w:r w:rsidRPr="00CD300F">
              <w:rPr>
                <w:rFonts w:ascii="Arial" w:hAnsi="Arial" w:cs="Arial"/>
              </w:rPr>
              <w:t>source</w:t>
            </w:r>
            <w:proofErr w:type="gramEnd"/>
            <w:r w:rsidRPr="00CD300F">
              <w:rPr>
                <w:rFonts w:ascii="Arial" w:hAnsi="Arial" w:cs="Arial"/>
              </w:rPr>
              <w:t xml:space="preserve"> and target signals)</w:t>
            </w:r>
          </w:p>
          <w:p w14:paraId="124306A4" w14:textId="0B00C5C6" w:rsidR="00A346B3" w:rsidRPr="00795C29" w:rsidRDefault="00A346B3" w:rsidP="00204271">
            <w:pPr>
              <w:snapToGrid w:val="0"/>
              <w:spacing w:afterLines="50" w:after="120"/>
              <w:contextualSpacing/>
              <w:jc w:val="both"/>
              <w:rPr>
                <w:rFonts w:ascii="Arial" w:hAnsi="Arial" w:cs="Arial"/>
                <w:color w:val="FF0000"/>
              </w:rPr>
            </w:pPr>
            <w:r w:rsidRPr="00795C29">
              <w:rPr>
                <w:rFonts w:ascii="Arial" w:hAnsi="Arial" w:cs="Arial"/>
                <w:color w:val="FF0000"/>
              </w:rPr>
              <w:t xml:space="preserve">1a. Support of separate DL/UL TCI with their components (configuration mechanism, QCL rules, applicable </w:t>
            </w:r>
            <w:proofErr w:type="gramStart"/>
            <w:r w:rsidRPr="00795C29">
              <w:rPr>
                <w:rFonts w:ascii="Arial" w:hAnsi="Arial" w:cs="Arial"/>
                <w:color w:val="FF0000"/>
              </w:rPr>
              <w:t>source</w:t>
            </w:r>
            <w:proofErr w:type="gramEnd"/>
            <w:r w:rsidRPr="00795C29">
              <w:rPr>
                <w:rFonts w:ascii="Arial" w:hAnsi="Arial" w:cs="Arial"/>
                <w:color w:val="FF0000"/>
              </w:rPr>
              <w:t xml:space="preserve"> and target signals)</w:t>
            </w:r>
          </w:p>
          <w:p w14:paraId="57B7F592" w14:textId="380176B4" w:rsidR="00A346B3" w:rsidRPr="00CD300F" w:rsidRDefault="00A346B3" w:rsidP="00204271">
            <w:pPr>
              <w:snapToGrid w:val="0"/>
              <w:spacing w:afterLines="50" w:after="120"/>
              <w:contextualSpacing/>
              <w:jc w:val="both"/>
              <w:rPr>
                <w:rFonts w:ascii="Arial" w:hAnsi="Arial" w:cs="Arial"/>
              </w:rPr>
            </w:pPr>
            <w:r>
              <w:rPr>
                <w:rFonts w:ascii="Arial" w:hAnsi="Arial" w:cs="Arial"/>
              </w:rPr>
              <w:t>2</w:t>
            </w:r>
            <w:r w:rsidRPr="00CD300F">
              <w:rPr>
                <w:rFonts w:ascii="Arial" w:hAnsi="Arial" w:cs="Arial"/>
              </w:rPr>
              <w:t>. Support of association between TCI state and UL PC settings (PLRS and other, including handling of beam misalignment for PLRS)</w:t>
            </w:r>
          </w:p>
          <w:p w14:paraId="3553D3ED" w14:textId="77777777" w:rsidR="00A346B3" w:rsidRDefault="00A346B3" w:rsidP="00204271">
            <w:pPr>
              <w:snapToGrid w:val="0"/>
              <w:spacing w:afterLines="50" w:after="120"/>
              <w:contextualSpacing/>
              <w:jc w:val="both"/>
              <w:rPr>
                <w:rFonts w:ascii="Arial" w:hAnsi="Arial" w:cs="Arial"/>
              </w:rPr>
            </w:pPr>
            <w:r w:rsidRPr="00CD300F">
              <w:rPr>
                <w:rFonts w:ascii="Arial" w:hAnsi="Arial" w:cs="Arial"/>
              </w:rPr>
              <w:t xml:space="preserve">3. Support of MAC-CE+DCI-based beam indication (including TCI state activation, use of DCI formats 1_1/1_2 with and </w:t>
            </w:r>
            <w:r w:rsidRPr="00860C4D">
              <w:rPr>
                <w:rFonts w:ascii="Arial" w:hAnsi="Arial" w:cs="Arial"/>
                <w:color w:val="FF0000"/>
              </w:rPr>
              <w:t>w</w:t>
            </w:r>
            <w:r>
              <w:rPr>
                <w:rFonts w:ascii="Arial" w:hAnsi="Arial" w:cs="Arial"/>
                <w:color w:val="FF0000"/>
              </w:rPr>
              <w:t>i</w:t>
            </w:r>
            <w:r w:rsidRPr="00860C4D">
              <w:rPr>
                <w:rFonts w:ascii="Arial" w:hAnsi="Arial" w:cs="Arial"/>
                <w:color w:val="FF0000"/>
              </w:rPr>
              <w:t>thout</w:t>
            </w:r>
            <w:r w:rsidRPr="00CD300F">
              <w:rPr>
                <w:rFonts w:ascii="Arial" w:hAnsi="Arial" w:cs="Arial"/>
              </w:rPr>
              <w:t xml:space="preserve"> DL assignment)</w:t>
            </w:r>
          </w:p>
          <w:p w14:paraId="4754D308" w14:textId="1E04119A" w:rsidR="00A346B3" w:rsidRPr="00CD300F" w:rsidRDefault="00A346B3" w:rsidP="00204271">
            <w:pPr>
              <w:snapToGrid w:val="0"/>
              <w:spacing w:afterLines="50" w:after="120"/>
              <w:contextualSpacing/>
              <w:jc w:val="both"/>
              <w:rPr>
                <w:rFonts w:ascii="Arial" w:hAnsi="Arial" w:cs="Arial"/>
              </w:rPr>
            </w:pPr>
            <w:r w:rsidRPr="006C1FAE">
              <w:rPr>
                <w:rFonts w:ascii="Arial" w:hAnsi="Arial" w:cs="Arial"/>
                <w:color w:val="FF0000"/>
              </w:rPr>
              <w:t xml:space="preserve">4. Support of intra-cell only or both intra-cell and inter-cell </w:t>
            </w:r>
          </w:p>
        </w:tc>
        <w:tc>
          <w:tcPr>
            <w:tcW w:w="1107" w:type="pct"/>
            <w:tcBorders>
              <w:top w:val="single" w:sz="4" w:space="0" w:color="auto"/>
              <w:left w:val="single" w:sz="4" w:space="0" w:color="auto"/>
              <w:bottom w:val="single" w:sz="4" w:space="0" w:color="auto"/>
              <w:right w:val="single" w:sz="4" w:space="0" w:color="auto"/>
            </w:tcBorders>
          </w:tcPr>
          <w:p w14:paraId="11E788BE" w14:textId="38C85E11" w:rsidR="00BF5FD2" w:rsidRPr="00522E52" w:rsidRDefault="005C3F8F" w:rsidP="00204271">
            <w:pPr>
              <w:snapToGrid w:val="0"/>
              <w:spacing w:afterLines="50" w:after="120"/>
              <w:contextualSpacing/>
              <w:jc w:val="both"/>
              <w:rPr>
                <w:rFonts w:ascii="Arial" w:hAnsi="Arial" w:cs="Arial"/>
                <w:color w:val="FF0000"/>
              </w:rPr>
            </w:pPr>
            <w:r>
              <w:rPr>
                <w:rFonts w:ascii="Arial" w:hAnsi="Arial" w:cs="Arial"/>
                <w:color w:val="FF0000"/>
              </w:rPr>
              <w:t xml:space="preserve">Components </w:t>
            </w:r>
            <w:r w:rsidR="00BF5FD2">
              <w:rPr>
                <w:rFonts w:ascii="Arial" w:hAnsi="Arial" w:cs="Arial"/>
                <w:color w:val="FF0000"/>
              </w:rPr>
              <w:t>1</w:t>
            </w:r>
            <w:r w:rsidR="00FC7317">
              <w:rPr>
                <w:rFonts w:ascii="Arial" w:hAnsi="Arial" w:cs="Arial"/>
                <w:color w:val="FF0000"/>
              </w:rPr>
              <w:t>-4</w:t>
            </w:r>
            <w:r>
              <w:rPr>
                <w:rFonts w:ascii="Arial" w:hAnsi="Arial" w:cs="Arial"/>
                <w:color w:val="FF0000"/>
              </w:rPr>
              <w:t>:</w:t>
            </w:r>
            <w:r w:rsidR="00BF5FD2">
              <w:rPr>
                <w:rFonts w:ascii="Arial" w:hAnsi="Arial" w:cs="Arial"/>
                <w:color w:val="FF0000"/>
              </w:rPr>
              <w:t xml:space="preserve"> {support, no</w:t>
            </w:r>
            <w:r w:rsidR="00FC7317">
              <w:rPr>
                <w:rFonts w:ascii="Arial" w:hAnsi="Arial" w:cs="Arial"/>
                <w:color w:val="FF0000"/>
              </w:rPr>
              <w:t>t</w:t>
            </w:r>
            <w:r w:rsidR="00BF5FD2">
              <w:rPr>
                <w:rFonts w:ascii="Arial" w:hAnsi="Arial" w:cs="Arial"/>
                <w:color w:val="FF0000"/>
              </w:rPr>
              <w:t xml:space="preserve"> support}</w:t>
            </w:r>
          </w:p>
        </w:tc>
        <w:tc>
          <w:tcPr>
            <w:tcW w:w="440" w:type="pct"/>
            <w:tcBorders>
              <w:top w:val="single" w:sz="4" w:space="0" w:color="auto"/>
              <w:left w:val="single" w:sz="4" w:space="0" w:color="auto"/>
              <w:bottom w:val="single" w:sz="4" w:space="0" w:color="auto"/>
              <w:right w:val="single" w:sz="4" w:space="0" w:color="auto"/>
            </w:tcBorders>
          </w:tcPr>
          <w:p w14:paraId="64282402" w14:textId="603FFD5B" w:rsidR="00A346B3" w:rsidRPr="00522E52" w:rsidRDefault="00A346B3" w:rsidP="00204271">
            <w:pPr>
              <w:snapToGrid w:val="0"/>
              <w:spacing w:afterLines="50" w:after="120"/>
              <w:contextualSpacing/>
              <w:jc w:val="both"/>
              <w:rPr>
                <w:rFonts w:ascii="Arial" w:hAnsi="Arial" w:cs="Arial"/>
                <w:color w:val="FF0000"/>
              </w:rPr>
            </w:pPr>
            <w:r w:rsidRPr="00522E52">
              <w:rPr>
                <w:rFonts w:ascii="Arial" w:hAnsi="Arial" w:cs="Arial"/>
                <w:color w:val="FF0000"/>
              </w:rPr>
              <w:t>Per band</w:t>
            </w:r>
          </w:p>
        </w:tc>
      </w:tr>
      <w:tr w:rsidR="00A346B3" w:rsidRPr="00CD300F" w14:paraId="73B12104" w14:textId="3EAFD924" w:rsidTr="001B3526">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hideMark/>
          </w:tcPr>
          <w:p w14:paraId="12EDFDC1" w14:textId="77777777" w:rsidR="00A346B3" w:rsidRPr="00CD300F" w:rsidRDefault="00A346B3" w:rsidP="00204271">
            <w:pPr>
              <w:pStyle w:val="TAL"/>
              <w:rPr>
                <w:rFonts w:cs="Arial"/>
                <w:sz w:val="20"/>
                <w:lang w:eastAsia="ja-JP"/>
              </w:rPr>
            </w:pPr>
            <w:r>
              <w:rPr>
                <w:rFonts w:cs="Arial"/>
                <w:sz w:val="20"/>
                <w:lang w:eastAsia="ja-JP"/>
              </w:rPr>
              <w:t>23-1-2</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4F2C7DA6" w14:textId="77777777" w:rsidR="00A346B3" w:rsidRPr="00CD300F" w:rsidRDefault="00A346B3" w:rsidP="00204271">
            <w:pPr>
              <w:pStyle w:val="TAL"/>
              <w:rPr>
                <w:rFonts w:cs="Arial"/>
                <w:sz w:val="20"/>
                <w:lang w:eastAsia="zh-CN"/>
              </w:rPr>
            </w:pPr>
            <w:r w:rsidRPr="00CD300F">
              <w:rPr>
                <w:rFonts w:cs="Arial"/>
                <w:sz w:val="20"/>
                <w:lang w:eastAsia="zh-CN"/>
              </w:rPr>
              <w:t xml:space="preserve">Inter-cell measurement and reporting (for inter-cell BM and </w:t>
            </w:r>
            <w:proofErr w:type="spellStart"/>
            <w:r w:rsidRPr="00CD300F">
              <w:rPr>
                <w:rFonts w:cs="Arial"/>
                <w:sz w:val="20"/>
                <w:lang w:eastAsia="zh-CN"/>
              </w:rPr>
              <w:t>mTRP</w:t>
            </w:r>
            <w:proofErr w:type="spellEnd"/>
            <w:r w:rsidRPr="00CD300F">
              <w:rPr>
                <w:rFonts w:cs="Arial"/>
                <w:sz w:val="20"/>
                <w:lang w:eastAsia="zh-CN"/>
              </w:rPr>
              <w:t>)</w:t>
            </w:r>
          </w:p>
        </w:tc>
        <w:tc>
          <w:tcPr>
            <w:tcW w:w="2684" w:type="pct"/>
            <w:tcBorders>
              <w:top w:val="single" w:sz="4" w:space="0" w:color="auto"/>
              <w:left w:val="single" w:sz="4" w:space="0" w:color="auto"/>
              <w:bottom w:val="single" w:sz="4" w:space="0" w:color="auto"/>
              <w:right w:val="single" w:sz="4" w:space="0" w:color="auto"/>
            </w:tcBorders>
            <w:shd w:val="clear" w:color="auto" w:fill="auto"/>
          </w:tcPr>
          <w:p w14:paraId="78DD2D68" w14:textId="77777777" w:rsidR="00A346B3" w:rsidRPr="00CD300F" w:rsidRDefault="00A346B3" w:rsidP="00204271">
            <w:pPr>
              <w:pStyle w:val="ListParagraph"/>
              <w:autoSpaceDE w:val="0"/>
              <w:autoSpaceDN w:val="0"/>
              <w:adjustRightInd w:val="0"/>
              <w:snapToGrid w:val="0"/>
              <w:spacing w:afterLines="50" w:after="120"/>
              <w:ind w:left="360" w:hanging="360"/>
              <w:contextualSpacing/>
              <w:jc w:val="both"/>
              <w:rPr>
                <w:rFonts w:ascii="Arial" w:hAnsi="Arial" w:cs="Arial"/>
                <w:sz w:val="20"/>
              </w:rPr>
            </w:pPr>
            <w:r w:rsidRPr="00CD300F">
              <w:rPr>
                <w:rFonts w:ascii="Arial" w:hAnsi="Arial" w:cs="Arial"/>
                <w:sz w:val="20"/>
              </w:rPr>
              <w:t>1. Support of beam measurement on SSB(s) with PCI(s) different from serving cell PCI</w:t>
            </w:r>
          </w:p>
          <w:p w14:paraId="5823E265" w14:textId="64C03BAC" w:rsidR="00A346B3" w:rsidRPr="00CD300F" w:rsidRDefault="00A346B3" w:rsidP="00204271">
            <w:pPr>
              <w:pStyle w:val="ListParagraph"/>
              <w:autoSpaceDE w:val="0"/>
              <w:autoSpaceDN w:val="0"/>
              <w:adjustRightInd w:val="0"/>
              <w:snapToGrid w:val="0"/>
              <w:spacing w:afterLines="50" w:after="120"/>
              <w:ind w:left="360" w:hanging="360"/>
              <w:contextualSpacing/>
              <w:jc w:val="both"/>
              <w:rPr>
                <w:rFonts w:ascii="Arial" w:hAnsi="Arial" w:cs="Arial"/>
                <w:sz w:val="20"/>
              </w:rPr>
            </w:pPr>
            <w:r w:rsidRPr="00CD300F">
              <w:rPr>
                <w:rFonts w:ascii="Arial" w:hAnsi="Arial" w:cs="Arial"/>
                <w:sz w:val="20"/>
              </w:rPr>
              <w:t xml:space="preserve">2. Support of beam reporting up to </w:t>
            </w:r>
            <w:proofErr w:type="spellStart"/>
            <w:r w:rsidRPr="00CD300F">
              <w:rPr>
                <w:rFonts w:ascii="Arial" w:hAnsi="Arial" w:cs="Arial"/>
                <w:sz w:val="20"/>
              </w:rPr>
              <w:t>Kmax</w:t>
            </w:r>
            <w:proofErr w:type="spellEnd"/>
            <w:r w:rsidRPr="00CD300F">
              <w:rPr>
                <w:rFonts w:ascii="Arial" w:hAnsi="Arial" w:cs="Arial"/>
                <w:sz w:val="20"/>
              </w:rPr>
              <w:t>=4 SSBRI</w:t>
            </w:r>
            <w:r w:rsidR="0063086C">
              <w:rPr>
                <w:rFonts w:ascii="Arial" w:hAnsi="Arial" w:cs="Arial"/>
                <w:sz w:val="20"/>
              </w:rPr>
              <w:t xml:space="preserve">, </w:t>
            </w:r>
            <w:r w:rsidR="0063086C" w:rsidRPr="001B3526">
              <w:rPr>
                <w:rFonts w:ascii="Arial" w:hAnsi="Arial" w:cs="Arial"/>
                <w:color w:val="FF0000"/>
                <w:sz w:val="20"/>
              </w:rPr>
              <w:t>SS-</w:t>
            </w:r>
            <w:r w:rsidRPr="001B3526">
              <w:rPr>
                <w:rFonts w:ascii="Arial" w:hAnsi="Arial" w:cs="Arial"/>
                <w:color w:val="FF0000"/>
                <w:sz w:val="20"/>
              </w:rPr>
              <w:t>RSRP</w:t>
            </w:r>
            <w:r w:rsidRPr="00CD300F">
              <w:rPr>
                <w:rFonts w:ascii="Arial" w:hAnsi="Arial" w:cs="Arial"/>
                <w:sz w:val="20"/>
              </w:rPr>
              <w:t xml:space="preserve"> pairs, with at least one pair associated with a PCI different serving cell PCI</w:t>
            </w:r>
          </w:p>
        </w:tc>
        <w:tc>
          <w:tcPr>
            <w:tcW w:w="1107" w:type="pct"/>
            <w:tcBorders>
              <w:top w:val="single" w:sz="4" w:space="0" w:color="auto"/>
              <w:left w:val="single" w:sz="4" w:space="0" w:color="auto"/>
              <w:bottom w:val="single" w:sz="4" w:space="0" w:color="auto"/>
              <w:right w:val="single" w:sz="4" w:space="0" w:color="auto"/>
            </w:tcBorders>
          </w:tcPr>
          <w:p w14:paraId="222AFBCC" w14:textId="7FF83F6E" w:rsidR="00A346B3" w:rsidRPr="00522E52" w:rsidRDefault="005C3F8F" w:rsidP="001B3526">
            <w:pPr>
              <w:snapToGrid w:val="0"/>
              <w:spacing w:afterLines="50" w:after="120"/>
              <w:contextualSpacing/>
              <w:jc w:val="both"/>
              <w:rPr>
                <w:rFonts w:ascii="Arial" w:hAnsi="Arial" w:cs="Arial"/>
                <w:color w:val="FF0000"/>
              </w:rPr>
            </w:pPr>
            <w:r>
              <w:rPr>
                <w:rFonts w:ascii="Arial" w:hAnsi="Arial" w:cs="Arial"/>
                <w:color w:val="FF0000"/>
              </w:rPr>
              <w:t xml:space="preserve">Components 1-2 </w:t>
            </w:r>
            <w:r w:rsidR="00E65AAC">
              <w:rPr>
                <w:rFonts w:ascii="Arial" w:hAnsi="Arial" w:cs="Arial"/>
                <w:color w:val="FF0000"/>
              </w:rPr>
              <w:t>{support, no</w:t>
            </w:r>
            <w:r w:rsidR="00FC7317">
              <w:rPr>
                <w:rFonts w:ascii="Arial" w:hAnsi="Arial" w:cs="Arial"/>
                <w:color w:val="FF0000"/>
              </w:rPr>
              <w:t>t</w:t>
            </w:r>
            <w:r w:rsidR="00E65AAC">
              <w:rPr>
                <w:rFonts w:ascii="Arial" w:hAnsi="Arial" w:cs="Arial"/>
                <w:color w:val="FF0000"/>
              </w:rPr>
              <w:t xml:space="preserve"> support}</w:t>
            </w:r>
          </w:p>
        </w:tc>
        <w:tc>
          <w:tcPr>
            <w:tcW w:w="440" w:type="pct"/>
            <w:tcBorders>
              <w:top w:val="single" w:sz="4" w:space="0" w:color="auto"/>
              <w:left w:val="single" w:sz="4" w:space="0" w:color="auto"/>
              <w:bottom w:val="single" w:sz="4" w:space="0" w:color="auto"/>
              <w:right w:val="single" w:sz="4" w:space="0" w:color="auto"/>
            </w:tcBorders>
          </w:tcPr>
          <w:p w14:paraId="7B2A04DA" w14:textId="397D9787" w:rsidR="00A346B3" w:rsidRPr="00522E52" w:rsidRDefault="00A346B3" w:rsidP="001B3526">
            <w:pPr>
              <w:snapToGrid w:val="0"/>
              <w:spacing w:afterLines="50" w:after="120"/>
              <w:contextualSpacing/>
              <w:jc w:val="both"/>
              <w:rPr>
                <w:rFonts w:ascii="Arial" w:hAnsi="Arial" w:cs="Arial"/>
                <w:color w:val="FF0000"/>
              </w:rPr>
            </w:pPr>
            <w:r w:rsidRPr="00522E52">
              <w:rPr>
                <w:rFonts w:ascii="Arial" w:hAnsi="Arial" w:cs="Arial"/>
                <w:color w:val="FF0000"/>
              </w:rPr>
              <w:t>Per band</w:t>
            </w:r>
          </w:p>
        </w:tc>
      </w:tr>
      <w:tr w:rsidR="00A346B3" w:rsidRPr="00CD300F" w14:paraId="257DE70B" w14:textId="75581E4D" w:rsidTr="001B3526">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hideMark/>
          </w:tcPr>
          <w:p w14:paraId="6D4C9EF8" w14:textId="77777777" w:rsidR="00A346B3" w:rsidRPr="00CD300F" w:rsidRDefault="00A346B3" w:rsidP="00204271">
            <w:pPr>
              <w:pStyle w:val="TAL"/>
              <w:rPr>
                <w:rFonts w:cs="Arial"/>
                <w:sz w:val="20"/>
                <w:lang w:eastAsia="ja-JP"/>
              </w:rPr>
            </w:pPr>
            <w:r>
              <w:rPr>
                <w:rFonts w:cs="Arial"/>
                <w:sz w:val="20"/>
                <w:lang w:eastAsia="ja-JP"/>
              </w:rPr>
              <w:t>23-1-3</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2F7B8E80" w14:textId="77777777" w:rsidR="00A346B3" w:rsidRPr="00CD300F" w:rsidRDefault="00A346B3" w:rsidP="00204271">
            <w:pPr>
              <w:pStyle w:val="TAL"/>
              <w:rPr>
                <w:rFonts w:cs="Arial"/>
                <w:sz w:val="20"/>
                <w:lang w:eastAsia="zh-CN"/>
              </w:rPr>
            </w:pPr>
            <w:r w:rsidRPr="00CD300F">
              <w:rPr>
                <w:rFonts w:cs="Arial"/>
                <w:sz w:val="20"/>
                <w:lang w:eastAsia="zh-CN"/>
              </w:rPr>
              <w:t>MPE mitigation</w:t>
            </w:r>
          </w:p>
        </w:tc>
        <w:tc>
          <w:tcPr>
            <w:tcW w:w="2684" w:type="pct"/>
            <w:tcBorders>
              <w:top w:val="single" w:sz="4" w:space="0" w:color="auto"/>
              <w:left w:val="single" w:sz="4" w:space="0" w:color="auto"/>
              <w:bottom w:val="single" w:sz="4" w:space="0" w:color="auto"/>
              <w:right w:val="single" w:sz="4" w:space="0" w:color="auto"/>
            </w:tcBorders>
            <w:shd w:val="clear" w:color="auto" w:fill="auto"/>
          </w:tcPr>
          <w:p w14:paraId="32168876" w14:textId="77777777" w:rsidR="00A346B3" w:rsidRPr="00CD300F" w:rsidRDefault="00A346B3" w:rsidP="00204271">
            <w:pPr>
              <w:snapToGrid w:val="0"/>
              <w:spacing w:afterLines="50" w:after="120"/>
              <w:contextualSpacing/>
              <w:jc w:val="both"/>
              <w:rPr>
                <w:rFonts w:ascii="Arial" w:hAnsi="Arial" w:cs="Arial"/>
              </w:rPr>
            </w:pPr>
            <w:r w:rsidRPr="00CD300F">
              <w:rPr>
                <w:rFonts w:ascii="Arial" w:hAnsi="Arial" w:cs="Arial"/>
              </w:rPr>
              <w:t>Support of enhanced reporting for MPE mitigation (with SSBRI/CRI and associated P-MPR in PHR reporting)</w:t>
            </w:r>
          </w:p>
        </w:tc>
        <w:tc>
          <w:tcPr>
            <w:tcW w:w="1107" w:type="pct"/>
            <w:tcBorders>
              <w:top w:val="single" w:sz="4" w:space="0" w:color="auto"/>
              <w:left w:val="single" w:sz="4" w:space="0" w:color="auto"/>
              <w:bottom w:val="single" w:sz="4" w:space="0" w:color="auto"/>
              <w:right w:val="single" w:sz="4" w:space="0" w:color="auto"/>
            </w:tcBorders>
          </w:tcPr>
          <w:p w14:paraId="070BD7E1" w14:textId="64E90B70" w:rsidR="00A346B3" w:rsidRPr="00522E52" w:rsidRDefault="009E70CB" w:rsidP="00204271">
            <w:pPr>
              <w:snapToGrid w:val="0"/>
              <w:spacing w:afterLines="50" w:after="120"/>
              <w:contextualSpacing/>
              <w:jc w:val="both"/>
              <w:rPr>
                <w:rFonts w:ascii="Arial" w:hAnsi="Arial" w:cs="Arial"/>
                <w:color w:val="FF0000"/>
              </w:rPr>
            </w:pPr>
            <w:r>
              <w:rPr>
                <w:rFonts w:ascii="Arial" w:hAnsi="Arial" w:cs="Arial"/>
                <w:color w:val="FF0000"/>
              </w:rPr>
              <w:t>{support, not support}</w:t>
            </w:r>
          </w:p>
        </w:tc>
        <w:tc>
          <w:tcPr>
            <w:tcW w:w="440" w:type="pct"/>
            <w:tcBorders>
              <w:top w:val="single" w:sz="4" w:space="0" w:color="auto"/>
              <w:left w:val="single" w:sz="4" w:space="0" w:color="auto"/>
              <w:bottom w:val="single" w:sz="4" w:space="0" w:color="auto"/>
              <w:right w:val="single" w:sz="4" w:space="0" w:color="auto"/>
            </w:tcBorders>
          </w:tcPr>
          <w:p w14:paraId="508F6F46" w14:textId="68184B40" w:rsidR="00A346B3" w:rsidRPr="00522E52" w:rsidRDefault="00A346B3" w:rsidP="00204271">
            <w:pPr>
              <w:snapToGrid w:val="0"/>
              <w:spacing w:afterLines="50" w:after="120"/>
              <w:contextualSpacing/>
              <w:jc w:val="both"/>
              <w:rPr>
                <w:rFonts w:ascii="Arial" w:hAnsi="Arial" w:cs="Arial"/>
                <w:color w:val="FF0000"/>
              </w:rPr>
            </w:pPr>
            <w:r w:rsidRPr="00522E52">
              <w:rPr>
                <w:rFonts w:ascii="Arial" w:hAnsi="Arial" w:cs="Arial"/>
                <w:color w:val="FF0000"/>
              </w:rPr>
              <w:t>Per UE</w:t>
            </w:r>
          </w:p>
        </w:tc>
      </w:tr>
      <w:tr w:rsidR="00A346B3" w:rsidRPr="00CD300F" w14:paraId="7A121EDD" w14:textId="50673BF0" w:rsidTr="001B3526">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14:paraId="6A15521B" w14:textId="77777777" w:rsidR="00A346B3" w:rsidRPr="00CD300F" w:rsidRDefault="00A346B3" w:rsidP="00204271">
            <w:pPr>
              <w:pStyle w:val="TAL"/>
              <w:rPr>
                <w:rFonts w:cs="Arial"/>
                <w:sz w:val="20"/>
                <w:lang w:eastAsia="ja-JP"/>
              </w:rPr>
            </w:pPr>
            <w:r>
              <w:rPr>
                <w:rFonts w:cs="Arial"/>
                <w:sz w:val="20"/>
                <w:lang w:eastAsia="ja-JP"/>
              </w:rPr>
              <w:t>23-1-4</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4EFBD017" w14:textId="77777777" w:rsidR="00A346B3" w:rsidRPr="00CD300F" w:rsidRDefault="00A346B3" w:rsidP="00204271">
            <w:pPr>
              <w:pStyle w:val="TAL"/>
              <w:rPr>
                <w:rFonts w:cs="Arial"/>
                <w:sz w:val="20"/>
                <w:lang w:eastAsia="zh-CN"/>
              </w:rPr>
            </w:pPr>
            <w:r w:rsidRPr="00CD300F">
              <w:rPr>
                <w:rFonts w:cs="Arial"/>
                <w:sz w:val="20"/>
                <w:lang w:eastAsia="zh-CN"/>
              </w:rPr>
              <w:t xml:space="preserve">MPUE support for UL </w:t>
            </w:r>
          </w:p>
        </w:tc>
        <w:tc>
          <w:tcPr>
            <w:tcW w:w="2684" w:type="pct"/>
            <w:tcBorders>
              <w:top w:val="single" w:sz="4" w:space="0" w:color="auto"/>
              <w:left w:val="single" w:sz="4" w:space="0" w:color="auto"/>
              <w:bottom w:val="single" w:sz="4" w:space="0" w:color="auto"/>
              <w:right w:val="single" w:sz="4" w:space="0" w:color="auto"/>
            </w:tcBorders>
            <w:shd w:val="clear" w:color="auto" w:fill="auto"/>
          </w:tcPr>
          <w:p w14:paraId="2D6AECFB" w14:textId="77777777" w:rsidR="00A346B3" w:rsidRPr="00CD300F" w:rsidRDefault="00A346B3" w:rsidP="00204271">
            <w:pPr>
              <w:snapToGrid w:val="0"/>
              <w:spacing w:afterLines="50" w:after="120"/>
              <w:contextualSpacing/>
              <w:jc w:val="both"/>
              <w:rPr>
                <w:rFonts w:ascii="Arial" w:hAnsi="Arial" w:cs="Arial"/>
              </w:rPr>
            </w:pPr>
            <w:r w:rsidRPr="00CD300F">
              <w:rPr>
                <w:rFonts w:ascii="Arial" w:hAnsi="Arial" w:cs="Arial"/>
              </w:rPr>
              <w:t>[depending on agreement]</w:t>
            </w:r>
          </w:p>
        </w:tc>
        <w:tc>
          <w:tcPr>
            <w:tcW w:w="1107" w:type="pct"/>
            <w:tcBorders>
              <w:top w:val="single" w:sz="4" w:space="0" w:color="auto"/>
              <w:left w:val="single" w:sz="4" w:space="0" w:color="auto"/>
              <w:bottom w:val="single" w:sz="4" w:space="0" w:color="auto"/>
              <w:right w:val="single" w:sz="4" w:space="0" w:color="auto"/>
            </w:tcBorders>
          </w:tcPr>
          <w:p w14:paraId="0AB70B6A" w14:textId="77777777" w:rsidR="00A346B3" w:rsidRPr="00522E52" w:rsidRDefault="00A346B3" w:rsidP="00204271">
            <w:pPr>
              <w:snapToGrid w:val="0"/>
              <w:spacing w:afterLines="50" w:after="120"/>
              <w:contextualSpacing/>
              <w:jc w:val="both"/>
              <w:rPr>
                <w:rFonts w:ascii="Arial" w:hAnsi="Arial" w:cs="Arial"/>
                <w:color w:val="FF0000"/>
              </w:rPr>
            </w:pPr>
          </w:p>
        </w:tc>
        <w:tc>
          <w:tcPr>
            <w:tcW w:w="440" w:type="pct"/>
            <w:tcBorders>
              <w:top w:val="single" w:sz="4" w:space="0" w:color="auto"/>
              <w:left w:val="single" w:sz="4" w:space="0" w:color="auto"/>
              <w:bottom w:val="single" w:sz="4" w:space="0" w:color="auto"/>
              <w:right w:val="single" w:sz="4" w:space="0" w:color="auto"/>
            </w:tcBorders>
          </w:tcPr>
          <w:p w14:paraId="23733637" w14:textId="2938FFB8" w:rsidR="00A346B3" w:rsidRPr="00522E52" w:rsidRDefault="00A346B3" w:rsidP="00204271">
            <w:pPr>
              <w:snapToGrid w:val="0"/>
              <w:spacing w:afterLines="50" w:after="120"/>
              <w:contextualSpacing/>
              <w:jc w:val="both"/>
              <w:rPr>
                <w:rFonts w:ascii="Arial" w:hAnsi="Arial" w:cs="Arial"/>
                <w:color w:val="FF0000"/>
              </w:rPr>
            </w:pPr>
          </w:p>
        </w:tc>
      </w:tr>
      <w:tr w:rsidR="00A346B3" w:rsidRPr="00CD300F" w14:paraId="17A59F1C" w14:textId="77777777" w:rsidTr="001B3526">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14:paraId="2A131518" w14:textId="69E780CC" w:rsidR="00A346B3" w:rsidRPr="003A7374" w:rsidRDefault="00A346B3" w:rsidP="00FB57FA">
            <w:pPr>
              <w:pStyle w:val="TAL"/>
              <w:rPr>
                <w:rFonts w:cs="Arial"/>
                <w:color w:val="FF0000"/>
                <w:sz w:val="20"/>
                <w:lang w:eastAsia="zh-CN"/>
              </w:rPr>
            </w:pPr>
            <w:r w:rsidRPr="003A7374">
              <w:rPr>
                <w:rFonts w:cs="Arial"/>
                <w:color w:val="FF0000"/>
                <w:sz w:val="20"/>
                <w:lang w:eastAsia="zh-CN"/>
              </w:rPr>
              <w:t>23-1-5</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391D113C" w14:textId="77E8FFA0" w:rsidR="00A346B3" w:rsidRPr="003A7374" w:rsidRDefault="00A346B3" w:rsidP="00FB57FA">
            <w:pPr>
              <w:pStyle w:val="TAL"/>
              <w:rPr>
                <w:rFonts w:cs="Arial"/>
                <w:color w:val="FF0000"/>
                <w:sz w:val="20"/>
                <w:lang w:eastAsia="zh-CN"/>
              </w:rPr>
            </w:pPr>
            <w:r w:rsidRPr="003A7374">
              <w:rPr>
                <w:rFonts w:cs="Arial"/>
                <w:color w:val="FF0000"/>
                <w:sz w:val="20"/>
                <w:lang w:eastAsia="zh-CN"/>
              </w:rPr>
              <w:t>TCI states</w:t>
            </w:r>
            <w:r>
              <w:rPr>
                <w:rFonts w:cs="Arial"/>
                <w:color w:val="FF0000"/>
                <w:sz w:val="20"/>
                <w:lang w:eastAsia="zh-CN"/>
              </w:rPr>
              <w:t xml:space="preserve"> </w:t>
            </w:r>
          </w:p>
        </w:tc>
        <w:tc>
          <w:tcPr>
            <w:tcW w:w="2684" w:type="pct"/>
            <w:tcBorders>
              <w:top w:val="single" w:sz="4" w:space="0" w:color="auto"/>
              <w:left w:val="single" w:sz="4" w:space="0" w:color="auto"/>
              <w:bottom w:val="single" w:sz="4" w:space="0" w:color="auto"/>
              <w:right w:val="single" w:sz="4" w:space="0" w:color="auto"/>
            </w:tcBorders>
            <w:shd w:val="clear" w:color="auto" w:fill="auto"/>
          </w:tcPr>
          <w:p w14:paraId="66E95F63" w14:textId="6C2701ED" w:rsidR="00A346B3" w:rsidRPr="0050072B" w:rsidRDefault="00A346B3" w:rsidP="0050072B">
            <w:pPr>
              <w:snapToGrid w:val="0"/>
              <w:spacing w:afterLines="50" w:after="120"/>
              <w:contextualSpacing/>
              <w:jc w:val="both"/>
              <w:rPr>
                <w:rFonts w:ascii="Arial" w:hAnsi="Arial" w:cs="Arial"/>
                <w:color w:val="FF0000"/>
                <w:lang w:eastAsia="zh-CN"/>
              </w:rPr>
            </w:pPr>
            <w:r w:rsidRPr="0057383E">
              <w:rPr>
                <w:rFonts w:ascii="Arial" w:hAnsi="Arial" w:cs="Arial"/>
                <w:color w:val="FF0000"/>
                <w:lang w:eastAsia="zh-CN"/>
              </w:rPr>
              <w:t>1) Maximum number of active TCI states (joint or separate DL/</w:t>
            </w:r>
            <w:r w:rsidRPr="0050072B">
              <w:rPr>
                <w:rFonts w:ascii="Arial" w:hAnsi="Arial" w:cs="Arial"/>
                <w:color w:val="FF0000"/>
                <w:lang w:eastAsia="zh-CN"/>
              </w:rPr>
              <w:t>UL) per BWP per CC</w:t>
            </w:r>
          </w:p>
          <w:p w14:paraId="2B2B0AA2" w14:textId="6281FEB9" w:rsidR="00A346B3" w:rsidRPr="003A7374" w:rsidRDefault="00A346B3" w:rsidP="00FB57FA">
            <w:pPr>
              <w:snapToGrid w:val="0"/>
              <w:spacing w:afterLines="50" w:after="120"/>
              <w:contextualSpacing/>
              <w:jc w:val="both"/>
              <w:rPr>
                <w:rFonts w:ascii="Arial" w:hAnsi="Arial" w:cs="Arial"/>
                <w:color w:val="FF0000"/>
                <w:lang w:eastAsia="zh-CN"/>
              </w:rPr>
            </w:pPr>
            <w:r w:rsidRPr="003A7374">
              <w:rPr>
                <w:rFonts w:ascii="Arial" w:hAnsi="Arial" w:cs="Arial"/>
                <w:color w:val="FF0000"/>
                <w:lang w:eastAsia="zh-CN"/>
              </w:rPr>
              <w:t xml:space="preserve">2) Maximum number of configured TCI states </w:t>
            </w:r>
            <w:r w:rsidRPr="0050072B">
              <w:rPr>
                <w:rFonts w:ascii="Arial" w:hAnsi="Arial" w:cs="Arial"/>
                <w:color w:val="FF0000"/>
                <w:lang w:eastAsia="zh-CN"/>
              </w:rPr>
              <w:t xml:space="preserve">(joint or separate DL/UL) </w:t>
            </w:r>
            <w:r w:rsidRPr="003A7374">
              <w:rPr>
                <w:rFonts w:ascii="Arial" w:hAnsi="Arial" w:cs="Arial"/>
                <w:color w:val="FF0000"/>
                <w:lang w:eastAsia="zh-CN"/>
              </w:rPr>
              <w:t>per CC</w:t>
            </w:r>
          </w:p>
        </w:tc>
        <w:tc>
          <w:tcPr>
            <w:tcW w:w="1107" w:type="pct"/>
            <w:tcBorders>
              <w:top w:val="single" w:sz="4" w:space="0" w:color="auto"/>
              <w:left w:val="single" w:sz="4" w:space="0" w:color="auto"/>
              <w:bottom w:val="single" w:sz="4" w:space="0" w:color="auto"/>
              <w:right w:val="single" w:sz="4" w:space="0" w:color="auto"/>
            </w:tcBorders>
          </w:tcPr>
          <w:p w14:paraId="5B4DD596" w14:textId="2BD8B8E6" w:rsidR="007318D6" w:rsidRPr="001B3526" w:rsidRDefault="007318D6" w:rsidP="007318D6">
            <w:pPr>
              <w:pStyle w:val="TAL"/>
              <w:rPr>
                <w:rFonts w:cs="Arial"/>
                <w:color w:val="FF0000"/>
                <w:sz w:val="20"/>
                <w:lang w:eastAsia="zh-CN"/>
              </w:rPr>
            </w:pPr>
            <w:r w:rsidRPr="001B3526">
              <w:rPr>
                <w:rFonts w:cs="Arial"/>
                <w:color w:val="FF0000"/>
                <w:sz w:val="20"/>
                <w:lang w:eastAsia="zh-CN"/>
              </w:rPr>
              <w:t>Component 1: {1, 2, 4, 8}</w:t>
            </w:r>
          </w:p>
          <w:p w14:paraId="5407CDD5" w14:textId="32B26323" w:rsidR="007318D6" w:rsidRPr="001B3526" w:rsidRDefault="007318D6" w:rsidP="007318D6">
            <w:pPr>
              <w:pStyle w:val="TAL"/>
              <w:rPr>
                <w:rFonts w:cs="Arial"/>
                <w:color w:val="FF0000"/>
                <w:sz w:val="20"/>
                <w:lang w:eastAsia="zh-CN"/>
              </w:rPr>
            </w:pPr>
            <w:r w:rsidRPr="001B3526">
              <w:rPr>
                <w:rFonts w:cs="Arial"/>
                <w:color w:val="FF0000"/>
                <w:sz w:val="20"/>
                <w:lang w:eastAsia="zh-CN"/>
              </w:rPr>
              <w:t>Component-2: {4, 8, 16, 32, 64, 128}</w:t>
            </w:r>
          </w:p>
          <w:p w14:paraId="42A7919C" w14:textId="2AD227CE" w:rsidR="00A346B3" w:rsidRPr="00522E52" w:rsidRDefault="00A346B3" w:rsidP="00FB57FA">
            <w:pPr>
              <w:snapToGrid w:val="0"/>
              <w:spacing w:afterLines="50" w:after="120"/>
              <w:contextualSpacing/>
              <w:jc w:val="both"/>
              <w:rPr>
                <w:rFonts w:ascii="Arial" w:hAnsi="Arial" w:cs="Arial"/>
                <w:color w:val="FF0000"/>
                <w:lang w:eastAsia="zh-CN"/>
              </w:rPr>
            </w:pPr>
          </w:p>
        </w:tc>
        <w:tc>
          <w:tcPr>
            <w:tcW w:w="440" w:type="pct"/>
            <w:tcBorders>
              <w:top w:val="single" w:sz="4" w:space="0" w:color="auto"/>
              <w:left w:val="single" w:sz="4" w:space="0" w:color="auto"/>
              <w:bottom w:val="single" w:sz="4" w:space="0" w:color="auto"/>
              <w:right w:val="single" w:sz="4" w:space="0" w:color="auto"/>
            </w:tcBorders>
          </w:tcPr>
          <w:p w14:paraId="2D43A88B" w14:textId="75406675" w:rsidR="00A346B3" w:rsidRPr="00522E52" w:rsidRDefault="00A346B3" w:rsidP="00FB57FA">
            <w:pPr>
              <w:snapToGrid w:val="0"/>
              <w:spacing w:afterLines="50" w:after="120"/>
              <w:contextualSpacing/>
              <w:jc w:val="both"/>
              <w:rPr>
                <w:rFonts w:ascii="Arial" w:hAnsi="Arial" w:cs="Arial"/>
                <w:color w:val="FF0000"/>
              </w:rPr>
            </w:pPr>
            <w:r w:rsidRPr="00522E52">
              <w:rPr>
                <w:rFonts w:ascii="Arial" w:hAnsi="Arial" w:cs="Arial"/>
                <w:color w:val="FF0000"/>
              </w:rPr>
              <w:t>Per band</w:t>
            </w:r>
          </w:p>
        </w:tc>
      </w:tr>
    </w:tbl>
    <w:p w14:paraId="14CCCE81" w14:textId="101AD92C" w:rsidR="00901A1C" w:rsidRDefault="00901A1C" w:rsidP="00F85C00">
      <w:pPr>
        <w:spacing w:before="120" w:after="0"/>
        <w:ind w:firstLine="288"/>
        <w:jc w:val="both"/>
        <w:rPr>
          <w:sz w:val="22"/>
          <w:szCs w:val="22"/>
        </w:rPr>
      </w:pPr>
    </w:p>
    <w:p w14:paraId="79C11852" w14:textId="77777777" w:rsidR="00B647EA" w:rsidRDefault="004A51A0" w:rsidP="00F318B3">
      <w:pPr>
        <w:pStyle w:val="Heading2"/>
      </w:pPr>
      <w:r>
        <w:t xml:space="preserve">2.2 </w:t>
      </w:r>
      <w:r w:rsidR="00FC1E85">
        <w:t>M</w:t>
      </w:r>
      <w:r>
        <w:t xml:space="preserve">ulti-TRP </w:t>
      </w:r>
      <w:r w:rsidR="00FC1E85">
        <w:t xml:space="preserve">enhancements </w:t>
      </w:r>
      <w:r>
        <w:t>for PDCCH</w:t>
      </w:r>
    </w:p>
    <w:p w14:paraId="5448EFB5" w14:textId="1A41B697" w:rsidR="00FC1E85" w:rsidRDefault="004A51A0" w:rsidP="00175A7E">
      <w:pPr>
        <w:spacing w:before="120" w:after="0"/>
        <w:ind w:firstLine="288"/>
        <w:jc w:val="both"/>
        <w:rPr>
          <w:sz w:val="22"/>
          <w:szCs w:val="22"/>
        </w:rPr>
      </w:pPr>
      <w:r w:rsidRPr="00175A7E">
        <w:rPr>
          <w:sz w:val="22"/>
          <w:szCs w:val="22"/>
        </w:rPr>
        <w:t xml:space="preserve"> </w:t>
      </w:r>
      <w:r w:rsidR="00B83C72">
        <w:rPr>
          <w:sz w:val="22"/>
          <w:szCs w:val="22"/>
        </w:rPr>
        <w:t xml:space="preserve">Reagrding </w:t>
      </w:r>
      <w:r w:rsidR="00CA6C91">
        <w:rPr>
          <w:sz w:val="22"/>
          <w:szCs w:val="22"/>
        </w:rPr>
        <w:t xml:space="preserve">UE capabilities for multi-TRP PDCCH. </w:t>
      </w:r>
      <w:r w:rsidR="00A57C65">
        <w:rPr>
          <w:sz w:val="22"/>
          <w:szCs w:val="22"/>
        </w:rPr>
        <w:t xml:space="preserve">For </w:t>
      </w:r>
      <w:r w:rsidR="00625BDC">
        <w:rPr>
          <w:sz w:val="22"/>
          <w:szCs w:val="22"/>
        </w:rPr>
        <w:t xml:space="preserve">component </w:t>
      </w:r>
      <w:r w:rsidR="00A57C65">
        <w:rPr>
          <w:sz w:val="22"/>
          <w:szCs w:val="22"/>
        </w:rPr>
        <w:t xml:space="preserve">2 </w:t>
      </w:r>
      <w:r w:rsidR="00A57C65" w:rsidRPr="00A57C65">
        <w:rPr>
          <w:sz w:val="22"/>
          <w:szCs w:val="22"/>
        </w:rPr>
        <w:t xml:space="preserve">of </w:t>
      </w:r>
      <w:r w:rsidR="00A57C65">
        <w:rPr>
          <w:sz w:val="22"/>
          <w:szCs w:val="22"/>
        </w:rPr>
        <w:t>F</w:t>
      </w:r>
      <w:r w:rsidR="000A72C9">
        <w:rPr>
          <w:sz w:val="22"/>
          <w:szCs w:val="22"/>
        </w:rPr>
        <w:t>G</w:t>
      </w:r>
      <w:r w:rsidR="00A57C65">
        <w:rPr>
          <w:sz w:val="22"/>
          <w:szCs w:val="22"/>
        </w:rPr>
        <w:t xml:space="preserve"> </w:t>
      </w:r>
      <w:r w:rsidR="00A57C65" w:rsidRPr="00A57C65">
        <w:rPr>
          <w:sz w:val="22"/>
          <w:szCs w:val="22"/>
        </w:rPr>
        <w:t>23-2-1</w:t>
      </w:r>
      <w:r w:rsidR="0083109C">
        <w:rPr>
          <w:sz w:val="22"/>
          <w:szCs w:val="22"/>
        </w:rPr>
        <w:t>,</w:t>
      </w:r>
      <w:r w:rsidR="00A57C65" w:rsidRPr="00A57C65">
        <w:rPr>
          <w:sz w:val="22"/>
          <w:szCs w:val="22"/>
        </w:rPr>
        <w:t xml:space="preserve"> </w:t>
      </w:r>
      <w:r w:rsidR="009020CB">
        <w:rPr>
          <w:sz w:val="22"/>
          <w:szCs w:val="22"/>
        </w:rPr>
        <w:t xml:space="preserve">candidate </w:t>
      </w:r>
      <w:r w:rsidR="00A57C65" w:rsidRPr="00A57C65">
        <w:rPr>
          <w:sz w:val="22"/>
          <w:szCs w:val="22"/>
        </w:rPr>
        <w:t xml:space="preserve">values </w:t>
      </w:r>
      <w:r w:rsidR="00EE3CBB">
        <w:rPr>
          <w:sz w:val="22"/>
          <w:szCs w:val="22"/>
        </w:rPr>
        <w:t xml:space="preserve">for the number of required BD for two PDCCH candidates </w:t>
      </w:r>
      <w:r w:rsidR="00A57C65" w:rsidRPr="00A57C65">
        <w:rPr>
          <w:sz w:val="22"/>
          <w:szCs w:val="22"/>
        </w:rPr>
        <w:t>should be {2}, {3}</w:t>
      </w:r>
      <w:r w:rsidR="00283C88">
        <w:rPr>
          <w:sz w:val="22"/>
          <w:szCs w:val="22"/>
        </w:rPr>
        <w:t xml:space="preserve"> </w:t>
      </w:r>
      <w:r w:rsidR="00EE3CBB">
        <w:rPr>
          <w:sz w:val="22"/>
          <w:szCs w:val="22"/>
        </w:rPr>
        <w:t>and there is</w:t>
      </w:r>
      <w:r w:rsidR="00A57C65" w:rsidRPr="00A57C65">
        <w:rPr>
          <w:sz w:val="22"/>
          <w:szCs w:val="22"/>
        </w:rPr>
        <w:t xml:space="preserve"> no need for UE to report both 2 and 3</w:t>
      </w:r>
      <w:r w:rsidR="00EE3CBB">
        <w:rPr>
          <w:sz w:val="22"/>
          <w:szCs w:val="22"/>
        </w:rPr>
        <w:t>, i.e.</w:t>
      </w:r>
      <w:r w:rsidR="00283C88">
        <w:rPr>
          <w:sz w:val="22"/>
          <w:szCs w:val="22"/>
        </w:rPr>
        <w:t xml:space="preserve">, candidate values of </w:t>
      </w:r>
      <w:r w:rsidR="00EE3CBB">
        <w:rPr>
          <w:sz w:val="22"/>
          <w:szCs w:val="22"/>
        </w:rPr>
        <w:t>{2,3}</w:t>
      </w:r>
      <w:r w:rsidR="00961CD5">
        <w:rPr>
          <w:sz w:val="22"/>
          <w:szCs w:val="22"/>
        </w:rPr>
        <w:t xml:space="preserve"> </w:t>
      </w:r>
      <w:r w:rsidR="003F212B">
        <w:rPr>
          <w:sz w:val="22"/>
          <w:szCs w:val="22"/>
        </w:rPr>
        <w:t>should be removed</w:t>
      </w:r>
      <w:r w:rsidR="00A57C65" w:rsidRPr="00A57C65">
        <w:rPr>
          <w:sz w:val="22"/>
          <w:szCs w:val="22"/>
        </w:rPr>
        <w:t>.</w:t>
      </w:r>
      <w:r w:rsidR="000A1915" w:rsidRPr="001B3526">
        <w:rPr>
          <w:sz w:val="22"/>
          <w:szCs w:val="22"/>
        </w:rPr>
        <w:t xml:space="preserve"> </w:t>
      </w:r>
      <w:r w:rsidR="00EE3CBB" w:rsidRPr="001B3526">
        <w:rPr>
          <w:sz w:val="22"/>
          <w:szCs w:val="22"/>
        </w:rPr>
        <w:t xml:space="preserve">In </w:t>
      </w:r>
      <w:r w:rsidR="00F137D7" w:rsidRPr="001B3526">
        <w:rPr>
          <w:sz w:val="22"/>
          <w:szCs w:val="22"/>
        </w:rPr>
        <w:t>addition,</w:t>
      </w:r>
      <w:r w:rsidR="00EE3CBB" w:rsidRPr="001B3526">
        <w:rPr>
          <w:sz w:val="22"/>
          <w:szCs w:val="22"/>
        </w:rPr>
        <w:t xml:space="preserve"> c</w:t>
      </w:r>
      <w:r w:rsidR="000A1915" w:rsidRPr="000A1915">
        <w:rPr>
          <w:sz w:val="22"/>
          <w:szCs w:val="22"/>
        </w:rPr>
        <w:t>omponent</w:t>
      </w:r>
      <w:r w:rsidR="003F212B">
        <w:rPr>
          <w:sz w:val="22"/>
          <w:szCs w:val="22"/>
        </w:rPr>
        <w:t xml:space="preserve"> </w:t>
      </w:r>
      <w:r w:rsidR="000A1915" w:rsidRPr="000A1915">
        <w:rPr>
          <w:sz w:val="22"/>
          <w:szCs w:val="22"/>
        </w:rPr>
        <w:t xml:space="preserve">3 of </w:t>
      </w:r>
      <w:r w:rsidR="00EE3CBB">
        <w:rPr>
          <w:sz w:val="22"/>
          <w:szCs w:val="22"/>
        </w:rPr>
        <w:t xml:space="preserve">FG </w:t>
      </w:r>
      <w:r w:rsidR="000A1915" w:rsidRPr="000A1915">
        <w:rPr>
          <w:sz w:val="22"/>
          <w:szCs w:val="22"/>
        </w:rPr>
        <w:t xml:space="preserve">23-2-1 </w:t>
      </w:r>
      <w:r w:rsidR="00EE3CBB">
        <w:rPr>
          <w:sz w:val="22"/>
          <w:szCs w:val="22"/>
        </w:rPr>
        <w:t xml:space="preserve">should </w:t>
      </w:r>
      <w:r w:rsidR="000A1915" w:rsidRPr="000A1915">
        <w:rPr>
          <w:sz w:val="22"/>
          <w:szCs w:val="22"/>
        </w:rPr>
        <w:t xml:space="preserve">not </w:t>
      </w:r>
      <w:r w:rsidR="00EE3CBB">
        <w:rPr>
          <w:sz w:val="22"/>
          <w:szCs w:val="22"/>
        </w:rPr>
        <w:t xml:space="preserve">be </w:t>
      </w:r>
      <w:r w:rsidR="000A1915" w:rsidRPr="000A1915">
        <w:rPr>
          <w:sz w:val="22"/>
          <w:szCs w:val="22"/>
        </w:rPr>
        <w:t xml:space="preserve">applicable for BD=3 or in other words, if BD=3 is reported </w:t>
      </w:r>
      <w:r w:rsidR="00F137D7">
        <w:rPr>
          <w:sz w:val="22"/>
          <w:szCs w:val="22"/>
        </w:rPr>
        <w:t>in component</w:t>
      </w:r>
      <w:r w:rsidR="003F212B">
        <w:rPr>
          <w:sz w:val="22"/>
          <w:szCs w:val="22"/>
        </w:rPr>
        <w:t xml:space="preserve"> </w:t>
      </w:r>
      <w:r w:rsidR="00F137D7">
        <w:rPr>
          <w:sz w:val="22"/>
          <w:szCs w:val="22"/>
        </w:rPr>
        <w:t xml:space="preserve">2, </w:t>
      </w:r>
      <w:r w:rsidR="000A1915" w:rsidRPr="000A1915">
        <w:rPr>
          <w:sz w:val="22"/>
          <w:szCs w:val="22"/>
        </w:rPr>
        <w:t xml:space="preserve">individual candidate monitoring </w:t>
      </w:r>
      <w:r w:rsidR="005E7B7A">
        <w:rPr>
          <w:sz w:val="22"/>
          <w:szCs w:val="22"/>
        </w:rPr>
        <w:t>should be</w:t>
      </w:r>
      <w:r w:rsidR="000A1915" w:rsidRPr="000A1915">
        <w:rPr>
          <w:sz w:val="22"/>
          <w:szCs w:val="22"/>
        </w:rPr>
        <w:t xml:space="preserve"> always supported</w:t>
      </w:r>
      <w:r w:rsidR="0029224D">
        <w:rPr>
          <w:sz w:val="22"/>
          <w:szCs w:val="22"/>
        </w:rPr>
        <w:t xml:space="preserve"> (</w:t>
      </w:r>
      <w:proofErr w:type="gramStart"/>
      <w:r w:rsidR="0029224D">
        <w:rPr>
          <w:sz w:val="22"/>
          <w:szCs w:val="22"/>
        </w:rPr>
        <w:t>i.e.</w:t>
      </w:r>
      <w:proofErr w:type="gramEnd"/>
      <w:r w:rsidR="0029224D">
        <w:rPr>
          <w:sz w:val="22"/>
          <w:szCs w:val="22"/>
        </w:rPr>
        <w:t xml:space="preserve"> c</w:t>
      </w:r>
      <w:r w:rsidR="0029224D">
        <w:rPr>
          <w:sz w:val="22"/>
          <w:szCs w:val="22"/>
        </w:rPr>
        <w:t>omponent 2</w:t>
      </w:r>
      <w:r w:rsidR="0029224D" w:rsidRPr="00840659">
        <w:rPr>
          <w:sz w:val="22"/>
          <w:szCs w:val="22"/>
        </w:rPr>
        <w:t xml:space="preserve"> should </w:t>
      </w:r>
      <w:r w:rsidR="0029224D">
        <w:rPr>
          <w:sz w:val="22"/>
          <w:szCs w:val="22"/>
        </w:rPr>
        <w:t xml:space="preserve">be set </w:t>
      </w:r>
      <w:r w:rsidR="0029224D" w:rsidRPr="00840659">
        <w:rPr>
          <w:sz w:val="22"/>
          <w:szCs w:val="22"/>
        </w:rPr>
        <w:t>‘monitored’</w:t>
      </w:r>
      <w:r w:rsidR="0029224D">
        <w:rPr>
          <w:sz w:val="22"/>
          <w:szCs w:val="22"/>
        </w:rPr>
        <w:t>)</w:t>
      </w:r>
      <w:r w:rsidR="000A1915" w:rsidRPr="000A1915">
        <w:rPr>
          <w:sz w:val="22"/>
          <w:szCs w:val="22"/>
        </w:rPr>
        <w:t>.</w:t>
      </w:r>
      <w:r w:rsidR="000A1915" w:rsidRPr="001B3526">
        <w:rPr>
          <w:sz w:val="22"/>
          <w:szCs w:val="22"/>
        </w:rPr>
        <w:t xml:space="preserve"> </w:t>
      </w:r>
      <w:r w:rsidR="000A1915" w:rsidRPr="000A1915">
        <w:rPr>
          <w:sz w:val="22"/>
          <w:szCs w:val="22"/>
        </w:rPr>
        <w:t>Component 4 should have no dependency on component 3</w:t>
      </w:r>
      <w:r w:rsidR="0083109C">
        <w:rPr>
          <w:sz w:val="22"/>
          <w:szCs w:val="22"/>
        </w:rPr>
        <w:t>.</w:t>
      </w:r>
      <w:r w:rsidR="006167D1">
        <w:rPr>
          <w:sz w:val="22"/>
          <w:szCs w:val="22"/>
        </w:rPr>
        <w:t xml:space="preserve"> In addition, further discussion is needed on necessity</w:t>
      </w:r>
      <w:r w:rsidR="00C211E0">
        <w:rPr>
          <w:sz w:val="22"/>
          <w:szCs w:val="22"/>
        </w:rPr>
        <w:t xml:space="preserve"> </w:t>
      </w:r>
      <w:r w:rsidR="00840659">
        <w:rPr>
          <w:sz w:val="22"/>
          <w:szCs w:val="22"/>
        </w:rPr>
        <w:t xml:space="preserve">of sperate </w:t>
      </w:r>
      <w:r w:rsidR="00C211E0">
        <w:rPr>
          <w:sz w:val="22"/>
          <w:szCs w:val="22"/>
        </w:rPr>
        <w:t>FG</w:t>
      </w:r>
      <w:r w:rsidR="006167D1">
        <w:rPr>
          <w:sz w:val="22"/>
          <w:szCs w:val="22"/>
        </w:rPr>
        <w:t xml:space="preserve"> </w:t>
      </w:r>
      <w:r w:rsidR="00C211E0" w:rsidRPr="001B3526">
        <w:rPr>
          <w:sz w:val="22"/>
          <w:szCs w:val="22"/>
        </w:rPr>
        <w:t>23-2-3</w:t>
      </w:r>
      <w:r w:rsidR="001E4719">
        <w:rPr>
          <w:sz w:val="22"/>
          <w:szCs w:val="22"/>
        </w:rPr>
        <w:t xml:space="preserve">, i.e., </w:t>
      </w:r>
      <w:r w:rsidR="0095589F">
        <w:rPr>
          <w:sz w:val="22"/>
          <w:szCs w:val="22"/>
        </w:rPr>
        <w:t xml:space="preserve">whether </w:t>
      </w:r>
      <w:r w:rsidR="001E4719">
        <w:rPr>
          <w:sz w:val="22"/>
          <w:szCs w:val="22"/>
        </w:rPr>
        <w:t xml:space="preserve">FG 23-2-3 </w:t>
      </w:r>
      <w:r w:rsidR="0095589F">
        <w:rPr>
          <w:sz w:val="22"/>
          <w:szCs w:val="22"/>
        </w:rPr>
        <w:t xml:space="preserve">should be assumed as basic functionality and </w:t>
      </w:r>
      <w:r w:rsidR="001E4719">
        <w:rPr>
          <w:sz w:val="22"/>
          <w:szCs w:val="22"/>
        </w:rPr>
        <w:t xml:space="preserve">captured as part of component 1 in FG 23-2-1. </w:t>
      </w:r>
      <w:r w:rsidR="0095589F">
        <w:rPr>
          <w:sz w:val="22"/>
          <w:szCs w:val="22"/>
        </w:rPr>
        <w:t>The proposed modification</w:t>
      </w:r>
      <w:r w:rsidR="004E38CC">
        <w:rPr>
          <w:sz w:val="22"/>
          <w:szCs w:val="22"/>
        </w:rPr>
        <w:t>s</w:t>
      </w:r>
      <w:r w:rsidR="0095589F">
        <w:rPr>
          <w:sz w:val="22"/>
          <w:szCs w:val="22"/>
        </w:rPr>
        <w:t xml:space="preserve"> are summarized in the table below.</w:t>
      </w:r>
    </w:p>
    <w:p w14:paraId="3D9544A7" w14:textId="77777777" w:rsidR="00B83C72" w:rsidRPr="00175A7E" w:rsidRDefault="00B83C72" w:rsidP="00175A7E">
      <w:pPr>
        <w:spacing w:before="120" w:after="0"/>
        <w:ind w:firstLine="288"/>
        <w:jc w:val="both"/>
        <w:rPr>
          <w:sz w:val="22"/>
          <w:szCs w:val="22"/>
        </w:rPr>
      </w:pPr>
    </w:p>
    <w:tbl>
      <w:tblPr>
        <w:tblStyle w:val="TableGrid"/>
        <w:tblW w:w="0" w:type="auto"/>
        <w:tblLook w:val="04A0" w:firstRow="1" w:lastRow="0" w:firstColumn="1" w:lastColumn="0" w:noHBand="0" w:noVBand="1"/>
      </w:tblPr>
      <w:tblGrid>
        <w:gridCol w:w="739"/>
        <w:gridCol w:w="1039"/>
        <w:gridCol w:w="5358"/>
        <w:gridCol w:w="2154"/>
        <w:gridCol w:w="870"/>
      </w:tblGrid>
      <w:tr w:rsidR="001B3526" w:rsidRPr="00175A7E" w14:paraId="4A47650A" w14:textId="7F814F35" w:rsidTr="001B3526">
        <w:tc>
          <w:tcPr>
            <w:tcW w:w="739" w:type="dxa"/>
            <w:shd w:val="clear" w:color="auto" w:fill="C5E0B3" w:themeFill="accent6" w:themeFillTint="66"/>
          </w:tcPr>
          <w:p w14:paraId="19345F51" w14:textId="37B807BE" w:rsidR="0083109C" w:rsidRPr="001B3526" w:rsidRDefault="0083109C" w:rsidP="00497817">
            <w:pPr>
              <w:pStyle w:val="TAN"/>
              <w:spacing w:before="0"/>
              <w:ind w:left="0" w:firstLine="0"/>
              <w:rPr>
                <w:rFonts w:cs="Arial"/>
                <w:b/>
                <w:lang w:eastAsia="ja-JP"/>
              </w:rPr>
            </w:pPr>
            <w:r w:rsidRPr="004B78D1">
              <w:rPr>
                <w:rFonts w:cs="Arial"/>
                <w:b/>
                <w:sz w:val="20"/>
                <w:lang w:eastAsia="ja-JP"/>
              </w:rPr>
              <w:lastRenderedPageBreak/>
              <w:t>Index</w:t>
            </w:r>
          </w:p>
        </w:tc>
        <w:tc>
          <w:tcPr>
            <w:tcW w:w="606" w:type="dxa"/>
            <w:shd w:val="clear" w:color="auto" w:fill="C5E0B3" w:themeFill="accent6" w:themeFillTint="66"/>
          </w:tcPr>
          <w:p w14:paraId="09396B97" w14:textId="2A0DE030" w:rsidR="0083109C" w:rsidRPr="001B3526" w:rsidRDefault="0083109C" w:rsidP="00497817">
            <w:pPr>
              <w:pStyle w:val="TAN"/>
              <w:spacing w:before="0"/>
              <w:ind w:left="0" w:firstLine="0"/>
              <w:rPr>
                <w:rFonts w:cs="Arial"/>
                <w:b/>
                <w:lang w:eastAsia="ja-JP"/>
              </w:rPr>
            </w:pPr>
            <w:r w:rsidRPr="00A012C9">
              <w:rPr>
                <w:rFonts w:cs="Arial"/>
                <w:b/>
                <w:sz w:val="20"/>
                <w:lang w:eastAsia="ja-JP"/>
              </w:rPr>
              <w:t>Feature</w:t>
            </w:r>
            <w:r>
              <w:rPr>
                <w:rFonts w:cs="Arial"/>
                <w:b/>
                <w:sz w:val="20"/>
                <w:lang w:eastAsia="ja-JP"/>
              </w:rPr>
              <w:t xml:space="preserve"> group</w:t>
            </w:r>
          </w:p>
        </w:tc>
        <w:tc>
          <w:tcPr>
            <w:tcW w:w="5696" w:type="dxa"/>
            <w:shd w:val="clear" w:color="auto" w:fill="C5E0B3" w:themeFill="accent6" w:themeFillTint="66"/>
          </w:tcPr>
          <w:p w14:paraId="7AE12611" w14:textId="715E54F2" w:rsidR="0083109C" w:rsidRPr="001B3526" w:rsidRDefault="0083109C" w:rsidP="00497817">
            <w:pPr>
              <w:pStyle w:val="TAN"/>
              <w:spacing w:before="0"/>
              <w:ind w:left="0" w:firstLine="0"/>
              <w:rPr>
                <w:rFonts w:cs="Arial"/>
                <w:b/>
                <w:lang w:eastAsia="ja-JP"/>
              </w:rPr>
            </w:pPr>
            <w:r w:rsidRPr="00863786">
              <w:rPr>
                <w:rFonts w:cs="Arial"/>
                <w:b/>
                <w:sz w:val="20"/>
                <w:lang w:eastAsia="ja-JP"/>
              </w:rPr>
              <w:t>Components</w:t>
            </w:r>
          </w:p>
        </w:tc>
        <w:tc>
          <w:tcPr>
            <w:tcW w:w="2233" w:type="dxa"/>
            <w:shd w:val="clear" w:color="auto" w:fill="C5E0B3" w:themeFill="accent6" w:themeFillTint="66"/>
          </w:tcPr>
          <w:p w14:paraId="2A7E4C71" w14:textId="3DBE232E" w:rsidR="0083109C" w:rsidRPr="001B3526" w:rsidRDefault="0083109C" w:rsidP="00497817">
            <w:pPr>
              <w:pStyle w:val="TAN"/>
              <w:spacing w:before="0"/>
              <w:ind w:left="0" w:firstLine="0"/>
              <w:rPr>
                <w:rFonts w:cs="Arial"/>
                <w:b/>
                <w:lang w:eastAsia="ja-JP"/>
              </w:rPr>
            </w:pPr>
            <w:r w:rsidRPr="00863786">
              <w:rPr>
                <w:rFonts w:cs="Arial"/>
                <w:b/>
                <w:sz w:val="20"/>
                <w:lang w:eastAsia="ja-JP"/>
              </w:rPr>
              <w:t>Note</w:t>
            </w:r>
          </w:p>
        </w:tc>
        <w:tc>
          <w:tcPr>
            <w:tcW w:w="886" w:type="dxa"/>
            <w:shd w:val="clear" w:color="auto" w:fill="C5E0B3" w:themeFill="accent6" w:themeFillTint="66"/>
          </w:tcPr>
          <w:p w14:paraId="24DF0CDE" w14:textId="77777777" w:rsidR="0083109C" w:rsidRPr="00CD300F" w:rsidRDefault="0083109C" w:rsidP="00497817">
            <w:pPr>
              <w:pStyle w:val="TAN"/>
              <w:spacing w:before="0"/>
              <w:ind w:left="0" w:firstLine="0"/>
              <w:rPr>
                <w:rFonts w:cs="Arial"/>
                <w:b/>
                <w:sz w:val="20"/>
                <w:lang w:eastAsia="ja-JP"/>
              </w:rPr>
            </w:pPr>
            <w:r w:rsidRPr="00CD300F">
              <w:rPr>
                <w:rFonts w:cs="Arial"/>
                <w:b/>
                <w:sz w:val="20"/>
                <w:lang w:eastAsia="ja-JP"/>
              </w:rPr>
              <w:t>Type</w:t>
            </w:r>
          </w:p>
          <w:p w14:paraId="1EC89121" w14:textId="77777777" w:rsidR="0083109C" w:rsidRPr="001B3526" w:rsidRDefault="0083109C" w:rsidP="00497817">
            <w:pPr>
              <w:pStyle w:val="TAN"/>
              <w:spacing w:before="0"/>
              <w:ind w:left="0" w:firstLine="0"/>
              <w:rPr>
                <w:rFonts w:cs="Arial"/>
                <w:b/>
                <w:lang w:eastAsia="ja-JP"/>
              </w:rPr>
            </w:pPr>
          </w:p>
        </w:tc>
      </w:tr>
      <w:tr w:rsidR="000A6F98" w14:paraId="0FAA44D3" w14:textId="54606F76" w:rsidTr="001B3526">
        <w:tc>
          <w:tcPr>
            <w:tcW w:w="739" w:type="dxa"/>
          </w:tcPr>
          <w:p w14:paraId="2FFC103E" w14:textId="77777777" w:rsidR="000A6F98" w:rsidRPr="001166FD" w:rsidRDefault="000A6F98" w:rsidP="000A6F98">
            <w:pPr>
              <w:rPr>
                <w:rFonts w:ascii="Arial" w:hAnsi="Arial" w:cs="Arial"/>
              </w:rPr>
            </w:pPr>
            <w:r w:rsidRPr="001166FD">
              <w:rPr>
                <w:rFonts w:ascii="Arial" w:hAnsi="Arial" w:cs="Arial"/>
                <w:lang w:eastAsia="ja-JP"/>
              </w:rPr>
              <w:t>23-2-1</w:t>
            </w:r>
          </w:p>
        </w:tc>
        <w:tc>
          <w:tcPr>
            <w:tcW w:w="606" w:type="dxa"/>
          </w:tcPr>
          <w:p w14:paraId="7407EBAB" w14:textId="77777777" w:rsidR="000A6F98" w:rsidRPr="001166FD" w:rsidRDefault="000A6F98" w:rsidP="000A6F98">
            <w:pPr>
              <w:rPr>
                <w:rFonts w:ascii="Arial" w:hAnsi="Arial" w:cs="Arial"/>
              </w:rPr>
            </w:pPr>
            <w:r w:rsidRPr="001166FD">
              <w:rPr>
                <w:rFonts w:ascii="Arial" w:eastAsia="Malgun Gothic" w:hAnsi="Arial" w:cs="Arial"/>
                <w:lang w:eastAsia="ko-KR"/>
              </w:rPr>
              <w:t>Multi-TRP PDCCH repetition</w:t>
            </w:r>
          </w:p>
        </w:tc>
        <w:tc>
          <w:tcPr>
            <w:tcW w:w="5696" w:type="dxa"/>
          </w:tcPr>
          <w:p w14:paraId="6EE8F475" w14:textId="276D7A1C" w:rsidR="000A6F98" w:rsidRPr="001B3526" w:rsidRDefault="000A6F98" w:rsidP="001B3526">
            <w:pPr>
              <w:pStyle w:val="TAL"/>
              <w:rPr>
                <w:rFonts w:cs="Arial"/>
                <w:color w:val="FF0000"/>
              </w:rPr>
            </w:pPr>
            <w:r w:rsidRPr="001B3526">
              <w:rPr>
                <w:rFonts w:cs="Arial"/>
                <w:sz w:val="20"/>
              </w:rPr>
              <w:t>1. Support of PDCCH repetition (based on two linked SS sets associated with corresponding CORESETs)</w:t>
            </w:r>
            <w:r w:rsidR="00882C49">
              <w:rPr>
                <w:rFonts w:cs="Arial"/>
                <w:sz w:val="20"/>
              </w:rPr>
              <w:t xml:space="preserve"> </w:t>
            </w:r>
            <w:r w:rsidR="00882C49">
              <w:rPr>
                <w:rFonts w:cs="Arial"/>
                <w:color w:val="FF0000"/>
                <w:sz w:val="20"/>
              </w:rPr>
              <w:t xml:space="preserve">including </w:t>
            </w:r>
            <w:r w:rsidR="00841C65">
              <w:rPr>
                <w:rFonts w:cs="Arial"/>
                <w:color w:val="FF0000"/>
                <w:sz w:val="20"/>
              </w:rPr>
              <w:t>PDCCH repetition for Type 3 CSS</w:t>
            </w:r>
          </w:p>
          <w:p w14:paraId="79F717B9" w14:textId="77777777" w:rsidR="000A6F98" w:rsidRPr="001B3526" w:rsidRDefault="000A6F98" w:rsidP="001B3526">
            <w:pPr>
              <w:pStyle w:val="TAL"/>
              <w:rPr>
                <w:rFonts w:cs="Arial"/>
              </w:rPr>
            </w:pPr>
            <w:r w:rsidRPr="001B3526">
              <w:rPr>
                <w:rFonts w:cs="Arial"/>
                <w:sz w:val="20"/>
              </w:rPr>
              <w:t>2. Support of reporting one [or more] number(s) as required number of BDs for the two PDCCH candidates</w:t>
            </w:r>
          </w:p>
          <w:p w14:paraId="175611B7" w14:textId="6EBF661C" w:rsidR="000A6F98" w:rsidRPr="001B3526" w:rsidRDefault="000A6F98" w:rsidP="001B3526">
            <w:pPr>
              <w:pStyle w:val="TAL"/>
              <w:rPr>
                <w:rFonts w:cs="Arial"/>
              </w:rPr>
            </w:pPr>
            <w:r w:rsidRPr="001B3526">
              <w:rPr>
                <w:rFonts w:cs="Arial"/>
                <w:sz w:val="20"/>
              </w:rPr>
              <w:t>3. Support of whether the individual candidate is monitored or not when one of the linked PDCCH candidates uses the same set of CCEs as an individual (unlinked) PDCCH candidate, and they both are associated with the same DCI size, scrambling, and CORESET</w:t>
            </w:r>
            <w:r w:rsidR="0084172A">
              <w:rPr>
                <w:rFonts w:cs="Arial"/>
                <w:sz w:val="20"/>
              </w:rPr>
              <w:t xml:space="preserve">. </w:t>
            </w:r>
          </w:p>
          <w:p w14:paraId="5BF2568C" w14:textId="562F7911" w:rsidR="00F43311" w:rsidRPr="000A6F98" w:rsidRDefault="000A6F98" w:rsidP="001B3526">
            <w:pPr>
              <w:pStyle w:val="TAL"/>
              <w:rPr>
                <w:rFonts w:cs="Arial"/>
              </w:rPr>
            </w:pPr>
            <w:r w:rsidRPr="001B3526">
              <w:rPr>
                <w:rFonts w:cs="Arial"/>
                <w:color w:val="FF0000"/>
                <w:sz w:val="20"/>
              </w:rPr>
              <w:t>4. Maximum number of overlaps in</w:t>
            </w:r>
            <w:r w:rsidR="002119B0" w:rsidRPr="001B3526">
              <w:rPr>
                <w:rFonts w:cs="Arial"/>
                <w:color w:val="FF0000"/>
                <w:sz w:val="20"/>
              </w:rPr>
              <w:t xml:space="preserve"> </w:t>
            </w:r>
            <w:r w:rsidR="0084172A" w:rsidRPr="001B3526">
              <w:rPr>
                <w:rFonts w:cs="Arial"/>
                <w:color w:val="FF0000"/>
                <w:sz w:val="20"/>
              </w:rPr>
              <w:t xml:space="preserve">a </w:t>
            </w:r>
            <w:r w:rsidR="002119B0" w:rsidRPr="001B3526">
              <w:rPr>
                <w:rFonts w:cs="Arial"/>
                <w:color w:val="FF0000"/>
                <w:sz w:val="20"/>
              </w:rPr>
              <w:t xml:space="preserve">slot of </w:t>
            </w:r>
            <w:r w:rsidR="00F43311" w:rsidRPr="001B3526">
              <w:rPr>
                <w:rFonts w:cs="Arial"/>
                <w:color w:val="FF0000"/>
                <w:sz w:val="20"/>
              </w:rPr>
              <w:t>individual candidate and one of the linked PDCCH candidates</w:t>
            </w:r>
            <w:r w:rsidR="002119B0" w:rsidRPr="001B3526">
              <w:rPr>
                <w:rFonts w:cs="Arial"/>
                <w:color w:val="FF0000"/>
                <w:sz w:val="20"/>
              </w:rPr>
              <w:t xml:space="preserve"> and they both are associated with the same DCI size, scrambling, and CORESET</w:t>
            </w:r>
          </w:p>
        </w:tc>
        <w:tc>
          <w:tcPr>
            <w:tcW w:w="2233" w:type="dxa"/>
          </w:tcPr>
          <w:p w14:paraId="3E5AFE90" w14:textId="221F1B7C" w:rsidR="000A6F98" w:rsidRPr="00CD300F" w:rsidRDefault="000A6F98">
            <w:pPr>
              <w:pStyle w:val="TAL"/>
              <w:rPr>
                <w:rFonts w:cs="Arial"/>
                <w:sz w:val="20"/>
              </w:rPr>
            </w:pPr>
            <w:r w:rsidRPr="00CD300F">
              <w:rPr>
                <w:rFonts w:cs="Arial"/>
                <w:sz w:val="20"/>
              </w:rPr>
              <w:t>Component</w:t>
            </w:r>
            <w:r w:rsidR="00193084">
              <w:rPr>
                <w:rFonts w:cs="Arial"/>
                <w:sz w:val="20"/>
              </w:rPr>
              <w:t xml:space="preserve"> </w:t>
            </w:r>
            <w:r w:rsidRPr="00CD300F">
              <w:rPr>
                <w:rFonts w:cs="Arial"/>
                <w:sz w:val="20"/>
              </w:rPr>
              <w:t>1: {Support, Not support}</w:t>
            </w:r>
          </w:p>
          <w:p w14:paraId="43E49E7F" w14:textId="1E6E29CF" w:rsidR="000A6F98" w:rsidRPr="001B3526" w:rsidRDefault="000A6F98">
            <w:pPr>
              <w:pStyle w:val="TAL"/>
              <w:rPr>
                <w:rFonts w:cs="Arial"/>
                <w:sz w:val="20"/>
              </w:rPr>
            </w:pPr>
            <w:r w:rsidRPr="00CD300F">
              <w:rPr>
                <w:rFonts w:cs="Arial"/>
                <w:sz w:val="20"/>
              </w:rPr>
              <w:t>Component</w:t>
            </w:r>
            <w:r w:rsidR="00193084">
              <w:rPr>
                <w:rFonts w:cs="Arial"/>
                <w:sz w:val="20"/>
              </w:rPr>
              <w:t xml:space="preserve"> </w:t>
            </w:r>
            <w:r w:rsidRPr="00CD300F">
              <w:rPr>
                <w:rFonts w:cs="Arial"/>
                <w:sz w:val="20"/>
              </w:rPr>
              <w:t xml:space="preserve">2: </w:t>
            </w:r>
            <w:r w:rsidRPr="001B3526">
              <w:rPr>
                <w:rFonts w:cs="Arial"/>
                <w:sz w:val="20"/>
              </w:rPr>
              <w:t xml:space="preserve">{2, 3, </w:t>
            </w:r>
            <w:r w:rsidRPr="001B3526">
              <w:rPr>
                <w:rFonts w:cs="Arial"/>
                <w:strike/>
                <w:color w:val="FF0000"/>
                <w:sz w:val="20"/>
              </w:rPr>
              <w:t>[{2,3}]</w:t>
            </w:r>
            <w:r w:rsidRPr="001B3526">
              <w:rPr>
                <w:rFonts w:cs="Arial"/>
                <w:sz w:val="20"/>
              </w:rPr>
              <w:t>}</w:t>
            </w:r>
          </w:p>
          <w:p w14:paraId="29F23F3A" w14:textId="136E2164" w:rsidR="00F64598" w:rsidRDefault="000A6F98">
            <w:pPr>
              <w:pStyle w:val="TAL"/>
              <w:rPr>
                <w:rFonts w:cs="Arial"/>
                <w:color w:val="FF0000"/>
                <w:sz w:val="20"/>
              </w:rPr>
            </w:pPr>
            <w:r w:rsidRPr="001B3526">
              <w:rPr>
                <w:rFonts w:cs="Arial"/>
                <w:sz w:val="20"/>
              </w:rPr>
              <w:t>Component</w:t>
            </w:r>
            <w:r w:rsidR="004D7CC6">
              <w:rPr>
                <w:rFonts w:cs="Arial"/>
                <w:sz w:val="20"/>
              </w:rPr>
              <w:t xml:space="preserve"> </w:t>
            </w:r>
            <w:r w:rsidRPr="001B3526">
              <w:rPr>
                <w:rFonts w:cs="Arial"/>
                <w:sz w:val="20"/>
              </w:rPr>
              <w:t>3: {monitored, not monitored}</w:t>
            </w:r>
            <w:r w:rsidR="00193084">
              <w:rPr>
                <w:rFonts w:cs="Arial"/>
                <w:color w:val="FF0000"/>
                <w:sz w:val="20"/>
              </w:rPr>
              <w:t xml:space="preserve">, </w:t>
            </w:r>
          </w:p>
          <w:p w14:paraId="34A15337" w14:textId="06775452" w:rsidR="000A6F98" w:rsidRPr="001B3526" w:rsidRDefault="00DD67B0">
            <w:pPr>
              <w:pStyle w:val="TAL"/>
              <w:rPr>
                <w:rFonts w:cs="Arial"/>
                <w:color w:val="FF0000"/>
                <w:sz w:val="20"/>
              </w:rPr>
            </w:pPr>
            <w:r>
              <w:rPr>
                <w:rFonts w:cs="Arial"/>
                <w:color w:val="FF0000"/>
                <w:sz w:val="20"/>
              </w:rPr>
              <w:t xml:space="preserve">Note: </w:t>
            </w:r>
            <w:r w:rsidR="00F64598">
              <w:rPr>
                <w:rFonts w:cs="Arial"/>
                <w:color w:val="FF0000"/>
                <w:sz w:val="20"/>
              </w:rPr>
              <w:t xml:space="preserve">UE indicating </w:t>
            </w:r>
            <w:r w:rsidR="009139D2">
              <w:rPr>
                <w:rFonts w:cs="Arial"/>
                <w:color w:val="FF0000"/>
                <w:sz w:val="20"/>
              </w:rPr>
              <w:t>‘</w:t>
            </w:r>
            <w:r w:rsidR="00F64598">
              <w:rPr>
                <w:rFonts w:cs="Arial"/>
                <w:color w:val="FF0000"/>
                <w:sz w:val="20"/>
              </w:rPr>
              <w:t>3</w:t>
            </w:r>
            <w:r w:rsidR="009139D2">
              <w:rPr>
                <w:rFonts w:cs="Arial"/>
                <w:color w:val="FF0000"/>
                <w:sz w:val="20"/>
              </w:rPr>
              <w:t>’</w:t>
            </w:r>
            <w:r w:rsidR="00F64598">
              <w:rPr>
                <w:rFonts w:cs="Arial"/>
                <w:color w:val="FF0000"/>
                <w:sz w:val="20"/>
              </w:rPr>
              <w:t xml:space="preserve"> for </w:t>
            </w:r>
            <w:r w:rsidR="009139D2">
              <w:rPr>
                <w:rFonts w:cs="Arial"/>
                <w:color w:val="FF0000"/>
                <w:sz w:val="20"/>
              </w:rPr>
              <w:t>c</w:t>
            </w:r>
            <w:r w:rsidR="00193084" w:rsidRPr="001B3526">
              <w:rPr>
                <w:rFonts w:cs="Arial"/>
                <w:color w:val="FF0000"/>
                <w:sz w:val="20"/>
              </w:rPr>
              <w:t xml:space="preserve">omponent 2 </w:t>
            </w:r>
            <w:r w:rsidR="00F64598">
              <w:rPr>
                <w:rFonts w:cs="Arial"/>
                <w:color w:val="FF0000"/>
                <w:sz w:val="20"/>
              </w:rPr>
              <w:t xml:space="preserve">should report </w:t>
            </w:r>
            <w:r w:rsidR="009139D2">
              <w:rPr>
                <w:rFonts w:cs="Arial"/>
                <w:color w:val="FF0000"/>
                <w:sz w:val="20"/>
              </w:rPr>
              <w:t>‘monitored’ for component 3.</w:t>
            </w:r>
          </w:p>
          <w:p w14:paraId="7E1F3E69" w14:textId="071582C9" w:rsidR="000A6F98" w:rsidRPr="000A6F98" w:rsidRDefault="000A6F98" w:rsidP="001B3526">
            <w:pPr>
              <w:pStyle w:val="TAL"/>
              <w:rPr>
                <w:rFonts w:cs="Arial"/>
              </w:rPr>
            </w:pPr>
            <w:r w:rsidRPr="005B0878">
              <w:rPr>
                <w:rFonts w:cs="Arial"/>
                <w:sz w:val="20"/>
              </w:rPr>
              <w:t>Component</w:t>
            </w:r>
            <w:r w:rsidR="004D7CC6" w:rsidRPr="005B0878">
              <w:rPr>
                <w:rFonts w:cs="Arial"/>
                <w:sz w:val="20"/>
              </w:rPr>
              <w:t xml:space="preserve"> </w:t>
            </w:r>
            <w:r w:rsidRPr="005B0878">
              <w:rPr>
                <w:rFonts w:cs="Arial"/>
                <w:sz w:val="20"/>
              </w:rPr>
              <w:t>4: details FFS</w:t>
            </w:r>
          </w:p>
        </w:tc>
        <w:tc>
          <w:tcPr>
            <w:tcW w:w="886" w:type="dxa"/>
          </w:tcPr>
          <w:p w14:paraId="12A0E84C" w14:textId="049F35DD" w:rsidR="000A6F98" w:rsidRPr="001166FD" w:rsidRDefault="00680597" w:rsidP="000A6F98">
            <w:pPr>
              <w:rPr>
                <w:rFonts w:ascii="Arial" w:hAnsi="Arial" w:cs="Arial"/>
              </w:rPr>
            </w:pPr>
            <w:r w:rsidRPr="001B3526">
              <w:rPr>
                <w:rFonts w:ascii="Arial" w:hAnsi="Arial" w:cs="Arial"/>
                <w:color w:val="FF0000"/>
              </w:rPr>
              <w:t>Per band</w:t>
            </w:r>
          </w:p>
        </w:tc>
      </w:tr>
      <w:tr w:rsidR="000A6F98" w14:paraId="6D615D4F" w14:textId="1B3A9034" w:rsidTr="001B3526">
        <w:tc>
          <w:tcPr>
            <w:tcW w:w="739" w:type="dxa"/>
          </w:tcPr>
          <w:p w14:paraId="121EFDBD" w14:textId="77777777" w:rsidR="000A6F98" w:rsidRPr="001166FD" w:rsidRDefault="000A6F98" w:rsidP="000A6F98">
            <w:pPr>
              <w:rPr>
                <w:rFonts w:ascii="Arial" w:hAnsi="Arial" w:cs="Arial"/>
              </w:rPr>
            </w:pPr>
            <w:r w:rsidRPr="001166FD">
              <w:rPr>
                <w:rFonts w:ascii="Arial" w:hAnsi="Arial" w:cs="Arial"/>
                <w:lang w:eastAsia="ja-JP"/>
              </w:rPr>
              <w:t>23-2-2</w:t>
            </w:r>
          </w:p>
        </w:tc>
        <w:tc>
          <w:tcPr>
            <w:tcW w:w="606" w:type="dxa"/>
          </w:tcPr>
          <w:p w14:paraId="49F90025" w14:textId="77777777" w:rsidR="000A6F98" w:rsidRPr="001166FD" w:rsidRDefault="000A6F98" w:rsidP="000A6F98">
            <w:pPr>
              <w:rPr>
                <w:rFonts w:ascii="Arial" w:hAnsi="Arial" w:cs="Arial"/>
              </w:rPr>
            </w:pPr>
            <w:r w:rsidRPr="001166FD">
              <w:rPr>
                <w:rFonts w:ascii="Arial" w:eastAsia="Malgun Gothic" w:hAnsi="Arial" w:cs="Arial"/>
                <w:lang w:eastAsia="ko-KR"/>
              </w:rPr>
              <w:t>Two QCL TypeD for PDCCH repetition</w:t>
            </w:r>
          </w:p>
        </w:tc>
        <w:tc>
          <w:tcPr>
            <w:tcW w:w="5696" w:type="dxa"/>
          </w:tcPr>
          <w:p w14:paraId="70876607" w14:textId="77777777" w:rsidR="000A6F98" w:rsidRPr="000A6F98" w:rsidRDefault="000A6F98" w:rsidP="001B3526">
            <w:pPr>
              <w:pStyle w:val="TAL"/>
              <w:rPr>
                <w:rFonts w:cs="Arial"/>
              </w:rPr>
            </w:pPr>
            <w:r w:rsidRPr="001B3526">
              <w:rPr>
                <w:rFonts w:cs="Arial"/>
                <w:sz w:val="20"/>
              </w:rPr>
              <w:t>Support of determining two QCL-TypeD for overlapping CORESETs in the same CC or for intra-band CA when UE is configured with PDCCH repetition</w:t>
            </w:r>
          </w:p>
        </w:tc>
        <w:tc>
          <w:tcPr>
            <w:tcW w:w="2233" w:type="dxa"/>
          </w:tcPr>
          <w:p w14:paraId="15620B8A" w14:textId="422A9328" w:rsidR="000A6F98" w:rsidRPr="000A6F98" w:rsidRDefault="000A6F98" w:rsidP="001B3526">
            <w:pPr>
              <w:pStyle w:val="TAL"/>
              <w:rPr>
                <w:rFonts w:cs="Arial"/>
              </w:rPr>
            </w:pPr>
            <w:r w:rsidRPr="00CD300F">
              <w:rPr>
                <w:rFonts w:cs="Arial"/>
                <w:sz w:val="20"/>
              </w:rPr>
              <w:t>{Support, Not support}</w:t>
            </w:r>
          </w:p>
        </w:tc>
        <w:tc>
          <w:tcPr>
            <w:tcW w:w="886" w:type="dxa"/>
          </w:tcPr>
          <w:p w14:paraId="30BAD676" w14:textId="7F04C85A" w:rsidR="000A6F98" w:rsidRPr="001166FD" w:rsidRDefault="00680597" w:rsidP="000A6F98">
            <w:pPr>
              <w:rPr>
                <w:rFonts w:ascii="Arial" w:hAnsi="Arial" w:cs="Arial"/>
              </w:rPr>
            </w:pPr>
            <w:r w:rsidRPr="00863786">
              <w:rPr>
                <w:rFonts w:ascii="Arial" w:hAnsi="Arial" w:cs="Arial"/>
                <w:color w:val="FF0000"/>
              </w:rPr>
              <w:t>Per band</w:t>
            </w:r>
          </w:p>
        </w:tc>
      </w:tr>
      <w:tr w:rsidR="000A6F98" w14:paraId="7E821605" w14:textId="1EB88956" w:rsidTr="001B3526">
        <w:tc>
          <w:tcPr>
            <w:tcW w:w="739" w:type="dxa"/>
          </w:tcPr>
          <w:p w14:paraId="4B459809" w14:textId="77777777" w:rsidR="000A6F98" w:rsidRPr="001166FD" w:rsidRDefault="000A6F98" w:rsidP="000A6F98">
            <w:pPr>
              <w:rPr>
                <w:rFonts w:ascii="Arial" w:hAnsi="Arial" w:cs="Arial"/>
              </w:rPr>
            </w:pPr>
            <w:r w:rsidRPr="001166FD">
              <w:rPr>
                <w:rFonts w:ascii="Arial" w:hAnsi="Arial" w:cs="Arial"/>
                <w:lang w:eastAsia="ja-JP"/>
              </w:rPr>
              <w:t>23-2-3</w:t>
            </w:r>
          </w:p>
        </w:tc>
        <w:tc>
          <w:tcPr>
            <w:tcW w:w="606" w:type="dxa"/>
          </w:tcPr>
          <w:p w14:paraId="47E66052" w14:textId="429FC45A" w:rsidR="000A6F98" w:rsidRPr="001166FD" w:rsidRDefault="00F642DB" w:rsidP="000A6F98">
            <w:pPr>
              <w:rPr>
                <w:rFonts w:ascii="Arial" w:hAnsi="Arial" w:cs="Arial"/>
              </w:rPr>
            </w:pPr>
            <w:r w:rsidRPr="001B3526">
              <w:rPr>
                <w:rFonts w:ascii="Arial" w:eastAsia="Malgun Gothic" w:hAnsi="Arial" w:cs="Arial"/>
                <w:color w:val="FF0000"/>
                <w:lang w:eastAsia="ko-KR"/>
              </w:rPr>
              <w:t xml:space="preserve">FFS </w:t>
            </w:r>
            <w:r w:rsidR="000A6F98" w:rsidRPr="001166FD">
              <w:rPr>
                <w:rFonts w:ascii="Arial" w:eastAsia="Malgun Gothic" w:hAnsi="Arial" w:cs="Arial"/>
                <w:lang w:eastAsia="ko-KR"/>
              </w:rPr>
              <w:t>PDCCH repetition for Type3 CSS</w:t>
            </w:r>
          </w:p>
        </w:tc>
        <w:tc>
          <w:tcPr>
            <w:tcW w:w="5696" w:type="dxa"/>
          </w:tcPr>
          <w:p w14:paraId="6C09F577" w14:textId="488CDE65" w:rsidR="000A6F98" w:rsidRPr="000A6F98" w:rsidRDefault="00F642DB" w:rsidP="001B3526">
            <w:pPr>
              <w:pStyle w:val="TAL"/>
              <w:rPr>
                <w:rFonts w:cs="Arial"/>
              </w:rPr>
            </w:pPr>
            <w:r w:rsidRPr="001B3526">
              <w:rPr>
                <w:rFonts w:cs="Arial"/>
                <w:color w:val="FF0000"/>
                <w:sz w:val="20"/>
              </w:rPr>
              <w:t xml:space="preserve">FFS </w:t>
            </w:r>
            <w:r w:rsidR="000A6F98" w:rsidRPr="001B3526">
              <w:rPr>
                <w:rFonts w:cs="Arial"/>
                <w:sz w:val="20"/>
              </w:rPr>
              <w:t>Support of PDCCH repetition for Type3 CSS</w:t>
            </w:r>
          </w:p>
        </w:tc>
        <w:tc>
          <w:tcPr>
            <w:tcW w:w="2233" w:type="dxa"/>
          </w:tcPr>
          <w:p w14:paraId="551AC19A" w14:textId="765C46C9" w:rsidR="000A6F98" w:rsidRPr="000A6F98" w:rsidRDefault="000A6F98" w:rsidP="001B3526">
            <w:pPr>
              <w:pStyle w:val="TAL"/>
              <w:rPr>
                <w:rFonts w:cs="Arial"/>
              </w:rPr>
            </w:pPr>
            <w:r w:rsidRPr="00CD300F">
              <w:rPr>
                <w:rFonts w:cs="Arial"/>
                <w:sz w:val="20"/>
              </w:rPr>
              <w:t>{Support, Not support}</w:t>
            </w:r>
          </w:p>
        </w:tc>
        <w:tc>
          <w:tcPr>
            <w:tcW w:w="886" w:type="dxa"/>
          </w:tcPr>
          <w:p w14:paraId="2879774B" w14:textId="77777777" w:rsidR="000A6F98" w:rsidRPr="001166FD" w:rsidRDefault="000A6F98" w:rsidP="000A6F98">
            <w:pPr>
              <w:rPr>
                <w:rFonts w:ascii="Arial" w:hAnsi="Arial" w:cs="Arial"/>
              </w:rPr>
            </w:pPr>
          </w:p>
        </w:tc>
      </w:tr>
    </w:tbl>
    <w:p w14:paraId="3F54FCC4" w14:textId="77777777" w:rsidR="00F318B3" w:rsidRPr="00F318B3" w:rsidRDefault="00F318B3" w:rsidP="00F318B3"/>
    <w:p w14:paraId="7E1A8415" w14:textId="6086C7B2" w:rsidR="00901A1C" w:rsidRDefault="00FC1E85" w:rsidP="004A51A0">
      <w:pPr>
        <w:pStyle w:val="Heading2"/>
      </w:pPr>
      <w:r>
        <w:t xml:space="preserve">2.2 Multi-TRP enhancements for </w:t>
      </w:r>
      <w:r w:rsidR="004A51A0">
        <w:t>PUCCH, PUSCH</w:t>
      </w:r>
    </w:p>
    <w:p w14:paraId="2DA7F074" w14:textId="41DD57AA" w:rsidR="001D2F1A" w:rsidRPr="001D2F1A" w:rsidRDefault="001D2F1A" w:rsidP="001D2F1A">
      <w:r>
        <w:rPr>
          <w:sz w:val="22"/>
          <w:szCs w:val="22"/>
        </w:rPr>
        <w:t>Reg</w:t>
      </w:r>
      <w:r>
        <w:rPr>
          <w:sz w:val="22"/>
          <w:szCs w:val="22"/>
        </w:rPr>
        <w:t>a</w:t>
      </w:r>
      <w:r>
        <w:rPr>
          <w:sz w:val="22"/>
          <w:szCs w:val="22"/>
        </w:rPr>
        <w:t xml:space="preserve">rding UE capabilities for </w:t>
      </w:r>
      <w:r>
        <w:rPr>
          <w:sz w:val="22"/>
          <w:szCs w:val="22"/>
        </w:rPr>
        <w:t xml:space="preserve">multi-TRP PUCCH, PUSCH repetitions. We propose the following granularities for UE capability reporting. </w:t>
      </w:r>
    </w:p>
    <w:tbl>
      <w:tblPr>
        <w:tblStyle w:val="TableGrid"/>
        <w:tblW w:w="0" w:type="auto"/>
        <w:tblLook w:val="04A0" w:firstRow="1" w:lastRow="0" w:firstColumn="1" w:lastColumn="0" w:noHBand="0" w:noVBand="1"/>
      </w:tblPr>
      <w:tblGrid>
        <w:gridCol w:w="739"/>
        <w:gridCol w:w="1039"/>
        <w:gridCol w:w="5327"/>
        <w:gridCol w:w="2160"/>
        <w:gridCol w:w="895"/>
      </w:tblGrid>
      <w:tr w:rsidR="003F616C" w14:paraId="287F659A" w14:textId="3B313EA7" w:rsidTr="001B3526">
        <w:tc>
          <w:tcPr>
            <w:tcW w:w="739" w:type="dxa"/>
            <w:shd w:val="clear" w:color="auto" w:fill="C5E0B3" w:themeFill="accent6" w:themeFillTint="66"/>
          </w:tcPr>
          <w:p w14:paraId="53EB6AAB" w14:textId="6E7B4BC2" w:rsidR="003F616C" w:rsidRPr="001B3526" w:rsidRDefault="003F616C" w:rsidP="00497817">
            <w:pPr>
              <w:pStyle w:val="TAN"/>
              <w:spacing w:before="0" w:line="360" w:lineRule="auto"/>
              <w:ind w:left="0" w:firstLine="0"/>
              <w:rPr>
                <w:rFonts w:cs="Arial"/>
                <w:b/>
                <w:sz w:val="20"/>
                <w:lang w:eastAsia="ja-JP"/>
              </w:rPr>
            </w:pPr>
            <w:r w:rsidRPr="004B78D1">
              <w:rPr>
                <w:rFonts w:cs="Arial"/>
                <w:b/>
                <w:sz w:val="20"/>
                <w:lang w:eastAsia="ja-JP"/>
              </w:rPr>
              <w:t>Index</w:t>
            </w:r>
          </w:p>
        </w:tc>
        <w:tc>
          <w:tcPr>
            <w:tcW w:w="1039" w:type="dxa"/>
            <w:shd w:val="clear" w:color="auto" w:fill="C5E0B3" w:themeFill="accent6" w:themeFillTint="66"/>
          </w:tcPr>
          <w:p w14:paraId="0967F7D8" w14:textId="0B164F23" w:rsidR="003F616C" w:rsidRPr="001B3526" w:rsidRDefault="003F616C" w:rsidP="00497817">
            <w:pPr>
              <w:pStyle w:val="TAN"/>
              <w:spacing w:before="0" w:line="360" w:lineRule="auto"/>
              <w:ind w:left="0" w:firstLine="0"/>
              <w:rPr>
                <w:rFonts w:cs="Arial"/>
                <w:b/>
                <w:sz w:val="20"/>
                <w:lang w:eastAsia="ja-JP"/>
              </w:rPr>
            </w:pPr>
            <w:r w:rsidRPr="00A012C9">
              <w:rPr>
                <w:rFonts w:cs="Arial"/>
                <w:b/>
                <w:sz w:val="20"/>
                <w:lang w:eastAsia="ja-JP"/>
              </w:rPr>
              <w:t>Feature</w:t>
            </w:r>
            <w:r>
              <w:rPr>
                <w:rFonts w:cs="Arial"/>
                <w:b/>
                <w:sz w:val="20"/>
                <w:lang w:eastAsia="ja-JP"/>
              </w:rPr>
              <w:t xml:space="preserve"> group</w:t>
            </w:r>
          </w:p>
        </w:tc>
        <w:tc>
          <w:tcPr>
            <w:tcW w:w="5327" w:type="dxa"/>
            <w:shd w:val="clear" w:color="auto" w:fill="C5E0B3" w:themeFill="accent6" w:themeFillTint="66"/>
          </w:tcPr>
          <w:p w14:paraId="749BD09D" w14:textId="71E6965A" w:rsidR="003F616C" w:rsidRPr="001B3526" w:rsidRDefault="003F616C" w:rsidP="00497817">
            <w:pPr>
              <w:pStyle w:val="TAN"/>
              <w:spacing w:before="0" w:line="360" w:lineRule="auto"/>
              <w:ind w:left="0" w:firstLine="0"/>
              <w:rPr>
                <w:rFonts w:cs="Arial"/>
                <w:b/>
                <w:sz w:val="20"/>
                <w:lang w:eastAsia="ja-JP"/>
              </w:rPr>
            </w:pPr>
            <w:r w:rsidRPr="00863786">
              <w:rPr>
                <w:rFonts w:cs="Arial"/>
                <w:b/>
                <w:sz w:val="20"/>
                <w:lang w:eastAsia="ja-JP"/>
              </w:rPr>
              <w:t>Components</w:t>
            </w:r>
          </w:p>
        </w:tc>
        <w:tc>
          <w:tcPr>
            <w:tcW w:w="2160" w:type="dxa"/>
            <w:shd w:val="clear" w:color="auto" w:fill="C5E0B3" w:themeFill="accent6" w:themeFillTint="66"/>
          </w:tcPr>
          <w:p w14:paraId="189F0B40" w14:textId="272717F8" w:rsidR="003F616C" w:rsidRPr="001B3526" w:rsidRDefault="003F616C" w:rsidP="00497817">
            <w:pPr>
              <w:pStyle w:val="TAN"/>
              <w:spacing w:before="0" w:line="360" w:lineRule="auto"/>
              <w:ind w:left="0" w:firstLine="0"/>
              <w:rPr>
                <w:rFonts w:cs="Arial"/>
                <w:b/>
                <w:sz w:val="20"/>
                <w:lang w:eastAsia="ja-JP"/>
              </w:rPr>
            </w:pPr>
            <w:r w:rsidRPr="00863786">
              <w:rPr>
                <w:rFonts w:cs="Arial"/>
                <w:b/>
                <w:sz w:val="20"/>
                <w:lang w:eastAsia="ja-JP"/>
              </w:rPr>
              <w:t>Note</w:t>
            </w:r>
          </w:p>
        </w:tc>
        <w:tc>
          <w:tcPr>
            <w:tcW w:w="895" w:type="dxa"/>
            <w:shd w:val="clear" w:color="auto" w:fill="C5E0B3" w:themeFill="accent6" w:themeFillTint="66"/>
          </w:tcPr>
          <w:p w14:paraId="2719B569" w14:textId="77777777" w:rsidR="003F616C" w:rsidRPr="00CD300F" w:rsidRDefault="003F616C" w:rsidP="00497817">
            <w:pPr>
              <w:pStyle w:val="TAN"/>
              <w:spacing w:before="0" w:line="360" w:lineRule="auto"/>
              <w:ind w:left="0" w:firstLine="0"/>
              <w:rPr>
                <w:rFonts w:cs="Arial"/>
                <w:b/>
                <w:sz w:val="20"/>
                <w:lang w:eastAsia="ja-JP"/>
              </w:rPr>
            </w:pPr>
            <w:r w:rsidRPr="00CD300F">
              <w:rPr>
                <w:rFonts w:cs="Arial"/>
                <w:b/>
                <w:sz w:val="20"/>
                <w:lang w:eastAsia="ja-JP"/>
              </w:rPr>
              <w:t>Type</w:t>
            </w:r>
          </w:p>
          <w:p w14:paraId="6B3D6036" w14:textId="77777777" w:rsidR="003F616C" w:rsidRPr="001B3526" w:rsidRDefault="003F616C" w:rsidP="00497817">
            <w:pPr>
              <w:pStyle w:val="TAN"/>
              <w:spacing w:before="0" w:line="360" w:lineRule="auto"/>
              <w:ind w:left="0" w:firstLine="0"/>
              <w:rPr>
                <w:rFonts w:cs="Arial"/>
                <w:b/>
                <w:sz w:val="20"/>
                <w:lang w:eastAsia="ja-JP"/>
              </w:rPr>
            </w:pPr>
          </w:p>
        </w:tc>
      </w:tr>
      <w:tr w:rsidR="00C61880" w14:paraId="03EEE55A" w14:textId="66973AD9" w:rsidTr="001B3526">
        <w:tc>
          <w:tcPr>
            <w:tcW w:w="739" w:type="dxa"/>
          </w:tcPr>
          <w:p w14:paraId="3A698622" w14:textId="77777777" w:rsidR="00C61880" w:rsidRPr="001166FD" w:rsidRDefault="00C61880" w:rsidP="00C61880">
            <w:pPr>
              <w:spacing w:after="0"/>
              <w:rPr>
                <w:rFonts w:ascii="Arial" w:hAnsi="Arial" w:cs="Arial"/>
                <w:sz w:val="22"/>
                <w:szCs w:val="22"/>
              </w:rPr>
            </w:pPr>
            <w:r w:rsidRPr="001166FD">
              <w:rPr>
                <w:rFonts w:ascii="Arial" w:hAnsi="Arial" w:cs="Arial"/>
                <w:lang w:eastAsia="ja-JP"/>
              </w:rPr>
              <w:t>23-3-1</w:t>
            </w:r>
          </w:p>
        </w:tc>
        <w:tc>
          <w:tcPr>
            <w:tcW w:w="1039" w:type="dxa"/>
          </w:tcPr>
          <w:p w14:paraId="7D4BA13C" w14:textId="77777777" w:rsidR="00C61880" w:rsidRPr="001166FD" w:rsidRDefault="00C61880" w:rsidP="00C61880">
            <w:pPr>
              <w:spacing w:after="0"/>
              <w:rPr>
                <w:rFonts w:ascii="Arial" w:hAnsi="Arial" w:cs="Arial"/>
                <w:sz w:val="22"/>
                <w:szCs w:val="22"/>
              </w:rPr>
            </w:pPr>
            <w:r w:rsidRPr="001166FD">
              <w:rPr>
                <w:rFonts w:ascii="Arial" w:eastAsia="Malgun Gothic" w:hAnsi="Arial" w:cs="Arial"/>
                <w:lang w:eastAsia="ko-KR"/>
              </w:rPr>
              <w:t>Multi-TRP PUSCH repetition</w:t>
            </w:r>
          </w:p>
        </w:tc>
        <w:tc>
          <w:tcPr>
            <w:tcW w:w="5327" w:type="dxa"/>
          </w:tcPr>
          <w:p w14:paraId="597587A9" w14:textId="77777777" w:rsidR="00C61880" w:rsidRPr="001166FD" w:rsidRDefault="00C61880" w:rsidP="00C61880">
            <w:pPr>
              <w:snapToGrid w:val="0"/>
              <w:spacing w:afterLines="50" w:after="120"/>
              <w:contextualSpacing/>
              <w:rPr>
                <w:rFonts w:ascii="Arial" w:eastAsia="Malgun Gothic" w:hAnsi="Arial" w:cs="Arial"/>
                <w:lang w:eastAsia="ko-KR"/>
              </w:rPr>
            </w:pPr>
            <w:r w:rsidRPr="001166FD">
              <w:rPr>
                <w:rFonts w:ascii="Arial" w:eastAsia="Malgun Gothic" w:hAnsi="Arial" w:cs="Arial"/>
                <w:lang w:eastAsia="ko-KR"/>
              </w:rPr>
              <w:t>1. Support of multi-TRP PUSCH repetition (based on PUSCH repetition type A and B)</w:t>
            </w:r>
          </w:p>
          <w:p w14:paraId="0CE24AD2" w14:textId="77777777" w:rsidR="00C61880" w:rsidRPr="001166FD" w:rsidRDefault="00C61880" w:rsidP="00C61880">
            <w:pPr>
              <w:snapToGrid w:val="0"/>
              <w:spacing w:afterLines="50" w:after="120"/>
              <w:contextualSpacing/>
              <w:rPr>
                <w:rFonts w:ascii="Arial" w:eastAsia="Malgun Gothic" w:hAnsi="Arial" w:cs="Arial"/>
                <w:lang w:eastAsia="ko-KR"/>
              </w:rPr>
            </w:pPr>
            <w:r w:rsidRPr="001166FD">
              <w:rPr>
                <w:rFonts w:ascii="Arial" w:eastAsia="Malgun Gothic" w:hAnsi="Arial" w:cs="Arial"/>
                <w:lang w:eastAsia="ko-KR"/>
              </w:rPr>
              <w:t>2. Support of cyclic mapping when the number of repetitions is larger than 2 for single DCI based M-TRP PUSCH repetition Type A and B,</w:t>
            </w:r>
          </w:p>
          <w:p w14:paraId="605D0765" w14:textId="77777777" w:rsidR="00C61880" w:rsidRPr="001166FD" w:rsidRDefault="00C61880" w:rsidP="00C61880">
            <w:pPr>
              <w:snapToGrid w:val="0"/>
              <w:spacing w:afterLines="50" w:after="120"/>
              <w:contextualSpacing/>
              <w:rPr>
                <w:rFonts w:ascii="Arial" w:eastAsia="Malgun Gothic" w:hAnsi="Arial" w:cs="Arial"/>
                <w:lang w:eastAsia="ko-KR"/>
              </w:rPr>
            </w:pPr>
            <w:r w:rsidRPr="001166FD">
              <w:rPr>
                <w:rFonts w:ascii="Arial" w:eastAsia="Malgun Gothic" w:hAnsi="Arial" w:cs="Arial"/>
                <w:lang w:eastAsia="ko-KR"/>
              </w:rPr>
              <w:lastRenderedPageBreak/>
              <w:t>3. Support of second TPC field for per TRP closed-loop power control for PUSCH with DCI formats 0_1 / 0_2</w:t>
            </w:r>
          </w:p>
          <w:p w14:paraId="6BF194DE" w14:textId="77777777" w:rsidR="00C61880" w:rsidRPr="001166FD" w:rsidRDefault="00C61880" w:rsidP="00C61880">
            <w:pPr>
              <w:snapToGrid w:val="0"/>
              <w:spacing w:afterLines="50" w:after="120"/>
              <w:contextualSpacing/>
              <w:rPr>
                <w:rFonts w:ascii="Arial" w:eastAsia="Malgun Gothic" w:hAnsi="Arial" w:cs="Arial"/>
                <w:lang w:eastAsia="ko-KR"/>
              </w:rPr>
            </w:pPr>
            <w:r w:rsidRPr="001166FD">
              <w:rPr>
                <w:rFonts w:ascii="Arial" w:eastAsia="Malgun Gothic" w:hAnsi="Arial" w:cs="Arial"/>
                <w:lang w:eastAsia="ko-KR"/>
              </w:rPr>
              <w:t>4. Support of PHR reporting related to M-TRP PUSCH repetition (calculate two PHRs (at least corresponding to the CC that applies m-TRP PUSCH repetitions), each associated with a first PUSCH occasion to each TRP, and report two PHRs.)</w:t>
            </w:r>
          </w:p>
          <w:p w14:paraId="2DE8E70F" w14:textId="77777777" w:rsidR="00C61880" w:rsidRPr="001166FD" w:rsidRDefault="00C61880" w:rsidP="00C61880">
            <w:pPr>
              <w:spacing w:after="0"/>
              <w:rPr>
                <w:rFonts w:ascii="Arial" w:hAnsi="Arial" w:cs="Arial"/>
                <w:sz w:val="22"/>
                <w:szCs w:val="22"/>
              </w:rPr>
            </w:pPr>
            <w:r w:rsidRPr="001166FD">
              <w:rPr>
                <w:rFonts w:ascii="Arial" w:eastAsia="Malgun Gothic" w:hAnsi="Arial" w:cs="Arial"/>
                <w:lang w:eastAsia="ko-KR"/>
              </w:rPr>
              <w:t>5. Support of CG PUSCH transmission towards M-TRPs using a single CG configuration (Use same beam mapping principals as dynamic grant PUSCH repetition scheme.)</w:t>
            </w:r>
          </w:p>
        </w:tc>
        <w:tc>
          <w:tcPr>
            <w:tcW w:w="2160" w:type="dxa"/>
          </w:tcPr>
          <w:p w14:paraId="5AF4FF31" w14:textId="21CF4529" w:rsidR="00C61880" w:rsidRPr="001B3526" w:rsidRDefault="00C61880" w:rsidP="001B3526">
            <w:pPr>
              <w:snapToGrid w:val="0"/>
              <w:spacing w:afterLines="50" w:after="120"/>
              <w:contextualSpacing/>
              <w:rPr>
                <w:rFonts w:ascii="Arial" w:eastAsia="Malgun Gothic" w:hAnsi="Arial" w:cs="Arial"/>
                <w:lang w:eastAsia="ko-KR"/>
              </w:rPr>
            </w:pPr>
            <w:r w:rsidRPr="001B3526">
              <w:rPr>
                <w:rFonts w:ascii="Arial" w:eastAsia="Malgun Gothic" w:hAnsi="Arial" w:cs="Arial"/>
                <w:lang w:eastAsia="ko-KR"/>
              </w:rPr>
              <w:lastRenderedPageBreak/>
              <w:t>{Support, Not support}</w:t>
            </w:r>
          </w:p>
        </w:tc>
        <w:tc>
          <w:tcPr>
            <w:tcW w:w="895" w:type="dxa"/>
          </w:tcPr>
          <w:p w14:paraId="52B9759E" w14:textId="3EC8913A" w:rsidR="00C61880" w:rsidRPr="001B3526" w:rsidRDefault="00C61880" w:rsidP="001B3526">
            <w:pPr>
              <w:rPr>
                <w:rFonts w:ascii="Arial" w:hAnsi="Arial" w:cs="Arial"/>
                <w:color w:val="FF0000"/>
              </w:rPr>
            </w:pPr>
            <w:r w:rsidRPr="001B3526">
              <w:rPr>
                <w:rFonts w:ascii="Arial" w:hAnsi="Arial" w:cs="Arial"/>
                <w:color w:val="FF0000"/>
              </w:rPr>
              <w:t>Per band</w:t>
            </w:r>
          </w:p>
        </w:tc>
      </w:tr>
      <w:tr w:rsidR="00C61880" w14:paraId="49CCF6F9" w14:textId="1B437C58" w:rsidTr="001B3526">
        <w:tc>
          <w:tcPr>
            <w:tcW w:w="739" w:type="dxa"/>
          </w:tcPr>
          <w:p w14:paraId="7EE16C68" w14:textId="77777777" w:rsidR="00C61880" w:rsidRPr="001166FD" w:rsidRDefault="00C61880" w:rsidP="00C61880">
            <w:pPr>
              <w:spacing w:after="0"/>
              <w:rPr>
                <w:rFonts w:ascii="Arial" w:hAnsi="Arial" w:cs="Arial"/>
                <w:sz w:val="22"/>
                <w:szCs w:val="22"/>
              </w:rPr>
            </w:pPr>
            <w:r w:rsidRPr="001166FD">
              <w:rPr>
                <w:rFonts w:ascii="Arial" w:hAnsi="Arial" w:cs="Arial"/>
                <w:lang w:eastAsia="ja-JP"/>
              </w:rPr>
              <w:t>23-3-2</w:t>
            </w:r>
          </w:p>
        </w:tc>
        <w:tc>
          <w:tcPr>
            <w:tcW w:w="1039" w:type="dxa"/>
          </w:tcPr>
          <w:p w14:paraId="2908D342" w14:textId="77777777" w:rsidR="00C61880" w:rsidRPr="001166FD" w:rsidRDefault="00C61880" w:rsidP="00C61880">
            <w:pPr>
              <w:spacing w:after="0"/>
              <w:rPr>
                <w:rFonts w:ascii="Arial" w:hAnsi="Arial" w:cs="Arial"/>
                <w:sz w:val="22"/>
                <w:szCs w:val="22"/>
              </w:rPr>
            </w:pPr>
            <w:r w:rsidRPr="001166FD">
              <w:rPr>
                <w:rFonts w:ascii="Arial" w:eastAsia="Malgun Gothic" w:hAnsi="Arial" w:cs="Arial"/>
                <w:lang w:eastAsia="ko-KR"/>
              </w:rPr>
              <w:t>Multi-TRP PUCCH repetition</w:t>
            </w:r>
          </w:p>
        </w:tc>
        <w:tc>
          <w:tcPr>
            <w:tcW w:w="5327" w:type="dxa"/>
          </w:tcPr>
          <w:p w14:paraId="529D6005" w14:textId="77777777" w:rsidR="00C61880" w:rsidRPr="001166FD" w:rsidRDefault="00C61880" w:rsidP="00C61880">
            <w:pPr>
              <w:snapToGrid w:val="0"/>
              <w:spacing w:afterLines="50" w:after="120"/>
              <w:contextualSpacing/>
              <w:rPr>
                <w:rFonts w:ascii="Arial" w:eastAsia="Malgun Gothic" w:hAnsi="Arial" w:cs="Arial"/>
                <w:lang w:eastAsia="ko-KR"/>
              </w:rPr>
            </w:pPr>
            <w:r w:rsidRPr="001166FD">
              <w:rPr>
                <w:rFonts w:ascii="Arial" w:eastAsia="Malgun Gothic" w:hAnsi="Arial" w:cs="Arial"/>
                <w:lang w:eastAsia="ko-KR"/>
              </w:rPr>
              <w:t>1. Support of PUCCH repetition scheme 1 (inter-slot repetition)</w:t>
            </w:r>
          </w:p>
          <w:p w14:paraId="7A797FDF" w14:textId="77777777" w:rsidR="00C61880" w:rsidRPr="001166FD" w:rsidRDefault="00C61880" w:rsidP="00C61880">
            <w:pPr>
              <w:snapToGrid w:val="0"/>
              <w:spacing w:afterLines="50" w:after="120"/>
              <w:contextualSpacing/>
              <w:rPr>
                <w:rFonts w:ascii="Arial" w:eastAsia="Malgun Gothic" w:hAnsi="Arial" w:cs="Arial"/>
                <w:lang w:eastAsia="ko-KR"/>
              </w:rPr>
            </w:pPr>
            <w:r w:rsidRPr="001166FD">
              <w:rPr>
                <w:rFonts w:ascii="Arial" w:eastAsia="Malgun Gothic" w:hAnsi="Arial" w:cs="Arial"/>
                <w:lang w:eastAsia="ko-KR"/>
              </w:rPr>
              <w:t>2. Support of PUCCH repetition scheme 3 (intra-slot repetition)</w:t>
            </w:r>
          </w:p>
          <w:p w14:paraId="222B88F9" w14:textId="77777777" w:rsidR="00C61880" w:rsidRPr="001166FD" w:rsidRDefault="00C61880" w:rsidP="00C61880">
            <w:pPr>
              <w:snapToGrid w:val="0"/>
              <w:spacing w:afterLines="50" w:after="120"/>
              <w:contextualSpacing/>
              <w:rPr>
                <w:rFonts w:ascii="Arial" w:hAnsi="Arial" w:cs="Arial"/>
              </w:rPr>
            </w:pPr>
            <w:r w:rsidRPr="001166FD">
              <w:rPr>
                <w:rFonts w:ascii="Arial" w:hAnsi="Arial" w:cs="Arial"/>
              </w:rPr>
              <w:t>3. Support of cyclic mapping for beam mapping/power control parameter set mapping for PUCCH repetitions scheme 1 and 3</w:t>
            </w:r>
          </w:p>
          <w:p w14:paraId="7B326EC7" w14:textId="77777777" w:rsidR="00C61880" w:rsidRPr="001166FD" w:rsidRDefault="00C61880" w:rsidP="00C61880">
            <w:pPr>
              <w:snapToGrid w:val="0"/>
              <w:spacing w:afterLines="50" w:after="120"/>
              <w:contextualSpacing/>
              <w:rPr>
                <w:rFonts w:ascii="Arial" w:eastAsia="Malgun Gothic" w:hAnsi="Arial" w:cs="Arial"/>
                <w:lang w:eastAsia="ko-KR"/>
              </w:rPr>
            </w:pPr>
            <w:r w:rsidRPr="001166FD">
              <w:rPr>
                <w:rFonts w:ascii="Arial" w:eastAsia="Malgun Gothic" w:hAnsi="Arial" w:cs="Arial"/>
                <w:lang w:eastAsia="ko-KR"/>
              </w:rPr>
              <w:t>4. Support of second TPC field for per TRP closed-loop power control for PUCCH with DCI formats 1_1 / 1_2</w:t>
            </w:r>
          </w:p>
          <w:p w14:paraId="58D0BC95" w14:textId="77777777" w:rsidR="00C61880" w:rsidRPr="001166FD" w:rsidRDefault="00C61880" w:rsidP="00C61880">
            <w:pPr>
              <w:spacing w:after="0"/>
              <w:rPr>
                <w:rFonts w:ascii="Arial" w:hAnsi="Arial" w:cs="Arial"/>
                <w:sz w:val="22"/>
                <w:szCs w:val="22"/>
              </w:rPr>
            </w:pPr>
          </w:p>
        </w:tc>
        <w:tc>
          <w:tcPr>
            <w:tcW w:w="2160" w:type="dxa"/>
          </w:tcPr>
          <w:p w14:paraId="5ADF765F" w14:textId="279CF4FC" w:rsidR="00C61880" w:rsidRPr="001B3526" w:rsidRDefault="00C61880" w:rsidP="001B3526">
            <w:pPr>
              <w:snapToGrid w:val="0"/>
              <w:spacing w:afterLines="50" w:after="120"/>
              <w:contextualSpacing/>
              <w:rPr>
                <w:rFonts w:ascii="Arial" w:eastAsia="Malgun Gothic" w:hAnsi="Arial" w:cs="Arial"/>
                <w:lang w:eastAsia="ko-KR"/>
              </w:rPr>
            </w:pPr>
            <w:r w:rsidRPr="001B3526">
              <w:rPr>
                <w:rFonts w:ascii="Arial" w:eastAsia="Malgun Gothic" w:hAnsi="Arial" w:cs="Arial"/>
                <w:lang w:eastAsia="ko-KR"/>
              </w:rPr>
              <w:t>{Support, Not support}</w:t>
            </w:r>
          </w:p>
        </w:tc>
        <w:tc>
          <w:tcPr>
            <w:tcW w:w="895" w:type="dxa"/>
          </w:tcPr>
          <w:p w14:paraId="0706057A" w14:textId="3F0F86AB" w:rsidR="00C61880" w:rsidRPr="001B3526" w:rsidRDefault="00C61880" w:rsidP="001B3526">
            <w:pPr>
              <w:rPr>
                <w:rFonts w:ascii="Arial" w:hAnsi="Arial" w:cs="Arial"/>
                <w:color w:val="FF0000"/>
              </w:rPr>
            </w:pPr>
            <w:r w:rsidRPr="001B3526">
              <w:rPr>
                <w:rFonts w:ascii="Arial" w:hAnsi="Arial" w:cs="Arial"/>
                <w:color w:val="FF0000"/>
              </w:rPr>
              <w:t>Per band</w:t>
            </w:r>
          </w:p>
        </w:tc>
      </w:tr>
    </w:tbl>
    <w:p w14:paraId="3415A701" w14:textId="77777777" w:rsidR="00901A1C" w:rsidRPr="00CD45E3" w:rsidRDefault="00901A1C" w:rsidP="00F85C00">
      <w:pPr>
        <w:spacing w:before="120" w:after="0"/>
        <w:ind w:firstLine="288"/>
        <w:jc w:val="both"/>
        <w:rPr>
          <w:sz w:val="22"/>
          <w:szCs w:val="22"/>
        </w:rPr>
      </w:pPr>
    </w:p>
    <w:p w14:paraId="0A81243F" w14:textId="447CA57B" w:rsidR="00FB1DEC" w:rsidRPr="00FB1DEC" w:rsidRDefault="00D3768D" w:rsidP="00FB1DEC">
      <w:pPr>
        <w:pStyle w:val="Heading2"/>
      </w:pPr>
      <w:r w:rsidRPr="00DC061B">
        <w:t>2.</w:t>
      </w:r>
      <w:r w:rsidR="004A51A0">
        <w:t>3</w:t>
      </w:r>
      <w:r w:rsidRPr="00DC061B">
        <w:t xml:space="preserve"> </w:t>
      </w:r>
      <w:r w:rsidR="00FC1E85">
        <w:t>I</w:t>
      </w:r>
      <w:r w:rsidR="004A51A0">
        <w:t>nter-cell multi-TRP</w:t>
      </w:r>
    </w:p>
    <w:p w14:paraId="78E6B934" w14:textId="3DB4EA82" w:rsidR="00C70134" w:rsidRDefault="00961CD5" w:rsidP="001B3526">
      <w:pPr>
        <w:ind w:firstLine="360"/>
      </w:pPr>
      <w:r>
        <w:rPr>
          <w:sz w:val="22"/>
          <w:szCs w:val="22"/>
        </w:rPr>
        <w:t xml:space="preserve">Reagrding UE capabilities for </w:t>
      </w:r>
      <w:r w:rsidR="008B46C1">
        <w:rPr>
          <w:sz w:val="22"/>
          <w:szCs w:val="22"/>
        </w:rPr>
        <w:t xml:space="preserve">inter-cell </w:t>
      </w:r>
      <w:proofErr w:type="spellStart"/>
      <w:r w:rsidR="008B46C1">
        <w:rPr>
          <w:sz w:val="22"/>
          <w:szCs w:val="22"/>
        </w:rPr>
        <w:t>mTRP</w:t>
      </w:r>
      <w:proofErr w:type="spellEnd"/>
      <w:r>
        <w:rPr>
          <w:sz w:val="22"/>
          <w:szCs w:val="22"/>
        </w:rPr>
        <w:t xml:space="preserve">. </w:t>
      </w:r>
      <w:r w:rsidR="00BA4528">
        <w:rPr>
          <w:sz w:val="22"/>
          <w:szCs w:val="22"/>
        </w:rPr>
        <w:t xml:space="preserve">We propose </w:t>
      </w:r>
      <w:r w:rsidR="00212897">
        <w:rPr>
          <w:sz w:val="22"/>
          <w:szCs w:val="22"/>
        </w:rPr>
        <w:t xml:space="preserve">to </w:t>
      </w:r>
      <w:r w:rsidR="002B69C6">
        <w:rPr>
          <w:sz w:val="22"/>
          <w:szCs w:val="22"/>
        </w:rPr>
        <w:t>merge</w:t>
      </w:r>
      <w:r w:rsidR="00212897">
        <w:rPr>
          <w:sz w:val="22"/>
          <w:szCs w:val="22"/>
        </w:rPr>
        <w:t xml:space="preserve"> component 1 and </w:t>
      </w:r>
      <w:r w:rsidR="002B69C6">
        <w:rPr>
          <w:sz w:val="22"/>
          <w:szCs w:val="22"/>
        </w:rPr>
        <w:t xml:space="preserve">2, </w:t>
      </w:r>
      <w:r w:rsidR="00212897">
        <w:rPr>
          <w:sz w:val="22"/>
          <w:szCs w:val="22"/>
        </w:rPr>
        <w:t xml:space="preserve">define </w:t>
      </w:r>
      <w:r w:rsidR="002B69C6">
        <w:rPr>
          <w:sz w:val="22"/>
          <w:szCs w:val="22"/>
        </w:rPr>
        <w:t xml:space="preserve">three </w:t>
      </w:r>
      <w:r w:rsidR="002D5CEF">
        <w:rPr>
          <w:sz w:val="22"/>
          <w:szCs w:val="22"/>
        </w:rPr>
        <w:t xml:space="preserve">candidate </w:t>
      </w:r>
      <w:r w:rsidR="002B69C6">
        <w:rPr>
          <w:sz w:val="22"/>
          <w:szCs w:val="22"/>
        </w:rPr>
        <w:t xml:space="preserve">values of X </w:t>
      </w:r>
      <w:r w:rsidR="002D5CEF">
        <w:rPr>
          <w:sz w:val="22"/>
          <w:szCs w:val="22"/>
        </w:rPr>
        <w:t xml:space="preserve">supporting maximum of 7 </w:t>
      </w:r>
      <w:r w:rsidR="00BA4528">
        <w:rPr>
          <w:sz w:val="22"/>
          <w:szCs w:val="22"/>
        </w:rPr>
        <w:t>PCIs different from serving cell in FG 23-4.</w:t>
      </w:r>
    </w:p>
    <w:tbl>
      <w:tblPr>
        <w:tblStyle w:val="TableGrid"/>
        <w:tblW w:w="0" w:type="auto"/>
        <w:tblLook w:val="04A0" w:firstRow="1" w:lastRow="0" w:firstColumn="1" w:lastColumn="0" w:noHBand="0" w:noVBand="1"/>
      </w:tblPr>
      <w:tblGrid>
        <w:gridCol w:w="739"/>
        <w:gridCol w:w="1189"/>
        <w:gridCol w:w="5177"/>
        <w:gridCol w:w="2160"/>
        <w:gridCol w:w="895"/>
      </w:tblGrid>
      <w:tr w:rsidR="00B8354E" w14:paraId="54FAB7EB" w14:textId="61285674" w:rsidTr="001B3526">
        <w:tc>
          <w:tcPr>
            <w:tcW w:w="0" w:type="auto"/>
            <w:shd w:val="clear" w:color="auto" w:fill="C5E0B3" w:themeFill="accent6" w:themeFillTint="66"/>
          </w:tcPr>
          <w:p w14:paraId="17A02501" w14:textId="64398691" w:rsidR="00B8354E" w:rsidRPr="001B3526" w:rsidRDefault="00B8354E" w:rsidP="00497817">
            <w:pPr>
              <w:pStyle w:val="TAN"/>
              <w:spacing w:before="0" w:line="240" w:lineRule="auto"/>
              <w:ind w:left="0" w:firstLine="0"/>
              <w:rPr>
                <w:rFonts w:cs="Arial"/>
                <w:b/>
                <w:lang w:eastAsia="ja-JP"/>
              </w:rPr>
            </w:pPr>
            <w:r w:rsidRPr="001B3526">
              <w:rPr>
                <w:rFonts w:cs="Arial"/>
                <w:b/>
                <w:sz w:val="20"/>
                <w:lang w:eastAsia="ja-JP"/>
              </w:rPr>
              <w:t>Index</w:t>
            </w:r>
          </w:p>
        </w:tc>
        <w:tc>
          <w:tcPr>
            <w:tcW w:w="1189" w:type="dxa"/>
            <w:shd w:val="clear" w:color="auto" w:fill="C5E0B3" w:themeFill="accent6" w:themeFillTint="66"/>
          </w:tcPr>
          <w:p w14:paraId="75B861D7" w14:textId="0DEC4A29" w:rsidR="00B8354E" w:rsidRPr="001B3526" w:rsidRDefault="00B8354E" w:rsidP="00497817">
            <w:pPr>
              <w:pStyle w:val="TAN"/>
              <w:spacing w:before="0" w:line="240" w:lineRule="auto"/>
              <w:ind w:left="0" w:firstLine="0"/>
              <w:rPr>
                <w:rFonts w:cs="Arial"/>
                <w:b/>
                <w:lang w:eastAsia="ja-JP"/>
              </w:rPr>
            </w:pPr>
            <w:r w:rsidRPr="001B3526">
              <w:rPr>
                <w:rFonts w:cs="Arial"/>
                <w:b/>
                <w:sz w:val="20"/>
                <w:lang w:eastAsia="ja-JP"/>
              </w:rPr>
              <w:t>Feature group</w:t>
            </w:r>
          </w:p>
        </w:tc>
        <w:tc>
          <w:tcPr>
            <w:tcW w:w="5177" w:type="dxa"/>
            <w:shd w:val="clear" w:color="auto" w:fill="C5E0B3" w:themeFill="accent6" w:themeFillTint="66"/>
          </w:tcPr>
          <w:p w14:paraId="3D8E6413" w14:textId="3CE5C66F" w:rsidR="00B8354E" w:rsidRPr="001B3526" w:rsidRDefault="00B8354E" w:rsidP="00497817">
            <w:pPr>
              <w:pStyle w:val="TAN"/>
              <w:spacing w:before="0" w:line="240" w:lineRule="auto"/>
              <w:ind w:left="0" w:firstLine="0"/>
              <w:rPr>
                <w:rFonts w:cs="Arial"/>
                <w:b/>
                <w:lang w:eastAsia="ja-JP"/>
              </w:rPr>
            </w:pPr>
            <w:r w:rsidRPr="001B3526">
              <w:rPr>
                <w:rFonts w:cs="Arial"/>
                <w:b/>
                <w:sz w:val="20"/>
                <w:lang w:eastAsia="ja-JP"/>
              </w:rPr>
              <w:t>Components</w:t>
            </w:r>
          </w:p>
        </w:tc>
        <w:tc>
          <w:tcPr>
            <w:tcW w:w="2160" w:type="dxa"/>
            <w:shd w:val="clear" w:color="auto" w:fill="C5E0B3" w:themeFill="accent6" w:themeFillTint="66"/>
          </w:tcPr>
          <w:p w14:paraId="1AA20732" w14:textId="6D66EC3A" w:rsidR="00B8354E" w:rsidRPr="001B3526" w:rsidRDefault="00B8354E" w:rsidP="00497817">
            <w:pPr>
              <w:pStyle w:val="TAN"/>
              <w:spacing w:before="0" w:line="240" w:lineRule="auto"/>
              <w:ind w:left="0" w:firstLine="0"/>
              <w:rPr>
                <w:rFonts w:cs="Arial"/>
                <w:b/>
                <w:sz w:val="20"/>
                <w:lang w:eastAsia="ja-JP"/>
              </w:rPr>
            </w:pPr>
            <w:r w:rsidRPr="001B3526">
              <w:rPr>
                <w:rFonts w:cs="Arial"/>
                <w:b/>
                <w:sz w:val="20"/>
                <w:lang w:eastAsia="ja-JP"/>
              </w:rPr>
              <w:t>Note</w:t>
            </w:r>
          </w:p>
        </w:tc>
        <w:tc>
          <w:tcPr>
            <w:tcW w:w="895" w:type="dxa"/>
            <w:shd w:val="clear" w:color="auto" w:fill="C5E0B3" w:themeFill="accent6" w:themeFillTint="66"/>
          </w:tcPr>
          <w:p w14:paraId="63899241" w14:textId="238F881A" w:rsidR="00B8354E" w:rsidRPr="001B3526" w:rsidRDefault="00B8354E" w:rsidP="00497817">
            <w:pPr>
              <w:pStyle w:val="TAN"/>
              <w:spacing w:before="0" w:line="240" w:lineRule="auto"/>
              <w:ind w:left="0" w:firstLine="0"/>
              <w:rPr>
                <w:rFonts w:cs="Arial"/>
                <w:b/>
                <w:sz w:val="20"/>
                <w:lang w:eastAsia="ja-JP"/>
              </w:rPr>
            </w:pPr>
            <w:r w:rsidRPr="001B3526">
              <w:rPr>
                <w:rFonts w:cs="Arial"/>
                <w:b/>
                <w:sz w:val="20"/>
                <w:lang w:eastAsia="ja-JP"/>
              </w:rPr>
              <w:t>Type</w:t>
            </w:r>
          </w:p>
        </w:tc>
      </w:tr>
      <w:tr w:rsidR="00B8354E" w14:paraId="06F3D46D" w14:textId="299F3733" w:rsidTr="001B3526">
        <w:tc>
          <w:tcPr>
            <w:tcW w:w="0" w:type="auto"/>
          </w:tcPr>
          <w:p w14:paraId="316E9966" w14:textId="77777777" w:rsidR="00B8354E" w:rsidRPr="00175A7E" w:rsidRDefault="00B8354E" w:rsidP="00E42661">
            <w:pPr>
              <w:spacing w:after="0"/>
              <w:rPr>
                <w:rFonts w:ascii="Arial" w:hAnsi="Arial" w:cs="Arial"/>
                <w:sz w:val="22"/>
                <w:szCs w:val="22"/>
              </w:rPr>
            </w:pPr>
            <w:r w:rsidRPr="00175A7E">
              <w:rPr>
                <w:rFonts w:ascii="Arial" w:hAnsi="Arial" w:cs="Arial"/>
                <w:lang w:eastAsia="ja-JP"/>
              </w:rPr>
              <w:t>23-4</w:t>
            </w:r>
          </w:p>
        </w:tc>
        <w:tc>
          <w:tcPr>
            <w:tcW w:w="1189" w:type="dxa"/>
          </w:tcPr>
          <w:p w14:paraId="7AFFAE86" w14:textId="20815CA4" w:rsidR="00B8354E" w:rsidRPr="00175A7E" w:rsidRDefault="00B8354E" w:rsidP="00E42661">
            <w:pPr>
              <w:spacing w:after="0"/>
              <w:rPr>
                <w:rFonts w:ascii="Arial" w:hAnsi="Arial" w:cs="Arial"/>
                <w:sz w:val="22"/>
                <w:szCs w:val="22"/>
              </w:rPr>
            </w:pPr>
            <w:r w:rsidRPr="001B3526">
              <w:rPr>
                <w:rFonts w:ascii="Arial" w:eastAsia="DengXian" w:hAnsi="Arial" w:cs="Arial"/>
                <w:color w:val="FF0000"/>
              </w:rPr>
              <w:t>Int</w:t>
            </w:r>
            <w:r w:rsidR="0066747F" w:rsidRPr="001B3526">
              <w:rPr>
                <w:rFonts w:ascii="Arial" w:eastAsia="DengXian" w:hAnsi="Arial" w:cs="Arial"/>
                <w:color w:val="FF0000"/>
              </w:rPr>
              <w:t>er c</w:t>
            </w:r>
            <w:r w:rsidRPr="00175A7E">
              <w:rPr>
                <w:rFonts w:ascii="Arial" w:eastAsia="DengXian" w:hAnsi="Arial" w:cs="Arial"/>
              </w:rPr>
              <w:t>ell-mTRP</w:t>
            </w:r>
          </w:p>
        </w:tc>
        <w:tc>
          <w:tcPr>
            <w:tcW w:w="5177" w:type="dxa"/>
          </w:tcPr>
          <w:p w14:paraId="3DD74E08" w14:textId="25C155AF" w:rsidR="00B8354E" w:rsidRPr="00552182" w:rsidRDefault="00B8354E" w:rsidP="00E42661">
            <w:pPr>
              <w:snapToGrid w:val="0"/>
              <w:spacing w:afterLines="50" w:after="120"/>
              <w:contextualSpacing/>
              <w:rPr>
                <w:rFonts w:ascii="Arial" w:hAnsi="Arial" w:cs="Arial"/>
                <w:strike/>
                <w:color w:val="FF0000"/>
              </w:rPr>
            </w:pPr>
            <w:r w:rsidRPr="00642EA2">
              <w:rPr>
                <w:rFonts w:ascii="Arial" w:hAnsi="Arial" w:cs="Arial"/>
              </w:rPr>
              <w:t>1. Support of including other cell info in RRC TCI state config</w:t>
            </w:r>
            <w:r w:rsidR="00552182" w:rsidRPr="00175A7E">
              <w:rPr>
                <w:rFonts w:ascii="Arial" w:hAnsi="Arial" w:cs="Arial"/>
              </w:rPr>
              <w:t xml:space="preserve"> </w:t>
            </w:r>
            <w:r w:rsidR="00552182" w:rsidRPr="00642EA2">
              <w:rPr>
                <w:rFonts w:ascii="Arial" w:hAnsi="Arial" w:cs="Arial"/>
                <w:color w:val="FF0000"/>
              </w:rPr>
              <w:t>with X&gt;1 (</w:t>
            </w:r>
            <w:r w:rsidR="00D24246">
              <w:rPr>
                <w:rFonts w:ascii="Arial" w:hAnsi="Arial" w:cs="Arial"/>
                <w:color w:val="FF0000"/>
              </w:rPr>
              <w:t xml:space="preserve">X is </w:t>
            </w:r>
            <w:r w:rsidR="00552182" w:rsidRPr="00642EA2">
              <w:rPr>
                <w:rFonts w:ascii="Arial" w:hAnsi="Arial" w:cs="Arial"/>
                <w:color w:val="FF0000"/>
              </w:rPr>
              <w:t>max number of PCIs different from serving cell)</w:t>
            </w:r>
          </w:p>
          <w:p w14:paraId="07D94C6C" w14:textId="60955EF8" w:rsidR="00B8354E" w:rsidRPr="001B3526" w:rsidRDefault="00B8354E" w:rsidP="00E42661">
            <w:pPr>
              <w:spacing w:after="0"/>
              <w:rPr>
                <w:rFonts w:ascii="Arial" w:hAnsi="Arial" w:cs="Arial"/>
              </w:rPr>
            </w:pPr>
            <w:r w:rsidRPr="00642EA2">
              <w:rPr>
                <w:rFonts w:ascii="Arial" w:hAnsi="Arial" w:cs="Arial"/>
                <w:strike/>
                <w:color w:val="FF0000"/>
              </w:rPr>
              <w:t xml:space="preserve">2. Support </w:t>
            </w:r>
            <w:r w:rsidRPr="00642EA2">
              <w:rPr>
                <w:rFonts w:ascii="Arial" w:hAnsi="Arial" w:cs="Arial"/>
                <w:color w:val="FF0000"/>
              </w:rPr>
              <w:t>of</w:t>
            </w:r>
            <w:r w:rsidR="00552182" w:rsidRPr="00642EA2">
              <w:rPr>
                <w:rFonts w:ascii="Arial" w:hAnsi="Arial" w:cs="Arial"/>
                <w:color w:val="FF0000"/>
              </w:rPr>
              <w:t xml:space="preserve"> X&gt;1 (max number of PCIs different from serving cell)</w:t>
            </w:r>
            <w:r w:rsidRPr="00175A7E">
              <w:rPr>
                <w:rFonts w:ascii="Arial" w:hAnsi="Arial" w:cs="Arial"/>
              </w:rPr>
              <w:t xml:space="preserve"> </w:t>
            </w:r>
          </w:p>
        </w:tc>
        <w:tc>
          <w:tcPr>
            <w:tcW w:w="2160" w:type="dxa"/>
          </w:tcPr>
          <w:p w14:paraId="1BECDCE4" w14:textId="77777777" w:rsidR="00076A03" w:rsidRPr="001B3526" w:rsidRDefault="00076A03" w:rsidP="00E42661">
            <w:pPr>
              <w:spacing w:after="0"/>
              <w:rPr>
                <w:rFonts w:ascii="Arial" w:hAnsi="Arial" w:cs="Arial"/>
                <w:strike/>
                <w:color w:val="FF0000"/>
              </w:rPr>
            </w:pPr>
            <w:r w:rsidRPr="001B3526">
              <w:rPr>
                <w:rFonts w:ascii="Arial" w:hAnsi="Arial" w:cs="Arial"/>
                <w:strike/>
                <w:color w:val="FF0000"/>
              </w:rPr>
              <w:t>Component 1: {Support, Not support}</w:t>
            </w:r>
          </w:p>
          <w:p w14:paraId="36557199" w14:textId="47367945" w:rsidR="00B8354E" w:rsidRPr="001B3526" w:rsidRDefault="00D24246" w:rsidP="00E42661">
            <w:pPr>
              <w:spacing w:after="0"/>
              <w:rPr>
                <w:rFonts w:ascii="Arial" w:hAnsi="Arial" w:cs="Arial"/>
              </w:rPr>
            </w:pPr>
            <w:r>
              <w:rPr>
                <w:rFonts w:ascii="Arial" w:hAnsi="Arial" w:cs="Arial"/>
                <w:color w:val="FF0000"/>
              </w:rPr>
              <w:t xml:space="preserve">X = </w:t>
            </w:r>
            <w:r w:rsidR="00F67045">
              <w:rPr>
                <w:rFonts w:ascii="Arial" w:hAnsi="Arial" w:cs="Arial"/>
                <w:color w:val="FF0000"/>
              </w:rPr>
              <w:t>{1,3,7}</w:t>
            </w:r>
          </w:p>
        </w:tc>
        <w:tc>
          <w:tcPr>
            <w:tcW w:w="895" w:type="dxa"/>
          </w:tcPr>
          <w:p w14:paraId="5C15752B" w14:textId="55C3A85C" w:rsidR="00B8354E" w:rsidRPr="008B46C1" w:rsidRDefault="00D62A36" w:rsidP="00E42661">
            <w:pPr>
              <w:spacing w:after="0"/>
              <w:rPr>
                <w:rFonts w:ascii="Arial" w:hAnsi="Arial" w:cs="Arial"/>
              </w:rPr>
            </w:pPr>
            <w:r w:rsidRPr="001B3526">
              <w:rPr>
                <w:rFonts w:ascii="Arial" w:hAnsi="Arial" w:cs="Arial"/>
                <w:color w:val="FF0000"/>
              </w:rPr>
              <w:t>Per band</w:t>
            </w:r>
          </w:p>
        </w:tc>
      </w:tr>
    </w:tbl>
    <w:p w14:paraId="2C899A96" w14:textId="77777777" w:rsidR="004A51A0" w:rsidRDefault="004A51A0" w:rsidP="00F85C00">
      <w:pPr>
        <w:spacing w:before="120" w:after="0"/>
        <w:ind w:firstLine="288"/>
        <w:jc w:val="both"/>
        <w:rPr>
          <w:sz w:val="22"/>
          <w:szCs w:val="22"/>
        </w:rPr>
      </w:pPr>
    </w:p>
    <w:p w14:paraId="1E4C61CB" w14:textId="012D17BC" w:rsidR="004A51A0" w:rsidRPr="004A51A0" w:rsidRDefault="004A51A0" w:rsidP="004A51A0">
      <w:pPr>
        <w:pStyle w:val="Heading2"/>
      </w:pPr>
      <w:r w:rsidRPr="00DC061B">
        <w:t>2.</w:t>
      </w:r>
      <w:r>
        <w:t>4</w:t>
      </w:r>
      <w:r w:rsidRPr="00DC061B">
        <w:t xml:space="preserve"> </w:t>
      </w:r>
      <w:r w:rsidR="00FC1E85">
        <w:t>M</w:t>
      </w:r>
      <w:r>
        <w:t>ulti-TRP beam management</w:t>
      </w:r>
    </w:p>
    <w:p w14:paraId="3C179E41" w14:textId="1350E36C" w:rsidR="00497817" w:rsidRDefault="00497817" w:rsidP="00497817">
      <w:pPr>
        <w:ind w:firstLine="360"/>
      </w:pPr>
      <w:r>
        <w:rPr>
          <w:sz w:val="22"/>
          <w:szCs w:val="22"/>
        </w:rPr>
        <w:t xml:space="preserve">Reagrding UE capabilities </w:t>
      </w:r>
      <w:r w:rsidR="006D5C12">
        <w:rPr>
          <w:sz w:val="22"/>
          <w:szCs w:val="22"/>
        </w:rPr>
        <w:t>for</w:t>
      </w:r>
      <w:r>
        <w:rPr>
          <w:sz w:val="22"/>
          <w:szCs w:val="22"/>
        </w:rPr>
        <w:t xml:space="preserve"> </w:t>
      </w:r>
      <w:proofErr w:type="spellStart"/>
      <w:r>
        <w:rPr>
          <w:sz w:val="22"/>
          <w:szCs w:val="22"/>
        </w:rPr>
        <w:t>mTRP</w:t>
      </w:r>
      <w:proofErr w:type="spellEnd"/>
      <w:r w:rsidR="006D5C12">
        <w:rPr>
          <w:sz w:val="22"/>
          <w:szCs w:val="22"/>
        </w:rPr>
        <w:t xml:space="preserve"> beam management</w:t>
      </w:r>
      <w:r>
        <w:rPr>
          <w:sz w:val="22"/>
          <w:szCs w:val="22"/>
        </w:rPr>
        <w:t xml:space="preserve">. We propose </w:t>
      </w:r>
      <w:r w:rsidR="006D5C12">
        <w:rPr>
          <w:sz w:val="22"/>
          <w:szCs w:val="22"/>
        </w:rPr>
        <w:t xml:space="preserve">the following reporting granularities </w:t>
      </w:r>
      <w:r w:rsidR="006D5C12">
        <w:rPr>
          <w:sz w:val="22"/>
          <w:szCs w:val="22"/>
        </w:rPr>
        <w:t>UE capability reporting</w:t>
      </w:r>
      <w:r>
        <w:rPr>
          <w:sz w:val="22"/>
          <w:szCs w:val="22"/>
        </w:rPr>
        <w:t>.</w:t>
      </w:r>
    </w:p>
    <w:tbl>
      <w:tblPr>
        <w:tblStyle w:val="TableGrid"/>
        <w:tblW w:w="0" w:type="auto"/>
        <w:tblLayout w:type="fixed"/>
        <w:tblLook w:val="04A0" w:firstRow="1" w:lastRow="0" w:firstColumn="1" w:lastColumn="0" w:noHBand="0" w:noVBand="1"/>
      </w:tblPr>
      <w:tblGrid>
        <w:gridCol w:w="794"/>
        <w:gridCol w:w="1529"/>
        <w:gridCol w:w="4782"/>
        <w:gridCol w:w="2160"/>
        <w:gridCol w:w="895"/>
      </w:tblGrid>
      <w:tr w:rsidR="003B657D" w14:paraId="768AB178" w14:textId="72908E43" w:rsidTr="001B3526">
        <w:tc>
          <w:tcPr>
            <w:tcW w:w="794" w:type="dxa"/>
            <w:shd w:val="clear" w:color="auto" w:fill="C5E0B3" w:themeFill="accent6" w:themeFillTint="66"/>
          </w:tcPr>
          <w:p w14:paraId="61342409" w14:textId="3BFAA6C9" w:rsidR="003B657D" w:rsidRDefault="003B657D" w:rsidP="003B657D">
            <w:pPr>
              <w:spacing w:after="0"/>
              <w:rPr>
                <w:rFonts w:cs="Arial"/>
                <w:lang w:eastAsia="ja-JP"/>
              </w:rPr>
            </w:pPr>
            <w:r w:rsidRPr="00863786">
              <w:rPr>
                <w:rFonts w:ascii="Arial" w:hAnsi="Arial" w:cs="Arial"/>
                <w:b/>
                <w:lang w:eastAsia="ja-JP"/>
              </w:rPr>
              <w:t>Index</w:t>
            </w:r>
          </w:p>
        </w:tc>
        <w:tc>
          <w:tcPr>
            <w:tcW w:w="1529" w:type="dxa"/>
            <w:shd w:val="clear" w:color="auto" w:fill="C5E0B3" w:themeFill="accent6" w:themeFillTint="66"/>
          </w:tcPr>
          <w:p w14:paraId="28576588" w14:textId="19DD4B0F" w:rsidR="003B657D" w:rsidRPr="00CD300F" w:rsidRDefault="003B657D" w:rsidP="003B657D">
            <w:pPr>
              <w:spacing w:after="0"/>
              <w:rPr>
                <w:rFonts w:cs="Arial"/>
                <w:lang w:eastAsia="zh-CN"/>
              </w:rPr>
            </w:pPr>
            <w:r w:rsidRPr="00863786">
              <w:rPr>
                <w:rFonts w:ascii="Arial" w:hAnsi="Arial" w:cs="Arial"/>
                <w:b/>
                <w:lang w:eastAsia="ja-JP"/>
              </w:rPr>
              <w:t>Feature group</w:t>
            </w:r>
          </w:p>
        </w:tc>
        <w:tc>
          <w:tcPr>
            <w:tcW w:w="4782" w:type="dxa"/>
            <w:shd w:val="clear" w:color="auto" w:fill="C5E0B3" w:themeFill="accent6" w:themeFillTint="66"/>
          </w:tcPr>
          <w:p w14:paraId="3BDEDA57" w14:textId="5995305A" w:rsidR="003B657D" w:rsidRPr="00CD300F" w:rsidRDefault="003B657D" w:rsidP="003B657D">
            <w:pPr>
              <w:snapToGrid w:val="0"/>
              <w:spacing w:afterLines="50" w:after="120"/>
              <w:contextualSpacing/>
              <w:rPr>
                <w:rFonts w:ascii="Arial" w:hAnsi="Arial" w:cs="Arial"/>
              </w:rPr>
            </w:pPr>
            <w:r w:rsidRPr="00863786">
              <w:rPr>
                <w:rFonts w:ascii="Arial" w:hAnsi="Arial" w:cs="Arial"/>
                <w:b/>
                <w:lang w:eastAsia="ja-JP"/>
              </w:rPr>
              <w:t>Components</w:t>
            </w:r>
          </w:p>
        </w:tc>
        <w:tc>
          <w:tcPr>
            <w:tcW w:w="2160" w:type="dxa"/>
            <w:shd w:val="clear" w:color="auto" w:fill="C5E0B3" w:themeFill="accent6" w:themeFillTint="66"/>
          </w:tcPr>
          <w:p w14:paraId="6F6AFD77" w14:textId="4AF458F3" w:rsidR="003B657D" w:rsidRDefault="003B657D" w:rsidP="003B657D">
            <w:pPr>
              <w:spacing w:after="0"/>
              <w:rPr>
                <w:sz w:val="22"/>
                <w:szCs w:val="22"/>
              </w:rPr>
            </w:pPr>
            <w:r w:rsidRPr="00863786">
              <w:rPr>
                <w:rFonts w:ascii="Arial" w:hAnsi="Arial" w:cs="Arial"/>
                <w:b/>
                <w:lang w:eastAsia="ja-JP"/>
              </w:rPr>
              <w:t>Note</w:t>
            </w:r>
          </w:p>
        </w:tc>
        <w:tc>
          <w:tcPr>
            <w:tcW w:w="895" w:type="dxa"/>
            <w:shd w:val="clear" w:color="auto" w:fill="C5E0B3" w:themeFill="accent6" w:themeFillTint="66"/>
          </w:tcPr>
          <w:p w14:paraId="2EAE91A3" w14:textId="222CC8F9" w:rsidR="003B657D" w:rsidRDefault="003B657D" w:rsidP="003B657D">
            <w:pPr>
              <w:spacing w:after="0"/>
              <w:rPr>
                <w:sz w:val="22"/>
                <w:szCs w:val="22"/>
              </w:rPr>
            </w:pPr>
            <w:r w:rsidRPr="00863786">
              <w:rPr>
                <w:rFonts w:ascii="Arial" w:hAnsi="Arial" w:cs="Arial"/>
                <w:b/>
                <w:lang w:eastAsia="ja-JP"/>
              </w:rPr>
              <w:t>Type</w:t>
            </w:r>
          </w:p>
        </w:tc>
      </w:tr>
      <w:tr w:rsidR="00337B97" w14:paraId="482C538C" w14:textId="1FF90471" w:rsidTr="001B3526">
        <w:tc>
          <w:tcPr>
            <w:tcW w:w="794" w:type="dxa"/>
          </w:tcPr>
          <w:p w14:paraId="41C73085" w14:textId="77777777" w:rsidR="00337B97" w:rsidRPr="00175A7E" w:rsidRDefault="00337B97" w:rsidP="001B3526">
            <w:pPr>
              <w:spacing w:before="0" w:after="0"/>
              <w:rPr>
                <w:rFonts w:ascii="Arial" w:hAnsi="Arial" w:cs="Arial"/>
                <w:sz w:val="22"/>
                <w:szCs w:val="22"/>
              </w:rPr>
            </w:pPr>
            <w:r w:rsidRPr="00175A7E">
              <w:rPr>
                <w:rFonts w:ascii="Arial" w:hAnsi="Arial" w:cs="Arial"/>
                <w:lang w:eastAsia="ja-JP"/>
              </w:rPr>
              <w:t>23-5-1</w:t>
            </w:r>
          </w:p>
        </w:tc>
        <w:tc>
          <w:tcPr>
            <w:tcW w:w="1529" w:type="dxa"/>
          </w:tcPr>
          <w:p w14:paraId="119D35C3" w14:textId="77777777" w:rsidR="00337B97" w:rsidRPr="00175A7E" w:rsidRDefault="00337B97" w:rsidP="001B3526">
            <w:pPr>
              <w:spacing w:before="0" w:after="0"/>
              <w:rPr>
                <w:rFonts w:ascii="Arial" w:hAnsi="Arial" w:cs="Arial"/>
                <w:sz w:val="22"/>
                <w:szCs w:val="22"/>
              </w:rPr>
            </w:pPr>
            <w:r w:rsidRPr="00175A7E">
              <w:rPr>
                <w:rFonts w:ascii="Arial" w:hAnsi="Arial" w:cs="Arial"/>
                <w:lang w:eastAsia="zh-CN"/>
              </w:rPr>
              <w:t>Beam reporting enhancements</w:t>
            </w:r>
          </w:p>
        </w:tc>
        <w:tc>
          <w:tcPr>
            <w:tcW w:w="4782" w:type="dxa"/>
          </w:tcPr>
          <w:p w14:paraId="57242C57" w14:textId="77777777" w:rsidR="00337B97" w:rsidRPr="00175A7E" w:rsidRDefault="00337B97" w:rsidP="001B3526">
            <w:pPr>
              <w:snapToGrid w:val="0"/>
              <w:spacing w:before="0" w:after="0"/>
              <w:contextualSpacing/>
              <w:rPr>
                <w:rFonts w:ascii="Arial" w:hAnsi="Arial" w:cs="Arial"/>
              </w:rPr>
            </w:pPr>
            <w:r w:rsidRPr="00175A7E">
              <w:rPr>
                <w:rFonts w:ascii="Arial" w:hAnsi="Arial" w:cs="Arial"/>
              </w:rPr>
              <w:t>Support</w:t>
            </w:r>
            <w:r w:rsidRPr="00175A7E">
              <w:rPr>
                <w:rFonts w:ascii="Arial" w:hAnsi="Arial" w:cs="Arial"/>
                <w:lang w:eastAsia="zh-CN"/>
              </w:rPr>
              <w:t xml:space="preserve"> of the maximum </w:t>
            </w:r>
            <w:r w:rsidRPr="00175A7E">
              <w:rPr>
                <w:rFonts w:ascii="Arial" w:hAnsi="Arial" w:cs="Arial"/>
              </w:rPr>
              <w:t>number of beam groups</w:t>
            </w:r>
          </w:p>
          <w:p w14:paraId="21C5EFC8" w14:textId="77777777" w:rsidR="00337B97" w:rsidRPr="00175A7E" w:rsidRDefault="00337B97" w:rsidP="001B3526">
            <w:pPr>
              <w:spacing w:before="0" w:after="0"/>
              <w:rPr>
                <w:rFonts w:ascii="Arial" w:hAnsi="Arial" w:cs="Arial"/>
                <w:sz w:val="22"/>
                <w:szCs w:val="22"/>
              </w:rPr>
            </w:pPr>
          </w:p>
        </w:tc>
        <w:tc>
          <w:tcPr>
            <w:tcW w:w="2160" w:type="dxa"/>
          </w:tcPr>
          <w:p w14:paraId="418C8DE5" w14:textId="1B05402A" w:rsidR="00337B97" w:rsidRPr="001B3526" w:rsidRDefault="00337B97" w:rsidP="001B3526">
            <w:pPr>
              <w:snapToGrid w:val="0"/>
              <w:spacing w:before="0" w:after="0"/>
              <w:contextualSpacing/>
              <w:rPr>
                <w:rFonts w:ascii="Arial" w:hAnsi="Arial" w:cs="Arial"/>
              </w:rPr>
            </w:pPr>
            <w:r w:rsidRPr="001B3526">
              <w:rPr>
                <w:rFonts w:ascii="Arial" w:hAnsi="Arial" w:cs="Arial"/>
              </w:rPr>
              <w:t>Candidate values: {1,2,3,4}</w:t>
            </w:r>
          </w:p>
        </w:tc>
        <w:tc>
          <w:tcPr>
            <w:tcW w:w="895" w:type="dxa"/>
          </w:tcPr>
          <w:p w14:paraId="2F2C20F1" w14:textId="098324AB" w:rsidR="00337B97" w:rsidRPr="00175A7E" w:rsidRDefault="00337B97" w:rsidP="001B3526">
            <w:pPr>
              <w:spacing w:before="0" w:after="0"/>
              <w:rPr>
                <w:rFonts w:ascii="Arial" w:hAnsi="Arial" w:cs="Arial"/>
                <w:sz w:val="22"/>
                <w:szCs w:val="22"/>
              </w:rPr>
            </w:pPr>
            <w:r w:rsidRPr="00863786">
              <w:rPr>
                <w:rFonts w:ascii="Arial" w:hAnsi="Arial" w:cs="Arial"/>
                <w:color w:val="FF0000"/>
              </w:rPr>
              <w:t>Per band</w:t>
            </w:r>
          </w:p>
        </w:tc>
      </w:tr>
      <w:tr w:rsidR="00337B97" w14:paraId="5BC22B32" w14:textId="6357B06B" w:rsidTr="001B3526">
        <w:tc>
          <w:tcPr>
            <w:tcW w:w="794" w:type="dxa"/>
          </w:tcPr>
          <w:p w14:paraId="678DF507" w14:textId="77777777" w:rsidR="00337B97" w:rsidRPr="00175A7E" w:rsidRDefault="00337B97" w:rsidP="001B3526">
            <w:pPr>
              <w:spacing w:before="0" w:after="0"/>
              <w:rPr>
                <w:rFonts w:ascii="Arial" w:hAnsi="Arial" w:cs="Arial"/>
                <w:sz w:val="22"/>
                <w:szCs w:val="22"/>
              </w:rPr>
            </w:pPr>
            <w:r w:rsidRPr="00175A7E">
              <w:rPr>
                <w:rFonts w:ascii="Arial" w:hAnsi="Arial" w:cs="Arial"/>
                <w:lang w:eastAsia="ja-JP"/>
              </w:rPr>
              <w:t>23-5-2</w:t>
            </w:r>
          </w:p>
        </w:tc>
        <w:tc>
          <w:tcPr>
            <w:tcW w:w="1529" w:type="dxa"/>
          </w:tcPr>
          <w:p w14:paraId="4BFDFF35" w14:textId="77777777" w:rsidR="00337B97" w:rsidRPr="00175A7E" w:rsidRDefault="00337B97" w:rsidP="001B3526">
            <w:pPr>
              <w:spacing w:before="0" w:after="0"/>
              <w:rPr>
                <w:rFonts w:ascii="Arial" w:hAnsi="Arial" w:cs="Arial"/>
                <w:sz w:val="22"/>
                <w:szCs w:val="22"/>
              </w:rPr>
            </w:pPr>
            <w:r w:rsidRPr="00175A7E">
              <w:rPr>
                <w:rFonts w:ascii="Arial" w:hAnsi="Arial" w:cs="Arial"/>
                <w:lang w:eastAsia="zh-CN"/>
              </w:rPr>
              <w:t xml:space="preserve">Maximum </w:t>
            </w:r>
            <w:r w:rsidRPr="00175A7E">
              <w:rPr>
                <w:rFonts w:ascii="Arial" w:hAnsi="Arial" w:cs="Arial"/>
              </w:rPr>
              <w:t xml:space="preserve">number of </w:t>
            </w:r>
            <w:r w:rsidRPr="00175A7E">
              <w:rPr>
                <w:rFonts w:ascii="Arial" w:hAnsi="Arial" w:cs="Arial"/>
              </w:rPr>
              <w:lastRenderedPageBreak/>
              <w:t>BFD-RS resources per set</w:t>
            </w:r>
            <w:r w:rsidRPr="00175A7E">
              <w:rPr>
                <w:rFonts w:ascii="Arial" w:hAnsi="Arial" w:cs="Arial"/>
                <w:lang w:eastAsia="zh-CN"/>
              </w:rPr>
              <w:t xml:space="preserve"> for MTRP BFR</w:t>
            </w:r>
          </w:p>
        </w:tc>
        <w:tc>
          <w:tcPr>
            <w:tcW w:w="4782" w:type="dxa"/>
          </w:tcPr>
          <w:p w14:paraId="6A348325" w14:textId="77777777" w:rsidR="00337B97" w:rsidRPr="00175A7E" w:rsidRDefault="00337B97" w:rsidP="001B3526">
            <w:pPr>
              <w:snapToGrid w:val="0"/>
              <w:spacing w:before="0" w:after="0"/>
              <w:contextualSpacing/>
              <w:rPr>
                <w:rFonts w:ascii="Arial" w:hAnsi="Arial" w:cs="Arial"/>
              </w:rPr>
            </w:pPr>
            <w:r w:rsidRPr="00175A7E">
              <w:rPr>
                <w:rFonts w:ascii="Arial" w:hAnsi="Arial" w:cs="Arial"/>
              </w:rPr>
              <w:lastRenderedPageBreak/>
              <w:t>Support</w:t>
            </w:r>
            <w:r w:rsidRPr="00175A7E">
              <w:rPr>
                <w:rFonts w:ascii="Arial" w:hAnsi="Arial" w:cs="Arial"/>
                <w:lang w:eastAsia="zh-CN"/>
              </w:rPr>
              <w:t xml:space="preserve"> of the maximum </w:t>
            </w:r>
            <w:r w:rsidRPr="00175A7E">
              <w:rPr>
                <w:rFonts w:ascii="Arial" w:hAnsi="Arial" w:cs="Arial"/>
              </w:rPr>
              <w:t>number of BFD-RS resources per set</w:t>
            </w:r>
          </w:p>
          <w:p w14:paraId="7B981C0C" w14:textId="77777777" w:rsidR="00337B97" w:rsidRPr="00175A7E" w:rsidRDefault="00337B97" w:rsidP="001B3526">
            <w:pPr>
              <w:spacing w:before="0" w:after="0"/>
              <w:rPr>
                <w:rFonts w:ascii="Arial" w:hAnsi="Arial" w:cs="Arial"/>
                <w:sz w:val="22"/>
                <w:szCs w:val="22"/>
              </w:rPr>
            </w:pPr>
          </w:p>
        </w:tc>
        <w:tc>
          <w:tcPr>
            <w:tcW w:w="2160" w:type="dxa"/>
          </w:tcPr>
          <w:p w14:paraId="1578F0FF" w14:textId="1377E31E" w:rsidR="00337B97" w:rsidRPr="001B3526" w:rsidRDefault="00337B97" w:rsidP="001B3526">
            <w:pPr>
              <w:snapToGrid w:val="0"/>
              <w:spacing w:before="0" w:after="0"/>
              <w:contextualSpacing/>
              <w:rPr>
                <w:rFonts w:ascii="Arial" w:hAnsi="Arial" w:cs="Arial"/>
              </w:rPr>
            </w:pPr>
            <w:r w:rsidRPr="001B3526">
              <w:rPr>
                <w:rFonts w:ascii="Arial" w:hAnsi="Arial" w:cs="Arial"/>
              </w:rPr>
              <w:lastRenderedPageBreak/>
              <w:t>Candidate values: {1, [2,…]}</w:t>
            </w:r>
          </w:p>
        </w:tc>
        <w:tc>
          <w:tcPr>
            <w:tcW w:w="895" w:type="dxa"/>
          </w:tcPr>
          <w:p w14:paraId="3617F434" w14:textId="07227277" w:rsidR="00337B97" w:rsidRPr="00175A7E" w:rsidRDefault="00337B97" w:rsidP="001B3526">
            <w:pPr>
              <w:spacing w:before="0" w:after="0"/>
              <w:rPr>
                <w:rFonts w:ascii="Arial" w:hAnsi="Arial" w:cs="Arial"/>
                <w:sz w:val="22"/>
                <w:szCs w:val="22"/>
              </w:rPr>
            </w:pPr>
            <w:r w:rsidRPr="00863786">
              <w:rPr>
                <w:rFonts w:ascii="Arial" w:hAnsi="Arial" w:cs="Arial"/>
                <w:color w:val="FF0000"/>
              </w:rPr>
              <w:t>Per band</w:t>
            </w:r>
          </w:p>
        </w:tc>
      </w:tr>
    </w:tbl>
    <w:p w14:paraId="7A99E8E5" w14:textId="77777777" w:rsidR="00940C39" w:rsidRDefault="00940C39" w:rsidP="00F85C00">
      <w:pPr>
        <w:spacing w:before="120" w:after="0"/>
        <w:ind w:firstLine="288"/>
        <w:jc w:val="both"/>
        <w:rPr>
          <w:sz w:val="22"/>
          <w:szCs w:val="22"/>
        </w:rPr>
      </w:pPr>
    </w:p>
    <w:p w14:paraId="4B8D1E89" w14:textId="696890A3" w:rsidR="00D3768D" w:rsidRDefault="00D3768D" w:rsidP="00DC061B">
      <w:pPr>
        <w:pStyle w:val="Heading2"/>
      </w:pPr>
      <w:r w:rsidRPr="00DC061B">
        <w:t>2.</w:t>
      </w:r>
      <w:r w:rsidR="004A51A0">
        <w:t>5</w:t>
      </w:r>
      <w:r w:rsidRPr="00DC061B">
        <w:t xml:space="preserve"> </w:t>
      </w:r>
      <w:r w:rsidR="00FC1E85">
        <w:t>E</w:t>
      </w:r>
      <w:r w:rsidR="004A51A0">
        <w:t>nhancements for HST-SFN deployment</w:t>
      </w:r>
    </w:p>
    <w:p w14:paraId="6DBF2022" w14:textId="7EC1BDC8" w:rsidR="00AB3423" w:rsidRDefault="00AB3423" w:rsidP="007110CE">
      <w:pPr>
        <w:spacing w:before="120" w:after="0"/>
        <w:ind w:firstLine="288"/>
        <w:jc w:val="both"/>
        <w:rPr>
          <w:sz w:val="22"/>
          <w:szCs w:val="22"/>
        </w:rPr>
      </w:pPr>
      <w:r>
        <w:rPr>
          <w:sz w:val="22"/>
          <w:szCs w:val="22"/>
        </w:rPr>
        <w:t xml:space="preserve">In </w:t>
      </w:r>
      <w:r>
        <w:rPr>
          <w:sz w:val="22"/>
          <w:szCs w:val="22"/>
        </w:rPr>
        <w:fldChar w:fldCharType="begin"/>
      </w:r>
      <w:r>
        <w:rPr>
          <w:sz w:val="22"/>
          <w:szCs w:val="22"/>
        </w:rPr>
        <w:instrText xml:space="preserve"> REF _Ref83826221 \n \h </w:instrText>
      </w:r>
      <w:r w:rsidR="003C5046">
        <w:rPr>
          <w:sz w:val="22"/>
          <w:szCs w:val="22"/>
        </w:rPr>
        <w:instrText xml:space="preserve"> \* MERGEFORMAT </w:instrText>
      </w:r>
      <w:r>
        <w:rPr>
          <w:sz w:val="22"/>
          <w:szCs w:val="22"/>
        </w:rPr>
      </w:r>
      <w:r>
        <w:rPr>
          <w:sz w:val="22"/>
          <w:szCs w:val="22"/>
        </w:rPr>
        <w:fldChar w:fldCharType="separate"/>
      </w:r>
      <w:r>
        <w:rPr>
          <w:sz w:val="22"/>
          <w:szCs w:val="22"/>
        </w:rPr>
        <w:t>[1]</w:t>
      </w:r>
      <w:r>
        <w:rPr>
          <w:sz w:val="22"/>
          <w:szCs w:val="22"/>
        </w:rPr>
        <w:fldChar w:fldCharType="end"/>
      </w:r>
      <w:r>
        <w:rPr>
          <w:sz w:val="22"/>
          <w:szCs w:val="22"/>
        </w:rPr>
        <w:t>, the feature group</w:t>
      </w:r>
      <w:r w:rsidR="00D31786">
        <w:rPr>
          <w:sz w:val="22"/>
          <w:szCs w:val="22"/>
        </w:rPr>
        <w:t>s</w:t>
      </w:r>
      <w:r>
        <w:rPr>
          <w:sz w:val="22"/>
          <w:szCs w:val="22"/>
        </w:rPr>
        <w:t xml:space="preserve"> for HST-SFN deployments </w:t>
      </w:r>
      <w:r w:rsidR="00D31786">
        <w:rPr>
          <w:sz w:val="22"/>
          <w:szCs w:val="22"/>
        </w:rPr>
        <w:t>are</w:t>
      </w:r>
      <w:r>
        <w:rPr>
          <w:sz w:val="22"/>
          <w:szCs w:val="22"/>
        </w:rPr>
        <w:t xml:space="preserve"> proposed</w:t>
      </w:r>
      <w:r w:rsidR="003F562B">
        <w:rPr>
          <w:sz w:val="22"/>
          <w:szCs w:val="22"/>
        </w:rPr>
        <w:t xml:space="preserve"> </w:t>
      </w:r>
      <w:r w:rsidR="00A64784">
        <w:rPr>
          <w:sz w:val="22"/>
          <w:szCs w:val="22"/>
        </w:rPr>
        <w:t xml:space="preserve">as part of </w:t>
      </w:r>
      <w:r w:rsidR="003F562B">
        <w:rPr>
          <w:sz w:val="22"/>
          <w:szCs w:val="22"/>
        </w:rPr>
        <w:t>FG 23-</w:t>
      </w:r>
      <w:r w:rsidR="004265D1">
        <w:rPr>
          <w:sz w:val="22"/>
          <w:szCs w:val="22"/>
        </w:rPr>
        <w:t>6-x</w:t>
      </w:r>
      <w:r w:rsidR="00A64784">
        <w:rPr>
          <w:sz w:val="22"/>
          <w:szCs w:val="22"/>
        </w:rPr>
        <w:t xml:space="preserve"> family</w:t>
      </w:r>
      <w:r>
        <w:rPr>
          <w:sz w:val="22"/>
          <w:szCs w:val="22"/>
        </w:rPr>
        <w:t>.</w:t>
      </w:r>
      <w:r w:rsidR="00CC5767">
        <w:rPr>
          <w:sz w:val="22"/>
          <w:szCs w:val="22"/>
        </w:rPr>
        <w:t xml:space="preserve"> </w:t>
      </w:r>
      <w:r w:rsidR="000672E6">
        <w:rPr>
          <w:sz w:val="22"/>
          <w:szCs w:val="22"/>
        </w:rPr>
        <w:t xml:space="preserve">We note that Rel-17 HST would support BFR </w:t>
      </w:r>
      <w:r w:rsidR="00143554">
        <w:rPr>
          <w:sz w:val="22"/>
          <w:szCs w:val="22"/>
        </w:rPr>
        <w:t xml:space="preserve">enhancements </w:t>
      </w:r>
      <w:r w:rsidR="00A326C8">
        <w:rPr>
          <w:sz w:val="22"/>
          <w:szCs w:val="22"/>
        </w:rPr>
        <w:t>for</w:t>
      </w:r>
      <w:r w:rsidR="00143554">
        <w:rPr>
          <w:sz w:val="22"/>
          <w:szCs w:val="22"/>
        </w:rPr>
        <w:t xml:space="preserve"> SFN PDCCH. </w:t>
      </w:r>
      <w:proofErr w:type="gramStart"/>
      <w:r w:rsidR="00A326C8">
        <w:rPr>
          <w:sz w:val="22"/>
          <w:szCs w:val="22"/>
        </w:rPr>
        <w:t xml:space="preserve">In particular, </w:t>
      </w:r>
      <w:r w:rsidR="00DA30B5">
        <w:rPr>
          <w:sz w:val="22"/>
          <w:szCs w:val="22"/>
        </w:rPr>
        <w:t>BLER</w:t>
      </w:r>
      <w:proofErr w:type="gramEnd"/>
      <w:r w:rsidR="00DA30B5">
        <w:rPr>
          <w:sz w:val="22"/>
          <w:szCs w:val="22"/>
        </w:rPr>
        <w:t xml:space="preserve"> calculation for hypothetical PCCCH transmission </w:t>
      </w:r>
      <w:r w:rsidR="00D14892">
        <w:rPr>
          <w:sz w:val="22"/>
          <w:szCs w:val="22"/>
        </w:rPr>
        <w:t>are</w:t>
      </w:r>
      <w:r w:rsidR="00DA30B5">
        <w:rPr>
          <w:sz w:val="22"/>
          <w:szCs w:val="22"/>
        </w:rPr>
        <w:t xml:space="preserve"> based on two </w:t>
      </w:r>
      <w:r w:rsidR="00AB42EA">
        <w:rPr>
          <w:sz w:val="22"/>
          <w:szCs w:val="22"/>
        </w:rPr>
        <w:t>reference signals, comparing to single reference signal supported in Rel-16</w:t>
      </w:r>
      <w:r w:rsidR="000672E6">
        <w:rPr>
          <w:sz w:val="22"/>
          <w:szCs w:val="22"/>
        </w:rPr>
        <w:t xml:space="preserve">. </w:t>
      </w:r>
      <w:r w:rsidR="00AB42EA">
        <w:rPr>
          <w:sz w:val="22"/>
          <w:szCs w:val="22"/>
        </w:rPr>
        <w:t xml:space="preserve">It is therefore proposed to introduce </w:t>
      </w:r>
      <w:r w:rsidR="0065150E">
        <w:rPr>
          <w:sz w:val="22"/>
          <w:szCs w:val="22"/>
        </w:rPr>
        <w:t xml:space="preserve">new FG </w:t>
      </w:r>
      <w:r w:rsidR="00AD441D" w:rsidRPr="00AD441D">
        <w:rPr>
          <w:sz w:val="22"/>
          <w:szCs w:val="22"/>
        </w:rPr>
        <w:t>23-6-</w:t>
      </w:r>
      <w:r w:rsidR="00BB053E" w:rsidRPr="003C5046">
        <w:rPr>
          <w:sz w:val="22"/>
          <w:szCs w:val="22"/>
        </w:rPr>
        <w:t>5</w:t>
      </w:r>
      <w:r w:rsidR="00AD441D" w:rsidRPr="003C5046">
        <w:rPr>
          <w:sz w:val="22"/>
          <w:szCs w:val="22"/>
        </w:rPr>
        <w:t xml:space="preserve"> </w:t>
      </w:r>
      <w:r w:rsidR="00CE440C">
        <w:rPr>
          <w:sz w:val="22"/>
          <w:szCs w:val="22"/>
        </w:rPr>
        <w:t xml:space="preserve">for this functionality </w:t>
      </w:r>
      <w:r w:rsidR="00AB42EA">
        <w:rPr>
          <w:sz w:val="22"/>
          <w:szCs w:val="22"/>
        </w:rPr>
        <w:t xml:space="preserve">as part of Rel-17 UE capability. </w:t>
      </w:r>
      <w:r w:rsidR="00BB053E" w:rsidRPr="003C5046">
        <w:rPr>
          <w:sz w:val="22"/>
          <w:szCs w:val="22"/>
        </w:rPr>
        <w:t xml:space="preserve">In RAN1#106e meeting, it was </w:t>
      </w:r>
      <w:r w:rsidR="00F6181A">
        <w:rPr>
          <w:sz w:val="22"/>
          <w:szCs w:val="22"/>
        </w:rPr>
        <w:t xml:space="preserve">also </w:t>
      </w:r>
      <w:r w:rsidR="00BB053E" w:rsidRPr="003C5046">
        <w:rPr>
          <w:sz w:val="22"/>
          <w:szCs w:val="22"/>
        </w:rPr>
        <w:t xml:space="preserve">agreed to support PDCCH monitoring with </w:t>
      </w:r>
      <w:r w:rsidR="00DD3EDD" w:rsidRPr="003C5046">
        <w:rPr>
          <w:sz w:val="22"/>
          <w:szCs w:val="22"/>
        </w:rPr>
        <w:t>for overlapping CORESE</w:t>
      </w:r>
      <w:r w:rsidR="004E4680" w:rsidRPr="003C5046">
        <w:rPr>
          <w:sz w:val="22"/>
          <w:szCs w:val="22"/>
        </w:rPr>
        <w:t>T</w:t>
      </w:r>
      <w:r w:rsidR="00DD3EDD" w:rsidRPr="003C5046">
        <w:rPr>
          <w:sz w:val="22"/>
          <w:szCs w:val="22"/>
        </w:rPr>
        <w:t>s configured with different QCL-Type D.</w:t>
      </w:r>
      <w:r w:rsidR="004E4680" w:rsidRPr="003C5046">
        <w:rPr>
          <w:sz w:val="22"/>
          <w:szCs w:val="22"/>
        </w:rPr>
        <w:t xml:space="preserve"> </w:t>
      </w:r>
      <w:r w:rsidR="00517C36" w:rsidRPr="003C5046">
        <w:rPr>
          <w:sz w:val="22"/>
          <w:szCs w:val="22"/>
        </w:rPr>
        <w:t xml:space="preserve">Although details </w:t>
      </w:r>
      <w:r w:rsidR="004E7C7A" w:rsidRPr="003C5046">
        <w:rPr>
          <w:sz w:val="22"/>
          <w:szCs w:val="22"/>
        </w:rPr>
        <w:t xml:space="preserve">of the FG </w:t>
      </w:r>
      <w:r w:rsidR="00517C36" w:rsidRPr="003C5046">
        <w:rPr>
          <w:sz w:val="22"/>
          <w:szCs w:val="22"/>
        </w:rPr>
        <w:t>are not finalized, t</w:t>
      </w:r>
      <w:r w:rsidR="004E4680" w:rsidRPr="003C5046">
        <w:rPr>
          <w:sz w:val="22"/>
          <w:szCs w:val="22"/>
        </w:rPr>
        <w:t xml:space="preserve">he corresponding enhancement is </w:t>
      </w:r>
      <w:r w:rsidR="003C5046" w:rsidRPr="003C5046">
        <w:rPr>
          <w:sz w:val="22"/>
          <w:szCs w:val="22"/>
        </w:rPr>
        <w:t xml:space="preserve">already </w:t>
      </w:r>
      <w:r w:rsidR="004E4680" w:rsidRPr="003C5046">
        <w:rPr>
          <w:sz w:val="22"/>
          <w:szCs w:val="22"/>
        </w:rPr>
        <w:t xml:space="preserve">agreed </w:t>
      </w:r>
      <w:r w:rsidR="00517C36" w:rsidRPr="003C5046">
        <w:rPr>
          <w:sz w:val="22"/>
          <w:szCs w:val="22"/>
        </w:rPr>
        <w:t xml:space="preserve">as UE optional feature. Therefore, it is proposed to capture the corresponding functionality as part of new FG 23-6-6. </w:t>
      </w:r>
      <w:r w:rsidR="00DD3EDD" w:rsidRPr="003C5046">
        <w:rPr>
          <w:sz w:val="22"/>
          <w:szCs w:val="22"/>
        </w:rPr>
        <w:t xml:space="preserve"> </w:t>
      </w:r>
      <w:r w:rsidR="0065150E">
        <w:rPr>
          <w:sz w:val="22"/>
          <w:szCs w:val="22"/>
        </w:rPr>
        <w:t>In addition, we n</w:t>
      </w:r>
      <w:r w:rsidR="00CC5767">
        <w:rPr>
          <w:sz w:val="22"/>
          <w:szCs w:val="22"/>
        </w:rPr>
        <w:t>ote that simultaneous activation of the two TCI states across multiple CC</w:t>
      </w:r>
      <w:r w:rsidR="00493353">
        <w:rPr>
          <w:sz w:val="22"/>
          <w:szCs w:val="22"/>
        </w:rPr>
        <w:t>s</w:t>
      </w:r>
      <w:r w:rsidR="00A95044">
        <w:rPr>
          <w:sz w:val="22"/>
          <w:szCs w:val="22"/>
        </w:rPr>
        <w:t xml:space="preserve"> defined by FG</w:t>
      </w:r>
      <w:r w:rsidR="009B761B">
        <w:rPr>
          <w:sz w:val="22"/>
          <w:szCs w:val="22"/>
        </w:rPr>
        <w:t>s</w:t>
      </w:r>
      <w:r w:rsidR="00A95044">
        <w:rPr>
          <w:sz w:val="22"/>
          <w:szCs w:val="22"/>
        </w:rPr>
        <w:t xml:space="preserve"> 23-6-3</w:t>
      </w:r>
      <w:r w:rsidR="00CC5767">
        <w:rPr>
          <w:sz w:val="22"/>
          <w:szCs w:val="22"/>
        </w:rPr>
        <w:t xml:space="preserve"> </w:t>
      </w:r>
      <w:r w:rsidR="009B761B">
        <w:rPr>
          <w:sz w:val="22"/>
          <w:szCs w:val="22"/>
        </w:rPr>
        <w:t xml:space="preserve">and FG </w:t>
      </w:r>
      <w:r w:rsidR="009B761B" w:rsidRPr="003C5046">
        <w:rPr>
          <w:sz w:val="22"/>
          <w:szCs w:val="22"/>
        </w:rPr>
        <w:t xml:space="preserve">23-6-4 </w:t>
      </w:r>
      <w:r w:rsidR="005B15CE" w:rsidRPr="003C5046">
        <w:rPr>
          <w:sz w:val="22"/>
          <w:szCs w:val="22"/>
        </w:rPr>
        <w:t xml:space="preserve">defining UE capabilities for default beam </w:t>
      </w:r>
      <w:r w:rsidR="00493353" w:rsidRPr="003C5046">
        <w:rPr>
          <w:sz w:val="22"/>
          <w:szCs w:val="22"/>
        </w:rPr>
        <w:t xml:space="preserve">in DL and UL </w:t>
      </w:r>
      <w:r w:rsidR="00CC5767">
        <w:rPr>
          <w:sz w:val="22"/>
          <w:szCs w:val="22"/>
        </w:rPr>
        <w:t xml:space="preserve">can be </w:t>
      </w:r>
      <w:r w:rsidR="00A95044">
        <w:rPr>
          <w:sz w:val="22"/>
          <w:szCs w:val="22"/>
        </w:rPr>
        <w:t>applicable</w:t>
      </w:r>
      <w:r w:rsidR="00CC5767">
        <w:rPr>
          <w:sz w:val="22"/>
          <w:szCs w:val="22"/>
        </w:rPr>
        <w:t xml:space="preserve"> </w:t>
      </w:r>
      <w:r w:rsidR="00680966">
        <w:rPr>
          <w:sz w:val="22"/>
          <w:szCs w:val="22"/>
        </w:rPr>
        <w:t xml:space="preserve">not only </w:t>
      </w:r>
      <w:r w:rsidR="00CC5767">
        <w:rPr>
          <w:sz w:val="22"/>
          <w:szCs w:val="22"/>
        </w:rPr>
        <w:t>to HST</w:t>
      </w:r>
      <w:r w:rsidR="00680966">
        <w:rPr>
          <w:sz w:val="22"/>
          <w:szCs w:val="22"/>
        </w:rPr>
        <w:t>, but also to</w:t>
      </w:r>
      <w:r w:rsidR="00CC5767">
        <w:rPr>
          <w:sz w:val="22"/>
          <w:szCs w:val="22"/>
        </w:rPr>
        <w:t xml:space="preserve"> URL</w:t>
      </w:r>
      <w:r w:rsidR="00A95044">
        <w:rPr>
          <w:sz w:val="22"/>
          <w:szCs w:val="22"/>
        </w:rPr>
        <w:t>L</w:t>
      </w:r>
      <w:r w:rsidR="00CC5767">
        <w:rPr>
          <w:sz w:val="22"/>
          <w:szCs w:val="22"/>
        </w:rPr>
        <w:t>C sc</w:t>
      </w:r>
      <w:r w:rsidR="00A95044">
        <w:rPr>
          <w:sz w:val="22"/>
          <w:szCs w:val="22"/>
        </w:rPr>
        <w:t>enario</w:t>
      </w:r>
      <w:r w:rsidR="005B15CE">
        <w:rPr>
          <w:sz w:val="22"/>
          <w:szCs w:val="22"/>
        </w:rPr>
        <w:t>s</w:t>
      </w:r>
      <w:r w:rsidR="00680966">
        <w:rPr>
          <w:sz w:val="22"/>
          <w:szCs w:val="22"/>
        </w:rPr>
        <w:t xml:space="preserve">. </w:t>
      </w:r>
      <w:r w:rsidR="007110CE">
        <w:rPr>
          <w:sz w:val="22"/>
          <w:szCs w:val="22"/>
        </w:rPr>
        <w:t>T</w:t>
      </w:r>
      <w:r w:rsidR="008B6CC8">
        <w:rPr>
          <w:sz w:val="22"/>
          <w:szCs w:val="22"/>
        </w:rPr>
        <w:t>herefore</w:t>
      </w:r>
      <w:r w:rsidR="007110CE">
        <w:rPr>
          <w:sz w:val="22"/>
          <w:szCs w:val="22"/>
        </w:rPr>
        <w:t>, it is</w:t>
      </w:r>
      <w:r w:rsidR="008B6CC8">
        <w:rPr>
          <w:sz w:val="22"/>
          <w:szCs w:val="22"/>
        </w:rPr>
        <w:t xml:space="preserve"> proposed to </w:t>
      </w:r>
      <w:r w:rsidR="007110CE">
        <w:rPr>
          <w:sz w:val="22"/>
          <w:szCs w:val="22"/>
        </w:rPr>
        <w:t xml:space="preserve">update </w:t>
      </w:r>
      <w:r w:rsidR="00B9607A">
        <w:rPr>
          <w:sz w:val="22"/>
          <w:szCs w:val="22"/>
        </w:rPr>
        <w:t xml:space="preserve">definition of the corresponding FGs by </w:t>
      </w:r>
      <w:r w:rsidR="008B6CC8">
        <w:rPr>
          <w:sz w:val="22"/>
          <w:szCs w:val="22"/>
        </w:rPr>
        <w:t>remov</w:t>
      </w:r>
      <w:r w:rsidR="00B9607A">
        <w:rPr>
          <w:sz w:val="22"/>
          <w:szCs w:val="22"/>
        </w:rPr>
        <w:t>ing</w:t>
      </w:r>
      <w:r w:rsidR="008B6CC8">
        <w:rPr>
          <w:sz w:val="22"/>
          <w:szCs w:val="22"/>
        </w:rPr>
        <w:t xml:space="preserve"> </w:t>
      </w:r>
      <w:r w:rsidR="007110CE">
        <w:rPr>
          <w:sz w:val="22"/>
          <w:szCs w:val="22"/>
        </w:rPr>
        <w:t>‘</w:t>
      </w:r>
      <w:r w:rsidR="008B6CC8">
        <w:rPr>
          <w:sz w:val="22"/>
          <w:szCs w:val="22"/>
        </w:rPr>
        <w:t>HST</w:t>
      </w:r>
      <w:r w:rsidR="007110CE">
        <w:rPr>
          <w:sz w:val="22"/>
          <w:szCs w:val="22"/>
        </w:rPr>
        <w:t>’</w:t>
      </w:r>
      <w:r w:rsidR="009B761B">
        <w:rPr>
          <w:sz w:val="22"/>
          <w:szCs w:val="22"/>
        </w:rPr>
        <w:t xml:space="preserve">. </w:t>
      </w:r>
      <w:r w:rsidR="0056144B">
        <w:rPr>
          <w:sz w:val="22"/>
          <w:szCs w:val="22"/>
        </w:rPr>
        <w:t>Finally, r</w:t>
      </w:r>
      <w:r w:rsidR="00A1104B">
        <w:rPr>
          <w:sz w:val="22"/>
          <w:szCs w:val="22"/>
        </w:rPr>
        <w:t>egarding granularity of UE capability signalling</w:t>
      </w:r>
      <w:r w:rsidR="0056144B">
        <w:rPr>
          <w:sz w:val="22"/>
          <w:szCs w:val="22"/>
        </w:rPr>
        <w:t xml:space="preserve">, we </w:t>
      </w:r>
      <w:r w:rsidR="00EC2914">
        <w:rPr>
          <w:sz w:val="22"/>
          <w:szCs w:val="22"/>
        </w:rPr>
        <w:t xml:space="preserve">propose to consider </w:t>
      </w:r>
      <w:r w:rsidR="0056144B">
        <w:rPr>
          <w:sz w:val="22"/>
          <w:szCs w:val="22"/>
        </w:rPr>
        <w:t xml:space="preserve">per band indication </w:t>
      </w:r>
      <w:r w:rsidR="00EC2914">
        <w:rPr>
          <w:sz w:val="22"/>
          <w:szCs w:val="22"/>
        </w:rPr>
        <w:t xml:space="preserve">for </w:t>
      </w:r>
      <w:r w:rsidR="00057D6D">
        <w:rPr>
          <w:sz w:val="22"/>
          <w:szCs w:val="22"/>
        </w:rPr>
        <w:t xml:space="preserve">all </w:t>
      </w:r>
      <w:r w:rsidR="00EC2914">
        <w:rPr>
          <w:sz w:val="22"/>
          <w:szCs w:val="22"/>
        </w:rPr>
        <w:t>FG</w:t>
      </w:r>
      <w:r w:rsidR="00057D6D">
        <w:rPr>
          <w:sz w:val="22"/>
          <w:szCs w:val="22"/>
        </w:rPr>
        <w:t>s</w:t>
      </w:r>
      <w:r w:rsidR="00EC2914">
        <w:rPr>
          <w:sz w:val="22"/>
          <w:szCs w:val="22"/>
        </w:rPr>
        <w:t xml:space="preserve"> 23-6-x</w:t>
      </w:r>
      <w:r w:rsidR="007E389D">
        <w:rPr>
          <w:sz w:val="22"/>
          <w:szCs w:val="22"/>
        </w:rPr>
        <w:t xml:space="preserve">. </w:t>
      </w:r>
      <w:r w:rsidR="003F562B">
        <w:rPr>
          <w:sz w:val="22"/>
          <w:szCs w:val="22"/>
        </w:rPr>
        <w:t>The proposed modifications of the corresponding FGs are summarized below.</w:t>
      </w:r>
    </w:p>
    <w:p w14:paraId="2AEA273C" w14:textId="49F2E488" w:rsidR="00901A1C" w:rsidRDefault="00901A1C" w:rsidP="00901A1C">
      <w:pPr>
        <w:spacing w:before="120" w:after="0"/>
        <w:ind w:firstLine="288"/>
        <w:jc w:val="both"/>
        <w:rPr>
          <w:sz w:val="22"/>
          <w:szCs w:val="22"/>
        </w:rPr>
      </w:pPr>
    </w:p>
    <w:tbl>
      <w:tblPr>
        <w:tblW w:w="51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A0" w:firstRow="1" w:lastRow="0" w:firstColumn="1" w:lastColumn="1" w:noHBand="0" w:noVBand="1"/>
      </w:tblPr>
      <w:tblGrid>
        <w:gridCol w:w="1050"/>
        <w:gridCol w:w="1529"/>
        <w:gridCol w:w="4526"/>
        <w:gridCol w:w="2160"/>
        <w:gridCol w:w="1251"/>
      </w:tblGrid>
      <w:tr w:rsidR="00F44647" w:rsidRPr="00CD300F" w14:paraId="6EB97B2B" w14:textId="77777777" w:rsidTr="001B3526">
        <w:trPr>
          <w:trHeight w:val="20"/>
        </w:trPr>
        <w:tc>
          <w:tcPr>
            <w:tcW w:w="49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A5D88EA" w14:textId="02F88AF9" w:rsidR="00F44647" w:rsidRDefault="00F44647" w:rsidP="00F44647">
            <w:pPr>
              <w:pStyle w:val="TAL"/>
              <w:rPr>
                <w:rFonts w:cs="Arial"/>
                <w:sz w:val="20"/>
                <w:lang w:eastAsia="ja-JP"/>
              </w:rPr>
            </w:pPr>
            <w:r w:rsidRPr="004B78D1">
              <w:rPr>
                <w:rFonts w:cs="Arial"/>
                <w:b/>
                <w:sz w:val="20"/>
                <w:lang w:eastAsia="ja-JP"/>
              </w:rPr>
              <w:lastRenderedPageBreak/>
              <w:t>Index</w:t>
            </w:r>
          </w:p>
        </w:tc>
        <w:tc>
          <w:tcPr>
            <w:tcW w:w="727"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15A6E1F" w14:textId="31FC51B0" w:rsidR="00F44647" w:rsidRPr="00CD300F" w:rsidRDefault="00F44647" w:rsidP="00F44647">
            <w:pPr>
              <w:pStyle w:val="TAL"/>
              <w:rPr>
                <w:rFonts w:cs="Arial"/>
                <w:sz w:val="20"/>
                <w:lang w:eastAsia="zh-CN"/>
              </w:rPr>
            </w:pPr>
            <w:r w:rsidRPr="00A012C9">
              <w:rPr>
                <w:rFonts w:cs="Arial"/>
                <w:b/>
                <w:sz w:val="20"/>
                <w:lang w:eastAsia="ja-JP"/>
              </w:rPr>
              <w:t>Feature</w:t>
            </w:r>
            <w:r>
              <w:rPr>
                <w:rFonts w:cs="Arial"/>
                <w:b/>
                <w:sz w:val="20"/>
                <w:lang w:eastAsia="ja-JP"/>
              </w:rPr>
              <w:t xml:space="preserve"> group</w:t>
            </w:r>
          </w:p>
        </w:tc>
        <w:tc>
          <w:tcPr>
            <w:tcW w:w="2152"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53F716F" w14:textId="03D31D6C" w:rsidR="00F44647" w:rsidRPr="00CD300F" w:rsidRDefault="00F44647" w:rsidP="00F44647">
            <w:pPr>
              <w:pStyle w:val="TAL"/>
              <w:rPr>
                <w:rFonts w:cs="Arial"/>
                <w:sz w:val="20"/>
                <w:lang w:eastAsia="zh-CN"/>
              </w:rPr>
            </w:pPr>
            <w:r w:rsidRPr="00863786">
              <w:rPr>
                <w:rFonts w:cs="Arial"/>
                <w:b/>
                <w:sz w:val="20"/>
                <w:lang w:eastAsia="ja-JP"/>
              </w:rPr>
              <w:t>Components</w:t>
            </w:r>
          </w:p>
        </w:tc>
        <w:tc>
          <w:tcPr>
            <w:tcW w:w="1027"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DEF5E74" w14:textId="551C6C9C" w:rsidR="00F44647" w:rsidRPr="00CA6C91" w:rsidDel="00A346B3" w:rsidRDefault="00F44647" w:rsidP="00F44647">
            <w:pPr>
              <w:pStyle w:val="TAL"/>
              <w:rPr>
                <w:rFonts w:cs="Arial"/>
                <w:sz w:val="20"/>
              </w:rPr>
            </w:pPr>
            <w:r w:rsidRPr="00863786">
              <w:rPr>
                <w:rFonts w:cs="Arial"/>
                <w:b/>
                <w:sz w:val="20"/>
                <w:lang w:eastAsia="ja-JP"/>
              </w:rPr>
              <w:t>Note</w:t>
            </w:r>
          </w:p>
        </w:tc>
        <w:tc>
          <w:tcPr>
            <w:tcW w:w="59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E7F753D" w14:textId="77777777" w:rsidR="00F44647" w:rsidRPr="00CD300F" w:rsidRDefault="00F44647" w:rsidP="00F44647">
            <w:pPr>
              <w:pStyle w:val="TAN"/>
              <w:ind w:left="0" w:firstLine="0"/>
              <w:rPr>
                <w:rFonts w:cs="Arial"/>
                <w:b/>
                <w:sz w:val="20"/>
                <w:lang w:eastAsia="ja-JP"/>
              </w:rPr>
            </w:pPr>
            <w:r w:rsidRPr="00CD300F">
              <w:rPr>
                <w:rFonts w:cs="Arial"/>
                <w:b/>
                <w:sz w:val="20"/>
                <w:lang w:eastAsia="ja-JP"/>
              </w:rPr>
              <w:t>Type</w:t>
            </w:r>
          </w:p>
          <w:p w14:paraId="23076BA6" w14:textId="77777777" w:rsidR="00F44647" w:rsidRPr="0056144B" w:rsidRDefault="00F44647" w:rsidP="00F44647">
            <w:pPr>
              <w:pStyle w:val="TAL"/>
              <w:rPr>
                <w:rFonts w:cs="Arial"/>
                <w:color w:val="FF0000"/>
                <w:sz w:val="20"/>
              </w:rPr>
            </w:pPr>
          </w:p>
        </w:tc>
      </w:tr>
      <w:tr w:rsidR="00A346B3" w:rsidRPr="00CD300F" w14:paraId="5C17116F" w14:textId="33768105" w:rsidTr="001B3526">
        <w:trPr>
          <w:trHeight w:val="20"/>
        </w:trPr>
        <w:tc>
          <w:tcPr>
            <w:tcW w:w="499" w:type="pct"/>
            <w:tcBorders>
              <w:top w:val="single" w:sz="4" w:space="0" w:color="auto"/>
              <w:left w:val="single" w:sz="4" w:space="0" w:color="auto"/>
              <w:bottom w:val="single" w:sz="4" w:space="0" w:color="auto"/>
              <w:right w:val="single" w:sz="4" w:space="0" w:color="auto"/>
            </w:tcBorders>
            <w:shd w:val="clear" w:color="auto" w:fill="auto"/>
          </w:tcPr>
          <w:p w14:paraId="033E4C38" w14:textId="77777777" w:rsidR="00A346B3" w:rsidRPr="00CD300F" w:rsidRDefault="00A346B3" w:rsidP="00A346B3">
            <w:pPr>
              <w:pStyle w:val="TAL"/>
              <w:rPr>
                <w:rFonts w:cs="Arial"/>
                <w:sz w:val="20"/>
                <w:lang w:eastAsia="ja-JP"/>
              </w:rPr>
            </w:pPr>
            <w:r>
              <w:rPr>
                <w:rFonts w:cs="Arial"/>
                <w:sz w:val="20"/>
                <w:lang w:eastAsia="ja-JP"/>
              </w:rPr>
              <w:t>23-6-1</w:t>
            </w:r>
          </w:p>
        </w:tc>
        <w:tc>
          <w:tcPr>
            <w:tcW w:w="727" w:type="pct"/>
            <w:tcBorders>
              <w:top w:val="single" w:sz="4" w:space="0" w:color="auto"/>
              <w:left w:val="single" w:sz="4" w:space="0" w:color="auto"/>
              <w:bottom w:val="single" w:sz="4" w:space="0" w:color="auto"/>
              <w:right w:val="single" w:sz="4" w:space="0" w:color="auto"/>
            </w:tcBorders>
            <w:shd w:val="clear" w:color="auto" w:fill="auto"/>
          </w:tcPr>
          <w:p w14:paraId="07FEB506" w14:textId="77777777" w:rsidR="00A346B3" w:rsidRPr="00CD300F" w:rsidRDefault="00A346B3" w:rsidP="00A346B3">
            <w:pPr>
              <w:pStyle w:val="TAL"/>
              <w:rPr>
                <w:rFonts w:cs="Arial"/>
                <w:sz w:val="20"/>
                <w:lang w:eastAsia="zh-CN"/>
              </w:rPr>
            </w:pPr>
            <w:r w:rsidRPr="00CD300F">
              <w:rPr>
                <w:rFonts w:cs="Arial"/>
                <w:sz w:val="20"/>
                <w:lang w:eastAsia="zh-CN"/>
              </w:rPr>
              <w:t>SFN scheme A (scheme 1)</w:t>
            </w:r>
          </w:p>
        </w:tc>
        <w:tc>
          <w:tcPr>
            <w:tcW w:w="2152" w:type="pct"/>
            <w:tcBorders>
              <w:top w:val="single" w:sz="4" w:space="0" w:color="auto"/>
              <w:left w:val="single" w:sz="4" w:space="0" w:color="auto"/>
              <w:bottom w:val="single" w:sz="4" w:space="0" w:color="auto"/>
              <w:right w:val="single" w:sz="4" w:space="0" w:color="auto"/>
            </w:tcBorders>
            <w:shd w:val="clear" w:color="auto" w:fill="auto"/>
          </w:tcPr>
          <w:p w14:paraId="51734EE5" w14:textId="77777777" w:rsidR="00A346B3" w:rsidRPr="00CD300F" w:rsidRDefault="00A346B3" w:rsidP="00A346B3">
            <w:pPr>
              <w:pStyle w:val="TAL"/>
              <w:rPr>
                <w:rFonts w:cs="Arial"/>
                <w:sz w:val="20"/>
                <w:lang w:eastAsia="zh-CN"/>
              </w:rPr>
            </w:pPr>
            <w:r w:rsidRPr="00CD300F">
              <w:rPr>
                <w:rFonts w:cs="Arial"/>
                <w:sz w:val="20"/>
                <w:lang w:eastAsia="zh-CN"/>
              </w:rPr>
              <w:t>1. Support of scheme A for PDCCH</w:t>
            </w:r>
          </w:p>
          <w:p w14:paraId="4FA67C00" w14:textId="77777777" w:rsidR="00A346B3" w:rsidRPr="00CD300F" w:rsidRDefault="00A346B3" w:rsidP="00A346B3">
            <w:pPr>
              <w:pStyle w:val="TAL"/>
              <w:rPr>
                <w:rFonts w:cs="Arial"/>
                <w:sz w:val="20"/>
                <w:lang w:eastAsia="zh-CN"/>
              </w:rPr>
            </w:pPr>
            <w:r w:rsidRPr="00CD300F">
              <w:rPr>
                <w:rFonts w:cs="Arial"/>
                <w:sz w:val="20"/>
                <w:lang w:eastAsia="zh-CN"/>
              </w:rPr>
              <w:t>2. Support of scheme A for PDSCH</w:t>
            </w:r>
          </w:p>
          <w:p w14:paraId="40EFEE3B" w14:textId="77777777" w:rsidR="00A346B3" w:rsidRPr="00CD300F" w:rsidRDefault="00A346B3" w:rsidP="00A346B3">
            <w:pPr>
              <w:snapToGrid w:val="0"/>
              <w:spacing w:afterLines="50" w:after="120"/>
              <w:contextualSpacing/>
              <w:jc w:val="both"/>
              <w:rPr>
                <w:rFonts w:ascii="Arial" w:hAnsi="Arial" w:cs="Arial"/>
              </w:rPr>
            </w:pPr>
            <w:r w:rsidRPr="00CD300F">
              <w:rPr>
                <w:rFonts w:ascii="Arial" w:hAnsi="Arial" w:cs="Arial"/>
                <w:lang w:eastAsia="zh-CN"/>
              </w:rPr>
              <w:t>3. Support of dynamic switching between single-TRP and SFN PDSCH scheme A for DCI formats 1_1, 1_2</w:t>
            </w:r>
          </w:p>
        </w:tc>
        <w:tc>
          <w:tcPr>
            <w:tcW w:w="1027" w:type="pct"/>
            <w:tcBorders>
              <w:top w:val="single" w:sz="4" w:space="0" w:color="auto"/>
              <w:left w:val="single" w:sz="4" w:space="0" w:color="auto"/>
              <w:bottom w:val="single" w:sz="4" w:space="0" w:color="auto"/>
              <w:right w:val="single" w:sz="4" w:space="0" w:color="auto"/>
            </w:tcBorders>
          </w:tcPr>
          <w:p w14:paraId="61560B2A" w14:textId="77777777" w:rsidR="00BA4528" w:rsidRPr="00863786" w:rsidRDefault="00BA4528" w:rsidP="00BA4528">
            <w:pPr>
              <w:spacing w:after="0"/>
              <w:rPr>
                <w:rFonts w:ascii="Arial" w:hAnsi="Arial" w:cs="Arial"/>
              </w:rPr>
            </w:pPr>
            <w:r w:rsidRPr="00863786">
              <w:rPr>
                <w:rFonts w:ascii="Arial" w:hAnsi="Arial" w:cs="Arial"/>
              </w:rPr>
              <w:t>{Support, Not support}</w:t>
            </w:r>
          </w:p>
          <w:p w14:paraId="1BBA9194" w14:textId="60175117" w:rsidR="00A346B3" w:rsidRPr="001B3526" w:rsidRDefault="00A346B3" w:rsidP="00A346B3">
            <w:pPr>
              <w:pStyle w:val="TAL"/>
              <w:rPr>
                <w:rFonts w:cs="Arial"/>
                <w:sz w:val="20"/>
              </w:rPr>
            </w:pPr>
          </w:p>
        </w:tc>
        <w:tc>
          <w:tcPr>
            <w:tcW w:w="595" w:type="pct"/>
            <w:tcBorders>
              <w:top w:val="single" w:sz="4" w:space="0" w:color="auto"/>
              <w:left w:val="single" w:sz="4" w:space="0" w:color="auto"/>
              <w:bottom w:val="single" w:sz="4" w:space="0" w:color="auto"/>
              <w:right w:val="single" w:sz="4" w:space="0" w:color="auto"/>
            </w:tcBorders>
          </w:tcPr>
          <w:p w14:paraId="64405AB5" w14:textId="54BAF180" w:rsidR="00A346B3" w:rsidRPr="00CA6C91" w:rsidDel="00A346B3" w:rsidRDefault="00A346B3" w:rsidP="00A346B3">
            <w:pPr>
              <w:pStyle w:val="TAL"/>
              <w:rPr>
                <w:rFonts w:cs="Arial"/>
                <w:sz w:val="20"/>
              </w:rPr>
            </w:pPr>
            <w:r w:rsidRPr="0056144B">
              <w:rPr>
                <w:rFonts w:cs="Arial"/>
                <w:color w:val="FF0000"/>
                <w:sz w:val="20"/>
              </w:rPr>
              <w:t>Per band</w:t>
            </w:r>
          </w:p>
        </w:tc>
      </w:tr>
      <w:tr w:rsidR="00A346B3" w:rsidRPr="00CD300F" w14:paraId="4B879233" w14:textId="0669F141" w:rsidTr="001B3526">
        <w:trPr>
          <w:trHeight w:val="20"/>
        </w:trPr>
        <w:tc>
          <w:tcPr>
            <w:tcW w:w="499" w:type="pct"/>
            <w:tcBorders>
              <w:top w:val="single" w:sz="4" w:space="0" w:color="auto"/>
              <w:left w:val="single" w:sz="4" w:space="0" w:color="auto"/>
              <w:bottom w:val="single" w:sz="4" w:space="0" w:color="auto"/>
              <w:right w:val="single" w:sz="4" w:space="0" w:color="auto"/>
            </w:tcBorders>
            <w:shd w:val="clear" w:color="auto" w:fill="auto"/>
          </w:tcPr>
          <w:p w14:paraId="7C04C781" w14:textId="77777777" w:rsidR="00A346B3" w:rsidRPr="00CD300F" w:rsidRDefault="00A346B3" w:rsidP="00A346B3">
            <w:pPr>
              <w:pStyle w:val="TAL"/>
              <w:rPr>
                <w:rFonts w:cs="Arial"/>
                <w:sz w:val="20"/>
                <w:lang w:eastAsia="ja-JP"/>
              </w:rPr>
            </w:pPr>
            <w:r>
              <w:rPr>
                <w:rFonts w:cs="Arial"/>
                <w:sz w:val="20"/>
                <w:lang w:eastAsia="ja-JP"/>
              </w:rPr>
              <w:t>23-6-2</w:t>
            </w:r>
          </w:p>
        </w:tc>
        <w:tc>
          <w:tcPr>
            <w:tcW w:w="727" w:type="pct"/>
            <w:tcBorders>
              <w:top w:val="single" w:sz="4" w:space="0" w:color="auto"/>
              <w:left w:val="single" w:sz="4" w:space="0" w:color="auto"/>
              <w:bottom w:val="single" w:sz="4" w:space="0" w:color="auto"/>
              <w:right w:val="single" w:sz="4" w:space="0" w:color="auto"/>
            </w:tcBorders>
            <w:shd w:val="clear" w:color="auto" w:fill="auto"/>
          </w:tcPr>
          <w:p w14:paraId="5E66AD8D" w14:textId="77777777" w:rsidR="00A346B3" w:rsidRPr="00CD300F" w:rsidRDefault="00A346B3" w:rsidP="00A346B3">
            <w:pPr>
              <w:pStyle w:val="TAL"/>
              <w:rPr>
                <w:rFonts w:cs="Arial"/>
                <w:sz w:val="20"/>
                <w:lang w:eastAsia="zh-CN"/>
              </w:rPr>
            </w:pPr>
            <w:r w:rsidRPr="00CD300F">
              <w:rPr>
                <w:rFonts w:cs="Arial"/>
                <w:sz w:val="20"/>
                <w:lang w:eastAsia="zh-CN"/>
              </w:rPr>
              <w:t>SFN scheme B (TRP based pre-compensation)</w:t>
            </w:r>
          </w:p>
        </w:tc>
        <w:tc>
          <w:tcPr>
            <w:tcW w:w="2152" w:type="pct"/>
            <w:tcBorders>
              <w:top w:val="single" w:sz="4" w:space="0" w:color="auto"/>
              <w:left w:val="single" w:sz="4" w:space="0" w:color="auto"/>
              <w:bottom w:val="single" w:sz="4" w:space="0" w:color="auto"/>
              <w:right w:val="single" w:sz="4" w:space="0" w:color="auto"/>
            </w:tcBorders>
            <w:shd w:val="clear" w:color="auto" w:fill="auto"/>
          </w:tcPr>
          <w:p w14:paraId="241CE6A5" w14:textId="77777777" w:rsidR="00A346B3" w:rsidRPr="00CD300F" w:rsidRDefault="00A346B3" w:rsidP="00A346B3">
            <w:pPr>
              <w:pStyle w:val="TAL"/>
              <w:rPr>
                <w:rFonts w:cs="Arial"/>
                <w:sz w:val="20"/>
                <w:lang w:eastAsia="zh-CN"/>
              </w:rPr>
            </w:pPr>
            <w:r w:rsidRPr="00CD300F">
              <w:rPr>
                <w:rFonts w:cs="Arial"/>
                <w:sz w:val="20"/>
                <w:lang w:eastAsia="zh-CN"/>
              </w:rPr>
              <w:t>1. Support of scheme B for PDCCH and PDSCH</w:t>
            </w:r>
          </w:p>
          <w:p w14:paraId="03C91B6A" w14:textId="77777777" w:rsidR="00A346B3" w:rsidRPr="00CD300F" w:rsidRDefault="00A346B3" w:rsidP="00A346B3">
            <w:pPr>
              <w:snapToGrid w:val="0"/>
              <w:spacing w:afterLines="50" w:after="120"/>
              <w:contextualSpacing/>
              <w:jc w:val="both"/>
              <w:rPr>
                <w:rFonts w:ascii="Arial" w:hAnsi="Arial" w:cs="Arial"/>
              </w:rPr>
            </w:pPr>
            <w:r w:rsidRPr="00CD300F">
              <w:rPr>
                <w:rFonts w:ascii="Arial" w:hAnsi="Arial" w:cs="Arial"/>
                <w:lang w:eastAsia="zh-CN"/>
              </w:rPr>
              <w:t>2. Support of dynamic switching between single-TRP and SFN PDSCH scheme B for DCI formats 1_1, 1_2</w:t>
            </w:r>
          </w:p>
        </w:tc>
        <w:tc>
          <w:tcPr>
            <w:tcW w:w="1027" w:type="pct"/>
            <w:tcBorders>
              <w:top w:val="single" w:sz="4" w:space="0" w:color="auto"/>
              <w:left w:val="single" w:sz="4" w:space="0" w:color="auto"/>
              <w:bottom w:val="single" w:sz="4" w:space="0" w:color="auto"/>
              <w:right w:val="single" w:sz="4" w:space="0" w:color="auto"/>
            </w:tcBorders>
          </w:tcPr>
          <w:p w14:paraId="3CF731CF" w14:textId="77777777" w:rsidR="00BA4528" w:rsidRPr="00863786" w:rsidRDefault="00BA4528" w:rsidP="00BA4528">
            <w:pPr>
              <w:spacing w:after="0"/>
              <w:rPr>
                <w:rFonts w:ascii="Arial" w:hAnsi="Arial" w:cs="Arial"/>
              </w:rPr>
            </w:pPr>
            <w:r w:rsidRPr="00863786">
              <w:rPr>
                <w:rFonts w:ascii="Arial" w:hAnsi="Arial" w:cs="Arial"/>
              </w:rPr>
              <w:t>{Support, Not support}</w:t>
            </w:r>
          </w:p>
          <w:p w14:paraId="75B08233" w14:textId="798EC481" w:rsidR="00A346B3" w:rsidRPr="001B3526" w:rsidRDefault="00A346B3" w:rsidP="00A346B3">
            <w:pPr>
              <w:pStyle w:val="TAL"/>
              <w:rPr>
                <w:rFonts w:cs="Arial"/>
                <w:sz w:val="20"/>
              </w:rPr>
            </w:pPr>
          </w:p>
        </w:tc>
        <w:tc>
          <w:tcPr>
            <w:tcW w:w="595" w:type="pct"/>
            <w:tcBorders>
              <w:top w:val="single" w:sz="4" w:space="0" w:color="auto"/>
              <w:left w:val="single" w:sz="4" w:space="0" w:color="auto"/>
              <w:bottom w:val="single" w:sz="4" w:space="0" w:color="auto"/>
              <w:right w:val="single" w:sz="4" w:space="0" w:color="auto"/>
            </w:tcBorders>
          </w:tcPr>
          <w:p w14:paraId="2958F938" w14:textId="22CFA6A6" w:rsidR="00A346B3" w:rsidRPr="00CA6C91" w:rsidDel="00A346B3" w:rsidRDefault="00A346B3" w:rsidP="00A346B3">
            <w:pPr>
              <w:pStyle w:val="TAL"/>
              <w:rPr>
                <w:rFonts w:cs="Arial"/>
                <w:sz w:val="20"/>
              </w:rPr>
            </w:pPr>
            <w:r w:rsidRPr="0056144B">
              <w:rPr>
                <w:rFonts w:cs="Arial"/>
                <w:color w:val="FF0000"/>
                <w:sz w:val="20"/>
              </w:rPr>
              <w:t>Per band</w:t>
            </w:r>
          </w:p>
        </w:tc>
      </w:tr>
      <w:tr w:rsidR="00A346B3" w:rsidRPr="00CD300F" w14:paraId="3AA84059" w14:textId="5600CCDE" w:rsidTr="001B3526">
        <w:trPr>
          <w:trHeight w:val="20"/>
        </w:trPr>
        <w:tc>
          <w:tcPr>
            <w:tcW w:w="499" w:type="pct"/>
            <w:tcBorders>
              <w:top w:val="single" w:sz="4" w:space="0" w:color="auto"/>
              <w:left w:val="single" w:sz="4" w:space="0" w:color="auto"/>
              <w:bottom w:val="single" w:sz="4" w:space="0" w:color="auto"/>
              <w:right w:val="single" w:sz="4" w:space="0" w:color="auto"/>
            </w:tcBorders>
            <w:shd w:val="clear" w:color="auto" w:fill="auto"/>
          </w:tcPr>
          <w:p w14:paraId="2B008346" w14:textId="77777777" w:rsidR="00A346B3" w:rsidRPr="00CD300F" w:rsidRDefault="00A346B3" w:rsidP="00A346B3">
            <w:pPr>
              <w:pStyle w:val="TAL"/>
              <w:rPr>
                <w:rFonts w:cs="Arial"/>
                <w:sz w:val="20"/>
                <w:lang w:eastAsia="ja-JP"/>
              </w:rPr>
            </w:pPr>
            <w:r>
              <w:rPr>
                <w:rFonts w:cs="Arial"/>
                <w:sz w:val="20"/>
                <w:lang w:eastAsia="ja-JP"/>
              </w:rPr>
              <w:t>23-6-3</w:t>
            </w:r>
          </w:p>
        </w:tc>
        <w:tc>
          <w:tcPr>
            <w:tcW w:w="727" w:type="pct"/>
            <w:tcBorders>
              <w:top w:val="single" w:sz="4" w:space="0" w:color="auto"/>
              <w:left w:val="single" w:sz="4" w:space="0" w:color="auto"/>
              <w:bottom w:val="single" w:sz="4" w:space="0" w:color="auto"/>
              <w:right w:val="single" w:sz="4" w:space="0" w:color="auto"/>
            </w:tcBorders>
            <w:shd w:val="clear" w:color="auto" w:fill="auto"/>
          </w:tcPr>
          <w:p w14:paraId="4DB8D89D" w14:textId="77777777" w:rsidR="00A346B3" w:rsidRPr="00CD300F" w:rsidRDefault="00A346B3" w:rsidP="00A346B3">
            <w:pPr>
              <w:pStyle w:val="TAL"/>
              <w:rPr>
                <w:rFonts w:cs="Arial"/>
                <w:sz w:val="20"/>
                <w:lang w:eastAsia="zh-CN"/>
              </w:rPr>
            </w:pPr>
            <w:r w:rsidRPr="00CD300F">
              <w:rPr>
                <w:rFonts w:cs="Arial"/>
                <w:sz w:val="20"/>
                <w:lang w:eastAsia="zh-CN"/>
              </w:rPr>
              <w:t xml:space="preserve">Simultaneous activation of two TCI states for PDCCH across multiple CCs </w:t>
            </w:r>
            <w:r w:rsidRPr="009B761B">
              <w:rPr>
                <w:rFonts w:cs="Arial"/>
                <w:strike/>
                <w:color w:val="FF0000"/>
                <w:sz w:val="20"/>
                <w:lang w:eastAsia="zh-CN"/>
              </w:rPr>
              <w:t>(HST)</w:t>
            </w:r>
          </w:p>
        </w:tc>
        <w:tc>
          <w:tcPr>
            <w:tcW w:w="2152" w:type="pct"/>
            <w:tcBorders>
              <w:top w:val="single" w:sz="4" w:space="0" w:color="auto"/>
              <w:left w:val="single" w:sz="4" w:space="0" w:color="auto"/>
              <w:bottom w:val="single" w:sz="4" w:space="0" w:color="auto"/>
              <w:right w:val="single" w:sz="4" w:space="0" w:color="auto"/>
            </w:tcBorders>
            <w:shd w:val="clear" w:color="auto" w:fill="auto"/>
          </w:tcPr>
          <w:p w14:paraId="475AE41D" w14:textId="77777777" w:rsidR="00A346B3" w:rsidRPr="00CD300F" w:rsidRDefault="00A346B3" w:rsidP="00A346B3">
            <w:pPr>
              <w:snapToGrid w:val="0"/>
              <w:spacing w:afterLines="50" w:after="120"/>
              <w:contextualSpacing/>
              <w:jc w:val="both"/>
              <w:rPr>
                <w:rFonts w:ascii="Arial" w:hAnsi="Arial" w:cs="Arial"/>
              </w:rPr>
            </w:pPr>
            <w:r w:rsidRPr="00CD300F">
              <w:rPr>
                <w:rFonts w:ascii="Arial" w:hAnsi="Arial" w:cs="Arial"/>
                <w:lang w:eastAsia="zh-CN"/>
              </w:rPr>
              <w:t>Support of simultaneous activation of two TCI states in all BWPs across set of configured component carriers</w:t>
            </w:r>
          </w:p>
        </w:tc>
        <w:tc>
          <w:tcPr>
            <w:tcW w:w="1027" w:type="pct"/>
            <w:tcBorders>
              <w:top w:val="single" w:sz="4" w:space="0" w:color="auto"/>
              <w:left w:val="single" w:sz="4" w:space="0" w:color="auto"/>
              <w:bottom w:val="single" w:sz="4" w:space="0" w:color="auto"/>
              <w:right w:val="single" w:sz="4" w:space="0" w:color="auto"/>
            </w:tcBorders>
          </w:tcPr>
          <w:p w14:paraId="723EAD16" w14:textId="77777777" w:rsidR="00BA4528" w:rsidRPr="00863786" w:rsidRDefault="00BA4528" w:rsidP="00BA4528">
            <w:pPr>
              <w:spacing w:after="0"/>
              <w:rPr>
                <w:rFonts w:ascii="Arial" w:hAnsi="Arial" w:cs="Arial"/>
              </w:rPr>
            </w:pPr>
            <w:r w:rsidRPr="00863786">
              <w:rPr>
                <w:rFonts w:ascii="Arial" w:hAnsi="Arial" w:cs="Arial"/>
              </w:rPr>
              <w:t>{Support, Not support}</w:t>
            </w:r>
          </w:p>
          <w:p w14:paraId="46CCF3B9" w14:textId="7515914E" w:rsidR="00A346B3" w:rsidRPr="001B3526" w:rsidRDefault="00A346B3" w:rsidP="00A346B3">
            <w:pPr>
              <w:pStyle w:val="TAL"/>
              <w:rPr>
                <w:rFonts w:cs="Arial"/>
                <w:sz w:val="20"/>
              </w:rPr>
            </w:pPr>
          </w:p>
        </w:tc>
        <w:tc>
          <w:tcPr>
            <w:tcW w:w="595" w:type="pct"/>
            <w:tcBorders>
              <w:top w:val="single" w:sz="4" w:space="0" w:color="auto"/>
              <w:left w:val="single" w:sz="4" w:space="0" w:color="auto"/>
              <w:bottom w:val="single" w:sz="4" w:space="0" w:color="auto"/>
              <w:right w:val="single" w:sz="4" w:space="0" w:color="auto"/>
            </w:tcBorders>
          </w:tcPr>
          <w:p w14:paraId="77C0517D" w14:textId="1338FE68" w:rsidR="00A346B3" w:rsidRPr="00CA6C91" w:rsidDel="00A346B3" w:rsidRDefault="00A346B3" w:rsidP="00A346B3">
            <w:pPr>
              <w:pStyle w:val="TAL"/>
              <w:rPr>
                <w:rFonts w:cs="Arial"/>
                <w:sz w:val="20"/>
              </w:rPr>
            </w:pPr>
            <w:r w:rsidRPr="0056144B">
              <w:rPr>
                <w:rFonts w:cs="Arial"/>
                <w:color w:val="FF0000"/>
                <w:sz w:val="20"/>
              </w:rPr>
              <w:t>Per band</w:t>
            </w:r>
          </w:p>
        </w:tc>
      </w:tr>
      <w:tr w:rsidR="00BA4528" w:rsidRPr="00CD300F" w14:paraId="596B859E" w14:textId="602E1629" w:rsidTr="001B3526">
        <w:trPr>
          <w:trHeight w:val="20"/>
        </w:trPr>
        <w:tc>
          <w:tcPr>
            <w:tcW w:w="499" w:type="pct"/>
            <w:tcBorders>
              <w:top w:val="single" w:sz="4" w:space="0" w:color="auto"/>
              <w:left w:val="single" w:sz="4" w:space="0" w:color="auto"/>
              <w:bottom w:val="single" w:sz="4" w:space="0" w:color="auto"/>
              <w:right w:val="single" w:sz="4" w:space="0" w:color="auto"/>
            </w:tcBorders>
            <w:shd w:val="clear" w:color="auto" w:fill="auto"/>
          </w:tcPr>
          <w:p w14:paraId="63B97663" w14:textId="77777777" w:rsidR="00BA4528" w:rsidRPr="00CD300F" w:rsidRDefault="00BA4528" w:rsidP="00BA4528">
            <w:pPr>
              <w:pStyle w:val="TAL"/>
              <w:rPr>
                <w:rFonts w:cs="Arial"/>
                <w:sz w:val="20"/>
                <w:lang w:eastAsia="ja-JP"/>
              </w:rPr>
            </w:pPr>
            <w:r>
              <w:rPr>
                <w:rFonts w:cs="Arial"/>
                <w:sz w:val="20"/>
                <w:lang w:eastAsia="ja-JP"/>
              </w:rPr>
              <w:t>23-6-4</w:t>
            </w:r>
          </w:p>
        </w:tc>
        <w:tc>
          <w:tcPr>
            <w:tcW w:w="727" w:type="pct"/>
            <w:tcBorders>
              <w:top w:val="single" w:sz="4" w:space="0" w:color="auto"/>
              <w:left w:val="single" w:sz="4" w:space="0" w:color="auto"/>
              <w:bottom w:val="single" w:sz="4" w:space="0" w:color="auto"/>
              <w:right w:val="single" w:sz="4" w:space="0" w:color="auto"/>
            </w:tcBorders>
            <w:shd w:val="clear" w:color="auto" w:fill="auto"/>
          </w:tcPr>
          <w:p w14:paraId="5CFFAEEC" w14:textId="77777777" w:rsidR="00BA4528" w:rsidRPr="00CD300F" w:rsidRDefault="00BA4528" w:rsidP="00BA4528">
            <w:pPr>
              <w:pStyle w:val="TAL"/>
              <w:rPr>
                <w:rFonts w:cs="Arial"/>
                <w:sz w:val="20"/>
                <w:lang w:eastAsia="zh-CN"/>
              </w:rPr>
            </w:pPr>
            <w:r w:rsidRPr="00CD300F">
              <w:rPr>
                <w:rFonts w:cs="Arial"/>
                <w:sz w:val="20"/>
                <w:lang w:eastAsia="zh-CN"/>
              </w:rPr>
              <w:t xml:space="preserve">Default beam setup </w:t>
            </w:r>
            <w:r w:rsidRPr="009B761B">
              <w:rPr>
                <w:rFonts w:cs="Arial"/>
                <w:strike/>
                <w:color w:val="FF0000"/>
                <w:sz w:val="20"/>
                <w:lang w:eastAsia="zh-CN"/>
              </w:rPr>
              <w:t>for HST</w:t>
            </w:r>
          </w:p>
        </w:tc>
        <w:tc>
          <w:tcPr>
            <w:tcW w:w="2152" w:type="pct"/>
            <w:tcBorders>
              <w:top w:val="single" w:sz="4" w:space="0" w:color="auto"/>
              <w:left w:val="single" w:sz="4" w:space="0" w:color="auto"/>
              <w:bottom w:val="single" w:sz="4" w:space="0" w:color="auto"/>
              <w:right w:val="single" w:sz="4" w:space="0" w:color="auto"/>
            </w:tcBorders>
            <w:shd w:val="clear" w:color="auto" w:fill="auto"/>
          </w:tcPr>
          <w:p w14:paraId="57E67058" w14:textId="77777777" w:rsidR="00BA4528" w:rsidRPr="00CD300F" w:rsidRDefault="00BA4528" w:rsidP="00BA4528">
            <w:pPr>
              <w:snapToGrid w:val="0"/>
              <w:spacing w:afterLines="50" w:after="120"/>
              <w:contextualSpacing/>
              <w:jc w:val="both"/>
              <w:rPr>
                <w:rFonts w:ascii="Arial" w:hAnsi="Arial" w:cs="Arial"/>
                <w:lang w:eastAsia="zh-CN"/>
              </w:rPr>
            </w:pPr>
            <w:r w:rsidRPr="00CD300F">
              <w:rPr>
                <w:rFonts w:ascii="Arial" w:hAnsi="Arial" w:cs="Arial"/>
                <w:lang w:eastAsia="zh-CN"/>
              </w:rPr>
              <w:t>1. Support of PDSCH reception using default beam for Rel-17 enhanced SFN scheme when PDSCH is scheduled with offset less than threshold</w:t>
            </w:r>
          </w:p>
          <w:p w14:paraId="3E70CD4A" w14:textId="77777777" w:rsidR="00BA4528" w:rsidRPr="00CD300F" w:rsidRDefault="00BA4528" w:rsidP="00BA4528">
            <w:pPr>
              <w:snapToGrid w:val="0"/>
              <w:spacing w:afterLines="50" w:after="120"/>
              <w:contextualSpacing/>
              <w:jc w:val="both"/>
              <w:rPr>
                <w:rFonts w:ascii="Arial" w:hAnsi="Arial" w:cs="Arial"/>
                <w:lang w:eastAsia="zh-CN"/>
              </w:rPr>
            </w:pPr>
            <w:r w:rsidRPr="00CD300F">
              <w:rPr>
                <w:rFonts w:ascii="Arial" w:hAnsi="Arial" w:cs="Arial"/>
                <w:lang w:eastAsia="zh-CN"/>
              </w:rPr>
              <w:t>2. Support PDSCH reception using default beam for Rel-17 enhanced SFN scheme when TCI field is not present in DCI</w:t>
            </w:r>
          </w:p>
          <w:p w14:paraId="08806A40" w14:textId="77777777" w:rsidR="00BA4528" w:rsidRPr="00CD300F" w:rsidRDefault="00BA4528" w:rsidP="00BA4528">
            <w:pPr>
              <w:snapToGrid w:val="0"/>
              <w:spacing w:afterLines="50" w:after="120"/>
              <w:contextualSpacing/>
              <w:jc w:val="both"/>
              <w:rPr>
                <w:rFonts w:ascii="Arial" w:hAnsi="Arial" w:cs="Arial"/>
                <w:lang w:eastAsia="zh-CN"/>
              </w:rPr>
            </w:pPr>
            <w:r w:rsidRPr="00CD300F">
              <w:rPr>
                <w:rFonts w:ascii="Arial" w:hAnsi="Arial" w:cs="Arial"/>
                <w:lang w:eastAsia="zh-CN"/>
              </w:rPr>
              <w:t>3. Support aperiodic CSI-RS reception using default beam for Rel-17 enhanced SFN scheme when scheduling offset is less than threshold</w:t>
            </w:r>
          </w:p>
          <w:p w14:paraId="4178CEF9" w14:textId="77777777" w:rsidR="00BA4528" w:rsidRPr="00CD300F" w:rsidRDefault="00BA4528" w:rsidP="00BA4528">
            <w:pPr>
              <w:snapToGrid w:val="0"/>
              <w:spacing w:afterLines="50" w:after="120"/>
              <w:contextualSpacing/>
              <w:jc w:val="both"/>
              <w:rPr>
                <w:rFonts w:ascii="Arial" w:hAnsi="Arial" w:cs="Arial"/>
                <w:lang w:eastAsia="zh-CN"/>
              </w:rPr>
            </w:pPr>
            <w:r w:rsidRPr="00CD300F">
              <w:rPr>
                <w:rFonts w:ascii="Arial" w:hAnsi="Arial" w:cs="Arial"/>
                <w:lang w:eastAsia="zh-CN"/>
              </w:rPr>
              <w:t>4. Support of single-TRP PUCCH transmission using default beam when enhanced SFN PDCCH transmission scheme is configured</w:t>
            </w:r>
          </w:p>
          <w:p w14:paraId="52A9095D" w14:textId="77777777" w:rsidR="00BA4528" w:rsidRPr="00CD300F" w:rsidRDefault="00BA4528" w:rsidP="00BA4528">
            <w:pPr>
              <w:snapToGrid w:val="0"/>
              <w:spacing w:afterLines="50" w:after="120"/>
              <w:contextualSpacing/>
              <w:jc w:val="both"/>
              <w:rPr>
                <w:rFonts w:ascii="Arial" w:hAnsi="Arial" w:cs="Arial"/>
                <w:lang w:eastAsia="zh-CN"/>
              </w:rPr>
            </w:pPr>
            <w:r w:rsidRPr="00CD300F">
              <w:rPr>
                <w:rFonts w:ascii="Arial" w:hAnsi="Arial" w:cs="Arial"/>
                <w:lang w:eastAsia="zh-CN"/>
              </w:rPr>
              <w:t>5. Support of single-TRP PUSCH transmission using default beam when enhanced SFN PDCCH transmission scheme is configured</w:t>
            </w:r>
          </w:p>
          <w:p w14:paraId="39D905A2" w14:textId="77777777" w:rsidR="00BA4528" w:rsidRPr="00CD300F" w:rsidRDefault="00BA4528" w:rsidP="00BA4528">
            <w:pPr>
              <w:snapToGrid w:val="0"/>
              <w:spacing w:afterLines="50" w:after="120"/>
              <w:contextualSpacing/>
              <w:jc w:val="both"/>
              <w:rPr>
                <w:rFonts w:ascii="Arial" w:hAnsi="Arial" w:cs="Arial"/>
                <w:lang w:eastAsia="zh-CN"/>
              </w:rPr>
            </w:pPr>
            <w:r w:rsidRPr="00CD300F">
              <w:rPr>
                <w:rFonts w:ascii="Arial" w:hAnsi="Arial" w:cs="Arial"/>
                <w:lang w:eastAsia="zh-CN"/>
              </w:rPr>
              <w:t>6. Support of single-TRP SRS resource transmission using default beam when enhanced SFN PDCCH transmission scheme is configured</w:t>
            </w:r>
          </w:p>
        </w:tc>
        <w:tc>
          <w:tcPr>
            <w:tcW w:w="1027" w:type="pct"/>
            <w:tcBorders>
              <w:top w:val="single" w:sz="4" w:space="0" w:color="auto"/>
              <w:left w:val="single" w:sz="4" w:space="0" w:color="auto"/>
              <w:bottom w:val="single" w:sz="4" w:space="0" w:color="auto"/>
              <w:right w:val="single" w:sz="4" w:space="0" w:color="auto"/>
            </w:tcBorders>
          </w:tcPr>
          <w:p w14:paraId="756B5172" w14:textId="77777777" w:rsidR="00BA4528" w:rsidRPr="00863786" w:rsidRDefault="00BA4528" w:rsidP="00BA4528">
            <w:pPr>
              <w:spacing w:after="0"/>
              <w:rPr>
                <w:rFonts w:ascii="Arial" w:hAnsi="Arial" w:cs="Arial"/>
              </w:rPr>
            </w:pPr>
            <w:r w:rsidRPr="00863786">
              <w:rPr>
                <w:rFonts w:ascii="Arial" w:hAnsi="Arial" w:cs="Arial"/>
              </w:rPr>
              <w:t>{Support, Not support}</w:t>
            </w:r>
          </w:p>
          <w:p w14:paraId="2114B891" w14:textId="577454B2" w:rsidR="00BA4528" w:rsidRPr="001B3526" w:rsidRDefault="00BA4528" w:rsidP="00BA4528">
            <w:pPr>
              <w:pStyle w:val="TAL"/>
              <w:rPr>
                <w:rFonts w:cs="Arial"/>
                <w:sz w:val="20"/>
              </w:rPr>
            </w:pPr>
          </w:p>
        </w:tc>
        <w:tc>
          <w:tcPr>
            <w:tcW w:w="595" w:type="pct"/>
            <w:tcBorders>
              <w:top w:val="single" w:sz="4" w:space="0" w:color="auto"/>
              <w:left w:val="single" w:sz="4" w:space="0" w:color="auto"/>
              <w:bottom w:val="single" w:sz="4" w:space="0" w:color="auto"/>
              <w:right w:val="single" w:sz="4" w:space="0" w:color="auto"/>
            </w:tcBorders>
          </w:tcPr>
          <w:p w14:paraId="631509EB" w14:textId="0C8495EE" w:rsidR="00BA4528" w:rsidRPr="00CA6C91" w:rsidDel="00A346B3" w:rsidRDefault="00BA4528" w:rsidP="00BA4528">
            <w:pPr>
              <w:pStyle w:val="TAL"/>
              <w:rPr>
                <w:rFonts w:cs="Arial"/>
                <w:sz w:val="20"/>
              </w:rPr>
            </w:pPr>
            <w:r w:rsidRPr="0056144B">
              <w:rPr>
                <w:rFonts w:cs="Arial"/>
                <w:color w:val="FF0000"/>
                <w:sz w:val="20"/>
              </w:rPr>
              <w:t>Per band</w:t>
            </w:r>
          </w:p>
        </w:tc>
      </w:tr>
      <w:tr w:rsidR="00BA4528" w:rsidRPr="00CD300F" w14:paraId="38162E6B" w14:textId="0E742EF6" w:rsidTr="001B3526">
        <w:trPr>
          <w:trHeight w:val="20"/>
        </w:trPr>
        <w:tc>
          <w:tcPr>
            <w:tcW w:w="499" w:type="pct"/>
            <w:tcBorders>
              <w:top w:val="single" w:sz="4" w:space="0" w:color="auto"/>
              <w:left w:val="single" w:sz="4" w:space="0" w:color="auto"/>
              <w:bottom w:val="single" w:sz="4" w:space="0" w:color="auto"/>
              <w:right w:val="single" w:sz="4" w:space="0" w:color="auto"/>
            </w:tcBorders>
            <w:shd w:val="clear" w:color="auto" w:fill="auto"/>
          </w:tcPr>
          <w:p w14:paraId="7F5B418A" w14:textId="7F4C95F8" w:rsidR="00BA4528" w:rsidRPr="007D0E3D" w:rsidRDefault="00BA4528" w:rsidP="00BA4528">
            <w:pPr>
              <w:pStyle w:val="TAL"/>
              <w:rPr>
                <w:rFonts w:cs="Arial"/>
                <w:color w:val="FF0000"/>
                <w:sz w:val="20"/>
                <w:lang w:val="ru-RU" w:eastAsia="ja-JP"/>
              </w:rPr>
            </w:pPr>
            <w:r w:rsidRPr="007D0E3D">
              <w:rPr>
                <w:rFonts w:cs="Arial"/>
                <w:color w:val="FF0000"/>
                <w:sz w:val="20"/>
                <w:lang w:val="ru-RU" w:eastAsia="ja-JP"/>
              </w:rPr>
              <w:t>23-6-5</w:t>
            </w:r>
          </w:p>
        </w:tc>
        <w:tc>
          <w:tcPr>
            <w:tcW w:w="727" w:type="pct"/>
            <w:tcBorders>
              <w:top w:val="single" w:sz="4" w:space="0" w:color="auto"/>
              <w:left w:val="single" w:sz="4" w:space="0" w:color="auto"/>
              <w:bottom w:val="single" w:sz="4" w:space="0" w:color="auto"/>
              <w:right w:val="single" w:sz="4" w:space="0" w:color="auto"/>
            </w:tcBorders>
            <w:shd w:val="clear" w:color="auto" w:fill="auto"/>
          </w:tcPr>
          <w:p w14:paraId="6AEE3DC5" w14:textId="07B36AA0" w:rsidR="00BA4528" w:rsidRPr="007D0E3D" w:rsidRDefault="00BA4528" w:rsidP="00BA4528">
            <w:pPr>
              <w:pStyle w:val="TAL"/>
              <w:rPr>
                <w:rFonts w:cs="Arial"/>
                <w:color w:val="FF0000"/>
                <w:sz w:val="20"/>
                <w:lang w:eastAsia="zh-CN"/>
              </w:rPr>
            </w:pPr>
            <w:r w:rsidRPr="00F01796">
              <w:rPr>
                <w:rFonts w:cs="Arial"/>
                <w:color w:val="FF0000"/>
                <w:sz w:val="20"/>
                <w:lang w:eastAsia="zh-CN"/>
              </w:rPr>
              <w:t>BFR for SFN PDCCH</w:t>
            </w:r>
          </w:p>
        </w:tc>
        <w:tc>
          <w:tcPr>
            <w:tcW w:w="2152" w:type="pct"/>
            <w:tcBorders>
              <w:top w:val="single" w:sz="4" w:space="0" w:color="auto"/>
              <w:left w:val="single" w:sz="4" w:space="0" w:color="auto"/>
              <w:bottom w:val="single" w:sz="4" w:space="0" w:color="auto"/>
              <w:right w:val="single" w:sz="4" w:space="0" w:color="auto"/>
            </w:tcBorders>
            <w:shd w:val="clear" w:color="auto" w:fill="auto"/>
          </w:tcPr>
          <w:p w14:paraId="50C4AB79" w14:textId="090E3560" w:rsidR="00BA4528" w:rsidRPr="0066747F" w:rsidRDefault="00BA4528" w:rsidP="00BA4528">
            <w:pPr>
              <w:snapToGrid w:val="0"/>
              <w:spacing w:afterLines="50" w:after="120"/>
              <w:contextualSpacing/>
              <w:jc w:val="both"/>
              <w:rPr>
                <w:rFonts w:ascii="Arial" w:hAnsi="Arial" w:cs="Arial"/>
                <w:color w:val="FF0000"/>
                <w:lang w:eastAsia="zh-CN"/>
              </w:rPr>
            </w:pPr>
            <w:r w:rsidRPr="0066747F">
              <w:rPr>
                <w:rFonts w:ascii="Arial" w:hAnsi="Arial" w:cs="Arial"/>
                <w:color w:val="FF0000"/>
                <w:lang w:eastAsia="zh-CN"/>
              </w:rPr>
              <w:t>Support of BFR using CORESET configured with two TCI states</w:t>
            </w:r>
          </w:p>
        </w:tc>
        <w:tc>
          <w:tcPr>
            <w:tcW w:w="1027" w:type="pct"/>
            <w:tcBorders>
              <w:top w:val="single" w:sz="4" w:space="0" w:color="auto"/>
              <w:left w:val="single" w:sz="4" w:space="0" w:color="auto"/>
              <w:bottom w:val="single" w:sz="4" w:space="0" w:color="auto"/>
              <w:right w:val="single" w:sz="4" w:space="0" w:color="auto"/>
            </w:tcBorders>
          </w:tcPr>
          <w:p w14:paraId="18B46CC0" w14:textId="77777777" w:rsidR="00BA4528" w:rsidRPr="001B3526" w:rsidRDefault="00BA4528" w:rsidP="00BA4528">
            <w:pPr>
              <w:spacing w:after="0"/>
              <w:rPr>
                <w:rFonts w:ascii="Arial" w:hAnsi="Arial" w:cs="Arial"/>
                <w:color w:val="FF0000"/>
              </w:rPr>
            </w:pPr>
            <w:r w:rsidRPr="001B3526">
              <w:rPr>
                <w:rFonts w:ascii="Arial" w:hAnsi="Arial" w:cs="Arial"/>
                <w:color w:val="FF0000"/>
              </w:rPr>
              <w:t>{Support, Not support}</w:t>
            </w:r>
          </w:p>
          <w:p w14:paraId="3F2CE33B" w14:textId="33603D06" w:rsidR="00BA4528" w:rsidRPr="0066747F" w:rsidRDefault="00BA4528" w:rsidP="00BA4528">
            <w:pPr>
              <w:pStyle w:val="TAL"/>
              <w:rPr>
                <w:rFonts w:cs="Arial"/>
                <w:color w:val="FF0000"/>
                <w:sz w:val="20"/>
              </w:rPr>
            </w:pPr>
          </w:p>
        </w:tc>
        <w:tc>
          <w:tcPr>
            <w:tcW w:w="595" w:type="pct"/>
            <w:tcBorders>
              <w:top w:val="single" w:sz="4" w:space="0" w:color="auto"/>
              <w:left w:val="single" w:sz="4" w:space="0" w:color="auto"/>
              <w:bottom w:val="single" w:sz="4" w:space="0" w:color="auto"/>
              <w:right w:val="single" w:sz="4" w:space="0" w:color="auto"/>
            </w:tcBorders>
          </w:tcPr>
          <w:p w14:paraId="1A3A5921" w14:textId="55787D23" w:rsidR="00BA4528" w:rsidRPr="001B3526" w:rsidDel="00A346B3" w:rsidRDefault="00BA4528" w:rsidP="00BA4528">
            <w:pPr>
              <w:pStyle w:val="TAL"/>
              <w:rPr>
                <w:rFonts w:cs="Arial"/>
                <w:color w:val="FF0000"/>
                <w:sz w:val="20"/>
              </w:rPr>
            </w:pPr>
            <w:r w:rsidRPr="0066747F">
              <w:rPr>
                <w:rFonts w:cs="Arial"/>
                <w:color w:val="FF0000"/>
                <w:sz w:val="20"/>
              </w:rPr>
              <w:t>Per band</w:t>
            </w:r>
          </w:p>
        </w:tc>
      </w:tr>
      <w:tr w:rsidR="00BA4528" w:rsidRPr="00CD300F" w14:paraId="6378F0B9" w14:textId="096DCF4C" w:rsidTr="001B3526">
        <w:trPr>
          <w:trHeight w:val="20"/>
        </w:trPr>
        <w:tc>
          <w:tcPr>
            <w:tcW w:w="499" w:type="pct"/>
            <w:tcBorders>
              <w:top w:val="single" w:sz="4" w:space="0" w:color="auto"/>
              <w:left w:val="single" w:sz="4" w:space="0" w:color="auto"/>
              <w:bottom w:val="single" w:sz="4" w:space="0" w:color="auto"/>
              <w:right w:val="single" w:sz="4" w:space="0" w:color="auto"/>
            </w:tcBorders>
            <w:shd w:val="clear" w:color="auto" w:fill="auto"/>
          </w:tcPr>
          <w:p w14:paraId="4293CD2A" w14:textId="77BDC4DE" w:rsidR="00BA4528" w:rsidRPr="007576BE" w:rsidRDefault="00BA4528" w:rsidP="00BA4528">
            <w:pPr>
              <w:pStyle w:val="TAL"/>
              <w:rPr>
                <w:rFonts w:cs="Arial"/>
                <w:color w:val="FF0000"/>
                <w:sz w:val="20"/>
                <w:lang w:val="ru-RU" w:eastAsia="ja-JP"/>
              </w:rPr>
            </w:pPr>
            <w:r w:rsidRPr="00F01796">
              <w:rPr>
                <w:rFonts w:cs="Arial"/>
                <w:color w:val="FF0000"/>
                <w:sz w:val="20"/>
                <w:lang w:eastAsia="ja-JP"/>
              </w:rPr>
              <w:t>23-6-</w:t>
            </w:r>
            <w:r>
              <w:rPr>
                <w:rFonts w:cs="Arial"/>
                <w:color w:val="FF0000"/>
                <w:sz w:val="20"/>
                <w:lang w:val="ru-RU" w:eastAsia="ja-JP"/>
              </w:rPr>
              <w:t>6</w:t>
            </w:r>
          </w:p>
        </w:tc>
        <w:tc>
          <w:tcPr>
            <w:tcW w:w="727" w:type="pct"/>
            <w:tcBorders>
              <w:top w:val="single" w:sz="4" w:space="0" w:color="auto"/>
              <w:left w:val="single" w:sz="4" w:space="0" w:color="auto"/>
              <w:bottom w:val="single" w:sz="4" w:space="0" w:color="auto"/>
              <w:right w:val="single" w:sz="4" w:space="0" w:color="auto"/>
            </w:tcBorders>
            <w:shd w:val="clear" w:color="auto" w:fill="auto"/>
          </w:tcPr>
          <w:p w14:paraId="3B328ED0" w14:textId="177A5718" w:rsidR="00BA4528" w:rsidRPr="00A8257B" w:rsidRDefault="00BA4528" w:rsidP="00BA4528">
            <w:pPr>
              <w:pStyle w:val="TAL"/>
              <w:rPr>
                <w:rFonts w:cs="Arial"/>
                <w:color w:val="FF0000"/>
                <w:sz w:val="20"/>
                <w:lang w:val="en-US" w:eastAsia="zh-CN"/>
              </w:rPr>
            </w:pPr>
            <w:r w:rsidRPr="00A8257B">
              <w:rPr>
                <w:rFonts w:cs="Arial"/>
                <w:color w:val="FF0000"/>
                <w:sz w:val="20"/>
                <w:lang w:eastAsia="zh-CN"/>
              </w:rPr>
              <w:t>PDCCH monitoring of with different QCL-</w:t>
            </w:r>
            <w:proofErr w:type="spellStart"/>
            <w:r w:rsidRPr="00A8257B">
              <w:rPr>
                <w:rFonts w:cs="Arial"/>
                <w:color w:val="FF0000"/>
                <w:sz w:val="20"/>
                <w:lang w:eastAsia="zh-CN"/>
              </w:rPr>
              <w:t>TypeD</w:t>
            </w:r>
            <w:proofErr w:type="spellEnd"/>
          </w:p>
        </w:tc>
        <w:tc>
          <w:tcPr>
            <w:tcW w:w="2152" w:type="pct"/>
            <w:tcBorders>
              <w:top w:val="single" w:sz="4" w:space="0" w:color="auto"/>
              <w:left w:val="single" w:sz="4" w:space="0" w:color="auto"/>
              <w:bottom w:val="single" w:sz="4" w:space="0" w:color="auto"/>
              <w:right w:val="single" w:sz="4" w:space="0" w:color="auto"/>
            </w:tcBorders>
            <w:shd w:val="clear" w:color="auto" w:fill="auto"/>
          </w:tcPr>
          <w:p w14:paraId="1D9D9124" w14:textId="2245221E" w:rsidR="00BA4528" w:rsidRPr="0066747F" w:rsidRDefault="00BA4528" w:rsidP="00BA4528">
            <w:pPr>
              <w:snapToGrid w:val="0"/>
              <w:spacing w:afterLines="50" w:after="120"/>
              <w:contextualSpacing/>
              <w:jc w:val="both"/>
              <w:rPr>
                <w:rFonts w:ascii="Arial" w:hAnsi="Arial" w:cs="Arial"/>
                <w:color w:val="FF0000"/>
                <w:lang w:val="en-US" w:eastAsia="zh-CN"/>
              </w:rPr>
            </w:pPr>
            <w:r w:rsidRPr="0066747F">
              <w:rPr>
                <w:rFonts w:ascii="Arial" w:hAnsi="Arial" w:cs="Arial"/>
                <w:color w:val="FF0000"/>
                <w:lang w:eastAsia="zh-CN"/>
              </w:rPr>
              <w:t>Support of PDCCH monitoring of PDCCH candidates in overlapping monitoring occasions with different QCL-</w:t>
            </w:r>
            <w:proofErr w:type="spellStart"/>
            <w:r w:rsidRPr="0066747F">
              <w:rPr>
                <w:rFonts w:ascii="Arial" w:hAnsi="Arial" w:cs="Arial"/>
                <w:color w:val="FF0000"/>
                <w:lang w:eastAsia="zh-CN"/>
              </w:rPr>
              <w:t>TypeD</w:t>
            </w:r>
            <w:proofErr w:type="spellEnd"/>
          </w:p>
        </w:tc>
        <w:tc>
          <w:tcPr>
            <w:tcW w:w="1027" w:type="pct"/>
            <w:tcBorders>
              <w:top w:val="single" w:sz="4" w:space="0" w:color="auto"/>
              <w:left w:val="single" w:sz="4" w:space="0" w:color="auto"/>
              <w:bottom w:val="single" w:sz="4" w:space="0" w:color="auto"/>
              <w:right w:val="single" w:sz="4" w:space="0" w:color="auto"/>
            </w:tcBorders>
          </w:tcPr>
          <w:p w14:paraId="69B210C9" w14:textId="77777777" w:rsidR="00BA4528" w:rsidRPr="001B3526" w:rsidRDefault="00BA4528" w:rsidP="00BA4528">
            <w:pPr>
              <w:spacing w:after="0"/>
              <w:rPr>
                <w:rFonts w:ascii="Arial" w:hAnsi="Arial" w:cs="Arial"/>
                <w:color w:val="FF0000"/>
              </w:rPr>
            </w:pPr>
            <w:r w:rsidRPr="001B3526">
              <w:rPr>
                <w:rFonts w:ascii="Arial" w:hAnsi="Arial" w:cs="Arial"/>
                <w:color w:val="FF0000"/>
              </w:rPr>
              <w:t>{Support, Not support}</w:t>
            </w:r>
          </w:p>
          <w:p w14:paraId="5AFA3463" w14:textId="0E11E653" w:rsidR="00BA4528" w:rsidRPr="0066747F" w:rsidRDefault="00BA4528" w:rsidP="00BA4528">
            <w:pPr>
              <w:pStyle w:val="TAL"/>
              <w:rPr>
                <w:rFonts w:cs="Arial"/>
                <w:color w:val="FF0000"/>
                <w:sz w:val="20"/>
              </w:rPr>
            </w:pPr>
          </w:p>
        </w:tc>
        <w:tc>
          <w:tcPr>
            <w:tcW w:w="595" w:type="pct"/>
            <w:tcBorders>
              <w:top w:val="single" w:sz="4" w:space="0" w:color="auto"/>
              <w:left w:val="single" w:sz="4" w:space="0" w:color="auto"/>
              <w:bottom w:val="single" w:sz="4" w:space="0" w:color="auto"/>
              <w:right w:val="single" w:sz="4" w:space="0" w:color="auto"/>
            </w:tcBorders>
          </w:tcPr>
          <w:p w14:paraId="54B65313" w14:textId="0A6591F7" w:rsidR="00BA4528" w:rsidRPr="001B3526" w:rsidDel="00A346B3" w:rsidRDefault="00BA4528" w:rsidP="00BA4528">
            <w:pPr>
              <w:pStyle w:val="TAL"/>
              <w:rPr>
                <w:rFonts w:cs="Arial"/>
                <w:color w:val="FF0000"/>
                <w:sz w:val="20"/>
              </w:rPr>
            </w:pPr>
            <w:r w:rsidRPr="0066747F">
              <w:rPr>
                <w:rFonts w:cs="Arial"/>
                <w:color w:val="FF0000"/>
                <w:sz w:val="20"/>
              </w:rPr>
              <w:t>Per band</w:t>
            </w:r>
          </w:p>
        </w:tc>
      </w:tr>
    </w:tbl>
    <w:p w14:paraId="06360309" w14:textId="77777777" w:rsidR="00901A1C" w:rsidRPr="00901A1C" w:rsidRDefault="00901A1C" w:rsidP="00901A1C">
      <w:pPr>
        <w:spacing w:before="120" w:after="0"/>
        <w:ind w:firstLine="288"/>
        <w:jc w:val="both"/>
        <w:rPr>
          <w:sz w:val="22"/>
          <w:szCs w:val="22"/>
        </w:rPr>
      </w:pPr>
    </w:p>
    <w:p w14:paraId="1B00DC9B" w14:textId="03B83294" w:rsidR="00573F2C" w:rsidRDefault="00573F2C" w:rsidP="00573F2C">
      <w:pPr>
        <w:pStyle w:val="Heading2"/>
      </w:pPr>
      <w:r w:rsidRPr="00DC061B">
        <w:t>2.</w:t>
      </w:r>
      <w:r w:rsidR="004A51A0">
        <w:t>6</w:t>
      </w:r>
      <w:r w:rsidRPr="00DC061B">
        <w:t xml:space="preserve"> </w:t>
      </w:r>
      <w:r w:rsidR="004A51A0">
        <w:t>UE feature on SRS enhancement</w:t>
      </w:r>
    </w:p>
    <w:p w14:paraId="5C5729CD" w14:textId="67C4A0C1" w:rsidR="008E3052" w:rsidRDefault="00893EA6" w:rsidP="00901A1C">
      <w:pPr>
        <w:spacing w:before="120" w:after="0"/>
        <w:ind w:firstLine="288"/>
        <w:jc w:val="both"/>
        <w:rPr>
          <w:sz w:val="22"/>
          <w:szCs w:val="22"/>
        </w:rPr>
      </w:pPr>
      <w:r>
        <w:rPr>
          <w:sz w:val="22"/>
          <w:szCs w:val="22"/>
        </w:rPr>
        <w:t>T</w:t>
      </w:r>
      <w:r w:rsidR="008E3052">
        <w:rPr>
          <w:sz w:val="22"/>
          <w:szCs w:val="22"/>
        </w:rPr>
        <w:t xml:space="preserve">he feature group for antenna switching with up to 8 Rx </w:t>
      </w:r>
      <w:r>
        <w:rPr>
          <w:sz w:val="22"/>
          <w:szCs w:val="22"/>
        </w:rPr>
        <w:t xml:space="preserve">in </w:t>
      </w:r>
      <w:r>
        <w:rPr>
          <w:sz w:val="22"/>
          <w:szCs w:val="22"/>
        </w:rPr>
        <w:fldChar w:fldCharType="begin"/>
      </w:r>
      <w:r>
        <w:rPr>
          <w:sz w:val="22"/>
          <w:szCs w:val="22"/>
        </w:rPr>
        <w:instrText xml:space="preserve"> REF _Ref83826221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w:t>
      </w:r>
      <w:r w:rsidR="008E3052">
        <w:rPr>
          <w:sz w:val="22"/>
          <w:szCs w:val="22"/>
        </w:rPr>
        <w:t>is copied as below.</w:t>
      </w:r>
    </w:p>
    <w:p w14:paraId="5A3FA4A5" w14:textId="77777777" w:rsidR="008E3052" w:rsidRDefault="008E3052" w:rsidP="00901A1C">
      <w:pPr>
        <w:spacing w:before="120" w:after="0"/>
        <w:ind w:firstLine="288"/>
        <w:jc w:val="both"/>
        <w:rPr>
          <w:sz w:val="22"/>
          <w:szCs w:val="22"/>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2467"/>
        <w:gridCol w:w="3960"/>
        <w:gridCol w:w="1350"/>
      </w:tblGrid>
      <w:tr w:rsidR="008E3052" w:rsidRPr="00CD300F" w14:paraId="58757EDD" w14:textId="77777777" w:rsidTr="008E3052">
        <w:trPr>
          <w:trHeight w:val="20"/>
          <w:jc w:val="center"/>
        </w:trPr>
        <w:tc>
          <w:tcPr>
            <w:tcW w:w="747" w:type="dxa"/>
            <w:tcBorders>
              <w:top w:val="single" w:sz="4" w:space="0" w:color="auto"/>
              <w:left w:val="single" w:sz="4" w:space="0" w:color="auto"/>
              <w:bottom w:val="single" w:sz="4" w:space="0" w:color="auto"/>
              <w:right w:val="single" w:sz="4" w:space="0" w:color="auto"/>
            </w:tcBorders>
            <w:shd w:val="clear" w:color="auto" w:fill="auto"/>
          </w:tcPr>
          <w:p w14:paraId="35579888" w14:textId="77777777" w:rsidR="008E3052" w:rsidRPr="00CD300F" w:rsidRDefault="008E3052" w:rsidP="005F4A4B">
            <w:pPr>
              <w:pStyle w:val="TAL"/>
              <w:rPr>
                <w:rFonts w:cs="Arial"/>
                <w:sz w:val="20"/>
                <w:lang w:eastAsia="ja-JP"/>
              </w:rPr>
            </w:pPr>
            <w:r>
              <w:rPr>
                <w:rFonts w:cs="Arial"/>
                <w:sz w:val="20"/>
                <w:lang w:eastAsia="ja-JP"/>
              </w:rPr>
              <w:lastRenderedPageBreak/>
              <w:t>23-8-3</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7C835AAA" w14:textId="77777777" w:rsidR="008E3052" w:rsidRPr="00CD300F" w:rsidRDefault="008E3052" w:rsidP="005F4A4B">
            <w:pPr>
              <w:pStyle w:val="TAL"/>
              <w:rPr>
                <w:rFonts w:cs="Arial"/>
                <w:sz w:val="20"/>
                <w:lang w:eastAsia="zh-CN"/>
              </w:rPr>
            </w:pPr>
            <w:r w:rsidRPr="00CD300F">
              <w:rPr>
                <w:rFonts w:cs="Arial"/>
                <w:sz w:val="20"/>
                <w:lang w:eastAsia="zh-CN"/>
              </w:rPr>
              <w:t>SRS Antenna switching for &gt;4Rx</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563A33FA" w14:textId="77777777" w:rsidR="008E3052" w:rsidRPr="00CD300F" w:rsidRDefault="008E3052" w:rsidP="005F4A4B">
            <w:pPr>
              <w:snapToGrid w:val="0"/>
              <w:spacing w:afterLines="50" w:after="120"/>
              <w:contextualSpacing/>
              <w:jc w:val="both"/>
              <w:rPr>
                <w:rFonts w:ascii="Arial" w:hAnsi="Arial" w:cs="Arial"/>
              </w:rPr>
            </w:pPr>
            <w:r w:rsidRPr="00CD300F">
              <w:rPr>
                <w:rFonts w:ascii="Arial" w:hAnsi="Arial" w:cs="Arial"/>
                <w:lang w:eastAsia="zh-CN"/>
              </w:rPr>
              <w:t xml:space="preserve">Support of SRS antenna switching </w:t>
            </w:r>
            <w:proofErr w:type="spellStart"/>
            <w:r w:rsidRPr="00CD300F">
              <w:rPr>
                <w:rFonts w:ascii="Arial" w:hAnsi="Arial" w:cs="Arial"/>
                <w:lang w:eastAsia="zh-CN"/>
              </w:rPr>
              <w:t>xTyR</w:t>
            </w:r>
            <w:proofErr w:type="spellEnd"/>
            <w:r w:rsidRPr="00CD300F">
              <w:rPr>
                <w:rFonts w:ascii="Arial" w:hAnsi="Arial" w:cs="Arial"/>
                <w:lang w:eastAsia="zh-CN"/>
              </w:rPr>
              <w:t xml:space="preserve"> with y&gt;4</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224A1E42" w14:textId="77777777" w:rsidR="008E3052" w:rsidRPr="00CD300F" w:rsidRDefault="008E3052" w:rsidP="005F4A4B">
            <w:pPr>
              <w:pStyle w:val="TAL"/>
              <w:rPr>
                <w:rFonts w:cs="Arial"/>
                <w:sz w:val="20"/>
              </w:rPr>
            </w:pPr>
            <w:r w:rsidRPr="00CD300F">
              <w:rPr>
                <w:rFonts w:cs="Arial"/>
                <w:sz w:val="20"/>
                <w:lang w:eastAsia="zh-CN"/>
              </w:rPr>
              <w:t>{1T6R, 1T8R, 2T6R, 2T8R, 4T6R, 4T8R}</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077A159" w14:textId="77777777" w:rsidR="008E3052" w:rsidRPr="00CD300F" w:rsidRDefault="008E3052" w:rsidP="005F4A4B">
            <w:pPr>
              <w:pStyle w:val="TAL"/>
              <w:rPr>
                <w:rFonts w:cs="Arial"/>
                <w:sz w:val="20"/>
              </w:rPr>
            </w:pPr>
            <w:r w:rsidRPr="00CD300F">
              <w:rPr>
                <w:rFonts w:cs="Arial"/>
                <w:sz w:val="20"/>
              </w:rPr>
              <w:t>Optional</w:t>
            </w:r>
          </w:p>
        </w:tc>
      </w:tr>
    </w:tbl>
    <w:p w14:paraId="6624BC9F" w14:textId="43A34D91" w:rsidR="008E3052" w:rsidRDefault="008E3052" w:rsidP="00901A1C">
      <w:pPr>
        <w:spacing w:before="120" w:after="0"/>
        <w:ind w:firstLine="288"/>
        <w:jc w:val="both"/>
        <w:rPr>
          <w:sz w:val="22"/>
          <w:szCs w:val="22"/>
        </w:rPr>
      </w:pPr>
      <w:proofErr w:type="gramStart"/>
      <w:r>
        <w:rPr>
          <w:sz w:val="22"/>
          <w:szCs w:val="22"/>
        </w:rPr>
        <w:t>It can be seen that the</w:t>
      </w:r>
      <w:proofErr w:type="gramEnd"/>
      <w:r>
        <w:rPr>
          <w:sz w:val="22"/>
          <w:szCs w:val="22"/>
        </w:rPr>
        <w:t xml:space="preserve"> candidate value includes {1T6R, 1T8R, 2T6R, 2T8R, 4T6R, 4T8R}. However, in Rel-16 UE capability, the downgraded antenna switching </w:t>
      </w:r>
      <w:r w:rsidR="002570EE">
        <w:rPr>
          <w:sz w:val="22"/>
          <w:szCs w:val="22"/>
        </w:rPr>
        <w:t>configuration</w:t>
      </w:r>
      <w:r>
        <w:rPr>
          <w:sz w:val="22"/>
          <w:szCs w:val="22"/>
        </w:rPr>
        <w:t xml:space="preserve"> can also </w:t>
      </w:r>
      <w:r w:rsidR="006A2B2B">
        <w:rPr>
          <w:sz w:val="22"/>
          <w:szCs w:val="22"/>
        </w:rPr>
        <w:t xml:space="preserve">be </w:t>
      </w:r>
      <w:r>
        <w:rPr>
          <w:sz w:val="22"/>
          <w:szCs w:val="22"/>
        </w:rPr>
        <w:t>reported by the UE. For example, the UE of 1T4R can also support 1T2R and 1T1R.</w:t>
      </w:r>
    </w:p>
    <w:p w14:paraId="57E2BD24" w14:textId="7BF62F2E" w:rsidR="008E3052" w:rsidRDefault="008E3052" w:rsidP="00901A1C">
      <w:pPr>
        <w:spacing w:before="120" w:after="0"/>
        <w:ind w:firstLine="288"/>
        <w:jc w:val="both"/>
        <w:rPr>
          <w:sz w:val="22"/>
          <w:szCs w:val="22"/>
        </w:rPr>
      </w:pPr>
      <w:r>
        <w:rPr>
          <w:sz w:val="22"/>
          <w:szCs w:val="22"/>
        </w:rPr>
        <w:t>Following the same logic, the UE should also be able to report the supported downgrade configuration in Rel-17</w:t>
      </w:r>
      <w:r w:rsidR="006D09CA">
        <w:rPr>
          <w:sz w:val="22"/>
          <w:szCs w:val="22"/>
        </w:rPr>
        <w:t xml:space="preserve">, as listed in </w:t>
      </w:r>
      <w:r w:rsidR="006D09CA">
        <w:rPr>
          <w:sz w:val="22"/>
          <w:szCs w:val="22"/>
        </w:rPr>
        <w:fldChar w:fldCharType="begin"/>
      </w:r>
      <w:r w:rsidR="006D09CA">
        <w:rPr>
          <w:sz w:val="22"/>
          <w:szCs w:val="22"/>
        </w:rPr>
        <w:instrText xml:space="preserve"> REF _Ref83826893 \h  \* MERGEFORMAT </w:instrText>
      </w:r>
      <w:r w:rsidR="006D09CA">
        <w:rPr>
          <w:sz w:val="22"/>
          <w:szCs w:val="22"/>
        </w:rPr>
      </w:r>
      <w:r w:rsidR="006D09CA">
        <w:rPr>
          <w:sz w:val="22"/>
          <w:szCs w:val="22"/>
        </w:rPr>
        <w:fldChar w:fldCharType="separate"/>
      </w:r>
      <w:r w:rsidR="006D09CA" w:rsidRPr="006D09CA">
        <w:rPr>
          <w:sz w:val="22"/>
          <w:szCs w:val="22"/>
        </w:rPr>
        <w:t>Table 1</w:t>
      </w:r>
      <w:r w:rsidR="006D09CA">
        <w:rPr>
          <w:sz w:val="22"/>
          <w:szCs w:val="22"/>
        </w:rPr>
        <w:fldChar w:fldCharType="end"/>
      </w:r>
      <w:r>
        <w:rPr>
          <w:sz w:val="22"/>
          <w:szCs w:val="22"/>
        </w:rPr>
        <w:t>.</w:t>
      </w:r>
    </w:p>
    <w:p w14:paraId="6424649E" w14:textId="059CF678" w:rsidR="006D09CA" w:rsidRDefault="006D09CA" w:rsidP="006D09CA">
      <w:pPr>
        <w:pStyle w:val="Caption"/>
        <w:jc w:val="center"/>
        <w:rPr>
          <w:sz w:val="22"/>
          <w:szCs w:val="22"/>
        </w:rPr>
      </w:pPr>
      <w:bookmarkStart w:id="0" w:name="_Ref83826893"/>
      <w:r>
        <w:t xml:space="preserve">Table </w:t>
      </w:r>
      <w:r>
        <w:fldChar w:fldCharType="begin"/>
      </w:r>
      <w:r>
        <w:instrText xml:space="preserve"> SEQ Table \* ARABIC </w:instrText>
      </w:r>
      <w:r>
        <w:fldChar w:fldCharType="separate"/>
      </w:r>
      <w:r>
        <w:rPr>
          <w:noProof/>
        </w:rPr>
        <w:t>1</w:t>
      </w:r>
      <w:r>
        <w:fldChar w:fldCharType="end"/>
      </w:r>
      <w:bookmarkEnd w:id="0"/>
      <w:r>
        <w:t xml:space="preserve"> Downgrade configuration for antenna switching with </w:t>
      </w:r>
      <w:proofErr w:type="spellStart"/>
      <w:r>
        <w:t>xTyR</w:t>
      </w:r>
      <w:proofErr w:type="spellEnd"/>
    </w:p>
    <w:tbl>
      <w:tblPr>
        <w:tblStyle w:val="TableGrid"/>
        <w:tblW w:w="0" w:type="auto"/>
        <w:tblLook w:val="04A0" w:firstRow="1" w:lastRow="0" w:firstColumn="1" w:lastColumn="0" w:noHBand="0" w:noVBand="1"/>
      </w:tblPr>
      <w:tblGrid>
        <w:gridCol w:w="1975"/>
        <w:gridCol w:w="8100"/>
      </w:tblGrid>
      <w:tr w:rsidR="008E3052" w14:paraId="64C937F7" w14:textId="77777777" w:rsidTr="001B3526">
        <w:tc>
          <w:tcPr>
            <w:tcW w:w="1975" w:type="dxa"/>
            <w:shd w:val="clear" w:color="auto" w:fill="C5E0B3" w:themeFill="accent6" w:themeFillTint="66"/>
          </w:tcPr>
          <w:p w14:paraId="5F24260E" w14:textId="31C85610" w:rsidR="008E3052" w:rsidRPr="001B3526" w:rsidRDefault="008E3052" w:rsidP="00901A1C">
            <w:pPr>
              <w:spacing w:after="0"/>
              <w:rPr>
                <w:b/>
                <w:bCs/>
                <w:sz w:val="22"/>
                <w:szCs w:val="22"/>
              </w:rPr>
            </w:pPr>
            <w:proofErr w:type="spellStart"/>
            <w:r w:rsidRPr="001B3526">
              <w:rPr>
                <w:b/>
                <w:bCs/>
                <w:sz w:val="22"/>
                <w:szCs w:val="22"/>
              </w:rPr>
              <w:t>xTyR</w:t>
            </w:r>
            <w:proofErr w:type="spellEnd"/>
          </w:p>
        </w:tc>
        <w:tc>
          <w:tcPr>
            <w:tcW w:w="8100" w:type="dxa"/>
            <w:shd w:val="clear" w:color="auto" w:fill="C5E0B3" w:themeFill="accent6" w:themeFillTint="66"/>
          </w:tcPr>
          <w:p w14:paraId="08D4BFA8" w14:textId="447A8D72" w:rsidR="008E3052" w:rsidRPr="001B3526" w:rsidRDefault="008E3052" w:rsidP="00901A1C">
            <w:pPr>
              <w:spacing w:after="0"/>
              <w:rPr>
                <w:b/>
                <w:bCs/>
                <w:sz w:val="22"/>
                <w:szCs w:val="22"/>
              </w:rPr>
            </w:pPr>
            <w:r w:rsidRPr="001B3526">
              <w:rPr>
                <w:b/>
                <w:bCs/>
                <w:sz w:val="22"/>
                <w:szCs w:val="22"/>
              </w:rPr>
              <w:t>Supported configuration</w:t>
            </w:r>
          </w:p>
        </w:tc>
      </w:tr>
      <w:tr w:rsidR="008E3052" w14:paraId="4B16DDEA" w14:textId="77777777" w:rsidTr="008E3052">
        <w:tc>
          <w:tcPr>
            <w:tcW w:w="1975" w:type="dxa"/>
          </w:tcPr>
          <w:p w14:paraId="1674F7D1" w14:textId="2BF42ACE" w:rsidR="008E3052" w:rsidRDefault="008E3052" w:rsidP="00901A1C">
            <w:pPr>
              <w:spacing w:after="0"/>
              <w:rPr>
                <w:sz w:val="22"/>
                <w:szCs w:val="22"/>
              </w:rPr>
            </w:pPr>
            <w:r>
              <w:rPr>
                <w:sz w:val="22"/>
                <w:szCs w:val="22"/>
              </w:rPr>
              <w:t>1T8R</w:t>
            </w:r>
          </w:p>
        </w:tc>
        <w:tc>
          <w:tcPr>
            <w:tcW w:w="8100" w:type="dxa"/>
          </w:tcPr>
          <w:p w14:paraId="2053D4C9" w14:textId="4E2EF31A" w:rsidR="008E3052" w:rsidRDefault="008E3052" w:rsidP="00901A1C">
            <w:pPr>
              <w:spacing w:after="0"/>
              <w:rPr>
                <w:sz w:val="22"/>
                <w:szCs w:val="22"/>
              </w:rPr>
            </w:pPr>
            <w:r>
              <w:rPr>
                <w:sz w:val="22"/>
                <w:szCs w:val="22"/>
              </w:rPr>
              <w:t>1T8R, 1T6R, 1T4R, 1T2R, 1T1R</w:t>
            </w:r>
          </w:p>
        </w:tc>
      </w:tr>
      <w:tr w:rsidR="008E3052" w14:paraId="2A62A828" w14:textId="77777777" w:rsidTr="008E3052">
        <w:tc>
          <w:tcPr>
            <w:tcW w:w="1975" w:type="dxa"/>
          </w:tcPr>
          <w:p w14:paraId="474C2B01" w14:textId="7D32648B" w:rsidR="008E3052" w:rsidRDefault="008E3052" w:rsidP="00901A1C">
            <w:pPr>
              <w:spacing w:after="0"/>
              <w:rPr>
                <w:sz w:val="22"/>
                <w:szCs w:val="22"/>
              </w:rPr>
            </w:pPr>
            <w:r>
              <w:rPr>
                <w:sz w:val="22"/>
                <w:szCs w:val="22"/>
              </w:rPr>
              <w:t>1T6R</w:t>
            </w:r>
          </w:p>
        </w:tc>
        <w:tc>
          <w:tcPr>
            <w:tcW w:w="8100" w:type="dxa"/>
          </w:tcPr>
          <w:p w14:paraId="501AACC3" w14:textId="46D6442A" w:rsidR="008E3052" w:rsidRDefault="008E3052" w:rsidP="00901A1C">
            <w:pPr>
              <w:spacing w:after="0"/>
              <w:rPr>
                <w:sz w:val="22"/>
                <w:szCs w:val="22"/>
              </w:rPr>
            </w:pPr>
            <w:r>
              <w:rPr>
                <w:sz w:val="22"/>
                <w:szCs w:val="22"/>
              </w:rPr>
              <w:t>1T6R, 1T4R, 1T2R, 1T1R</w:t>
            </w:r>
          </w:p>
        </w:tc>
      </w:tr>
      <w:tr w:rsidR="008E3052" w14:paraId="4C5679F0" w14:textId="77777777" w:rsidTr="008E3052">
        <w:tc>
          <w:tcPr>
            <w:tcW w:w="1975" w:type="dxa"/>
          </w:tcPr>
          <w:p w14:paraId="25D9CEEA" w14:textId="73A13A59" w:rsidR="008E3052" w:rsidRDefault="008E3052" w:rsidP="00901A1C">
            <w:pPr>
              <w:spacing w:after="0"/>
              <w:rPr>
                <w:sz w:val="22"/>
                <w:szCs w:val="22"/>
              </w:rPr>
            </w:pPr>
            <w:r>
              <w:rPr>
                <w:sz w:val="22"/>
                <w:szCs w:val="22"/>
              </w:rPr>
              <w:t>2T8R</w:t>
            </w:r>
          </w:p>
        </w:tc>
        <w:tc>
          <w:tcPr>
            <w:tcW w:w="8100" w:type="dxa"/>
          </w:tcPr>
          <w:p w14:paraId="2FE3AC51" w14:textId="6C2247BE" w:rsidR="008E3052" w:rsidRDefault="008E3052" w:rsidP="00901A1C">
            <w:pPr>
              <w:spacing w:after="0"/>
              <w:rPr>
                <w:sz w:val="22"/>
                <w:szCs w:val="22"/>
              </w:rPr>
            </w:pPr>
            <w:r>
              <w:rPr>
                <w:sz w:val="22"/>
                <w:szCs w:val="22"/>
              </w:rPr>
              <w:t>2T8R, 2T6R, 2T4R, 2T2R, 1T8R, 1T6R, 1T4R, 1T2R, 1T1R</w:t>
            </w:r>
          </w:p>
        </w:tc>
      </w:tr>
      <w:tr w:rsidR="008E3052" w14:paraId="23558BC1" w14:textId="77777777" w:rsidTr="008E3052">
        <w:tc>
          <w:tcPr>
            <w:tcW w:w="1975" w:type="dxa"/>
          </w:tcPr>
          <w:p w14:paraId="2C90D636" w14:textId="0A7CDF2D" w:rsidR="008E3052" w:rsidRDefault="008E3052" w:rsidP="00901A1C">
            <w:pPr>
              <w:spacing w:after="0"/>
              <w:rPr>
                <w:sz w:val="22"/>
                <w:szCs w:val="22"/>
              </w:rPr>
            </w:pPr>
            <w:r>
              <w:rPr>
                <w:sz w:val="22"/>
                <w:szCs w:val="22"/>
              </w:rPr>
              <w:t>2T6R</w:t>
            </w:r>
          </w:p>
        </w:tc>
        <w:tc>
          <w:tcPr>
            <w:tcW w:w="8100" w:type="dxa"/>
          </w:tcPr>
          <w:p w14:paraId="4B76B048" w14:textId="19149081" w:rsidR="008E3052" w:rsidRDefault="008E3052" w:rsidP="00901A1C">
            <w:pPr>
              <w:spacing w:after="0"/>
              <w:rPr>
                <w:sz w:val="22"/>
                <w:szCs w:val="22"/>
              </w:rPr>
            </w:pPr>
            <w:r>
              <w:rPr>
                <w:sz w:val="22"/>
                <w:szCs w:val="22"/>
              </w:rPr>
              <w:t>2T6R, 2T4R, 2T2R, 1T6R, 1T4R, 1T2R, 1T1R</w:t>
            </w:r>
          </w:p>
        </w:tc>
      </w:tr>
      <w:tr w:rsidR="008E3052" w14:paraId="66DAE146" w14:textId="77777777" w:rsidTr="008E3052">
        <w:tc>
          <w:tcPr>
            <w:tcW w:w="1975" w:type="dxa"/>
          </w:tcPr>
          <w:p w14:paraId="23DF3D89" w14:textId="016493F2" w:rsidR="008E3052" w:rsidRDefault="008E3052" w:rsidP="00901A1C">
            <w:pPr>
              <w:spacing w:after="0"/>
              <w:rPr>
                <w:sz w:val="22"/>
                <w:szCs w:val="22"/>
              </w:rPr>
            </w:pPr>
            <w:r>
              <w:rPr>
                <w:sz w:val="22"/>
                <w:szCs w:val="22"/>
              </w:rPr>
              <w:t>4T8R</w:t>
            </w:r>
          </w:p>
        </w:tc>
        <w:tc>
          <w:tcPr>
            <w:tcW w:w="8100" w:type="dxa"/>
          </w:tcPr>
          <w:p w14:paraId="4648831E" w14:textId="7EEAC0C4" w:rsidR="008E3052" w:rsidRDefault="008E3052" w:rsidP="00901A1C">
            <w:pPr>
              <w:spacing w:after="0"/>
              <w:rPr>
                <w:sz w:val="22"/>
                <w:szCs w:val="22"/>
              </w:rPr>
            </w:pPr>
            <w:r>
              <w:rPr>
                <w:sz w:val="22"/>
                <w:szCs w:val="22"/>
              </w:rPr>
              <w:t>4T8R, 4T6R, 4T4R, 2T8R, 2T6R, 2T4R, 2T2R, 1T8R, 1T6R, 1T4R, 1T2R, 1T1R</w:t>
            </w:r>
          </w:p>
        </w:tc>
      </w:tr>
      <w:tr w:rsidR="008E3052" w14:paraId="5BFE1B28" w14:textId="77777777" w:rsidTr="008E3052">
        <w:tc>
          <w:tcPr>
            <w:tcW w:w="1975" w:type="dxa"/>
          </w:tcPr>
          <w:p w14:paraId="7601304A" w14:textId="6627CA81" w:rsidR="008E3052" w:rsidRDefault="008E3052" w:rsidP="00901A1C">
            <w:pPr>
              <w:spacing w:after="0"/>
              <w:rPr>
                <w:sz w:val="22"/>
                <w:szCs w:val="22"/>
              </w:rPr>
            </w:pPr>
            <w:r>
              <w:rPr>
                <w:sz w:val="22"/>
                <w:szCs w:val="22"/>
              </w:rPr>
              <w:t>4T6R</w:t>
            </w:r>
          </w:p>
        </w:tc>
        <w:tc>
          <w:tcPr>
            <w:tcW w:w="8100" w:type="dxa"/>
          </w:tcPr>
          <w:p w14:paraId="26A67C5F" w14:textId="3B807716" w:rsidR="008E3052" w:rsidRDefault="008E3052" w:rsidP="00901A1C">
            <w:pPr>
              <w:spacing w:after="0"/>
              <w:rPr>
                <w:sz w:val="22"/>
                <w:szCs w:val="22"/>
              </w:rPr>
            </w:pPr>
            <w:r>
              <w:rPr>
                <w:sz w:val="22"/>
                <w:szCs w:val="22"/>
              </w:rPr>
              <w:t>4T6R, 4T4R, 2T6R, 2T4R, 2T2R, 1T6R, 1T4R, 1T2R, 1T1R</w:t>
            </w:r>
          </w:p>
        </w:tc>
      </w:tr>
    </w:tbl>
    <w:p w14:paraId="0B30834D" w14:textId="10462C43" w:rsidR="006D09CA" w:rsidRPr="006D09CA" w:rsidRDefault="00523EA0" w:rsidP="00901A1C">
      <w:pPr>
        <w:spacing w:before="120" w:after="0"/>
        <w:ind w:firstLine="288"/>
        <w:jc w:val="both"/>
        <w:rPr>
          <w:sz w:val="22"/>
          <w:szCs w:val="22"/>
          <w:lang w:val="en-US"/>
        </w:rPr>
      </w:pPr>
      <w:r>
        <w:rPr>
          <w:sz w:val="22"/>
          <w:szCs w:val="22"/>
          <w:lang w:val="en-US"/>
        </w:rPr>
        <w:t xml:space="preserve">In Rel-16 UE feature, </w:t>
      </w:r>
      <w:r w:rsidR="00AD198B">
        <w:rPr>
          <w:sz w:val="22"/>
          <w:szCs w:val="22"/>
          <w:lang w:val="en-US"/>
        </w:rPr>
        <w:t xml:space="preserve">the feature group on antenna switching includes another two components: </w:t>
      </w:r>
      <w:proofErr w:type="spellStart"/>
      <w:r w:rsidR="00AD198B" w:rsidRPr="00AD198B">
        <w:rPr>
          <w:i/>
          <w:iCs/>
          <w:sz w:val="22"/>
          <w:szCs w:val="22"/>
          <w:lang w:val="en-US"/>
        </w:rPr>
        <w:t>txSwitchImpactToRx</w:t>
      </w:r>
      <w:proofErr w:type="spellEnd"/>
      <w:r w:rsidR="00AD198B">
        <w:rPr>
          <w:sz w:val="22"/>
          <w:szCs w:val="22"/>
          <w:lang w:val="en-US"/>
        </w:rPr>
        <w:t xml:space="preserve"> and </w:t>
      </w:r>
      <w:proofErr w:type="spellStart"/>
      <w:r w:rsidR="00AD198B" w:rsidRPr="00AD198B">
        <w:rPr>
          <w:i/>
          <w:iCs/>
          <w:sz w:val="22"/>
          <w:szCs w:val="22"/>
          <w:lang w:val="en-US"/>
        </w:rPr>
        <w:t>txSwitchWithAnotherBand</w:t>
      </w:r>
      <w:proofErr w:type="spellEnd"/>
      <w:r w:rsidR="00AD198B">
        <w:rPr>
          <w:sz w:val="22"/>
          <w:szCs w:val="22"/>
          <w:lang w:val="en-US"/>
        </w:rPr>
        <w:t>, which indicates the band that could have impact on the antenna switching</w:t>
      </w:r>
      <w:r w:rsidR="00EA6803">
        <w:rPr>
          <w:sz w:val="22"/>
          <w:szCs w:val="22"/>
          <w:lang w:val="en-US"/>
        </w:rPr>
        <w:t xml:space="preserve"> operation</w:t>
      </w:r>
      <w:r w:rsidR="00AD198B">
        <w:rPr>
          <w:sz w:val="22"/>
          <w:szCs w:val="22"/>
          <w:lang w:val="en-US"/>
        </w:rPr>
        <w:t xml:space="preserve">. </w:t>
      </w:r>
      <w:r w:rsidR="004B2D22">
        <w:rPr>
          <w:sz w:val="22"/>
          <w:szCs w:val="22"/>
          <w:lang w:val="en-US"/>
        </w:rPr>
        <w:t xml:space="preserve">In Rel-17, given that the antenna switching is extended to up to 8 Rx, </w:t>
      </w:r>
      <w:r w:rsidR="00941A90">
        <w:rPr>
          <w:sz w:val="22"/>
          <w:szCs w:val="22"/>
          <w:lang w:val="en-US"/>
        </w:rPr>
        <w:t xml:space="preserve">different </w:t>
      </w:r>
      <w:proofErr w:type="spellStart"/>
      <w:r w:rsidR="00941A90">
        <w:rPr>
          <w:sz w:val="22"/>
          <w:szCs w:val="22"/>
          <w:lang w:val="en-US"/>
        </w:rPr>
        <w:t>xTyR</w:t>
      </w:r>
      <w:proofErr w:type="spellEnd"/>
      <w:r w:rsidR="004B2D22">
        <w:rPr>
          <w:sz w:val="22"/>
          <w:szCs w:val="22"/>
          <w:lang w:val="en-US"/>
        </w:rPr>
        <w:t xml:space="preserve"> may have </w:t>
      </w:r>
      <w:r w:rsidR="00941A90">
        <w:rPr>
          <w:sz w:val="22"/>
          <w:szCs w:val="22"/>
          <w:lang w:val="en-US"/>
        </w:rPr>
        <w:t xml:space="preserve">different </w:t>
      </w:r>
      <w:r w:rsidR="004B2D22">
        <w:rPr>
          <w:sz w:val="22"/>
          <w:szCs w:val="22"/>
          <w:lang w:val="en-US"/>
        </w:rPr>
        <w:t xml:space="preserve">impact on </w:t>
      </w:r>
      <w:proofErr w:type="gramStart"/>
      <w:r w:rsidR="000F46D7">
        <w:rPr>
          <w:sz w:val="22"/>
          <w:szCs w:val="22"/>
          <w:lang w:val="en-US"/>
        </w:rPr>
        <w:t>multi CC</w:t>
      </w:r>
      <w:proofErr w:type="gramEnd"/>
      <w:r w:rsidR="004B2D22">
        <w:rPr>
          <w:sz w:val="22"/>
          <w:szCs w:val="22"/>
          <w:lang w:val="en-US"/>
        </w:rPr>
        <w:t xml:space="preserve"> operation. Therefore, it should be further discussed whether additional value of </w:t>
      </w:r>
      <w:proofErr w:type="spellStart"/>
      <w:r w:rsidR="004B2D22" w:rsidRPr="00AD198B">
        <w:rPr>
          <w:i/>
          <w:iCs/>
          <w:sz w:val="22"/>
          <w:szCs w:val="22"/>
          <w:lang w:val="en-US"/>
        </w:rPr>
        <w:t>txSwitchImpactToRx</w:t>
      </w:r>
      <w:proofErr w:type="spellEnd"/>
      <w:r w:rsidR="004B2D22">
        <w:rPr>
          <w:sz w:val="22"/>
          <w:szCs w:val="22"/>
          <w:lang w:val="en-US"/>
        </w:rPr>
        <w:t xml:space="preserve"> and </w:t>
      </w:r>
      <w:proofErr w:type="spellStart"/>
      <w:r w:rsidR="004B2D22" w:rsidRPr="00AD198B">
        <w:rPr>
          <w:i/>
          <w:iCs/>
          <w:sz w:val="22"/>
          <w:szCs w:val="22"/>
          <w:lang w:val="en-US"/>
        </w:rPr>
        <w:t>txSwitchWithAnotherBand</w:t>
      </w:r>
      <w:proofErr w:type="spellEnd"/>
      <w:r w:rsidR="004B2D22">
        <w:rPr>
          <w:sz w:val="22"/>
          <w:szCs w:val="22"/>
          <w:lang w:val="en-US"/>
        </w:rPr>
        <w:t xml:space="preserve"> should be reported</w:t>
      </w:r>
      <w:r w:rsidR="00116C03">
        <w:rPr>
          <w:sz w:val="22"/>
          <w:szCs w:val="22"/>
          <w:lang w:val="en-US"/>
        </w:rPr>
        <w:t xml:space="preserve"> by the UE</w:t>
      </w:r>
      <w:r w:rsidR="000F46D7">
        <w:rPr>
          <w:sz w:val="22"/>
          <w:szCs w:val="22"/>
          <w:lang w:val="en-US"/>
        </w:rPr>
        <w:t xml:space="preserve"> in addition to legacy values</w:t>
      </w:r>
      <w:r w:rsidR="004B2D22">
        <w:rPr>
          <w:sz w:val="22"/>
          <w:szCs w:val="22"/>
          <w:lang w:val="en-US"/>
        </w:rPr>
        <w:t>.</w:t>
      </w:r>
    </w:p>
    <w:p w14:paraId="4B000A84" w14:textId="43777DCB" w:rsidR="00B24942" w:rsidRDefault="00B24942" w:rsidP="001B3526">
      <w:pPr>
        <w:spacing w:before="120" w:after="120"/>
        <w:ind w:firstLine="288"/>
        <w:jc w:val="both"/>
        <w:rPr>
          <w:sz w:val="22"/>
          <w:szCs w:val="22"/>
          <w:lang w:val="en-US"/>
        </w:rPr>
      </w:pPr>
      <w:r w:rsidRPr="00F21111">
        <w:rPr>
          <w:sz w:val="22"/>
          <w:szCs w:val="22"/>
          <w:lang w:val="en-US"/>
        </w:rPr>
        <w:t>The proposed modifications of the corresponding FGs are summarized below</w:t>
      </w:r>
      <w:r>
        <w:rPr>
          <w:sz w:val="22"/>
          <w:szCs w:val="22"/>
          <w:lang w:val="en-US"/>
        </w:rPr>
        <w:t>.</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498"/>
        <w:gridCol w:w="1620"/>
        <w:gridCol w:w="4320"/>
        <w:gridCol w:w="1440"/>
      </w:tblGrid>
      <w:tr w:rsidR="00312EF0" w:rsidRPr="00CD300F" w14:paraId="14856A5D" w14:textId="77777777" w:rsidTr="001B3526">
        <w:trPr>
          <w:trHeight w:val="20"/>
          <w:jc w:val="center"/>
        </w:trPr>
        <w:tc>
          <w:tcPr>
            <w:tcW w:w="102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DFCC343" w14:textId="60647EE0" w:rsidR="00312EF0" w:rsidRDefault="00312EF0" w:rsidP="00312EF0">
            <w:pPr>
              <w:pStyle w:val="TAL"/>
              <w:rPr>
                <w:rFonts w:cs="Arial"/>
                <w:sz w:val="20"/>
                <w:lang w:eastAsia="ja-JP"/>
              </w:rPr>
            </w:pPr>
            <w:r w:rsidRPr="004B78D1">
              <w:rPr>
                <w:rFonts w:cs="Arial"/>
                <w:b/>
                <w:sz w:val="20"/>
                <w:lang w:eastAsia="ja-JP"/>
              </w:rPr>
              <w:t>Index</w:t>
            </w:r>
          </w:p>
        </w:tc>
        <w:tc>
          <w:tcPr>
            <w:tcW w:w="149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4DB9F3B" w14:textId="40CF3C02" w:rsidR="00312EF0" w:rsidRPr="00CD300F" w:rsidRDefault="00312EF0" w:rsidP="00312EF0">
            <w:pPr>
              <w:pStyle w:val="TAL"/>
              <w:rPr>
                <w:rFonts w:cs="Arial"/>
                <w:sz w:val="20"/>
                <w:lang w:eastAsia="zh-CN"/>
              </w:rPr>
            </w:pPr>
            <w:r w:rsidRPr="00A012C9">
              <w:rPr>
                <w:rFonts w:cs="Arial"/>
                <w:b/>
                <w:sz w:val="20"/>
                <w:lang w:eastAsia="ja-JP"/>
              </w:rPr>
              <w:t>Feature</w:t>
            </w:r>
            <w:r>
              <w:rPr>
                <w:rFonts w:cs="Arial"/>
                <w:b/>
                <w:sz w:val="20"/>
                <w:lang w:eastAsia="ja-JP"/>
              </w:rPr>
              <w:t xml:space="preserve"> group</w:t>
            </w:r>
          </w:p>
        </w:tc>
        <w:tc>
          <w:tcPr>
            <w:tcW w:w="162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878759F" w14:textId="0567BAB1" w:rsidR="00312EF0" w:rsidRPr="00CD300F" w:rsidRDefault="00312EF0" w:rsidP="00312EF0">
            <w:pPr>
              <w:snapToGrid w:val="0"/>
              <w:spacing w:afterLines="50" w:after="120"/>
              <w:contextualSpacing/>
              <w:jc w:val="both"/>
              <w:rPr>
                <w:rFonts w:ascii="Arial" w:hAnsi="Arial" w:cs="Arial"/>
                <w:lang w:eastAsia="zh-CN"/>
              </w:rPr>
            </w:pPr>
            <w:r w:rsidRPr="00863786">
              <w:rPr>
                <w:rFonts w:cs="Arial"/>
                <w:b/>
                <w:lang w:eastAsia="ja-JP"/>
              </w:rPr>
              <w:t>Components</w:t>
            </w:r>
          </w:p>
        </w:tc>
        <w:tc>
          <w:tcPr>
            <w:tcW w:w="432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04530C5" w14:textId="64A33774" w:rsidR="00312EF0" w:rsidRPr="00F21111" w:rsidRDefault="00312EF0" w:rsidP="00312EF0">
            <w:pPr>
              <w:pStyle w:val="TAL"/>
              <w:rPr>
                <w:rFonts w:cs="Arial"/>
                <w:strike/>
                <w:color w:val="FF0000"/>
                <w:sz w:val="20"/>
                <w:lang w:eastAsia="zh-CN"/>
              </w:rPr>
            </w:pPr>
            <w:r w:rsidRPr="00863786">
              <w:rPr>
                <w:rFonts w:cs="Arial"/>
                <w:b/>
                <w:sz w:val="20"/>
                <w:lang w:eastAsia="ja-JP"/>
              </w:rPr>
              <w:t>Note</w:t>
            </w:r>
          </w:p>
        </w:tc>
        <w:tc>
          <w:tcPr>
            <w:tcW w:w="144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1297068" w14:textId="77777777" w:rsidR="00312EF0" w:rsidRPr="00CD300F" w:rsidRDefault="00312EF0" w:rsidP="00312EF0">
            <w:pPr>
              <w:pStyle w:val="TAN"/>
              <w:ind w:left="0" w:firstLine="0"/>
              <w:rPr>
                <w:rFonts w:cs="Arial"/>
                <w:b/>
                <w:sz w:val="20"/>
                <w:lang w:eastAsia="ja-JP"/>
              </w:rPr>
            </w:pPr>
            <w:r w:rsidRPr="00CD300F">
              <w:rPr>
                <w:rFonts w:cs="Arial"/>
                <w:b/>
                <w:sz w:val="20"/>
                <w:lang w:eastAsia="ja-JP"/>
              </w:rPr>
              <w:t>Type</w:t>
            </w:r>
          </w:p>
          <w:p w14:paraId="296CF7DE" w14:textId="77777777" w:rsidR="00312EF0" w:rsidRPr="00F21111" w:rsidRDefault="00312EF0" w:rsidP="00312EF0">
            <w:pPr>
              <w:pStyle w:val="TAL"/>
              <w:rPr>
                <w:rFonts w:cs="Arial"/>
                <w:color w:val="FF0000"/>
                <w:sz w:val="20"/>
              </w:rPr>
            </w:pPr>
          </w:p>
        </w:tc>
      </w:tr>
      <w:tr w:rsidR="00312EF0" w:rsidRPr="00CD300F" w14:paraId="400E58A3" w14:textId="77777777" w:rsidTr="001B3526">
        <w:trPr>
          <w:trHeight w:val="20"/>
          <w:jc w:val="center"/>
        </w:trPr>
        <w:tc>
          <w:tcPr>
            <w:tcW w:w="1022" w:type="dxa"/>
            <w:tcBorders>
              <w:top w:val="single" w:sz="4" w:space="0" w:color="auto"/>
              <w:left w:val="single" w:sz="4" w:space="0" w:color="auto"/>
              <w:bottom w:val="single" w:sz="4" w:space="0" w:color="auto"/>
              <w:right w:val="single" w:sz="4" w:space="0" w:color="auto"/>
            </w:tcBorders>
            <w:shd w:val="clear" w:color="auto" w:fill="auto"/>
          </w:tcPr>
          <w:p w14:paraId="5BA0534D" w14:textId="77777777" w:rsidR="00312EF0" w:rsidRPr="00CD300F" w:rsidRDefault="00312EF0" w:rsidP="00240E55">
            <w:pPr>
              <w:pStyle w:val="TAL"/>
              <w:rPr>
                <w:rFonts w:cs="Arial"/>
                <w:sz w:val="20"/>
                <w:lang w:eastAsia="ja-JP"/>
              </w:rPr>
            </w:pPr>
            <w:r>
              <w:rPr>
                <w:rFonts w:cs="Arial"/>
                <w:sz w:val="20"/>
                <w:lang w:eastAsia="ja-JP"/>
              </w:rPr>
              <w:t>23-8-3</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0A899A6" w14:textId="77777777" w:rsidR="00312EF0" w:rsidRPr="00CD300F" w:rsidRDefault="00312EF0" w:rsidP="00240E55">
            <w:pPr>
              <w:pStyle w:val="TAL"/>
              <w:rPr>
                <w:rFonts w:cs="Arial"/>
                <w:sz w:val="20"/>
                <w:lang w:eastAsia="zh-CN"/>
              </w:rPr>
            </w:pPr>
            <w:r w:rsidRPr="00CD300F">
              <w:rPr>
                <w:rFonts w:cs="Arial"/>
                <w:sz w:val="20"/>
                <w:lang w:eastAsia="zh-CN"/>
              </w:rPr>
              <w:t>SRS Antenna switching for &gt;4Rx</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1B45A1" w14:textId="77777777" w:rsidR="00312EF0" w:rsidRPr="00CD300F" w:rsidRDefault="00312EF0" w:rsidP="00240E55">
            <w:pPr>
              <w:snapToGrid w:val="0"/>
              <w:spacing w:afterLines="50" w:after="120"/>
              <w:contextualSpacing/>
              <w:jc w:val="both"/>
              <w:rPr>
                <w:rFonts w:ascii="Arial" w:hAnsi="Arial" w:cs="Arial"/>
              </w:rPr>
            </w:pPr>
            <w:r w:rsidRPr="00CD300F">
              <w:rPr>
                <w:rFonts w:ascii="Arial" w:hAnsi="Arial" w:cs="Arial"/>
                <w:lang w:eastAsia="zh-CN"/>
              </w:rPr>
              <w:t xml:space="preserve">Support of SRS antenna switching </w:t>
            </w:r>
            <w:proofErr w:type="spellStart"/>
            <w:r w:rsidRPr="00CD300F">
              <w:rPr>
                <w:rFonts w:ascii="Arial" w:hAnsi="Arial" w:cs="Arial"/>
                <w:lang w:eastAsia="zh-CN"/>
              </w:rPr>
              <w:t>xTyR</w:t>
            </w:r>
            <w:proofErr w:type="spellEnd"/>
            <w:r w:rsidRPr="00CD300F">
              <w:rPr>
                <w:rFonts w:ascii="Arial" w:hAnsi="Arial" w:cs="Arial"/>
                <w:lang w:eastAsia="zh-CN"/>
              </w:rPr>
              <w:t xml:space="preserve"> with y&gt;4</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44B0089" w14:textId="77777777" w:rsidR="00312EF0" w:rsidRPr="00F21111" w:rsidRDefault="00312EF0" w:rsidP="00240E55">
            <w:pPr>
              <w:pStyle w:val="TAL"/>
              <w:rPr>
                <w:rFonts w:cs="Arial"/>
                <w:strike/>
                <w:color w:val="FF0000"/>
                <w:sz w:val="20"/>
                <w:lang w:eastAsia="zh-CN"/>
              </w:rPr>
            </w:pPr>
            <w:r w:rsidRPr="00F21111">
              <w:rPr>
                <w:rFonts w:cs="Arial"/>
                <w:strike/>
                <w:color w:val="FF0000"/>
                <w:sz w:val="20"/>
                <w:lang w:eastAsia="zh-CN"/>
              </w:rPr>
              <w:t>{1T6R, 1T8R, 2T6R, 2T8R, 4T6R, 4T8R}</w:t>
            </w:r>
          </w:p>
          <w:p w14:paraId="2C6079D0" w14:textId="77777777" w:rsidR="00312EF0" w:rsidRPr="00F21111" w:rsidRDefault="00312EF0" w:rsidP="00240E55">
            <w:pPr>
              <w:pStyle w:val="TAL"/>
              <w:rPr>
                <w:rFonts w:cs="Arial"/>
                <w:color w:val="FF0000"/>
                <w:sz w:val="20"/>
              </w:rPr>
            </w:pPr>
            <w:r>
              <w:rPr>
                <w:rFonts w:cs="Arial"/>
                <w:sz w:val="20"/>
              </w:rPr>
              <w:t>{</w:t>
            </w:r>
            <w:r w:rsidRPr="00F21111">
              <w:rPr>
                <w:rFonts w:cs="Arial"/>
                <w:color w:val="FF0000"/>
                <w:sz w:val="20"/>
              </w:rPr>
              <w:t>1T8R-1T6R-1T4R-1T2R-1T1R,</w:t>
            </w:r>
          </w:p>
          <w:p w14:paraId="0C2DE593" w14:textId="77777777" w:rsidR="00312EF0" w:rsidRPr="00F21111" w:rsidRDefault="00312EF0" w:rsidP="00240E55">
            <w:pPr>
              <w:pStyle w:val="TAL"/>
              <w:rPr>
                <w:rFonts w:cs="Arial"/>
                <w:color w:val="FF0000"/>
                <w:sz w:val="20"/>
              </w:rPr>
            </w:pPr>
            <w:r w:rsidRPr="00F21111">
              <w:rPr>
                <w:rFonts w:cs="Arial"/>
                <w:color w:val="FF0000"/>
                <w:sz w:val="20"/>
              </w:rPr>
              <w:t>1T6R-1T4R-1T2R-1T1R,</w:t>
            </w:r>
          </w:p>
          <w:p w14:paraId="57CCF70B" w14:textId="77777777" w:rsidR="00312EF0" w:rsidRPr="00F21111" w:rsidRDefault="00312EF0" w:rsidP="00240E55">
            <w:pPr>
              <w:pStyle w:val="TAL"/>
              <w:rPr>
                <w:rFonts w:cs="Arial"/>
                <w:color w:val="FF0000"/>
                <w:sz w:val="20"/>
              </w:rPr>
            </w:pPr>
            <w:r w:rsidRPr="00F21111">
              <w:rPr>
                <w:rFonts w:cs="Arial"/>
                <w:color w:val="FF0000"/>
                <w:sz w:val="20"/>
              </w:rPr>
              <w:t>2T8R-2T6R-2T4R-2T2R-1T8R-1T6R-1T4R-1T2R-1T1R,</w:t>
            </w:r>
          </w:p>
          <w:p w14:paraId="6D2E3523" w14:textId="77777777" w:rsidR="00312EF0" w:rsidRPr="00F21111" w:rsidRDefault="00312EF0" w:rsidP="00240E55">
            <w:pPr>
              <w:pStyle w:val="TAL"/>
              <w:rPr>
                <w:rFonts w:cs="Arial"/>
                <w:color w:val="FF0000"/>
                <w:sz w:val="20"/>
              </w:rPr>
            </w:pPr>
            <w:r w:rsidRPr="00F21111">
              <w:rPr>
                <w:rFonts w:cs="Arial"/>
                <w:color w:val="FF0000"/>
                <w:sz w:val="20"/>
              </w:rPr>
              <w:t>2T6R-2T4R-2T2R-1T6R-1T4R-1T2R-1T1R,</w:t>
            </w:r>
          </w:p>
          <w:p w14:paraId="20B97F3F" w14:textId="77777777" w:rsidR="00312EF0" w:rsidRPr="00F21111" w:rsidRDefault="00312EF0" w:rsidP="00240E55">
            <w:pPr>
              <w:pStyle w:val="TAL"/>
              <w:rPr>
                <w:rFonts w:cs="Arial"/>
                <w:color w:val="FF0000"/>
                <w:sz w:val="20"/>
              </w:rPr>
            </w:pPr>
            <w:r w:rsidRPr="00F21111">
              <w:rPr>
                <w:rFonts w:cs="Arial"/>
                <w:color w:val="FF0000"/>
                <w:sz w:val="20"/>
              </w:rPr>
              <w:t>4T8R-4T6R-4T4R-2T8R-2T6R-2T4R-2T2R-1T8R-1T6R-1T4R-1T2R-1T1R,</w:t>
            </w:r>
          </w:p>
          <w:p w14:paraId="3B3CA22B" w14:textId="77777777" w:rsidR="00312EF0" w:rsidRDefault="00312EF0" w:rsidP="00240E55">
            <w:pPr>
              <w:pStyle w:val="TAL"/>
              <w:rPr>
                <w:rFonts w:cs="Arial"/>
                <w:sz w:val="20"/>
              </w:rPr>
            </w:pPr>
            <w:r w:rsidRPr="00F21111">
              <w:rPr>
                <w:rFonts w:cs="Arial"/>
                <w:color w:val="FF0000"/>
                <w:sz w:val="20"/>
              </w:rPr>
              <w:t>4T6R-4T4R-2T6R-2T4R-2T2R-1T6R-1T4R-1T2R-1T1R</w:t>
            </w:r>
            <w:r>
              <w:rPr>
                <w:rFonts w:cs="Arial"/>
                <w:sz w:val="20"/>
              </w:rPr>
              <w:t>}</w:t>
            </w:r>
          </w:p>
          <w:p w14:paraId="721BF5AD" w14:textId="77777777" w:rsidR="000F46D7" w:rsidRDefault="000F46D7" w:rsidP="00240E55">
            <w:pPr>
              <w:pStyle w:val="TAL"/>
              <w:rPr>
                <w:rFonts w:cs="Arial"/>
                <w:sz w:val="20"/>
              </w:rPr>
            </w:pPr>
          </w:p>
          <w:p w14:paraId="07534D5C" w14:textId="7BA35193" w:rsidR="000F46D7" w:rsidRPr="00CD300F" w:rsidRDefault="000F46D7" w:rsidP="00846DB8">
            <w:pPr>
              <w:pStyle w:val="TAL"/>
              <w:rPr>
                <w:rFonts w:cs="Arial"/>
                <w:sz w:val="20"/>
              </w:rPr>
            </w:pPr>
            <w:r w:rsidRPr="000F46D7">
              <w:rPr>
                <w:rFonts w:cs="Arial"/>
                <w:color w:val="FF0000"/>
                <w:sz w:val="20"/>
              </w:rPr>
              <w:t>FFS</w:t>
            </w:r>
            <w:r>
              <w:rPr>
                <w:rFonts w:cs="Arial"/>
                <w:color w:val="FF0000"/>
                <w:sz w:val="20"/>
              </w:rPr>
              <w:t xml:space="preserve"> Additional report of </w:t>
            </w:r>
            <w:r w:rsidR="00846DB8" w:rsidRPr="00846DB8">
              <w:rPr>
                <w:rFonts w:cs="Arial"/>
                <w:color w:val="FF0000"/>
                <w:sz w:val="20"/>
              </w:rPr>
              <w:t>whether the uplink TX switching impact to downlink receiving in a band</w:t>
            </w:r>
            <w:r w:rsidR="00846DB8">
              <w:rPr>
                <w:rFonts w:cs="Arial"/>
                <w:color w:val="FF0000"/>
                <w:sz w:val="20"/>
              </w:rPr>
              <w:t xml:space="preserve"> and additional r</w:t>
            </w:r>
            <w:r w:rsidR="00846DB8" w:rsidRPr="00846DB8">
              <w:rPr>
                <w:rFonts w:cs="Arial"/>
                <w:color w:val="FF0000"/>
                <w:sz w:val="20"/>
              </w:rPr>
              <w:t>eport whether the UL Tx is switched together with UL Tx in another band</w:t>
            </w:r>
            <w:r w:rsidR="00846DB8">
              <w:rPr>
                <w:rFonts w:cs="Arial"/>
                <w:color w:val="FF0000"/>
                <w:sz w:val="20"/>
              </w:rPr>
              <w:t xml:space="preserve"> for new </w:t>
            </w:r>
            <w:proofErr w:type="spellStart"/>
            <w:r w:rsidR="00846DB8">
              <w:rPr>
                <w:rFonts w:cs="Arial"/>
                <w:color w:val="FF0000"/>
                <w:sz w:val="20"/>
              </w:rPr>
              <w:t>xTyR</w:t>
            </w:r>
            <w:proofErr w:type="spellEnd"/>
            <w:r w:rsidR="00846DB8">
              <w:rPr>
                <w:rFonts w:cs="Arial"/>
                <w:color w:val="FF0000"/>
                <w:sz w:val="20"/>
              </w:rPr>
              <w:t xml:space="preserve"> combinations</w:t>
            </w:r>
          </w:p>
        </w:tc>
        <w:tc>
          <w:tcPr>
            <w:tcW w:w="1440" w:type="dxa"/>
            <w:tcBorders>
              <w:top w:val="single" w:sz="4" w:space="0" w:color="auto"/>
              <w:left w:val="single" w:sz="4" w:space="0" w:color="auto"/>
              <w:bottom w:val="single" w:sz="4" w:space="0" w:color="auto"/>
              <w:right w:val="single" w:sz="4" w:space="0" w:color="auto"/>
            </w:tcBorders>
          </w:tcPr>
          <w:p w14:paraId="21CB821D" w14:textId="4527B37A" w:rsidR="00312EF0" w:rsidRPr="00F21111" w:rsidRDefault="00312EF0" w:rsidP="00240E55">
            <w:pPr>
              <w:pStyle w:val="TAL"/>
              <w:rPr>
                <w:rFonts w:cs="Arial"/>
                <w:color w:val="FF0000"/>
                <w:sz w:val="20"/>
              </w:rPr>
            </w:pPr>
            <w:r w:rsidRPr="00F21111">
              <w:rPr>
                <w:rFonts w:cs="Arial"/>
                <w:color w:val="FF0000"/>
                <w:sz w:val="20"/>
              </w:rPr>
              <w:t xml:space="preserve">Per band </w:t>
            </w:r>
          </w:p>
        </w:tc>
      </w:tr>
    </w:tbl>
    <w:p w14:paraId="1B95558F" w14:textId="77777777" w:rsidR="00B24942" w:rsidRPr="00695291" w:rsidRDefault="00B24942" w:rsidP="00695291">
      <w:pPr>
        <w:spacing w:before="120" w:after="0"/>
        <w:ind w:firstLine="288"/>
        <w:jc w:val="both"/>
        <w:rPr>
          <w:sz w:val="22"/>
          <w:szCs w:val="22"/>
          <w:lang w:val="en-US"/>
        </w:rPr>
      </w:pPr>
    </w:p>
    <w:p w14:paraId="1857D1F8" w14:textId="5AAE3B53" w:rsidR="00573F2C" w:rsidRDefault="00573F2C" w:rsidP="00573F2C">
      <w:pPr>
        <w:pStyle w:val="Heading2"/>
      </w:pPr>
      <w:r w:rsidRPr="00DC061B">
        <w:t>2.</w:t>
      </w:r>
      <w:r w:rsidR="004A51A0">
        <w:t>7</w:t>
      </w:r>
      <w:r w:rsidRPr="00DC061B">
        <w:t xml:space="preserve"> </w:t>
      </w:r>
      <w:r w:rsidR="004A51A0">
        <w:t>UE feature on CSI enhancement</w:t>
      </w:r>
    </w:p>
    <w:p w14:paraId="6A46D687" w14:textId="77777777" w:rsidR="001F6202" w:rsidRDefault="001F6202" w:rsidP="001F6202">
      <w:pPr>
        <w:spacing w:before="120" w:after="0"/>
        <w:jc w:val="both"/>
        <w:rPr>
          <w:b/>
          <w:bCs/>
          <w:sz w:val="22"/>
          <w:szCs w:val="22"/>
          <w:u w:val="single"/>
        </w:rPr>
      </w:pPr>
      <w:r w:rsidRPr="009C6B34">
        <w:rPr>
          <w:b/>
          <w:bCs/>
          <w:sz w:val="22"/>
          <w:szCs w:val="22"/>
          <w:u w:val="single"/>
        </w:rPr>
        <w:t>CSI enhancements for MTRP</w:t>
      </w:r>
    </w:p>
    <w:p w14:paraId="3AA0EE02" w14:textId="77777777" w:rsidR="001F6202" w:rsidRDefault="001F6202" w:rsidP="001F6202">
      <w:pPr>
        <w:spacing w:after="0"/>
        <w:jc w:val="both"/>
        <w:rPr>
          <w:b/>
          <w:bCs/>
          <w:sz w:val="22"/>
          <w:szCs w:val="22"/>
          <w:u w:val="single"/>
        </w:rPr>
      </w:pPr>
    </w:p>
    <w:p w14:paraId="4AD78AF5" w14:textId="77777777" w:rsidR="001F6202" w:rsidRPr="006066DC" w:rsidRDefault="001F6202" w:rsidP="001F6202">
      <w:pPr>
        <w:jc w:val="both"/>
        <w:rPr>
          <w:sz w:val="22"/>
          <w:szCs w:val="22"/>
          <w:lang w:val="en-US"/>
        </w:rPr>
      </w:pPr>
      <w:r>
        <w:rPr>
          <w:sz w:val="22"/>
          <w:szCs w:val="22"/>
          <w:lang w:val="en-US"/>
        </w:rPr>
        <w:lastRenderedPageBreak/>
        <w:t xml:space="preserve">At the RAN1#104b-e meeting it was agreed to support two options/modes </w:t>
      </w:r>
      <w:r w:rsidRPr="006066DC">
        <w:rPr>
          <w:sz w:val="22"/>
          <w:szCs w:val="22"/>
          <w:lang w:val="en-US"/>
        </w:rPr>
        <w:t xml:space="preserve">for Rel-17 NCJT measurements: </w:t>
      </w:r>
    </w:p>
    <w:p w14:paraId="49FAB6BD" w14:textId="77777777" w:rsidR="001F6202" w:rsidRPr="000C0C29" w:rsidRDefault="001F6202" w:rsidP="001F6202">
      <w:pPr>
        <w:pStyle w:val="ListParagraph"/>
        <w:numPr>
          <w:ilvl w:val="0"/>
          <w:numId w:val="21"/>
        </w:numPr>
        <w:jc w:val="both"/>
        <w:rPr>
          <w:rFonts w:ascii="Times New Roman" w:hAnsi="Times New Roman"/>
        </w:rPr>
      </w:pPr>
      <w:r w:rsidRPr="000C0C29">
        <w:rPr>
          <w:rFonts w:ascii="Times New Roman" w:hAnsi="Times New Roman"/>
        </w:rPr>
        <w:t xml:space="preserve">Mode 1: the UE can be configured to report X CSIs associated with single-TRP measurement hypotheses and one CSI associated with NCJT measurement hypothesis. X = 0, 1, </w:t>
      </w:r>
      <w:proofErr w:type="gramStart"/>
      <w:r w:rsidRPr="000C0C29">
        <w:rPr>
          <w:rFonts w:ascii="Times New Roman" w:hAnsi="Times New Roman"/>
        </w:rPr>
        <w:t>2</w:t>
      </w:r>
      <w:r>
        <w:rPr>
          <w:rFonts w:ascii="Times New Roman" w:hAnsi="Times New Roman"/>
        </w:rPr>
        <w:t>;</w:t>
      </w:r>
      <w:proofErr w:type="gramEnd"/>
    </w:p>
    <w:p w14:paraId="3241536B" w14:textId="77777777" w:rsidR="001F6202" w:rsidRDefault="001F6202" w:rsidP="001F6202">
      <w:pPr>
        <w:pStyle w:val="ListParagraph"/>
        <w:numPr>
          <w:ilvl w:val="0"/>
          <w:numId w:val="21"/>
        </w:numPr>
        <w:jc w:val="both"/>
        <w:rPr>
          <w:rFonts w:ascii="Times New Roman" w:hAnsi="Times New Roman"/>
        </w:rPr>
      </w:pPr>
      <w:r w:rsidRPr="000C0C29">
        <w:rPr>
          <w:rFonts w:ascii="Times New Roman" w:hAnsi="Times New Roman"/>
        </w:rPr>
        <w:t>Mode 2: the UE can be configured to report one CSI associated with the best one among NCJT and single-TRP measurement hypotheses</w:t>
      </w:r>
      <w:r>
        <w:rPr>
          <w:rFonts w:ascii="Times New Roman" w:hAnsi="Times New Roman"/>
        </w:rPr>
        <w:t>.</w:t>
      </w:r>
    </w:p>
    <w:p w14:paraId="0F29F2C9" w14:textId="358740F5" w:rsidR="001F6202" w:rsidRDefault="001F6202" w:rsidP="001F6202">
      <w:pPr>
        <w:spacing w:before="240"/>
        <w:jc w:val="both"/>
        <w:rPr>
          <w:sz w:val="22"/>
          <w:szCs w:val="22"/>
        </w:rPr>
      </w:pPr>
      <w:r>
        <w:rPr>
          <w:sz w:val="22"/>
          <w:szCs w:val="22"/>
        </w:rPr>
        <w:t xml:space="preserve">For both modes presented above it can be assumed that a UE shall calculate CSI for all the configured CSI measurement hypothesis. For mode 1 the UE encodes and reports CSI for multiple CSI measurement hypothesis while for mode 2 the UE selects one CSI measurement hypothesis for reporting. The difference in UE processing and implementation complexity is very small for different modes; for mode 1 with X = 0, 1, 2 the UE complexity is also similar. The maximum number of processed CSIs can be controlled by the number of CSI processing units (CPUs). Thus, we propose to support mode 1 with X = 0, 1, 2 and mode 2 as basic features for Rel-17 </w:t>
      </w:r>
      <w:proofErr w:type="spellStart"/>
      <w:r w:rsidR="00B4299B">
        <w:rPr>
          <w:sz w:val="22"/>
          <w:szCs w:val="22"/>
        </w:rPr>
        <w:t>m</w:t>
      </w:r>
      <w:r>
        <w:rPr>
          <w:sz w:val="22"/>
          <w:szCs w:val="22"/>
        </w:rPr>
        <w:t>TRP</w:t>
      </w:r>
      <w:proofErr w:type="spellEnd"/>
      <w:r>
        <w:rPr>
          <w:sz w:val="22"/>
          <w:szCs w:val="22"/>
        </w:rPr>
        <w:t xml:space="preserve"> CSI enhancements.</w:t>
      </w:r>
    </w:p>
    <w:p w14:paraId="5753C45D" w14:textId="77777777" w:rsidR="001F6202" w:rsidRDefault="001F6202" w:rsidP="001F6202">
      <w:pPr>
        <w:spacing w:before="240"/>
        <w:jc w:val="both"/>
        <w:rPr>
          <w:sz w:val="22"/>
          <w:szCs w:val="22"/>
        </w:rPr>
      </w:pPr>
      <w:r w:rsidRPr="006A1369">
        <w:rPr>
          <w:sz w:val="22"/>
          <w:szCs w:val="22"/>
        </w:rPr>
        <w:t>For FG 23-7-2, i</w:t>
      </w:r>
      <w:r>
        <w:rPr>
          <w:sz w:val="22"/>
          <w:szCs w:val="22"/>
        </w:rPr>
        <w:t xml:space="preserve">n our view lower number of CSI-RS ports can be considered since NCJT is beneficial mainly for indoor deployments and small cell deployments with smaller number of Tx antennas at the </w:t>
      </w:r>
      <w:proofErr w:type="spellStart"/>
      <w:r>
        <w:rPr>
          <w:sz w:val="22"/>
          <w:szCs w:val="22"/>
        </w:rPr>
        <w:t>gNB</w:t>
      </w:r>
      <w:proofErr w:type="spellEnd"/>
      <w:r>
        <w:rPr>
          <w:sz w:val="22"/>
          <w:szCs w:val="22"/>
        </w:rPr>
        <w:t xml:space="preserve"> (</w:t>
      </w:r>
      <w:proofErr w:type="gramStart"/>
      <w:r>
        <w:rPr>
          <w:sz w:val="22"/>
          <w:szCs w:val="22"/>
        </w:rPr>
        <w:t>e.g.</w:t>
      </w:r>
      <w:proofErr w:type="gramEnd"/>
      <w:r>
        <w:rPr>
          <w:sz w:val="22"/>
          <w:szCs w:val="22"/>
        </w:rPr>
        <w:t xml:space="preserve"> 2 or 4).</w:t>
      </w:r>
    </w:p>
    <w:p w14:paraId="43A0F83B" w14:textId="45025660" w:rsidR="001F6202" w:rsidRPr="006A1369" w:rsidRDefault="001F6202" w:rsidP="001F6202">
      <w:pPr>
        <w:spacing w:before="240"/>
        <w:jc w:val="both"/>
        <w:rPr>
          <w:sz w:val="22"/>
          <w:szCs w:val="22"/>
        </w:rPr>
      </w:pPr>
      <w:r>
        <w:rPr>
          <w:sz w:val="22"/>
          <w:szCs w:val="22"/>
        </w:rPr>
        <w:t xml:space="preserve">Regarding the reporting granularity for the </w:t>
      </w:r>
      <w:proofErr w:type="spellStart"/>
      <w:r w:rsidR="00A1641E">
        <w:rPr>
          <w:sz w:val="22"/>
          <w:szCs w:val="22"/>
        </w:rPr>
        <w:t>m</w:t>
      </w:r>
      <w:r>
        <w:rPr>
          <w:sz w:val="22"/>
          <w:szCs w:val="22"/>
        </w:rPr>
        <w:t>TRP</w:t>
      </w:r>
      <w:proofErr w:type="spellEnd"/>
      <w:r>
        <w:rPr>
          <w:sz w:val="22"/>
          <w:szCs w:val="22"/>
        </w:rPr>
        <w:t xml:space="preserve"> CSI features, in our view at least differentiation between FR1 and FR2 is needed since there is significant difference for calculation time requirements (Z, Z’) in milliseconds for FR1 and FR2. </w:t>
      </w:r>
      <w:proofErr w:type="gramStart"/>
      <w:r>
        <w:rPr>
          <w:sz w:val="22"/>
          <w:szCs w:val="22"/>
        </w:rPr>
        <w:t>In order to</w:t>
      </w:r>
      <w:proofErr w:type="gramEnd"/>
      <w:r>
        <w:rPr>
          <w:sz w:val="22"/>
          <w:szCs w:val="22"/>
        </w:rPr>
        <w:t xml:space="preserve"> achieve good balance between UE capability signalling overhead and UE flexibility, per band reporting can be considered which also solves the issue of FR1/FR2 differentiation.</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3032"/>
        <w:gridCol w:w="3672"/>
        <w:gridCol w:w="1358"/>
        <w:gridCol w:w="1358"/>
      </w:tblGrid>
      <w:tr w:rsidR="001F6202" w:rsidRPr="008E171E" w14:paraId="3AE7C1C0" w14:textId="77777777" w:rsidTr="001B3526">
        <w:trPr>
          <w:trHeight w:val="19"/>
        </w:trPr>
        <w:tc>
          <w:tcPr>
            <w:tcW w:w="63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15FBE1D" w14:textId="13431426" w:rsidR="001F6202" w:rsidRPr="008E171E" w:rsidRDefault="00312EF0" w:rsidP="00B6509A">
            <w:pPr>
              <w:keepNext/>
              <w:keepLines/>
              <w:spacing w:after="0"/>
              <w:rPr>
                <w:rFonts w:ascii="Arial" w:eastAsia="Times New Roman" w:hAnsi="Arial" w:cs="Arial"/>
                <w:b/>
                <w:lang w:eastAsia="ja-JP"/>
              </w:rPr>
            </w:pPr>
            <w:r>
              <w:rPr>
                <w:rFonts w:ascii="Arial" w:eastAsia="Times New Roman" w:hAnsi="Arial" w:cs="Arial"/>
                <w:b/>
                <w:lang w:eastAsia="ja-JP"/>
              </w:rPr>
              <w:t>Index</w:t>
            </w:r>
          </w:p>
        </w:tc>
        <w:tc>
          <w:tcPr>
            <w:tcW w:w="303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0D0760" w14:textId="77777777" w:rsidR="001F6202" w:rsidRPr="008E171E" w:rsidRDefault="001F6202" w:rsidP="00B6509A">
            <w:pPr>
              <w:keepNext/>
              <w:keepLines/>
              <w:spacing w:after="0"/>
              <w:jc w:val="center"/>
              <w:rPr>
                <w:rFonts w:ascii="Arial" w:eastAsia="Times New Roman" w:hAnsi="Arial" w:cs="Arial"/>
                <w:b/>
                <w:lang w:eastAsia="ja-JP"/>
              </w:rPr>
            </w:pPr>
            <w:r w:rsidRPr="008E171E">
              <w:rPr>
                <w:rFonts w:ascii="Arial" w:eastAsia="Times New Roman" w:hAnsi="Arial" w:cs="Arial"/>
                <w:b/>
                <w:lang w:eastAsia="ja-JP"/>
              </w:rPr>
              <w:t>Feature group</w:t>
            </w:r>
          </w:p>
        </w:tc>
        <w:tc>
          <w:tcPr>
            <w:tcW w:w="367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BE0A121" w14:textId="77777777" w:rsidR="001F6202" w:rsidRPr="008E171E" w:rsidRDefault="001F6202" w:rsidP="00B6509A">
            <w:pPr>
              <w:keepNext/>
              <w:keepLines/>
              <w:spacing w:after="0"/>
              <w:jc w:val="center"/>
              <w:rPr>
                <w:rFonts w:ascii="Arial" w:eastAsia="Times New Roman" w:hAnsi="Arial" w:cs="Arial"/>
                <w:b/>
                <w:lang w:eastAsia="ja-JP"/>
              </w:rPr>
            </w:pPr>
            <w:r w:rsidRPr="008E171E">
              <w:rPr>
                <w:rFonts w:ascii="Arial" w:eastAsia="Times New Roman" w:hAnsi="Arial" w:cs="Arial"/>
                <w:b/>
                <w:lang w:eastAsia="ja-JP"/>
              </w:rPr>
              <w:t>Components</w:t>
            </w:r>
          </w:p>
        </w:tc>
        <w:tc>
          <w:tcPr>
            <w:tcW w:w="135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3922BC1" w14:textId="72AABED6" w:rsidR="001F6202" w:rsidRPr="008E171E" w:rsidRDefault="00D43611" w:rsidP="00B6509A">
            <w:pPr>
              <w:keepNext/>
              <w:keepLines/>
              <w:spacing w:after="0"/>
              <w:jc w:val="center"/>
              <w:rPr>
                <w:rFonts w:ascii="Arial" w:eastAsia="Times New Roman" w:hAnsi="Arial" w:cs="Arial"/>
                <w:b/>
                <w:lang w:eastAsia="ja-JP"/>
              </w:rPr>
            </w:pPr>
            <w:r>
              <w:rPr>
                <w:rFonts w:ascii="Arial" w:eastAsia="Times New Roman" w:hAnsi="Arial" w:cs="Arial"/>
                <w:b/>
                <w:lang w:eastAsia="ja-JP"/>
              </w:rPr>
              <w:t>Note</w:t>
            </w:r>
            <w:r w:rsidRPr="008E171E" w:rsidDel="00D43611">
              <w:rPr>
                <w:rFonts w:ascii="Arial" w:eastAsia="Times New Roman" w:hAnsi="Arial" w:cs="Arial"/>
                <w:b/>
                <w:lang w:eastAsia="ja-JP"/>
              </w:rPr>
              <w:t xml:space="preserve"> </w:t>
            </w:r>
          </w:p>
        </w:tc>
        <w:tc>
          <w:tcPr>
            <w:tcW w:w="135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843FC92" w14:textId="1B681D0B" w:rsidR="000C29E6" w:rsidRPr="008E171E" w:rsidRDefault="00D43611" w:rsidP="000C29E6">
            <w:pPr>
              <w:keepNext/>
              <w:keepLines/>
              <w:spacing w:after="0"/>
              <w:jc w:val="center"/>
              <w:rPr>
                <w:rFonts w:ascii="Arial" w:eastAsia="Times New Roman" w:hAnsi="Arial" w:cs="Arial"/>
                <w:b/>
                <w:lang w:eastAsia="ja-JP"/>
              </w:rPr>
            </w:pPr>
            <w:r w:rsidRPr="008E171E">
              <w:rPr>
                <w:rFonts w:ascii="Arial" w:eastAsia="Times New Roman" w:hAnsi="Arial" w:cs="Arial"/>
                <w:b/>
                <w:lang w:eastAsia="ja-JP"/>
              </w:rPr>
              <w:t>Type</w:t>
            </w:r>
          </w:p>
        </w:tc>
      </w:tr>
      <w:tr w:rsidR="00D43611" w:rsidRPr="008E171E" w14:paraId="5F5F7E59" w14:textId="77777777" w:rsidTr="001B3526">
        <w:trPr>
          <w:trHeight w:val="19"/>
        </w:trPr>
        <w:tc>
          <w:tcPr>
            <w:tcW w:w="633" w:type="dxa"/>
            <w:tcBorders>
              <w:top w:val="single" w:sz="4" w:space="0" w:color="auto"/>
              <w:left w:val="single" w:sz="4" w:space="0" w:color="auto"/>
              <w:bottom w:val="single" w:sz="4" w:space="0" w:color="auto"/>
              <w:right w:val="single" w:sz="4" w:space="0" w:color="auto"/>
            </w:tcBorders>
            <w:shd w:val="clear" w:color="auto" w:fill="auto"/>
          </w:tcPr>
          <w:p w14:paraId="6800B911" w14:textId="77777777" w:rsidR="00D43611" w:rsidRPr="008E171E" w:rsidRDefault="00D43611" w:rsidP="00D43611">
            <w:pPr>
              <w:keepNext/>
              <w:keepLines/>
              <w:overflowPunct/>
              <w:autoSpaceDE/>
              <w:autoSpaceDN/>
              <w:adjustRightInd/>
              <w:spacing w:after="0"/>
              <w:textAlignment w:val="auto"/>
              <w:rPr>
                <w:rFonts w:ascii="Arial" w:hAnsi="Arial" w:cs="Arial"/>
                <w:lang w:eastAsia="ja-JP"/>
              </w:rPr>
            </w:pPr>
            <w:r w:rsidRPr="008E171E">
              <w:rPr>
                <w:rFonts w:ascii="Arial" w:hAnsi="Arial" w:cs="Arial"/>
                <w:lang w:eastAsia="ja-JP"/>
              </w:rPr>
              <w:t>23-7-1</w:t>
            </w:r>
          </w:p>
        </w:tc>
        <w:tc>
          <w:tcPr>
            <w:tcW w:w="3032" w:type="dxa"/>
            <w:tcBorders>
              <w:top w:val="single" w:sz="4" w:space="0" w:color="auto"/>
              <w:left w:val="single" w:sz="4" w:space="0" w:color="auto"/>
              <w:bottom w:val="single" w:sz="4" w:space="0" w:color="auto"/>
              <w:right w:val="single" w:sz="4" w:space="0" w:color="auto"/>
            </w:tcBorders>
            <w:shd w:val="clear" w:color="auto" w:fill="auto"/>
          </w:tcPr>
          <w:p w14:paraId="7EC8A49A" w14:textId="77777777" w:rsidR="00D43611" w:rsidRPr="008E171E" w:rsidRDefault="00D43611" w:rsidP="00D43611">
            <w:pPr>
              <w:keepNext/>
              <w:keepLines/>
              <w:overflowPunct/>
              <w:autoSpaceDE/>
              <w:autoSpaceDN/>
              <w:adjustRightInd/>
              <w:spacing w:after="0"/>
              <w:textAlignment w:val="auto"/>
              <w:rPr>
                <w:rFonts w:ascii="Arial" w:hAnsi="Arial" w:cs="Arial"/>
                <w:lang w:eastAsia="zh-CN"/>
              </w:rPr>
            </w:pPr>
            <w:r w:rsidRPr="008E171E">
              <w:rPr>
                <w:rFonts w:ascii="Arial" w:hAnsi="Arial" w:cs="Arial"/>
              </w:rPr>
              <w:t>Basic Features of CSI Enhancement for Multi-TRP</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725FA992" w14:textId="77777777" w:rsidR="00D43611" w:rsidRPr="008E171E" w:rsidRDefault="00D43611" w:rsidP="00D43611">
            <w:pPr>
              <w:numPr>
                <w:ilvl w:val="0"/>
                <w:numId w:val="73"/>
              </w:numPr>
              <w:overflowPunct/>
              <w:autoSpaceDE/>
              <w:autoSpaceDN/>
              <w:adjustRightInd/>
              <w:spacing w:before="60" w:after="120"/>
              <w:ind w:left="330" w:hanging="283"/>
              <w:contextualSpacing/>
              <w:jc w:val="both"/>
              <w:textAlignment w:val="auto"/>
              <w:rPr>
                <w:rFonts w:ascii="Arial" w:eastAsia="MS Gothic" w:hAnsi="Arial" w:cs="Arial"/>
                <w:lang w:eastAsia="ja-JP"/>
              </w:rPr>
            </w:pPr>
            <w:r w:rsidRPr="008E171E">
              <w:rPr>
                <w:rFonts w:ascii="Arial" w:eastAsia="Malgun Gothic" w:hAnsi="Arial" w:cs="Arial"/>
                <w:bCs/>
                <w:kern w:val="2"/>
                <w:lang w:eastAsia="zh-CN"/>
              </w:rPr>
              <w:t xml:space="preserve">Support of </w:t>
            </w:r>
            <w:proofErr w:type="spellStart"/>
            <w:r w:rsidRPr="008E171E">
              <w:rPr>
                <w:rFonts w:ascii="Arial" w:eastAsia="Malgun Gothic" w:hAnsi="Arial" w:cs="Arial"/>
                <w:bCs/>
                <w:kern w:val="2"/>
                <w:lang w:eastAsia="zh-CN"/>
              </w:rPr>
              <w:t>N</w:t>
            </w:r>
            <w:r w:rsidRPr="008E171E">
              <w:rPr>
                <w:rFonts w:ascii="Arial" w:eastAsia="Malgun Gothic" w:hAnsi="Arial" w:cs="Arial"/>
                <w:bCs/>
                <w:kern w:val="2"/>
                <w:vertAlign w:val="subscript"/>
                <w:lang w:eastAsia="zh-CN"/>
              </w:rPr>
              <w:t>max</w:t>
            </w:r>
            <w:proofErr w:type="spellEnd"/>
            <w:r w:rsidRPr="008E171E">
              <w:rPr>
                <w:rFonts w:ascii="Arial" w:eastAsia="Malgun Gothic" w:hAnsi="Arial" w:cs="Arial"/>
                <w:bCs/>
                <w:kern w:val="2"/>
                <w:lang w:eastAsia="zh-CN"/>
              </w:rPr>
              <w:t>=1</w:t>
            </w:r>
          </w:p>
          <w:p w14:paraId="5AF9292B" w14:textId="77777777" w:rsidR="00D43611" w:rsidRPr="00C33040" w:rsidRDefault="00D43611" w:rsidP="00D43611">
            <w:pPr>
              <w:numPr>
                <w:ilvl w:val="0"/>
                <w:numId w:val="73"/>
              </w:numPr>
              <w:overflowPunct/>
              <w:autoSpaceDE/>
              <w:autoSpaceDN/>
              <w:adjustRightInd/>
              <w:spacing w:before="60" w:after="120"/>
              <w:ind w:left="330" w:hanging="283"/>
              <w:contextualSpacing/>
              <w:jc w:val="both"/>
              <w:textAlignment w:val="auto"/>
              <w:rPr>
                <w:rFonts w:ascii="Arial" w:eastAsia="MS Gothic" w:hAnsi="Arial" w:cs="Arial"/>
                <w:color w:val="FF0000"/>
                <w:lang w:eastAsia="ja-JP"/>
              </w:rPr>
            </w:pPr>
            <w:r w:rsidRPr="00C33040">
              <w:rPr>
                <w:rFonts w:ascii="Arial" w:eastAsia="MS Gothic" w:hAnsi="Arial" w:cs="Arial"/>
                <w:color w:val="FF0000"/>
                <w:lang w:eastAsia="ja-JP"/>
              </w:rPr>
              <w:t>Support of mode 1 with X = 1, 2, 3 and mode 2</w:t>
            </w:r>
          </w:p>
          <w:p w14:paraId="23AD3C73" w14:textId="77777777" w:rsidR="00D43611" w:rsidRPr="008E171E" w:rsidRDefault="00D43611" w:rsidP="00D43611">
            <w:pPr>
              <w:numPr>
                <w:ilvl w:val="0"/>
                <w:numId w:val="73"/>
              </w:numPr>
              <w:overflowPunct/>
              <w:autoSpaceDE/>
              <w:autoSpaceDN/>
              <w:adjustRightInd/>
              <w:spacing w:before="60" w:after="120"/>
              <w:ind w:left="330" w:hanging="283"/>
              <w:contextualSpacing/>
              <w:jc w:val="both"/>
              <w:textAlignment w:val="auto"/>
              <w:rPr>
                <w:rFonts w:ascii="Arial" w:eastAsia="MS Gothic" w:hAnsi="Arial" w:cs="Arial"/>
                <w:lang w:eastAsia="ja-JP"/>
              </w:rPr>
            </w:pPr>
            <w:r w:rsidRPr="008E171E">
              <w:rPr>
                <w:rFonts w:ascii="Arial" w:eastAsia="Malgun Gothic" w:hAnsi="Arial" w:cs="Arial"/>
                <w:bCs/>
                <w:kern w:val="2"/>
                <w:lang w:eastAsia="zh-CN"/>
              </w:rPr>
              <w:t>FFS others</w:t>
            </w:r>
          </w:p>
        </w:tc>
        <w:tc>
          <w:tcPr>
            <w:tcW w:w="1358" w:type="dxa"/>
            <w:tcBorders>
              <w:top w:val="single" w:sz="4" w:space="0" w:color="auto"/>
              <w:left w:val="single" w:sz="4" w:space="0" w:color="auto"/>
              <w:bottom w:val="single" w:sz="4" w:space="0" w:color="auto"/>
              <w:right w:val="single" w:sz="4" w:space="0" w:color="auto"/>
            </w:tcBorders>
          </w:tcPr>
          <w:p w14:paraId="47F4DBD9" w14:textId="042EE7DF" w:rsidR="00D43611" w:rsidRPr="008E171E" w:rsidRDefault="00D43611" w:rsidP="00D43611">
            <w:pPr>
              <w:keepNext/>
              <w:keepLines/>
              <w:overflowPunct/>
              <w:autoSpaceDE/>
              <w:autoSpaceDN/>
              <w:adjustRightInd/>
              <w:spacing w:after="0"/>
              <w:textAlignment w:val="auto"/>
              <w:rPr>
                <w:rFonts w:ascii="Arial" w:hAnsi="Arial" w:cs="Arial"/>
              </w:rPr>
            </w:pPr>
            <w:r w:rsidRPr="00CC5B03">
              <w:rPr>
                <w:rFonts w:ascii="Arial" w:eastAsia="MS Gothic" w:hAnsi="Arial" w:cs="Arial"/>
                <w:lang w:eastAsia="ja-JP"/>
              </w:rPr>
              <w:t>{Support, Not support}</w:t>
            </w:r>
          </w:p>
        </w:tc>
        <w:tc>
          <w:tcPr>
            <w:tcW w:w="1358" w:type="dxa"/>
            <w:tcBorders>
              <w:top w:val="single" w:sz="4" w:space="0" w:color="auto"/>
              <w:left w:val="single" w:sz="4" w:space="0" w:color="auto"/>
              <w:bottom w:val="single" w:sz="4" w:space="0" w:color="auto"/>
              <w:right w:val="single" w:sz="4" w:space="0" w:color="auto"/>
            </w:tcBorders>
          </w:tcPr>
          <w:p w14:paraId="140BDB66" w14:textId="16820452" w:rsidR="00D43611" w:rsidRPr="001A1169" w:rsidRDefault="00D43611" w:rsidP="00D43611">
            <w:pPr>
              <w:keepNext/>
              <w:keepLines/>
              <w:overflowPunct/>
              <w:autoSpaceDE/>
              <w:autoSpaceDN/>
              <w:adjustRightInd/>
              <w:spacing w:after="0"/>
              <w:textAlignment w:val="auto"/>
              <w:rPr>
                <w:rFonts w:ascii="Arial" w:hAnsi="Arial" w:cs="Arial"/>
                <w:color w:val="FF0000"/>
              </w:rPr>
            </w:pPr>
            <w:r w:rsidRPr="00FF6DE9">
              <w:rPr>
                <w:rFonts w:ascii="Arial" w:hAnsi="Arial" w:cs="Arial"/>
                <w:color w:val="FF0000"/>
              </w:rPr>
              <w:t>Per band</w:t>
            </w:r>
          </w:p>
        </w:tc>
      </w:tr>
      <w:tr w:rsidR="00D43611" w:rsidRPr="008E171E" w14:paraId="11FF863B" w14:textId="77777777" w:rsidTr="001B3526">
        <w:trPr>
          <w:trHeight w:val="19"/>
        </w:trPr>
        <w:tc>
          <w:tcPr>
            <w:tcW w:w="633" w:type="dxa"/>
            <w:tcBorders>
              <w:top w:val="single" w:sz="4" w:space="0" w:color="auto"/>
              <w:left w:val="single" w:sz="4" w:space="0" w:color="auto"/>
              <w:bottom w:val="single" w:sz="4" w:space="0" w:color="auto"/>
              <w:right w:val="single" w:sz="4" w:space="0" w:color="auto"/>
            </w:tcBorders>
            <w:shd w:val="clear" w:color="auto" w:fill="auto"/>
          </w:tcPr>
          <w:p w14:paraId="6D7EF412" w14:textId="77777777" w:rsidR="00D43611" w:rsidRPr="008E171E" w:rsidRDefault="00D43611" w:rsidP="00D43611">
            <w:pPr>
              <w:keepNext/>
              <w:keepLines/>
              <w:overflowPunct/>
              <w:autoSpaceDE/>
              <w:autoSpaceDN/>
              <w:adjustRightInd/>
              <w:spacing w:after="0"/>
              <w:textAlignment w:val="auto"/>
              <w:rPr>
                <w:rFonts w:ascii="Arial" w:hAnsi="Arial" w:cs="Arial"/>
                <w:lang w:eastAsia="ja-JP"/>
              </w:rPr>
            </w:pPr>
            <w:r w:rsidRPr="008E171E">
              <w:rPr>
                <w:rFonts w:ascii="Arial" w:hAnsi="Arial" w:cs="Arial"/>
                <w:lang w:eastAsia="ja-JP"/>
              </w:rPr>
              <w:t>23-7-2</w:t>
            </w:r>
          </w:p>
        </w:tc>
        <w:tc>
          <w:tcPr>
            <w:tcW w:w="3032" w:type="dxa"/>
            <w:tcBorders>
              <w:top w:val="single" w:sz="4" w:space="0" w:color="auto"/>
              <w:left w:val="single" w:sz="4" w:space="0" w:color="auto"/>
              <w:bottom w:val="single" w:sz="4" w:space="0" w:color="auto"/>
              <w:right w:val="single" w:sz="4" w:space="0" w:color="auto"/>
            </w:tcBorders>
            <w:shd w:val="clear" w:color="auto" w:fill="auto"/>
          </w:tcPr>
          <w:p w14:paraId="3A664B47" w14:textId="77777777" w:rsidR="00D43611" w:rsidRPr="008E171E" w:rsidRDefault="00D43611" w:rsidP="00D43611">
            <w:pPr>
              <w:keepNext/>
              <w:keepLines/>
              <w:overflowPunct/>
              <w:autoSpaceDE/>
              <w:autoSpaceDN/>
              <w:adjustRightInd/>
              <w:spacing w:after="0"/>
              <w:textAlignment w:val="auto"/>
              <w:rPr>
                <w:rFonts w:ascii="Arial" w:hAnsi="Arial" w:cs="Arial"/>
                <w:lang w:eastAsia="zh-CN"/>
              </w:rPr>
            </w:pPr>
            <w:r w:rsidRPr="008E171E">
              <w:rPr>
                <w:rFonts w:ascii="Arial" w:hAnsi="Arial" w:cs="Arial"/>
              </w:rPr>
              <w:t>Support of max # of Tx ports per source in a resource set for Multi-TRP CSI</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0162BCA3" w14:textId="37A94E8F" w:rsidR="00D43611" w:rsidRPr="008E171E" w:rsidRDefault="00D43611" w:rsidP="00D43611">
            <w:pPr>
              <w:overflowPunct/>
              <w:snapToGrid w:val="0"/>
              <w:spacing w:afterLines="50" w:after="120"/>
              <w:contextualSpacing/>
              <w:jc w:val="both"/>
              <w:textAlignment w:val="auto"/>
              <w:rPr>
                <w:rFonts w:ascii="Arial" w:eastAsia="MS Gothic" w:hAnsi="Arial" w:cs="Arial"/>
                <w:lang w:eastAsia="zh-CN"/>
              </w:rPr>
            </w:pPr>
            <w:r w:rsidRPr="008E171E">
              <w:rPr>
                <w:rFonts w:ascii="Arial" w:eastAsia="MS Gothic" w:hAnsi="Arial" w:cs="Arial"/>
                <w:lang w:eastAsia="ja-JP"/>
              </w:rPr>
              <w:t>{</w:t>
            </w:r>
            <w:r w:rsidRPr="00B92FEB">
              <w:rPr>
                <w:rFonts w:ascii="Arial" w:eastAsia="MS Gothic" w:hAnsi="Arial" w:cs="Arial"/>
                <w:color w:val="FF0000"/>
                <w:lang w:eastAsia="ja-JP"/>
              </w:rPr>
              <w:t>4, 8, 16,</w:t>
            </w:r>
            <w:r>
              <w:rPr>
                <w:rFonts w:ascii="Arial" w:eastAsia="MS Gothic" w:hAnsi="Arial" w:cs="Arial"/>
                <w:lang w:eastAsia="ja-JP"/>
              </w:rPr>
              <w:t xml:space="preserve"> </w:t>
            </w:r>
            <w:r w:rsidRPr="008E171E">
              <w:rPr>
                <w:rFonts w:ascii="Arial" w:eastAsia="MS Gothic" w:hAnsi="Arial" w:cs="Arial"/>
                <w:lang w:eastAsia="ja-JP"/>
              </w:rPr>
              <w:t xml:space="preserve">24 ports, 32 ports} </w:t>
            </w:r>
          </w:p>
        </w:tc>
        <w:tc>
          <w:tcPr>
            <w:tcW w:w="1358" w:type="dxa"/>
            <w:tcBorders>
              <w:top w:val="single" w:sz="4" w:space="0" w:color="auto"/>
              <w:left w:val="single" w:sz="4" w:space="0" w:color="auto"/>
              <w:bottom w:val="single" w:sz="4" w:space="0" w:color="auto"/>
              <w:right w:val="single" w:sz="4" w:space="0" w:color="auto"/>
            </w:tcBorders>
          </w:tcPr>
          <w:p w14:paraId="43EB6486" w14:textId="14EC7B02" w:rsidR="00D43611" w:rsidRPr="008E171E" w:rsidRDefault="00D43611" w:rsidP="00D43611">
            <w:pPr>
              <w:keepNext/>
              <w:keepLines/>
              <w:overflowPunct/>
              <w:autoSpaceDE/>
              <w:autoSpaceDN/>
              <w:adjustRightInd/>
              <w:spacing w:after="0"/>
              <w:textAlignment w:val="auto"/>
              <w:rPr>
                <w:rFonts w:ascii="Arial" w:hAnsi="Arial" w:cs="Arial"/>
              </w:rPr>
            </w:pPr>
            <w:r w:rsidRPr="00EA7A96">
              <w:rPr>
                <w:rFonts w:ascii="Arial" w:eastAsia="MS Gothic" w:hAnsi="Arial" w:cs="Arial"/>
                <w:color w:val="FF0000"/>
                <w:lang w:eastAsia="ja-JP"/>
              </w:rPr>
              <w:t>{</w:t>
            </w:r>
            <w:r w:rsidRPr="00B952C6">
              <w:rPr>
                <w:rFonts w:ascii="Arial" w:eastAsia="MS Gothic" w:hAnsi="Arial" w:cs="Arial"/>
                <w:color w:val="FF0000"/>
                <w:lang w:eastAsia="ja-JP"/>
              </w:rPr>
              <w:t>4, 8, 16,</w:t>
            </w:r>
            <w:r w:rsidRPr="00EA7A96">
              <w:rPr>
                <w:rFonts w:ascii="Arial" w:eastAsia="MS Gothic" w:hAnsi="Arial" w:cs="Arial"/>
                <w:color w:val="FF0000"/>
                <w:lang w:eastAsia="ja-JP"/>
              </w:rPr>
              <w:t xml:space="preserve"> 24, 32} </w:t>
            </w:r>
          </w:p>
        </w:tc>
        <w:tc>
          <w:tcPr>
            <w:tcW w:w="1358" w:type="dxa"/>
            <w:tcBorders>
              <w:top w:val="single" w:sz="4" w:space="0" w:color="auto"/>
              <w:left w:val="single" w:sz="4" w:space="0" w:color="auto"/>
              <w:bottom w:val="single" w:sz="4" w:space="0" w:color="auto"/>
              <w:right w:val="single" w:sz="4" w:space="0" w:color="auto"/>
            </w:tcBorders>
          </w:tcPr>
          <w:p w14:paraId="53A43616" w14:textId="5BCEEBF7" w:rsidR="00D43611" w:rsidRPr="00FF6DE9" w:rsidRDefault="00D43611" w:rsidP="00D43611">
            <w:pPr>
              <w:keepNext/>
              <w:keepLines/>
              <w:overflowPunct/>
              <w:autoSpaceDE/>
              <w:autoSpaceDN/>
              <w:adjustRightInd/>
              <w:spacing w:after="0"/>
              <w:textAlignment w:val="auto"/>
              <w:rPr>
                <w:rFonts w:ascii="Arial" w:hAnsi="Arial" w:cs="Arial"/>
                <w:color w:val="FF0000"/>
              </w:rPr>
            </w:pPr>
            <w:r w:rsidRPr="00FF6DE9">
              <w:rPr>
                <w:rFonts w:ascii="Arial" w:hAnsi="Arial" w:cs="Arial"/>
                <w:color w:val="FF0000"/>
              </w:rPr>
              <w:t>Per band</w:t>
            </w:r>
          </w:p>
        </w:tc>
      </w:tr>
      <w:tr w:rsidR="00D43611" w:rsidRPr="008E171E" w14:paraId="31317769" w14:textId="77777777" w:rsidTr="001B3526">
        <w:trPr>
          <w:trHeight w:val="19"/>
        </w:trPr>
        <w:tc>
          <w:tcPr>
            <w:tcW w:w="633" w:type="dxa"/>
            <w:tcBorders>
              <w:top w:val="single" w:sz="4" w:space="0" w:color="auto"/>
              <w:left w:val="single" w:sz="4" w:space="0" w:color="auto"/>
              <w:bottom w:val="single" w:sz="4" w:space="0" w:color="auto"/>
              <w:right w:val="single" w:sz="4" w:space="0" w:color="auto"/>
            </w:tcBorders>
            <w:shd w:val="clear" w:color="auto" w:fill="auto"/>
          </w:tcPr>
          <w:p w14:paraId="12CD492C" w14:textId="77777777" w:rsidR="00D43611" w:rsidRPr="008E171E" w:rsidRDefault="00D43611" w:rsidP="00D43611">
            <w:pPr>
              <w:keepNext/>
              <w:keepLines/>
              <w:overflowPunct/>
              <w:autoSpaceDE/>
              <w:autoSpaceDN/>
              <w:adjustRightInd/>
              <w:spacing w:after="0"/>
              <w:textAlignment w:val="auto"/>
              <w:rPr>
                <w:rFonts w:ascii="Arial" w:hAnsi="Arial" w:cs="Arial"/>
                <w:lang w:eastAsia="ja-JP"/>
              </w:rPr>
            </w:pPr>
            <w:r w:rsidRPr="008E171E">
              <w:rPr>
                <w:rFonts w:ascii="Arial" w:hAnsi="Arial" w:cs="Arial"/>
                <w:lang w:eastAsia="ja-JP"/>
              </w:rPr>
              <w:t>23-7-3</w:t>
            </w:r>
          </w:p>
        </w:tc>
        <w:tc>
          <w:tcPr>
            <w:tcW w:w="3032" w:type="dxa"/>
            <w:tcBorders>
              <w:top w:val="single" w:sz="4" w:space="0" w:color="auto"/>
              <w:left w:val="single" w:sz="4" w:space="0" w:color="auto"/>
              <w:bottom w:val="single" w:sz="4" w:space="0" w:color="auto"/>
              <w:right w:val="single" w:sz="4" w:space="0" w:color="auto"/>
            </w:tcBorders>
            <w:shd w:val="clear" w:color="auto" w:fill="auto"/>
          </w:tcPr>
          <w:p w14:paraId="687CD840" w14:textId="77777777" w:rsidR="00D43611" w:rsidRPr="008E171E" w:rsidRDefault="00D43611" w:rsidP="00D43611">
            <w:pPr>
              <w:keepNext/>
              <w:keepLines/>
              <w:overflowPunct/>
              <w:autoSpaceDE/>
              <w:autoSpaceDN/>
              <w:adjustRightInd/>
              <w:spacing w:after="0"/>
              <w:textAlignment w:val="auto"/>
              <w:rPr>
                <w:rFonts w:ascii="Arial" w:hAnsi="Arial" w:cs="Arial"/>
                <w:lang w:eastAsia="zh-CN"/>
              </w:rPr>
            </w:pPr>
            <w:r w:rsidRPr="008E171E">
              <w:rPr>
                <w:rFonts w:ascii="Arial" w:hAnsi="Arial" w:cs="Arial"/>
              </w:rPr>
              <w:t>Support of max # resources in a resource set for Multi-TRP CSI</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18810318" w14:textId="77777777" w:rsidR="00D43611" w:rsidRPr="008E171E" w:rsidRDefault="00D43611" w:rsidP="00D43611">
            <w:pPr>
              <w:overflowPunct/>
              <w:snapToGrid w:val="0"/>
              <w:spacing w:afterLines="50" w:after="120"/>
              <w:contextualSpacing/>
              <w:jc w:val="both"/>
              <w:textAlignment w:val="auto"/>
              <w:rPr>
                <w:rFonts w:ascii="Arial" w:eastAsia="MS Gothic" w:hAnsi="Arial" w:cs="Arial"/>
                <w:lang w:eastAsia="zh-CN"/>
              </w:rPr>
            </w:pPr>
            <w:r w:rsidRPr="008E171E">
              <w:rPr>
                <w:rFonts w:ascii="Arial" w:eastAsia="MS Gothic" w:hAnsi="Arial" w:cs="Arial"/>
                <w:lang w:eastAsia="ja-JP"/>
              </w:rPr>
              <w:t xml:space="preserve">FFS exact candidate values, </w:t>
            </w:r>
            <w:proofErr w:type="spellStart"/>
            <w:proofErr w:type="gramStart"/>
            <w:r w:rsidRPr="008E171E">
              <w:rPr>
                <w:rFonts w:ascii="Arial" w:eastAsia="MS Gothic" w:hAnsi="Arial" w:cs="Arial"/>
                <w:lang w:eastAsia="ja-JP"/>
              </w:rPr>
              <w:t>K</w:t>
            </w:r>
            <w:r w:rsidRPr="008E171E">
              <w:rPr>
                <w:rFonts w:ascii="Arial" w:eastAsia="MS Gothic" w:hAnsi="Arial" w:cs="Arial"/>
                <w:vertAlign w:val="subscript"/>
                <w:lang w:eastAsia="ja-JP"/>
              </w:rPr>
              <w:t>s,max</w:t>
            </w:r>
            <w:proofErr w:type="spellEnd"/>
            <w:proofErr w:type="gramEnd"/>
            <w:r w:rsidRPr="008E171E">
              <w:rPr>
                <w:rFonts w:ascii="Arial" w:eastAsia="MS Gothic" w:hAnsi="Arial" w:cs="Arial"/>
                <w:vertAlign w:val="subscript"/>
                <w:lang w:eastAsia="ja-JP"/>
              </w:rPr>
              <w:t xml:space="preserve">  </w:t>
            </w:r>
            <w:r w:rsidRPr="008E171E">
              <w:rPr>
                <w:rFonts w:ascii="Arial" w:eastAsia="MS Gothic" w:hAnsi="Arial" w:cs="Arial"/>
                <w:lang w:eastAsia="ja-JP"/>
              </w:rPr>
              <w:t>is up to 8</w:t>
            </w:r>
          </w:p>
        </w:tc>
        <w:tc>
          <w:tcPr>
            <w:tcW w:w="1358" w:type="dxa"/>
            <w:tcBorders>
              <w:top w:val="single" w:sz="4" w:space="0" w:color="auto"/>
              <w:left w:val="single" w:sz="4" w:space="0" w:color="auto"/>
              <w:bottom w:val="single" w:sz="4" w:space="0" w:color="auto"/>
              <w:right w:val="single" w:sz="4" w:space="0" w:color="auto"/>
            </w:tcBorders>
          </w:tcPr>
          <w:p w14:paraId="28605C27" w14:textId="2C3F43FD" w:rsidR="00D43611" w:rsidRPr="008E171E" w:rsidRDefault="00D43611" w:rsidP="00D43611">
            <w:pPr>
              <w:keepNext/>
              <w:keepLines/>
              <w:overflowPunct/>
              <w:autoSpaceDE/>
              <w:autoSpaceDN/>
              <w:adjustRightInd/>
              <w:spacing w:after="0"/>
              <w:textAlignment w:val="auto"/>
              <w:rPr>
                <w:rFonts w:ascii="Arial" w:hAnsi="Arial" w:cs="Arial"/>
              </w:rPr>
            </w:pPr>
            <w:r>
              <w:rPr>
                <w:rFonts w:ascii="Arial" w:hAnsi="Arial" w:cs="Arial"/>
                <w:color w:val="FF0000"/>
              </w:rPr>
              <w:t>{1,2,3,4,5,6,7,8}</w:t>
            </w:r>
          </w:p>
        </w:tc>
        <w:tc>
          <w:tcPr>
            <w:tcW w:w="1358" w:type="dxa"/>
            <w:tcBorders>
              <w:top w:val="single" w:sz="4" w:space="0" w:color="auto"/>
              <w:left w:val="single" w:sz="4" w:space="0" w:color="auto"/>
              <w:bottom w:val="single" w:sz="4" w:space="0" w:color="auto"/>
              <w:right w:val="single" w:sz="4" w:space="0" w:color="auto"/>
            </w:tcBorders>
          </w:tcPr>
          <w:p w14:paraId="577BA82E" w14:textId="25947E87" w:rsidR="00D43611" w:rsidRPr="00FF6DE9" w:rsidRDefault="00D43611" w:rsidP="00D43611">
            <w:pPr>
              <w:keepNext/>
              <w:keepLines/>
              <w:overflowPunct/>
              <w:autoSpaceDE/>
              <w:autoSpaceDN/>
              <w:adjustRightInd/>
              <w:spacing w:after="0"/>
              <w:textAlignment w:val="auto"/>
              <w:rPr>
                <w:rFonts w:ascii="Arial" w:hAnsi="Arial" w:cs="Arial"/>
                <w:color w:val="FF0000"/>
              </w:rPr>
            </w:pPr>
            <w:r w:rsidRPr="00FF6DE9">
              <w:rPr>
                <w:rFonts w:ascii="Arial" w:hAnsi="Arial" w:cs="Arial"/>
                <w:color w:val="FF0000"/>
              </w:rPr>
              <w:t>Per band</w:t>
            </w:r>
          </w:p>
        </w:tc>
      </w:tr>
      <w:tr w:rsidR="00D43611" w:rsidRPr="008E171E" w14:paraId="3EA0F5E0" w14:textId="77777777" w:rsidTr="001B3526">
        <w:trPr>
          <w:trHeight w:val="19"/>
        </w:trPr>
        <w:tc>
          <w:tcPr>
            <w:tcW w:w="633" w:type="dxa"/>
            <w:tcBorders>
              <w:top w:val="single" w:sz="4" w:space="0" w:color="auto"/>
              <w:left w:val="single" w:sz="4" w:space="0" w:color="auto"/>
              <w:bottom w:val="single" w:sz="4" w:space="0" w:color="auto"/>
              <w:right w:val="single" w:sz="4" w:space="0" w:color="auto"/>
            </w:tcBorders>
            <w:shd w:val="clear" w:color="auto" w:fill="auto"/>
          </w:tcPr>
          <w:p w14:paraId="51BEC884" w14:textId="77777777" w:rsidR="00D43611" w:rsidRPr="008E171E" w:rsidRDefault="00D43611" w:rsidP="00D43611">
            <w:pPr>
              <w:keepNext/>
              <w:keepLines/>
              <w:overflowPunct/>
              <w:autoSpaceDE/>
              <w:autoSpaceDN/>
              <w:adjustRightInd/>
              <w:spacing w:after="0"/>
              <w:textAlignment w:val="auto"/>
              <w:rPr>
                <w:rFonts w:ascii="Arial" w:hAnsi="Arial" w:cs="Arial"/>
                <w:lang w:eastAsia="ja-JP"/>
              </w:rPr>
            </w:pPr>
            <w:r w:rsidRPr="008E171E">
              <w:rPr>
                <w:rFonts w:ascii="Arial" w:hAnsi="Arial" w:cs="Arial"/>
                <w:lang w:eastAsia="ja-JP"/>
              </w:rPr>
              <w:t>23-7-4</w:t>
            </w:r>
          </w:p>
        </w:tc>
        <w:tc>
          <w:tcPr>
            <w:tcW w:w="3032" w:type="dxa"/>
            <w:tcBorders>
              <w:top w:val="single" w:sz="4" w:space="0" w:color="auto"/>
              <w:left w:val="single" w:sz="4" w:space="0" w:color="auto"/>
              <w:bottom w:val="single" w:sz="4" w:space="0" w:color="auto"/>
              <w:right w:val="single" w:sz="4" w:space="0" w:color="auto"/>
            </w:tcBorders>
            <w:shd w:val="clear" w:color="auto" w:fill="auto"/>
          </w:tcPr>
          <w:p w14:paraId="1F1F53D6" w14:textId="77777777" w:rsidR="00D43611" w:rsidRPr="008E171E" w:rsidRDefault="00D43611" w:rsidP="00D43611">
            <w:pPr>
              <w:keepNext/>
              <w:keepLines/>
              <w:overflowPunct/>
              <w:autoSpaceDE/>
              <w:autoSpaceDN/>
              <w:adjustRightInd/>
              <w:spacing w:after="0"/>
              <w:textAlignment w:val="auto"/>
              <w:rPr>
                <w:rFonts w:ascii="Arial" w:hAnsi="Arial" w:cs="Arial"/>
                <w:lang w:eastAsia="zh-CN"/>
              </w:rPr>
            </w:pPr>
            <w:r w:rsidRPr="008E171E">
              <w:rPr>
                <w:rFonts w:ascii="Arial" w:eastAsia="Malgun Gothic" w:hAnsi="Arial" w:cs="Arial"/>
                <w:bCs/>
                <w:kern w:val="2"/>
                <w:lang w:eastAsia="zh-CN"/>
              </w:rPr>
              <w:t xml:space="preserve">Support of </w:t>
            </w:r>
            <w:proofErr w:type="spellStart"/>
            <w:r w:rsidRPr="008E171E">
              <w:rPr>
                <w:rFonts w:ascii="Arial" w:eastAsia="Malgun Gothic" w:hAnsi="Arial" w:cs="Arial"/>
                <w:bCs/>
                <w:kern w:val="2"/>
                <w:lang w:eastAsia="zh-CN"/>
              </w:rPr>
              <w:t>N</w:t>
            </w:r>
            <w:r w:rsidRPr="008E171E">
              <w:rPr>
                <w:rFonts w:ascii="Arial" w:eastAsia="Malgun Gothic" w:hAnsi="Arial" w:cs="Arial"/>
                <w:bCs/>
                <w:kern w:val="2"/>
                <w:vertAlign w:val="subscript"/>
                <w:lang w:eastAsia="zh-CN"/>
              </w:rPr>
              <w:t>max</w:t>
            </w:r>
            <w:proofErr w:type="spellEnd"/>
            <w:r w:rsidRPr="008E171E">
              <w:rPr>
                <w:rFonts w:ascii="Arial" w:eastAsia="Malgun Gothic" w:hAnsi="Arial" w:cs="Arial"/>
                <w:bCs/>
                <w:kern w:val="2"/>
                <w:lang w:eastAsia="zh-CN"/>
              </w:rPr>
              <w:t xml:space="preserve">=2 </w:t>
            </w:r>
            <w:r w:rsidRPr="008E171E">
              <w:rPr>
                <w:rFonts w:ascii="Arial" w:hAnsi="Arial" w:cs="Arial"/>
              </w:rPr>
              <w:t>for Multi-TRP CSI</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0FDFF117" w14:textId="77777777" w:rsidR="00D43611" w:rsidRPr="008E171E" w:rsidRDefault="00D43611" w:rsidP="00D43611">
            <w:pPr>
              <w:overflowPunct/>
              <w:snapToGrid w:val="0"/>
              <w:spacing w:afterLines="50" w:after="120"/>
              <w:contextualSpacing/>
              <w:jc w:val="both"/>
              <w:textAlignment w:val="auto"/>
              <w:rPr>
                <w:rFonts w:ascii="Arial" w:eastAsia="MS Gothic" w:hAnsi="Arial" w:cs="Arial"/>
                <w:lang w:eastAsia="zh-CN"/>
              </w:rPr>
            </w:pPr>
          </w:p>
        </w:tc>
        <w:tc>
          <w:tcPr>
            <w:tcW w:w="1358" w:type="dxa"/>
            <w:tcBorders>
              <w:top w:val="single" w:sz="4" w:space="0" w:color="auto"/>
              <w:left w:val="single" w:sz="4" w:space="0" w:color="auto"/>
              <w:bottom w:val="single" w:sz="4" w:space="0" w:color="auto"/>
              <w:right w:val="single" w:sz="4" w:space="0" w:color="auto"/>
            </w:tcBorders>
          </w:tcPr>
          <w:p w14:paraId="1D30C99D" w14:textId="012CFFC8" w:rsidR="00D43611" w:rsidRPr="008E171E" w:rsidRDefault="00D43611" w:rsidP="00D43611">
            <w:pPr>
              <w:keepNext/>
              <w:keepLines/>
              <w:overflowPunct/>
              <w:autoSpaceDE/>
              <w:autoSpaceDN/>
              <w:adjustRightInd/>
              <w:spacing w:after="0"/>
              <w:textAlignment w:val="auto"/>
              <w:rPr>
                <w:rFonts w:ascii="Arial" w:hAnsi="Arial" w:cs="Arial"/>
              </w:rPr>
            </w:pPr>
            <w:r w:rsidRPr="00CC5B03">
              <w:rPr>
                <w:rFonts w:ascii="Arial" w:eastAsia="MS Gothic" w:hAnsi="Arial" w:cs="Arial"/>
                <w:lang w:eastAsia="ja-JP"/>
              </w:rPr>
              <w:t>{Support, Not support}</w:t>
            </w:r>
          </w:p>
        </w:tc>
        <w:tc>
          <w:tcPr>
            <w:tcW w:w="1358" w:type="dxa"/>
            <w:tcBorders>
              <w:top w:val="single" w:sz="4" w:space="0" w:color="auto"/>
              <w:left w:val="single" w:sz="4" w:space="0" w:color="auto"/>
              <w:bottom w:val="single" w:sz="4" w:space="0" w:color="auto"/>
              <w:right w:val="single" w:sz="4" w:space="0" w:color="auto"/>
            </w:tcBorders>
          </w:tcPr>
          <w:p w14:paraId="10B3B358" w14:textId="365D4BB0" w:rsidR="00D43611" w:rsidRPr="00FF6DE9" w:rsidRDefault="00D43611" w:rsidP="00D43611">
            <w:pPr>
              <w:keepNext/>
              <w:keepLines/>
              <w:overflowPunct/>
              <w:autoSpaceDE/>
              <w:autoSpaceDN/>
              <w:adjustRightInd/>
              <w:spacing w:after="0"/>
              <w:textAlignment w:val="auto"/>
              <w:rPr>
                <w:rFonts w:ascii="Arial" w:hAnsi="Arial" w:cs="Arial"/>
                <w:color w:val="FF0000"/>
              </w:rPr>
            </w:pPr>
            <w:r w:rsidRPr="00FF6DE9">
              <w:rPr>
                <w:rFonts w:ascii="Arial" w:hAnsi="Arial" w:cs="Arial"/>
                <w:color w:val="FF0000"/>
              </w:rPr>
              <w:t>Per band</w:t>
            </w:r>
          </w:p>
        </w:tc>
      </w:tr>
      <w:tr w:rsidR="00D43611" w:rsidRPr="008E171E" w14:paraId="0E5319D5" w14:textId="77777777" w:rsidTr="001B3526">
        <w:trPr>
          <w:trHeight w:val="19"/>
        </w:trPr>
        <w:tc>
          <w:tcPr>
            <w:tcW w:w="633" w:type="dxa"/>
            <w:tcBorders>
              <w:top w:val="single" w:sz="4" w:space="0" w:color="auto"/>
              <w:left w:val="single" w:sz="4" w:space="0" w:color="auto"/>
              <w:bottom w:val="single" w:sz="4" w:space="0" w:color="auto"/>
              <w:right w:val="single" w:sz="4" w:space="0" w:color="auto"/>
            </w:tcBorders>
            <w:shd w:val="clear" w:color="auto" w:fill="auto"/>
          </w:tcPr>
          <w:p w14:paraId="40055F7A" w14:textId="77777777" w:rsidR="00D43611" w:rsidRPr="008E171E" w:rsidRDefault="00D43611" w:rsidP="00D43611">
            <w:pPr>
              <w:keepNext/>
              <w:keepLines/>
              <w:overflowPunct/>
              <w:autoSpaceDE/>
              <w:autoSpaceDN/>
              <w:adjustRightInd/>
              <w:spacing w:after="0"/>
              <w:textAlignment w:val="auto"/>
              <w:rPr>
                <w:rFonts w:ascii="Arial" w:hAnsi="Arial" w:cs="Arial"/>
                <w:lang w:eastAsia="ja-JP"/>
              </w:rPr>
            </w:pPr>
            <w:r w:rsidRPr="008E171E">
              <w:rPr>
                <w:rFonts w:ascii="Arial" w:hAnsi="Arial" w:cs="Arial"/>
                <w:lang w:eastAsia="ja-JP"/>
              </w:rPr>
              <w:t>23-7-5</w:t>
            </w:r>
          </w:p>
        </w:tc>
        <w:tc>
          <w:tcPr>
            <w:tcW w:w="3032" w:type="dxa"/>
            <w:tcBorders>
              <w:top w:val="single" w:sz="4" w:space="0" w:color="auto"/>
              <w:left w:val="single" w:sz="4" w:space="0" w:color="auto"/>
              <w:bottom w:val="single" w:sz="4" w:space="0" w:color="auto"/>
              <w:right w:val="single" w:sz="4" w:space="0" w:color="auto"/>
            </w:tcBorders>
            <w:shd w:val="clear" w:color="auto" w:fill="auto"/>
          </w:tcPr>
          <w:p w14:paraId="292CA1A4" w14:textId="77777777" w:rsidR="00D43611" w:rsidRPr="008E171E" w:rsidRDefault="00D43611" w:rsidP="00D43611">
            <w:pPr>
              <w:keepNext/>
              <w:keepLines/>
              <w:overflowPunct/>
              <w:autoSpaceDE/>
              <w:autoSpaceDN/>
              <w:adjustRightInd/>
              <w:spacing w:after="0"/>
              <w:textAlignment w:val="auto"/>
              <w:rPr>
                <w:rFonts w:ascii="Arial" w:hAnsi="Arial" w:cs="Arial"/>
                <w:lang w:eastAsia="zh-CN"/>
              </w:rPr>
            </w:pPr>
            <w:r w:rsidRPr="008E171E">
              <w:rPr>
                <w:rFonts w:ascii="Arial" w:hAnsi="Arial" w:cs="Arial"/>
              </w:rPr>
              <w:t>Whether two CMRs from a CMR pair configured for a NCJT measurement hypothesis can be used for Single-TRP measurement hypotheses</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3041CDA5" w14:textId="77777777" w:rsidR="00D43611" w:rsidRPr="008E171E" w:rsidRDefault="00D43611" w:rsidP="00D43611">
            <w:pPr>
              <w:overflowPunct/>
              <w:snapToGrid w:val="0"/>
              <w:spacing w:afterLines="50" w:after="120"/>
              <w:contextualSpacing/>
              <w:jc w:val="both"/>
              <w:textAlignment w:val="auto"/>
              <w:rPr>
                <w:rFonts w:ascii="Arial" w:eastAsia="MS Gothic" w:hAnsi="Arial" w:cs="Arial"/>
                <w:lang w:eastAsia="zh-CN"/>
              </w:rPr>
            </w:pPr>
            <w:r w:rsidRPr="008E171E">
              <w:rPr>
                <w:rFonts w:ascii="Arial" w:eastAsia="MS Gothic" w:hAnsi="Arial" w:cs="Arial"/>
                <w:lang w:eastAsia="ja-JP"/>
              </w:rPr>
              <w:t>FR2 only</w:t>
            </w:r>
          </w:p>
        </w:tc>
        <w:tc>
          <w:tcPr>
            <w:tcW w:w="1358" w:type="dxa"/>
            <w:tcBorders>
              <w:top w:val="single" w:sz="4" w:space="0" w:color="auto"/>
              <w:left w:val="single" w:sz="4" w:space="0" w:color="auto"/>
              <w:bottom w:val="single" w:sz="4" w:space="0" w:color="auto"/>
              <w:right w:val="single" w:sz="4" w:space="0" w:color="auto"/>
            </w:tcBorders>
          </w:tcPr>
          <w:p w14:paraId="677B0E34" w14:textId="4C3ACD10" w:rsidR="00D43611" w:rsidRPr="008E171E" w:rsidRDefault="00D43611" w:rsidP="00D43611">
            <w:pPr>
              <w:keepNext/>
              <w:keepLines/>
              <w:overflowPunct/>
              <w:autoSpaceDE/>
              <w:autoSpaceDN/>
              <w:adjustRightInd/>
              <w:spacing w:after="0"/>
              <w:textAlignment w:val="auto"/>
              <w:rPr>
                <w:rFonts w:ascii="Arial" w:hAnsi="Arial" w:cs="Arial"/>
              </w:rPr>
            </w:pPr>
            <w:r w:rsidRPr="00CC5B03">
              <w:rPr>
                <w:rFonts w:ascii="Arial" w:eastAsia="MS Gothic" w:hAnsi="Arial" w:cs="Arial"/>
                <w:lang w:eastAsia="ja-JP"/>
              </w:rPr>
              <w:t>{Support, Not support}</w:t>
            </w:r>
          </w:p>
        </w:tc>
        <w:tc>
          <w:tcPr>
            <w:tcW w:w="1358" w:type="dxa"/>
            <w:tcBorders>
              <w:top w:val="single" w:sz="4" w:space="0" w:color="auto"/>
              <w:left w:val="single" w:sz="4" w:space="0" w:color="auto"/>
              <w:bottom w:val="single" w:sz="4" w:space="0" w:color="auto"/>
              <w:right w:val="single" w:sz="4" w:space="0" w:color="auto"/>
            </w:tcBorders>
          </w:tcPr>
          <w:p w14:paraId="5112995B" w14:textId="6650136A" w:rsidR="00D43611" w:rsidRPr="00711EB6" w:rsidRDefault="00D43611" w:rsidP="00D43611">
            <w:pPr>
              <w:keepNext/>
              <w:keepLines/>
              <w:overflowPunct/>
              <w:autoSpaceDE/>
              <w:autoSpaceDN/>
              <w:adjustRightInd/>
              <w:spacing w:after="0"/>
              <w:textAlignment w:val="auto"/>
              <w:rPr>
                <w:rFonts w:ascii="Arial" w:hAnsi="Arial" w:cs="Arial"/>
                <w:color w:val="FF0000"/>
              </w:rPr>
            </w:pPr>
            <w:r w:rsidRPr="00711EB6">
              <w:rPr>
                <w:rFonts w:ascii="Arial" w:hAnsi="Arial" w:cs="Arial"/>
                <w:color w:val="FF0000"/>
              </w:rPr>
              <w:t>Per UE</w:t>
            </w:r>
          </w:p>
        </w:tc>
      </w:tr>
    </w:tbl>
    <w:p w14:paraId="2512AF5C" w14:textId="77777777" w:rsidR="001F6202" w:rsidRPr="009C6B34" w:rsidRDefault="001F6202" w:rsidP="001F6202">
      <w:pPr>
        <w:spacing w:before="120" w:after="0"/>
        <w:jc w:val="both"/>
        <w:rPr>
          <w:b/>
          <w:bCs/>
          <w:sz w:val="22"/>
          <w:szCs w:val="22"/>
          <w:u w:val="single"/>
        </w:rPr>
      </w:pPr>
      <w:r w:rsidRPr="009C6B34">
        <w:rPr>
          <w:b/>
          <w:bCs/>
          <w:sz w:val="22"/>
          <w:szCs w:val="22"/>
          <w:u w:val="single"/>
        </w:rPr>
        <w:t>CSI enhancements for FDD</w:t>
      </w:r>
    </w:p>
    <w:p w14:paraId="58DE31FD" w14:textId="3B71F529" w:rsidR="001F6202" w:rsidRDefault="001F6202" w:rsidP="001F6202">
      <w:pPr>
        <w:spacing w:before="120" w:after="0"/>
        <w:jc w:val="both"/>
        <w:rPr>
          <w:sz w:val="22"/>
          <w:szCs w:val="22"/>
        </w:rPr>
      </w:pPr>
      <w:r>
        <w:rPr>
          <w:sz w:val="22"/>
          <w:szCs w:val="22"/>
        </w:rPr>
        <w:t>According to [2] for Rel</w:t>
      </w:r>
      <w:r w:rsidR="00CE4C3B">
        <w:rPr>
          <w:sz w:val="22"/>
          <w:szCs w:val="22"/>
        </w:rPr>
        <w:t>-</w:t>
      </w:r>
      <w:r>
        <w:rPr>
          <w:sz w:val="22"/>
          <w:szCs w:val="22"/>
        </w:rPr>
        <w:t>16 and Rel</w:t>
      </w:r>
      <w:r w:rsidR="00CE4C3B">
        <w:rPr>
          <w:sz w:val="22"/>
          <w:szCs w:val="22"/>
        </w:rPr>
        <w:t>-</w:t>
      </w:r>
      <w:r>
        <w:rPr>
          <w:sz w:val="22"/>
          <w:szCs w:val="22"/>
        </w:rPr>
        <w:t>15 PMI codebooks UE capability for mixed codebook types (UE feature group 16-8) is supported which allows to indicate which PMI codebooks can be configured for a UE simultaneously. This allows to improve the efficiency of UE computational capabilities utilization since different codebooks correspond to different PMI search complexity. New Rel</w:t>
      </w:r>
      <w:r w:rsidR="00CE4C3B">
        <w:rPr>
          <w:sz w:val="22"/>
          <w:szCs w:val="22"/>
        </w:rPr>
        <w:t>-</w:t>
      </w:r>
      <w:r>
        <w:rPr>
          <w:sz w:val="22"/>
          <w:szCs w:val="22"/>
        </w:rPr>
        <w:t xml:space="preserve">17 </w:t>
      </w:r>
      <w:proofErr w:type="spellStart"/>
      <w:r>
        <w:rPr>
          <w:sz w:val="22"/>
          <w:szCs w:val="22"/>
        </w:rPr>
        <w:t>FeType</w:t>
      </w:r>
      <w:proofErr w:type="spellEnd"/>
      <w:r>
        <w:rPr>
          <w:sz w:val="22"/>
          <w:szCs w:val="22"/>
        </w:rPr>
        <w:t>-II PMI codebook shall be added to the codebook combinations. The following codebook combinations can be considered.</w:t>
      </w:r>
    </w:p>
    <w:p w14:paraId="5F30A162" w14:textId="77777777" w:rsidR="001F6202" w:rsidRDefault="001F6202" w:rsidP="001F6202">
      <w:pPr>
        <w:pStyle w:val="ListParagraph"/>
        <w:numPr>
          <w:ilvl w:val="0"/>
          <w:numId w:val="75"/>
        </w:numPr>
        <w:spacing w:before="120" w:after="240"/>
        <w:jc w:val="both"/>
        <w:rPr>
          <w:rFonts w:ascii="Times New Roman" w:hAnsi="Times New Roman"/>
        </w:rPr>
      </w:pPr>
      <w:r w:rsidRPr="0032495F">
        <w:rPr>
          <w:rFonts w:ascii="Times New Roman" w:hAnsi="Times New Roman"/>
        </w:rPr>
        <w:t>(Codebook 2, Codebook 3) = {(</w:t>
      </w:r>
      <w:proofErr w:type="spellStart"/>
      <w:r>
        <w:rPr>
          <w:rFonts w:ascii="Times New Roman" w:hAnsi="Times New Roman"/>
        </w:rPr>
        <w:t>Fe</w:t>
      </w:r>
      <w:r w:rsidRPr="0032495F">
        <w:rPr>
          <w:rFonts w:ascii="Times New Roman" w:hAnsi="Times New Roman"/>
        </w:rPr>
        <w:t>Type</w:t>
      </w:r>
      <w:proofErr w:type="spellEnd"/>
      <w:r w:rsidRPr="0032495F">
        <w:rPr>
          <w:rFonts w:ascii="Times New Roman" w:hAnsi="Times New Roman"/>
        </w:rPr>
        <w:t xml:space="preserve"> II, NULL), (Type II, </w:t>
      </w:r>
      <w:proofErr w:type="spellStart"/>
      <w:r>
        <w:rPr>
          <w:rFonts w:ascii="Times New Roman" w:hAnsi="Times New Roman"/>
        </w:rPr>
        <w:t>Fe</w:t>
      </w:r>
      <w:r w:rsidRPr="0032495F">
        <w:rPr>
          <w:rFonts w:ascii="Times New Roman" w:hAnsi="Times New Roman"/>
        </w:rPr>
        <w:t>Type</w:t>
      </w:r>
      <w:proofErr w:type="spellEnd"/>
      <w:r w:rsidRPr="0032495F">
        <w:rPr>
          <w:rFonts w:ascii="Times New Roman" w:hAnsi="Times New Roman"/>
        </w:rPr>
        <w:t xml:space="preserve"> II)</w:t>
      </w:r>
      <w:r>
        <w:rPr>
          <w:rFonts w:ascii="Times New Roman" w:hAnsi="Times New Roman"/>
        </w:rPr>
        <w:t xml:space="preserve">, </w:t>
      </w:r>
      <w:r w:rsidRPr="0032495F">
        <w:rPr>
          <w:rFonts w:ascii="Times New Roman" w:hAnsi="Times New Roman"/>
        </w:rPr>
        <w:t>(Type II</w:t>
      </w:r>
      <w:r>
        <w:rPr>
          <w:rFonts w:ascii="Times New Roman" w:hAnsi="Times New Roman"/>
        </w:rPr>
        <w:t xml:space="preserve"> PS</w:t>
      </w:r>
      <w:r w:rsidRPr="0032495F">
        <w:rPr>
          <w:rFonts w:ascii="Times New Roman" w:hAnsi="Times New Roman"/>
        </w:rPr>
        <w:t xml:space="preserve">, </w:t>
      </w:r>
      <w:proofErr w:type="spellStart"/>
      <w:r>
        <w:rPr>
          <w:rFonts w:ascii="Times New Roman" w:hAnsi="Times New Roman"/>
        </w:rPr>
        <w:t>Fe</w:t>
      </w:r>
      <w:r w:rsidRPr="0032495F">
        <w:rPr>
          <w:rFonts w:ascii="Times New Roman" w:hAnsi="Times New Roman"/>
        </w:rPr>
        <w:t>Type</w:t>
      </w:r>
      <w:proofErr w:type="spellEnd"/>
      <w:r w:rsidRPr="0032495F">
        <w:rPr>
          <w:rFonts w:ascii="Times New Roman" w:hAnsi="Times New Roman"/>
        </w:rPr>
        <w:t xml:space="preserve"> II)</w:t>
      </w:r>
      <w:r>
        <w:rPr>
          <w:rFonts w:ascii="Times New Roman" w:hAnsi="Times New Roman"/>
        </w:rPr>
        <w:t xml:space="preserve">, </w:t>
      </w:r>
      <w:r w:rsidRPr="0032495F">
        <w:rPr>
          <w:rFonts w:ascii="Times New Roman" w:hAnsi="Times New Roman"/>
        </w:rPr>
        <w:t>(</w:t>
      </w:r>
      <w:proofErr w:type="spellStart"/>
      <w:r>
        <w:rPr>
          <w:rFonts w:ascii="Times New Roman" w:hAnsi="Times New Roman"/>
        </w:rPr>
        <w:t>e</w:t>
      </w:r>
      <w:r w:rsidRPr="0032495F">
        <w:rPr>
          <w:rFonts w:ascii="Times New Roman" w:hAnsi="Times New Roman"/>
        </w:rPr>
        <w:t>Type</w:t>
      </w:r>
      <w:proofErr w:type="spellEnd"/>
      <w:r w:rsidRPr="0032495F">
        <w:rPr>
          <w:rFonts w:ascii="Times New Roman" w:hAnsi="Times New Roman"/>
        </w:rPr>
        <w:t xml:space="preserve"> II</w:t>
      </w:r>
      <w:r>
        <w:rPr>
          <w:rFonts w:ascii="Times New Roman" w:hAnsi="Times New Roman"/>
        </w:rPr>
        <w:t xml:space="preserve"> R=1</w:t>
      </w:r>
      <w:r w:rsidRPr="0032495F">
        <w:rPr>
          <w:rFonts w:ascii="Times New Roman" w:hAnsi="Times New Roman"/>
        </w:rPr>
        <w:t xml:space="preserve">, </w:t>
      </w:r>
      <w:proofErr w:type="spellStart"/>
      <w:r>
        <w:rPr>
          <w:rFonts w:ascii="Times New Roman" w:hAnsi="Times New Roman"/>
        </w:rPr>
        <w:t>Fe</w:t>
      </w:r>
      <w:r w:rsidRPr="0032495F">
        <w:rPr>
          <w:rFonts w:ascii="Times New Roman" w:hAnsi="Times New Roman"/>
        </w:rPr>
        <w:t>Type</w:t>
      </w:r>
      <w:proofErr w:type="spellEnd"/>
      <w:r w:rsidRPr="0032495F">
        <w:rPr>
          <w:rFonts w:ascii="Times New Roman" w:hAnsi="Times New Roman"/>
        </w:rPr>
        <w:t xml:space="preserve"> II)</w:t>
      </w:r>
      <w:r>
        <w:rPr>
          <w:rFonts w:ascii="Times New Roman" w:hAnsi="Times New Roman"/>
        </w:rPr>
        <w:t xml:space="preserve">, </w:t>
      </w:r>
      <w:r w:rsidRPr="0032495F">
        <w:rPr>
          <w:rFonts w:ascii="Times New Roman" w:hAnsi="Times New Roman"/>
        </w:rPr>
        <w:t>(</w:t>
      </w:r>
      <w:proofErr w:type="spellStart"/>
      <w:r>
        <w:rPr>
          <w:rFonts w:ascii="Times New Roman" w:hAnsi="Times New Roman"/>
        </w:rPr>
        <w:t>e</w:t>
      </w:r>
      <w:r w:rsidRPr="0032495F">
        <w:rPr>
          <w:rFonts w:ascii="Times New Roman" w:hAnsi="Times New Roman"/>
        </w:rPr>
        <w:t>Type</w:t>
      </w:r>
      <w:proofErr w:type="spellEnd"/>
      <w:r w:rsidRPr="0032495F">
        <w:rPr>
          <w:rFonts w:ascii="Times New Roman" w:hAnsi="Times New Roman"/>
        </w:rPr>
        <w:t xml:space="preserve"> II</w:t>
      </w:r>
      <w:r>
        <w:rPr>
          <w:rFonts w:ascii="Times New Roman" w:hAnsi="Times New Roman"/>
        </w:rPr>
        <w:t xml:space="preserve"> R=2</w:t>
      </w:r>
      <w:r w:rsidRPr="0032495F">
        <w:rPr>
          <w:rFonts w:ascii="Times New Roman" w:hAnsi="Times New Roman"/>
        </w:rPr>
        <w:t xml:space="preserve">, </w:t>
      </w:r>
      <w:proofErr w:type="spellStart"/>
      <w:r>
        <w:rPr>
          <w:rFonts w:ascii="Times New Roman" w:hAnsi="Times New Roman"/>
        </w:rPr>
        <w:t>Fe</w:t>
      </w:r>
      <w:r w:rsidRPr="0032495F">
        <w:rPr>
          <w:rFonts w:ascii="Times New Roman" w:hAnsi="Times New Roman"/>
        </w:rPr>
        <w:t>Type</w:t>
      </w:r>
      <w:proofErr w:type="spellEnd"/>
      <w:r w:rsidRPr="0032495F">
        <w:rPr>
          <w:rFonts w:ascii="Times New Roman" w:hAnsi="Times New Roman"/>
        </w:rPr>
        <w:t xml:space="preserve"> II)</w:t>
      </w:r>
      <w:r>
        <w:rPr>
          <w:rFonts w:ascii="Times New Roman" w:hAnsi="Times New Roman"/>
        </w:rPr>
        <w:t xml:space="preserve">, </w:t>
      </w:r>
      <w:r w:rsidRPr="0032495F">
        <w:rPr>
          <w:rFonts w:ascii="Times New Roman" w:hAnsi="Times New Roman"/>
        </w:rPr>
        <w:t>(</w:t>
      </w:r>
      <w:proofErr w:type="spellStart"/>
      <w:r>
        <w:rPr>
          <w:rFonts w:ascii="Times New Roman" w:hAnsi="Times New Roman"/>
        </w:rPr>
        <w:t>e</w:t>
      </w:r>
      <w:r w:rsidRPr="0032495F">
        <w:rPr>
          <w:rFonts w:ascii="Times New Roman" w:hAnsi="Times New Roman"/>
        </w:rPr>
        <w:t>Type</w:t>
      </w:r>
      <w:proofErr w:type="spellEnd"/>
      <w:r w:rsidRPr="0032495F">
        <w:rPr>
          <w:rFonts w:ascii="Times New Roman" w:hAnsi="Times New Roman"/>
        </w:rPr>
        <w:t xml:space="preserve"> II</w:t>
      </w:r>
      <w:r>
        <w:rPr>
          <w:rFonts w:ascii="Times New Roman" w:hAnsi="Times New Roman"/>
        </w:rPr>
        <w:t xml:space="preserve"> PS R=1</w:t>
      </w:r>
      <w:r w:rsidRPr="0032495F">
        <w:rPr>
          <w:rFonts w:ascii="Times New Roman" w:hAnsi="Times New Roman"/>
        </w:rPr>
        <w:t xml:space="preserve">, </w:t>
      </w:r>
      <w:proofErr w:type="spellStart"/>
      <w:r>
        <w:rPr>
          <w:rFonts w:ascii="Times New Roman" w:hAnsi="Times New Roman"/>
        </w:rPr>
        <w:t>Fe</w:t>
      </w:r>
      <w:r w:rsidRPr="0032495F">
        <w:rPr>
          <w:rFonts w:ascii="Times New Roman" w:hAnsi="Times New Roman"/>
        </w:rPr>
        <w:t>Type</w:t>
      </w:r>
      <w:proofErr w:type="spellEnd"/>
      <w:r w:rsidRPr="0032495F">
        <w:rPr>
          <w:rFonts w:ascii="Times New Roman" w:hAnsi="Times New Roman"/>
        </w:rPr>
        <w:t xml:space="preserve"> II)</w:t>
      </w:r>
      <w:r>
        <w:rPr>
          <w:rFonts w:ascii="Times New Roman" w:hAnsi="Times New Roman"/>
        </w:rPr>
        <w:t xml:space="preserve">, </w:t>
      </w:r>
      <w:r w:rsidRPr="0032495F">
        <w:rPr>
          <w:rFonts w:ascii="Times New Roman" w:hAnsi="Times New Roman"/>
        </w:rPr>
        <w:t>(</w:t>
      </w:r>
      <w:proofErr w:type="spellStart"/>
      <w:r>
        <w:rPr>
          <w:rFonts w:ascii="Times New Roman" w:hAnsi="Times New Roman"/>
        </w:rPr>
        <w:t>e</w:t>
      </w:r>
      <w:r w:rsidRPr="0032495F">
        <w:rPr>
          <w:rFonts w:ascii="Times New Roman" w:hAnsi="Times New Roman"/>
        </w:rPr>
        <w:t>Type</w:t>
      </w:r>
      <w:proofErr w:type="spellEnd"/>
      <w:r w:rsidRPr="0032495F">
        <w:rPr>
          <w:rFonts w:ascii="Times New Roman" w:hAnsi="Times New Roman"/>
        </w:rPr>
        <w:t xml:space="preserve"> II</w:t>
      </w:r>
      <w:r>
        <w:rPr>
          <w:rFonts w:ascii="Times New Roman" w:hAnsi="Times New Roman"/>
        </w:rPr>
        <w:t xml:space="preserve"> PS R=2</w:t>
      </w:r>
      <w:r w:rsidRPr="0032495F">
        <w:rPr>
          <w:rFonts w:ascii="Times New Roman" w:hAnsi="Times New Roman"/>
        </w:rPr>
        <w:t xml:space="preserve">, </w:t>
      </w:r>
      <w:proofErr w:type="spellStart"/>
      <w:r>
        <w:rPr>
          <w:rFonts w:ascii="Times New Roman" w:hAnsi="Times New Roman"/>
        </w:rPr>
        <w:t>Fe</w:t>
      </w:r>
      <w:r w:rsidRPr="0032495F">
        <w:rPr>
          <w:rFonts w:ascii="Times New Roman" w:hAnsi="Times New Roman"/>
        </w:rPr>
        <w:t>Type</w:t>
      </w:r>
      <w:proofErr w:type="spellEnd"/>
      <w:r w:rsidRPr="0032495F">
        <w:rPr>
          <w:rFonts w:ascii="Times New Roman" w:hAnsi="Times New Roman"/>
        </w:rPr>
        <w:t xml:space="preserve"> II)}</w:t>
      </w:r>
    </w:p>
    <w:p w14:paraId="67AC0AB6" w14:textId="77777777" w:rsidR="001F6202" w:rsidRPr="00535751" w:rsidRDefault="001F6202" w:rsidP="001F6202">
      <w:pPr>
        <w:spacing w:before="120" w:after="240"/>
        <w:jc w:val="both"/>
        <w:rPr>
          <w:sz w:val="22"/>
          <w:szCs w:val="22"/>
        </w:rPr>
      </w:pPr>
      <w:r w:rsidRPr="00535751">
        <w:rPr>
          <w:sz w:val="22"/>
          <w:szCs w:val="22"/>
        </w:rPr>
        <w:t>Regarding reporting granularity</w:t>
      </w:r>
      <w:r>
        <w:rPr>
          <w:sz w:val="22"/>
          <w:szCs w:val="22"/>
        </w:rPr>
        <w:t xml:space="preserve"> for UE features corresponding to </w:t>
      </w:r>
      <w:proofErr w:type="spellStart"/>
      <w:r>
        <w:rPr>
          <w:sz w:val="22"/>
          <w:szCs w:val="22"/>
        </w:rPr>
        <w:t>FeType</w:t>
      </w:r>
      <w:proofErr w:type="spellEnd"/>
      <w:r>
        <w:rPr>
          <w:sz w:val="22"/>
          <w:szCs w:val="22"/>
        </w:rPr>
        <w:t xml:space="preserve"> II PMI codebook, it should follow the reporting granularities agreed for Rel. 15 and Rel. 16 Type II codebooks. Thus, FG 23-9-1 should be reported per </w:t>
      </w:r>
      <w:r>
        <w:rPr>
          <w:sz w:val="22"/>
          <w:szCs w:val="22"/>
        </w:rPr>
        <w:lastRenderedPageBreak/>
        <w:t xml:space="preserve">band and per band combination. For 23-9-3 per band reporting granularity can be supported </w:t>
      </w:r>
      <w:proofErr w:type="gramStart"/>
      <w:r>
        <w:rPr>
          <w:sz w:val="22"/>
          <w:szCs w:val="22"/>
        </w:rPr>
        <w:t>similar to</w:t>
      </w:r>
      <w:proofErr w:type="gramEnd"/>
      <w:r>
        <w:rPr>
          <w:sz w:val="22"/>
          <w:szCs w:val="22"/>
        </w:rPr>
        <w:t xml:space="preserve"> UE feature corresponding to support of rank 3-4 for </w:t>
      </w:r>
      <w:proofErr w:type="spellStart"/>
      <w:r>
        <w:rPr>
          <w:sz w:val="22"/>
          <w:szCs w:val="22"/>
        </w:rPr>
        <w:t>eType</w:t>
      </w:r>
      <w:proofErr w:type="spellEnd"/>
      <w:r>
        <w:rPr>
          <w:sz w:val="22"/>
          <w:szCs w:val="22"/>
        </w:rPr>
        <w:t xml:space="preserve"> II codebook. For 23-9-2 per ban reporting granularity can be considered since the difference in complexity for </w:t>
      </w:r>
      <w:proofErr w:type="spellStart"/>
      <w:r>
        <w:rPr>
          <w:sz w:val="22"/>
          <w:szCs w:val="22"/>
        </w:rPr>
        <w:t>FeType</w:t>
      </w:r>
      <w:proofErr w:type="spellEnd"/>
      <w:r>
        <w:rPr>
          <w:sz w:val="22"/>
          <w:szCs w:val="22"/>
        </w:rPr>
        <w:t xml:space="preserve"> II PMI codebook with M = 1 and M = 2 is not significant.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3685"/>
        <w:gridCol w:w="1276"/>
        <w:gridCol w:w="1418"/>
      </w:tblGrid>
      <w:tr w:rsidR="001F6202" w:rsidRPr="00B35AF7" w14:paraId="5D2F4215" w14:textId="77777777" w:rsidTr="001B3526">
        <w:trPr>
          <w:trHeight w:val="18"/>
        </w:trPr>
        <w:tc>
          <w:tcPr>
            <w:tcW w:w="56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23C75A" w14:textId="23DA20BF" w:rsidR="001F6202" w:rsidRPr="00B35AF7" w:rsidRDefault="00312EF0" w:rsidP="00B6509A">
            <w:pPr>
              <w:keepNext/>
              <w:keepLines/>
              <w:spacing w:after="0"/>
              <w:jc w:val="center"/>
              <w:rPr>
                <w:rFonts w:ascii="Arial" w:eastAsia="Times New Roman" w:hAnsi="Arial" w:cs="Arial"/>
                <w:b/>
                <w:lang w:eastAsia="ja-JP"/>
              </w:rPr>
            </w:pPr>
            <w:r>
              <w:rPr>
                <w:rFonts w:ascii="Arial" w:eastAsia="Times New Roman" w:hAnsi="Arial" w:cs="Arial"/>
                <w:b/>
                <w:lang w:eastAsia="ja-JP"/>
              </w:rPr>
              <w:lastRenderedPageBreak/>
              <w:t>Index</w:t>
            </w:r>
          </w:p>
        </w:tc>
        <w:tc>
          <w:tcPr>
            <w:tcW w:w="311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DA39C5D" w14:textId="77777777" w:rsidR="001F6202" w:rsidRPr="00B35AF7" w:rsidRDefault="001F6202" w:rsidP="00B6509A">
            <w:pPr>
              <w:keepNext/>
              <w:keepLines/>
              <w:spacing w:after="0"/>
              <w:jc w:val="center"/>
              <w:rPr>
                <w:rFonts w:ascii="Arial" w:eastAsia="Times New Roman" w:hAnsi="Arial" w:cs="Arial"/>
                <w:b/>
                <w:lang w:eastAsia="ja-JP"/>
              </w:rPr>
            </w:pPr>
            <w:r w:rsidRPr="00B35AF7">
              <w:rPr>
                <w:rFonts w:ascii="Arial" w:eastAsia="Times New Roman" w:hAnsi="Arial" w:cs="Arial"/>
                <w:b/>
                <w:lang w:eastAsia="ja-JP"/>
              </w:rPr>
              <w:t>Feature group</w:t>
            </w:r>
          </w:p>
        </w:tc>
        <w:tc>
          <w:tcPr>
            <w:tcW w:w="368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8B27F5E" w14:textId="77777777" w:rsidR="001F6202" w:rsidRPr="00B35AF7" w:rsidRDefault="001F6202" w:rsidP="00B6509A">
            <w:pPr>
              <w:keepNext/>
              <w:keepLines/>
              <w:spacing w:after="0"/>
              <w:jc w:val="center"/>
              <w:rPr>
                <w:rFonts w:ascii="Arial" w:eastAsia="Times New Roman" w:hAnsi="Arial" w:cs="Arial"/>
                <w:b/>
                <w:lang w:eastAsia="ja-JP"/>
              </w:rPr>
            </w:pPr>
            <w:r w:rsidRPr="00B35AF7">
              <w:rPr>
                <w:rFonts w:ascii="Arial" w:eastAsia="Times New Roman" w:hAnsi="Arial" w:cs="Arial"/>
                <w:b/>
                <w:lang w:eastAsia="ja-JP"/>
              </w:rPr>
              <w:t>Components</w:t>
            </w:r>
          </w:p>
        </w:tc>
        <w:tc>
          <w:tcPr>
            <w:tcW w:w="127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2CCFBFD" w14:textId="2905C5BE" w:rsidR="001F6202" w:rsidRPr="00B35AF7" w:rsidRDefault="00D43611" w:rsidP="00B6509A">
            <w:pPr>
              <w:keepNext/>
              <w:keepLines/>
              <w:spacing w:after="0"/>
              <w:jc w:val="center"/>
              <w:rPr>
                <w:rFonts w:ascii="Arial" w:eastAsia="Times New Roman" w:hAnsi="Arial" w:cs="Arial"/>
                <w:b/>
                <w:lang w:eastAsia="ja-JP"/>
              </w:rPr>
            </w:pPr>
            <w:r>
              <w:rPr>
                <w:rFonts w:ascii="Arial" w:eastAsia="Times New Roman" w:hAnsi="Arial" w:cs="Arial"/>
                <w:b/>
                <w:lang w:eastAsia="ja-JP"/>
              </w:rPr>
              <w:t>Note</w:t>
            </w:r>
            <w:r w:rsidDel="00D43611">
              <w:rPr>
                <w:rFonts w:ascii="Arial" w:eastAsia="Times New Roman" w:hAnsi="Arial" w:cs="Arial"/>
                <w:b/>
                <w:lang w:eastAsia="ja-JP"/>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26F999C" w14:textId="5D7FC3A4" w:rsidR="000C29E6" w:rsidRDefault="00D43611" w:rsidP="000C29E6">
            <w:pPr>
              <w:keepNext/>
              <w:keepLines/>
              <w:spacing w:after="0"/>
              <w:jc w:val="center"/>
              <w:rPr>
                <w:rFonts w:ascii="Arial" w:eastAsia="Times New Roman" w:hAnsi="Arial" w:cs="Arial"/>
                <w:b/>
                <w:lang w:eastAsia="ja-JP"/>
              </w:rPr>
            </w:pPr>
            <w:r>
              <w:rPr>
                <w:rFonts w:ascii="Arial" w:eastAsia="Times New Roman" w:hAnsi="Arial" w:cs="Arial"/>
                <w:b/>
                <w:lang w:eastAsia="ja-JP"/>
              </w:rPr>
              <w:t xml:space="preserve">Type </w:t>
            </w:r>
          </w:p>
        </w:tc>
      </w:tr>
      <w:tr w:rsidR="00D43611" w:rsidRPr="00B35AF7" w14:paraId="028FA7C4" w14:textId="77777777" w:rsidTr="001B3526">
        <w:trPr>
          <w:trHeight w:val="1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907144A" w14:textId="77777777" w:rsidR="00D43611" w:rsidRPr="00B35AF7" w:rsidRDefault="00D43611" w:rsidP="00D43611">
            <w:pPr>
              <w:keepNext/>
              <w:keepLines/>
              <w:overflowPunct/>
              <w:autoSpaceDE/>
              <w:autoSpaceDN/>
              <w:adjustRightInd/>
              <w:spacing w:after="0"/>
              <w:textAlignment w:val="auto"/>
              <w:rPr>
                <w:rFonts w:ascii="Arial" w:hAnsi="Arial" w:cs="Arial"/>
                <w:lang w:eastAsia="ja-JP"/>
              </w:rPr>
            </w:pPr>
            <w:r w:rsidRPr="00B35AF7">
              <w:rPr>
                <w:rFonts w:ascii="Arial" w:hAnsi="Arial" w:cs="Arial"/>
                <w:lang w:eastAsia="ja-JP"/>
              </w:rPr>
              <w:t>23-9-1</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FA253F8" w14:textId="77777777" w:rsidR="00D43611" w:rsidRPr="00B35AF7" w:rsidRDefault="00D43611" w:rsidP="00D43611">
            <w:pPr>
              <w:keepNext/>
              <w:keepLines/>
              <w:overflowPunct/>
              <w:autoSpaceDE/>
              <w:autoSpaceDN/>
              <w:adjustRightInd/>
              <w:spacing w:after="0"/>
              <w:textAlignment w:val="auto"/>
              <w:rPr>
                <w:rFonts w:ascii="Arial" w:hAnsi="Arial" w:cs="Arial"/>
                <w:lang w:eastAsia="zh-CN"/>
              </w:rPr>
            </w:pPr>
            <w:r w:rsidRPr="00B35AF7">
              <w:rPr>
                <w:rFonts w:ascii="Arial" w:hAnsi="Arial" w:cs="Arial"/>
              </w:rPr>
              <w:t>Basic Features of Further Enhanced Port-Selection Type II Codebook (</w:t>
            </w:r>
            <w:proofErr w:type="spellStart"/>
            <w:r w:rsidRPr="00B35AF7">
              <w:rPr>
                <w:rFonts w:ascii="Arial" w:hAnsi="Arial" w:cs="Arial"/>
              </w:rPr>
              <w:t>FeType</w:t>
            </w:r>
            <w:proofErr w:type="spellEnd"/>
            <w:r w:rsidRPr="00B35AF7">
              <w:rPr>
                <w:rFonts w:ascii="Arial" w:hAnsi="Arial" w:cs="Arial"/>
              </w:rPr>
              <w:t>-II)</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17C18F4" w14:textId="77777777" w:rsidR="00D43611" w:rsidRPr="00B35AF7" w:rsidRDefault="00D43611" w:rsidP="00D43611">
            <w:pPr>
              <w:numPr>
                <w:ilvl w:val="0"/>
                <w:numId w:val="74"/>
              </w:numPr>
              <w:overflowPunct/>
              <w:autoSpaceDE/>
              <w:autoSpaceDN/>
              <w:adjustRightInd/>
              <w:spacing w:before="60" w:after="120"/>
              <w:ind w:left="319" w:hanging="283"/>
              <w:contextualSpacing/>
              <w:jc w:val="both"/>
              <w:textAlignment w:val="auto"/>
              <w:rPr>
                <w:rFonts w:ascii="Arial" w:eastAsia="MS Gothic" w:hAnsi="Arial" w:cs="Arial"/>
                <w:lang w:eastAsia="ja-JP"/>
              </w:rPr>
            </w:pPr>
            <w:r w:rsidRPr="00B35AF7">
              <w:rPr>
                <w:rFonts w:ascii="Arial" w:eastAsia="MS Gothic" w:hAnsi="Arial" w:cs="Arial"/>
                <w:lang w:eastAsia="ja-JP"/>
              </w:rPr>
              <w:t xml:space="preserve">{Max # of Tx ports in one resource, Max # of </w:t>
            </w:r>
            <w:proofErr w:type="gramStart"/>
            <w:r w:rsidRPr="00B35AF7">
              <w:rPr>
                <w:rFonts w:ascii="Arial" w:eastAsia="MS Gothic" w:hAnsi="Arial" w:cs="Arial"/>
                <w:lang w:eastAsia="ja-JP"/>
              </w:rPr>
              <w:t>resources</w:t>
            </w:r>
            <w:proofErr w:type="gramEnd"/>
            <w:r w:rsidRPr="00B35AF7">
              <w:rPr>
                <w:rFonts w:ascii="Arial" w:eastAsia="MS Gothic" w:hAnsi="Arial" w:cs="Arial"/>
                <w:lang w:eastAsia="ja-JP"/>
              </w:rPr>
              <w:t xml:space="preserve"> and total # of Tx ports} to support Port-selection </w:t>
            </w:r>
            <w:proofErr w:type="spellStart"/>
            <w:r w:rsidRPr="00B35AF7">
              <w:rPr>
                <w:rFonts w:ascii="Arial" w:eastAsia="MS Gothic" w:hAnsi="Arial" w:cs="Arial"/>
                <w:lang w:eastAsia="ja-JP"/>
              </w:rPr>
              <w:t>FeType</w:t>
            </w:r>
            <w:proofErr w:type="spellEnd"/>
            <w:r w:rsidRPr="00B35AF7">
              <w:rPr>
                <w:rFonts w:ascii="Arial" w:eastAsia="MS Gothic" w:hAnsi="Arial" w:cs="Arial"/>
                <w:lang w:eastAsia="ja-JP"/>
              </w:rPr>
              <w:t>-II with M</w:t>
            </w:r>
            <w:r w:rsidRPr="00B35AF7">
              <w:rPr>
                <w:rFonts w:ascii="Arial" w:eastAsia="MS Gothic" w:hAnsi="Arial" w:cs="Arial"/>
                <w:vertAlign w:val="subscript"/>
                <w:lang w:eastAsia="ja-JP"/>
              </w:rPr>
              <w:t>v</w:t>
            </w:r>
            <w:r w:rsidRPr="00B35AF7">
              <w:rPr>
                <w:rFonts w:ascii="Arial" w:eastAsia="MS Gothic" w:hAnsi="Arial" w:cs="Arial"/>
                <w:lang w:eastAsia="ja-JP"/>
              </w:rPr>
              <w:t>=1</w:t>
            </w:r>
          </w:p>
          <w:p w14:paraId="00D6038A" w14:textId="77777777" w:rsidR="00D43611" w:rsidRPr="00B35AF7" w:rsidRDefault="00D43611" w:rsidP="00D43611">
            <w:pPr>
              <w:numPr>
                <w:ilvl w:val="0"/>
                <w:numId w:val="74"/>
              </w:numPr>
              <w:overflowPunct/>
              <w:autoSpaceDE/>
              <w:autoSpaceDN/>
              <w:adjustRightInd/>
              <w:spacing w:before="60" w:after="120"/>
              <w:ind w:left="319" w:hanging="283"/>
              <w:contextualSpacing/>
              <w:jc w:val="both"/>
              <w:textAlignment w:val="auto"/>
              <w:rPr>
                <w:rFonts w:ascii="Arial" w:eastAsia="MS Gothic" w:hAnsi="Arial" w:cs="Arial"/>
                <w:lang w:eastAsia="ja-JP"/>
              </w:rPr>
            </w:pPr>
            <w:r w:rsidRPr="00B35AF7">
              <w:rPr>
                <w:rFonts w:ascii="Arial" w:eastAsia="Malgun Gothic" w:hAnsi="Arial" w:cs="Arial"/>
                <w:bCs/>
                <w:kern w:val="2"/>
                <w:lang w:eastAsia="zh-CN"/>
              </w:rPr>
              <w:t>FFS others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3504A6" w14:textId="77777777" w:rsidR="00D43611" w:rsidRPr="00BA36F5" w:rsidRDefault="00D43611" w:rsidP="00D43611">
            <w:pPr>
              <w:keepNext/>
              <w:keepLines/>
              <w:overflowPunct/>
              <w:autoSpaceDE/>
              <w:autoSpaceDN/>
              <w:adjustRightInd/>
              <w:spacing w:after="0"/>
              <w:textAlignment w:val="auto"/>
              <w:rPr>
                <w:rFonts w:ascii="Arial" w:hAnsi="Arial" w:cs="Arial"/>
                <w:color w:val="FF0000"/>
                <w:szCs w:val="18"/>
              </w:rPr>
            </w:pPr>
            <w:r w:rsidRPr="00BA36F5">
              <w:rPr>
                <w:rFonts w:ascii="Arial" w:hAnsi="Arial" w:cs="Arial"/>
                <w:color w:val="FF0000"/>
                <w:szCs w:val="18"/>
              </w:rPr>
              <w:t>component 1:</w:t>
            </w:r>
          </w:p>
          <w:p w14:paraId="22FFFF77" w14:textId="77777777" w:rsidR="00D43611" w:rsidRPr="00BA36F5" w:rsidRDefault="00D43611" w:rsidP="00D43611">
            <w:pPr>
              <w:keepNext/>
              <w:keepLines/>
              <w:overflowPunct/>
              <w:autoSpaceDE/>
              <w:autoSpaceDN/>
              <w:adjustRightInd/>
              <w:spacing w:after="0"/>
              <w:textAlignment w:val="auto"/>
              <w:rPr>
                <w:rFonts w:ascii="Arial" w:hAnsi="Arial" w:cs="Arial"/>
                <w:color w:val="FF0000"/>
                <w:szCs w:val="18"/>
              </w:rPr>
            </w:pPr>
            <w:r w:rsidRPr="00BA36F5">
              <w:rPr>
                <w:rFonts w:ascii="Arial" w:hAnsi="Arial" w:cs="Arial"/>
                <w:color w:val="FF0000"/>
                <w:szCs w:val="18"/>
              </w:rPr>
              <w:t>•</w:t>
            </w:r>
            <w:r w:rsidRPr="00BA36F5">
              <w:rPr>
                <w:rFonts w:ascii="Arial" w:hAnsi="Arial" w:cs="Arial"/>
                <w:color w:val="FF0000"/>
                <w:szCs w:val="18"/>
              </w:rPr>
              <w:tab/>
              <w:t>Maximum 16 triplets</w:t>
            </w:r>
          </w:p>
          <w:p w14:paraId="51F843AF" w14:textId="77777777" w:rsidR="00D43611" w:rsidRPr="00BA36F5" w:rsidRDefault="00D43611" w:rsidP="00D43611">
            <w:pPr>
              <w:keepNext/>
              <w:keepLines/>
              <w:overflowPunct/>
              <w:autoSpaceDE/>
              <w:autoSpaceDN/>
              <w:adjustRightInd/>
              <w:spacing w:after="0"/>
              <w:textAlignment w:val="auto"/>
              <w:rPr>
                <w:rFonts w:ascii="Arial" w:hAnsi="Arial" w:cs="Arial"/>
                <w:color w:val="FF0000"/>
                <w:szCs w:val="18"/>
              </w:rPr>
            </w:pPr>
            <w:r w:rsidRPr="00BA36F5">
              <w:rPr>
                <w:rFonts w:ascii="Arial" w:hAnsi="Arial" w:cs="Arial"/>
                <w:color w:val="FF0000"/>
                <w:szCs w:val="18"/>
              </w:rPr>
              <w:t>•</w:t>
            </w:r>
            <w:r w:rsidRPr="00BA36F5">
              <w:rPr>
                <w:rFonts w:ascii="Arial" w:hAnsi="Arial" w:cs="Arial"/>
                <w:color w:val="FF0000"/>
                <w:szCs w:val="18"/>
              </w:rPr>
              <w:tab/>
              <w:t>Max # of Tx ports in one resource: {4,8,12,16,24,32}</w:t>
            </w:r>
          </w:p>
          <w:p w14:paraId="3C49670B" w14:textId="77777777" w:rsidR="00D43611" w:rsidRPr="00BA36F5" w:rsidRDefault="00D43611" w:rsidP="00D43611">
            <w:pPr>
              <w:keepNext/>
              <w:keepLines/>
              <w:overflowPunct/>
              <w:autoSpaceDE/>
              <w:autoSpaceDN/>
              <w:adjustRightInd/>
              <w:spacing w:after="0"/>
              <w:textAlignment w:val="auto"/>
              <w:rPr>
                <w:rFonts w:ascii="Arial" w:hAnsi="Arial" w:cs="Arial"/>
                <w:color w:val="FF0000"/>
                <w:szCs w:val="18"/>
              </w:rPr>
            </w:pPr>
            <w:r w:rsidRPr="00BA36F5">
              <w:rPr>
                <w:rFonts w:ascii="Arial" w:hAnsi="Arial" w:cs="Arial"/>
                <w:color w:val="FF0000"/>
                <w:szCs w:val="18"/>
              </w:rPr>
              <w:t>•</w:t>
            </w:r>
            <w:r w:rsidRPr="00BA36F5">
              <w:rPr>
                <w:rFonts w:ascii="Arial" w:hAnsi="Arial" w:cs="Arial"/>
                <w:color w:val="FF0000"/>
                <w:szCs w:val="18"/>
              </w:rPr>
              <w:tab/>
              <w:t>Max # resources: {1 to 64}</w:t>
            </w:r>
          </w:p>
          <w:p w14:paraId="2D526FC5" w14:textId="4315C169" w:rsidR="00D43611" w:rsidRPr="00B35AF7" w:rsidRDefault="00D43611" w:rsidP="00D43611">
            <w:pPr>
              <w:keepNext/>
              <w:keepLines/>
              <w:overflowPunct/>
              <w:autoSpaceDE/>
              <w:autoSpaceDN/>
              <w:adjustRightInd/>
              <w:spacing w:after="0"/>
              <w:textAlignment w:val="auto"/>
              <w:rPr>
                <w:rFonts w:ascii="Arial" w:hAnsi="Arial" w:cs="Arial"/>
              </w:rPr>
            </w:pPr>
            <w:r w:rsidRPr="00BA36F5">
              <w:rPr>
                <w:rFonts w:ascii="Arial" w:hAnsi="Arial" w:cs="Arial"/>
                <w:color w:val="FF0000"/>
                <w:szCs w:val="18"/>
              </w:rPr>
              <w:t>•</w:t>
            </w:r>
            <w:r w:rsidRPr="00BA36F5">
              <w:rPr>
                <w:rFonts w:ascii="Arial" w:hAnsi="Arial" w:cs="Arial"/>
                <w:color w:val="FF0000"/>
                <w:szCs w:val="18"/>
              </w:rPr>
              <w:tab/>
              <w:t>Max # total ports: {4 to 256}</w:t>
            </w:r>
          </w:p>
        </w:tc>
        <w:tc>
          <w:tcPr>
            <w:tcW w:w="1418" w:type="dxa"/>
            <w:tcBorders>
              <w:top w:val="single" w:sz="4" w:space="0" w:color="auto"/>
              <w:left w:val="single" w:sz="4" w:space="0" w:color="auto"/>
              <w:bottom w:val="single" w:sz="4" w:space="0" w:color="auto"/>
              <w:right w:val="single" w:sz="4" w:space="0" w:color="auto"/>
            </w:tcBorders>
          </w:tcPr>
          <w:p w14:paraId="7F38A507" w14:textId="41371FE6" w:rsidR="00D43611" w:rsidRPr="00BC4953" w:rsidRDefault="00D43611" w:rsidP="00D43611">
            <w:pPr>
              <w:keepNext/>
              <w:keepLines/>
              <w:overflowPunct/>
              <w:autoSpaceDE/>
              <w:autoSpaceDN/>
              <w:adjustRightInd/>
              <w:spacing w:after="0"/>
              <w:textAlignment w:val="auto"/>
              <w:rPr>
                <w:rFonts w:ascii="Arial" w:hAnsi="Arial" w:cs="Arial"/>
                <w:color w:val="FF0000"/>
                <w:szCs w:val="18"/>
              </w:rPr>
            </w:pPr>
            <w:r w:rsidRPr="00BC4953">
              <w:rPr>
                <w:rFonts w:ascii="Arial" w:hAnsi="Arial" w:cs="Arial"/>
                <w:color w:val="FF0000"/>
                <w:szCs w:val="18"/>
              </w:rPr>
              <w:t>per band and per BC</w:t>
            </w:r>
          </w:p>
        </w:tc>
      </w:tr>
      <w:tr w:rsidR="00D43611" w:rsidRPr="00B35AF7" w14:paraId="01BED9CE" w14:textId="77777777" w:rsidTr="001B3526">
        <w:trPr>
          <w:trHeight w:val="1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C23BAE8" w14:textId="77777777" w:rsidR="00D43611" w:rsidRPr="00B35AF7" w:rsidRDefault="00D43611" w:rsidP="00D43611">
            <w:pPr>
              <w:keepNext/>
              <w:keepLines/>
              <w:overflowPunct/>
              <w:autoSpaceDE/>
              <w:autoSpaceDN/>
              <w:adjustRightInd/>
              <w:spacing w:after="0"/>
              <w:textAlignment w:val="auto"/>
              <w:rPr>
                <w:rFonts w:ascii="Arial" w:hAnsi="Arial" w:cs="Arial"/>
                <w:lang w:eastAsia="ja-JP"/>
              </w:rPr>
            </w:pPr>
            <w:r w:rsidRPr="00B35AF7">
              <w:rPr>
                <w:rFonts w:ascii="Arial" w:hAnsi="Arial" w:cs="Arial"/>
                <w:lang w:eastAsia="ja-JP"/>
              </w:rPr>
              <w:t>23-9-2</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1C632AB" w14:textId="77777777" w:rsidR="00D43611" w:rsidRPr="00B35AF7" w:rsidRDefault="00D43611" w:rsidP="00D43611">
            <w:pPr>
              <w:keepNext/>
              <w:keepLines/>
              <w:overflowPunct/>
              <w:autoSpaceDE/>
              <w:autoSpaceDN/>
              <w:adjustRightInd/>
              <w:spacing w:after="0"/>
              <w:textAlignment w:val="auto"/>
              <w:rPr>
                <w:rFonts w:ascii="Arial" w:hAnsi="Arial" w:cs="Arial"/>
                <w:lang w:eastAsia="zh-CN"/>
              </w:rPr>
            </w:pPr>
            <w:r w:rsidRPr="00B35AF7">
              <w:rPr>
                <w:rFonts w:ascii="Arial" w:hAnsi="Arial" w:cs="Arial"/>
              </w:rPr>
              <w:t>Support of M</w:t>
            </w:r>
            <w:r w:rsidRPr="00B35AF7">
              <w:rPr>
                <w:rFonts w:ascii="Arial" w:hAnsi="Arial" w:cs="Arial"/>
                <w:vertAlign w:val="subscript"/>
              </w:rPr>
              <w:t>v</w:t>
            </w:r>
            <w:r w:rsidRPr="00B35AF7">
              <w:rPr>
                <w:rFonts w:ascii="Arial" w:hAnsi="Arial" w:cs="Arial"/>
              </w:rPr>
              <w:t xml:space="preserve">=2 for </w:t>
            </w:r>
            <w:proofErr w:type="spellStart"/>
            <w:r w:rsidRPr="00B35AF7">
              <w:rPr>
                <w:rFonts w:ascii="Arial" w:hAnsi="Arial" w:cs="Arial"/>
              </w:rPr>
              <w:t>FeType</w:t>
            </w:r>
            <w:proofErr w:type="spellEnd"/>
            <w:r w:rsidRPr="00B35AF7">
              <w:rPr>
                <w:rFonts w:ascii="Arial" w:hAnsi="Arial" w:cs="Arial"/>
              </w:rPr>
              <w:t>-II</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B92B98B" w14:textId="77777777" w:rsidR="00D43611" w:rsidRPr="00B35AF7" w:rsidRDefault="00D43611" w:rsidP="00D43611">
            <w:pPr>
              <w:overflowPunct/>
              <w:snapToGrid w:val="0"/>
              <w:spacing w:afterLines="50" w:after="120"/>
              <w:contextualSpacing/>
              <w:jc w:val="both"/>
              <w:textAlignment w:val="auto"/>
              <w:rPr>
                <w:rFonts w:ascii="Arial" w:eastAsia="MS Gothic" w:hAnsi="Arial" w:cs="Arial"/>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E4C0CC" w14:textId="7ACF8601" w:rsidR="00D43611" w:rsidRPr="00B35AF7" w:rsidRDefault="00D43611" w:rsidP="00D43611">
            <w:pPr>
              <w:keepNext/>
              <w:keepLines/>
              <w:overflowPunct/>
              <w:autoSpaceDE/>
              <w:autoSpaceDN/>
              <w:adjustRightInd/>
              <w:spacing w:after="0"/>
              <w:textAlignment w:val="auto"/>
              <w:rPr>
                <w:rFonts w:ascii="Arial" w:hAnsi="Arial" w:cs="Arial"/>
              </w:rPr>
            </w:pPr>
            <w:r w:rsidRPr="00CC5B03">
              <w:rPr>
                <w:rFonts w:ascii="Arial" w:eastAsia="MS Gothic" w:hAnsi="Arial" w:cs="Arial"/>
                <w:lang w:eastAsia="ja-JP"/>
              </w:rPr>
              <w:t>{Support, Not support}</w:t>
            </w:r>
          </w:p>
        </w:tc>
        <w:tc>
          <w:tcPr>
            <w:tcW w:w="1418" w:type="dxa"/>
            <w:tcBorders>
              <w:top w:val="single" w:sz="4" w:space="0" w:color="auto"/>
              <w:left w:val="single" w:sz="4" w:space="0" w:color="auto"/>
              <w:bottom w:val="single" w:sz="4" w:space="0" w:color="auto"/>
              <w:right w:val="single" w:sz="4" w:space="0" w:color="auto"/>
            </w:tcBorders>
          </w:tcPr>
          <w:p w14:paraId="76F839E3" w14:textId="0654D133" w:rsidR="00D43611" w:rsidRPr="00BC4953" w:rsidRDefault="00D43611" w:rsidP="00D43611">
            <w:pPr>
              <w:keepNext/>
              <w:keepLines/>
              <w:overflowPunct/>
              <w:autoSpaceDE/>
              <w:autoSpaceDN/>
              <w:adjustRightInd/>
              <w:spacing w:after="0"/>
              <w:textAlignment w:val="auto"/>
              <w:rPr>
                <w:rFonts w:ascii="Arial" w:hAnsi="Arial" w:cs="Arial"/>
                <w:color w:val="FF0000"/>
                <w:szCs w:val="18"/>
              </w:rPr>
            </w:pPr>
            <w:r w:rsidRPr="00BC4953">
              <w:rPr>
                <w:rFonts w:ascii="Arial" w:hAnsi="Arial" w:cs="Arial"/>
                <w:color w:val="FF0000"/>
                <w:szCs w:val="18"/>
              </w:rPr>
              <w:t>per band</w:t>
            </w:r>
          </w:p>
        </w:tc>
      </w:tr>
      <w:tr w:rsidR="00D43611" w:rsidRPr="00B35AF7" w14:paraId="7BEEAAF5" w14:textId="77777777" w:rsidTr="001B3526">
        <w:trPr>
          <w:trHeight w:val="1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1B66ECF" w14:textId="77777777" w:rsidR="00D43611" w:rsidRPr="00B35AF7" w:rsidRDefault="00D43611" w:rsidP="00D43611">
            <w:pPr>
              <w:keepNext/>
              <w:keepLines/>
              <w:overflowPunct/>
              <w:autoSpaceDE/>
              <w:autoSpaceDN/>
              <w:adjustRightInd/>
              <w:spacing w:after="0"/>
              <w:textAlignment w:val="auto"/>
              <w:rPr>
                <w:rFonts w:ascii="Arial" w:hAnsi="Arial" w:cs="Arial"/>
                <w:lang w:eastAsia="ja-JP"/>
              </w:rPr>
            </w:pPr>
            <w:r w:rsidRPr="00B35AF7">
              <w:rPr>
                <w:rFonts w:ascii="Arial" w:hAnsi="Arial" w:cs="Arial"/>
                <w:lang w:eastAsia="ja-JP"/>
              </w:rPr>
              <w:t>23-9-3</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EC5ACCE" w14:textId="77777777" w:rsidR="00D43611" w:rsidRPr="00B35AF7" w:rsidRDefault="00D43611" w:rsidP="00D43611">
            <w:pPr>
              <w:keepNext/>
              <w:keepLines/>
              <w:overflowPunct/>
              <w:autoSpaceDE/>
              <w:autoSpaceDN/>
              <w:adjustRightInd/>
              <w:spacing w:after="0"/>
              <w:textAlignment w:val="auto"/>
              <w:rPr>
                <w:rFonts w:ascii="Arial" w:hAnsi="Arial" w:cs="Arial"/>
                <w:lang w:eastAsia="zh-CN"/>
              </w:rPr>
            </w:pPr>
            <w:r w:rsidRPr="00B35AF7">
              <w:rPr>
                <w:rFonts w:ascii="Arial" w:hAnsi="Arial" w:cs="Arial"/>
              </w:rPr>
              <w:t xml:space="preserve">Support of rank 3,4 for </w:t>
            </w:r>
            <w:proofErr w:type="spellStart"/>
            <w:r w:rsidRPr="00B35AF7">
              <w:rPr>
                <w:rFonts w:ascii="Arial" w:hAnsi="Arial" w:cs="Arial"/>
              </w:rPr>
              <w:t>FeType</w:t>
            </w:r>
            <w:proofErr w:type="spellEnd"/>
            <w:r w:rsidRPr="00B35AF7">
              <w:rPr>
                <w:rFonts w:ascii="Arial" w:hAnsi="Arial" w:cs="Arial"/>
              </w:rPr>
              <w:t>-II</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0832EC2" w14:textId="77777777" w:rsidR="00D43611" w:rsidRPr="00B35AF7" w:rsidRDefault="00D43611" w:rsidP="00D43611">
            <w:pPr>
              <w:overflowPunct/>
              <w:snapToGrid w:val="0"/>
              <w:spacing w:afterLines="50" w:after="120"/>
              <w:contextualSpacing/>
              <w:jc w:val="both"/>
              <w:textAlignment w:val="auto"/>
              <w:rPr>
                <w:rFonts w:ascii="Arial" w:eastAsia="MS Gothic" w:hAnsi="Arial" w:cs="Arial"/>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A58CBC" w14:textId="7EEA3650" w:rsidR="00D43611" w:rsidRPr="00B35AF7" w:rsidRDefault="00D43611" w:rsidP="00D43611">
            <w:pPr>
              <w:keepNext/>
              <w:keepLines/>
              <w:overflowPunct/>
              <w:autoSpaceDE/>
              <w:autoSpaceDN/>
              <w:adjustRightInd/>
              <w:spacing w:after="0"/>
              <w:textAlignment w:val="auto"/>
              <w:rPr>
                <w:rFonts w:ascii="Arial" w:hAnsi="Arial" w:cs="Arial"/>
              </w:rPr>
            </w:pPr>
            <w:r w:rsidRPr="00CC5B03">
              <w:rPr>
                <w:rFonts w:ascii="Arial" w:eastAsia="MS Gothic" w:hAnsi="Arial" w:cs="Arial"/>
                <w:lang w:eastAsia="ja-JP"/>
              </w:rPr>
              <w:t>{Support, Not support}</w:t>
            </w:r>
          </w:p>
        </w:tc>
        <w:tc>
          <w:tcPr>
            <w:tcW w:w="1418" w:type="dxa"/>
            <w:tcBorders>
              <w:top w:val="single" w:sz="4" w:space="0" w:color="auto"/>
              <w:left w:val="single" w:sz="4" w:space="0" w:color="auto"/>
              <w:bottom w:val="single" w:sz="4" w:space="0" w:color="auto"/>
              <w:right w:val="single" w:sz="4" w:space="0" w:color="auto"/>
            </w:tcBorders>
          </w:tcPr>
          <w:p w14:paraId="5519A074" w14:textId="7A32A261" w:rsidR="00D43611" w:rsidRPr="00BC4953" w:rsidRDefault="00D43611" w:rsidP="00D43611">
            <w:pPr>
              <w:keepNext/>
              <w:keepLines/>
              <w:overflowPunct/>
              <w:autoSpaceDE/>
              <w:autoSpaceDN/>
              <w:adjustRightInd/>
              <w:spacing w:after="0"/>
              <w:textAlignment w:val="auto"/>
              <w:rPr>
                <w:rFonts w:ascii="Arial" w:hAnsi="Arial" w:cs="Arial"/>
                <w:color w:val="FF0000"/>
                <w:szCs w:val="18"/>
              </w:rPr>
            </w:pPr>
            <w:r w:rsidRPr="00BC4953">
              <w:rPr>
                <w:rFonts w:ascii="Arial" w:hAnsi="Arial" w:cs="Arial"/>
                <w:color w:val="FF0000"/>
                <w:szCs w:val="18"/>
              </w:rPr>
              <w:t>per band</w:t>
            </w:r>
          </w:p>
        </w:tc>
      </w:tr>
      <w:tr w:rsidR="00D43611" w:rsidRPr="00B35AF7" w14:paraId="1653A550" w14:textId="77777777" w:rsidTr="001B3526">
        <w:trPr>
          <w:trHeight w:val="1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E2174CA" w14:textId="0164DAD9" w:rsidR="00D43611" w:rsidRPr="000D74CD" w:rsidRDefault="00D43611" w:rsidP="00D43611">
            <w:pPr>
              <w:keepNext/>
              <w:keepLines/>
              <w:overflowPunct/>
              <w:autoSpaceDE/>
              <w:autoSpaceDN/>
              <w:adjustRightInd/>
              <w:spacing w:after="0"/>
              <w:textAlignment w:val="auto"/>
              <w:rPr>
                <w:rFonts w:ascii="Arial" w:hAnsi="Arial" w:cs="Arial"/>
                <w:lang w:eastAsia="ja-JP"/>
              </w:rPr>
            </w:pPr>
            <w:r w:rsidRPr="000D74CD">
              <w:rPr>
                <w:rFonts w:ascii="Arial" w:hAnsi="Arial" w:cs="Arial"/>
                <w:color w:val="FF0000"/>
                <w:lang w:eastAsia="ja-JP"/>
              </w:rPr>
              <w:t xml:space="preserve"> </w:t>
            </w:r>
            <w:r>
              <w:rPr>
                <w:rFonts w:ascii="Arial" w:hAnsi="Arial" w:cs="Arial"/>
                <w:color w:val="FF0000"/>
                <w:lang w:eastAsia="ja-JP"/>
              </w:rPr>
              <w:t>23</w:t>
            </w:r>
            <w:r w:rsidRPr="000D74CD">
              <w:rPr>
                <w:rFonts w:ascii="Arial" w:hAnsi="Arial" w:cs="Arial"/>
                <w:color w:val="FF0000"/>
                <w:lang w:eastAsia="ja-JP"/>
              </w:rPr>
              <w:t>-</w:t>
            </w:r>
            <w:r>
              <w:rPr>
                <w:rFonts w:ascii="Arial" w:hAnsi="Arial" w:cs="Arial"/>
                <w:color w:val="FF0000"/>
                <w:lang w:eastAsia="ja-JP"/>
              </w:rPr>
              <w:t>9</w:t>
            </w:r>
            <w:r w:rsidRPr="000D74CD">
              <w:rPr>
                <w:rFonts w:ascii="Arial" w:hAnsi="Arial" w:cs="Arial"/>
                <w:color w:val="FF0000"/>
                <w:lang w:eastAsia="ja-JP"/>
              </w:rPr>
              <w:t>-</w:t>
            </w:r>
            <w:r>
              <w:rPr>
                <w:rFonts w:ascii="Arial" w:hAnsi="Arial" w:cs="Arial"/>
                <w:color w:val="FF0000"/>
                <w:lang w:eastAsia="ja-JP"/>
              </w:rPr>
              <w:t>4</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48A1F8F" w14:textId="77777777" w:rsidR="00D43611" w:rsidRPr="000D74CD" w:rsidRDefault="00D43611" w:rsidP="00D43611">
            <w:pPr>
              <w:keepNext/>
              <w:keepLines/>
              <w:overflowPunct/>
              <w:autoSpaceDE/>
              <w:autoSpaceDN/>
              <w:adjustRightInd/>
              <w:spacing w:after="0"/>
              <w:textAlignment w:val="auto"/>
              <w:rPr>
                <w:rFonts w:ascii="Arial" w:hAnsi="Arial" w:cs="Arial"/>
              </w:rPr>
            </w:pPr>
            <w:r w:rsidRPr="000D74CD">
              <w:rPr>
                <w:rFonts w:ascii="Arial" w:eastAsia="Malgun Gothic" w:hAnsi="Arial" w:cs="Arial"/>
                <w:color w:val="FF0000"/>
                <w:szCs w:val="18"/>
                <w:lang w:eastAsia="ko-KR"/>
              </w:rPr>
              <w:t>Active CSI-RS resources and ports for mixed codebook types in any slot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1E970F0" w14:textId="77777777" w:rsidR="00D43611" w:rsidRPr="00E23E91" w:rsidRDefault="00D43611" w:rsidP="00D43611">
            <w:pPr>
              <w:overflowPunct/>
              <w:snapToGrid w:val="0"/>
              <w:spacing w:afterLines="50" w:after="120"/>
              <w:contextualSpacing/>
              <w:jc w:val="both"/>
              <w:textAlignment w:val="auto"/>
              <w:rPr>
                <w:rFonts w:ascii="Arial" w:eastAsia="MS Gothic" w:hAnsi="Arial" w:cs="Arial"/>
                <w:color w:val="FF0000"/>
                <w:lang w:eastAsia="ja-JP"/>
              </w:rPr>
            </w:pPr>
            <w:r w:rsidRPr="00E23E91">
              <w:rPr>
                <w:rFonts w:ascii="Arial" w:eastAsia="MS Gothic" w:hAnsi="Arial" w:cs="Arial"/>
                <w:color w:val="FF0000"/>
                <w:lang w:eastAsia="ja-JP"/>
              </w:rPr>
              <w:t>1.</w:t>
            </w:r>
            <w:r w:rsidRPr="00E23E91">
              <w:rPr>
                <w:rFonts w:ascii="Arial" w:eastAsia="MS Gothic" w:hAnsi="Arial" w:cs="Arial"/>
                <w:color w:val="FF0000"/>
                <w:lang w:eastAsia="ja-JP"/>
              </w:rPr>
              <w:tab/>
              <w:t>Report a list of codebook combinations as {codebook 1, codebook 2, codebook 3}</w:t>
            </w:r>
            <w:r>
              <w:rPr>
                <w:rFonts w:ascii="Arial" w:eastAsia="MS Gothic" w:hAnsi="Arial" w:cs="Arial"/>
                <w:color w:val="FF0000"/>
                <w:lang w:eastAsia="ja-JP"/>
              </w:rPr>
              <w:t xml:space="preserve">, where one of the </w:t>
            </w:r>
            <w:proofErr w:type="gramStart"/>
            <w:r>
              <w:rPr>
                <w:rFonts w:ascii="Arial" w:eastAsia="MS Gothic" w:hAnsi="Arial" w:cs="Arial"/>
                <w:color w:val="FF0000"/>
                <w:lang w:eastAsia="ja-JP"/>
              </w:rPr>
              <w:t>codebook</w:t>
            </w:r>
            <w:proofErr w:type="gramEnd"/>
            <w:r>
              <w:rPr>
                <w:rFonts w:ascii="Arial" w:eastAsia="MS Gothic" w:hAnsi="Arial" w:cs="Arial"/>
                <w:color w:val="FF0000"/>
                <w:lang w:eastAsia="ja-JP"/>
              </w:rPr>
              <w:t xml:space="preserve"> is </w:t>
            </w:r>
            <w:proofErr w:type="spellStart"/>
            <w:r w:rsidRPr="00624729">
              <w:rPr>
                <w:rFonts w:ascii="Arial" w:eastAsia="MS Gothic" w:hAnsi="Arial" w:cs="Arial"/>
                <w:color w:val="FF0000"/>
                <w:lang w:eastAsia="ja-JP"/>
              </w:rPr>
              <w:t>FeType</w:t>
            </w:r>
            <w:proofErr w:type="spellEnd"/>
            <w:r w:rsidRPr="00624729">
              <w:rPr>
                <w:rFonts w:ascii="Arial" w:eastAsia="MS Gothic" w:hAnsi="Arial" w:cs="Arial"/>
                <w:color w:val="FF0000"/>
                <w:lang w:eastAsia="ja-JP"/>
              </w:rPr>
              <w:t>-II</w:t>
            </w:r>
          </w:p>
          <w:p w14:paraId="639E85AC" w14:textId="77777777" w:rsidR="00D43611" w:rsidRPr="00B35AF7" w:rsidRDefault="00D43611" w:rsidP="00D43611">
            <w:pPr>
              <w:overflowPunct/>
              <w:snapToGrid w:val="0"/>
              <w:spacing w:afterLines="50" w:after="120"/>
              <w:contextualSpacing/>
              <w:jc w:val="both"/>
              <w:textAlignment w:val="auto"/>
              <w:rPr>
                <w:rFonts w:ascii="Arial" w:eastAsia="MS Gothic" w:hAnsi="Arial" w:cs="Arial"/>
                <w:lang w:eastAsia="ja-JP"/>
              </w:rPr>
            </w:pPr>
            <w:r w:rsidRPr="00E23E91">
              <w:rPr>
                <w:rFonts w:ascii="Arial" w:eastAsia="MS Gothic" w:hAnsi="Arial" w:cs="Arial"/>
                <w:color w:val="FF0000"/>
                <w:lang w:eastAsia="ja-JP"/>
              </w:rPr>
              <w:t>2.</w:t>
            </w:r>
            <w:r w:rsidRPr="00E23E91">
              <w:rPr>
                <w:rFonts w:ascii="Arial" w:eastAsia="MS Gothic" w:hAnsi="Arial" w:cs="Arial"/>
                <w:color w:val="FF0000"/>
                <w:lang w:eastAsia="ja-JP"/>
              </w:rPr>
              <w:tab/>
              <w:t>For each codebook combination, report a list of {max number of ports per resource, max number of resources, max number of total ports}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EF9B5" w14:textId="77777777" w:rsidR="00D43611" w:rsidRDefault="00D43611" w:rsidP="00D43611">
            <w:pPr>
              <w:keepNext/>
              <w:keepLines/>
              <w:overflowPunct/>
              <w:autoSpaceDE/>
              <w:autoSpaceDN/>
              <w:adjustRightInd/>
              <w:spacing w:after="0"/>
              <w:textAlignment w:val="auto"/>
              <w:rPr>
                <w:rFonts w:ascii="Arial" w:hAnsi="Arial" w:cs="Arial"/>
                <w:color w:val="FF0000"/>
                <w:szCs w:val="18"/>
              </w:rPr>
            </w:pPr>
            <w:r>
              <w:rPr>
                <w:rFonts w:ascii="Arial" w:hAnsi="Arial" w:cs="Arial"/>
                <w:color w:val="FF0000"/>
                <w:szCs w:val="18"/>
              </w:rPr>
              <w:t>Component 1: TBD</w:t>
            </w:r>
          </w:p>
          <w:p w14:paraId="1B8E6E4C" w14:textId="77777777" w:rsidR="00D43611" w:rsidRPr="007D652E" w:rsidRDefault="00D43611" w:rsidP="00D43611">
            <w:pPr>
              <w:keepNext/>
              <w:keepLines/>
              <w:overflowPunct/>
              <w:autoSpaceDE/>
              <w:autoSpaceDN/>
              <w:adjustRightInd/>
              <w:spacing w:after="0"/>
              <w:textAlignment w:val="auto"/>
              <w:rPr>
                <w:rFonts w:ascii="Arial" w:hAnsi="Arial" w:cs="Arial"/>
                <w:color w:val="FF0000"/>
                <w:szCs w:val="18"/>
              </w:rPr>
            </w:pPr>
            <w:r>
              <w:rPr>
                <w:rFonts w:ascii="Arial" w:hAnsi="Arial" w:cs="Arial"/>
                <w:color w:val="FF0000"/>
                <w:szCs w:val="18"/>
              </w:rPr>
              <w:t xml:space="preserve">Component 2: </w:t>
            </w:r>
          </w:p>
          <w:p w14:paraId="422A0F68" w14:textId="77777777" w:rsidR="00D43611" w:rsidRPr="007D652E" w:rsidRDefault="00D43611" w:rsidP="00D43611">
            <w:pPr>
              <w:keepNext/>
              <w:keepLines/>
              <w:overflowPunct/>
              <w:autoSpaceDE/>
              <w:autoSpaceDN/>
              <w:adjustRightInd/>
              <w:spacing w:after="0"/>
              <w:textAlignment w:val="auto"/>
              <w:rPr>
                <w:rFonts w:ascii="Arial" w:hAnsi="Arial" w:cs="Arial"/>
                <w:color w:val="FF0000"/>
                <w:szCs w:val="18"/>
              </w:rPr>
            </w:pPr>
            <w:r w:rsidRPr="007D652E">
              <w:rPr>
                <w:rFonts w:ascii="Arial" w:hAnsi="Arial" w:cs="Arial"/>
                <w:color w:val="FF0000"/>
                <w:szCs w:val="18"/>
              </w:rPr>
              <w:t>•</w:t>
            </w:r>
            <w:r w:rsidRPr="007D652E">
              <w:rPr>
                <w:rFonts w:ascii="Arial" w:hAnsi="Arial" w:cs="Arial"/>
                <w:color w:val="FF0000"/>
                <w:szCs w:val="18"/>
              </w:rPr>
              <w:tab/>
              <w:t>Maximum 16 triplets for each codebook combination</w:t>
            </w:r>
          </w:p>
          <w:p w14:paraId="629DF2A7" w14:textId="77777777" w:rsidR="00D43611" w:rsidRPr="007D652E" w:rsidRDefault="00D43611" w:rsidP="00D43611">
            <w:pPr>
              <w:keepNext/>
              <w:keepLines/>
              <w:overflowPunct/>
              <w:autoSpaceDE/>
              <w:autoSpaceDN/>
              <w:adjustRightInd/>
              <w:spacing w:after="0"/>
              <w:textAlignment w:val="auto"/>
              <w:rPr>
                <w:rFonts w:ascii="Arial" w:hAnsi="Arial" w:cs="Arial"/>
                <w:color w:val="FF0000"/>
                <w:szCs w:val="18"/>
              </w:rPr>
            </w:pPr>
            <w:r w:rsidRPr="007D652E">
              <w:rPr>
                <w:rFonts w:ascii="Arial" w:hAnsi="Arial" w:cs="Arial"/>
                <w:color w:val="FF0000"/>
                <w:szCs w:val="18"/>
              </w:rPr>
              <w:t>•</w:t>
            </w:r>
            <w:r w:rsidRPr="007D652E">
              <w:rPr>
                <w:rFonts w:ascii="Arial" w:hAnsi="Arial" w:cs="Arial"/>
                <w:color w:val="FF0000"/>
                <w:szCs w:val="18"/>
              </w:rPr>
              <w:tab/>
              <w:t>Max # of Tx ports in one resource: {4,8,12,16,24,32}</w:t>
            </w:r>
          </w:p>
          <w:p w14:paraId="6072E3C2" w14:textId="77777777" w:rsidR="00D43611" w:rsidRPr="007D652E" w:rsidRDefault="00D43611" w:rsidP="00D43611">
            <w:pPr>
              <w:keepNext/>
              <w:keepLines/>
              <w:overflowPunct/>
              <w:autoSpaceDE/>
              <w:autoSpaceDN/>
              <w:adjustRightInd/>
              <w:spacing w:after="0"/>
              <w:textAlignment w:val="auto"/>
              <w:rPr>
                <w:rFonts w:ascii="Arial" w:hAnsi="Arial" w:cs="Arial"/>
                <w:color w:val="FF0000"/>
                <w:szCs w:val="18"/>
              </w:rPr>
            </w:pPr>
            <w:r w:rsidRPr="007D652E">
              <w:rPr>
                <w:rFonts w:ascii="Arial" w:hAnsi="Arial" w:cs="Arial"/>
                <w:color w:val="FF0000"/>
                <w:szCs w:val="18"/>
              </w:rPr>
              <w:t>•</w:t>
            </w:r>
            <w:r w:rsidRPr="007D652E">
              <w:rPr>
                <w:rFonts w:ascii="Arial" w:hAnsi="Arial" w:cs="Arial"/>
                <w:color w:val="FF0000"/>
                <w:szCs w:val="18"/>
              </w:rPr>
              <w:tab/>
              <w:t>Max # resources: {1 to 64}</w:t>
            </w:r>
          </w:p>
          <w:p w14:paraId="537AF332" w14:textId="5760293E" w:rsidR="00D43611" w:rsidRPr="00BC4953" w:rsidRDefault="00D43611" w:rsidP="00D43611">
            <w:pPr>
              <w:keepNext/>
              <w:keepLines/>
              <w:overflowPunct/>
              <w:autoSpaceDE/>
              <w:autoSpaceDN/>
              <w:adjustRightInd/>
              <w:spacing w:after="0"/>
              <w:textAlignment w:val="auto"/>
              <w:rPr>
                <w:rFonts w:ascii="Arial" w:hAnsi="Arial" w:cs="Arial"/>
              </w:rPr>
            </w:pPr>
            <w:r w:rsidRPr="007D652E">
              <w:rPr>
                <w:rFonts w:ascii="Arial" w:hAnsi="Arial" w:cs="Arial"/>
                <w:color w:val="FF0000"/>
                <w:szCs w:val="18"/>
              </w:rPr>
              <w:t>•</w:t>
            </w:r>
            <w:r w:rsidRPr="007D652E">
              <w:rPr>
                <w:rFonts w:ascii="Arial" w:hAnsi="Arial" w:cs="Arial"/>
                <w:color w:val="FF0000"/>
                <w:szCs w:val="18"/>
              </w:rPr>
              <w:tab/>
              <w:t>Max # total ports: {4 to 256}</w:t>
            </w:r>
          </w:p>
        </w:tc>
        <w:tc>
          <w:tcPr>
            <w:tcW w:w="1418" w:type="dxa"/>
            <w:tcBorders>
              <w:top w:val="single" w:sz="4" w:space="0" w:color="auto"/>
              <w:left w:val="single" w:sz="4" w:space="0" w:color="auto"/>
              <w:bottom w:val="single" w:sz="4" w:space="0" w:color="auto"/>
              <w:right w:val="single" w:sz="4" w:space="0" w:color="auto"/>
            </w:tcBorders>
          </w:tcPr>
          <w:p w14:paraId="1338F7E5" w14:textId="313AD833" w:rsidR="00D43611" w:rsidRPr="00BC4953" w:rsidRDefault="00D43611" w:rsidP="00D43611">
            <w:pPr>
              <w:keepNext/>
              <w:keepLines/>
              <w:overflowPunct/>
              <w:autoSpaceDE/>
              <w:autoSpaceDN/>
              <w:adjustRightInd/>
              <w:spacing w:after="0"/>
              <w:textAlignment w:val="auto"/>
              <w:rPr>
                <w:rFonts w:ascii="Arial" w:hAnsi="Arial" w:cs="Arial"/>
                <w:color w:val="FF0000"/>
                <w:szCs w:val="18"/>
              </w:rPr>
            </w:pPr>
            <w:r w:rsidRPr="00BC4953">
              <w:rPr>
                <w:rFonts w:ascii="Arial" w:hAnsi="Arial" w:cs="Arial"/>
                <w:color w:val="FF0000"/>
                <w:szCs w:val="18"/>
              </w:rPr>
              <w:t>per band and per BC</w:t>
            </w:r>
          </w:p>
        </w:tc>
      </w:tr>
    </w:tbl>
    <w:p w14:paraId="4A41C859" w14:textId="7114A5FF" w:rsidR="00B80D06" w:rsidRDefault="00B80D06" w:rsidP="00B80D06">
      <w:pPr>
        <w:pStyle w:val="Heading1"/>
        <w:numPr>
          <w:ilvl w:val="0"/>
          <w:numId w:val="5"/>
        </w:numPr>
      </w:pPr>
      <w:r>
        <w:t>Conclusion</w:t>
      </w:r>
    </w:p>
    <w:p w14:paraId="33229481" w14:textId="2C1E2181" w:rsidR="000E6355" w:rsidRDefault="00633CAF" w:rsidP="00A65744">
      <w:pPr>
        <w:ind w:firstLine="284"/>
        <w:jc w:val="both"/>
        <w:rPr>
          <w:sz w:val="22"/>
          <w:szCs w:val="22"/>
        </w:rPr>
      </w:pPr>
      <w:r>
        <w:rPr>
          <w:sz w:val="22"/>
          <w:szCs w:val="22"/>
        </w:rPr>
        <w:t xml:space="preserve">In </w:t>
      </w:r>
      <w:r w:rsidR="00AB336A">
        <w:rPr>
          <w:sz w:val="22"/>
          <w:szCs w:val="22"/>
        </w:rPr>
        <w:t xml:space="preserve">this contribution, </w:t>
      </w:r>
      <w:r w:rsidR="00703661">
        <w:rPr>
          <w:sz w:val="22"/>
          <w:szCs w:val="22"/>
        </w:rPr>
        <w:t xml:space="preserve">we provide </w:t>
      </w:r>
      <w:r w:rsidR="00CE27B6">
        <w:rPr>
          <w:sz w:val="22"/>
          <w:szCs w:val="22"/>
        </w:rPr>
        <w:t>our views on Rel-17</w:t>
      </w:r>
      <w:r w:rsidR="00703661">
        <w:rPr>
          <w:sz w:val="22"/>
          <w:szCs w:val="22"/>
        </w:rPr>
        <w:t xml:space="preserve"> UE features for NR </w:t>
      </w:r>
      <w:proofErr w:type="spellStart"/>
      <w:r w:rsidR="00703661">
        <w:rPr>
          <w:sz w:val="22"/>
          <w:szCs w:val="22"/>
        </w:rPr>
        <w:t>eMIMO</w:t>
      </w:r>
      <w:proofErr w:type="spellEnd"/>
      <w:r w:rsidR="00AB336A">
        <w:rPr>
          <w:sz w:val="22"/>
          <w:szCs w:val="22"/>
        </w:rPr>
        <w:t xml:space="preserve">.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311039F5" w14:textId="1F921EFB" w:rsidR="0090485F" w:rsidRPr="0090485F" w:rsidRDefault="00901A1C" w:rsidP="0090485F">
      <w:pPr>
        <w:numPr>
          <w:ilvl w:val="0"/>
          <w:numId w:val="2"/>
        </w:numPr>
        <w:rPr>
          <w:sz w:val="22"/>
          <w:szCs w:val="22"/>
          <w:lang w:val="en-US" w:eastAsia="zh-CN"/>
        </w:rPr>
      </w:pPr>
      <w:bookmarkStart w:id="1" w:name="_Ref83826221"/>
      <w:r w:rsidRPr="00901A1C">
        <w:rPr>
          <w:sz w:val="22"/>
          <w:szCs w:val="22"/>
          <w:lang w:val="en-US" w:eastAsia="zh-CN"/>
        </w:rPr>
        <w:t>R1-210</w:t>
      </w:r>
      <w:r>
        <w:rPr>
          <w:sz w:val="22"/>
          <w:szCs w:val="22"/>
          <w:lang w:val="en-US" w:eastAsia="zh-CN"/>
        </w:rPr>
        <w:t>8679</w:t>
      </w:r>
      <w:r w:rsidRPr="00901A1C">
        <w:rPr>
          <w:sz w:val="22"/>
          <w:szCs w:val="22"/>
          <w:lang w:val="en-US" w:eastAsia="zh-CN"/>
        </w:rPr>
        <w:t>, Preliminary RAN1 UE features list for Rel-17 NR</w:t>
      </w:r>
      <w:bookmarkEnd w:id="1"/>
    </w:p>
    <w:p w14:paraId="43BB3C81" w14:textId="74282484" w:rsidR="00892CA0" w:rsidRPr="009E5B3E" w:rsidRDefault="008D0CC2">
      <w:pPr>
        <w:numPr>
          <w:ilvl w:val="0"/>
          <w:numId w:val="2"/>
        </w:numPr>
        <w:rPr>
          <w:sz w:val="22"/>
          <w:szCs w:val="22"/>
          <w:lang w:val="en-US" w:eastAsia="zh-CN"/>
        </w:rPr>
      </w:pPr>
      <w:r w:rsidRPr="00B816DF">
        <w:rPr>
          <w:sz w:val="22"/>
          <w:szCs w:val="22"/>
          <w:lang w:val="en-US" w:eastAsia="zh-CN"/>
        </w:rPr>
        <w:t>R1-2009585</w:t>
      </w:r>
      <w:r>
        <w:rPr>
          <w:sz w:val="22"/>
          <w:szCs w:val="22"/>
          <w:lang w:val="en-US" w:eastAsia="zh-CN"/>
        </w:rPr>
        <w:t xml:space="preserve">, </w:t>
      </w:r>
      <w:r w:rsidRPr="00642EA2">
        <w:rPr>
          <w:sz w:val="22"/>
          <w:szCs w:val="22"/>
          <w:lang w:val="en-US" w:eastAsia="zh-CN"/>
        </w:rPr>
        <w:t>Updated RAN1 UE features list for Rel-16 NR</w:t>
      </w:r>
    </w:p>
    <w:p w14:paraId="5C619494" w14:textId="77777777" w:rsidR="005755C2" w:rsidRDefault="005755C2" w:rsidP="006C6E3F">
      <w:pPr>
        <w:rPr>
          <w:sz w:val="22"/>
          <w:szCs w:val="22"/>
          <w:lang w:val="en-US" w:eastAsia="zh-CN"/>
        </w:rPr>
      </w:pPr>
    </w:p>
    <w:sectPr w:rsidR="005755C2"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160EC" w14:textId="77777777" w:rsidR="005A75A0" w:rsidRDefault="005A75A0">
      <w:r>
        <w:separator/>
      </w:r>
    </w:p>
  </w:endnote>
  <w:endnote w:type="continuationSeparator" w:id="0">
    <w:p w14:paraId="7E7BC736" w14:textId="77777777" w:rsidR="005A75A0" w:rsidRDefault="005A75A0">
      <w:r>
        <w:continuationSeparator/>
      </w:r>
    </w:p>
  </w:endnote>
  <w:endnote w:type="continuationNotice" w:id="1">
    <w:p w14:paraId="3CB32B8A" w14:textId="77777777" w:rsidR="005A75A0" w:rsidRDefault="005A7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8824CC" w:rsidRDefault="008824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824CC" w:rsidRDefault="008824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8824CC" w:rsidRDefault="008824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E4BBC" w14:textId="77777777" w:rsidR="001B79C3" w:rsidRDefault="001B7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82989" w14:textId="77777777" w:rsidR="005A75A0" w:rsidRDefault="005A75A0">
      <w:r>
        <w:separator/>
      </w:r>
    </w:p>
  </w:footnote>
  <w:footnote w:type="continuationSeparator" w:id="0">
    <w:p w14:paraId="7AF3C190" w14:textId="77777777" w:rsidR="005A75A0" w:rsidRDefault="005A75A0">
      <w:r>
        <w:continuationSeparator/>
      </w:r>
    </w:p>
  </w:footnote>
  <w:footnote w:type="continuationNotice" w:id="1">
    <w:p w14:paraId="13350CFC" w14:textId="77777777" w:rsidR="005A75A0" w:rsidRDefault="005A75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8824CC" w:rsidRDefault="008824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E811E" w14:textId="77777777" w:rsidR="001B79C3" w:rsidRDefault="001B7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7BB43" w14:textId="77777777" w:rsidR="001B79C3" w:rsidRDefault="001B7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D15EEF"/>
    <w:multiLevelType w:val="hybridMultilevel"/>
    <w:tmpl w:val="958CB89A"/>
    <w:lvl w:ilvl="0" w:tplc="66428B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350830"/>
    <w:multiLevelType w:val="hybridMultilevel"/>
    <w:tmpl w:val="BB229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BE1673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6627DD"/>
    <w:multiLevelType w:val="hybridMultilevel"/>
    <w:tmpl w:val="03B69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50921CB"/>
    <w:multiLevelType w:val="hybridMultilevel"/>
    <w:tmpl w:val="240ADC84"/>
    <w:lvl w:ilvl="0" w:tplc="C0423D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BEE397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211C6DE7"/>
    <w:multiLevelType w:val="hybridMultilevel"/>
    <w:tmpl w:val="E8F0EDAE"/>
    <w:lvl w:ilvl="0" w:tplc="1F1241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0B2FD7"/>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A6069BE"/>
    <w:multiLevelType w:val="hybridMultilevel"/>
    <w:tmpl w:val="02BAF8D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EF5B75"/>
    <w:multiLevelType w:val="hybridMultilevel"/>
    <w:tmpl w:val="75CC89C0"/>
    <w:lvl w:ilvl="0" w:tplc="04090001">
      <w:start w:val="1"/>
      <w:numFmt w:val="bullet"/>
      <w:lvlText w:val=""/>
      <w:lvlJc w:val="left"/>
      <w:pPr>
        <w:ind w:left="648" w:hanging="360"/>
      </w:pPr>
      <w:rPr>
        <w:rFonts w:ascii="Symbol" w:hAnsi="Symbol" w:hint="default"/>
      </w:rPr>
    </w:lvl>
    <w:lvl w:ilvl="1" w:tplc="747C2A3E">
      <w:start w:val="1"/>
      <w:numFmt w:val="decimal"/>
      <w:lvlText w:val="%2."/>
      <w:lvlJc w:val="left"/>
      <w:pPr>
        <w:ind w:left="1368" w:hanging="360"/>
      </w:pPr>
      <w:rPr>
        <w:rFonts w:ascii="Times New Roman" w:hAnsi="Times New Roman" w:cs="Times New Roman" w:hint="default"/>
        <w:b w:val="0"/>
        <w:bCs w:val="0"/>
        <w:i/>
        <w:iCs/>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2CAB5839"/>
    <w:multiLevelType w:val="hybridMultilevel"/>
    <w:tmpl w:val="8DE29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9"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94C4A26"/>
    <w:multiLevelType w:val="hybridMultilevel"/>
    <w:tmpl w:val="D5EC6644"/>
    <w:lvl w:ilvl="0" w:tplc="04090019">
      <w:start w:val="1"/>
      <w:numFmt w:val="low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2" w15:restartNumberingAfterBreak="0">
    <w:nsid w:val="394F4D4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890CD6"/>
    <w:multiLevelType w:val="hybridMultilevel"/>
    <w:tmpl w:val="211ED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E9C2A58"/>
    <w:multiLevelType w:val="hybridMultilevel"/>
    <w:tmpl w:val="90429B32"/>
    <w:lvl w:ilvl="0" w:tplc="041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0C62A2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17909E3"/>
    <w:multiLevelType w:val="hybridMultilevel"/>
    <w:tmpl w:val="17EC2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42"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24E7E0E"/>
    <w:multiLevelType w:val="hybridMultilevel"/>
    <w:tmpl w:val="85489172"/>
    <w:lvl w:ilvl="0" w:tplc="0409000F">
      <w:start w:val="1"/>
      <w:numFmt w:val="decimal"/>
      <w:lvlText w:val="%1."/>
      <w:lvlJc w:val="left"/>
      <w:pPr>
        <w:ind w:left="1080" w:hanging="360"/>
      </w:pPr>
      <w:rPr>
        <w:rFonts w:hint="default"/>
      </w:rPr>
    </w:lvl>
    <w:lvl w:ilvl="1" w:tplc="0409000F">
      <w:start w:val="1"/>
      <w:numFmt w:val="decimal"/>
      <w:lvlText w:val="%2."/>
      <w:lvlJc w:val="left"/>
      <w:pPr>
        <w:ind w:left="1800" w:hanging="360"/>
      </w:pPr>
      <w:rPr>
        <w:rFonts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42A90194"/>
    <w:multiLevelType w:val="hybridMultilevel"/>
    <w:tmpl w:val="DC0C5DB4"/>
    <w:lvl w:ilvl="0" w:tplc="041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BB7616A"/>
    <w:multiLevelType w:val="hybridMultilevel"/>
    <w:tmpl w:val="C7EE9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DD1D1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356C1F"/>
    <w:multiLevelType w:val="hybridMultilevel"/>
    <w:tmpl w:val="4B427C3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6" w15:restartNumberingAfterBreak="0">
    <w:nsid w:val="61F94CC0"/>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655E250C"/>
    <w:multiLevelType w:val="hybridMultilevel"/>
    <w:tmpl w:val="089A3FE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0"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2"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4" w15:restartNumberingAfterBreak="0">
    <w:nsid w:val="6A882D02"/>
    <w:multiLevelType w:val="hybridMultilevel"/>
    <w:tmpl w:val="E59E950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D4B16F2"/>
    <w:multiLevelType w:val="hybridMultilevel"/>
    <w:tmpl w:val="DECE25A0"/>
    <w:lvl w:ilvl="0" w:tplc="763C7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BA07167"/>
    <w:multiLevelType w:val="hybridMultilevel"/>
    <w:tmpl w:val="A5AE7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DED4897"/>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26"/>
  </w:num>
  <w:num w:numId="2">
    <w:abstractNumId w:val="15"/>
  </w:num>
  <w:num w:numId="3">
    <w:abstractNumId w:val="71"/>
  </w:num>
  <w:num w:numId="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
  </w:num>
  <w:num w:numId="7">
    <w:abstractNumId w:val="54"/>
  </w:num>
  <w:num w:numId="8">
    <w:abstractNumId w:val="3"/>
  </w:num>
  <w:num w:numId="9">
    <w:abstractNumId w:val="9"/>
  </w:num>
  <w:num w:numId="10">
    <w:abstractNumId w:val="52"/>
  </w:num>
  <w:num w:numId="11">
    <w:abstractNumId w:val="69"/>
  </w:num>
  <w:num w:numId="12">
    <w:abstractNumId w:val="8"/>
  </w:num>
  <w:num w:numId="13">
    <w:abstractNumId w:val="61"/>
  </w:num>
  <w:num w:numId="14">
    <w:abstractNumId w:val="19"/>
  </w:num>
  <w:num w:numId="15">
    <w:abstractNumId w:val="21"/>
  </w:num>
  <w:num w:numId="16">
    <w:abstractNumId w:val="18"/>
  </w:num>
  <w:num w:numId="17">
    <w:abstractNumId w:val="27"/>
  </w:num>
  <w:num w:numId="18">
    <w:abstractNumId w:val="12"/>
  </w:num>
  <w:num w:numId="19">
    <w:abstractNumId w:val="29"/>
  </w:num>
  <w:num w:numId="20">
    <w:abstractNumId w:val="57"/>
  </w:num>
  <w:num w:numId="21">
    <w:abstractNumId w:val="20"/>
  </w:num>
  <w:num w:numId="22">
    <w:abstractNumId w:val="67"/>
  </w:num>
  <w:num w:numId="23">
    <w:abstractNumId w:val="50"/>
  </w:num>
  <w:num w:numId="24">
    <w:abstractNumId w:val="42"/>
  </w:num>
  <w:num w:numId="25">
    <w:abstractNumId w:val="10"/>
  </w:num>
  <w:num w:numId="26">
    <w:abstractNumId w:val="68"/>
  </w:num>
  <w:num w:numId="27">
    <w:abstractNumId w:val="41"/>
  </w:num>
  <w:num w:numId="28">
    <w:abstractNumId w:val="33"/>
  </w:num>
  <w:num w:numId="29">
    <w:abstractNumId w:val="59"/>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1"/>
  </w:num>
  <w:num w:numId="3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34"/>
  </w:num>
  <w:num w:numId="44">
    <w:abstractNumId w:val="48"/>
  </w:num>
  <w:num w:numId="45">
    <w:abstractNumId w:val="40"/>
  </w:num>
  <w:num w:numId="46">
    <w:abstractNumId w:val="25"/>
  </w:num>
  <w:num w:numId="47">
    <w:abstractNumId w:val="44"/>
  </w:num>
  <w:num w:numId="48">
    <w:abstractNumId w:val="11"/>
  </w:num>
  <w:num w:numId="49">
    <w:abstractNumId w:val="17"/>
  </w:num>
  <w:num w:numId="50">
    <w:abstractNumId w:val="1"/>
  </w:num>
  <w:num w:numId="51">
    <w:abstractNumId w:val="65"/>
  </w:num>
  <w:num w:numId="52">
    <w:abstractNumId w:val="31"/>
  </w:num>
  <w:num w:numId="53">
    <w:abstractNumId w:val="53"/>
  </w:num>
  <w:num w:numId="54">
    <w:abstractNumId w:val="6"/>
  </w:num>
  <w:num w:numId="55">
    <w:abstractNumId w:val="38"/>
  </w:num>
  <w:num w:numId="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35"/>
  </w:num>
  <w:num w:numId="61">
    <w:abstractNumId w:val="13"/>
  </w:num>
  <w:num w:numId="62">
    <w:abstractNumId w:val="32"/>
  </w:num>
  <w:num w:numId="63">
    <w:abstractNumId w:val="36"/>
  </w:num>
  <w:num w:numId="64">
    <w:abstractNumId w:val="24"/>
  </w:num>
  <w:num w:numId="65">
    <w:abstractNumId w:val="55"/>
  </w:num>
  <w:num w:numId="66">
    <w:abstractNumId w:val="23"/>
  </w:num>
  <w:num w:numId="67">
    <w:abstractNumId w:val="64"/>
  </w:num>
  <w:num w:numId="68">
    <w:abstractNumId w:val="43"/>
  </w:num>
  <w:num w:numId="69">
    <w:abstractNumId w:val="66"/>
  </w:num>
  <w:num w:numId="70">
    <w:abstractNumId w:val="56"/>
  </w:num>
  <w:num w:numId="71">
    <w:abstractNumId w:val="22"/>
  </w:num>
  <w:num w:numId="72">
    <w:abstractNumId w:val="72"/>
  </w:num>
  <w:num w:numId="73">
    <w:abstractNumId w:val="37"/>
  </w:num>
  <w:num w:numId="74">
    <w:abstractNumId w:val="47"/>
  </w:num>
  <w:num w:numId="75">
    <w:abstractNumId w:val="7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4"/>
    <w:rsid w:val="000000A2"/>
    <w:rsid w:val="000004CA"/>
    <w:rsid w:val="000004DB"/>
    <w:rsid w:val="00000515"/>
    <w:rsid w:val="00000ECA"/>
    <w:rsid w:val="00000F2A"/>
    <w:rsid w:val="00001431"/>
    <w:rsid w:val="000014AF"/>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4E04"/>
    <w:rsid w:val="00015B2E"/>
    <w:rsid w:val="00015BCB"/>
    <w:rsid w:val="000162B2"/>
    <w:rsid w:val="0001631F"/>
    <w:rsid w:val="00016DCE"/>
    <w:rsid w:val="00016FF6"/>
    <w:rsid w:val="0001729B"/>
    <w:rsid w:val="00017309"/>
    <w:rsid w:val="000178B8"/>
    <w:rsid w:val="00020331"/>
    <w:rsid w:val="000205C1"/>
    <w:rsid w:val="000208B8"/>
    <w:rsid w:val="00020936"/>
    <w:rsid w:val="00020A06"/>
    <w:rsid w:val="00020D61"/>
    <w:rsid w:val="0002130A"/>
    <w:rsid w:val="0002165C"/>
    <w:rsid w:val="00021802"/>
    <w:rsid w:val="00021C67"/>
    <w:rsid w:val="00021DEC"/>
    <w:rsid w:val="000222A9"/>
    <w:rsid w:val="000222F7"/>
    <w:rsid w:val="0002266E"/>
    <w:rsid w:val="000226C1"/>
    <w:rsid w:val="000228C4"/>
    <w:rsid w:val="00023545"/>
    <w:rsid w:val="00023564"/>
    <w:rsid w:val="000237C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06"/>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1FF"/>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D44"/>
    <w:rsid w:val="00042356"/>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19"/>
    <w:rsid w:val="00057460"/>
    <w:rsid w:val="00057511"/>
    <w:rsid w:val="00057980"/>
    <w:rsid w:val="00057AD4"/>
    <w:rsid w:val="00057D6D"/>
    <w:rsid w:val="00057DF9"/>
    <w:rsid w:val="00057F2C"/>
    <w:rsid w:val="00057F68"/>
    <w:rsid w:val="00057F6C"/>
    <w:rsid w:val="00057FE7"/>
    <w:rsid w:val="00060586"/>
    <w:rsid w:val="00060873"/>
    <w:rsid w:val="00060FDB"/>
    <w:rsid w:val="000612C5"/>
    <w:rsid w:val="00061E34"/>
    <w:rsid w:val="000621A9"/>
    <w:rsid w:val="00062439"/>
    <w:rsid w:val="0006263A"/>
    <w:rsid w:val="000632B7"/>
    <w:rsid w:val="00063480"/>
    <w:rsid w:val="00063485"/>
    <w:rsid w:val="000635FA"/>
    <w:rsid w:val="000636BA"/>
    <w:rsid w:val="00063E29"/>
    <w:rsid w:val="00063F57"/>
    <w:rsid w:val="0006436D"/>
    <w:rsid w:val="0006480B"/>
    <w:rsid w:val="00064A2B"/>
    <w:rsid w:val="00064D36"/>
    <w:rsid w:val="0006549C"/>
    <w:rsid w:val="000657F5"/>
    <w:rsid w:val="00065D64"/>
    <w:rsid w:val="000663FC"/>
    <w:rsid w:val="000667D1"/>
    <w:rsid w:val="00066E05"/>
    <w:rsid w:val="00067087"/>
    <w:rsid w:val="000671F8"/>
    <w:rsid w:val="00067200"/>
    <w:rsid w:val="000672E6"/>
    <w:rsid w:val="0006739D"/>
    <w:rsid w:val="00067436"/>
    <w:rsid w:val="000674DD"/>
    <w:rsid w:val="0006777C"/>
    <w:rsid w:val="00067824"/>
    <w:rsid w:val="00067FE2"/>
    <w:rsid w:val="00070378"/>
    <w:rsid w:val="000709C2"/>
    <w:rsid w:val="00070E4C"/>
    <w:rsid w:val="0007118F"/>
    <w:rsid w:val="000715BD"/>
    <w:rsid w:val="000716FB"/>
    <w:rsid w:val="00071E9B"/>
    <w:rsid w:val="00071FB6"/>
    <w:rsid w:val="000721FD"/>
    <w:rsid w:val="000725C2"/>
    <w:rsid w:val="00072E75"/>
    <w:rsid w:val="00072EFA"/>
    <w:rsid w:val="00073785"/>
    <w:rsid w:val="0007417C"/>
    <w:rsid w:val="00074375"/>
    <w:rsid w:val="000743A0"/>
    <w:rsid w:val="00074BBA"/>
    <w:rsid w:val="00074BF5"/>
    <w:rsid w:val="000752CD"/>
    <w:rsid w:val="00075680"/>
    <w:rsid w:val="0007590A"/>
    <w:rsid w:val="00075999"/>
    <w:rsid w:val="00075C1F"/>
    <w:rsid w:val="0007695F"/>
    <w:rsid w:val="00076A03"/>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A3E"/>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0F07"/>
    <w:rsid w:val="00091714"/>
    <w:rsid w:val="00091C08"/>
    <w:rsid w:val="000921E3"/>
    <w:rsid w:val="00092334"/>
    <w:rsid w:val="00092C47"/>
    <w:rsid w:val="000931C3"/>
    <w:rsid w:val="000933C9"/>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97D7E"/>
    <w:rsid w:val="000A02DC"/>
    <w:rsid w:val="000A04DF"/>
    <w:rsid w:val="000A0CA1"/>
    <w:rsid w:val="000A0E99"/>
    <w:rsid w:val="000A10D0"/>
    <w:rsid w:val="000A1915"/>
    <w:rsid w:val="000A1995"/>
    <w:rsid w:val="000A1AD3"/>
    <w:rsid w:val="000A1B13"/>
    <w:rsid w:val="000A1D49"/>
    <w:rsid w:val="000A23B7"/>
    <w:rsid w:val="000A2D70"/>
    <w:rsid w:val="000A310F"/>
    <w:rsid w:val="000A336F"/>
    <w:rsid w:val="000A34D8"/>
    <w:rsid w:val="000A34F4"/>
    <w:rsid w:val="000A3A3A"/>
    <w:rsid w:val="000A3ACB"/>
    <w:rsid w:val="000A4492"/>
    <w:rsid w:val="000A451B"/>
    <w:rsid w:val="000A47AC"/>
    <w:rsid w:val="000A49DE"/>
    <w:rsid w:val="000A4B74"/>
    <w:rsid w:val="000A52B9"/>
    <w:rsid w:val="000A54DF"/>
    <w:rsid w:val="000A5618"/>
    <w:rsid w:val="000A5AE2"/>
    <w:rsid w:val="000A61CB"/>
    <w:rsid w:val="000A64B8"/>
    <w:rsid w:val="000A6788"/>
    <w:rsid w:val="000A6AC6"/>
    <w:rsid w:val="000A6CFE"/>
    <w:rsid w:val="000A6E10"/>
    <w:rsid w:val="000A6F98"/>
    <w:rsid w:val="000A6FDD"/>
    <w:rsid w:val="000A72C9"/>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9E6"/>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991"/>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95B"/>
    <w:rsid w:val="000F0E80"/>
    <w:rsid w:val="000F117A"/>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889"/>
    <w:rsid w:val="000F3B40"/>
    <w:rsid w:val="000F3FFF"/>
    <w:rsid w:val="000F42EA"/>
    <w:rsid w:val="000F46D7"/>
    <w:rsid w:val="000F4CAF"/>
    <w:rsid w:val="000F4F44"/>
    <w:rsid w:val="000F50C5"/>
    <w:rsid w:val="000F52FB"/>
    <w:rsid w:val="000F53CB"/>
    <w:rsid w:val="000F5474"/>
    <w:rsid w:val="000F56C7"/>
    <w:rsid w:val="000F604F"/>
    <w:rsid w:val="000F61A6"/>
    <w:rsid w:val="000F61C4"/>
    <w:rsid w:val="000F628F"/>
    <w:rsid w:val="000F64E2"/>
    <w:rsid w:val="000F6646"/>
    <w:rsid w:val="000F67AC"/>
    <w:rsid w:val="000F6881"/>
    <w:rsid w:val="000F6C32"/>
    <w:rsid w:val="000F6DB3"/>
    <w:rsid w:val="000F6E58"/>
    <w:rsid w:val="000F77C9"/>
    <w:rsid w:val="000F79EF"/>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2DD"/>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5F7E"/>
    <w:rsid w:val="0010660E"/>
    <w:rsid w:val="0010690B"/>
    <w:rsid w:val="00106A95"/>
    <w:rsid w:val="00106CC3"/>
    <w:rsid w:val="00106E7E"/>
    <w:rsid w:val="001074D1"/>
    <w:rsid w:val="001074EE"/>
    <w:rsid w:val="00107600"/>
    <w:rsid w:val="001107FE"/>
    <w:rsid w:val="00110FBF"/>
    <w:rsid w:val="00111134"/>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6FD"/>
    <w:rsid w:val="0011677E"/>
    <w:rsid w:val="00116C03"/>
    <w:rsid w:val="00116C09"/>
    <w:rsid w:val="00116EBA"/>
    <w:rsid w:val="00117957"/>
    <w:rsid w:val="00117B90"/>
    <w:rsid w:val="00117C69"/>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5F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28F"/>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1DA"/>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554"/>
    <w:rsid w:val="0014371C"/>
    <w:rsid w:val="00143932"/>
    <w:rsid w:val="00143D4A"/>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38A"/>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02"/>
    <w:rsid w:val="00153A48"/>
    <w:rsid w:val="00153A6B"/>
    <w:rsid w:val="00153EEF"/>
    <w:rsid w:val="00153F29"/>
    <w:rsid w:val="001544AB"/>
    <w:rsid w:val="00154620"/>
    <w:rsid w:val="00154A24"/>
    <w:rsid w:val="00154AA8"/>
    <w:rsid w:val="00154B50"/>
    <w:rsid w:val="00154E96"/>
    <w:rsid w:val="00154F3A"/>
    <w:rsid w:val="00155026"/>
    <w:rsid w:val="00155F7A"/>
    <w:rsid w:val="00156260"/>
    <w:rsid w:val="0015674F"/>
    <w:rsid w:val="00157654"/>
    <w:rsid w:val="0016019C"/>
    <w:rsid w:val="00160674"/>
    <w:rsid w:val="00160786"/>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A7E"/>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08C"/>
    <w:rsid w:val="001912D1"/>
    <w:rsid w:val="00191727"/>
    <w:rsid w:val="00191830"/>
    <w:rsid w:val="00191A2B"/>
    <w:rsid w:val="00191EBF"/>
    <w:rsid w:val="001925E5"/>
    <w:rsid w:val="00192D98"/>
    <w:rsid w:val="00193084"/>
    <w:rsid w:val="00193987"/>
    <w:rsid w:val="00194465"/>
    <w:rsid w:val="00194A69"/>
    <w:rsid w:val="00194FBD"/>
    <w:rsid w:val="0019573B"/>
    <w:rsid w:val="0019592C"/>
    <w:rsid w:val="00195B9A"/>
    <w:rsid w:val="00196085"/>
    <w:rsid w:val="00196A48"/>
    <w:rsid w:val="00196B90"/>
    <w:rsid w:val="00196FF4"/>
    <w:rsid w:val="0019734F"/>
    <w:rsid w:val="001973E1"/>
    <w:rsid w:val="001975D9"/>
    <w:rsid w:val="00197A1F"/>
    <w:rsid w:val="001A0303"/>
    <w:rsid w:val="001A032E"/>
    <w:rsid w:val="001A0421"/>
    <w:rsid w:val="001A066D"/>
    <w:rsid w:val="001A067A"/>
    <w:rsid w:val="001A0727"/>
    <w:rsid w:val="001A0C4D"/>
    <w:rsid w:val="001A10FA"/>
    <w:rsid w:val="001A1169"/>
    <w:rsid w:val="001A11B9"/>
    <w:rsid w:val="001A192D"/>
    <w:rsid w:val="001A258A"/>
    <w:rsid w:val="001A2838"/>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6A"/>
    <w:rsid w:val="001A61A0"/>
    <w:rsid w:val="001A628F"/>
    <w:rsid w:val="001A6756"/>
    <w:rsid w:val="001A690D"/>
    <w:rsid w:val="001A6AFE"/>
    <w:rsid w:val="001A6F38"/>
    <w:rsid w:val="001A7062"/>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526"/>
    <w:rsid w:val="001B3754"/>
    <w:rsid w:val="001B3FD9"/>
    <w:rsid w:val="001B455B"/>
    <w:rsid w:val="001B46A1"/>
    <w:rsid w:val="001B4776"/>
    <w:rsid w:val="001B4B37"/>
    <w:rsid w:val="001B51F0"/>
    <w:rsid w:val="001B5332"/>
    <w:rsid w:val="001B53B3"/>
    <w:rsid w:val="001B54E9"/>
    <w:rsid w:val="001B5F67"/>
    <w:rsid w:val="001B62E0"/>
    <w:rsid w:val="001B6488"/>
    <w:rsid w:val="001B6619"/>
    <w:rsid w:val="001B6C77"/>
    <w:rsid w:val="001B70CF"/>
    <w:rsid w:val="001B716B"/>
    <w:rsid w:val="001B748B"/>
    <w:rsid w:val="001B789C"/>
    <w:rsid w:val="001B79C3"/>
    <w:rsid w:val="001C002C"/>
    <w:rsid w:val="001C0085"/>
    <w:rsid w:val="001C0196"/>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4B"/>
    <w:rsid w:val="001C73CA"/>
    <w:rsid w:val="001C7AB6"/>
    <w:rsid w:val="001C7F47"/>
    <w:rsid w:val="001D006C"/>
    <w:rsid w:val="001D0578"/>
    <w:rsid w:val="001D0593"/>
    <w:rsid w:val="001D1258"/>
    <w:rsid w:val="001D13B0"/>
    <w:rsid w:val="001D15D4"/>
    <w:rsid w:val="001D19F8"/>
    <w:rsid w:val="001D1CFF"/>
    <w:rsid w:val="001D1E3F"/>
    <w:rsid w:val="001D208C"/>
    <w:rsid w:val="001D2B3C"/>
    <w:rsid w:val="001D2BB2"/>
    <w:rsid w:val="001D2E6C"/>
    <w:rsid w:val="001D2ECD"/>
    <w:rsid w:val="001D2F1A"/>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EEF"/>
    <w:rsid w:val="001E3188"/>
    <w:rsid w:val="001E31D1"/>
    <w:rsid w:val="001E32BE"/>
    <w:rsid w:val="001E36FC"/>
    <w:rsid w:val="001E3A45"/>
    <w:rsid w:val="001E3D0D"/>
    <w:rsid w:val="001E3FD6"/>
    <w:rsid w:val="001E420B"/>
    <w:rsid w:val="001E4583"/>
    <w:rsid w:val="001E4704"/>
    <w:rsid w:val="001E4719"/>
    <w:rsid w:val="001E4841"/>
    <w:rsid w:val="001E50CB"/>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3F09"/>
    <w:rsid w:val="001F45E8"/>
    <w:rsid w:val="001F4AE1"/>
    <w:rsid w:val="001F4CB5"/>
    <w:rsid w:val="001F4E57"/>
    <w:rsid w:val="001F507F"/>
    <w:rsid w:val="001F53A2"/>
    <w:rsid w:val="001F5AF6"/>
    <w:rsid w:val="001F5C95"/>
    <w:rsid w:val="001F5C9E"/>
    <w:rsid w:val="001F5E73"/>
    <w:rsid w:val="001F5ED8"/>
    <w:rsid w:val="001F5F10"/>
    <w:rsid w:val="001F6192"/>
    <w:rsid w:val="001F620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E33"/>
    <w:rsid w:val="00210F42"/>
    <w:rsid w:val="00211042"/>
    <w:rsid w:val="00211345"/>
    <w:rsid w:val="00211390"/>
    <w:rsid w:val="002114FA"/>
    <w:rsid w:val="002116F5"/>
    <w:rsid w:val="002119B0"/>
    <w:rsid w:val="00211C49"/>
    <w:rsid w:val="00211D31"/>
    <w:rsid w:val="00211DD9"/>
    <w:rsid w:val="00211F31"/>
    <w:rsid w:val="002120C7"/>
    <w:rsid w:val="002125B4"/>
    <w:rsid w:val="00212816"/>
    <w:rsid w:val="00212897"/>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BEB"/>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878"/>
    <w:rsid w:val="0023598D"/>
    <w:rsid w:val="00235D72"/>
    <w:rsid w:val="002361D3"/>
    <w:rsid w:val="00236EB2"/>
    <w:rsid w:val="00236F55"/>
    <w:rsid w:val="00236F71"/>
    <w:rsid w:val="00237189"/>
    <w:rsid w:val="0023729A"/>
    <w:rsid w:val="002373FC"/>
    <w:rsid w:val="0023768D"/>
    <w:rsid w:val="0023776F"/>
    <w:rsid w:val="00237C6F"/>
    <w:rsid w:val="00237D22"/>
    <w:rsid w:val="00240B7D"/>
    <w:rsid w:val="00240E55"/>
    <w:rsid w:val="00240F76"/>
    <w:rsid w:val="0024103F"/>
    <w:rsid w:val="00241C7B"/>
    <w:rsid w:val="002421F2"/>
    <w:rsid w:val="0024224E"/>
    <w:rsid w:val="002425D0"/>
    <w:rsid w:val="002425DE"/>
    <w:rsid w:val="00242B2A"/>
    <w:rsid w:val="00242CAE"/>
    <w:rsid w:val="002437F9"/>
    <w:rsid w:val="00243ACD"/>
    <w:rsid w:val="00243DCC"/>
    <w:rsid w:val="00243EC6"/>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0EE"/>
    <w:rsid w:val="002571C8"/>
    <w:rsid w:val="002572F1"/>
    <w:rsid w:val="00257500"/>
    <w:rsid w:val="00257578"/>
    <w:rsid w:val="0025796E"/>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2EBE"/>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077"/>
    <w:rsid w:val="0026716C"/>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3D21"/>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C88"/>
    <w:rsid w:val="00283D6B"/>
    <w:rsid w:val="00284428"/>
    <w:rsid w:val="002844A2"/>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24D"/>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6D7C"/>
    <w:rsid w:val="002A732C"/>
    <w:rsid w:val="002A7635"/>
    <w:rsid w:val="002A7A6A"/>
    <w:rsid w:val="002A7AB4"/>
    <w:rsid w:val="002A7B72"/>
    <w:rsid w:val="002B0740"/>
    <w:rsid w:val="002B07BF"/>
    <w:rsid w:val="002B0805"/>
    <w:rsid w:val="002B0C1D"/>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780"/>
    <w:rsid w:val="002B5976"/>
    <w:rsid w:val="002B6397"/>
    <w:rsid w:val="002B64FE"/>
    <w:rsid w:val="002B651D"/>
    <w:rsid w:val="002B6890"/>
    <w:rsid w:val="002B694E"/>
    <w:rsid w:val="002B69C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739"/>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6E3E"/>
    <w:rsid w:val="002C782F"/>
    <w:rsid w:val="002C7B03"/>
    <w:rsid w:val="002C7B0D"/>
    <w:rsid w:val="002C7D95"/>
    <w:rsid w:val="002D001E"/>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544"/>
    <w:rsid w:val="002D4A54"/>
    <w:rsid w:val="002D4C64"/>
    <w:rsid w:val="002D4E37"/>
    <w:rsid w:val="002D52E0"/>
    <w:rsid w:val="002D5CEF"/>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358"/>
    <w:rsid w:val="002E3402"/>
    <w:rsid w:val="002E3624"/>
    <w:rsid w:val="002E3653"/>
    <w:rsid w:val="002E36AE"/>
    <w:rsid w:val="002E382A"/>
    <w:rsid w:val="002E38B7"/>
    <w:rsid w:val="002E43BA"/>
    <w:rsid w:val="002E440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3"/>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6EE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2EF0"/>
    <w:rsid w:val="003137A0"/>
    <w:rsid w:val="003137ED"/>
    <w:rsid w:val="00313C4F"/>
    <w:rsid w:val="003141C2"/>
    <w:rsid w:val="00314629"/>
    <w:rsid w:val="0031483E"/>
    <w:rsid w:val="00315034"/>
    <w:rsid w:val="0031518B"/>
    <w:rsid w:val="0031522A"/>
    <w:rsid w:val="0031586B"/>
    <w:rsid w:val="0031599D"/>
    <w:rsid w:val="00315F72"/>
    <w:rsid w:val="00316072"/>
    <w:rsid w:val="00316265"/>
    <w:rsid w:val="00316755"/>
    <w:rsid w:val="00316786"/>
    <w:rsid w:val="00316A94"/>
    <w:rsid w:val="00316C58"/>
    <w:rsid w:val="00316E46"/>
    <w:rsid w:val="00317050"/>
    <w:rsid w:val="003172FB"/>
    <w:rsid w:val="00317884"/>
    <w:rsid w:val="0031792D"/>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2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E86"/>
    <w:rsid w:val="00333238"/>
    <w:rsid w:val="0033392F"/>
    <w:rsid w:val="00333EF1"/>
    <w:rsid w:val="003349CA"/>
    <w:rsid w:val="00335097"/>
    <w:rsid w:val="00335250"/>
    <w:rsid w:val="0033592C"/>
    <w:rsid w:val="00335BAA"/>
    <w:rsid w:val="00335E2A"/>
    <w:rsid w:val="00336225"/>
    <w:rsid w:val="00336760"/>
    <w:rsid w:val="00336780"/>
    <w:rsid w:val="003367C5"/>
    <w:rsid w:val="00336B1A"/>
    <w:rsid w:val="003370D3"/>
    <w:rsid w:val="00337B97"/>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4C58"/>
    <w:rsid w:val="00344C76"/>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0B62"/>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6C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56F2"/>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2AE"/>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3BA"/>
    <w:rsid w:val="0038556E"/>
    <w:rsid w:val="00385737"/>
    <w:rsid w:val="00385823"/>
    <w:rsid w:val="00385BD7"/>
    <w:rsid w:val="00386063"/>
    <w:rsid w:val="0038627A"/>
    <w:rsid w:val="003862D5"/>
    <w:rsid w:val="00386498"/>
    <w:rsid w:val="00386A15"/>
    <w:rsid w:val="00386B67"/>
    <w:rsid w:val="00386B71"/>
    <w:rsid w:val="0038702D"/>
    <w:rsid w:val="003870BC"/>
    <w:rsid w:val="0038732E"/>
    <w:rsid w:val="00387488"/>
    <w:rsid w:val="00387675"/>
    <w:rsid w:val="00387771"/>
    <w:rsid w:val="00387854"/>
    <w:rsid w:val="00387B2B"/>
    <w:rsid w:val="00387D1D"/>
    <w:rsid w:val="003904B1"/>
    <w:rsid w:val="003907D2"/>
    <w:rsid w:val="003908DC"/>
    <w:rsid w:val="00390B8F"/>
    <w:rsid w:val="00390C56"/>
    <w:rsid w:val="0039122C"/>
    <w:rsid w:val="0039124D"/>
    <w:rsid w:val="003914C2"/>
    <w:rsid w:val="00391A92"/>
    <w:rsid w:val="003926BE"/>
    <w:rsid w:val="00392DB8"/>
    <w:rsid w:val="00393B78"/>
    <w:rsid w:val="00393C09"/>
    <w:rsid w:val="00394739"/>
    <w:rsid w:val="00394775"/>
    <w:rsid w:val="00394A43"/>
    <w:rsid w:val="00394B44"/>
    <w:rsid w:val="0039502C"/>
    <w:rsid w:val="00395515"/>
    <w:rsid w:val="0039564D"/>
    <w:rsid w:val="003956CC"/>
    <w:rsid w:val="003956FE"/>
    <w:rsid w:val="00395851"/>
    <w:rsid w:val="0039598F"/>
    <w:rsid w:val="003959BD"/>
    <w:rsid w:val="003960D5"/>
    <w:rsid w:val="0039610F"/>
    <w:rsid w:val="0039665F"/>
    <w:rsid w:val="00396850"/>
    <w:rsid w:val="00397424"/>
    <w:rsid w:val="0039784D"/>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CE4"/>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374"/>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57D"/>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2EE6"/>
    <w:rsid w:val="003C30C6"/>
    <w:rsid w:val="003C36CF"/>
    <w:rsid w:val="003C3B73"/>
    <w:rsid w:val="003C4002"/>
    <w:rsid w:val="003C4250"/>
    <w:rsid w:val="003C4753"/>
    <w:rsid w:val="003C4952"/>
    <w:rsid w:val="003C4D16"/>
    <w:rsid w:val="003C4D8C"/>
    <w:rsid w:val="003C4F25"/>
    <w:rsid w:val="003C5046"/>
    <w:rsid w:val="003C559D"/>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6FCC"/>
    <w:rsid w:val="003D74B4"/>
    <w:rsid w:val="003D79E8"/>
    <w:rsid w:val="003D7AB4"/>
    <w:rsid w:val="003E03FC"/>
    <w:rsid w:val="003E089F"/>
    <w:rsid w:val="003E0A9E"/>
    <w:rsid w:val="003E0AD0"/>
    <w:rsid w:val="003E0ADB"/>
    <w:rsid w:val="003E0CE4"/>
    <w:rsid w:val="003E0D33"/>
    <w:rsid w:val="003E0F2A"/>
    <w:rsid w:val="003E1304"/>
    <w:rsid w:val="003E149E"/>
    <w:rsid w:val="003E1723"/>
    <w:rsid w:val="003E1748"/>
    <w:rsid w:val="003E187F"/>
    <w:rsid w:val="003E18AD"/>
    <w:rsid w:val="003E19B9"/>
    <w:rsid w:val="003E1CF4"/>
    <w:rsid w:val="003E240A"/>
    <w:rsid w:val="003E273B"/>
    <w:rsid w:val="003E2BF4"/>
    <w:rsid w:val="003E2CCC"/>
    <w:rsid w:val="003E2EB5"/>
    <w:rsid w:val="003E30BB"/>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8F5"/>
    <w:rsid w:val="003F0905"/>
    <w:rsid w:val="003F0D71"/>
    <w:rsid w:val="003F1438"/>
    <w:rsid w:val="003F16E1"/>
    <w:rsid w:val="003F1B6D"/>
    <w:rsid w:val="003F1B81"/>
    <w:rsid w:val="003F1D73"/>
    <w:rsid w:val="003F1D98"/>
    <w:rsid w:val="003F20E2"/>
    <w:rsid w:val="003F212B"/>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2B"/>
    <w:rsid w:val="003F586D"/>
    <w:rsid w:val="003F59D4"/>
    <w:rsid w:val="003F5FA3"/>
    <w:rsid w:val="003F60EF"/>
    <w:rsid w:val="003F616C"/>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0618"/>
    <w:rsid w:val="004006E1"/>
    <w:rsid w:val="00400763"/>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18A"/>
    <w:rsid w:val="0041029D"/>
    <w:rsid w:val="00410957"/>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FC"/>
    <w:rsid w:val="004175BF"/>
    <w:rsid w:val="00417678"/>
    <w:rsid w:val="0041768E"/>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319"/>
    <w:rsid w:val="00426442"/>
    <w:rsid w:val="0042654A"/>
    <w:rsid w:val="004265D1"/>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5DF"/>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4FAD"/>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272"/>
    <w:rsid w:val="004566A2"/>
    <w:rsid w:val="00456971"/>
    <w:rsid w:val="004569CC"/>
    <w:rsid w:val="00456B9B"/>
    <w:rsid w:val="00456C7A"/>
    <w:rsid w:val="004570A8"/>
    <w:rsid w:val="0045742D"/>
    <w:rsid w:val="00457C5E"/>
    <w:rsid w:val="0046026D"/>
    <w:rsid w:val="0046027A"/>
    <w:rsid w:val="004603B2"/>
    <w:rsid w:val="004605CC"/>
    <w:rsid w:val="0046072D"/>
    <w:rsid w:val="0046084A"/>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0A5"/>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39"/>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3FDF"/>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353"/>
    <w:rsid w:val="0049349F"/>
    <w:rsid w:val="004935A4"/>
    <w:rsid w:val="0049365D"/>
    <w:rsid w:val="00493D08"/>
    <w:rsid w:val="0049492C"/>
    <w:rsid w:val="00494D25"/>
    <w:rsid w:val="00494E75"/>
    <w:rsid w:val="00495071"/>
    <w:rsid w:val="00495227"/>
    <w:rsid w:val="004961DB"/>
    <w:rsid w:val="0049653E"/>
    <w:rsid w:val="0049681D"/>
    <w:rsid w:val="00496BEF"/>
    <w:rsid w:val="00497817"/>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1A0"/>
    <w:rsid w:val="004A5270"/>
    <w:rsid w:val="004A5667"/>
    <w:rsid w:val="004A57FC"/>
    <w:rsid w:val="004A6C23"/>
    <w:rsid w:val="004A705C"/>
    <w:rsid w:val="004A717D"/>
    <w:rsid w:val="004A71FB"/>
    <w:rsid w:val="004A7276"/>
    <w:rsid w:val="004A7447"/>
    <w:rsid w:val="004A74E1"/>
    <w:rsid w:val="004A7EE7"/>
    <w:rsid w:val="004A7FB0"/>
    <w:rsid w:val="004B0111"/>
    <w:rsid w:val="004B028F"/>
    <w:rsid w:val="004B0602"/>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2D22"/>
    <w:rsid w:val="004B3125"/>
    <w:rsid w:val="004B3A42"/>
    <w:rsid w:val="004B3C3F"/>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CB9"/>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D7CC6"/>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8CC"/>
    <w:rsid w:val="004E3FD8"/>
    <w:rsid w:val="004E4668"/>
    <w:rsid w:val="004E4680"/>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C7A"/>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139"/>
    <w:rsid w:val="004F46D8"/>
    <w:rsid w:val="004F4760"/>
    <w:rsid w:val="004F48AE"/>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2B"/>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6E1F"/>
    <w:rsid w:val="00517186"/>
    <w:rsid w:val="0051739D"/>
    <w:rsid w:val="005173A4"/>
    <w:rsid w:val="00517510"/>
    <w:rsid w:val="0051770E"/>
    <w:rsid w:val="00517A1B"/>
    <w:rsid w:val="00517C36"/>
    <w:rsid w:val="0052001B"/>
    <w:rsid w:val="005200E6"/>
    <w:rsid w:val="005205C8"/>
    <w:rsid w:val="005205D5"/>
    <w:rsid w:val="00521D65"/>
    <w:rsid w:val="005221A4"/>
    <w:rsid w:val="005223AF"/>
    <w:rsid w:val="005226AB"/>
    <w:rsid w:val="005227EA"/>
    <w:rsid w:val="00522E52"/>
    <w:rsid w:val="00522FB5"/>
    <w:rsid w:val="00523366"/>
    <w:rsid w:val="00523E18"/>
    <w:rsid w:val="00523EA0"/>
    <w:rsid w:val="00523F32"/>
    <w:rsid w:val="0052422C"/>
    <w:rsid w:val="005244D5"/>
    <w:rsid w:val="005245A9"/>
    <w:rsid w:val="005248C4"/>
    <w:rsid w:val="00524AD1"/>
    <w:rsid w:val="00524B43"/>
    <w:rsid w:val="00524D2A"/>
    <w:rsid w:val="00524E6A"/>
    <w:rsid w:val="005251DA"/>
    <w:rsid w:val="00525407"/>
    <w:rsid w:val="00525618"/>
    <w:rsid w:val="00525F16"/>
    <w:rsid w:val="00525F71"/>
    <w:rsid w:val="00526270"/>
    <w:rsid w:val="005269C2"/>
    <w:rsid w:val="00526C8A"/>
    <w:rsid w:val="00526E5A"/>
    <w:rsid w:val="00526E75"/>
    <w:rsid w:val="00527192"/>
    <w:rsid w:val="00527489"/>
    <w:rsid w:val="0053012B"/>
    <w:rsid w:val="0053058D"/>
    <w:rsid w:val="00530AFD"/>
    <w:rsid w:val="00530BF0"/>
    <w:rsid w:val="00530FF3"/>
    <w:rsid w:val="00531113"/>
    <w:rsid w:val="0053114E"/>
    <w:rsid w:val="0053173A"/>
    <w:rsid w:val="00531824"/>
    <w:rsid w:val="005318B6"/>
    <w:rsid w:val="00531AF4"/>
    <w:rsid w:val="00531F71"/>
    <w:rsid w:val="00532258"/>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6A"/>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B46"/>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489"/>
    <w:rsid w:val="00551E1E"/>
    <w:rsid w:val="00551E52"/>
    <w:rsid w:val="00552038"/>
    <w:rsid w:val="00552182"/>
    <w:rsid w:val="0055233E"/>
    <w:rsid w:val="00552569"/>
    <w:rsid w:val="005526F2"/>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083"/>
    <w:rsid w:val="005608D5"/>
    <w:rsid w:val="00560955"/>
    <w:rsid w:val="00560AC9"/>
    <w:rsid w:val="00560B0B"/>
    <w:rsid w:val="00560DDA"/>
    <w:rsid w:val="00560F9A"/>
    <w:rsid w:val="00561250"/>
    <w:rsid w:val="0056134D"/>
    <w:rsid w:val="0056144B"/>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93F"/>
    <w:rsid w:val="00572E58"/>
    <w:rsid w:val="00572F26"/>
    <w:rsid w:val="00572F28"/>
    <w:rsid w:val="005730FF"/>
    <w:rsid w:val="0057317F"/>
    <w:rsid w:val="005732CD"/>
    <w:rsid w:val="0057337E"/>
    <w:rsid w:val="0057380A"/>
    <w:rsid w:val="0057383E"/>
    <w:rsid w:val="00573948"/>
    <w:rsid w:val="00573BB0"/>
    <w:rsid w:val="00573D2B"/>
    <w:rsid w:val="00573F24"/>
    <w:rsid w:val="00573F2C"/>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741"/>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7CE"/>
    <w:rsid w:val="0059284F"/>
    <w:rsid w:val="00592891"/>
    <w:rsid w:val="00593396"/>
    <w:rsid w:val="00593F19"/>
    <w:rsid w:val="00594131"/>
    <w:rsid w:val="00594360"/>
    <w:rsid w:val="005943C6"/>
    <w:rsid w:val="0059441D"/>
    <w:rsid w:val="0059464A"/>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4E"/>
    <w:rsid w:val="005A0753"/>
    <w:rsid w:val="005A0CB6"/>
    <w:rsid w:val="005A129E"/>
    <w:rsid w:val="005A16FE"/>
    <w:rsid w:val="005A1D03"/>
    <w:rsid w:val="005A2174"/>
    <w:rsid w:val="005A2229"/>
    <w:rsid w:val="005A2B94"/>
    <w:rsid w:val="005A2BB3"/>
    <w:rsid w:val="005A320D"/>
    <w:rsid w:val="005A36E3"/>
    <w:rsid w:val="005A38FE"/>
    <w:rsid w:val="005A3A31"/>
    <w:rsid w:val="005A3AF1"/>
    <w:rsid w:val="005A3B1E"/>
    <w:rsid w:val="005A40D5"/>
    <w:rsid w:val="005A438E"/>
    <w:rsid w:val="005A46B9"/>
    <w:rsid w:val="005A4999"/>
    <w:rsid w:val="005A4E38"/>
    <w:rsid w:val="005A50CE"/>
    <w:rsid w:val="005A588D"/>
    <w:rsid w:val="005A59CF"/>
    <w:rsid w:val="005A6A3A"/>
    <w:rsid w:val="005A6FA1"/>
    <w:rsid w:val="005A75A0"/>
    <w:rsid w:val="005A7F72"/>
    <w:rsid w:val="005B0604"/>
    <w:rsid w:val="005B0878"/>
    <w:rsid w:val="005B08FF"/>
    <w:rsid w:val="005B139B"/>
    <w:rsid w:val="005B15CE"/>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034"/>
    <w:rsid w:val="005B6E03"/>
    <w:rsid w:val="005B6FAE"/>
    <w:rsid w:val="005B703E"/>
    <w:rsid w:val="005B70E8"/>
    <w:rsid w:val="005B7824"/>
    <w:rsid w:val="005B7A63"/>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3F8F"/>
    <w:rsid w:val="005C4481"/>
    <w:rsid w:val="005C4A30"/>
    <w:rsid w:val="005C4B4D"/>
    <w:rsid w:val="005C4DE3"/>
    <w:rsid w:val="005C4EA1"/>
    <w:rsid w:val="005C5379"/>
    <w:rsid w:val="005C56B4"/>
    <w:rsid w:val="005C5769"/>
    <w:rsid w:val="005C5849"/>
    <w:rsid w:val="005C6091"/>
    <w:rsid w:val="005C63F0"/>
    <w:rsid w:val="005C698C"/>
    <w:rsid w:val="005C7340"/>
    <w:rsid w:val="005C7713"/>
    <w:rsid w:val="005C7A54"/>
    <w:rsid w:val="005C7CAD"/>
    <w:rsid w:val="005C7EF8"/>
    <w:rsid w:val="005D0102"/>
    <w:rsid w:val="005D02FA"/>
    <w:rsid w:val="005D047B"/>
    <w:rsid w:val="005D0790"/>
    <w:rsid w:val="005D12A2"/>
    <w:rsid w:val="005D19E8"/>
    <w:rsid w:val="005D1F85"/>
    <w:rsid w:val="005D20FC"/>
    <w:rsid w:val="005D2189"/>
    <w:rsid w:val="005D241F"/>
    <w:rsid w:val="005D24A2"/>
    <w:rsid w:val="005D24DE"/>
    <w:rsid w:val="005D26D7"/>
    <w:rsid w:val="005D2990"/>
    <w:rsid w:val="005D2A49"/>
    <w:rsid w:val="005D2A80"/>
    <w:rsid w:val="005D2AAC"/>
    <w:rsid w:val="005D2B7E"/>
    <w:rsid w:val="005D2EE8"/>
    <w:rsid w:val="005D31D3"/>
    <w:rsid w:val="005D3221"/>
    <w:rsid w:val="005D334C"/>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1AE"/>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377"/>
    <w:rsid w:val="005E48F7"/>
    <w:rsid w:val="005E4F80"/>
    <w:rsid w:val="005E4FBD"/>
    <w:rsid w:val="005E5009"/>
    <w:rsid w:val="005E5486"/>
    <w:rsid w:val="005E5563"/>
    <w:rsid w:val="005E580A"/>
    <w:rsid w:val="005E5896"/>
    <w:rsid w:val="005E6444"/>
    <w:rsid w:val="005E66F1"/>
    <w:rsid w:val="005E6888"/>
    <w:rsid w:val="005E6AFB"/>
    <w:rsid w:val="005E6BDB"/>
    <w:rsid w:val="005E7567"/>
    <w:rsid w:val="005E7698"/>
    <w:rsid w:val="005E76F5"/>
    <w:rsid w:val="005E7B7A"/>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B2D"/>
    <w:rsid w:val="005F660A"/>
    <w:rsid w:val="005F6697"/>
    <w:rsid w:val="005F6C51"/>
    <w:rsid w:val="005F6D0A"/>
    <w:rsid w:val="005F6E84"/>
    <w:rsid w:val="005F6F9C"/>
    <w:rsid w:val="005F6FFC"/>
    <w:rsid w:val="005F7311"/>
    <w:rsid w:val="005F7504"/>
    <w:rsid w:val="005F762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32E"/>
    <w:rsid w:val="00606CB6"/>
    <w:rsid w:val="00606D2C"/>
    <w:rsid w:val="00607039"/>
    <w:rsid w:val="006071E6"/>
    <w:rsid w:val="006074B1"/>
    <w:rsid w:val="006079D8"/>
    <w:rsid w:val="00607ADE"/>
    <w:rsid w:val="00607E68"/>
    <w:rsid w:val="006101AC"/>
    <w:rsid w:val="006102C6"/>
    <w:rsid w:val="006103AE"/>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5F09"/>
    <w:rsid w:val="006162DC"/>
    <w:rsid w:val="00616449"/>
    <w:rsid w:val="0061659C"/>
    <w:rsid w:val="006167D1"/>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5BDC"/>
    <w:rsid w:val="0062657C"/>
    <w:rsid w:val="00626C25"/>
    <w:rsid w:val="00626E64"/>
    <w:rsid w:val="00626EFA"/>
    <w:rsid w:val="00627654"/>
    <w:rsid w:val="00627BA3"/>
    <w:rsid w:val="00627C39"/>
    <w:rsid w:val="00627E44"/>
    <w:rsid w:val="00627F78"/>
    <w:rsid w:val="006300D7"/>
    <w:rsid w:val="006307B1"/>
    <w:rsid w:val="0063086C"/>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264"/>
    <w:rsid w:val="00642D10"/>
    <w:rsid w:val="00642EA2"/>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50E"/>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47F"/>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597"/>
    <w:rsid w:val="00680966"/>
    <w:rsid w:val="00680A97"/>
    <w:rsid w:val="00680F30"/>
    <w:rsid w:val="00680F81"/>
    <w:rsid w:val="0068102D"/>
    <w:rsid w:val="006819F6"/>
    <w:rsid w:val="0068226B"/>
    <w:rsid w:val="00682318"/>
    <w:rsid w:val="006824E8"/>
    <w:rsid w:val="00682542"/>
    <w:rsid w:val="00682920"/>
    <w:rsid w:val="00682A4A"/>
    <w:rsid w:val="00682ED3"/>
    <w:rsid w:val="0068367C"/>
    <w:rsid w:val="00683D7F"/>
    <w:rsid w:val="00683EF3"/>
    <w:rsid w:val="00684258"/>
    <w:rsid w:val="00685211"/>
    <w:rsid w:val="00685725"/>
    <w:rsid w:val="00685D3B"/>
    <w:rsid w:val="0068623E"/>
    <w:rsid w:val="00686366"/>
    <w:rsid w:val="0068653A"/>
    <w:rsid w:val="006866D8"/>
    <w:rsid w:val="0068673B"/>
    <w:rsid w:val="006868CB"/>
    <w:rsid w:val="00687163"/>
    <w:rsid w:val="0068721F"/>
    <w:rsid w:val="006877FD"/>
    <w:rsid w:val="00687904"/>
    <w:rsid w:val="00690447"/>
    <w:rsid w:val="00690D12"/>
    <w:rsid w:val="00690F0E"/>
    <w:rsid w:val="00691278"/>
    <w:rsid w:val="0069138C"/>
    <w:rsid w:val="006918F9"/>
    <w:rsid w:val="006919C5"/>
    <w:rsid w:val="00691D23"/>
    <w:rsid w:val="00691D43"/>
    <w:rsid w:val="00692007"/>
    <w:rsid w:val="00692521"/>
    <w:rsid w:val="00692602"/>
    <w:rsid w:val="00692799"/>
    <w:rsid w:val="006927F0"/>
    <w:rsid w:val="00692979"/>
    <w:rsid w:val="00692A0D"/>
    <w:rsid w:val="00693077"/>
    <w:rsid w:val="00693295"/>
    <w:rsid w:val="006935FA"/>
    <w:rsid w:val="00693CA1"/>
    <w:rsid w:val="00693E5A"/>
    <w:rsid w:val="006943ED"/>
    <w:rsid w:val="0069447C"/>
    <w:rsid w:val="006949AD"/>
    <w:rsid w:val="00694A09"/>
    <w:rsid w:val="00695291"/>
    <w:rsid w:val="006954FA"/>
    <w:rsid w:val="00695D50"/>
    <w:rsid w:val="00695E95"/>
    <w:rsid w:val="00696244"/>
    <w:rsid w:val="006968C2"/>
    <w:rsid w:val="006969D6"/>
    <w:rsid w:val="00696C33"/>
    <w:rsid w:val="0069755C"/>
    <w:rsid w:val="0069787A"/>
    <w:rsid w:val="006979DC"/>
    <w:rsid w:val="00697C2C"/>
    <w:rsid w:val="006A01FA"/>
    <w:rsid w:val="006A05EF"/>
    <w:rsid w:val="006A0942"/>
    <w:rsid w:val="006A18CF"/>
    <w:rsid w:val="006A18DD"/>
    <w:rsid w:val="006A1B7F"/>
    <w:rsid w:val="006A1ECB"/>
    <w:rsid w:val="006A2245"/>
    <w:rsid w:val="006A2347"/>
    <w:rsid w:val="006A24B3"/>
    <w:rsid w:val="006A2B2B"/>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9CA"/>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1FAE"/>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C7"/>
    <w:rsid w:val="006C5FF1"/>
    <w:rsid w:val="006C6287"/>
    <w:rsid w:val="006C677C"/>
    <w:rsid w:val="006C6E3F"/>
    <w:rsid w:val="006C6E92"/>
    <w:rsid w:val="006C75C9"/>
    <w:rsid w:val="006D0233"/>
    <w:rsid w:val="006D03CD"/>
    <w:rsid w:val="006D09CA"/>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3DE0"/>
    <w:rsid w:val="006D43BD"/>
    <w:rsid w:val="006D47AB"/>
    <w:rsid w:val="006D492A"/>
    <w:rsid w:val="006D493C"/>
    <w:rsid w:val="006D4ED6"/>
    <w:rsid w:val="006D4F72"/>
    <w:rsid w:val="006D58A9"/>
    <w:rsid w:val="006D59BF"/>
    <w:rsid w:val="006D5AE7"/>
    <w:rsid w:val="006D5B2C"/>
    <w:rsid w:val="006D5C12"/>
    <w:rsid w:val="006D5EC2"/>
    <w:rsid w:val="006D5FEF"/>
    <w:rsid w:val="006D615D"/>
    <w:rsid w:val="006D66E3"/>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D5A"/>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6B61"/>
    <w:rsid w:val="006F746D"/>
    <w:rsid w:val="006F7A92"/>
    <w:rsid w:val="006F7C53"/>
    <w:rsid w:val="006F7E42"/>
    <w:rsid w:val="00700042"/>
    <w:rsid w:val="0070023A"/>
    <w:rsid w:val="00701493"/>
    <w:rsid w:val="0070179C"/>
    <w:rsid w:val="007017EA"/>
    <w:rsid w:val="0070181F"/>
    <w:rsid w:val="0070193E"/>
    <w:rsid w:val="007019D2"/>
    <w:rsid w:val="00701B27"/>
    <w:rsid w:val="00702BFC"/>
    <w:rsid w:val="00702DFC"/>
    <w:rsid w:val="00703112"/>
    <w:rsid w:val="007034BC"/>
    <w:rsid w:val="007035F6"/>
    <w:rsid w:val="00703661"/>
    <w:rsid w:val="007036E5"/>
    <w:rsid w:val="007038D5"/>
    <w:rsid w:val="007047A7"/>
    <w:rsid w:val="007048DD"/>
    <w:rsid w:val="00704A33"/>
    <w:rsid w:val="00704DEB"/>
    <w:rsid w:val="007052F3"/>
    <w:rsid w:val="0070542C"/>
    <w:rsid w:val="00705487"/>
    <w:rsid w:val="00705584"/>
    <w:rsid w:val="00705E96"/>
    <w:rsid w:val="00706038"/>
    <w:rsid w:val="00706DFB"/>
    <w:rsid w:val="00706E08"/>
    <w:rsid w:val="0070711F"/>
    <w:rsid w:val="0070743B"/>
    <w:rsid w:val="00707AE0"/>
    <w:rsid w:val="00707CFF"/>
    <w:rsid w:val="007101EE"/>
    <w:rsid w:val="00710994"/>
    <w:rsid w:val="007109CD"/>
    <w:rsid w:val="00710A3E"/>
    <w:rsid w:val="00710D33"/>
    <w:rsid w:val="007110CE"/>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96F"/>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50"/>
    <w:rsid w:val="00726281"/>
    <w:rsid w:val="0072665F"/>
    <w:rsid w:val="00726661"/>
    <w:rsid w:val="00727408"/>
    <w:rsid w:val="00727E9F"/>
    <w:rsid w:val="00730302"/>
    <w:rsid w:val="00730F4A"/>
    <w:rsid w:val="00731032"/>
    <w:rsid w:val="0073128B"/>
    <w:rsid w:val="0073171A"/>
    <w:rsid w:val="007318D6"/>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61A"/>
    <w:rsid w:val="007546D0"/>
    <w:rsid w:val="00754D64"/>
    <w:rsid w:val="00755692"/>
    <w:rsid w:val="007556A5"/>
    <w:rsid w:val="00755B06"/>
    <w:rsid w:val="00755E06"/>
    <w:rsid w:val="0075639D"/>
    <w:rsid w:val="007564B4"/>
    <w:rsid w:val="007565E2"/>
    <w:rsid w:val="007570A3"/>
    <w:rsid w:val="007572E9"/>
    <w:rsid w:val="00757495"/>
    <w:rsid w:val="007576BE"/>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62D"/>
    <w:rsid w:val="0077674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A1C"/>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B0E"/>
    <w:rsid w:val="00783F0C"/>
    <w:rsid w:val="007840E3"/>
    <w:rsid w:val="007842FE"/>
    <w:rsid w:val="00784702"/>
    <w:rsid w:val="007848B8"/>
    <w:rsid w:val="00784C31"/>
    <w:rsid w:val="00784E6D"/>
    <w:rsid w:val="00784EA1"/>
    <w:rsid w:val="00784FC2"/>
    <w:rsid w:val="00784FC7"/>
    <w:rsid w:val="0078506B"/>
    <w:rsid w:val="007861D1"/>
    <w:rsid w:val="00786272"/>
    <w:rsid w:val="007864B2"/>
    <w:rsid w:val="00786620"/>
    <w:rsid w:val="007868B7"/>
    <w:rsid w:val="00786986"/>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9C"/>
    <w:rsid w:val="00792DB2"/>
    <w:rsid w:val="00792ECC"/>
    <w:rsid w:val="00792F7F"/>
    <w:rsid w:val="00792FCC"/>
    <w:rsid w:val="007939C7"/>
    <w:rsid w:val="00793CFE"/>
    <w:rsid w:val="00793F70"/>
    <w:rsid w:val="007947FB"/>
    <w:rsid w:val="00794B77"/>
    <w:rsid w:val="007953DC"/>
    <w:rsid w:val="0079541B"/>
    <w:rsid w:val="007954AC"/>
    <w:rsid w:val="00795603"/>
    <w:rsid w:val="00795C29"/>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781"/>
    <w:rsid w:val="007A1B20"/>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6FE8"/>
    <w:rsid w:val="007A75A3"/>
    <w:rsid w:val="007A7A14"/>
    <w:rsid w:val="007B0253"/>
    <w:rsid w:val="007B073B"/>
    <w:rsid w:val="007B0865"/>
    <w:rsid w:val="007B09ED"/>
    <w:rsid w:val="007B0B92"/>
    <w:rsid w:val="007B1061"/>
    <w:rsid w:val="007B13D2"/>
    <w:rsid w:val="007B14A8"/>
    <w:rsid w:val="007B17A1"/>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5B1"/>
    <w:rsid w:val="007B5845"/>
    <w:rsid w:val="007B5A66"/>
    <w:rsid w:val="007B5E5F"/>
    <w:rsid w:val="007B614B"/>
    <w:rsid w:val="007B630D"/>
    <w:rsid w:val="007B697F"/>
    <w:rsid w:val="007B6B04"/>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4F7A"/>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E3D"/>
    <w:rsid w:val="007D0F76"/>
    <w:rsid w:val="007D11B6"/>
    <w:rsid w:val="007D149C"/>
    <w:rsid w:val="007D1558"/>
    <w:rsid w:val="007D1B7C"/>
    <w:rsid w:val="007D1F9A"/>
    <w:rsid w:val="007D214A"/>
    <w:rsid w:val="007D2306"/>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73B"/>
    <w:rsid w:val="007D5AB1"/>
    <w:rsid w:val="007D6115"/>
    <w:rsid w:val="007D6310"/>
    <w:rsid w:val="007D647B"/>
    <w:rsid w:val="007D652E"/>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89D"/>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91"/>
    <w:rsid w:val="007E7B2B"/>
    <w:rsid w:val="007E7CBA"/>
    <w:rsid w:val="007F05E0"/>
    <w:rsid w:val="007F0B77"/>
    <w:rsid w:val="007F0DD3"/>
    <w:rsid w:val="007F14D7"/>
    <w:rsid w:val="007F18C0"/>
    <w:rsid w:val="007F1AFB"/>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03E"/>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A69"/>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2FC"/>
    <w:rsid w:val="00826D90"/>
    <w:rsid w:val="00827015"/>
    <w:rsid w:val="00827109"/>
    <w:rsid w:val="00827373"/>
    <w:rsid w:val="00827376"/>
    <w:rsid w:val="0082760E"/>
    <w:rsid w:val="00827648"/>
    <w:rsid w:val="00827A41"/>
    <w:rsid w:val="00827AC5"/>
    <w:rsid w:val="00827AF3"/>
    <w:rsid w:val="00827CA7"/>
    <w:rsid w:val="00827DDC"/>
    <w:rsid w:val="0083003E"/>
    <w:rsid w:val="0083056F"/>
    <w:rsid w:val="00830F16"/>
    <w:rsid w:val="0083109C"/>
    <w:rsid w:val="00831198"/>
    <w:rsid w:val="008311E8"/>
    <w:rsid w:val="008314BC"/>
    <w:rsid w:val="00831AB4"/>
    <w:rsid w:val="00831AE6"/>
    <w:rsid w:val="00831E08"/>
    <w:rsid w:val="008320DA"/>
    <w:rsid w:val="00832142"/>
    <w:rsid w:val="0083250B"/>
    <w:rsid w:val="00832C18"/>
    <w:rsid w:val="00832CAF"/>
    <w:rsid w:val="00832FF7"/>
    <w:rsid w:val="0083302B"/>
    <w:rsid w:val="008330AE"/>
    <w:rsid w:val="008330DB"/>
    <w:rsid w:val="00833E16"/>
    <w:rsid w:val="00833EF5"/>
    <w:rsid w:val="0083417A"/>
    <w:rsid w:val="00834512"/>
    <w:rsid w:val="00834746"/>
    <w:rsid w:val="008349E7"/>
    <w:rsid w:val="00834F4B"/>
    <w:rsid w:val="008353C3"/>
    <w:rsid w:val="008358DF"/>
    <w:rsid w:val="008359D7"/>
    <w:rsid w:val="00835B0A"/>
    <w:rsid w:val="00835B82"/>
    <w:rsid w:val="00835B8A"/>
    <w:rsid w:val="00835CB0"/>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7D6"/>
    <w:rsid w:val="00837FCA"/>
    <w:rsid w:val="008401C3"/>
    <w:rsid w:val="008403BA"/>
    <w:rsid w:val="008404D7"/>
    <w:rsid w:val="00840634"/>
    <w:rsid w:val="00840659"/>
    <w:rsid w:val="00840A68"/>
    <w:rsid w:val="00840A83"/>
    <w:rsid w:val="00840D46"/>
    <w:rsid w:val="00840E87"/>
    <w:rsid w:val="008412EA"/>
    <w:rsid w:val="00841573"/>
    <w:rsid w:val="0084172A"/>
    <w:rsid w:val="008419A1"/>
    <w:rsid w:val="00841C65"/>
    <w:rsid w:val="00841EA7"/>
    <w:rsid w:val="00841EB3"/>
    <w:rsid w:val="00842061"/>
    <w:rsid w:val="00842DB7"/>
    <w:rsid w:val="008430CD"/>
    <w:rsid w:val="00843388"/>
    <w:rsid w:val="0084351C"/>
    <w:rsid w:val="008436D3"/>
    <w:rsid w:val="0084387F"/>
    <w:rsid w:val="00843AFD"/>
    <w:rsid w:val="008444F8"/>
    <w:rsid w:val="00844750"/>
    <w:rsid w:val="008453B6"/>
    <w:rsid w:val="00845F51"/>
    <w:rsid w:val="00845F5B"/>
    <w:rsid w:val="00845F6D"/>
    <w:rsid w:val="00846106"/>
    <w:rsid w:val="008462E7"/>
    <w:rsid w:val="00846467"/>
    <w:rsid w:val="00846C5A"/>
    <w:rsid w:val="00846DB8"/>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0C4D"/>
    <w:rsid w:val="008615A2"/>
    <w:rsid w:val="00861B41"/>
    <w:rsid w:val="00861D65"/>
    <w:rsid w:val="00861DA1"/>
    <w:rsid w:val="00862006"/>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40EE"/>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4CC"/>
    <w:rsid w:val="0088261A"/>
    <w:rsid w:val="00882881"/>
    <w:rsid w:val="00882BB1"/>
    <w:rsid w:val="00882C49"/>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2CA0"/>
    <w:rsid w:val="00893024"/>
    <w:rsid w:val="00893723"/>
    <w:rsid w:val="00893B3B"/>
    <w:rsid w:val="00893EA6"/>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080"/>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B8"/>
    <w:rsid w:val="008B269F"/>
    <w:rsid w:val="008B2A2E"/>
    <w:rsid w:val="008B2D1D"/>
    <w:rsid w:val="008B2D5B"/>
    <w:rsid w:val="008B2DEB"/>
    <w:rsid w:val="008B33D2"/>
    <w:rsid w:val="008B35ED"/>
    <w:rsid w:val="008B41EF"/>
    <w:rsid w:val="008B4230"/>
    <w:rsid w:val="008B447F"/>
    <w:rsid w:val="008B46C1"/>
    <w:rsid w:val="008B4A3B"/>
    <w:rsid w:val="008B4AD8"/>
    <w:rsid w:val="008B4B0D"/>
    <w:rsid w:val="008B4B33"/>
    <w:rsid w:val="008B4BA7"/>
    <w:rsid w:val="008B4F28"/>
    <w:rsid w:val="008B535C"/>
    <w:rsid w:val="008B5577"/>
    <w:rsid w:val="008B58AE"/>
    <w:rsid w:val="008B60E9"/>
    <w:rsid w:val="008B60ED"/>
    <w:rsid w:val="008B68DD"/>
    <w:rsid w:val="008B6904"/>
    <w:rsid w:val="008B6CC8"/>
    <w:rsid w:val="008B6E5C"/>
    <w:rsid w:val="008B7394"/>
    <w:rsid w:val="008B766A"/>
    <w:rsid w:val="008B7A0E"/>
    <w:rsid w:val="008B7F8B"/>
    <w:rsid w:val="008C0192"/>
    <w:rsid w:val="008C0B9C"/>
    <w:rsid w:val="008C0FB9"/>
    <w:rsid w:val="008C22AB"/>
    <w:rsid w:val="008C2426"/>
    <w:rsid w:val="008C2453"/>
    <w:rsid w:val="008C26B4"/>
    <w:rsid w:val="008C28BA"/>
    <w:rsid w:val="008C30ED"/>
    <w:rsid w:val="008C3240"/>
    <w:rsid w:val="008C3519"/>
    <w:rsid w:val="008C39F9"/>
    <w:rsid w:val="008C407D"/>
    <w:rsid w:val="008C40AD"/>
    <w:rsid w:val="008C4188"/>
    <w:rsid w:val="008C42CE"/>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CC2"/>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DE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E1C"/>
    <w:rsid w:val="008E1FDF"/>
    <w:rsid w:val="008E2051"/>
    <w:rsid w:val="008E20EC"/>
    <w:rsid w:val="008E24B5"/>
    <w:rsid w:val="008E24E5"/>
    <w:rsid w:val="008E2562"/>
    <w:rsid w:val="008E290D"/>
    <w:rsid w:val="008E2B47"/>
    <w:rsid w:val="008E2C59"/>
    <w:rsid w:val="008E2D58"/>
    <w:rsid w:val="008E3052"/>
    <w:rsid w:val="008E329C"/>
    <w:rsid w:val="008E330B"/>
    <w:rsid w:val="008E35C0"/>
    <w:rsid w:val="008E378A"/>
    <w:rsid w:val="008E388C"/>
    <w:rsid w:val="008E3974"/>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1A1C"/>
    <w:rsid w:val="009020CB"/>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85F"/>
    <w:rsid w:val="00904A52"/>
    <w:rsid w:val="00904A62"/>
    <w:rsid w:val="00904B6D"/>
    <w:rsid w:val="00904E1D"/>
    <w:rsid w:val="0090557B"/>
    <w:rsid w:val="00905A06"/>
    <w:rsid w:val="00905E2D"/>
    <w:rsid w:val="0090608D"/>
    <w:rsid w:val="00906100"/>
    <w:rsid w:val="009067B8"/>
    <w:rsid w:val="00906EED"/>
    <w:rsid w:val="00907071"/>
    <w:rsid w:val="0090715C"/>
    <w:rsid w:val="00907D70"/>
    <w:rsid w:val="00910178"/>
    <w:rsid w:val="009106B0"/>
    <w:rsid w:val="009108A7"/>
    <w:rsid w:val="00910A24"/>
    <w:rsid w:val="00910ED6"/>
    <w:rsid w:val="0091199C"/>
    <w:rsid w:val="00911E1A"/>
    <w:rsid w:val="009123B9"/>
    <w:rsid w:val="00912BE4"/>
    <w:rsid w:val="009131D7"/>
    <w:rsid w:val="009136E4"/>
    <w:rsid w:val="009138EB"/>
    <w:rsid w:val="009139D2"/>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C39"/>
    <w:rsid w:val="00940D85"/>
    <w:rsid w:val="00940DF4"/>
    <w:rsid w:val="00940F45"/>
    <w:rsid w:val="00940FB5"/>
    <w:rsid w:val="0094148B"/>
    <w:rsid w:val="00941A1C"/>
    <w:rsid w:val="00941A90"/>
    <w:rsid w:val="00941B97"/>
    <w:rsid w:val="00941CE1"/>
    <w:rsid w:val="00942330"/>
    <w:rsid w:val="00942BB8"/>
    <w:rsid w:val="0094335F"/>
    <w:rsid w:val="00943D09"/>
    <w:rsid w:val="00944202"/>
    <w:rsid w:val="00944335"/>
    <w:rsid w:val="00944710"/>
    <w:rsid w:val="00944AF4"/>
    <w:rsid w:val="00944D54"/>
    <w:rsid w:val="00944EC4"/>
    <w:rsid w:val="00945337"/>
    <w:rsid w:val="0094567F"/>
    <w:rsid w:val="00945A1E"/>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89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CD5"/>
    <w:rsid w:val="00961E6D"/>
    <w:rsid w:val="00961F21"/>
    <w:rsid w:val="00962082"/>
    <w:rsid w:val="009621FF"/>
    <w:rsid w:val="00962647"/>
    <w:rsid w:val="00962874"/>
    <w:rsid w:val="0096292B"/>
    <w:rsid w:val="009630FD"/>
    <w:rsid w:val="0096336E"/>
    <w:rsid w:val="0096392B"/>
    <w:rsid w:val="0096397B"/>
    <w:rsid w:val="00963A7C"/>
    <w:rsid w:val="009640C7"/>
    <w:rsid w:val="009649EA"/>
    <w:rsid w:val="00964B70"/>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D3"/>
    <w:rsid w:val="00972FEB"/>
    <w:rsid w:val="00973257"/>
    <w:rsid w:val="0097328F"/>
    <w:rsid w:val="0097383E"/>
    <w:rsid w:val="009738E5"/>
    <w:rsid w:val="009739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5F0"/>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453"/>
    <w:rsid w:val="009A5CC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61B"/>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565"/>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3E"/>
    <w:rsid w:val="009E5B99"/>
    <w:rsid w:val="009E605E"/>
    <w:rsid w:val="009E641D"/>
    <w:rsid w:val="009E65A4"/>
    <w:rsid w:val="009E6F6E"/>
    <w:rsid w:val="009E706F"/>
    <w:rsid w:val="009E70CB"/>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5E58"/>
    <w:rsid w:val="009F60FC"/>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04B"/>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9C"/>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1E"/>
    <w:rsid w:val="00A164DC"/>
    <w:rsid w:val="00A16605"/>
    <w:rsid w:val="00A16A02"/>
    <w:rsid w:val="00A17345"/>
    <w:rsid w:val="00A1789B"/>
    <w:rsid w:val="00A1791D"/>
    <w:rsid w:val="00A17C1A"/>
    <w:rsid w:val="00A17C7F"/>
    <w:rsid w:val="00A17EE0"/>
    <w:rsid w:val="00A20253"/>
    <w:rsid w:val="00A2049C"/>
    <w:rsid w:val="00A205BF"/>
    <w:rsid w:val="00A2104B"/>
    <w:rsid w:val="00A210E9"/>
    <w:rsid w:val="00A218AE"/>
    <w:rsid w:val="00A21A9D"/>
    <w:rsid w:val="00A21AAA"/>
    <w:rsid w:val="00A21C53"/>
    <w:rsid w:val="00A21E51"/>
    <w:rsid w:val="00A22132"/>
    <w:rsid w:val="00A22207"/>
    <w:rsid w:val="00A2243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27ECC"/>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6C8"/>
    <w:rsid w:val="00A327E2"/>
    <w:rsid w:val="00A32BFD"/>
    <w:rsid w:val="00A32C37"/>
    <w:rsid w:val="00A33BC8"/>
    <w:rsid w:val="00A33C3D"/>
    <w:rsid w:val="00A33C9E"/>
    <w:rsid w:val="00A346B3"/>
    <w:rsid w:val="00A34D39"/>
    <w:rsid w:val="00A35735"/>
    <w:rsid w:val="00A3583A"/>
    <w:rsid w:val="00A3590A"/>
    <w:rsid w:val="00A35A0B"/>
    <w:rsid w:val="00A35CBB"/>
    <w:rsid w:val="00A36027"/>
    <w:rsid w:val="00A362CB"/>
    <w:rsid w:val="00A36694"/>
    <w:rsid w:val="00A368BB"/>
    <w:rsid w:val="00A36BF1"/>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171"/>
    <w:rsid w:val="00A4339C"/>
    <w:rsid w:val="00A43551"/>
    <w:rsid w:val="00A4449D"/>
    <w:rsid w:val="00A44530"/>
    <w:rsid w:val="00A44882"/>
    <w:rsid w:val="00A44AA5"/>
    <w:rsid w:val="00A44D13"/>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AB6"/>
    <w:rsid w:val="00A53DDA"/>
    <w:rsid w:val="00A544BF"/>
    <w:rsid w:val="00A54A90"/>
    <w:rsid w:val="00A54D16"/>
    <w:rsid w:val="00A5579B"/>
    <w:rsid w:val="00A55877"/>
    <w:rsid w:val="00A55BB7"/>
    <w:rsid w:val="00A55CAC"/>
    <w:rsid w:val="00A55CCE"/>
    <w:rsid w:val="00A55E76"/>
    <w:rsid w:val="00A5637C"/>
    <w:rsid w:val="00A565AD"/>
    <w:rsid w:val="00A56652"/>
    <w:rsid w:val="00A56735"/>
    <w:rsid w:val="00A56C2C"/>
    <w:rsid w:val="00A570E9"/>
    <w:rsid w:val="00A57311"/>
    <w:rsid w:val="00A577E9"/>
    <w:rsid w:val="00A57C08"/>
    <w:rsid w:val="00A57C65"/>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784"/>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3B"/>
    <w:rsid w:val="00A76A52"/>
    <w:rsid w:val="00A76BF2"/>
    <w:rsid w:val="00A76D98"/>
    <w:rsid w:val="00A76F6C"/>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57B"/>
    <w:rsid w:val="00A82655"/>
    <w:rsid w:val="00A82665"/>
    <w:rsid w:val="00A82AEB"/>
    <w:rsid w:val="00A82E6A"/>
    <w:rsid w:val="00A831F0"/>
    <w:rsid w:val="00A834EC"/>
    <w:rsid w:val="00A83AEB"/>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F0B"/>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44"/>
    <w:rsid w:val="00A9505F"/>
    <w:rsid w:val="00A9526D"/>
    <w:rsid w:val="00A95445"/>
    <w:rsid w:val="00A955A6"/>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92D"/>
    <w:rsid w:val="00AA0A0B"/>
    <w:rsid w:val="00AA158B"/>
    <w:rsid w:val="00AA192D"/>
    <w:rsid w:val="00AA1D12"/>
    <w:rsid w:val="00AA1DBC"/>
    <w:rsid w:val="00AA1EEC"/>
    <w:rsid w:val="00AA1F14"/>
    <w:rsid w:val="00AA210C"/>
    <w:rsid w:val="00AA27F7"/>
    <w:rsid w:val="00AA29F2"/>
    <w:rsid w:val="00AA2CD8"/>
    <w:rsid w:val="00AA2D01"/>
    <w:rsid w:val="00AA2E78"/>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B2A"/>
    <w:rsid w:val="00AA7C4F"/>
    <w:rsid w:val="00AB001C"/>
    <w:rsid w:val="00AB003A"/>
    <w:rsid w:val="00AB02C8"/>
    <w:rsid w:val="00AB06B8"/>
    <w:rsid w:val="00AB0ADE"/>
    <w:rsid w:val="00AB0CA0"/>
    <w:rsid w:val="00AB102D"/>
    <w:rsid w:val="00AB1A33"/>
    <w:rsid w:val="00AB1BBE"/>
    <w:rsid w:val="00AB1C99"/>
    <w:rsid w:val="00AB2857"/>
    <w:rsid w:val="00AB3299"/>
    <w:rsid w:val="00AB336A"/>
    <w:rsid w:val="00AB3418"/>
    <w:rsid w:val="00AB3423"/>
    <w:rsid w:val="00AB3491"/>
    <w:rsid w:val="00AB3612"/>
    <w:rsid w:val="00AB3D94"/>
    <w:rsid w:val="00AB3E16"/>
    <w:rsid w:val="00AB3E3E"/>
    <w:rsid w:val="00AB3F13"/>
    <w:rsid w:val="00AB3FF5"/>
    <w:rsid w:val="00AB4157"/>
    <w:rsid w:val="00AB42EA"/>
    <w:rsid w:val="00AB42FF"/>
    <w:rsid w:val="00AB4B78"/>
    <w:rsid w:val="00AB513E"/>
    <w:rsid w:val="00AB53BA"/>
    <w:rsid w:val="00AB5572"/>
    <w:rsid w:val="00AB57AD"/>
    <w:rsid w:val="00AB583A"/>
    <w:rsid w:val="00AB6220"/>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48"/>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98B"/>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41D"/>
    <w:rsid w:val="00AD48F9"/>
    <w:rsid w:val="00AD514B"/>
    <w:rsid w:val="00AD58E2"/>
    <w:rsid w:val="00AD5B9B"/>
    <w:rsid w:val="00AD65BD"/>
    <w:rsid w:val="00AD67B4"/>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33D"/>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25D"/>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975"/>
    <w:rsid w:val="00AF6AE3"/>
    <w:rsid w:val="00AF6B1B"/>
    <w:rsid w:val="00AF6BCE"/>
    <w:rsid w:val="00AF717F"/>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663"/>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3A0D"/>
    <w:rsid w:val="00B24942"/>
    <w:rsid w:val="00B24F48"/>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BBE"/>
    <w:rsid w:val="00B4003E"/>
    <w:rsid w:val="00B40292"/>
    <w:rsid w:val="00B406B2"/>
    <w:rsid w:val="00B40D73"/>
    <w:rsid w:val="00B411A3"/>
    <w:rsid w:val="00B412CB"/>
    <w:rsid w:val="00B41351"/>
    <w:rsid w:val="00B415EF"/>
    <w:rsid w:val="00B41A84"/>
    <w:rsid w:val="00B41B34"/>
    <w:rsid w:val="00B42378"/>
    <w:rsid w:val="00B427E4"/>
    <w:rsid w:val="00B42879"/>
    <w:rsid w:val="00B4299B"/>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84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7EA"/>
    <w:rsid w:val="00B64995"/>
    <w:rsid w:val="00B652B0"/>
    <w:rsid w:val="00B657B5"/>
    <w:rsid w:val="00B65A2A"/>
    <w:rsid w:val="00B65D1C"/>
    <w:rsid w:val="00B664EC"/>
    <w:rsid w:val="00B66758"/>
    <w:rsid w:val="00B66801"/>
    <w:rsid w:val="00B669F5"/>
    <w:rsid w:val="00B66FF7"/>
    <w:rsid w:val="00B6736D"/>
    <w:rsid w:val="00B675E5"/>
    <w:rsid w:val="00B6796C"/>
    <w:rsid w:val="00B67B2B"/>
    <w:rsid w:val="00B67D7F"/>
    <w:rsid w:val="00B70333"/>
    <w:rsid w:val="00B703CE"/>
    <w:rsid w:val="00B70470"/>
    <w:rsid w:val="00B707D8"/>
    <w:rsid w:val="00B70809"/>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6E9A"/>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84A"/>
    <w:rsid w:val="00B82942"/>
    <w:rsid w:val="00B82ED6"/>
    <w:rsid w:val="00B830F7"/>
    <w:rsid w:val="00B8321E"/>
    <w:rsid w:val="00B8354E"/>
    <w:rsid w:val="00B83AC3"/>
    <w:rsid w:val="00B83C72"/>
    <w:rsid w:val="00B83D8E"/>
    <w:rsid w:val="00B83DF6"/>
    <w:rsid w:val="00B8408E"/>
    <w:rsid w:val="00B8463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2C6"/>
    <w:rsid w:val="00B95471"/>
    <w:rsid w:val="00B954FC"/>
    <w:rsid w:val="00B957F8"/>
    <w:rsid w:val="00B95A04"/>
    <w:rsid w:val="00B95C49"/>
    <w:rsid w:val="00B95EEF"/>
    <w:rsid w:val="00B9607A"/>
    <w:rsid w:val="00B96228"/>
    <w:rsid w:val="00B96313"/>
    <w:rsid w:val="00B96A58"/>
    <w:rsid w:val="00B96ABF"/>
    <w:rsid w:val="00B96CBF"/>
    <w:rsid w:val="00B96CF0"/>
    <w:rsid w:val="00B96DA2"/>
    <w:rsid w:val="00B977E6"/>
    <w:rsid w:val="00B97B85"/>
    <w:rsid w:val="00B97E3F"/>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6F5"/>
    <w:rsid w:val="00BA3909"/>
    <w:rsid w:val="00BA3974"/>
    <w:rsid w:val="00BA3CC9"/>
    <w:rsid w:val="00BA3F29"/>
    <w:rsid w:val="00BA40BE"/>
    <w:rsid w:val="00BA4528"/>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53E"/>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440"/>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5FF"/>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54A"/>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5FD2"/>
    <w:rsid w:val="00BF60E3"/>
    <w:rsid w:val="00BF6C19"/>
    <w:rsid w:val="00BF6E7B"/>
    <w:rsid w:val="00BF6FBF"/>
    <w:rsid w:val="00BF70A1"/>
    <w:rsid w:val="00BF70F8"/>
    <w:rsid w:val="00BF7B97"/>
    <w:rsid w:val="00BF7C67"/>
    <w:rsid w:val="00BF7D39"/>
    <w:rsid w:val="00BF7D43"/>
    <w:rsid w:val="00BF7E03"/>
    <w:rsid w:val="00C003E2"/>
    <w:rsid w:val="00C00F1A"/>
    <w:rsid w:val="00C010F5"/>
    <w:rsid w:val="00C01305"/>
    <w:rsid w:val="00C0150C"/>
    <w:rsid w:val="00C01835"/>
    <w:rsid w:val="00C02192"/>
    <w:rsid w:val="00C023FA"/>
    <w:rsid w:val="00C02827"/>
    <w:rsid w:val="00C02B71"/>
    <w:rsid w:val="00C02CDE"/>
    <w:rsid w:val="00C0350D"/>
    <w:rsid w:val="00C03644"/>
    <w:rsid w:val="00C039B6"/>
    <w:rsid w:val="00C03B7B"/>
    <w:rsid w:val="00C03CF4"/>
    <w:rsid w:val="00C040B8"/>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1D2"/>
    <w:rsid w:val="00C10599"/>
    <w:rsid w:val="00C106DF"/>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C"/>
    <w:rsid w:val="00C14F4D"/>
    <w:rsid w:val="00C15135"/>
    <w:rsid w:val="00C159ED"/>
    <w:rsid w:val="00C15FFF"/>
    <w:rsid w:val="00C16349"/>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E0"/>
    <w:rsid w:val="00C21517"/>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861"/>
    <w:rsid w:val="00C319A2"/>
    <w:rsid w:val="00C31C4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6BE6"/>
    <w:rsid w:val="00C470AA"/>
    <w:rsid w:val="00C4740A"/>
    <w:rsid w:val="00C47838"/>
    <w:rsid w:val="00C47AE8"/>
    <w:rsid w:val="00C508B7"/>
    <w:rsid w:val="00C51B85"/>
    <w:rsid w:val="00C51D11"/>
    <w:rsid w:val="00C5257E"/>
    <w:rsid w:val="00C52A41"/>
    <w:rsid w:val="00C52A73"/>
    <w:rsid w:val="00C531B4"/>
    <w:rsid w:val="00C532F9"/>
    <w:rsid w:val="00C53E22"/>
    <w:rsid w:val="00C5413F"/>
    <w:rsid w:val="00C54146"/>
    <w:rsid w:val="00C5430E"/>
    <w:rsid w:val="00C54C62"/>
    <w:rsid w:val="00C55999"/>
    <w:rsid w:val="00C55ADC"/>
    <w:rsid w:val="00C55CE2"/>
    <w:rsid w:val="00C5638E"/>
    <w:rsid w:val="00C56491"/>
    <w:rsid w:val="00C56918"/>
    <w:rsid w:val="00C569CA"/>
    <w:rsid w:val="00C56C48"/>
    <w:rsid w:val="00C5707E"/>
    <w:rsid w:val="00C57143"/>
    <w:rsid w:val="00C57A4B"/>
    <w:rsid w:val="00C57CC6"/>
    <w:rsid w:val="00C60002"/>
    <w:rsid w:val="00C601EB"/>
    <w:rsid w:val="00C603F8"/>
    <w:rsid w:val="00C60EC1"/>
    <w:rsid w:val="00C60FFC"/>
    <w:rsid w:val="00C6119C"/>
    <w:rsid w:val="00C61880"/>
    <w:rsid w:val="00C61B02"/>
    <w:rsid w:val="00C61FD6"/>
    <w:rsid w:val="00C62027"/>
    <w:rsid w:val="00C62163"/>
    <w:rsid w:val="00C6279A"/>
    <w:rsid w:val="00C62997"/>
    <w:rsid w:val="00C62BE7"/>
    <w:rsid w:val="00C62C31"/>
    <w:rsid w:val="00C62FB5"/>
    <w:rsid w:val="00C633AB"/>
    <w:rsid w:val="00C6343A"/>
    <w:rsid w:val="00C63503"/>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70134"/>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7C1"/>
    <w:rsid w:val="00C75970"/>
    <w:rsid w:val="00C75AC4"/>
    <w:rsid w:val="00C75B22"/>
    <w:rsid w:val="00C75C9D"/>
    <w:rsid w:val="00C75ED0"/>
    <w:rsid w:val="00C76A56"/>
    <w:rsid w:val="00C76A6B"/>
    <w:rsid w:val="00C76F37"/>
    <w:rsid w:val="00C7731D"/>
    <w:rsid w:val="00C7799E"/>
    <w:rsid w:val="00C77C55"/>
    <w:rsid w:val="00C77DF7"/>
    <w:rsid w:val="00C80547"/>
    <w:rsid w:val="00C808E1"/>
    <w:rsid w:val="00C80C97"/>
    <w:rsid w:val="00C8198E"/>
    <w:rsid w:val="00C81B30"/>
    <w:rsid w:val="00C82387"/>
    <w:rsid w:val="00C823AF"/>
    <w:rsid w:val="00C8329E"/>
    <w:rsid w:val="00C836F2"/>
    <w:rsid w:val="00C84332"/>
    <w:rsid w:val="00C84EEF"/>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D1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6A6E"/>
    <w:rsid w:val="00CA6C91"/>
    <w:rsid w:val="00CA7202"/>
    <w:rsid w:val="00CA7300"/>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39"/>
    <w:rsid w:val="00CB3886"/>
    <w:rsid w:val="00CB4168"/>
    <w:rsid w:val="00CB480A"/>
    <w:rsid w:val="00CB4FA5"/>
    <w:rsid w:val="00CB510D"/>
    <w:rsid w:val="00CB558B"/>
    <w:rsid w:val="00CB5760"/>
    <w:rsid w:val="00CB58DD"/>
    <w:rsid w:val="00CB590E"/>
    <w:rsid w:val="00CB5A9F"/>
    <w:rsid w:val="00CB5EF8"/>
    <w:rsid w:val="00CB5F45"/>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16A"/>
    <w:rsid w:val="00CC2559"/>
    <w:rsid w:val="00CC2664"/>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67"/>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2A"/>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E3"/>
    <w:rsid w:val="00CD492B"/>
    <w:rsid w:val="00CD50EE"/>
    <w:rsid w:val="00CD5423"/>
    <w:rsid w:val="00CD5C02"/>
    <w:rsid w:val="00CD61E3"/>
    <w:rsid w:val="00CD6804"/>
    <w:rsid w:val="00CD6814"/>
    <w:rsid w:val="00CD6E0B"/>
    <w:rsid w:val="00CD7159"/>
    <w:rsid w:val="00CD735A"/>
    <w:rsid w:val="00CD786D"/>
    <w:rsid w:val="00CD787F"/>
    <w:rsid w:val="00CE025E"/>
    <w:rsid w:val="00CE030D"/>
    <w:rsid w:val="00CE03B6"/>
    <w:rsid w:val="00CE05F2"/>
    <w:rsid w:val="00CE0B01"/>
    <w:rsid w:val="00CE0CBF"/>
    <w:rsid w:val="00CE0CD6"/>
    <w:rsid w:val="00CE0FBF"/>
    <w:rsid w:val="00CE1116"/>
    <w:rsid w:val="00CE112E"/>
    <w:rsid w:val="00CE1162"/>
    <w:rsid w:val="00CE1225"/>
    <w:rsid w:val="00CE132D"/>
    <w:rsid w:val="00CE152F"/>
    <w:rsid w:val="00CE212D"/>
    <w:rsid w:val="00CE253D"/>
    <w:rsid w:val="00CE2561"/>
    <w:rsid w:val="00CE26F5"/>
    <w:rsid w:val="00CE27B6"/>
    <w:rsid w:val="00CE2EB0"/>
    <w:rsid w:val="00CE2EC2"/>
    <w:rsid w:val="00CE3257"/>
    <w:rsid w:val="00CE367C"/>
    <w:rsid w:val="00CE436D"/>
    <w:rsid w:val="00CE43D3"/>
    <w:rsid w:val="00CE440C"/>
    <w:rsid w:val="00CE4C3B"/>
    <w:rsid w:val="00CE5086"/>
    <w:rsid w:val="00CE5112"/>
    <w:rsid w:val="00CE5A7F"/>
    <w:rsid w:val="00CE5E50"/>
    <w:rsid w:val="00CE697C"/>
    <w:rsid w:val="00CE698C"/>
    <w:rsid w:val="00CE69F3"/>
    <w:rsid w:val="00CE6A2B"/>
    <w:rsid w:val="00CE6AD5"/>
    <w:rsid w:val="00CE6E24"/>
    <w:rsid w:val="00CE71BB"/>
    <w:rsid w:val="00CE76BD"/>
    <w:rsid w:val="00CE79BC"/>
    <w:rsid w:val="00CF02AC"/>
    <w:rsid w:val="00CF057C"/>
    <w:rsid w:val="00CF06E6"/>
    <w:rsid w:val="00CF095B"/>
    <w:rsid w:val="00CF0D78"/>
    <w:rsid w:val="00CF0E93"/>
    <w:rsid w:val="00CF1189"/>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C8C"/>
    <w:rsid w:val="00D04FC8"/>
    <w:rsid w:val="00D0505A"/>
    <w:rsid w:val="00D05216"/>
    <w:rsid w:val="00D05287"/>
    <w:rsid w:val="00D05393"/>
    <w:rsid w:val="00D05727"/>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251"/>
    <w:rsid w:val="00D12440"/>
    <w:rsid w:val="00D12487"/>
    <w:rsid w:val="00D126E6"/>
    <w:rsid w:val="00D12A81"/>
    <w:rsid w:val="00D12B75"/>
    <w:rsid w:val="00D12EB0"/>
    <w:rsid w:val="00D13880"/>
    <w:rsid w:val="00D13BBC"/>
    <w:rsid w:val="00D13CCD"/>
    <w:rsid w:val="00D14204"/>
    <w:rsid w:val="00D14892"/>
    <w:rsid w:val="00D14C8A"/>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02"/>
    <w:rsid w:val="00D22148"/>
    <w:rsid w:val="00D22406"/>
    <w:rsid w:val="00D22522"/>
    <w:rsid w:val="00D22D2B"/>
    <w:rsid w:val="00D23556"/>
    <w:rsid w:val="00D2390D"/>
    <w:rsid w:val="00D23B89"/>
    <w:rsid w:val="00D23CE2"/>
    <w:rsid w:val="00D23EAA"/>
    <w:rsid w:val="00D24246"/>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B19"/>
    <w:rsid w:val="00D30C46"/>
    <w:rsid w:val="00D30FC7"/>
    <w:rsid w:val="00D31786"/>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3D7"/>
    <w:rsid w:val="00D3646C"/>
    <w:rsid w:val="00D3668C"/>
    <w:rsid w:val="00D366D3"/>
    <w:rsid w:val="00D368DF"/>
    <w:rsid w:val="00D369EA"/>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677"/>
    <w:rsid w:val="00D429DA"/>
    <w:rsid w:val="00D42B71"/>
    <w:rsid w:val="00D42D7E"/>
    <w:rsid w:val="00D435FC"/>
    <w:rsid w:val="00D43611"/>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5B3"/>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A36"/>
    <w:rsid w:val="00D62DEC"/>
    <w:rsid w:val="00D62E52"/>
    <w:rsid w:val="00D634B6"/>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0F9A"/>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BA5"/>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B58"/>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395"/>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0B5"/>
    <w:rsid w:val="00DA3B43"/>
    <w:rsid w:val="00DA3BE7"/>
    <w:rsid w:val="00DA3F00"/>
    <w:rsid w:val="00DA43CA"/>
    <w:rsid w:val="00DA46AB"/>
    <w:rsid w:val="00DA4735"/>
    <w:rsid w:val="00DA492A"/>
    <w:rsid w:val="00DA4B10"/>
    <w:rsid w:val="00DA4BDB"/>
    <w:rsid w:val="00DA4D11"/>
    <w:rsid w:val="00DA50C0"/>
    <w:rsid w:val="00DA5A53"/>
    <w:rsid w:val="00DA5CA9"/>
    <w:rsid w:val="00DA5E7E"/>
    <w:rsid w:val="00DA6759"/>
    <w:rsid w:val="00DA6A59"/>
    <w:rsid w:val="00DA714A"/>
    <w:rsid w:val="00DA71AF"/>
    <w:rsid w:val="00DA71FA"/>
    <w:rsid w:val="00DA727D"/>
    <w:rsid w:val="00DA7954"/>
    <w:rsid w:val="00DA7A85"/>
    <w:rsid w:val="00DA7BC7"/>
    <w:rsid w:val="00DA7E4C"/>
    <w:rsid w:val="00DB0487"/>
    <w:rsid w:val="00DB0564"/>
    <w:rsid w:val="00DB1539"/>
    <w:rsid w:val="00DB191A"/>
    <w:rsid w:val="00DB1D7B"/>
    <w:rsid w:val="00DB1DEC"/>
    <w:rsid w:val="00DB1F98"/>
    <w:rsid w:val="00DB2551"/>
    <w:rsid w:val="00DB2D10"/>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3BE"/>
    <w:rsid w:val="00DB6500"/>
    <w:rsid w:val="00DB6598"/>
    <w:rsid w:val="00DB6646"/>
    <w:rsid w:val="00DB68FF"/>
    <w:rsid w:val="00DB6FA9"/>
    <w:rsid w:val="00DB71FD"/>
    <w:rsid w:val="00DB7427"/>
    <w:rsid w:val="00DB749A"/>
    <w:rsid w:val="00DB7D62"/>
    <w:rsid w:val="00DB7D8C"/>
    <w:rsid w:val="00DB7E8C"/>
    <w:rsid w:val="00DC061B"/>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85B"/>
    <w:rsid w:val="00DC3E1F"/>
    <w:rsid w:val="00DC4287"/>
    <w:rsid w:val="00DC4B72"/>
    <w:rsid w:val="00DC4D82"/>
    <w:rsid w:val="00DC4E59"/>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3EDD"/>
    <w:rsid w:val="00DD49D3"/>
    <w:rsid w:val="00DD5528"/>
    <w:rsid w:val="00DD6396"/>
    <w:rsid w:val="00DD642D"/>
    <w:rsid w:val="00DD67B0"/>
    <w:rsid w:val="00DD6C70"/>
    <w:rsid w:val="00DD6CED"/>
    <w:rsid w:val="00DD6DA2"/>
    <w:rsid w:val="00DD7397"/>
    <w:rsid w:val="00DD761C"/>
    <w:rsid w:val="00DD7D76"/>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2E6"/>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14"/>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C31"/>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C3"/>
    <w:rsid w:val="00E272FE"/>
    <w:rsid w:val="00E27724"/>
    <w:rsid w:val="00E30517"/>
    <w:rsid w:val="00E305B5"/>
    <w:rsid w:val="00E30608"/>
    <w:rsid w:val="00E3070A"/>
    <w:rsid w:val="00E30A72"/>
    <w:rsid w:val="00E30ABC"/>
    <w:rsid w:val="00E30D53"/>
    <w:rsid w:val="00E312CB"/>
    <w:rsid w:val="00E31371"/>
    <w:rsid w:val="00E31506"/>
    <w:rsid w:val="00E315DA"/>
    <w:rsid w:val="00E3210F"/>
    <w:rsid w:val="00E3247C"/>
    <w:rsid w:val="00E327EE"/>
    <w:rsid w:val="00E32E0E"/>
    <w:rsid w:val="00E330DC"/>
    <w:rsid w:val="00E33802"/>
    <w:rsid w:val="00E33814"/>
    <w:rsid w:val="00E339C6"/>
    <w:rsid w:val="00E33BB9"/>
    <w:rsid w:val="00E33E4D"/>
    <w:rsid w:val="00E3457A"/>
    <w:rsid w:val="00E34F08"/>
    <w:rsid w:val="00E3506A"/>
    <w:rsid w:val="00E35705"/>
    <w:rsid w:val="00E35F47"/>
    <w:rsid w:val="00E362BC"/>
    <w:rsid w:val="00E377BF"/>
    <w:rsid w:val="00E37C25"/>
    <w:rsid w:val="00E37EB7"/>
    <w:rsid w:val="00E4030B"/>
    <w:rsid w:val="00E40362"/>
    <w:rsid w:val="00E40954"/>
    <w:rsid w:val="00E40DAE"/>
    <w:rsid w:val="00E41A3E"/>
    <w:rsid w:val="00E41D2F"/>
    <w:rsid w:val="00E42661"/>
    <w:rsid w:val="00E427A3"/>
    <w:rsid w:val="00E42FF3"/>
    <w:rsid w:val="00E432AE"/>
    <w:rsid w:val="00E43510"/>
    <w:rsid w:val="00E4356E"/>
    <w:rsid w:val="00E43F1E"/>
    <w:rsid w:val="00E43FBE"/>
    <w:rsid w:val="00E4434D"/>
    <w:rsid w:val="00E44547"/>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40"/>
    <w:rsid w:val="00E538E0"/>
    <w:rsid w:val="00E53EAE"/>
    <w:rsid w:val="00E53FBB"/>
    <w:rsid w:val="00E548A8"/>
    <w:rsid w:val="00E54C37"/>
    <w:rsid w:val="00E54D33"/>
    <w:rsid w:val="00E5515E"/>
    <w:rsid w:val="00E556A3"/>
    <w:rsid w:val="00E5576D"/>
    <w:rsid w:val="00E55BCA"/>
    <w:rsid w:val="00E55F3F"/>
    <w:rsid w:val="00E5711F"/>
    <w:rsid w:val="00E5719D"/>
    <w:rsid w:val="00E5765B"/>
    <w:rsid w:val="00E57A8F"/>
    <w:rsid w:val="00E6000E"/>
    <w:rsid w:val="00E602C9"/>
    <w:rsid w:val="00E608B7"/>
    <w:rsid w:val="00E60F80"/>
    <w:rsid w:val="00E6119B"/>
    <w:rsid w:val="00E61764"/>
    <w:rsid w:val="00E61A52"/>
    <w:rsid w:val="00E61DAC"/>
    <w:rsid w:val="00E624DA"/>
    <w:rsid w:val="00E6275F"/>
    <w:rsid w:val="00E629F9"/>
    <w:rsid w:val="00E62AF2"/>
    <w:rsid w:val="00E62EE5"/>
    <w:rsid w:val="00E62FD5"/>
    <w:rsid w:val="00E630F7"/>
    <w:rsid w:val="00E63105"/>
    <w:rsid w:val="00E6331F"/>
    <w:rsid w:val="00E63995"/>
    <w:rsid w:val="00E63EF4"/>
    <w:rsid w:val="00E6412A"/>
    <w:rsid w:val="00E64286"/>
    <w:rsid w:val="00E64763"/>
    <w:rsid w:val="00E65AAC"/>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D82"/>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6F1"/>
    <w:rsid w:val="00E92E29"/>
    <w:rsid w:val="00E92F0A"/>
    <w:rsid w:val="00E93168"/>
    <w:rsid w:val="00E9346A"/>
    <w:rsid w:val="00E93A7A"/>
    <w:rsid w:val="00E93B3D"/>
    <w:rsid w:val="00E93D80"/>
    <w:rsid w:val="00E942A2"/>
    <w:rsid w:val="00E94307"/>
    <w:rsid w:val="00E94378"/>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6803"/>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140"/>
    <w:rsid w:val="00EB1705"/>
    <w:rsid w:val="00EB1D4D"/>
    <w:rsid w:val="00EB1E07"/>
    <w:rsid w:val="00EB2435"/>
    <w:rsid w:val="00EB269A"/>
    <w:rsid w:val="00EB28FF"/>
    <w:rsid w:val="00EB2A1D"/>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914"/>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1F73"/>
    <w:rsid w:val="00ED220A"/>
    <w:rsid w:val="00ED24AE"/>
    <w:rsid w:val="00ED24BA"/>
    <w:rsid w:val="00ED2A3F"/>
    <w:rsid w:val="00ED2B63"/>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1E2"/>
    <w:rsid w:val="00EE3203"/>
    <w:rsid w:val="00EE33A6"/>
    <w:rsid w:val="00EE3CBB"/>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F32"/>
    <w:rsid w:val="00EF5247"/>
    <w:rsid w:val="00EF5326"/>
    <w:rsid w:val="00EF5593"/>
    <w:rsid w:val="00EF5861"/>
    <w:rsid w:val="00EF6141"/>
    <w:rsid w:val="00EF63FC"/>
    <w:rsid w:val="00EF6A3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96"/>
    <w:rsid w:val="00F017CB"/>
    <w:rsid w:val="00F0197D"/>
    <w:rsid w:val="00F019BB"/>
    <w:rsid w:val="00F01A58"/>
    <w:rsid w:val="00F023A1"/>
    <w:rsid w:val="00F024E9"/>
    <w:rsid w:val="00F026AE"/>
    <w:rsid w:val="00F027FF"/>
    <w:rsid w:val="00F02D95"/>
    <w:rsid w:val="00F0301D"/>
    <w:rsid w:val="00F032DF"/>
    <w:rsid w:val="00F03300"/>
    <w:rsid w:val="00F03466"/>
    <w:rsid w:val="00F03500"/>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37D7"/>
    <w:rsid w:val="00F14006"/>
    <w:rsid w:val="00F1403E"/>
    <w:rsid w:val="00F1415B"/>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7A9"/>
    <w:rsid w:val="00F318B3"/>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CEE"/>
    <w:rsid w:val="00F35E92"/>
    <w:rsid w:val="00F3615B"/>
    <w:rsid w:val="00F36190"/>
    <w:rsid w:val="00F363CC"/>
    <w:rsid w:val="00F3651B"/>
    <w:rsid w:val="00F369F3"/>
    <w:rsid w:val="00F370CB"/>
    <w:rsid w:val="00F377A2"/>
    <w:rsid w:val="00F37922"/>
    <w:rsid w:val="00F37AE3"/>
    <w:rsid w:val="00F37AEF"/>
    <w:rsid w:val="00F4125D"/>
    <w:rsid w:val="00F42373"/>
    <w:rsid w:val="00F42400"/>
    <w:rsid w:val="00F42910"/>
    <w:rsid w:val="00F42C2B"/>
    <w:rsid w:val="00F43311"/>
    <w:rsid w:val="00F439C5"/>
    <w:rsid w:val="00F43AD1"/>
    <w:rsid w:val="00F44647"/>
    <w:rsid w:val="00F44833"/>
    <w:rsid w:val="00F45220"/>
    <w:rsid w:val="00F45372"/>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9B8"/>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5"/>
    <w:rsid w:val="00F61158"/>
    <w:rsid w:val="00F61564"/>
    <w:rsid w:val="00F61701"/>
    <w:rsid w:val="00F6181A"/>
    <w:rsid w:val="00F61902"/>
    <w:rsid w:val="00F61FDE"/>
    <w:rsid w:val="00F622E3"/>
    <w:rsid w:val="00F62377"/>
    <w:rsid w:val="00F62C76"/>
    <w:rsid w:val="00F63289"/>
    <w:rsid w:val="00F634A6"/>
    <w:rsid w:val="00F63622"/>
    <w:rsid w:val="00F6404E"/>
    <w:rsid w:val="00F642DB"/>
    <w:rsid w:val="00F6433C"/>
    <w:rsid w:val="00F644BD"/>
    <w:rsid w:val="00F64598"/>
    <w:rsid w:val="00F6474A"/>
    <w:rsid w:val="00F64966"/>
    <w:rsid w:val="00F64989"/>
    <w:rsid w:val="00F64D85"/>
    <w:rsid w:val="00F64F9F"/>
    <w:rsid w:val="00F6522A"/>
    <w:rsid w:val="00F660B8"/>
    <w:rsid w:val="00F6624A"/>
    <w:rsid w:val="00F6658E"/>
    <w:rsid w:val="00F669E3"/>
    <w:rsid w:val="00F67045"/>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A84"/>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075"/>
    <w:rsid w:val="00F812A7"/>
    <w:rsid w:val="00F81311"/>
    <w:rsid w:val="00F81507"/>
    <w:rsid w:val="00F81625"/>
    <w:rsid w:val="00F81680"/>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B9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1DEC"/>
    <w:rsid w:val="00FB22E5"/>
    <w:rsid w:val="00FB2803"/>
    <w:rsid w:val="00FB2864"/>
    <w:rsid w:val="00FB2F94"/>
    <w:rsid w:val="00FB35AB"/>
    <w:rsid w:val="00FB38EA"/>
    <w:rsid w:val="00FB3CD6"/>
    <w:rsid w:val="00FB4065"/>
    <w:rsid w:val="00FB44CB"/>
    <w:rsid w:val="00FB4760"/>
    <w:rsid w:val="00FB47B5"/>
    <w:rsid w:val="00FB483A"/>
    <w:rsid w:val="00FB52FD"/>
    <w:rsid w:val="00FB57A7"/>
    <w:rsid w:val="00FB57FA"/>
    <w:rsid w:val="00FB5A6F"/>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E85"/>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317"/>
    <w:rsid w:val="00FC7DD2"/>
    <w:rsid w:val="00FC7F93"/>
    <w:rsid w:val="00FD0C32"/>
    <w:rsid w:val="00FD10D2"/>
    <w:rsid w:val="00FD111E"/>
    <w:rsid w:val="00FD1401"/>
    <w:rsid w:val="00FD14E4"/>
    <w:rsid w:val="00FD26A7"/>
    <w:rsid w:val="00FD2804"/>
    <w:rsid w:val="00FD282A"/>
    <w:rsid w:val="00FD2A71"/>
    <w:rsid w:val="00FD33AA"/>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3B9A"/>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572"/>
    <w:pPr>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Normal"/>
    <w:link w:val="2222Char"/>
    <w:rsid w:val="003908D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3908D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05194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82850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6033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98085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582800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178368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BA377C-250C-419E-9C3B-F7220E74CC67}">
  <ds:schemaRefs>
    <ds:schemaRef ds:uri="http://schemas.openxmlformats.org/officeDocument/2006/bibliography"/>
  </ds:schemaRefs>
</ds:datastoreItem>
</file>

<file path=customXml/itemProps2.xml><?xml version="1.0" encoding="utf-8"?>
<ds:datastoreItem xmlns:ds="http://schemas.openxmlformats.org/officeDocument/2006/customXml" ds:itemID="{7DDFA843-33E9-4ACD-8F3B-ECD53ED70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http://purl.org/dc/elements/1.1/"/>
    <ds:schemaRef ds:uri="http://schemas.microsoft.com/office/2006/metadata/properties"/>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2779</Words>
  <Characters>15844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2021-10-02T04:34:00Z</dcterms:created>
  <dcterms:modified xsi:type="dcterms:W3CDTF">2021-10-02T04:34:00Z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851097ea-9847-4f56-a7f6-782747859354</vt:lpwstr>
  </property>
  <property fmtid="{D5CDD505-2E9C-101B-9397-08002B2CF9AE}" pid="10" name="CTP_BU">
    <vt:lpwstr>NA</vt:lpwstr>
  </property>
  <property fmtid="{D5CDD505-2E9C-101B-9397-08002B2CF9AE}" pid="11" name="CTP_TimeStamp">
    <vt:lpwstr>2020-05-14 05:03:54Z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