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F0E5161" w:rsidR="00F110CD" w:rsidRPr="00230E54" w:rsidRDefault="00F110CD" w:rsidP="44CCFE06">
      <w:pPr>
        <w:pStyle w:val="Header"/>
        <w:tabs>
          <w:tab w:val="right" w:pos="9639"/>
        </w:tabs>
        <w:rPr>
          <w:noProof w:val="0"/>
          <w:sz w:val="24"/>
          <w:szCs w:val="24"/>
          <w:lang w:val="en-GB"/>
        </w:rPr>
      </w:pPr>
      <w:bookmarkStart w:id="0" w:name="_Hlk37418177"/>
      <w:r w:rsidRPr="00230E54">
        <w:rPr>
          <w:noProof w:val="0"/>
          <w:sz w:val="24"/>
          <w:szCs w:val="24"/>
          <w:lang w:val="en-GB"/>
        </w:rPr>
        <w:t>3GPP TSG RA</w:t>
      </w:r>
      <w:r w:rsidR="00BA1872" w:rsidRPr="00230E54">
        <w:rPr>
          <w:noProof w:val="0"/>
          <w:sz w:val="24"/>
          <w:szCs w:val="24"/>
          <w:lang w:val="en-GB"/>
        </w:rPr>
        <w:t xml:space="preserve">N WG1 </w:t>
      </w:r>
      <w:r w:rsidR="00B65452" w:rsidRPr="00230E54">
        <w:rPr>
          <w:noProof w:val="0"/>
          <w:sz w:val="24"/>
          <w:szCs w:val="24"/>
          <w:lang w:val="en-GB"/>
        </w:rPr>
        <w:t>#</w:t>
      </w:r>
      <w:r w:rsidR="00191E79" w:rsidRPr="00230E54">
        <w:rPr>
          <w:noProof w:val="0"/>
          <w:sz w:val="24"/>
          <w:szCs w:val="24"/>
          <w:lang w:val="en-GB"/>
        </w:rPr>
        <w:t>10</w:t>
      </w:r>
      <w:r w:rsidR="00FA32B0" w:rsidRPr="00230E54">
        <w:rPr>
          <w:noProof w:val="0"/>
          <w:sz w:val="24"/>
          <w:szCs w:val="24"/>
          <w:lang w:val="en-GB"/>
        </w:rPr>
        <w:t>6</w:t>
      </w:r>
      <w:r w:rsidR="003A6973" w:rsidRPr="00230E54">
        <w:rPr>
          <w:noProof w:val="0"/>
          <w:sz w:val="24"/>
          <w:szCs w:val="24"/>
          <w:lang w:val="en-GB"/>
        </w:rPr>
        <w:t>bis</w:t>
      </w:r>
      <w:r w:rsidR="00735D40" w:rsidRPr="00230E54">
        <w:rPr>
          <w:noProof w:val="0"/>
          <w:sz w:val="24"/>
          <w:szCs w:val="24"/>
          <w:lang w:val="en-GB"/>
        </w:rPr>
        <w:t>-</w:t>
      </w:r>
      <w:r w:rsidR="00846EE9" w:rsidRPr="00230E54">
        <w:rPr>
          <w:noProof w:val="0"/>
          <w:sz w:val="24"/>
          <w:szCs w:val="24"/>
          <w:lang w:val="en-GB"/>
        </w:rPr>
        <w:t>e</w:t>
      </w:r>
      <w:r w:rsidRPr="00230E54">
        <w:rPr>
          <w:noProof w:val="0"/>
          <w:lang w:val="en-GB"/>
        </w:rPr>
        <w:tab/>
      </w:r>
      <w:r w:rsidR="00BA1872" w:rsidRPr="00230E54">
        <w:rPr>
          <w:noProof w:val="0"/>
          <w:sz w:val="24"/>
          <w:szCs w:val="24"/>
          <w:lang w:val="en-GB"/>
        </w:rPr>
        <w:t>R1-</w:t>
      </w:r>
      <w:r w:rsidR="003A6973" w:rsidRPr="00230E54">
        <w:rPr>
          <w:noProof w:val="0"/>
          <w:sz w:val="24"/>
          <w:szCs w:val="24"/>
          <w:lang w:val="en-GB"/>
        </w:rPr>
        <w:t>21</w:t>
      </w:r>
      <w:r w:rsidR="006D38BA" w:rsidRPr="00230E54">
        <w:rPr>
          <w:noProof w:val="0"/>
          <w:sz w:val="24"/>
          <w:szCs w:val="24"/>
          <w:lang w:val="en-GB"/>
        </w:rPr>
        <w:t>09442</w:t>
      </w:r>
    </w:p>
    <w:p w14:paraId="30E02940" w14:textId="3FC605A4" w:rsidR="00CA26CE" w:rsidRPr="00230E54" w:rsidRDefault="002778BD" w:rsidP="00CA26CE">
      <w:pPr>
        <w:pStyle w:val="Header"/>
        <w:rPr>
          <w:bCs/>
          <w:noProof w:val="0"/>
          <w:sz w:val="24"/>
          <w:szCs w:val="24"/>
          <w:lang w:val="en-GB"/>
        </w:rPr>
      </w:pPr>
      <w:r w:rsidRPr="00230E54">
        <w:rPr>
          <w:noProof w:val="0"/>
          <w:sz w:val="24"/>
          <w:szCs w:val="24"/>
          <w:lang w:val="en-GB"/>
        </w:rPr>
        <w:t xml:space="preserve">e-Meeting, </w:t>
      </w:r>
      <w:r w:rsidR="003A6973" w:rsidRPr="00230E54">
        <w:rPr>
          <w:noProof w:val="0"/>
          <w:sz w:val="24"/>
          <w:szCs w:val="24"/>
          <w:lang w:val="en-GB"/>
        </w:rPr>
        <w:t>October 11</w:t>
      </w:r>
      <w:r w:rsidR="003A6973" w:rsidRPr="00230E54">
        <w:rPr>
          <w:noProof w:val="0"/>
          <w:sz w:val="24"/>
          <w:szCs w:val="24"/>
          <w:vertAlign w:val="superscript"/>
          <w:lang w:val="en-GB"/>
        </w:rPr>
        <w:t>th</w:t>
      </w:r>
      <w:r w:rsidR="003A6973" w:rsidRPr="00230E54">
        <w:rPr>
          <w:noProof w:val="0"/>
          <w:sz w:val="24"/>
          <w:szCs w:val="24"/>
          <w:lang w:val="en-GB"/>
        </w:rPr>
        <w:t xml:space="preserve"> – 19</w:t>
      </w:r>
      <w:r w:rsidR="003A6973" w:rsidRPr="00230E54">
        <w:rPr>
          <w:noProof w:val="0"/>
          <w:sz w:val="24"/>
          <w:szCs w:val="24"/>
          <w:vertAlign w:val="superscript"/>
          <w:lang w:val="en-GB"/>
        </w:rPr>
        <w:t>th</w:t>
      </w:r>
      <w:r w:rsidR="003A6973" w:rsidRPr="00230E54">
        <w:rPr>
          <w:noProof w:val="0"/>
          <w:sz w:val="24"/>
          <w:szCs w:val="24"/>
          <w:lang w:val="en-GB"/>
        </w:rPr>
        <w:t>, 2021</w:t>
      </w:r>
    </w:p>
    <w:bookmarkEnd w:id="0"/>
    <w:p w14:paraId="2CFE1919" w14:textId="77777777" w:rsidR="00850D96" w:rsidRPr="00230E54" w:rsidRDefault="00850D96" w:rsidP="00CA26CE">
      <w:pPr>
        <w:pStyle w:val="Header"/>
        <w:rPr>
          <w:noProof w:val="0"/>
          <w:sz w:val="24"/>
          <w:lang w:val="en-GB" w:eastAsia="ja-JP"/>
        </w:rPr>
      </w:pPr>
    </w:p>
    <w:p w14:paraId="30E02941" w14:textId="1D16CE82" w:rsidR="0034111C" w:rsidRPr="00230E54" w:rsidRDefault="0034111C" w:rsidP="16512788">
      <w:pPr>
        <w:pStyle w:val="CRCoverPage"/>
        <w:rPr>
          <w:rFonts w:cs="Arial"/>
          <w:b/>
          <w:sz w:val="24"/>
          <w:szCs w:val="24"/>
          <w:lang w:eastAsia="ja-JP"/>
        </w:rPr>
      </w:pPr>
      <w:r w:rsidRPr="00230E54">
        <w:rPr>
          <w:rFonts w:cs="Arial"/>
          <w:b/>
          <w:sz w:val="24"/>
          <w:szCs w:val="24"/>
        </w:rPr>
        <w:t>Agenda item:</w:t>
      </w:r>
      <w:r w:rsidRPr="00230E54">
        <w:rPr>
          <w:rFonts w:cs="Arial"/>
          <w:b/>
          <w:sz w:val="24"/>
        </w:rPr>
        <w:tab/>
      </w:r>
      <w:r w:rsidRPr="00230E54">
        <w:rPr>
          <w:rFonts w:cs="Arial"/>
          <w:b/>
          <w:sz w:val="24"/>
        </w:rPr>
        <w:tab/>
      </w:r>
      <w:r w:rsidR="00857030" w:rsidRPr="00230E54">
        <w:rPr>
          <w:rFonts w:cs="Arial"/>
          <w:b/>
          <w:sz w:val="24"/>
          <w:szCs w:val="24"/>
        </w:rPr>
        <w:t>8</w:t>
      </w:r>
      <w:r w:rsidR="001F201D" w:rsidRPr="00230E54">
        <w:rPr>
          <w:rFonts w:cs="Arial"/>
          <w:b/>
          <w:sz w:val="24"/>
          <w:szCs w:val="24"/>
        </w:rPr>
        <w:t>.</w:t>
      </w:r>
      <w:r w:rsidR="00857030" w:rsidRPr="00230E54">
        <w:rPr>
          <w:rFonts w:cs="Arial"/>
          <w:b/>
          <w:sz w:val="24"/>
          <w:szCs w:val="24"/>
        </w:rPr>
        <w:t>2.</w:t>
      </w:r>
      <w:r w:rsidR="00F366E4" w:rsidRPr="00230E54">
        <w:rPr>
          <w:rFonts w:cs="Arial"/>
          <w:b/>
          <w:sz w:val="24"/>
          <w:szCs w:val="24"/>
        </w:rPr>
        <w:t>1</w:t>
      </w:r>
    </w:p>
    <w:p w14:paraId="30E02942" w14:textId="11CBDC88" w:rsidR="00E128F2" w:rsidRPr="00230E54" w:rsidRDefault="0034111C" w:rsidP="16512788">
      <w:pPr>
        <w:tabs>
          <w:tab w:val="left" w:pos="1985"/>
        </w:tabs>
        <w:spacing w:after="120"/>
        <w:ind w:left="1985" w:hanging="1985"/>
        <w:rPr>
          <w:rFonts w:ascii="Arial" w:hAnsi="Arial" w:cs="Arial"/>
          <w:b/>
          <w:sz w:val="24"/>
          <w:szCs w:val="24"/>
          <w:lang w:val="en-GB"/>
        </w:rPr>
      </w:pPr>
      <w:r w:rsidRPr="00230E54">
        <w:rPr>
          <w:rFonts w:ascii="Arial" w:hAnsi="Arial" w:cs="Arial"/>
          <w:b/>
          <w:sz w:val="24"/>
          <w:szCs w:val="24"/>
          <w:lang w:val="en-GB"/>
        </w:rPr>
        <w:t>Source:</w:t>
      </w:r>
      <w:r w:rsidRPr="00230E54">
        <w:rPr>
          <w:rFonts w:ascii="Arial" w:hAnsi="Arial" w:cs="Arial"/>
          <w:b/>
          <w:sz w:val="24"/>
          <w:lang w:val="en-GB"/>
        </w:rPr>
        <w:tab/>
      </w:r>
      <w:r w:rsidR="00013455" w:rsidRPr="00230E54">
        <w:rPr>
          <w:rFonts w:ascii="Arial" w:hAnsi="Arial" w:cs="Arial"/>
          <w:b/>
          <w:sz w:val="24"/>
          <w:szCs w:val="24"/>
          <w:lang w:val="en-GB"/>
        </w:rPr>
        <w:t xml:space="preserve">Nokia, </w:t>
      </w:r>
      <w:r w:rsidR="00E67802" w:rsidRPr="00230E54">
        <w:rPr>
          <w:rFonts w:ascii="Arial" w:hAnsi="Arial" w:cs="Arial"/>
          <w:b/>
          <w:sz w:val="24"/>
          <w:szCs w:val="24"/>
          <w:lang w:val="en-GB"/>
        </w:rPr>
        <w:t>Nokia</w:t>
      </w:r>
      <w:r w:rsidR="00013455" w:rsidRPr="00230E54">
        <w:rPr>
          <w:rFonts w:ascii="Arial" w:hAnsi="Arial" w:cs="Arial"/>
          <w:b/>
          <w:sz w:val="24"/>
          <w:szCs w:val="24"/>
          <w:lang w:val="en-GB"/>
        </w:rPr>
        <w:t xml:space="preserve"> Shanghai Bell</w:t>
      </w:r>
    </w:p>
    <w:p w14:paraId="30E02943" w14:textId="0255F06D" w:rsidR="0034111C" w:rsidRPr="00230E54" w:rsidRDefault="0034111C" w:rsidP="16512788">
      <w:pPr>
        <w:ind w:left="1985" w:hanging="1985"/>
        <w:rPr>
          <w:rFonts w:ascii="Arial" w:hAnsi="Arial" w:cs="Arial"/>
          <w:b/>
          <w:sz w:val="24"/>
          <w:szCs w:val="24"/>
          <w:lang w:val="en-GB"/>
        </w:rPr>
      </w:pPr>
      <w:r w:rsidRPr="00230E54">
        <w:rPr>
          <w:rFonts w:ascii="Arial" w:hAnsi="Arial" w:cs="Arial"/>
          <w:b/>
          <w:sz w:val="24"/>
          <w:szCs w:val="24"/>
          <w:lang w:val="en-GB"/>
        </w:rPr>
        <w:t>Title:</w:t>
      </w:r>
      <w:r w:rsidRPr="00230E54">
        <w:rPr>
          <w:rFonts w:ascii="Arial" w:hAnsi="Arial" w:cs="Arial"/>
          <w:b/>
          <w:sz w:val="24"/>
          <w:lang w:val="en-GB"/>
        </w:rPr>
        <w:tab/>
      </w:r>
      <w:r w:rsidR="00F366E4" w:rsidRPr="00230E54">
        <w:rPr>
          <w:rFonts w:ascii="Arial" w:hAnsi="Arial" w:cs="Arial"/>
          <w:b/>
          <w:sz w:val="24"/>
          <w:lang w:val="en-GB"/>
        </w:rPr>
        <w:t>Initial access aspects</w:t>
      </w:r>
      <w:r w:rsidR="00857030" w:rsidRPr="00230E54">
        <w:rPr>
          <w:rFonts w:ascii="Arial" w:hAnsi="Arial" w:cs="Arial"/>
          <w:b/>
          <w:sz w:val="24"/>
          <w:lang w:val="en-GB"/>
        </w:rPr>
        <w:t xml:space="preserve"> </w:t>
      </w:r>
    </w:p>
    <w:p w14:paraId="30E02944" w14:textId="60B6B0C7" w:rsidR="0034111C" w:rsidRPr="00230E54" w:rsidRDefault="0034111C" w:rsidP="16512788">
      <w:pPr>
        <w:rPr>
          <w:rFonts w:ascii="Arial" w:hAnsi="Arial" w:cs="Arial"/>
          <w:b/>
          <w:sz w:val="24"/>
          <w:szCs w:val="24"/>
          <w:lang w:val="en-GB"/>
        </w:rPr>
      </w:pPr>
      <w:r w:rsidRPr="00230E54">
        <w:rPr>
          <w:rFonts w:ascii="Arial" w:hAnsi="Arial" w:cs="Arial"/>
          <w:b/>
          <w:sz w:val="24"/>
          <w:szCs w:val="24"/>
          <w:lang w:val="en-GB"/>
        </w:rPr>
        <w:t xml:space="preserve">Document </w:t>
      </w:r>
      <w:r w:rsidR="3E61DC49" w:rsidRPr="00230E54">
        <w:rPr>
          <w:rFonts w:ascii="Arial" w:hAnsi="Arial" w:cs="Arial"/>
          <w:b/>
          <w:sz w:val="24"/>
          <w:szCs w:val="24"/>
          <w:lang w:val="en-GB"/>
        </w:rPr>
        <w:t>for:</w:t>
      </w:r>
      <w:r w:rsidRPr="00230E54">
        <w:rPr>
          <w:rFonts w:ascii="Arial" w:hAnsi="Arial" w:cs="Arial"/>
          <w:b/>
          <w:sz w:val="24"/>
          <w:lang w:val="en-GB"/>
        </w:rPr>
        <w:tab/>
      </w:r>
      <w:r w:rsidR="00220615" w:rsidRPr="00230E54">
        <w:rPr>
          <w:rFonts w:ascii="Arial" w:hAnsi="Arial" w:cs="Arial"/>
          <w:b/>
          <w:sz w:val="24"/>
          <w:lang w:val="en-GB"/>
        </w:rPr>
        <w:tab/>
      </w:r>
      <w:r w:rsidRPr="00230E54">
        <w:rPr>
          <w:rFonts w:ascii="Arial" w:hAnsi="Arial" w:cs="Arial"/>
          <w:b/>
          <w:sz w:val="24"/>
          <w:szCs w:val="24"/>
          <w:lang w:val="en-GB"/>
        </w:rPr>
        <w:t>Discussion and Decision</w:t>
      </w:r>
    </w:p>
    <w:p w14:paraId="7CF7938E" w14:textId="7E19F756" w:rsidR="00ED1327" w:rsidRPr="00230E54" w:rsidRDefault="00EE7FA7" w:rsidP="00ED1327">
      <w:pPr>
        <w:pStyle w:val="Heading1"/>
      </w:pPr>
      <w:r w:rsidRPr="00230E54">
        <w:t>Introduction</w:t>
      </w:r>
    </w:p>
    <w:p w14:paraId="047B9EE7" w14:textId="72E70C4E" w:rsidR="00857030" w:rsidRPr="00230E54" w:rsidRDefault="00D4257C" w:rsidP="00857030">
      <w:pPr>
        <w:spacing w:after="0"/>
        <w:rPr>
          <w:rStyle w:val="normaltextrun"/>
          <w:color w:val="000000"/>
          <w:shd w:val="clear" w:color="auto" w:fill="FFFFFF"/>
          <w:lang w:val="en-GB"/>
        </w:rPr>
      </w:pPr>
      <w:bookmarkStart w:id="1" w:name="_Hlk510705081"/>
      <w:r w:rsidRPr="00230E54">
        <w:rPr>
          <w:rStyle w:val="normaltextrun"/>
          <w:color w:val="000000"/>
          <w:shd w:val="clear" w:color="auto" w:fill="FFFFFF"/>
          <w:lang w:val="en-GB"/>
        </w:rPr>
        <w:t xml:space="preserve">The work item on </w:t>
      </w:r>
      <w:r w:rsidR="00BB641F" w:rsidRPr="00230E54">
        <w:rPr>
          <w:rStyle w:val="normaltextrun"/>
          <w:color w:val="000000"/>
          <w:shd w:val="clear" w:color="auto" w:fill="FFFFFF"/>
          <w:lang w:val="en-GB"/>
        </w:rPr>
        <w:t>extending</w:t>
      </w:r>
      <w:r w:rsidRPr="00230E54">
        <w:rPr>
          <w:rStyle w:val="normaltextrun"/>
          <w:color w:val="000000"/>
          <w:shd w:val="clear" w:color="auto" w:fill="FFFFFF"/>
          <w:lang w:val="en-GB"/>
        </w:rPr>
        <w:t xml:space="preserve"> NR </w:t>
      </w:r>
      <w:r w:rsidR="00BB641F" w:rsidRPr="00230E54">
        <w:rPr>
          <w:rStyle w:val="normaltextrun"/>
          <w:color w:val="000000"/>
          <w:shd w:val="clear" w:color="auto" w:fill="FFFFFF"/>
          <w:lang w:val="en-GB"/>
        </w:rPr>
        <w:t xml:space="preserve">operation to frequency bands </w:t>
      </w:r>
      <w:r w:rsidRPr="00230E54">
        <w:rPr>
          <w:rStyle w:val="normaltextrun"/>
          <w:color w:val="000000"/>
          <w:shd w:val="clear" w:color="auto" w:fill="FFFFFF"/>
          <w:lang w:val="en-GB"/>
        </w:rPr>
        <w:t xml:space="preserve">from 52.6 GHz to 71 GHz was </w:t>
      </w:r>
      <w:r w:rsidR="00BB641F" w:rsidRPr="00230E54">
        <w:rPr>
          <w:rStyle w:val="normaltextrun"/>
          <w:color w:val="000000"/>
          <w:shd w:val="clear" w:color="auto" w:fill="FFFFFF"/>
          <w:lang w:val="en-GB"/>
        </w:rPr>
        <w:t xml:space="preserve">updated </w:t>
      </w:r>
      <w:r w:rsidRPr="00230E54">
        <w:rPr>
          <w:rStyle w:val="normaltextrun"/>
          <w:color w:val="000000"/>
          <w:shd w:val="clear" w:color="auto" w:fill="FFFFFF"/>
          <w:lang w:val="en-GB"/>
        </w:rPr>
        <w:t>at RAN#9</w:t>
      </w:r>
      <w:r w:rsidR="00BB641F" w:rsidRPr="00230E54">
        <w:rPr>
          <w:rStyle w:val="normaltextrun"/>
          <w:color w:val="000000"/>
          <w:shd w:val="clear" w:color="auto" w:fill="FFFFFF"/>
          <w:lang w:val="en-GB"/>
        </w:rPr>
        <w:t>2</w:t>
      </w:r>
      <w:r w:rsidRPr="00230E54">
        <w:rPr>
          <w:rStyle w:val="normaltextrun"/>
          <w:color w:val="000000"/>
          <w:shd w:val="clear" w:color="auto" w:fill="FFFFFF"/>
          <w:lang w:val="en-GB"/>
        </w:rPr>
        <w:t>-e</w:t>
      </w:r>
      <w:r w:rsidR="00C65A6C" w:rsidRPr="00230E54">
        <w:rPr>
          <w:rStyle w:val="normaltextrun"/>
          <w:color w:val="000000"/>
          <w:shd w:val="clear" w:color="auto" w:fill="FFFFFF"/>
          <w:lang w:val="en-GB"/>
        </w:rPr>
        <w:t xml:space="preserve"> </w:t>
      </w:r>
      <w:r w:rsidR="00C65A6C" w:rsidRPr="00230E54">
        <w:rPr>
          <w:rStyle w:val="normaltextrun"/>
          <w:color w:val="000000"/>
          <w:shd w:val="clear" w:color="auto" w:fill="FFFFFF"/>
          <w:lang w:val="en-GB"/>
        </w:rPr>
        <w:fldChar w:fldCharType="begin"/>
      </w:r>
      <w:r w:rsidR="00C65A6C" w:rsidRPr="00230E54">
        <w:rPr>
          <w:rStyle w:val="normaltextrun"/>
          <w:color w:val="000000"/>
          <w:shd w:val="clear" w:color="auto" w:fill="FFFFFF"/>
          <w:lang w:val="en-GB"/>
        </w:rPr>
        <w:instrText xml:space="preserve"> REF _Ref78447767 \r \h </w:instrText>
      </w:r>
      <w:r w:rsidR="00C65A6C" w:rsidRPr="00230E54">
        <w:rPr>
          <w:rStyle w:val="normaltextrun"/>
          <w:color w:val="000000"/>
          <w:shd w:val="clear" w:color="auto" w:fill="FFFFFF"/>
          <w:lang w:val="en-GB"/>
        </w:rPr>
      </w:r>
      <w:r w:rsidR="00C65A6C" w:rsidRPr="00230E54">
        <w:rPr>
          <w:rStyle w:val="normaltextrun"/>
          <w:color w:val="000000"/>
          <w:shd w:val="clear" w:color="auto" w:fill="FFFFFF"/>
          <w:lang w:val="en-GB"/>
        </w:rPr>
        <w:fldChar w:fldCharType="separate"/>
      </w:r>
      <w:r w:rsidR="00FC2D78" w:rsidRPr="00230E54">
        <w:rPr>
          <w:rStyle w:val="normaltextrun"/>
          <w:color w:val="000000"/>
          <w:shd w:val="clear" w:color="auto" w:fill="FFFFFF"/>
          <w:lang w:val="en-GB"/>
        </w:rPr>
        <w:t>[1]</w:t>
      </w:r>
      <w:r w:rsidR="00C65A6C" w:rsidRPr="00230E54">
        <w:rPr>
          <w:rStyle w:val="normaltextrun"/>
          <w:color w:val="000000"/>
          <w:shd w:val="clear" w:color="auto" w:fill="FFFFFF"/>
          <w:lang w:val="en-GB"/>
        </w:rPr>
        <w:fldChar w:fldCharType="end"/>
      </w:r>
      <w:r w:rsidRPr="00230E54">
        <w:rPr>
          <w:rStyle w:val="normaltextrun"/>
          <w:color w:val="000000"/>
          <w:shd w:val="clear" w:color="auto" w:fill="FFFFFF"/>
          <w:lang w:val="en-GB"/>
        </w:rPr>
        <w:t>. Before that</w:t>
      </w:r>
      <w:r w:rsidR="00857030" w:rsidRPr="00230E54">
        <w:rPr>
          <w:rStyle w:val="normaltextrun"/>
          <w:color w:val="000000"/>
          <w:shd w:val="clear" w:color="auto" w:fill="FFFFFF"/>
          <w:lang w:val="en-GB"/>
        </w:rPr>
        <w:t xml:space="preserve"> </w:t>
      </w:r>
      <w:r w:rsidR="00857030" w:rsidRPr="00230E54">
        <w:rPr>
          <w:lang w:val="en-GB"/>
        </w:rPr>
        <w:t>3GPP</w:t>
      </w:r>
      <w:r w:rsidRPr="00230E54">
        <w:rPr>
          <w:lang w:val="en-GB"/>
        </w:rPr>
        <w:t xml:space="preserve"> carried out a study on </w:t>
      </w:r>
      <w:r w:rsidR="009A03F3" w:rsidRPr="00230E54">
        <w:rPr>
          <w:lang w:val="en-GB"/>
        </w:rPr>
        <w:t xml:space="preserve">required changes to </w:t>
      </w:r>
      <w:r w:rsidRPr="00230E54">
        <w:rPr>
          <w:lang w:val="en-GB"/>
        </w:rPr>
        <w:t xml:space="preserve">NR </w:t>
      </w:r>
      <w:r w:rsidR="009A03F3" w:rsidRPr="00230E54">
        <w:rPr>
          <w:lang w:val="en-GB"/>
        </w:rPr>
        <w:t>using existing DL/UL waveform to support operation between 5</w:t>
      </w:r>
      <w:r w:rsidRPr="00230E54">
        <w:rPr>
          <w:lang w:val="en-GB"/>
        </w:rPr>
        <w:t xml:space="preserve">2.6 GHz </w:t>
      </w:r>
      <w:r w:rsidR="009A03F3" w:rsidRPr="00230E54">
        <w:rPr>
          <w:lang w:val="en-GB"/>
        </w:rPr>
        <w:t>and</w:t>
      </w:r>
      <w:r w:rsidRPr="00230E54">
        <w:rPr>
          <w:lang w:val="en-GB"/>
        </w:rPr>
        <w:t xml:space="preserve"> 71GHz</w:t>
      </w:r>
      <w:r w:rsidR="00C65A6C" w:rsidRPr="00230E54">
        <w:rPr>
          <w:lang w:val="en-GB"/>
        </w:rPr>
        <w:t xml:space="preserve"> </w:t>
      </w:r>
      <w:r w:rsidR="00C65A6C" w:rsidRPr="00230E54">
        <w:rPr>
          <w:lang w:val="en-GB"/>
        </w:rPr>
        <w:fldChar w:fldCharType="begin"/>
      </w:r>
      <w:r w:rsidR="00C65A6C" w:rsidRPr="00230E54">
        <w:rPr>
          <w:lang w:val="en-GB"/>
        </w:rPr>
        <w:instrText xml:space="preserve"> REF _Ref78447790 \r \h </w:instrText>
      </w:r>
      <w:r w:rsidR="00C65A6C" w:rsidRPr="00230E54">
        <w:rPr>
          <w:lang w:val="en-GB"/>
        </w:rPr>
      </w:r>
      <w:r w:rsidR="00C65A6C" w:rsidRPr="00230E54">
        <w:rPr>
          <w:lang w:val="en-GB"/>
        </w:rPr>
        <w:fldChar w:fldCharType="separate"/>
      </w:r>
      <w:r w:rsidR="00FC2D78" w:rsidRPr="00230E54">
        <w:rPr>
          <w:lang w:val="en-GB"/>
        </w:rPr>
        <w:t>[2]</w:t>
      </w:r>
      <w:r w:rsidR="00C65A6C" w:rsidRPr="00230E54">
        <w:rPr>
          <w:lang w:val="en-GB"/>
        </w:rPr>
        <w:fldChar w:fldCharType="end"/>
      </w:r>
      <w:r w:rsidRPr="00230E54">
        <w:rPr>
          <w:lang w:val="en-GB"/>
        </w:rPr>
        <w:t>.</w:t>
      </w:r>
      <w:r w:rsidR="005C414E" w:rsidRPr="00230E54">
        <w:rPr>
          <w:lang w:val="en-GB"/>
        </w:rPr>
        <w:t xml:space="preserve"> </w:t>
      </w:r>
      <w:r w:rsidR="00C65A6C" w:rsidRPr="00230E54">
        <w:rPr>
          <w:lang w:val="en-GB"/>
        </w:rPr>
        <w:t xml:space="preserve">In this contribution we continue the discussion on </w:t>
      </w:r>
      <w:r w:rsidR="00857030" w:rsidRPr="00230E54">
        <w:rPr>
          <w:lang w:val="en-GB"/>
        </w:rPr>
        <w:t>the following objectives of the WID</w:t>
      </w:r>
      <w:r w:rsidR="00C65A6C" w:rsidRPr="00230E54">
        <w:rPr>
          <w:lang w:val="en-GB"/>
        </w:rPr>
        <w:t xml:space="preserve"> (Note: changes compared to previous version highlighted</w:t>
      </w:r>
      <w:r w:rsidR="00482ABD" w:rsidRPr="00230E54">
        <w:rPr>
          <w:lang w:val="en-GB"/>
        </w:rPr>
        <w:t>)</w:t>
      </w:r>
      <w:r w:rsidR="00857030" w:rsidRPr="00230E54">
        <w:rPr>
          <w:rStyle w:val="normaltextrun"/>
          <w:color w:val="000000"/>
          <w:shd w:val="clear" w:color="auto" w:fill="FFFFFF"/>
          <w:lang w:val="en-GB"/>
        </w:rPr>
        <w:t>:</w:t>
      </w:r>
    </w:p>
    <w:tbl>
      <w:tblPr>
        <w:tblStyle w:val="TableGrid"/>
        <w:tblW w:w="0" w:type="auto"/>
        <w:tblLook w:val="04A0" w:firstRow="1" w:lastRow="0" w:firstColumn="1" w:lastColumn="0" w:noHBand="0" w:noVBand="1"/>
      </w:tblPr>
      <w:tblGrid>
        <w:gridCol w:w="9629"/>
      </w:tblGrid>
      <w:tr w:rsidR="00EE0D07" w:rsidRPr="00230E54" w14:paraId="55B810AD" w14:textId="77777777" w:rsidTr="00EE0D07">
        <w:tc>
          <w:tcPr>
            <w:tcW w:w="9629" w:type="dxa"/>
          </w:tcPr>
          <w:p w14:paraId="4E22DBAF" w14:textId="77777777" w:rsidR="00C65A6C" w:rsidRPr="00230E54"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sz w:val="20"/>
                <w:szCs w:val="20"/>
                <w:lang w:val="en-GB" w:eastAsia="ja-JP"/>
              </w:rPr>
            </w:pPr>
            <w:r w:rsidRPr="00230E54">
              <w:rPr>
                <w:rFonts w:ascii="Times New Roman" w:eastAsia="SimSun" w:hAnsi="Times New Roman" w:cs="Times New Roman"/>
                <w:sz w:val="20"/>
                <w:szCs w:val="20"/>
                <w:lang w:val="en-GB" w:eastAsia="zh-CN"/>
              </w:rPr>
              <w:t>Supports 120kHz SCS for SSB and 120kHz SCS for initial access related signals/channels in an</w:t>
            </w:r>
            <w:r w:rsidRPr="00230E54">
              <w:rPr>
                <w:rFonts w:ascii="Times New Roman" w:eastAsia="SimSun" w:hAnsi="Times New Roman" w:cs="Times New Roman"/>
                <w:color w:val="FF0000"/>
                <w:sz w:val="20"/>
                <w:szCs w:val="20"/>
                <w:lang w:val="en-GB" w:eastAsia="zh-CN"/>
              </w:rPr>
              <w:t xml:space="preserve"> </w:t>
            </w:r>
            <w:r w:rsidRPr="00230E54">
              <w:rPr>
                <w:rFonts w:ascii="Times New Roman" w:eastAsia="SimSun" w:hAnsi="Times New Roman" w:cs="Times New Roman"/>
                <w:sz w:val="20"/>
                <w:szCs w:val="20"/>
                <w:lang w:val="en-GB" w:eastAsia="zh-CN"/>
              </w:rPr>
              <w:t>initial BWP.</w:t>
            </w:r>
          </w:p>
          <w:p w14:paraId="4E65E17B" w14:textId="7B55EDC3" w:rsidR="00C65A6C" w:rsidRPr="00230E54" w:rsidRDefault="00C65A6C" w:rsidP="00C65A6C">
            <w:pPr>
              <w:pStyle w:val="ListParagraph"/>
              <w:numPr>
                <w:ilvl w:val="2"/>
                <w:numId w:val="5"/>
              </w:numPr>
              <w:rPr>
                <w:rFonts w:ascii="Times New Roman" w:eastAsia="SimSun" w:hAnsi="Times New Roman" w:cs="Times New Roman"/>
                <w:strike/>
                <w:color w:val="FF0000"/>
                <w:sz w:val="20"/>
                <w:szCs w:val="20"/>
                <w:lang w:val="en-GB"/>
              </w:rPr>
            </w:pPr>
            <w:r w:rsidRPr="00230E54">
              <w:rPr>
                <w:rFonts w:ascii="Times New Roman" w:eastAsia="SimSun" w:hAnsi="Times New Roman" w:cs="Times New Roman"/>
                <w:strike/>
                <w:color w:val="FF0000"/>
                <w:sz w:val="20"/>
                <w:szCs w:val="20"/>
                <w:lang w:val="en-GB"/>
              </w:rPr>
              <w:t>Study and specify, if needed, additional SCS (240kHz, 480kHz, 960kHz) for SSB, and additional SCS(480kHz, 960kHz) for initial access related signals/channels in initial BWP.</w:t>
            </w:r>
          </w:p>
          <w:p w14:paraId="2A52B9DE" w14:textId="0BB5896D"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sz w:val="20"/>
                <w:szCs w:val="20"/>
                <w:lang w:val="en-GB" w:eastAsia="zh-CN"/>
              </w:rPr>
            </w:pPr>
            <w:r w:rsidRPr="00230E54">
              <w:rPr>
                <w:rFonts w:ascii="Times New Roman" w:eastAsia="SimSun" w:hAnsi="Times New Roman" w:cs="Times New Roman"/>
                <w:sz w:val="20"/>
                <w:szCs w:val="20"/>
                <w:lang w:val="en-GB" w:eastAsia="zh-CN"/>
              </w:rPr>
              <w:t>Study and specify, if needed, additional SCS (480kHz, 960kHz) for SSB for cases other than initial access.</w:t>
            </w:r>
          </w:p>
          <w:p w14:paraId="42B1512A" w14:textId="77777777"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sz w:val="20"/>
                <w:szCs w:val="20"/>
                <w:lang w:val="en-GB" w:eastAsia="zh-CN"/>
              </w:rPr>
            </w:pPr>
            <w:r w:rsidRPr="00230E54">
              <w:rPr>
                <w:rFonts w:ascii="Times New Roman" w:eastAsia="SimSun" w:hAnsi="Times New Roman" w:cs="Times New Roman"/>
                <w:sz w:val="20"/>
                <w:szCs w:val="20"/>
                <w:lang w:val="en-GB" w:eastAsia="zh-CN"/>
              </w:rPr>
              <w:t>Note: coverage enhancement for SSB is not pursued.</w:t>
            </w:r>
          </w:p>
          <w:p w14:paraId="27839818" w14:textId="77777777" w:rsidR="00C65A6C" w:rsidRPr="00230E54"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color w:val="FF0000"/>
                <w:sz w:val="20"/>
                <w:szCs w:val="20"/>
                <w:u w:val="single"/>
                <w:lang w:val="en-GB" w:eastAsia="zh-CN"/>
              </w:rPr>
            </w:pPr>
            <w:r w:rsidRPr="00230E54">
              <w:rPr>
                <w:rFonts w:ascii="Times New Roman" w:eastAsia="SimSun" w:hAnsi="Times New Roman" w:cs="Times New Roman"/>
                <w:color w:val="FF0000"/>
                <w:sz w:val="20"/>
                <w:szCs w:val="20"/>
                <w:u w:val="single"/>
                <w:lang w:val="en-GB" w:eastAsia="zh-CN"/>
              </w:rPr>
              <w:t>In addition to 120kHz, support 480 kHz SSB for initial access with support of CORESET#0/Type0-PDCCH configuration in the MIB with following constraints:</w:t>
            </w:r>
          </w:p>
          <w:p w14:paraId="7E6E9068" w14:textId="77777777"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val="en-GB" w:eastAsia="zh-CN"/>
              </w:rPr>
            </w:pPr>
            <w:r w:rsidRPr="00230E54">
              <w:rPr>
                <w:rFonts w:ascii="Times New Roman" w:eastAsia="SimSun" w:hAnsi="Times New Roman" w:cs="Times New Roman"/>
                <w:color w:val="FF0000"/>
                <w:sz w:val="20"/>
                <w:szCs w:val="20"/>
                <w:u w:val="single"/>
                <w:lang w:val="en-GB" w:eastAsia="zh-CN"/>
              </w:rPr>
              <w:t>Limited sync raster entry numbers</w:t>
            </w:r>
          </w:p>
          <w:p w14:paraId="72A6CEC1" w14:textId="77777777" w:rsidR="00C65A6C" w:rsidRPr="00230E54" w:rsidRDefault="00C65A6C" w:rsidP="00C65A6C">
            <w:pPr>
              <w:numPr>
                <w:ilvl w:val="3"/>
                <w:numId w:val="5"/>
              </w:numPr>
              <w:overflowPunct w:val="0"/>
              <w:autoSpaceDE w:val="0"/>
              <w:autoSpaceDN w:val="0"/>
              <w:adjustRightInd w:val="0"/>
              <w:spacing w:before="180" w:after="180" w:line="240" w:lineRule="auto"/>
              <w:ind w:left="2880"/>
              <w:textAlignment w:val="baseline"/>
              <w:rPr>
                <w:rFonts w:ascii="Times New Roman" w:eastAsia="SimSun" w:hAnsi="Times New Roman" w:cs="Times New Roman"/>
                <w:color w:val="FF0000"/>
                <w:sz w:val="20"/>
                <w:szCs w:val="20"/>
                <w:u w:val="single"/>
                <w:lang w:val="en-GB" w:eastAsia="zh-CN"/>
              </w:rPr>
            </w:pPr>
            <w:r w:rsidRPr="00230E54">
              <w:rPr>
                <w:rFonts w:ascii="Times New Roman" w:eastAsia="SimSun" w:hAnsi="Times New Roman" w:cs="Times New Roman"/>
                <w:color w:val="FF0000"/>
                <w:sz w:val="20"/>
                <w:szCs w:val="20"/>
                <w:u w:val="single"/>
                <w:lang w:val="en-GB"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0456AE63" w14:textId="77777777"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val="en-GB" w:eastAsia="zh-CN"/>
              </w:rPr>
            </w:pPr>
            <w:r w:rsidRPr="00230E54">
              <w:rPr>
                <w:rFonts w:ascii="Times New Roman" w:eastAsia="SimSun" w:hAnsi="Times New Roman" w:cs="Times New Roman"/>
                <w:color w:val="FF0000"/>
                <w:sz w:val="20"/>
                <w:szCs w:val="20"/>
                <w:u w:val="single"/>
                <w:lang w:val="en-GB" w:eastAsia="zh-CN"/>
              </w:rPr>
              <w:t>only 480kHz CORESET#0/Type0-PDCCH SCS supported for 480 kHz SSB SCS.</w:t>
            </w:r>
          </w:p>
          <w:p w14:paraId="0C6CD194" w14:textId="77777777"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val="en-GB" w:eastAsia="zh-CN"/>
              </w:rPr>
            </w:pPr>
            <w:r w:rsidRPr="00230E54">
              <w:rPr>
                <w:rFonts w:ascii="Times New Roman" w:eastAsia="SimSun" w:hAnsi="Times New Roman" w:cs="Times New Roman"/>
                <w:color w:val="FF0000"/>
                <w:sz w:val="20"/>
                <w:szCs w:val="20"/>
                <w:u w:val="single"/>
                <w:lang w:val="en-GB" w:eastAsia="zh-CN"/>
              </w:rPr>
              <w:t>Prioritize support SSB-CORESET#0 multiplexing pattern 1. Other patterns discussed on a best effort basis.</w:t>
            </w:r>
          </w:p>
          <w:p w14:paraId="45B0C46D" w14:textId="77777777"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val="en-GB" w:eastAsia="zh-CN"/>
              </w:rPr>
            </w:pPr>
            <w:r w:rsidRPr="00230E54">
              <w:rPr>
                <w:rFonts w:ascii="Times New Roman" w:eastAsia="SimSun" w:hAnsi="Times New Roman" w:cs="Times New Roman"/>
                <w:color w:val="FF0000"/>
                <w:sz w:val="20"/>
                <w:szCs w:val="20"/>
                <w:u w:val="single"/>
                <w:lang w:val="en-GB" w:eastAsia="zh-CN"/>
              </w:rPr>
              <w:t>960 kHz numerology for the SSB is not supported by the UE for initial access in Rel-17.</w:t>
            </w:r>
          </w:p>
          <w:p w14:paraId="296C6323" w14:textId="77777777"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val="en-GB" w:eastAsia="zh-CN"/>
              </w:rPr>
            </w:pPr>
            <w:r w:rsidRPr="00230E54">
              <w:rPr>
                <w:rFonts w:ascii="Times New Roman" w:eastAsia="SimSun" w:hAnsi="Times New Roman" w:cs="Times New Roman"/>
                <w:color w:val="FF0000"/>
                <w:sz w:val="20"/>
                <w:szCs w:val="20"/>
                <w:u w:val="single"/>
                <w:lang w:val="en-GB" w:eastAsia="zh-CN"/>
              </w:rPr>
              <w:t>Note: Strive to minimize specification impact by reusing tables for CORESET#0 and type0-PDCCH CSS set configuration defined for FR2 in Rel-15, as much as possible</w:t>
            </w:r>
          </w:p>
          <w:p w14:paraId="3E2411E1" w14:textId="77777777"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val="en-GB" w:eastAsia="zh-CN"/>
              </w:rPr>
            </w:pPr>
            <w:r w:rsidRPr="00230E54">
              <w:rPr>
                <w:rFonts w:ascii="Times New Roman" w:eastAsia="SimSun" w:hAnsi="Times New Roman" w:cs="Times New Roman"/>
                <w:color w:val="FF0000"/>
                <w:sz w:val="20"/>
                <w:szCs w:val="20"/>
                <w:u w:val="single"/>
                <w:lang w:val="en-GB" w:eastAsia="zh-CN"/>
              </w:rPr>
              <w:t>Note: 480 kHz is an optional SSB numerology for initial access for the UE. A UE supporting a band in 52.6-71 GHz must at least support 120 kHz SCS (for initial access and after initial access)</w:t>
            </w:r>
          </w:p>
          <w:p w14:paraId="08CEA841" w14:textId="77777777"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val="en-GB" w:eastAsia="zh-CN"/>
              </w:rPr>
            </w:pPr>
            <w:r w:rsidRPr="00230E54">
              <w:rPr>
                <w:rFonts w:ascii="Times New Roman" w:eastAsia="SimSun" w:hAnsi="Times New Roman" w:cs="Times New Roman"/>
                <w:color w:val="FF0000"/>
                <w:sz w:val="20"/>
                <w:szCs w:val="20"/>
                <w:u w:val="single"/>
                <w:lang w:val="en-GB" w:eastAsia="zh-CN"/>
              </w:rPr>
              <w:t>Note: Dependency or lack thereof for a UE supporting 480kHz and/or 960kHz numerology for data and control to also support 480kHz SSB numerology for initial access is to be tackled as part of UE capability discussion.</w:t>
            </w:r>
          </w:p>
          <w:p w14:paraId="7B196BF9" w14:textId="77777777" w:rsidR="00C65A6C" w:rsidRPr="00230E54" w:rsidRDefault="00C65A6C" w:rsidP="00C65A6C">
            <w:pPr>
              <w:numPr>
                <w:ilvl w:val="1"/>
                <w:numId w:val="5"/>
              </w:numPr>
              <w:overflowPunct w:val="0"/>
              <w:autoSpaceDE w:val="0"/>
              <w:autoSpaceDN w:val="0"/>
              <w:adjustRightInd w:val="0"/>
              <w:spacing w:before="180" w:after="180" w:line="240" w:lineRule="auto"/>
              <w:ind w:left="1440"/>
              <w:textAlignment w:val="baseline"/>
              <w:rPr>
                <w:rFonts w:ascii="Times New Roman" w:eastAsia="SimSun" w:hAnsi="Times New Roman" w:cs="Times New Roman"/>
                <w:color w:val="FF0000"/>
                <w:sz w:val="20"/>
                <w:szCs w:val="20"/>
                <w:u w:val="single"/>
                <w:lang w:val="en-GB" w:eastAsia="ja-JP"/>
              </w:rPr>
            </w:pPr>
            <w:r w:rsidRPr="00230E54">
              <w:rPr>
                <w:rFonts w:ascii="Times New Roman" w:eastAsia="SimSun" w:hAnsi="Times New Roman" w:cs="Times New Roman"/>
                <w:color w:val="FF0000"/>
                <w:sz w:val="20"/>
                <w:szCs w:val="20"/>
                <w:u w:val="single"/>
                <w:lang w:val="en-GB" w:eastAsia="ja-JP"/>
              </w:rPr>
              <w:lastRenderedPageBreak/>
              <w:t>Support ANR and PCI confusion detection for 120, 480 and 960kHz SCS based SSB, support CORESET#0/Type0-PDCCH configuration in MIB of 120, 480 and 960kHz SSB</w:t>
            </w:r>
          </w:p>
          <w:p w14:paraId="19502FA9" w14:textId="77777777"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val="en-GB" w:eastAsia="ja-JP"/>
              </w:rPr>
            </w:pPr>
            <w:r w:rsidRPr="00230E54">
              <w:rPr>
                <w:rFonts w:ascii="Times New Roman" w:eastAsia="SimSun" w:hAnsi="Times New Roman" w:cs="Times New Roman"/>
                <w:color w:val="FF0000"/>
                <w:sz w:val="20"/>
                <w:szCs w:val="20"/>
                <w:u w:val="single"/>
                <w:lang w:val="en-GB" w:eastAsia="ja-JP"/>
              </w:rPr>
              <w:t>FFS: additional method(s) to enable support to obtain neighbour cell SIB1 contents related to CGI reporting</w:t>
            </w:r>
          </w:p>
          <w:p w14:paraId="34413824" w14:textId="77777777"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val="en-GB" w:eastAsia="ja-JP"/>
              </w:rPr>
            </w:pPr>
            <w:r w:rsidRPr="00230E54">
              <w:rPr>
                <w:rFonts w:ascii="Times New Roman" w:eastAsia="SimSun" w:hAnsi="Times New Roman" w:cs="Times New Roman"/>
                <w:color w:val="FF0000"/>
                <w:sz w:val="20"/>
                <w:szCs w:val="20"/>
                <w:u w:val="single"/>
                <w:lang w:val="en-GB" w:eastAsia="ja-JP"/>
              </w:rPr>
              <w:t>Only 1 CORESET#0/Type0-PDCCH SCS supported for each SSB SCS, i.e., (120, 120), (480, 480) and (960, 960).</w:t>
            </w:r>
          </w:p>
          <w:p w14:paraId="45139D70" w14:textId="77777777"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val="en-GB" w:eastAsia="ja-JP"/>
              </w:rPr>
            </w:pPr>
            <w:r w:rsidRPr="00230E54">
              <w:rPr>
                <w:rFonts w:ascii="Times New Roman" w:eastAsia="SimSun" w:hAnsi="Times New Roman" w:cs="Times New Roman"/>
                <w:color w:val="FF0000"/>
                <w:sz w:val="20"/>
                <w:szCs w:val="20"/>
                <w:u w:val="single"/>
                <w:lang w:val="en-GB" w:eastAsia="ja-JP"/>
              </w:rPr>
              <w:t>Prioritize support SSB-CORESET#0 multiplexing pattern 1. Other patterns discussed on a best effort basis.</w:t>
            </w:r>
          </w:p>
          <w:p w14:paraId="1C8B9BCB" w14:textId="77777777"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val="en-GB" w:eastAsia="ja-JP"/>
              </w:rPr>
            </w:pPr>
            <w:r w:rsidRPr="00230E54">
              <w:rPr>
                <w:rFonts w:ascii="Times New Roman" w:eastAsia="SimSun" w:hAnsi="Times New Roman" w:cs="Times New Roman"/>
                <w:color w:val="FF0000"/>
                <w:sz w:val="20"/>
                <w:szCs w:val="20"/>
                <w:u w:val="single"/>
                <w:lang w:val="en-GB" w:eastAsia="ja-JP"/>
              </w:rPr>
              <w:t>Note: Strive to minimize specification impact by reusing tables for CORESET#0 and type0-PDCCH CSS set configuration defined for FR2 in Rel-15, as much as possible</w:t>
            </w:r>
          </w:p>
          <w:p w14:paraId="32E486E0" w14:textId="77777777"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val="en-GB" w:eastAsia="ja-JP"/>
              </w:rPr>
            </w:pPr>
            <w:r w:rsidRPr="00230E54">
              <w:rPr>
                <w:rFonts w:ascii="Times New Roman" w:eastAsia="SimSun" w:hAnsi="Times New Roman" w:cs="Times New Roman"/>
                <w:color w:val="FF0000"/>
                <w:sz w:val="20"/>
                <w:szCs w:val="20"/>
                <w:u w:val="single"/>
                <w:lang w:val="en-GB" w:eastAsia="ja-JP"/>
              </w:rPr>
              <w:t>Note: From UE perspective, ANR detection for 480/960kHz SCS based SSB is not supported if the UE does not support 480/960 SCS for SSB.</w:t>
            </w:r>
          </w:p>
          <w:p w14:paraId="041707D6" w14:textId="77777777" w:rsidR="00C65A6C" w:rsidRPr="00230E54" w:rsidRDefault="00C65A6C" w:rsidP="00C65A6C">
            <w:pPr>
              <w:numPr>
                <w:ilvl w:val="2"/>
                <w:numId w:val="5"/>
              </w:numPr>
              <w:overflowPunct w:val="0"/>
              <w:autoSpaceDE w:val="0"/>
              <w:autoSpaceDN w:val="0"/>
              <w:adjustRightInd w:val="0"/>
              <w:spacing w:before="180" w:after="180" w:line="240" w:lineRule="auto"/>
              <w:ind w:left="2160"/>
              <w:textAlignment w:val="baseline"/>
              <w:rPr>
                <w:rFonts w:ascii="Times New Roman" w:eastAsia="SimSun" w:hAnsi="Times New Roman" w:cs="Times New Roman"/>
                <w:color w:val="FF0000"/>
                <w:sz w:val="20"/>
                <w:szCs w:val="20"/>
                <w:u w:val="single"/>
                <w:lang w:val="en-GB" w:eastAsia="ja-JP"/>
              </w:rPr>
            </w:pPr>
            <w:r w:rsidRPr="00230E54">
              <w:rPr>
                <w:rFonts w:ascii="Times New Roman" w:eastAsia="SimSun" w:hAnsi="Times New Roman" w:cs="Times New Roman"/>
                <w:color w:val="FF0000"/>
                <w:sz w:val="20"/>
                <w:szCs w:val="20"/>
                <w:u w:val="single"/>
                <w:lang w:val="en-GB" w:eastAsia="ja-JP"/>
              </w:rPr>
              <w:t>Note: for ANR, when reading the MIB, the cell containing the SSB is known to the UE, as defined in 38.133 specification.</w:t>
            </w:r>
          </w:p>
          <w:p w14:paraId="64C0DBAB" w14:textId="77777777" w:rsidR="00EE0D07" w:rsidRPr="00230E54" w:rsidRDefault="00EE0D07" w:rsidP="00C65A6C">
            <w:pPr>
              <w:rPr>
                <w:rStyle w:val="normaltextrun"/>
                <w:color w:val="000000"/>
                <w:shd w:val="clear" w:color="auto" w:fill="FFFFFF"/>
                <w:lang w:val="en-GB"/>
              </w:rPr>
            </w:pPr>
          </w:p>
        </w:tc>
      </w:tr>
    </w:tbl>
    <w:p w14:paraId="08D117EF" w14:textId="77777777" w:rsidR="00EE0D07" w:rsidRPr="00230E54" w:rsidRDefault="00EE0D07" w:rsidP="00857030">
      <w:pPr>
        <w:spacing w:after="0"/>
        <w:rPr>
          <w:rStyle w:val="normaltextrun"/>
          <w:color w:val="000000"/>
          <w:shd w:val="clear" w:color="auto" w:fill="FFFFFF"/>
          <w:lang w:val="en-GB"/>
        </w:rPr>
      </w:pPr>
    </w:p>
    <w:p w14:paraId="5F03E8CE" w14:textId="7AFA5A16" w:rsidR="00857030" w:rsidRPr="00230E54" w:rsidRDefault="001508C1" w:rsidP="009A03F3">
      <w:pPr>
        <w:pStyle w:val="Heading1"/>
      </w:pPr>
      <w:r w:rsidRPr="00230E54">
        <w:t>Discussion</w:t>
      </w:r>
    </w:p>
    <w:p w14:paraId="6447B61D" w14:textId="38728DC4" w:rsidR="000A2598" w:rsidRPr="00230E54" w:rsidRDefault="00A471E4" w:rsidP="000A2598">
      <w:pPr>
        <w:pStyle w:val="Heading2"/>
      </w:pPr>
      <w:r w:rsidRPr="00230E54">
        <w:t>Support of</w:t>
      </w:r>
      <w:r w:rsidR="00F2386E" w:rsidRPr="00230E54">
        <w:t xml:space="preserve"> different channel access mechanisms for initial access</w:t>
      </w:r>
      <w:r w:rsidRPr="00230E54">
        <w:t xml:space="preserve"> </w:t>
      </w:r>
    </w:p>
    <w:p w14:paraId="15B7B50A" w14:textId="74721077" w:rsidR="00735D40" w:rsidRPr="00230E54" w:rsidRDefault="00735D40" w:rsidP="00735D40">
      <w:pPr>
        <w:rPr>
          <w:lang w:val="en-GB"/>
        </w:rPr>
      </w:pPr>
      <w:r w:rsidRPr="00230E54">
        <w:rPr>
          <w:lang w:val="en-GB"/>
        </w:rPr>
        <w:t>The support of DB and DBTW was discussed in RAN1#104</w:t>
      </w:r>
      <w:r w:rsidR="00D3529A" w:rsidRPr="00230E54">
        <w:rPr>
          <w:lang w:val="en-GB"/>
        </w:rPr>
        <w:t>bis-</w:t>
      </w:r>
      <w:r w:rsidRPr="00230E54">
        <w:rPr>
          <w:lang w:val="en-GB"/>
        </w:rPr>
        <w:t>e</w:t>
      </w:r>
      <w:r w:rsidR="0083649B" w:rsidRPr="00230E54">
        <w:rPr>
          <w:lang w:val="en-GB"/>
        </w:rPr>
        <w:t xml:space="preserve"> and following agreement was made:</w:t>
      </w:r>
    </w:p>
    <w:tbl>
      <w:tblPr>
        <w:tblStyle w:val="TableGrid"/>
        <w:tblW w:w="0" w:type="auto"/>
        <w:tblLook w:val="04A0" w:firstRow="1" w:lastRow="0" w:firstColumn="1" w:lastColumn="0" w:noHBand="0" w:noVBand="1"/>
      </w:tblPr>
      <w:tblGrid>
        <w:gridCol w:w="9629"/>
      </w:tblGrid>
      <w:tr w:rsidR="0083649B" w:rsidRPr="00230E54" w14:paraId="5FEDED5A" w14:textId="77777777" w:rsidTr="0083649B">
        <w:tc>
          <w:tcPr>
            <w:tcW w:w="9629" w:type="dxa"/>
          </w:tcPr>
          <w:p w14:paraId="328E4926" w14:textId="77777777" w:rsidR="00F315E5" w:rsidRPr="00230E54" w:rsidRDefault="00F315E5" w:rsidP="00F315E5">
            <w:pPr>
              <w:spacing w:after="0" w:line="240" w:lineRule="auto"/>
              <w:rPr>
                <w:rFonts w:ascii="Times" w:eastAsia="Batang" w:hAnsi="Times" w:cs="Times New Roman"/>
                <w:sz w:val="20"/>
                <w:szCs w:val="24"/>
                <w:lang w:val="en-GB" w:eastAsia="x-none"/>
              </w:rPr>
            </w:pPr>
            <w:r w:rsidRPr="00230E54">
              <w:rPr>
                <w:rFonts w:ascii="Times" w:eastAsia="Batang" w:hAnsi="Times" w:cs="Times New Roman"/>
                <w:sz w:val="20"/>
                <w:szCs w:val="24"/>
                <w:highlight w:val="green"/>
                <w:lang w:val="en-GB" w:eastAsia="x-none"/>
              </w:rPr>
              <w:t>Agreement:</w:t>
            </w:r>
          </w:p>
          <w:p w14:paraId="179908C7" w14:textId="77777777" w:rsidR="00F315E5" w:rsidRPr="00230E54" w:rsidRDefault="00F315E5" w:rsidP="00F315E5">
            <w:pPr>
              <w:numPr>
                <w:ilvl w:val="0"/>
                <w:numId w:val="13"/>
              </w:numPr>
              <w:overflowPunct w:val="0"/>
              <w:autoSpaceDE w:val="0"/>
              <w:autoSpaceDN w:val="0"/>
              <w:adjustRightInd w:val="0"/>
              <w:spacing w:after="0" w:line="280" w:lineRule="atLeast"/>
              <w:jc w:val="both"/>
              <w:textAlignment w:val="baseline"/>
              <w:rPr>
                <w:rFonts w:ascii="Times New Roman" w:eastAsia="Batang" w:hAnsi="Times New Roman" w:cs="Times New Roman"/>
                <w:lang w:val="en-GB" w:eastAsia="zh-CN"/>
              </w:rPr>
            </w:pPr>
            <w:r w:rsidRPr="00230E54">
              <w:rPr>
                <w:rFonts w:ascii="Times New Roman" w:eastAsia="Batang" w:hAnsi="Times New Roman" w:cs="Times New Roman"/>
                <w:lang w:val="en-GB" w:eastAsia="zh-CN"/>
              </w:rPr>
              <w:t>For operation with shared spectrum channel access of NR 52.6 – 71 GHz, support discovery burst (DB) and define the DB same as in Rel-16 37.213 Section 4.0</w:t>
            </w:r>
          </w:p>
          <w:p w14:paraId="64F28931" w14:textId="77777777" w:rsidR="00F315E5" w:rsidRPr="00230E54" w:rsidRDefault="00F315E5" w:rsidP="00F315E5">
            <w:pPr>
              <w:numPr>
                <w:ilvl w:val="0"/>
                <w:numId w:val="13"/>
              </w:numPr>
              <w:overflowPunct w:val="0"/>
              <w:autoSpaceDE w:val="0"/>
              <w:autoSpaceDN w:val="0"/>
              <w:adjustRightInd w:val="0"/>
              <w:spacing w:after="0" w:line="280" w:lineRule="atLeast"/>
              <w:jc w:val="both"/>
              <w:textAlignment w:val="baseline"/>
              <w:rPr>
                <w:rFonts w:ascii="Times New Roman" w:eastAsia="Batang" w:hAnsi="Times New Roman" w:cs="Times New Roman"/>
                <w:lang w:val="en-GB" w:eastAsia="zh-CN"/>
              </w:rPr>
            </w:pPr>
            <w:r w:rsidRPr="00230E54">
              <w:rPr>
                <w:rFonts w:ascii="Times New Roman" w:eastAsia="Batang" w:hAnsi="Times New Roman" w:cs="Times New Roman"/>
                <w:lang w:val="en-GB" w:eastAsia="zh-CN"/>
              </w:rPr>
              <w:t>FFS: Support discovery burst transmission window (DBTW) at least for SSB with 120 kHz SCS with the following requirements</w:t>
            </w:r>
          </w:p>
          <w:p w14:paraId="478600E8" w14:textId="77777777" w:rsidR="00F315E5" w:rsidRPr="00230E54" w:rsidRDefault="00F315E5" w:rsidP="00F315E5">
            <w:pPr>
              <w:numPr>
                <w:ilvl w:val="1"/>
                <w:numId w:val="13"/>
              </w:numPr>
              <w:tabs>
                <w:tab w:val="clear" w:pos="1080"/>
                <w:tab w:val="left" w:pos="1800"/>
              </w:tabs>
              <w:spacing w:after="0" w:line="240" w:lineRule="auto"/>
              <w:jc w:val="both"/>
              <w:rPr>
                <w:rFonts w:ascii="Times New Roman" w:eastAsia="Batang" w:hAnsi="Times New Roman" w:cs="Times New Roman"/>
                <w:lang w:val="en-GB" w:eastAsia="zh-CN"/>
              </w:rPr>
            </w:pPr>
            <w:r w:rsidRPr="00230E54">
              <w:rPr>
                <w:rFonts w:ascii="Times New Roman" w:eastAsia="Batang" w:hAnsi="Times New Roman" w:cs="Times New Roman"/>
                <w:lang w:val="en-GB" w:eastAsia="zh-CN"/>
              </w:rPr>
              <w:t>PBCH payload size is no greater than that for FR2</w:t>
            </w:r>
          </w:p>
          <w:p w14:paraId="7ADD9187" w14:textId="77777777" w:rsidR="00F315E5" w:rsidRPr="00230E54" w:rsidRDefault="00F315E5" w:rsidP="00F315E5">
            <w:pPr>
              <w:numPr>
                <w:ilvl w:val="1"/>
                <w:numId w:val="13"/>
              </w:numPr>
              <w:tabs>
                <w:tab w:val="clear" w:pos="1080"/>
                <w:tab w:val="left" w:pos="1800"/>
              </w:tabs>
              <w:spacing w:after="0" w:line="240" w:lineRule="auto"/>
              <w:jc w:val="both"/>
              <w:rPr>
                <w:rFonts w:ascii="Times New Roman" w:eastAsia="Batang" w:hAnsi="Times New Roman" w:cs="Times New Roman"/>
                <w:lang w:val="en-GB" w:eastAsia="zh-CN"/>
              </w:rPr>
            </w:pPr>
            <w:r w:rsidRPr="00230E54">
              <w:rPr>
                <w:rFonts w:ascii="Times New Roman" w:eastAsia="Batang" w:hAnsi="Times New Roman" w:cs="Times New Roman"/>
                <w:lang w:val="en-GB" w:eastAsia="zh-CN"/>
              </w:rPr>
              <w:t>Duration of DBTW is no greater than 5 ms</w:t>
            </w:r>
          </w:p>
          <w:p w14:paraId="2124F2AA" w14:textId="77777777" w:rsidR="00F315E5" w:rsidRPr="00230E54" w:rsidRDefault="00F315E5" w:rsidP="00F315E5">
            <w:pPr>
              <w:numPr>
                <w:ilvl w:val="1"/>
                <w:numId w:val="13"/>
              </w:numPr>
              <w:tabs>
                <w:tab w:val="clear" w:pos="1080"/>
                <w:tab w:val="left" w:pos="1800"/>
              </w:tabs>
              <w:spacing w:after="0" w:line="240" w:lineRule="auto"/>
              <w:jc w:val="both"/>
              <w:rPr>
                <w:rFonts w:ascii="Times New Roman" w:eastAsia="Batang" w:hAnsi="Times New Roman" w:cs="Times New Roman"/>
                <w:lang w:val="en-GB" w:eastAsia="zh-CN"/>
              </w:rPr>
            </w:pPr>
            <w:r w:rsidRPr="00230E54">
              <w:rPr>
                <w:rFonts w:ascii="Times New Roman" w:eastAsia="Batang" w:hAnsi="Times New Roman" w:cs="Times New Roman"/>
                <w:lang w:val="en-GB" w:eastAsia="zh-CN"/>
              </w:rPr>
              <w:t>Number of PBCH DMRS sequences is the same as for FR2</w:t>
            </w:r>
          </w:p>
          <w:p w14:paraId="217E18BC" w14:textId="77777777" w:rsidR="00F315E5" w:rsidRPr="00230E54" w:rsidRDefault="00F315E5" w:rsidP="00F315E5">
            <w:pPr>
              <w:numPr>
                <w:ilvl w:val="1"/>
                <w:numId w:val="13"/>
              </w:numPr>
              <w:tabs>
                <w:tab w:val="clear" w:pos="1080"/>
              </w:tabs>
              <w:overflowPunct w:val="0"/>
              <w:autoSpaceDE w:val="0"/>
              <w:autoSpaceDN w:val="0"/>
              <w:adjustRightInd w:val="0"/>
              <w:spacing w:after="0" w:line="280" w:lineRule="atLeast"/>
              <w:jc w:val="both"/>
              <w:textAlignment w:val="baseline"/>
              <w:rPr>
                <w:rFonts w:ascii="Times New Roman" w:eastAsia="Batang" w:hAnsi="Times New Roman" w:cs="Times New Roman"/>
                <w:lang w:val="en-GB" w:eastAsia="zh-CN"/>
              </w:rPr>
            </w:pPr>
            <w:r w:rsidRPr="00230E54">
              <w:rPr>
                <w:rFonts w:ascii="Times New Roman" w:eastAsia="Batang" w:hAnsi="Times New Roman" w:cs="Times New Roman"/>
                <w:lang w:val="en-GB" w:eastAsia="zh-CN"/>
              </w:rPr>
              <w:t>FFS: applicability of DBTW design for 120kHz to SSB with 480kHz and 960kHz SCS</w:t>
            </w:r>
          </w:p>
          <w:p w14:paraId="7D87A7E1" w14:textId="77777777" w:rsidR="00F315E5" w:rsidRPr="00230E54" w:rsidRDefault="00F315E5" w:rsidP="00F315E5">
            <w:pPr>
              <w:numPr>
                <w:ilvl w:val="1"/>
                <w:numId w:val="13"/>
              </w:numPr>
              <w:tabs>
                <w:tab w:val="clear" w:pos="1080"/>
                <w:tab w:val="left" w:pos="1800"/>
              </w:tabs>
              <w:spacing w:after="0" w:line="240" w:lineRule="auto"/>
              <w:jc w:val="both"/>
              <w:rPr>
                <w:rFonts w:ascii="Times New Roman" w:eastAsia="Batang" w:hAnsi="Times New Roman" w:cs="Times New Roman"/>
                <w:lang w:val="en-GB" w:eastAsia="zh-CN"/>
              </w:rPr>
            </w:pPr>
            <w:r w:rsidRPr="00230E54">
              <w:rPr>
                <w:rFonts w:ascii="Times New Roman" w:eastAsia="Batang" w:hAnsi="Times New Roman" w:cs="Times New Roman"/>
                <w:lang w:val="en-GB" w:eastAsia="zh-CN"/>
              </w:rPr>
              <w:t>Support mechanism to indicate or inform that DBTW is enabled/disabled for both IDLE and CONNECTED mode UEs</w:t>
            </w:r>
          </w:p>
          <w:p w14:paraId="58405CCC" w14:textId="77777777" w:rsidR="00F315E5" w:rsidRPr="00230E54" w:rsidRDefault="00F315E5" w:rsidP="00F315E5">
            <w:pPr>
              <w:numPr>
                <w:ilvl w:val="2"/>
                <w:numId w:val="13"/>
              </w:numPr>
              <w:tabs>
                <w:tab w:val="clear" w:pos="1800"/>
                <w:tab w:val="left" w:pos="720"/>
                <w:tab w:val="left" w:pos="1440"/>
              </w:tabs>
              <w:spacing w:after="0" w:line="240" w:lineRule="auto"/>
              <w:textAlignment w:val="center"/>
              <w:rPr>
                <w:rFonts w:ascii="Times" w:eastAsia="Times New Roman" w:hAnsi="Times" w:cs="Times New Roman"/>
                <w:lang w:val="en-GB"/>
              </w:rPr>
            </w:pPr>
            <w:r w:rsidRPr="00230E54">
              <w:rPr>
                <w:rFonts w:ascii="Times" w:eastAsia="Times New Roman" w:hAnsi="Times" w:cs="Times New Roman"/>
                <w:lang w:val="en-GB"/>
              </w:rPr>
              <w:t>FFS: how to support UEs performing initial access that do not have any prior information on DBTW.</w:t>
            </w:r>
          </w:p>
          <w:p w14:paraId="3834D3E7" w14:textId="77777777" w:rsidR="00F315E5" w:rsidRPr="00230E54" w:rsidRDefault="00F315E5" w:rsidP="00F315E5">
            <w:pPr>
              <w:numPr>
                <w:ilvl w:val="2"/>
                <w:numId w:val="13"/>
              </w:numPr>
              <w:tabs>
                <w:tab w:val="clear" w:pos="1800"/>
                <w:tab w:val="left" w:pos="720"/>
                <w:tab w:val="left" w:pos="1440"/>
              </w:tabs>
              <w:spacing w:after="0" w:line="240" w:lineRule="auto"/>
              <w:textAlignment w:val="center"/>
              <w:rPr>
                <w:rFonts w:ascii="Times" w:eastAsia="Times New Roman" w:hAnsi="Times" w:cs="Times New Roman"/>
                <w:lang w:val="en-GB"/>
              </w:rPr>
            </w:pPr>
            <w:r w:rsidRPr="00230E54">
              <w:rPr>
                <w:rFonts w:ascii="Times" w:eastAsia="Times New Roman" w:hAnsi="Times" w:cs="Times New Roman"/>
                <w:lang w:val="en-GB"/>
              </w:rPr>
              <w:t>FFS: details of the mechanism for enabling/disabling DBTW considering LBT exempt operation and overlapping licensed/unlicensed bands</w:t>
            </w:r>
          </w:p>
          <w:p w14:paraId="5DB21DEE" w14:textId="77777777" w:rsidR="00F315E5" w:rsidRPr="00230E54" w:rsidRDefault="00F315E5" w:rsidP="00F315E5">
            <w:pPr>
              <w:numPr>
                <w:ilvl w:val="2"/>
                <w:numId w:val="13"/>
              </w:numPr>
              <w:tabs>
                <w:tab w:val="clear" w:pos="1800"/>
              </w:tabs>
              <w:overflowPunct w:val="0"/>
              <w:autoSpaceDE w:val="0"/>
              <w:autoSpaceDN w:val="0"/>
              <w:adjustRightInd w:val="0"/>
              <w:spacing w:after="0" w:line="240" w:lineRule="auto"/>
              <w:jc w:val="both"/>
              <w:textAlignment w:val="baseline"/>
              <w:rPr>
                <w:rFonts w:ascii="Times New Roman" w:eastAsia="Batang" w:hAnsi="Times New Roman" w:cs="Times New Roman"/>
                <w:lang w:val="en-GB" w:eastAsia="zh-CN"/>
              </w:rPr>
            </w:pPr>
            <w:r w:rsidRPr="00230E54">
              <w:rPr>
                <w:rFonts w:ascii="Times New Roman" w:eastAsia="Batang" w:hAnsi="Times New Roman" w:cs="Times New Roman"/>
                <w:lang w:val="en-GB" w:eastAsia="zh-CN"/>
              </w:rPr>
              <w:t>FFS: details of how to inform UEs of the configuration of DBTW</w:t>
            </w:r>
          </w:p>
          <w:p w14:paraId="540BB364" w14:textId="6FC37973" w:rsidR="0083649B" w:rsidRPr="00230E54" w:rsidRDefault="0083649B" w:rsidP="00F315E5">
            <w:pPr>
              <w:tabs>
                <w:tab w:val="left" w:pos="1800"/>
              </w:tabs>
              <w:spacing w:after="0"/>
              <w:jc w:val="both"/>
              <w:rPr>
                <w:rFonts w:ascii="Times New Roman" w:eastAsia="SimSun" w:hAnsi="Times New Roman" w:cs="Times New Roman"/>
                <w:lang w:val="en-GB" w:eastAsia="zh-CN"/>
              </w:rPr>
            </w:pPr>
          </w:p>
        </w:tc>
      </w:tr>
    </w:tbl>
    <w:p w14:paraId="1FD8817E" w14:textId="405696CA" w:rsidR="0083649B" w:rsidRPr="00230E54" w:rsidRDefault="0083649B" w:rsidP="00735D40">
      <w:pPr>
        <w:rPr>
          <w:lang w:val="en-GB"/>
        </w:rPr>
      </w:pPr>
    </w:p>
    <w:p w14:paraId="51D9CBA9" w14:textId="38D5FD1A" w:rsidR="00F96E2C" w:rsidRPr="00230E54" w:rsidRDefault="00F96E2C" w:rsidP="00735D40">
      <w:pPr>
        <w:rPr>
          <w:lang w:val="en-GB"/>
        </w:rPr>
      </w:pPr>
      <w:r w:rsidRPr="00230E54">
        <w:rPr>
          <w:lang w:val="en-GB"/>
        </w:rPr>
        <w:t>In R</w:t>
      </w:r>
      <w:r w:rsidR="00BB3001" w:rsidRPr="00230E54">
        <w:rPr>
          <w:lang w:val="en-GB"/>
        </w:rPr>
        <w:t>AN</w:t>
      </w:r>
      <w:r w:rsidRPr="00230E54">
        <w:rPr>
          <w:lang w:val="en-GB"/>
        </w:rPr>
        <w:t>1#105e following agreements were made:</w:t>
      </w:r>
    </w:p>
    <w:tbl>
      <w:tblPr>
        <w:tblStyle w:val="TableGrid"/>
        <w:tblW w:w="0" w:type="auto"/>
        <w:tblLook w:val="04A0" w:firstRow="1" w:lastRow="0" w:firstColumn="1" w:lastColumn="0" w:noHBand="0" w:noVBand="1"/>
      </w:tblPr>
      <w:tblGrid>
        <w:gridCol w:w="9629"/>
      </w:tblGrid>
      <w:tr w:rsidR="00F96E2C" w:rsidRPr="00230E54" w14:paraId="7B8C4838" w14:textId="77777777" w:rsidTr="00F96E2C">
        <w:tc>
          <w:tcPr>
            <w:tcW w:w="9629" w:type="dxa"/>
          </w:tcPr>
          <w:p w14:paraId="314BEE99" w14:textId="77777777" w:rsidR="00F96E2C" w:rsidRPr="00230E54" w:rsidRDefault="00F96E2C" w:rsidP="00F96E2C">
            <w:pPr>
              <w:spacing w:after="0" w:line="240" w:lineRule="auto"/>
              <w:rPr>
                <w:rFonts w:ascii="Times" w:eastAsia="Batang" w:hAnsi="Times" w:cs="Times New Roman"/>
                <w:sz w:val="20"/>
                <w:szCs w:val="24"/>
                <w:lang w:val="en-GB" w:eastAsia="x-none"/>
              </w:rPr>
            </w:pPr>
            <w:r w:rsidRPr="00230E54">
              <w:rPr>
                <w:rFonts w:ascii="Times" w:eastAsia="Batang" w:hAnsi="Times" w:cs="Times New Roman"/>
                <w:sz w:val="20"/>
                <w:szCs w:val="24"/>
                <w:highlight w:val="green"/>
                <w:lang w:val="en-GB" w:eastAsia="x-none"/>
              </w:rPr>
              <w:t>Agreement:</w:t>
            </w:r>
          </w:p>
          <w:p w14:paraId="490D24B2" w14:textId="77777777" w:rsidR="00F96E2C" w:rsidRPr="00230E54" w:rsidRDefault="00F96E2C" w:rsidP="00F96E2C">
            <w:pPr>
              <w:overflowPunct w:val="0"/>
              <w:autoSpaceDE w:val="0"/>
              <w:autoSpaceDN w:val="0"/>
              <w:spacing w:after="0" w:line="252" w:lineRule="auto"/>
              <w:jc w:val="both"/>
              <w:rPr>
                <w:rFonts w:ascii="Times New Roman" w:eastAsia="Times New Roman" w:hAnsi="Times New Roman" w:cs="Times New Roman"/>
                <w:strike/>
                <w:sz w:val="20"/>
                <w:lang w:val="en-GB" w:eastAsia="zh-CN"/>
              </w:rPr>
            </w:pPr>
            <w:r w:rsidRPr="00230E54">
              <w:rPr>
                <w:rFonts w:ascii="Times New Roman" w:eastAsia="Times New Roman" w:hAnsi="Times New Roman" w:cs="Times New Roman"/>
                <w:sz w:val="20"/>
                <w:szCs w:val="20"/>
                <w:lang w:val="en-GB"/>
              </w:rPr>
              <w:t xml:space="preserve">FFS: </w:t>
            </w:r>
            <w:r w:rsidRPr="00230E54">
              <w:rPr>
                <w:rFonts w:ascii="Times New Roman" w:eastAsia="Times New Roman" w:hAnsi="Times New Roman" w:cs="Times New Roman"/>
                <w:sz w:val="20"/>
                <w:szCs w:val="24"/>
                <w:lang w:val="en-GB" w:eastAsia="zh-CN"/>
              </w:rPr>
              <w:t>Support DBTW at least for 120kHz</w:t>
            </w:r>
            <w:r w:rsidRPr="00230E54">
              <w:rPr>
                <w:rFonts w:ascii="Times" w:eastAsia="Times New Roman" w:hAnsi="Times" w:cs="Times New Roman"/>
                <w:sz w:val="20"/>
                <w:szCs w:val="24"/>
                <w:lang w:val="en-GB"/>
              </w:rPr>
              <w:t xml:space="preserve"> </w:t>
            </w:r>
          </w:p>
          <w:p w14:paraId="18459496" w14:textId="77777777" w:rsidR="00F96E2C" w:rsidRPr="00230E54" w:rsidRDefault="00F96E2C" w:rsidP="00F96E2C">
            <w:pPr>
              <w:numPr>
                <w:ilvl w:val="0"/>
                <w:numId w:val="47"/>
              </w:numPr>
              <w:overflowPunct w:val="0"/>
              <w:autoSpaceDE w:val="0"/>
              <w:autoSpaceDN w:val="0"/>
              <w:spacing w:after="0" w:line="252" w:lineRule="auto"/>
              <w:jc w:val="both"/>
              <w:rPr>
                <w:rFonts w:ascii="Times New Roman" w:eastAsia="Times New Roman" w:hAnsi="Times New Roman" w:cs="Times New Roman"/>
                <w:sz w:val="20"/>
                <w:szCs w:val="24"/>
                <w:lang w:val="en-GB" w:eastAsia="zh-CN"/>
              </w:rPr>
            </w:pPr>
            <w:r w:rsidRPr="00230E54">
              <w:rPr>
                <w:rFonts w:ascii="Times New Roman" w:eastAsia="Times New Roman" w:hAnsi="Times New Roman" w:cs="Times New Roman"/>
                <w:sz w:val="20"/>
                <w:szCs w:val="24"/>
                <w:lang w:val="en-GB" w:eastAsia="zh-CN"/>
              </w:rPr>
              <w:t>FFS whether DBTW will be applicable for 480/960 kHz SSB SCS</w:t>
            </w:r>
            <w:r w:rsidRPr="00230E54">
              <w:rPr>
                <w:rFonts w:ascii="Times" w:eastAsia="Times New Roman" w:hAnsi="Times" w:cs="Times New Roman"/>
                <w:sz w:val="20"/>
                <w:szCs w:val="24"/>
                <w:lang w:val="en-GB"/>
              </w:rPr>
              <w:t xml:space="preserve"> </w:t>
            </w:r>
          </w:p>
          <w:p w14:paraId="406202C1" w14:textId="77777777" w:rsidR="00F96E2C" w:rsidRPr="00230E54" w:rsidRDefault="00F96E2C" w:rsidP="00F96E2C">
            <w:pPr>
              <w:numPr>
                <w:ilvl w:val="1"/>
                <w:numId w:val="47"/>
              </w:numPr>
              <w:overflowPunct w:val="0"/>
              <w:autoSpaceDE w:val="0"/>
              <w:autoSpaceDN w:val="0"/>
              <w:spacing w:after="0" w:line="252" w:lineRule="auto"/>
              <w:jc w:val="both"/>
              <w:rPr>
                <w:rFonts w:ascii="Times New Roman" w:eastAsia="Times New Roman" w:hAnsi="Times New Roman" w:cs="Times New Roman"/>
                <w:sz w:val="20"/>
                <w:szCs w:val="24"/>
                <w:lang w:val="en-GB" w:eastAsia="zh-CN"/>
              </w:rPr>
            </w:pPr>
            <w:r w:rsidRPr="00230E54">
              <w:rPr>
                <w:rFonts w:ascii="Times New Roman" w:eastAsia="Times New Roman" w:hAnsi="Times New Roman" w:cs="Times New Roman"/>
                <w:sz w:val="20"/>
                <w:szCs w:val="24"/>
                <w:lang w:val="en-GB" w:eastAsia="zh-CN"/>
              </w:rPr>
              <w:t>If DBTW is supported for 480/960kHz SSB:</w:t>
            </w:r>
            <w:r w:rsidRPr="00230E54">
              <w:rPr>
                <w:rFonts w:ascii="Times" w:eastAsia="Times New Roman" w:hAnsi="Times" w:cs="Times New Roman"/>
                <w:sz w:val="20"/>
                <w:szCs w:val="24"/>
                <w:lang w:val="en-GB"/>
              </w:rPr>
              <w:t xml:space="preserve"> </w:t>
            </w:r>
          </w:p>
          <w:p w14:paraId="0B106BCD" w14:textId="61F13BE4" w:rsidR="00F96E2C" w:rsidRPr="00230E54" w:rsidRDefault="00F96E2C" w:rsidP="00F96E2C">
            <w:pPr>
              <w:numPr>
                <w:ilvl w:val="2"/>
                <w:numId w:val="47"/>
              </w:numPr>
              <w:overflowPunct w:val="0"/>
              <w:autoSpaceDE w:val="0"/>
              <w:autoSpaceDN w:val="0"/>
              <w:spacing w:after="0" w:line="252" w:lineRule="auto"/>
              <w:jc w:val="both"/>
              <w:rPr>
                <w:rFonts w:ascii="Times New Roman" w:eastAsia="Times New Roman" w:hAnsi="Times New Roman" w:cs="Times New Roman"/>
                <w:sz w:val="20"/>
                <w:szCs w:val="24"/>
                <w:lang w:val="en-GB" w:eastAsia="zh-CN"/>
              </w:rPr>
            </w:pPr>
            <w:r w:rsidRPr="00230E54">
              <w:rPr>
                <w:rFonts w:ascii="Times" w:eastAsia="Times New Roman" w:hAnsi="Times" w:cs="Times New Roman"/>
                <w:sz w:val="20"/>
                <w:szCs w:val="24"/>
                <w:lang w:val="en-GB" w:eastAsia="zh-CN"/>
              </w:rPr>
              <w:lastRenderedPageBreak/>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lang w:val="en-GB" w:eastAsia="zh-CN"/>
                    </w:rPr>
                  </m:ctrlPr>
                </m:sSubSupPr>
                <m:e>
                  <m:r>
                    <m:rPr>
                      <m:sty m:val="p"/>
                    </m:rPr>
                    <w:rPr>
                      <w:rFonts w:ascii="Cambria Math" w:eastAsia="Times New Roman" w:hAnsi="Cambria Math"/>
                      <w:lang w:val="en-GB" w:eastAsia="zh-CN"/>
                    </w:rPr>
                    <m:t>N</m:t>
                  </m:r>
                </m:e>
                <m:sub>
                  <m:r>
                    <m:rPr>
                      <m:sty m:val="p"/>
                    </m:rPr>
                    <w:rPr>
                      <w:rFonts w:ascii="Cambria Math" w:eastAsia="Times New Roman" w:hAnsi="Cambria Math"/>
                      <w:lang w:val="en-GB" w:eastAsia="zh-CN"/>
                    </w:rPr>
                    <m:t>SSB</m:t>
                  </m:r>
                </m:sub>
                <m:sup>
                  <m:r>
                    <m:rPr>
                      <m:sty m:val="p"/>
                    </m:rPr>
                    <w:rPr>
                      <w:rFonts w:ascii="Cambria Math" w:eastAsia="Times New Roman" w:hAnsi="Cambria Math"/>
                      <w:lang w:val="en-GB" w:eastAsia="zh-CN"/>
                    </w:rPr>
                    <m:t>QCL</m:t>
                  </m:r>
                </m:sup>
              </m:sSubSup>
            </m:oMath>
            <w:r w:rsidRPr="00230E54">
              <w:rPr>
                <w:rFonts w:ascii="Times" w:eastAsia="Times New Roman" w:hAnsi="Times" w:cs="Times New Roman"/>
                <w:sz w:val="20"/>
                <w:szCs w:val="24"/>
                <w:lang w:val="en-GB" w:eastAsia="zh-CN"/>
              </w:rPr>
              <w:t>, and DBTW length) are supported by dedicated signaling.</w:t>
            </w:r>
          </w:p>
          <w:p w14:paraId="1004481B" w14:textId="77777777" w:rsidR="00F96E2C" w:rsidRPr="00230E54" w:rsidRDefault="00F96E2C" w:rsidP="00F96E2C">
            <w:pPr>
              <w:numPr>
                <w:ilvl w:val="0"/>
                <w:numId w:val="47"/>
              </w:numPr>
              <w:overflowPunct w:val="0"/>
              <w:autoSpaceDN w:val="0"/>
              <w:spacing w:after="0" w:line="252" w:lineRule="auto"/>
              <w:jc w:val="both"/>
              <w:textAlignment w:val="center"/>
              <w:rPr>
                <w:rFonts w:ascii="Calibri" w:eastAsia="Times New Roman" w:hAnsi="Calibri" w:cs="Calibri"/>
                <w:sz w:val="20"/>
                <w:szCs w:val="24"/>
                <w:lang w:val="en-GB"/>
              </w:rPr>
            </w:pPr>
            <w:r w:rsidRPr="00230E54">
              <w:rPr>
                <w:rFonts w:ascii="Times" w:eastAsia="Times New Roman" w:hAnsi="Times" w:cs="Times"/>
                <w:sz w:val="20"/>
                <w:szCs w:val="24"/>
                <w:lang w:val="en-GB"/>
              </w:rPr>
              <w:t>For 120kHz SSB, support mechanism to distinguish at least the following scenarios:</w:t>
            </w:r>
            <w:r w:rsidRPr="00230E54">
              <w:rPr>
                <w:rFonts w:ascii="Times" w:eastAsia="Times New Roman" w:hAnsi="Times" w:cs="Times New Roman"/>
                <w:sz w:val="20"/>
                <w:szCs w:val="24"/>
                <w:lang w:val="en-GB"/>
              </w:rPr>
              <w:t xml:space="preserve"> </w:t>
            </w:r>
          </w:p>
          <w:p w14:paraId="0F4EE2DE" w14:textId="77777777" w:rsidR="00F96E2C" w:rsidRPr="00230E54" w:rsidRDefault="00F96E2C" w:rsidP="00F96E2C">
            <w:pPr>
              <w:numPr>
                <w:ilvl w:val="1"/>
                <w:numId w:val="47"/>
              </w:numPr>
              <w:overflowPunct w:val="0"/>
              <w:autoSpaceDN w:val="0"/>
              <w:spacing w:after="0" w:line="252" w:lineRule="auto"/>
              <w:jc w:val="both"/>
              <w:textAlignment w:val="center"/>
              <w:rPr>
                <w:rFonts w:ascii="Times" w:eastAsia="Times New Roman" w:hAnsi="Times" w:cs="Times New Roman"/>
                <w:sz w:val="20"/>
                <w:szCs w:val="24"/>
                <w:lang w:val="en-GB"/>
              </w:rPr>
            </w:pPr>
            <w:r w:rsidRPr="00230E54">
              <w:rPr>
                <w:rFonts w:ascii="Times" w:eastAsia="Times New Roman" w:hAnsi="Times" w:cs="Times New Roman"/>
                <w:sz w:val="20"/>
                <w:szCs w:val="24"/>
                <w:lang w:val="en-GB"/>
              </w:rPr>
              <w:t>Case 1) (Unlicensed with LBT off) + DBTW disabled</w:t>
            </w:r>
          </w:p>
          <w:p w14:paraId="606214D2" w14:textId="77777777" w:rsidR="00F96E2C" w:rsidRPr="00230E54" w:rsidRDefault="00F96E2C" w:rsidP="00F96E2C">
            <w:pPr>
              <w:numPr>
                <w:ilvl w:val="1"/>
                <w:numId w:val="47"/>
              </w:numPr>
              <w:overflowPunct w:val="0"/>
              <w:autoSpaceDN w:val="0"/>
              <w:spacing w:after="0" w:line="252" w:lineRule="auto"/>
              <w:jc w:val="both"/>
              <w:textAlignment w:val="center"/>
              <w:rPr>
                <w:rFonts w:ascii="Times" w:eastAsia="Times New Roman" w:hAnsi="Times" w:cs="Times New Roman"/>
                <w:sz w:val="20"/>
                <w:szCs w:val="24"/>
                <w:lang w:val="en-GB"/>
              </w:rPr>
            </w:pPr>
            <w:r w:rsidRPr="00230E54">
              <w:rPr>
                <w:rFonts w:ascii="Times" w:eastAsia="Times New Roman" w:hAnsi="Times" w:cs="Times New Roman"/>
                <w:sz w:val="20"/>
                <w:szCs w:val="24"/>
                <w:lang w:val="en-GB"/>
              </w:rPr>
              <w:t>Case 2) (Unlicensed with LBT on) + DBTW enabled</w:t>
            </w:r>
          </w:p>
          <w:p w14:paraId="2DC5A2A4" w14:textId="77777777" w:rsidR="00F96E2C" w:rsidRPr="00230E54" w:rsidRDefault="00F96E2C" w:rsidP="00F96E2C">
            <w:pPr>
              <w:numPr>
                <w:ilvl w:val="1"/>
                <w:numId w:val="47"/>
              </w:numPr>
              <w:overflowPunct w:val="0"/>
              <w:autoSpaceDN w:val="0"/>
              <w:spacing w:after="0" w:line="252" w:lineRule="auto"/>
              <w:jc w:val="both"/>
              <w:textAlignment w:val="center"/>
              <w:rPr>
                <w:rFonts w:ascii="Times" w:eastAsia="Times New Roman" w:hAnsi="Times" w:cs="Times New Roman"/>
                <w:sz w:val="20"/>
                <w:szCs w:val="24"/>
                <w:lang w:val="en-GB"/>
              </w:rPr>
            </w:pPr>
            <w:r w:rsidRPr="00230E54">
              <w:rPr>
                <w:rFonts w:ascii="Times" w:eastAsia="Times New Roman" w:hAnsi="Times" w:cs="Times New Roman"/>
                <w:sz w:val="20"/>
                <w:szCs w:val="24"/>
                <w:lang w:val="en-GB"/>
              </w:rPr>
              <w:t>Case 3) (Unlicensed with LBT on) + DBTW disabled</w:t>
            </w:r>
          </w:p>
          <w:p w14:paraId="11FD4C11" w14:textId="77777777" w:rsidR="00F96E2C" w:rsidRPr="00230E54" w:rsidRDefault="00F96E2C" w:rsidP="00F96E2C">
            <w:pPr>
              <w:numPr>
                <w:ilvl w:val="1"/>
                <w:numId w:val="47"/>
              </w:numPr>
              <w:overflowPunct w:val="0"/>
              <w:autoSpaceDN w:val="0"/>
              <w:spacing w:after="0" w:line="252" w:lineRule="auto"/>
              <w:jc w:val="both"/>
              <w:textAlignment w:val="center"/>
              <w:rPr>
                <w:rFonts w:ascii="Times" w:eastAsia="Times New Roman" w:hAnsi="Times" w:cs="Times New Roman"/>
                <w:sz w:val="20"/>
                <w:szCs w:val="24"/>
                <w:lang w:val="en-GB"/>
              </w:rPr>
            </w:pPr>
            <w:r w:rsidRPr="00230E54">
              <w:rPr>
                <w:rFonts w:ascii="Times" w:eastAsia="Times New Roman" w:hAnsi="Times" w:cs="Times New Roman"/>
                <w:sz w:val="20"/>
                <w:szCs w:val="24"/>
                <w:lang w:val="en-GB"/>
              </w:rPr>
              <w:t>Case 4) (Licensed) + DBTW disabled</w:t>
            </w:r>
          </w:p>
          <w:p w14:paraId="3D5BDD86" w14:textId="77777777" w:rsidR="00F96E2C" w:rsidRPr="00230E54" w:rsidRDefault="00F96E2C" w:rsidP="00F96E2C">
            <w:pPr>
              <w:numPr>
                <w:ilvl w:val="1"/>
                <w:numId w:val="47"/>
              </w:numPr>
              <w:overflowPunct w:val="0"/>
              <w:autoSpaceDN w:val="0"/>
              <w:spacing w:after="0" w:line="252" w:lineRule="auto"/>
              <w:jc w:val="both"/>
              <w:textAlignment w:val="center"/>
              <w:rPr>
                <w:rFonts w:ascii="Times" w:eastAsia="Times New Roman" w:hAnsi="Times" w:cs="Times New Roman"/>
                <w:sz w:val="20"/>
                <w:szCs w:val="24"/>
                <w:lang w:val="en-GB"/>
              </w:rPr>
            </w:pPr>
            <w:r w:rsidRPr="00230E54">
              <w:rPr>
                <w:rFonts w:ascii="Times" w:eastAsia="Times New Roman" w:hAnsi="Times" w:cs="Times New Roman"/>
                <w:sz w:val="20"/>
                <w:szCs w:val="24"/>
                <w:lang w:val="en-GB"/>
              </w:rPr>
              <w:t xml:space="preserve">FFS: Whether/how LBT on/off is indicated in MIB </w:t>
            </w:r>
          </w:p>
          <w:p w14:paraId="084E441C" w14:textId="77777777" w:rsidR="00F96E2C" w:rsidRPr="00230E54" w:rsidRDefault="00F96E2C" w:rsidP="00F96E2C">
            <w:pPr>
              <w:numPr>
                <w:ilvl w:val="2"/>
                <w:numId w:val="47"/>
              </w:numPr>
              <w:overflowPunct w:val="0"/>
              <w:autoSpaceDN w:val="0"/>
              <w:spacing w:after="0" w:line="252" w:lineRule="auto"/>
              <w:jc w:val="both"/>
              <w:textAlignment w:val="center"/>
              <w:rPr>
                <w:rFonts w:ascii="Times" w:eastAsia="Times New Roman" w:hAnsi="Times" w:cs="Times New Roman"/>
                <w:sz w:val="20"/>
                <w:szCs w:val="24"/>
                <w:lang w:val="en-GB"/>
              </w:rPr>
            </w:pPr>
            <w:r w:rsidRPr="00230E54">
              <w:rPr>
                <w:rFonts w:ascii="Times" w:eastAsia="Times New Roman" w:hAnsi="Times" w:cs="Times New Roman"/>
                <w:sz w:val="20"/>
                <w:szCs w:val="24"/>
                <w:lang w:val="en-GB"/>
              </w:rPr>
              <w:t>If not indicated in MIB, then FFS whether/how the UE determines different sizes of DCI 1_0 with CRC scrambled by SI-RNTI</w:t>
            </w:r>
          </w:p>
          <w:p w14:paraId="3D97A543" w14:textId="77777777" w:rsidR="00F96E2C" w:rsidRPr="00230E54" w:rsidRDefault="00F96E2C" w:rsidP="00F96E2C">
            <w:pPr>
              <w:numPr>
                <w:ilvl w:val="1"/>
                <w:numId w:val="47"/>
              </w:numPr>
              <w:overflowPunct w:val="0"/>
              <w:autoSpaceDN w:val="0"/>
              <w:spacing w:after="0" w:line="252" w:lineRule="auto"/>
              <w:jc w:val="both"/>
              <w:textAlignment w:val="center"/>
              <w:rPr>
                <w:rFonts w:ascii="Times" w:eastAsia="Times New Roman" w:hAnsi="Times" w:cs="Times New Roman"/>
                <w:sz w:val="20"/>
                <w:szCs w:val="24"/>
                <w:lang w:val="en-GB"/>
              </w:rPr>
            </w:pPr>
            <w:r w:rsidRPr="00230E54">
              <w:rPr>
                <w:rFonts w:ascii="Times" w:eastAsia="Times New Roman" w:hAnsi="Times" w:cs="Times New Roman"/>
                <w:sz w:val="20"/>
                <w:szCs w:val="24"/>
                <w:lang w:val="en-GB"/>
              </w:rPr>
              <w:t>FFS: whether any case(s) can be combined for DBTW signaling design and how to handle implications to DCI 1_0 size ambiguity if is not distinguished in signaling</w:t>
            </w:r>
          </w:p>
          <w:p w14:paraId="7DABD2ED" w14:textId="77777777" w:rsidR="00F96E2C" w:rsidRPr="00230E54" w:rsidRDefault="00F96E2C" w:rsidP="00F96E2C">
            <w:pPr>
              <w:numPr>
                <w:ilvl w:val="1"/>
                <w:numId w:val="47"/>
              </w:numPr>
              <w:overflowPunct w:val="0"/>
              <w:autoSpaceDN w:val="0"/>
              <w:spacing w:after="0" w:line="252" w:lineRule="auto"/>
              <w:jc w:val="both"/>
              <w:textAlignment w:val="center"/>
              <w:rPr>
                <w:rFonts w:ascii="Times" w:eastAsia="Times New Roman" w:hAnsi="Times" w:cs="Times New Roman"/>
                <w:sz w:val="20"/>
                <w:szCs w:val="24"/>
                <w:lang w:val="en-GB"/>
              </w:rPr>
            </w:pPr>
            <w:r w:rsidRPr="00230E54">
              <w:rPr>
                <w:rFonts w:ascii="Times" w:eastAsia="Times New Roman" w:hAnsi="Times" w:cs="Times New Roman"/>
                <w:sz w:val="20"/>
                <w:szCs w:val="24"/>
                <w:lang w:val="en-GB"/>
              </w:rPr>
              <w:t>FFS: whether all above cases need an explicit indication</w:t>
            </w:r>
          </w:p>
          <w:p w14:paraId="43C7DB43" w14:textId="77777777" w:rsidR="00F96E2C" w:rsidRPr="00230E54" w:rsidRDefault="00F96E2C" w:rsidP="00F96E2C">
            <w:pPr>
              <w:numPr>
                <w:ilvl w:val="1"/>
                <w:numId w:val="47"/>
              </w:numPr>
              <w:overflowPunct w:val="0"/>
              <w:autoSpaceDN w:val="0"/>
              <w:spacing w:after="0" w:line="252" w:lineRule="auto"/>
              <w:jc w:val="both"/>
              <w:textAlignment w:val="center"/>
              <w:rPr>
                <w:rFonts w:ascii="Times" w:eastAsia="Times New Roman" w:hAnsi="Times" w:cs="Times New Roman"/>
                <w:sz w:val="20"/>
                <w:szCs w:val="24"/>
                <w:lang w:val="en-GB"/>
              </w:rPr>
            </w:pPr>
            <w:r w:rsidRPr="00230E54">
              <w:rPr>
                <w:rFonts w:ascii="Times" w:eastAsia="Times New Roman" w:hAnsi="Times" w:cs="Times New Roman"/>
                <w:sz w:val="20"/>
                <w:szCs w:val="24"/>
                <w:lang w:val="en-GB" w:eastAsia="zh-CN"/>
              </w:rPr>
              <w:t>FFS: Whether a single indication can be used for combination of more than one cases</w:t>
            </w:r>
          </w:p>
          <w:p w14:paraId="65337B45" w14:textId="77777777" w:rsidR="00F96E2C" w:rsidRPr="00230E54" w:rsidRDefault="00F96E2C" w:rsidP="00F96E2C">
            <w:pPr>
              <w:numPr>
                <w:ilvl w:val="0"/>
                <w:numId w:val="47"/>
              </w:numPr>
              <w:overflowPunct w:val="0"/>
              <w:autoSpaceDE w:val="0"/>
              <w:autoSpaceDN w:val="0"/>
              <w:spacing w:after="0" w:line="252" w:lineRule="auto"/>
              <w:jc w:val="both"/>
              <w:rPr>
                <w:rFonts w:ascii="Times New Roman" w:eastAsia="Times New Roman" w:hAnsi="Times New Roman" w:cs="Times New Roman"/>
                <w:sz w:val="20"/>
                <w:szCs w:val="24"/>
                <w:lang w:val="en-GB" w:eastAsia="zh-CN"/>
              </w:rPr>
            </w:pPr>
            <w:r w:rsidRPr="00230E54">
              <w:rPr>
                <w:rFonts w:ascii="Times New Roman" w:eastAsia="Times New Roman" w:hAnsi="Times New Roman" w:cs="Times New Roman"/>
                <w:sz w:val="20"/>
                <w:szCs w:val="24"/>
                <w:lang w:val="en-GB" w:eastAsia="zh-CN"/>
              </w:rPr>
              <w:t>For 120 kHz SSB, enable/disable of DBTW is indicated by one or more of the following methods:</w:t>
            </w:r>
            <w:r w:rsidRPr="00230E54">
              <w:rPr>
                <w:rFonts w:ascii="Times" w:eastAsia="Times New Roman" w:hAnsi="Times" w:cs="Times New Roman"/>
                <w:sz w:val="20"/>
                <w:szCs w:val="24"/>
                <w:lang w:val="en-GB"/>
              </w:rPr>
              <w:t xml:space="preserve"> </w:t>
            </w:r>
          </w:p>
          <w:p w14:paraId="030CEF6B" w14:textId="77777777" w:rsidR="00F96E2C" w:rsidRPr="00230E54" w:rsidRDefault="00F96E2C" w:rsidP="00F96E2C">
            <w:pPr>
              <w:numPr>
                <w:ilvl w:val="1"/>
                <w:numId w:val="47"/>
              </w:numPr>
              <w:overflowPunct w:val="0"/>
              <w:autoSpaceDE w:val="0"/>
              <w:autoSpaceDN w:val="0"/>
              <w:spacing w:after="0" w:line="252" w:lineRule="auto"/>
              <w:jc w:val="both"/>
              <w:rPr>
                <w:rFonts w:ascii="Times New Roman" w:eastAsia="Times New Roman" w:hAnsi="Times New Roman" w:cs="Times New Roman"/>
                <w:sz w:val="20"/>
                <w:szCs w:val="24"/>
                <w:lang w:val="en-GB" w:eastAsia="zh-CN"/>
              </w:rPr>
            </w:pPr>
            <w:r w:rsidRPr="00230E54">
              <w:rPr>
                <w:rFonts w:ascii="Times New Roman" w:eastAsia="Times New Roman" w:hAnsi="Times New Roman" w:cs="Times New Roman"/>
                <w:sz w:val="20"/>
                <w:szCs w:val="24"/>
                <w:lang w:val="en-GB" w:eastAsia="zh-CN"/>
              </w:rPr>
              <w:t>Option 1) signaling in MIB</w:t>
            </w:r>
            <w:r w:rsidRPr="00230E54">
              <w:rPr>
                <w:rFonts w:ascii="Times" w:eastAsia="Times New Roman" w:hAnsi="Times" w:cs="Times New Roman"/>
                <w:sz w:val="20"/>
                <w:szCs w:val="24"/>
                <w:lang w:val="en-GB"/>
              </w:rPr>
              <w:t xml:space="preserve"> </w:t>
            </w:r>
          </w:p>
          <w:p w14:paraId="22499E2F" w14:textId="7874C5C5" w:rsidR="00F96E2C" w:rsidRPr="00230E54" w:rsidRDefault="00F96E2C" w:rsidP="00F96E2C">
            <w:pPr>
              <w:numPr>
                <w:ilvl w:val="2"/>
                <w:numId w:val="47"/>
              </w:numPr>
              <w:overflowPunct w:val="0"/>
              <w:autoSpaceDE w:val="0"/>
              <w:autoSpaceDN w:val="0"/>
              <w:spacing w:after="0" w:line="252" w:lineRule="auto"/>
              <w:jc w:val="both"/>
              <w:rPr>
                <w:rFonts w:ascii="Times New Roman" w:eastAsia="Times New Roman" w:hAnsi="Times New Roman" w:cs="Times New Roman"/>
                <w:sz w:val="20"/>
                <w:szCs w:val="24"/>
                <w:lang w:val="en-GB" w:eastAsia="zh-CN"/>
              </w:rPr>
            </w:pPr>
            <w:r w:rsidRPr="00230E54">
              <w:rPr>
                <w:rFonts w:ascii="Times New Roman" w:eastAsia="Times New Roman" w:hAnsi="Times New Roman" w:cs="Times New Roman"/>
                <w:sz w:val="20"/>
                <w:szCs w:val="24"/>
                <w:lang w:val="en-GB" w:eastAsia="zh-CN"/>
              </w:rPr>
              <w:t xml:space="preserve">Option 1-1) disabling DBTW is jointly coded with </w:t>
            </w:r>
            <m:oMath>
              <m:sSubSup>
                <m:sSubSupPr>
                  <m:ctrlPr>
                    <w:rPr>
                      <w:rFonts w:ascii="Cambria Math" w:eastAsia="Calibri" w:hAnsi="Cambria Math" w:cs="Calibri"/>
                      <w:lang w:val="en-GB" w:eastAsia="zh-CN"/>
                    </w:rPr>
                  </m:ctrlPr>
                </m:sSubSupPr>
                <m:e>
                  <m:r>
                    <m:rPr>
                      <m:sty m:val="p"/>
                    </m:rPr>
                    <w:rPr>
                      <w:rFonts w:ascii="Cambria Math" w:eastAsia="Times New Roman" w:hAnsi="Cambria Math"/>
                      <w:lang w:val="en-GB" w:eastAsia="zh-CN"/>
                    </w:rPr>
                    <m:t>N</m:t>
                  </m:r>
                </m:e>
                <m:sub>
                  <m:r>
                    <m:rPr>
                      <m:sty m:val="p"/>
                    </m:rPr>
                    <w:rPr>
                      <w:rFonts w:ascii="Cambria Math" w:eastAsia="Times New Roman" w:hAnsi="Cambria Math"/>
                      <w:lang w:val="en-GB" w:eastAsia="zh-CN"/>
                    </w:rPr>
                    <m:t>SSB</m:t>
                  </m:r>
                </m:sub>
                <m:sup>
                  <m:r>
                    <m:rPr>
                      <m:sty m:val="p"/>
                    </m:rPr>
                    <w:rPr>
                      <w:rFonts w:ascii="Cambria Math" w:eastAsia="Times New Roman" w:hAnsi="Cambria Math"/>
                      <w:lang w:val="en-GB" w:eastAsia="zh-CN"/>
                    </w:rPr>
                    <m:t>QCL</m:t>
                  </m:r>
                </m:sup>
              </m:sSubSup>
            </m:oMath>
          </w:p>
          <w:p w14:paraId="7D464165" w14:textId="77777777" w:rsidR="00F96E2C" w:rsidRPr="00230E54" w:rsidRDefault="00F96E2C" w:rsidP="00F96E2C">
            <w:pPr>
              <w:numPr>
                <w:ilvl w:val="2"/>
                <w:numId w:val="47"/>
              </w:numPr>
              <w:overflowPunct w:val="0"/>
              <w:autoSpaceDE w:val="0"/>
              <w:autoSpaceDN w:val="0"/>
              <w:spacing w:after="0" w:line="252" w:lineRule="auto"/>
              <w:jc w:val="both"/>
              <w:rPr>
                <w:rFonts w:ascii="Times New Roman" w:eastAsia="Times New Roman" w:hAnsi="Times New Roman" w:cs="Times New Roman"/>
                <w:sz w:val="20"/>
                <w:szCs w:val="24"/>
                <w:lang w:val="en-GB" w:eastAsia="zh-CN"/>
              </w:rPr>
            </w:pPr>
            <w:r w:rsidRPr="00230E54">
              <w:rPr>
                <w:rFonts w:ascii="Times New Roman" w:eastAsia="Times New Roman" w:hAnsi="Times New Roman" w:cs="Times New Roman"/>
                <w:sz w:val="20"/>
                <w:szCs w:val="24"/>
                <w:lang w:val="en-GB" w:eastAsia="zh-CN"/>
              </w:rPr>
              <w:t>Option 1-2) indicated by other bit fields in MIB</w:t>
            </w:r>
          </w:p>
          <w:p w14:paraId="0B47CC1C" w14:textId="77777777" w:rsidR="00F96E2C" w:rsidRPr="00230E54" w:rsidRDefault="00F96E2C" w:rsidP="00F96E2C">
            <w:pPr>
              <w:numPr>
                <w:ilvl w:val="2"/>
                <w:numId w:val="47"/>
              </w:numPr>
              <w:overflowPunct w:val="0"/>
              <w:autoSpaceDE w:val="0"/>
              <w:autoSpaceDN w:val="0"/>
              <w:spacing w:after="0" w:line="252" w:lineRule="auto"/>
              <w:jc w:val="both"/>
              <w:rPr>
                <w:rFonts w:ascii="Times New Roman" w:eastAsia="Times New Roman" w:hAnsi="Times New Roman" w:cs="Times New Roman"/>
                <w:sz w:val="20"/>
                <w:szCs w:val="24"/>
                <w:lang w:val="en-GB" w:eastAsia="zh-CN"/>
              </w:rPr>
            </w:pPr>
            <w:r w:rsidRPr="00230E54">
              <w:rPr>
                <w:rFonts w:ascii="Times New Roman" w:eastAsia="Times New Roman" w:hAnsi="Times New Roman" w:cs="Times New Roman"/>
                <w:sz w:val="20"/>
                <w:szCs w:val="24"/>
                <w:lang w:val="en-GB" w:eastAsia="zh-CN"/>
              </w:rPr>
              <w:t>FFS: among options 1-1 and 1-2</w:t>
            </w:r>
          </w:p>
          <w:p w14:paraId="5C6E10EE" w14:textId="77777777" w:rsidR="00F96E2C" w:rsidRPr="00230E54" w:rsidRDefault="00F96E2C" w:rsidP="00F96E2C">
            <w:pPr>
              <w:numPr>
                <w:ilvl w:val="1"/>
                <w:numId w:val="47"/>
              </w:numPr>
              <w:overflowPunct w:val="0"/>
              <w:autoSpaceDE w:val="0"/>
              <w:autoSpaceDN w:val="0"/>
              <w:spacing w:after="0" w:line="252" w:lineRule="auto"/>
              <w:jc w:val="both"/>
              <w:rPr>
                <w:rFonts w:ascii="Times New Roman" w:eastAsia="Times New Roman" w:hAnsi="Times New Roman" w:cs="Times New Roman"/>
                <w:sz w:val="20"/>
                <w:szCs w:val="24"/>
                <w:lang w:val="en-GB" w:eastAsia="zh-CN"/>
              </w:rPr>
            </w:pPr>
            <w:r w:rsidRPr="00230E54">
              <w:rPr>
                <w:rFonts w:ascii="Times New Roman" w:eastAsia="Times New Roman" w:hAnsi="Times New Roman" w:cs="Times New Roman"/>
                <w:sz w:val="20"/>
                <w:szCs w:val="24"/>
                <w:lang w:val="en-GB" w:eastAsia="zh-CN"/>
              </w:rPr>
              <w:t>Option 2) distinct GSCN used by the SSB</w:t>
            </w:r>
          </w:p>
          <w:p w14:paraId="058C7499" w14:textId="2BA199C9" w:rsidR="00F96E2C" w:rsidRPr="00230E54" w:rsidRDefault="00F96E2C" w:rsidP="00F96E2C">
            <w:pPr>
              <w:numPr>
                <w:ilvl w:val="1"/>
                <w:numId w:val="47"/>
              </w:numPr>
              <w:overflowPunct w:val="0"/>
              <w:autoSpaceDE w:val="0"/>
              <w:autoSpaceDN w:val="0"/>
              <w:spacing w:after="0" w:line="252" w:lineRule="auto"/>
              <w:jc w:val="both"/>
              <w:rPr>
                <w:rFonts w:ascii="Times New Roman" w:eastAsia="Times New Roman" w:hAnsi="Times New Roman" w:cs="Times New Roman"/>
                <w:sz w:val="20"/>
                <w:szCs w:val="24"/>
                <w:lang w:val="en-GB" w:eastAsia="zh-CN"/>
              </w:rPr>
            </w:pPr>
            <w:r w:rsidRPr="00230E54">
              <w:rPr>
                <w:rFonts w:ascii="Times New Roman" w:eastAsia="Times New Roman" w:hAnsi="Times New Roman" w:cs="Times New Roman"/>
                <w:sz w:val="20"/>
                <w:szCs w:val="24"/>
                <w:lang w:val="en-GB" w:eastAsia="zh-CN"/>
              </w:rPr>
              <w:t xml:space="preserve">Option 3) By comparing the value of  </w:t>
            </w:r>
            <m:oMath>
              <m:sSubSup>
                <m:sSubSupPr>
                  <m:ctrlPr>
                    <w:rPr>
                      <w:rFonts w:ascii="Cambria Math" w:eastAsia="Calibri" w:hAnsi="Cambria Math" w:cs="Calibri"/>
                      <w:lang w:val="en-GB" w:eastAsia="zh-CN"/>
                    </w:rPr>
                  </m:ctrlPr>
                </m:sSubSupPr>
                <m:e>
                  <m:r>
                    <m:rPr>
                      <m:sty m:val="p"/>
                    </m:rPr>
                    <w:rPr>
                      <w:rFonts w:ascii="Cambria Math" w:eastAsia="Times New Roman" w:hAnsi="Cambria Math"/>
                      <w:lang w:val="en-GB" w:eastAsia="zh-CN"/>
                    </w:rPr>
                    <m:t>N</m:t>
                  </m:r>
                </m:e>
                <m:sub>
                  <m:r>
                    <m:rPr>
                      <m:sty m:val="p"/>
                    </m:rPr>
                    <w:rPr>
                      <w:rFonts w:ascii="Cambria Math" w:eastAsia="Times New Roman" w:hAnsi="Cambria Math"/>
                      <w:lang w:val="en-GB" w:eastAsia="zh-CN"/>
                    </w:rPr>
                    <m:t>SSB</m:t>
                  </m:r>
                </m:sub>
                <m:sup>
                  <m:r>
                    <m:rPr>
                      <m:sty m:val="p"/>
                    </m:rPr>
                    <w:rPr>
                      <w:rFonts w:ascii="Cambria Math" w:eastAsia="Times New Roman" w:hAnsi="Cambria Math"/>
                      <w:lang w:val="en-GB" w:eastAsia="zh-CN"/>
                    </w:rPr>
                    <m:t>QCL</m:t>
                  </m:r>
                </m:sup>
              </m:sSubSup>
            </m:oMath>
            <w:r w:rsidRPr="00230E54">
              <w:rPr>
                <w:rFonts w:ascii="Times New Roman" w:eastAsia="Times New Roman" w:hAnsi="Times New Roman" w:cs="Times New Roman"/>
                <w:sz w:val="20"/>
                <w:szCs w:val="24"/>
                <w:lang w:val="en-GB" w:eastAsia="zh-CN"/>
              </w:rPr>
              <w:t xml:space="preserve"> in MIB and DBTW length after UE reads SIB1 or by comparing the value of  </w:t>
            </w:r>
            <m:oMath>
              <m:sSubSup>
                <m:sSubSupPr>
                  <m:ctrlPr>
                    <w:rPr>
                      <w:rFonts w:ascii="Cambria Math" w:eastAsia="Calibri" w:hAnsi="Cambria Math" w:cs="Calibri"/>
                      <w:lang w:val="en-GB" w:eastAsia="zh-CN"/>
                    </w:rPr>
                  </m:ctrlPr>
                </m:sSubSupPr>
                <m:e>
                  <m:r>
                    <m:rPr>
                      <m:sty m:val="p"/>
                    </m:rPr>
                    <w:rPr>
                      <w:rFonts w:ascii="Cambria Math" w:eastAsia="Times New Roman" w:hAnsi="Cambria Math"/>
                      <w:lang w:val="en-GB" w:eastAsia="zh-CN"/>
                    </w:rPr>
                    <m:t>N</m:t>
                  </m:r>
                </m:e>
                <m:sub>
                  <m:r>
                    <m:rPr>
                      <m:sty m:val="p"/>
                    </m:rPr>
                    <w:rPr>
                      <w:rFonts w:ascii="Cambria Math" w:eastAsia="Times New Roman" w:hAnsi="Cambria Math"/>
                      <w:lang w:val="en-GB" w:eastAsia="zh-CN"/>
                    </w:rPr>
                    <m:t>SSB</m:t>
                  </m:r>
                </m:sub>
                <m:sup>
                  <m:r>
                    <m:rPr>
                      <m:sty m:val="p"/>
                    </m:rPr>
                    <w:rPr>
                      <w:rFonts w:ascii="Cambria Math" w:eastAsia="Times New Roman" w:hAnsi="Cambria Math"/>
                      <w:lang w:val="en-GB" w:eastAsia="zh-CN"/>
                    </w:rPr>
                    <m:t>QCL</m:t>
                  </m:r>
                </m:sup>
              </m:sSubSup>
            </m:oMath>
            <w:r w:rsidRPr="00230E54">
              <w:rPr>
                <w:rFonts w:ascii="Times New Roman" w:eastAsia="Times New Roman" w:hAnsi="Times New Roman" w:cs="Times New Roman"/>
                <w:sz w:val="20"/>
                <w:szCs w:val="24"/>
                <w:lang w:val="en-GB" w:eastAsia="zh-CN"/>
              </w:rPr>
              <w:t xml:space="preserve"> in MIB and default DBTW length of 5 ms before UE reads SIB1.</w:t>
            </w:r>
          </w:p>
          <w:p w14:paraId="7861C7E7" w14:textId="77777777" w:rsidR="00F96E2C" w:rsidRPr="00230E54" w:rsidRDefault="00F96E2C" w:rsidP="00F96E2C">
            <w:pPr>
              <w:numPr>
                <w:ilvl w:val="1"/>
                <w:numId w:val="47"/>
              </w:numPr>
              <w:overflowPunct w:val="0"/>
              <w:autoSpaceDE w:val="0"/>
              <w:autoSpaceDN w:val="0"/>
              <w:spacing w:after="0" w:line="252" w:lineRule="auto"/>
              <w:jc w:val="both"/>
              <w:rPr>
                <w:rFonts w:ascii="Times New Roman" w:eastAsia="Times New Roman" w:hAnsi="Times New Roman" w:cs="Times New Roman"/>
                <w:sz w:val="20"/>
                <w:szCs w:val="24"/>
                <w:lang w:val="en-GB" w:eastAsia="zh-CN"/>
              </w:rPr>
            </w:pPr>
            <w:r w:rsidRPr="00230E54">
              <w:rPr>
                <w:rFonts w:ascii="Times New Roman" w:eastAsia="Times New Roman" w:hAnsi="Times New Roman" w:cs="Times New Roman"/>
                <w:sz w:val="20"/>
                <w:szCs w:val="24"/>
                <w:lang w:val="en-GB" w:eastAsia="zh-CN"/>
              </w:rPr>
              <w:t>FFS: whether to support option 1, 2, 3, or any combination of the options.</w:t>
            </w:r>
          </w:p>
          <w:p w14:paraId="5A3EDD35" w14:textId="77777777" w:rsidR="00F96E2C" w:rsidRPr="00230E54" w:rsidRDefault="00F96E2C" w:rsidP="00F96E2C">
            <w:pPr>
              <w:numPr>
                <w:ilvl w:val="1"/>
                <w:numId w:val="47"/>
              </w:numPr>
              <w:overflowPunct w:val="0"/>
              <w:autoSpaceDE w:val="0"/>
              <w:autoSpaceDN w:val="0"/>
              <w:spacing w:after="0" w:line="252" w:lineRule="auto"/>
              <w:jc w:val="both"/>
              <w:rPr>
                <w:rFonts w:ascii="Times New Roman" w:eastAsia="Times New Roman" w:hAnsi="Times New Roman" w:cs="Times New Roman"/>
                <w:sz w:val="20"/>
                <w:szCs w:val="24"/>
                <w:lang w:val="en-GB" w:eastAsia="zh-CN"/>
              </w:rPr>
            </w:pPr>
            <w:r w:rsidRPr="00230E54">
              <w:rPr>
                <w:rFonts w:ascii="Times New Roman" w:eastAsia="Times New Roman" w:hAnsi="Times New Roman" w:cs="Times New Roman"/>
                <w:sz w:val="20"/>
                <w:szCs w:val="24"/>
                <w:lang w:val="en-GB" w:eastAsia="zh-CN"/>
              </w:rPr>
              <w:t>Note: enable/disable signaling of DBTW by MIB or GSCN does not preclude other signaling methods</w:t>
            </w:r>
          </w:p>
          <w:p w14:paraId="0B5E597B" w14:textId="77777777" w:rsidR="00F96E2C" w:rsidRPr="00230E54" w:rsidRDefault="00F96E2C" w:rsidP="00735D40">
            <w:pPr>
              <w:rPr>
                <w:lang w:val="en-GB"/>
              </w:rPr>
            </w:pPr>
          </w:p>
          <w:p w14:paraId="34E35A66" w14:textId="77777777" w:rsidR="00F96E2C" w:rsidRPr="00230E54" w:rsidRDefault="00F96E2C" w:rsidP="00F96E2C">
            <w:pPr>
              <w:spacing w:after="0" w:line="240" w:lineRule="auto"/>
              <w:rPr>
                <w:rFonts w:ascii="Times" w:eastAsia="Batang" w:hAnsi="Times" w:cs="Times New Roman"/>
                <w:sz w:val="20"/>
                <w:szCs w:val="24"/>
                <w:lang w:val="en-GB" w:eastAsia="zh-CN"/>
              </w:rPr>
            </w:pPr>
            <w:r w:rsidRPr="00230E54">
              <w:rPr>
                <w:rFonts w:ascii="Times" w:eastAsia="Batang" w:hAnsi="Times" w:cs="Times New Roman"/>
                <w:sz w:val="20"/>
                <w:szCs w:val="24"/>
                <w:highlight w:val="green"/>
                <w:lang w:val="en-GB" w:eastAsia="zh-CN"/>
              </w:rPr>
              <w:t>Agreement:</w:t>
            </w:r>
          </w:p>
          <w:p w14:paraId="110FD2E0" w14:textId="77777777" w:rsidR="00F96E2C" w:rsidRPr="00230E54" w:rsidRDefault="00F96E2C" w:rsidP="00F96E2C">
            <w:pPr>
              <w:overflowPunct w:val="0"/>
              <w:autoSpaceDE w:val="0"/>
              <w:autoSpaceDN w:val="0"/>
              <w:spacing w:after="0" w:line="252" w:lineRule="auto"/>
              <w:jc w:val="both"/>
              <w:rPr>
                <w:rFonts w:ascii="Calibri" w:eastAsia="Times New Roman" w:hAnsi="Calibri" w:cs="Calibri"/>
                <w:strike/>
                <w:sz w:val="20"/>
                <w:szCs w:val="24"/>
                <w:lang w:val="en-GB" w:eastAsia="zh-CN"/>
              </w:rPr>
            </w:pPr>
            <w:r w:rsidRPr="00230E54">
              <w:rPr>
                <w:rFonts w:ascii="Times" w:eastAsia="Times New Roman" w:hAnsi="Times" w:cs="Times New Roman"/>
                <w:sz w:val="20"/>
                <w:szCs w:val="24"/>
                <w:lang w:val="en-GB" w:eastAsia="zh-CN"/>
              </w:rPr>
              <w:t>If DBTW is supported</w:t>
            </w:r>
            <w:r w:rsidRPr="00230E54">
              <w:rPr>
                <w:rFonts w:ascii="Times" w:eastAsia="Times New Roman" w:hAnsi="Times" w:cs="Times New Roman"/>
                <w:sz w:val="20"/>
                <w:szCs w:val="24"/>
                <w:lang w:val="en-GB"/>
              </w:rPr>
              <w:t>,</w:t>
            </w:r>
          </w:p>
          <w:p w14:paraId="27198A5B" w14:textId="77777777" w:rsidR="00F96E2C" w:rsidRPr="00230E54" w:rsidRDefault="00F96E2C" w:rsidP="00F96E2C">
            <w:pPr>
              <w:numPr>
                <w:ilvl w:val="0"/>
                <w:numId w:val="47"/>
              </w:numPr>
              <w:overflowPunct w:val="0"/>
              <w:autoSpaceDE w:val="0"/>
              <w:autoSpaceDN w:val="0"/>
              <w:spacing w:after="0" w:line="252" w:lineRule="auto"/>
              <w:jc w:val="both"/>
              <w:rPr>
                <w:rFonts w:ascii="Times" w:eastAsia="Times New Roman" w:hAnsi="Times" w:cs="Times New Roman"/>
                <w:sz w:val="20"/>
                <w:szCs w:val="24"/>
                <w:lang w:val="en-GB" w:eastAsia="zh-CN"/>
              </w:rPr>
            </w:pPr>
            <w:r w:rsidRPr="00230E54">
              <w:rPr>
                <w:rFonts w:ascii="Times" w:eastAsia="Times New Roman" w:hAnsi="Times" w:cs="Times New Roman"/>
                <w:sz w:val="20"/>
                <w:szCs w:val="24"/>
                <w:lang w:val="en-GB" w:eastAsia="zh-CN"/>
              </w:rPr>
              <w:t>Working assumption: MIB signaling to support</w:t>
            </w:r>
          </w:p>
          <w:p w14:paraId="19DD9AA1" w14:textId="1A09763C" w:rsidR="00F96E2C" w:rsidRPr="00230E54" w:rsidRDefault="00F96E2C" w:rsidP="00F96E2C">
            <w:pPr>
              <w:numPr>
                <w:ilvl w:val="1"/>
                <w:numId w:val="47"/>
              </w:numPr>
              <w:overflowPunct w:val="0"/>
              <w:autoSpaceDE w:val="0"/>
              <w:autoSpaceDN w:val="0"/>
              <w:spacing w:after="0" w:line="252" w:lineRule="auto"/>
              <w:jc w:val="both"/>
              <w:rPr>
                <w:rFonts w:ascii="Times" w:eastAsia="Times New Roman" w:hAnsi="Times" w:cs="Times New Roman"/>
                <w:sz w:val="20"/>
                <w:szCs w:val="24"/>
                <w:lang w:val="en-GB" w:eastAsia="zh-CN"/>
              </w:rPr>
            </w:pPr>
            <w:r w:rsidRPr="00230E54">
              <w:rPr>
                <w:rFonts w:ascii="Times" w:eastAsia="Times New Roman" w:hAnsi="Times" w:cs="Times New Roman"/>
                <w:sz w:val="20"/>
                <w:szCs w:val="24"/>
                <w:lang w:val="en-GB" w:eastAsia="zh-CN"/>
              </w:rPr>
              <w:t xml:space="preserve">Alt A) indication of </w:t>
            </w:r>
            <m:oMath>
              <m:sSubSup>
                <m:sSubSupPr>
                  <m:ctrlPr>
                    <w:rPr>
                      <w:rFonts w:ascii="Cambria Math" w:eastAsia="Calibri" w:hAnsi="Cambria Math" w:cs="Calibri"/>
                      <w:lang w:val="en-GB" w:eastAsia="zh-CN"/>
                    </w:rPr>
                  </m:ctrlPr>
                </m:sSubSupPr>
                <m:e>
                  <m:r>
                    <m:rPr>
                      <m:sty m:val="p"/>
                    </m:rPr>
                    <w:rPr>
                      <w:rFonts w:ascii="Cambria Math" w:eastAsia="Times New Roman" w:hAnsi="Cambria Math"/>
                      <w:lang w:val="en-GB" w:eastAsia="zh-CN"/>
                    </w:rPr>
                    <m:t>N</m:t>
                  </m:r>
                </m:e>
                <m:sub>
                  <m:r>
                    <m:rPr>
                      <m:sty m:val="p"/>
                    </m:rPr>
                    <w:rPr>
                      <w:rFonts w:ascii="Cambria Math" w:eastAsia="Times New Roman" w:hAnsi="Cambria Math"/>
                      <w:lang w:val="en-GB" w:eastAsia="zh-CN"/>
                    </w:rPr>
                    <m:t>SSB</m:t>
                  </m:r>
                </m:sub>
                <m:sup>
                  <m:r>
                    <m:rPr>
                      <m:sty m:val="p"/>
                    </m:rPr>
                    <w:rPr>
                      <w:rFonts w:ascii="Cambria Math" w:eastAsia="Times New Roman" w:hAnsi="Cambria Math"/>
                      <w:lang w:val="en-GB" w:eastAsia="zh-CN"/>
                    </w:rPr>
                    <m:t>QCL</m:t>
                  </m:r>
                </m:sup>
              </m:sSubSup>
            </m:oMath>
            <w:r w:rsidRPr="00230E54">
              <w:rPr>
                <w:rFonts w:ascii="Times" w:eastAsia="Times New Roman" w:hAnsi="Times" w:cs="Times New Roman"/>
                <w:sz w:val="20"/>
                <w:szCs w:val="24"/>
                <w:lang w:val="en-GB" w:eastAsia="zh-CN"/>
              </w:rPr>
              <w:t xml:space="preserve"> at least for 120kHz SSB</w:t>
            </w:r>
            <w:r w:rsidRPr="00230E54">
              <w:rPr>
                <w:rFonts w:ascii="Times" w:eastAsia="Times New Roman" w:hAnsi="Times" w:cs="Times New Roman"/>
                <w:sz w:val="20"/>
                <w:szCs w:val="24"/>
                <w:lang w:val="en-GB"/>
              </w:rPr>
              <w:t xml:space="preserve"> </w:t>
            </w:r>
          </w:p>
          <w:p w14:paraId="6581D699" w14:textId="63A7CA20" w:rsidR="00F96E2C" w:rsidRPr="00230E54" w:rsidRDefault="00F96E2C" w:rsidP="00F96E2C">
            <w:pPr>
              <w:numPr>
                <w:ilvl w:val="2"/>
                <w:numId w:val="47"/>
              </w:numPr>
              <w:overflowPunct w:val="0"/>
              <w:autoSpaceDE w:val="0"/>
              <w:autoSpaceDN w:val="0"/>
              <w:spacing w:after="0" w:line="252" w:lineRule="auto"/>
              <w:jc w:val="both"/>
              <w:rPr>
                <w:rFonts w:ascii="Times" w:eastAsia="Times New Roman" w:hAnsi="Times" w:cs="Times New Roman"/>
                <w:sz w:val="20"/>
                <w:szCs w:val="24"/>
                <w:lang w:val="en-GB" w:eastAsia="zh-CN"/>
              </w:rPr>
            </w:pPr>
            <w:r w:rsidRPr="00230E54">
              <w:rPr>
                <w:rFonts w:ascii="Times" w:eastAsia="Times New Roman" w:hAnsi="Times" w:cs="Times New Roman"/>
                <w:sz w:val="20"/>
                <w:szCs w:val="24"/>
                <w:lang w:val="en-GB" w:eastAsia="zh-CN"/>
              </w:rPr>
              <w:t xml:space="preserve">In this case, the total number of values of </w:t>
            </w:r>
            <m:oMath>
              <m:sSubSup>
                <m:sSubSupPr>
                  <m:ctrlPr>
                    <w:rPr>
                      <w:rFonts w:ascii="Cambria Math" w:eastAsia="Calibri" w:hAnsi="Cambria Math" w:cs="Calibri"/>
                      <w:lang w:val="en-GB" w:eastAsia="zh-CN"/>
                    </w:rPr>
                  </m:ctrlPr>
                </m:sSubSupPr>
                <m:e>
                  <m:r>
                    <m:rPr>
                      <m:sty m:val="p"/>
                    </m:rPr>
                    <w:rPr>
                      <w:rFonts w:ascii="Cambria Math" w:eastAsia="Times New Roman" w:hAnsi="Cambria Math"/>
                      <w:lang w:val="en-GB" w:eastAsia="zh-CN"/>
                    </w:rPr>
                    <m:t>N</m:t>
                  </m:r>
                </m:e>
                <m:sub>
                  <m:r>
                    <m:rPr>
                      <m:sty m:val="p"/>
                    </m:rPr>
                    <w:rPr>
                      <w:rFonts w:ascii="Cambria Math" w:eastAsia="Times New Roman" w:hAnsi="Cambria Math"/>
                      <w:lang w:val="en-GB" w:eastAsia="zh-CN"/>
                    </w:rPr>
                    <m:t>SSB</m:t>
                  </m:r>
                </m:sub>
                <m:sup>
                  <m:r>
                    <m:rPr>
                      <m:sty m:val="p"/>
                    </m:rPr>
                    <w:rPr>
                      <w:rFonts w:ascii="Cambria Math" w:eastAsia="Times New Roman" w:hAnsi="Cambria Math"/>
                      <w:lang w:val="en-GB" w:eastAsia="zh-CN"/>
                    </w:rPr>
                    <m:t>QCL</m:t>
                  </m:r>
                </m:sup>
              </m:sSubSup>
            </m:oMath>
            <w:r w:rsidRPr="00230E54">
              <w:rPr>
                <w:rFonts w:ascii="Times" w:eastAsia="Times New Roman" w:hAnsi="Times" w:cs="Times New Roman"/>
                <w:sz w:val="20"/>
                <w:szCs w:val="24"/>
                <w:lang w:val="en-GB" w:eastAsia="zh-CN"/>
              </w:rPr>
              <w:t xml:space="preserve"> to not exceed 4</w:t>
            </w:r>
          </w:p>
          <w:p w14:paraId="411289B1" w14:textId="77777777" w:rsidR="00F96E2C" w:rsidRPr="00230E54" w:rsidRDefault="00F96E2C" w:rsidP="00F96E2C">
            <w:pPr>
              <w:numPr>
                <w:ilvl w:val="1"/>
                <w:numId w:val="47"/>
              </w:numPr>
              <w:overflowPunct w:val="0"/>
              <w:autoSpaceDE w:val="0"/>
              <w:autoSpaceDN w:val="0"/>
              <w:spacing w:after="0" w:line="252" w:lineRule="auto"/>
              <w:jc w:val="both"/>
              <w:rPr>
                <w:rFonts w:ascii="Times" w:eastAsia="Times New Roman" w:hAnsi="Times" w:cs="Times New Roman"/>
                <w:sz w:val="20"/>
                <w:szCs w:val="24"/>
                <w:lang w:val="en-GB" w:eastAsia="zh-CN"/>
              </w:rPr>
            </w:pPr>
            <w:r w:rsidRPr="00230E54">
              <w:rPr>
                <w:rFonts w:ascii="Times" w:eastAsia="Times New Roman" w:hAnsi="Times" w:cs="Times New Roman"/>
                <w:sz w:val="20"/>
                <w:szCs w:val="24"/>
                <w:lang w:val="en-GB" w:eastAsia="zh-CN"/>
              </w:rPr>
              <w:t xml:space="preserve">Alt B) Explicit indication of SSB index and/or SSB candidate location </w:t>
            </w:r>
          </w:p>
          <w:p w14:paraId="7F392A88" w14:textId="77777777" w:rsidR="00F96E2C" w:rsidRPr="00230E54" w:rsidRDefault="00F96E2C" w:rsidP="00F96E2C">
            <w:pPr>
              <w:numPr>
                <w:ilvl w:val="2"/>
                <w:numId w:val="47"/>
              </w:numPr>
              <w:overflowPunct w:val="0"/>
              <w:autoSpaceDE w:val="0"/>
              <w:autoSpaceDN w:val="0"/>
              <w:spacing w:after="0" w:line="252" w:lineRule="auto"/>
              <w:jc w:val="both"/>
              <w:rPr>
                <w:rFonts w:ascii="Times" w:eastAsia="Times New Roman" w:hAnsi="Times" w:cs="Times New Roman"/>
                <w:sz w:val="20"/>
                <w:szCs w:val="24"/>
                <w:lang w:val="en-GB" w:eastAsia="zh-CN"/>
              </w:rPr>
            </w:pPr>
            <w:r w:rsidRPr="00230E54">
              <w:rPr>
                <w:rFonts w:ascii="Times" w:eastAsia="Times New Roman" w:hAnsi="Times" w:cs="Times New Roman"/>
                <w:sz w:val="20"/>
                <w:szCs w:val="24"/>
                <w:lang w:val="en-GB" w:eastAsia="zh-CN"/>
              </w:rPr>
              <w:t>FFS on the details of signaling</w:t>
            </w:r>
          </w:p>
          <w:p w14:paraId="4F219E70" w14:textId="77777777" w:rsidR="00F96E2C" w:rsidRPr="00230E54" w:rsidRDefault="00F96E2C" w:rsidP="00F96E2C">
            <w:pPr>
              <w:numPr>
                <w:ilvl w:val="1"/>
                <w:numId w:val="47"/>
              </w:numPr>
              <w:overflowPunct w:val="0"/>
              <w:autoSpaceDE w:val="0"/>
              <w:autoSpaceDN w:val="0"/>
              <w:spacing w:after="0" w:line="252" w:lineRule="auto"/>
              <w:jc w:val="both"/>
              <w:rPr>
                <w:rFonts w:ascii="Times" w:eastAsia="Times New Roman" w:hAnsi="Times" w:cs="Times New Roman"/>
                <w:sz w:val="20"/>
                <w:szCs w:val="24"/>
                <w:lang w:val="en-GB" w:eastAsia="zh-CN"/>
              </w:rPr>
            </w:pPr>
            <w:r w:rsidRPr="00230E54">
              <w:rPr>
                <w:rFonts w:ascii="Times" w:eastAsia="Times New Roman" w:hAnsi="Times" w:cs="Times New Roman"/>
                <w:sz w:val="20"/>
                <w:szCs w:val="24"/>
                <w:lang w:val="en-GB" w:eastAsia="zh-CN"/>
              </w:rPr>
              <w:t>FFS between</w:t>
            </w:r>
            <w:r w:rsidRPr="00230E54">
              <w:rPr>
                <w:rFonts w:ascii="Times" w:eastAsia="Times New Roman" w:hAnsi="Times" w:cs="Times New Roman"/>
                <w:strike/>
                <w:sz w:val="20"/>
                <w:szCs w:val="24"/>
                <w:lang w:val="en-GB" w:eastAsia="zh-CN"/>
              </w:rPr>
              <w:t xml:space="preserve"> </w:t>
            </w:r>
            <w:r w:rsidRPr="00230E54">
              <w:rPr>
                <w:rFonts w:ascii="Times" w:eastAsia="Times New Roman" w:hAnsi="Times" w:cs="Times New Roman"/>
                <w:sz w:val="20"/>
                <w:szCs w:val="24"/>
                <w:lang w:val="en-GB" w:eastAsia="zh-CN"/>
              </w:rPr>
              <w:t>Alt A, or B, or supporting both</w:t>
            </w:r>
          </w:p>
          <w:p w14:paraId="57C8126A" w14:textId="77777777" w:rsidR="00F96E2C" w:rsidRPr="00230E54" w:rsidRDefault="00F96E2C" w:rsidP="00F96E2C">
            <w:pPr>
              <w:numPr>
                <w:ilvl w:val="0"/>
                <w:numId w:val="47"/>
              </w:numPr>
              <w:overflowPunct w:val="0"/>
              <w:autoSpaceDE w:val="0"/>
              <w:autoSpaceDN w:val="0"/>
              <w:spacing w:after="0" w:line="252" w:lineRule="auto"/>
              <w:jc w:val="both"/>
              <w:rPr>
                <w:rFonts w:ascii="Times" w:eastAsia="Times New Roman" w:hAnsi="Times" w:cs="Times New Roman"/>
                <w:sz w:val="20"/>
                <w:szCs w:val="24"/>
                <w:lang w:val="en-GB" w:eastAsia="zh-CN"/>
              </w:rPr>
            </w:pPr>
            <w:r w:rsidRPr="00230E54">
              <w:rPr>
                <w:rFonts w:ascii="Times" w:eastAsia="Times New Roman" w:hAnsi="Times" w:cs="Times New Roman"/>
                <w:sz w:val="20"/>
                <w:szCs w:val="24"/>
                <w:lang w:val="en-GB" w:eastAsia="zh-CN"/>
              </w:rPr>
              <w:t>Supported DBTW lengths</w:t>
            </w:r>
            <w:r w:rsidRPr="00230E54">
              <w:rPr>
                <w:rFonts w:ascii="Times" w:eastAsia="Times New Roman" w:hAnsi="Times" w:cs="Times New Roman"/>
                <w:sz w:val="20"/>
                <w:szCs w:val="24"/>
                <w:lang w:val="en-GB"/>
              </w:rPr>
              <w:t xml:space="preserve"> </w:t>
            </w:r>
          </w:p>
          <w:p w14:paraId="317763A5" w14:textId="77777777" w:rsidR="00F96E2C" w:rsidRPr="00230E54" w:rsidRDefault="00F96E2C" w:rsidP="00F96E2C">
            <w:pPr>
              <w:numPr>
                <w:ilvl w:val="1"/>
                <w:numId w:val="47"/>
              </w:numPr>
              <w:overflowPunct w:val="0"/>
              <w:autoSpaceDE w:val="0"/>
              <w:autoSpaceDN w:val="0"/>
              <w:spacing w:after="0" w:line="252" w:lineRule="auto"/>
              <w:jc w:val="both"/>
              <w:rPr>
                <w:rFonts w:ascii="Times" w:eastAsia="Times New Roman" w:hAnsi="Times" w:cs="Times New Roman"/>
                <w:sz w:val="20"/>
                <w:szCs w:val="24"/>
                <w:lang w:val="en-GB" w:eastAsia="zh-CN"/>
              </w:rPr>
            </w:pPr>
            <w:r w:rsidRPr="00230E54">
              <w:rPr>
                <w:rFonts w:ascii="Times" w:eastAsia="Times New Roman" w:hAnsi="Times" w:cs="Times New Roman"/>
                <w:sz w:val="20"/>
                <w:szCs w:val="24"/>
                <w:lang w:val="en-GB" w:eastAsia="zh-CN"/>
              </w:rPr>
              <w:t>Alt 1) 0.5, 1, 2, 3, 4, 5 msec</w:t>
            </w:r>
            <w:r w:rsidRPr="00230E54">
              <w:rPr>
                <w:rFonts w:ascii="Times" w:eastAsia="Times New Roman" w:hAnsi="Times" w:cs="Times New Roman"/>
                <w:sz w:val="20"/>
                <w:szCs w:val="24"/>
                <w:lang w:val="en-GB"/>
              </w:rPr>
              <w:t xml:space="preserve"> </w:t>
            </w:r>
          </w:p>
          <w:p w14:paraId="4C368370" w14:textId="77777777" w:rsidR="00F96E2C" w:rsidRPr="00230E54" w:rsidRDefault="00F96E2C" w:rsidP="00F96E2C">
            <w:pPr>
              <w:numPr>
                <w:ilvl w:val="2"/>
                <w:numId w:val="47"/>
              </w:numPr>
              <w:overflowPunct w:val="0"/>
              <w:autoSpaceDE w:val="0"/>
              <w:autoSpaceDN w:val="0"/>
              <w:spacing w:after="0" w:line="252" w:lineRule="auto"/>
              <w:jc w:val="both"/>
              <w:rPr>
                <w:rFonts w:ascii="Times" w:eastAsia="Times New Roman" w:hAnsi="Times" w:cs="Times New Roman"/>
                <w:sz w:val="20"/>
                <w:szCs w:val="24"/>
                <w:lang w:val="en-GB" w:eastAsia="zh-CN"/>
              </w:rPr>
            </w:pPr>
            <w:r w:rsidRPr="00230E54">
              <w:rPr>
                <w:rFonts w:ascii="Times" w:eastAsia="Times New Roman" w:hAnsi="Times" w:cs="Times New Roman"/>
                <w:sz w:val="20"/>
                <w:szCs w:val="24"/>
                <w:lang w:val="en-GB" w:eastAsia="zh-CN"/>
              </w:rPr>
              <w:t>Note: same as Rel-16 FR1 NR-U</w:t>
            </w:r>
          </w:p>
          <w:p w14:paraId="625D3900" w14:textId="77777777" w:rsidR="00F96E2C" w:rsidRPr="00230E54" w:rsidRDefault="00F96E2C" w:rsidP="00F96E2C">
            <w:pPr>
              <w:numPr>
                <w:ilvl w:val="1"/>
                <w:numId w:val="47"/>
              </w:numPr>
              <w:overflowPunct w:val="0"/>
              <w:autoSpaceDE w:val="0"/>
              <w:autoSpaceDN w:val="0"/>
              <w:spacing w:after="0" w:line="252" w:lineRule="auto"/>
              <w:jc w:val="both"/>
              <w:rPr>
                <w:rFonts w:ascii="Times" w:eastAsia="Times New Roman" w:hAnsi="Times" w:cs="Times New Roman"/>
                <w:sz w:val="20"/>
                <w:szCs w:val="24"/>
                <w:lang w:val="en-GB" w:eastAsia="zh-CN"/>
              </w:rPr>
            </w:pPr>
            <w:r w:rsidRPr="00230E54">
              <w:rPr>
                <w:rFonts w:ascii="Times" w:eastAsia="Times New Roman" w:hAnsi="Times" w:cs="Times New Roman"/>
                <w:sz w:val="20"/>
                <w:szCs w:val="24"/>
                <w:lang w:val="en-GB" w:eastAsia="zh-CN"/>
              </w:rPr>
              <w:t>Alt 2) maximum 5 msec</w:t>
            </w:r>
            <w:r w:rsidRPr="00230E54">
              <w:rPr>
                <w:rFonts w:ascii="Times" w:eastAsia="Times New Roman" w:hAnsi="Times" w:cs="Times New Roman"/>
                <w:sz w:val="20"/>
                <w:szCs w:val="24"/>
                <w:lang w:val="en-GB"/>
              </w:rPr>
              <w:t xml:space="preserve"> </w:t>
            </w:r>
          </w:p>
          <w:p w14:paraId="2D60A29F" w14:textId="77777777" w:rsidR="00F96E2C" w:rsidRPr="00230E54" w:rsidRDefault="00F96E2C" w:rsidP="00F96E2C">
            <w:pPr>
              <w:numPr>
                <w:ilvl w:val="2"/>
                <w:numId w:val="47"/>
              </w:numPr>
              <w:overflowPunct w:val="0"/>
              <w:autoSpaceDE w:val="0"/>
              <w:autoSpaceDN w:val="0"/>
              <w:spacing w:after="0" w:line="252" w:lineRule="auto"/>
              <w:jc w:val="both"/>
              <w:rPr>
                <w:rFonts w:ascii="Times" w:eastAsia="Times New Roman" w:hAnsi="Times" w:cs="Times New Roman"/>
                <w:sz w:val="20"/>
                <w:szCs w:val="24"/>
                <w:lang w:val="en-GB" w:eastAsia="zh-CN"/>
              </w:rPr>
            </w:pPr>
            <w:r w:rsidRPr="00230E54">
              <w:rPr>
                <w:rFonts w:ascii="Times" w:eastAsia="Times New Roman" w:hAnsi="Times" w:cs="Times New Roman"/>
                <w:sz w:val="20"/>
                <w:szCs w:val="24"/>
                <w:lang w:val="en-GB" w:eastAsia="zh-CN"/>
              </w:rPr>
              <w:t>FFS other values</w:t>
            </w:r>
          </w:p>
          <w:p w14:paraId="6F4B7DA2" w14:textId="77777777" w:rsidR="00F96E2C" w:rsidRPr="00230E54" w:rsidRDefault="00F96E2C" w:rsidP="00F96E2C">
            <w:pPr>
              <w:numPr>
                <w:ilvl w:val="1"/>
                <w:numId w:val="47"/>
              </w:numPr>
              <w:overflowPunct w:val="0"/>
              <w:autoSpaceDE w:val="0"/>
              <w:autoSpaceDN w:val="0"/>
              <w:spacing w:after="0" w:line="252" w:lineRule="auto"/>
              <w:jc w:val="both"/>
              <w:rPr>
                <w:rFonts w:ascii="Times" w:eastAsia="Times New Roman" w:hAnsi="Times" w:cs="Times New Roman"/>
                <w:sz w:val="20"/>
                <w:szCs w:val="24"/>
                <w:lang w:val="en-GB" w:eastAsia="zh-CN"/>
              </w:rPr>
            </w:pPr>
            <w:r w:rsidRPr="00230E54">
              <w:rPr>
                <w:rFonts w:ascii="Times" w:eastAsia="Times New Roman" w:hAnsi="Times" w:cs="Times New Roman"/>
                <w:sz w:val="20"/>
                <w:szCs w:val="24"/>
                <w:lang w:val="en-GB" w:eastAsia="zh-CN"/>
              </w:rPr>
              <w:t>FFS between Alt 1 and 2</w:t>
            </w:r>
          </w:p>
          <w:p w14:paraId="3E1FA1D1" w14:textId="77777777" w:rsidR="00F96E2C" w:rsidRPr="00230E54" w:rsidRDefault="00F96E2C" w:rsidP="00F96E2C">
            <w:pPr>
              <w:numPr>
                <w:ilvl w:val="0"/>
                <w:numId w:val="47"/>
              </w:numPr>
              <w:overflowPunct w:val="0"/>
              <w:autoSpaceDE w:val="0"/>
              <w:autoSpaceDN w:val="0"/>
              <w:spacing w:after="0" w:line="252" w:lineRule="auto"/>
              <w:jc w:val="both"/>
              <w:rPr>
                <w:rFonts w:ascii="Times" w:eastAsia="Times New Roman" w:hAnsi="Times" w:cs="Times New Roman"/>
                <w:sz w:val="20"/>
                <w:szCs w:val="24"/>
                <w:lang w:val="en-GB" w:eastAsia="zh-CN"/>
              </w:rPr>
            </w:pPr>
            <w:r w:rsidRPr="00230E54">
              <w:rPr>
                <w:rFonts w:ascii="Times" w:eastAsia="Times New Roman" w:hAnsi="Times" w:cs="Times New Roman"/>
                <w:sz w:val="20"/>
                <w:szCs w:val="24"/>
                <w:lang w:val="en-GB" w:eastAsia="zh-CN"/>
              </w:rPr>
              <w:t xml:space="preserve">Number of </w:t>
            </w:r>
            <w:bookmarkStart w:id="2" w:name="_Hlk79144586"/>
            <w:r w:rsidRPr="00230E54">
              <w:rPr>
                <w:rFonts w:ascii="Times" w:eastAsia="Times New Roman" w:hAnsi="Times" w:cs="Times New Roman"/>
                <w:sz w:val="20"/>
                <w:szCs w:val="24"/>
                <w:lang w:val="en-GB" w:eastAsia="zh-CN"/>
              </w:rPr>
              <w:t>candidate positions when DBTW is enabled</w:t>
            </w:r>
            <w:r w:rsidRPr="00230E54">
              <w:rPr>
                <w:rFonts w:ascii="Times" w:eastAsia="Times New Roman" w:hAnsi="Times" w:cs="Times New Roman"/>
                <w:sz w:val="20"/>
                <w:szCs w:val="24"/>
                <w:lang w:val="en-GB"/>
              </w:rPr>
              <w:t xml:space="preserve"> </w:t>
            </w:r>
            <w:bookmarkEnd w:id="2"/>
          </w:p>
          <w:p w14:paraId="5E8FB367" w14:textId="77777777" w:rsidR="00F96E2C" w:rsidRPr="00230E54" w:rsidRDefault="00F96E2C" w:rsidP="00F96E2C">
            <w:pPr>
              <w:numPr>
                <w:ilvl w:val="1"/>
                <w:numId w:val="47"/>
              </w:numPr>
              <w:overflowPunct w:val="0"/>
              <w:autoSpaceDE w:val="0"/>
              <w:autoSpaceDN w:val="0"/>
              <w:spacing w:after="0" w:line="252" w:lineRule="auto"/>
              <w:jc w:val="both"/>
              <w:rPr>
                <w:rFonts w:ascii="Times" w:eastAsia="Times New Roman" w:hAnsi="Times" w:cs="Times New Roman"/>
                <w:sz w:val="20"/>
                <w:szCs w:val="24"/>
                <w:lang w:val="en-GB" w:eastAsia="zh-CN"/>
              </w:rPr>
            </w:pPr>
            <w:r w:rsidRPr="00230E54">
              <w:rPr>
                <w:rFonts w:ascii="Times" w:eastAsia="Times New Roman" w:hAnsi="Times" w:cs="Times New Roman"/>
                <w:sz w:val="20"/>
                <w:szCs w:val="24"/>
                <w:lang w:val="en-GB" w:eastAsia="zh-CN"/>
              </w:rPr>
              <w:t>For 120kHz SSB</w:t>
            </w:r>
            <w:r w:rsidRPr="00230E54">
              <w:rPr>
                <w:rFonts w:ascii="Times" w:eastAsia="Times New Roman" w:hAnsi="Times" w:cs="Times New Roman"/>
                <w:sz w:val="20"/>
                <w:szCs w:val="24"/>
                <w:lang w:val="en-GB"/>
              </w:rPr>
              <w:t xml:space="preserve"> </w:t>
            </w:r>
          </w:p>
          <w:p w14:paraId="49E26683" w14:textId="77777777" w:rsidR="00F96E2C" w:rsidRPr="00230E54" w:rsidRDefault="00F96E2C" w:rsidP="00F96E2C">
            <w:pPr>
              <w:numPr>
                <w:ilvl w:val="2"/>
                <w:numId w:val="47"/>
              </w:numPr>
              <w:overflowPunct w:val="0"/>
              <w:autoSpaceDE w:val="0"/>
              <w:autoSpaceDN w:val="0"/>
              <w:spacing w:after="0" w:line="252" w:lineRule="auto"/>
              <w:jc w:val="both"/>
              <w:rPr>
                <w:rFonts w:ascii="Times" w:eastAsia="Times New Roman" w:hAnsi="Times" w:cs="Times New Roman"/>
                <w:sz w:val="20"/>
                <w:szCs w:val="24"/>
                <w:lang w:val="en-GB" w:eastAsia="zh-CN"/>
              </w:rPr>
            </w:pPr>
            <w:r w:rsidRPr="00230E54">
              <w:rPr>
                <w:rFonts w:ascii="Times" w:eastAsia="Times New Roman" w:hAnsi="Times" w:cs="Times New Roman"/>
                <w:sz w:val="20"/>
                <w:szCs w:val="24"/>
                <w:lang w:val="en-GB" w:eastAsia="zh-CN"/>
              </w:rPr>
              <w:t>FFS between 64 or 80</w:t>
            </w:r>
          </w:p>
          <w:p w14:paraId="0D837F3E" w14:textId="77777777" w:rsidR="00F96E2C" w:rsidRPr="00230E54" w:rsidRDefault="00F96E2C" w:rsidP="00F96E2C">
            <w:pPr>
              <w:numPr>
                <w:ilvl w:val="1"/>
                <w:numId w:val="47"/>
              </w:numPr>
              <w:overflowPunct w:val="0"/>
              <w:autoSpaceDE w:val="0"/>
              <w:autoSpaceDN w:val="0"/>
              <w:spacing w:after="0" w:line="252" w:lineRule="auto"/>
              <w:jc w:val="both"/>
              <w:rPr>
                <w:rFonts w:ascii="Times" w:eastAsia="Times New Roman" w:hAnsi="Times" w:cs="Times New Roman"/>
                <w:sz w:val="20"/>
                <w:szCs w:val="24"/>
                <w:lang w:val="en-GB" w:eastAsia="zh-CN"/>
              </w:rPr>
            </w:pPr>
            <w:r w:rsidRPr="00230E54">
              <w:rPr>
                <w:rFonts w:ascii="Times" w:eastAsia="Times New Roman" w:hAnsi="Times" w:cs="Times New Roman"/>
                <w:sz w:val="20"/>
                <w:szCs w:val="24"/>
                <w:lang w:val="en-GB" w:eastAsia="zh-CN"/>
              </w:rPr>
              <w:t>If DBTW is additionally supported for 480/960kHz SSB</w:t>
            </w:r>
            <w:r w:rsidRPr="00230E54">
              <w:rPr>
                <w:rFonts w:ascii="Times" w:eastAsia="Times New Roman" w:hAnsi="Times" w:cs="Times New Roman"/>
                <w:sz w:val="20"/>
                <w:szCs w:val="24"/>
                <w:lang w:val="en-GB"/>
              </w:rPr>
              <w:t xml:space="preserve"> </w:t>
            </w:r>
          </w:p>
          <w:p w14:paraId="08B5243A" w14:textId="77777777" w:rsidR="00F96E2C" w:rsidRPr="00230E54" w:rsidRDefault="00F96E2C" w:rsidP="00F96E2C">
            <w:pPr>
              <w:numPr>
                <w:ilvl w:val="2"/>
                <w:numId w:val="47"/>
              </w:numPr>
              <w:overflowPunct w:val="0"/>
              <w:autoSpaceDE w:val="0"/>
              <w:autoSpaceDN w:val="0"/>
              <w:spacing w:after="0" w:line="252" w:lineRule="auto"/>
              <w:jc w:val="both"/>
              <w:rPr>
                <w:rFonts w:ascii="Times" w:eastAsia="Times New Roman" w:hAnsi="Times" w:cs="Times New Roman"/>
                <w:sz w:val="20"/>
                <w:szCs w:val="24"/>
                <w:lang w:val="en-GB" w:eastAsia="zh-CN"/>
              </w:rPr>
            </w:pPr>
            <w:r w:rsidRPr="00230E54">
              <w:rPr>
                <w:rFonts w:ascii="Times" w:eastAsia="Times New Roman" w:hAnsi="Times" w:cs="Times New Roman"/>
                <w:sz w:val="20"/>
                <w:szCs w:val="24"/>
                <w:lang w:val="en-GB" w:eastAsia="zh-CN"/>
              </w:rPr>
              <w:t>FFS between 64 or 128</w:t>
            </w:r>
          </w:p>
          <w:p w14:paraId="4EF72D28" w14:textId="104392AB" w:rsidR="00F96E2C" w:rsidRPr="00230E54" w:rsidRDefault="00F96E2C" w:rsidP="00735D40">
            <w:pPr>
              <w:rPr>
                <w:lang w:val="en-GB"/>
              </w:rPr>
            </w:pPr>
          </w:p>
        </w:tc>
      </w:tr>
    </w:tbl>
    <w:p w14:paraId="7BE13B4F" w14:textId="77777777" w:rsidR="00F96E2C" w:rsidRPr="00230E54" w:rsidRDefault="00F96E2C" w:rsidP="00735D40">
      <w:pPr>
        <w:rPr>
          <w:lang w:val="en-GB"/>
        </w:rPr>
      </w:pPr>
    </w:p>
    <w:p w14:paraId="00534696" w14:textId="0D083ABD" w:rsidR="00EE0D07" w:rsidRPr="00230E54" w:rsidRDefault="005D5B7D" w:rsidP="005D5B7D">
      <w:pPr>
        <w:rPr>
          <w:lang w:val="en-GB"/>
        </w:rPr>
      </w:pPr>
      <w:r w:rsidRPr="00230E54">
        <w:rPr>
          <w:lang w:val="en-GB"/>
        </w:rPr>
        <w:t>Hence, as per agreement it was concluded to determine whether there is a need to support DBTW, at least for SSB with 120kHz sub-carrier spacings (and possible other channels). In relation to DBTW, also the option of applying Short Control Signal exemption (SCSe) to SSB and to other initial access channels was discussed, and in context of Channe</w:t>
      </w:r>
      <w:r w:rsidR="00E27834" w:rsidRPr="00230E54">
        <w:rPr>
          <w:lang w:val="en-GB"/>
        </w:rPr>
        <w:t>l</w:t>
      </w:r>
      <w:r w:rsidRPr="00230E54">
        <w:rPr>
          <w:lang w:val="en-GB"/>
        </w:rPr>
        <w:t xml:space="preserve"> Access agenda item the option to operate with both, LBT and wo-LBT, are being considered</w:t>
      </w:r>
      <w:r w:rsidR="00C76129" w:rsidRPr="00230E54">
        <w:rPr>
          <w:lang w:val="en-GB"/>
        </w:rPr>
        <w:t>. Corresponding</w:t>
      </w:r>
      <w:r w:rsidR="00254769" w:rsidRPr="00230E54">
        <w:rPr>
          <w:lang w:val="en-GB"/>
        </w:rPr>
        <w:t>ly, the</w:t>
      </w:r>
      <w:r w:rsidR="00C76129" w:rsidRPr="00230E54">
        <w:rPr>
          <w:lang w:val="en-GB"/>
        </w:rPr>
        <w:t xml:space="preserve"> following agreement was made in RAN1#104e:</w:t>
      </w:r>
    </w:p>
    <w:tbl>
      <w:tblPr>
        <w:tblStyle w:val="TableGrid"/>
        <w:tblW w:w="0" w:type="auto"/>
        <w:tblLook w:val="04A0" w:firstRow="1" w:lastRow="0" w:firstColumn="1" w:lastColumn="0" w:noHBand="0" w:noVBand="1"/>
      </w:tblPr>
      <w:tblGrid>
        <w:gridCol w:w="9629"/>
      </w:tblGrid>
      <w:tr w:rsidR="00C76129" w:rsidRPr="00230E54" w14:paraId="5E37FA8C" w14:textId="77777777" w:rsidTr="00C76129">
        <w:tc>
          <w:tcPr>
            <w:tcW w:w="9629" w:type="dxa"/>
          </w:tcPr>
          <w:p w14:paraId="1E679281" w14:textId="77777777" w:rsidR="00C76129" w:rsidRPr="00230E54" w:rsidRDefault="00C76129" w:rsidP="00C76129">
            <w:pPr>
              <w:overflowPunct w:val="0"/>
              <w:autoSpaceDE w:val="0"/>
              <w:autoSpaceDN w:val="0"/>
              <w:snapToGrid w:val="0"/>
              <w:spacing w:after="0" w:line="252" w:lineRule="auto"/>
              <w:jc w:val="both"/>
              <w:rPr>
                <w:rFonts w:ascii="Times" w:eastAsia="Batang" w:hAnsi="Times" w:cs="Times"/>
                <w:sz w:val="20"/>
                <w:szCs w:val="20"/>
                <w:highlight w:val="green"/>
                <w:lang w:val="en-GB"/>
              </w:rPr>
            </w:pPr>
            <w:r w:rsidRPr="00230E54">
              <w:rPr>
                <w:rFonts w:ascii="Times" w:eastAsia="Batang" w:hAnsi="Times" w:cs="Times"/>
                <w:sz w:val="20"/>
                <w:szCs w:val="20"/>
                <w:highlight w:val="green"/>
                <w:lang w:val="en-GB"/>
              </w:rPr>
              <w:lastRenderedPageBreak/>
              <w:t>Agreement:</w:t>
            </w:r>
          </w:p>
          <w:p w14:paraId="066C1364" w14:textId="77777777" w:rsidR="00C76129" w:rsidRPr="00230E54" w:rsidRDefault="00C76129" w:rsidP="00C76129">
            <w:pPr>
              <w:numPr>
                <w:ilvl w:val="0"/>
                <w:numId w:val="26"/>
              </w:numPr>
              <w:overflowPunct w:val="0"/>
              <w:snapToGrid w:val="0"/>
              <w:spacing w:after="0" w:line="252" w:lineRule="auto"/>
              <w:rPr>
                <w:rFonts w:ascii="Times" w:eastAsia="Batang" w:hAnsi="Times" w:cs="Times"/>
                <w:sz w:val="20"/>
                <w:szCs w:val="20"/>
                <w:lang w:val="en-GB" w:eastAsia="x-none"/>
              </w:rPr>
            </w:pPr>
            <w:r w:rsidRPr="00230E54">
              <w:rPr>
                <w:rFonts w:ascii="Times" w:eastAsia="Batang" w:hAnsi="Times" w:cs="Times"/>
                <w:sz w:val="20"/>
                <w:szCs w:val="20"/>
                <w:lang w:val="en-GB" w:eastAsia="x-none"/>
              </w:rPr>
              <w:t xml:space="preserve">SSB transmission with LBT is supported, at least when the conditions for contention exempt short control signalling based SSB transmission is not met </w:t>
            </w:r>
          </w:p>
          <w:p w14:paraId="7B30A377" w14:textId="77777777" w:rsidR="00C76129" w:rsidRPr="00230E54" w:rsidRDefault="00C76129" w:rsidP="00C76129">
            <w:pPr>
              <w:numPr>
                <w:ilvl w:val="1"/>
                <w:numId w:val="26"/>
              </w:numPr>
              <w:overflowPunct w:val="0"/>
              <w:snapToGrid w:val="0"/>
              <w:spacing w:after="0" w:line="252" w:lineRule="auto"/>
              <w:rPr>
                <w:rFonts w:ascii="Times" w:eastAsia="Batang" w:hAnsi="Times" w:cs="Times"/>
                <w:sz w:val="20"/>
                <w:szCs w:val="20"/>
                <w:lang w:val="en-GB" w:eastAsia="x-none"/>
              </w:rPr>
            </w:pPr>
            <w:r w:rsidRPr="00230E54">
              <w:rPr>
                <w:rFonts w:ascii="Times" w:eastAsia="Batang" w:hAnsi="Times" w:cs="Times"/>
                <w:sz w:val="20"/>
                <w:szCs w:val="20"/>
                <w:lang w:val="en-GB" w:eastAsia="x-none"/>
              </w:rPr>
              <w:t>Note the channel access for SSB with LBT may not be different from a normal COT with multiple beams</w:t>
            </w:r>
          </w:p>
          <w:p w14:paraId="54EE8A2E" w14:textId="2290A24F" w:rsidR="00C76129" w:rsidRPr="00230E54" w:rsidRDefault="00C76129" w:rsidP="005D5C7C">
            <w:pPr>
              <w:numPr>
                <w:ilvl w:val="1"/>
                <w:numId w:val="26"/>
              </w:numPr>
              <w:overflowPunct w:val="0"/>
              <w:snapToGrid w:val="0"/>
              <w:spacing w:after="0" w:line="252" w:lineRule="auto"/>
              <w:rPr>
                <w:rFonts w:ascii="Times" w:eastAsia="Batang" w:hAnsi="Times" w:cs="Times"/>
                <w:sz w:val="20"/>
                <w:szCs w:val="20"/>
                <w:lang w:val="en-GB" w:eastAsia="x-none"/>
              </w:rPr>
            </w:pPr>
            <w:r w:rsidRPr="00230E54">
              <w:rPr>
                <w:rFonts w:ascii="Times" w:eastAsia="Batang" w:hAnsi="Times" w:cs="Times"/>
                <w:sz w:val="20"/>
                <w:szCs w:val="20"/>
                <w:lang w:val="en-GB" w:eastAsia="x-none"/>
              </w:rPr>
              <w:t>FFS: If any difference from a multi-beam COT LBT needs to be introduced</w:t>
            </w:r>
          </w:p>
        </w:tc>
      </w:tr>
    </w:tbl>
    <w:p w14:paraId="6A98FE71" w14:textId="4F97FDBA" w:rsidR="00C76129" w:rsidRPr="00230E54" w:rsidRDefault="00C76129" w:rsidP="005D5B7D">
      <w:pPr>
        <w:rPr>
          <w:lang w:val="en-GB"/>
        </w:rPr>
      </w:pPr>
    </w:p>
    <w:p w14:paraId="27DB879C" w14:textId="2C39B2B1" w:rsidR="00E27834" w:rsidRPr="00230E54" w:rsidRDefault="00E27834" w:rsidP="000A2598">
      <w:pPr>
        <w:rPr>
          <w:lang w:val="en-GB"/>
        </w:rPr>
      </w:pPr>
      <w:r w:rsidRPr="00230E54">
        <w:rPr>
          <w:lang w:val="en-GB"/>
        </w:rPr>
        <w:t>In RAN1#104bis-e, it also correspondingly agreed that SCSe can be applied for SSBs:</w:t>
      </w:r>
    </w:p>
    <w:tbl>
      <w:tblPr>
        <w:tblStyle w:val="TableGrid"/>
        <w:tblW w:w="0" w:type="auto"/>
        <w:tblLook w:val="04A0" w:firstRow="1" w:lastRow="0" w:firstColumn="1" w:lastColumn="0" w:noHBand="0" w:noVBand="1"/>
      </w:tblPr>
      <w:tblGrid>
        <w:gridCol w:w="9629"/>
      </w:tblGrid>
      <w:tr w:rsidR="00E27834" w:rsidRPr="00230E54" w14:paraId="47152123" w14:textId="77777777" w:rsidTr="00E27834">
        <w:tc>
          <w:tcPr>
            <w:tcW w:w="9629" w:type="dxa"/>
          </w:tcPr>
          <w:p w14:paraId="6C673C6A" w14:textId="77777777" w:rsidR="00E27834" w:rsidRPr="00230E54" w:rsidRDefault="00E27834" w:rsidP="00E27834">
            <w:pPr>
              <w:spacing w:after="0" w:line="240" w:lineRule="auto"/>
              <w:rPr>
                <w:rFonts w:ascii="Times" w:eastAsia="Batang" w:hAnsi="Times" w:cs="Times New Roman"/>
                <w:sz w:val="20"/>
                <w:szCs w:val="24"/>
                <w:lang w:val="en-GB" w:eastAsia="x-none"/>
              </w:rPr>
            </w:pPr>
            <w:r w:rsidRPr="00230E54">
              <w:rPr>
                <w:rFonts w:ascii="Times" w:eastAsia="Batang" w:hAnsi="Times" w:cs="Times New Roman"/>
                <w:sz w:val="20"/>
                <w:szCs w:val="24"/>
                <w:highlight w:val="green"/>
                <w:lang w:val="en-GB" w:eastAsia="x-none"/>
              </w:rPr>
              <w:t>Agreement:</w:t>
            </w:r>
          </w:p>
          <w:p w14:paraId="4F858F2A" w14:textId="77777777" w:rsidR="00E27834" w:rsidRPr="00230E54" w:rsidRDefault="00E27834" w:rsidP="00E27834">
            <w:pPr>
              <w:numPr>
                <w:ilvl w:val="0"/>
                <w:numId w:val="32"/>
              </w:numPr>
              <w:kinsoku w:val="0"/>
              <w:overflowPunct w:val="0"/>
              <w:adjustRightInd w:val="0"/>
              <w:spacing w:after="60" w:line="240" w:lineRule="auto"/>
              <w:textAlignment w:val="baseline"/>
              <w:rPr>
                <w:rFonts w:ascii="Times" w:eastAsia="Batang" w:hAnsi="Times" w:cs="Times New Roman"/>
                <w:sz w:val="20"/>
                <w:szCs w:val="24"/>
                <w:lang w:val="en-GB"/>
              </w:rPr>
            </w:pPr>
            <w:r w:rsidRPr="00230E54">
              <w:rPr>
                <w:rFonts w:ascii="Times" w:eastAsia="Batang" w:hAnsi="Times" w:cs="Times New Roman"/>
                <w:sz w:val="20"/>
                <w:szCs w:val="24"/>
                <w:lang w:val="en-GB"/>
              </w:rPr>
              <w:t>Contention Exempt Short Control Signaling rules can be applicable to the transmission of SS/PBCH.</w:t>
            </w:r>
          </w:p>
          <w:p w14:paraId="51D22462" w14:textId="77777777" w:rsidR="00E27834" w:rsidRPr="00230E54" w:rsidRDefault="00E27834" w:rsidP="00E27834">
            <w:pPr>
              <w:numPr>
                <w:ilvl w:val="1"/>
                <w:numId w:val="32"/>
              </w:numPr>
              <w:kinsoku w:val="0"/>
              <w:overflowPunct w:val="0"/>
              <w:adjustRightInd w:val="0"/>
              <w:spacing w:after="60" w:line="240" w:lineRule="auto"/>
              <w:textAlignment w:val="baseline"/>
              <w:rPr>
                <w:rFonts w:ascii="Times" w:eastAsia="Batang" w:hAnsi="Times" w:cs="Times New Roman"/>
                <w:sz w:val="20"/>
                <w:szCs w:val="24"/>
                <w:lang w:val="en-GB"/>
              </w:rPr>
            </w:pPr>
            <w:r w:rsidRPr="00230E54">
              <w:rPr>
                <w:rFonts w:ascii="Times" w:eastAsia="Batang" w:hAnsi="Times" w:cs="Times New Roman"/>
                <w:sz w:val="20"/>
                <w:szCs w:val="24"/>
                <w:lang w:val="en-GB"/>
              </w:rPr>
              <w:t>FFS: What are the other DL signals and channels that can be multiplexed with SS/PBCH transmission under Contention Exempt Short Control Signaling rule</w:t>
            </w:r>
          </w:p>
          <w:p w14:paraId="05CAB38C" w14:textId="77777777" w:rsidR="00E27834" w:rsidRPr="00230E54" w:rsidRDefault="00E27834" w:rsidP="00E27834">
            <w:pPr>
              <w:numPr>
                <w:ilvl w:val="1"/>
                <w:numId w:val="32"/>
              </w:numPr>
              <w:kinsoku w:val="0"/>
              <w:overflowPunct w:val="0"/>
              <w:adjustRightInd w:val="0"/>
              <w:spacing w:after="60" w:line="240" w:lineRule="auto"/>
              <w:textAlignment w:val="baseline"/>
              <w:rPr>
                <w:rFonts w:ascii="Times" w:eastAsia="Batang" w:hAnsi="Times" w:cs="Times New Roman"/>
                <w:sz w:val="20"/>
                <w:szCs w:val="24"/>
                <w:lang w:val="en-GB"/>
              </w:rPr>
            </w:pPr>
            <w:r w:rsidRPr="00230E54">
              <w:rPr>
                <w:rFonts w:ascii="Times" w:eastAsia="Batang" w:hAnsi="Times" w:cs="Times New Roman"/>
                <w:sz w:val="20"/>
                <w:szCs w:val="24"/>
                <w:lang w:val="en-GB" w:eastAsia="x-none"/>
              </w:rPr>
              <w:t>FFS: Whether this can be applied to all supported SCS or specific SCS.</w:t>
            </w:r>
          </w:p>
          <w:p w14:paraId="4C56C392" w14:textId="77777777" w:rsidR="00E27834" w:rsidRPr="00230E54" w:rsidRDefault="00E27834" w:rsidP="00E27834">
            <w:pPr>
              <w:numPr>
                <w:ilvl w:val="1"/>
                <w:numId w:val="32"/>
              </w:numPr>
              <w:kinsoku w:val="0"/>
              <w:overflowPunct w:val="0"/>
              <w:adjustRightInd w:val="0"/>
              <w:spacing w:after="60" w:line="240" w:lineRule="auto"/>
              <w:textAlignment w:val="baseline"/>
              <w:rPr>
                <w:rFonts w:ascii="Times" w:eastAsia="Batang" w:hAnsi="Times" w:cs="Times New Roman"/>
                <w:sz w:val="20"/>
                <w:szCs w:val="24"/>
                <w:lang w:val="en-GB"/>
              </w:rPr>
            </w:pPr>
            <w:r w:rsidRPr="00230E54">
              <w:rPr>
                <w:rFonts w:ascii="Times" w:eastAsia="Batang" w:hAnsi="Times" w:cs="Times New Roman"/>
                <w:sz w:val="20"/>
                <w:szCs w:val="24"/>
                <w:lang w:val="en-GB" w:eastAsia="x-none"/>
              </w:rPr>
              <w:t>FFS: Extension to discovery burst if it is defined including signals other than SS/PBCH</w:t>
            </w:r>
          </w:p>
          <w:p w14:paraId="37999D58" w14:textId="77777777" w:rsidR="00E27834" w:rsidRPr="00230E54" w:rsidRDefault="00E27834" w:rsidP="00E27834">
            <w:pPr>
              <w:numPr>
                <w:ilvl w:val="1"/>
                <w:numId w:val="32"/>
              </w:numPr>
              <w:kinsoku w:val="0"/>
              <w:overflowPunct w:val="0"/>
              <w:adjustRightInd w:val="0"/>
              <w:spacing w:after="60" w:line="240" w:lineRule="auto"/>
              <w:textAlignment w:val="baseline"/>
              <w:rPr>
                <w:rFonts w:ascii="Times" w:eastAsia="Batang" w:hAnsi="Times" w:cs="Times New Roman"/>
                <w:sz w:val="20"/>
                <w:szCs w:val="24"/>
                <w:lang w:val="en-GB"/>
              </w:rPr>
            </w:pPr>
            <w:r w:rsidRPr="00230E54">
              <w:rPr>
                <w:rFonts w:ascii="Times" w:eastAsia="Batang" w:hAnsi="Times" w:cs="Times New Roman"/>
                <w:sz w:val="20"/>
                <w:szCs w:val="24"/>
                <w:lang w:val="en-GB"/>
              </w:rPr>
              <w:t>Note: Restriction for short control signalling transmissions apply (10% over any 100ms interval)</w:t>
            </w:r>
          </w:p>
          <w:p w14:paraId="1B3602A0" w14:textId="77777777" w:rsidR="00E27834" w:rsidRPr="00230E54" w:rsidRDefault="00E27834" w:rsidP="00E27834">
            <w:pPr>
              <w:numPr>
                <w:ilvl w:val="0"/>
                <w:numId w:val="32"/>
              </w:numPr>
              <w:kinsoku w:val="0"/>
              <w:overflowPunct w:val="0"/>
              <w:adjustRightInd w:val="0"/>
              <w:spacing w:after="60" w:line="240" w:lineRule="auto"/>
              <w:textAlignment w:val="baseline"/>
              <w:rPr>
                <w:rFonts w:ascii="Times" w:eastAsia="Batang" w:hAnsi="Times" w:cs="Times New Roman"/>
                <w:sz w:val="20"/>
                <w:szCs w:val="24"/>
                <w:lang w:val="en-GB"/>
              </w:rPr>
            </w:pPr>
            <w:r w:rsidRPr="00230E54">
              <w:rPr>
                <w:rFonts w:ascii="Times" w:eastAsia="Batang" w:hAnsi="Times" w:cs="Times New Roman"/>
                <w:sz w:val="20"/>
                <w:szCs w:val="24"/>
                <w:lang w:val="en-GB"/>
              </w:rPr>
              <w:t>FFS: Other DL signals/channels can be transmitted with Contention Exempt Short Control Signaling rule, such as PDCCH, broadcast PDSCH, PDSCH without user plain data, CSI-RS, PRS, etc</w:t>
            </w:r>
          </w:p>
          <w:p w14:paraId="5B8F4BDF" w14:textId="77777777" w:rsidR="00E27834" w:rsidRPr="00230E54" w:rsidRDefault="00E27834" w:rsidP="000A2598">
            <w:pPr>
              <w:rPr>
                <w:lang w:val="en-GB"/>
              </w:rPr>
            </w:pPr>
          </w:p>
          <w:p w14:paraId="235E8D38" w14:textId="77777777" w:rsidR="00E33AA6" w:rsidRPr="00230E54" w:rsidRDefault="00E33AA6" w:rsidP="00E33AA6">
            <w:pPr>
              <w:spacing w:after="0" w:line="240" w:lineRule="auto"/>
              <w:rPr>
                <w:rFonts w:ascii="Times" w:eastAsia="Batang" w:hAnsi="Times" w:cs="Times New Roman"/>
                <w:sz w:val="20"/>
                <w:szCs w:val="24"/>
                <w:lang w:val="en-GB" w:eastAsia="x-none"/>
              </w:rPr>
            </w:pPr>
            <w:r w:rsidRPr="00230E54">
              <w:rPr>
                <w:rFonts w:ascii="Times" w:eastAsia="Batang" w:hAnsi="Times" w:cs="Times New Roman"/>
                <w:sz w:val="20"/>
                <w:szCs w:val="24"/>
                <w:highlight w:val="green"/>
                <w:lang w:val="en-GB" w:eastAsia="x-none"/>
              </w:rPr>
              <w:t>Agreement:</w:t>
            </w:r>
          </w:p>
          <w:p w14:paraId="7D5C63B3" w14:textId="77777777" w:rsidR="00E33AA6" w:rsidRPr="00230E54" w:rsidRDefault="00E33AA6" w:rsidP="00E33AA6">
            <w:pPr>
              <w:spacing w:after="0" w:line="240" w:lineRule="auto"/>
              <w:rPr>
                <w:rFonts w:ascii="Times" w:eastAsia="Batang" w:hAnsi="Times" w:cs="Times New Roman"/>
                <w:sz w:val="20"/>
                <w:szCs w:val="24"/>
                <w:lang w:val="en-GB"/>
              </w:rPr>
            </w:pPr>
            <w:r w:rsidRPr="00230E54">
              <w:rPr>
                <w:rFonts w:ascii="Times" w:eastAsia="Batang" w:hAnsi="Times" w:cs="Times New Roman"/>
                <w:sz w:val="20"/>
                <w:szCs w:val="24"/>
                <w:lang w:val="en-GB"/>
              </w:rPr>
              <w:t>For contention exemption short control signalling based DL transmission of SS/PBCH, further consider if the following signals/channels can be multiplexed with SS/PBCH block transmission.</w:t>
            </w:r>
          </w:p>
          <w:p w14:paraId="5C69B95F" w14:textId="77777777" w:rsidR="00E33AA6" w:rsidRPr="00230E54"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lang w:val="en-GB"/>
              </w:rPr>
            </w:pPr>
            <w:r w:rsidRPr="00230E54">
              <w:rPr>
                <w:rFonts w:ascii="Times" w:eastAsia="Batang" w:hAnsi="Times" w:cs="Times New Roman"/>
                <w:sz w:val="20"/>
                <w:szCs w:val="24"/>
                <w:lang w:val="en-GB"/>
              </w:rPr>
              <w:t>RMSI PDCCH and RMSI PDSCH</w:t>
            </w:r>
          </w:p>
          <w:p w14:paraId="5EF9485A" w14:textId="77777777" w:rsidR="00E33AA6" w:rsidRPr="00230E54"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lang w:val="en-GB"/>
              </w:rPr>
            </w:pPr>
            <w:r w:rsidRPr="00230E54">
              <w:rPr>
                <w:rFonts w:ascii="Times" w:eastAsia="Batang" w:hAnsi="Times" w:cs="Times New Roman"/>
                <w:sz w:val="20"/>
                <w:szCs w:val="24"/>
                <w:lang w:val="en-GB"/>
              </w:rPr>
              <w:t>Other broadcast PDSCH</w:t>
            </w:r>
          </w:p>
          <w:p w14:paraId="1C59928B" w14:textId="77777777" w:rsidR="00E33AA6" w:rsidRPr="00230E54"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lang w:val="en-GB"/>
              </w:rPr>
            </w:pPr>
            <w:r w:rsidRPr="00230E54">
              <w:rPr>
                <w:rFonts w:ascii="Times" w:eastAsia="Batang" w:hAnsi="Times" w:cs="Times New Roman"/>
                <w:sz w:val="20"/>
                <w:szCs w:val="24"/>
                <w:lang w:val="en-GB"/>
              </w:rPr>
              <w:t xml:space="preserve">PDSCH without user-plane data </w:t>
            </w:r>
          </w:p>
          <w:p w14:paraId="33579CEA" w14:textId="77777777" w:rsidR="00E33AA6" w:rsidRPr="00230E54"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lang w:val="en-GB"/>
              </w:rPr>
            </w:pPr>
            <w:r w:rsidRPr="00230E54">
              <w:rPr>
                <w:rFonts w:ascii="Times" w:eastAsia="Batang" w:hAnsi="Times" w:cs="Times New Roman"/>
                <w:sz w:val="20"/>
                <w:szCs w:val="24"/>
                <w:lang w:val="en-GB"/>
              </w:rPr>
              <w:t>PDCCH</w:t>
            </w:r>
          </w:p>
          <w:p w14:paraId="432B7C3F" w14:textId="77777777" w:rsidR="00E33AA6" w:rsidRPr="00230E54"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lang w:val="en-GB"/>
              </w:rPr>
            </w:pPr>
            <w:r w:rsidRPr="00230E54">
              <w:rPr>
                <w:rFonts w:ascii="Times" w:eastAsia="Batang" w:hAnsi="Times" w:cs="Times New Roman"/>
                <w:sz w:val="20"/>
                <w:szCs w:val="24"/>
                <w:lang w:val="en-GB"/>
              </w:rPr>
              <w:t>CSI-RS</w:t>
            </w:r>
          </w:p>
          <w:p w14:paraId="764A6269" w14:textId="77777777" w:rsidR="00E33AA6" w:rsidRPr="00230E54"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lang w:val="en-GB"/>
              </w:rPr>
            </w:pPr>
            <w:r w:rsidRPr="00230E54">
              <w:rPr>
                <w:rFonts w:ascii="Times" w:eastAsia="Batang" w:hAnsi="Times" w:cs="Times New Roman"/>
                <w:sz w:val="20"/>
                <w:szCs w:val="24"/>
                <w:lang w:val="en-GB"/>
              </w:rPr>
              <w:t>PRS</w:t>
            </w:r>
          </w:p>
          <w:p w14:paraId="1EAE5B12" w14:textId="77777777" w:rsidR="00E33AA6" w:rsidRPr="00230E54" w:rsidRDefault="00E33AA6" w:rsidP="00E33AA6">
            <w:pPr>
              <w:numPr>
                <w:ilvl w:val="0"/>
                <w:numId w:val="40"/>
              </w:numPr>
              <w:kinsoku w:val="0"/>
              <w:overflowPunct w:val="0"/>
              <w:adjustRightInd w:val="0"/>
              <w:spacing w:after="60" w:line="240" w:lineRule="auto"/>
              <w:textAlignment w:val="baseline"/>
              <w:rPr>
                <w:rFonts w:ascii="Times" w:eastAsia="Batang" w:hAnsi="Times" w:cs="Times New Roman"/>
                <w:sz w:val="20"/>
                <w:szCs w:val="24"/>
                <w:lang w:val="en-GB"/>
              </w:rPr>
            </w:pPr>
            <w:r w:rsidRPr="00230E54">
              <w:rPr>
                <w:rFonts w:ascii="Times" w:eastAsia="Batang" w:hAnsi="Times" w:cs="Times New Roman"/>
                <w:sz w:val="20"/>
                <w:szCs w:val="24"/>
                <w:lang w:val="en-GB"/>
              </w:rPr>
              <w:t>Other signals/channels contained in Discovery Burst (i.e., exemption applies to Discovery Burst)</w:t>
            </w:r>
          </w:p>
          <w:p w14:paraId="21E87E02" w14:textId="77777777" w:rsidR="00E33AA6" w:rsidRPr="00230E54" w:rsidRDefault="00E33AA6" w:rsidP="00E33AA6">
            <w:pPr>
              <w:spacing w:after="0" w:line="240" w:lineRule="auto"/>
              <w:rPr>
                <w:rFonts w:ascii="Times" w:eastAsia="Batang" w:hAnsi="Times" w:cs="Times New Roman"/>
                <w:sz w:val="20"/>
                <w:szCs w:val="24"/>
                <w:lang w:val="en-GB"/>
              </w:rPr>
            </w:pPr>
            <w:r w:rsidRPr="00230E54">
              <w:rPr>
                <w:rFonts w:ascii="Times" w:eastAsia="Batang" w:hAnsi="Times" w:cs="Times New Roman"/>
                <w:sz w:val="20"/>
                <w:szCs w:val="24"/>
                <w:lang w:val="en-GB"/>
              </w:rPr>
              <w:t>Note: Total exempted signals/channels should meet the restriction of 10% over any 100ms interval.</w:t>
            </w:r>
          </w:p>
          <w:p w14:paraId="6F36DC9A" w14:textId="77777777" w:rsidR="00E33AA6" w:rsidRPr="00230E54" w:rsidRDefault="00E33AA6" w:rsidP="00E33AA6">
            <w:pPr>
              <w:spacing w:after="0" w:line="240" w:lineRule="auto"/>
              <w:rPr>
                <w:rFonts w:ascii="Times" w:eastAsia="Batang" w:hAnsi="Times" w:cs="Times New Roman"/>
                <w:sz w:val="20"/>
                <w:szCs w:val="24"/>
                <w:lang w:val="en-GB"/>
              </w:rPr>
            </w:pPr>
            <w:r w:rsidRPr="00230E54">
              <w:rPr>
                <w:rFonts w:ascii="Times" w:eastAsia="Batang" w:hAnsi="Times" w:cs="Times New Roman"/>
                <w:sz w:val="20"/>
                <w:szCs w:val="24"/>
                <w:lang w:val="en-GB"/>
              </w:rPr>
              <w:t>FFS: If contention exemption short control signalling based DL transmission is allowed when not multiplexed with SS/PBCH block transmission.</w:t>
            </w:r>
          </w:p>
          <w:p w14:paraId="5C0F03E4" w14:textId="4EA64419" w:rsidR="00E33AA6" w:rsidRPr="00230E54" w:rsidRDefault="00E33AA6" w:rsidP="000A2598">
            <w:pPr>
              <w:rPr>
                <w:lang w:val="en-GB"/>
              </w:rPr>
            </w:pPr>
          </w:p>
        </w:tc>
      </w:tr>
    </w:tbl>
    <w:p w14:paraId="230F06CE" w14:textId="310C8C6C" w:rsidR="00E27834" w:rsidRPr="00230E54" w:rsidRDefault="00E27834" w:rsidP="000A2598">
      <w:pPr>
        <w:rPr>
          <w:lang w:val="en-GB"/>
        </w:rPr>
      </w:pPr>
    </w:p>
    <w:p w14:paraId="4973CEE5" w14:textId="77777777" w:rsidR="00AA02C1" w:rsidRPr="00230E54" w:rsidRDefault="00AA02C1" w:rsidP="000A2598">
      <w:pPr>
        <w:rPr>
          <w:lang w:val="en-GB"/>
        </w:rPr>
      </w:pPr>
    </w:p>
    <w:p w14:paraId="53802BC0" w14:textId="5405B9FF" w:rsidR="00291F61" w:rsidRPr="00230E54" w:rsidRDefault="00751152" w:rsidP="006A15A2">
      <w:pPr>
        <w:pStyle w:val="Heading3"/>
      </w:pPr>
      <w:r w:rsidRPr="00230E54">
        <w:t xml:space="preserve">Supporting </w:t>
      </w:r>
      <w:r w:rsidR="00291F61" w:rsidRPr="00230E54">
        <w:t>DBTW</w:t>
      </w:r>
    </w:p>
    <w:p w14:paraId="707E9A8C" w14:textId="355CEED1" w:rsidR="00FA7E9D" w:rsidRPr="00230E54" w:rsidRDefault="00FA7E9D" w:rsidP="00E27834">
      <w:pPr>
        <w:rPr>
          <w:lang w:val="en-GB"/>
        </w:rPr>
      </w:pPr>
      <w:r w:rsidRPr="00230E54">
        <w:rPr>
          <w:lang w:val="en-GB"/>
        </w:rPr>
        <w:t>In RAN1</w:t>
      </w:r>
      <w:r w:rsidR="00FC0134" w:rsidRPr="00230E54">
        <w:rPr>
          <w:lang w:val="en-GB"/>
        </w:rPr>
        <w:t>#10</w:t>
      </w:r>
      <w:r w:rsidR="00780B34" w:rsidRPr="00230E54">
        <w:rPr>
          <w:lang w:val="en-GB"/>
        </w:rPr>
        <w:t>6</w:t>
      </w:r>
      <w:r w:rsidR="00FC0134" w:rsidRPr="00230E54">
        <w:rPr>
          <w:lang w:val="en-GB"/>
        </w:rPr>
        <w:t xml:space="preserve">-e </w:t>
      </w:r>
      <w:r w:rsidR="00780B34" w:rsidRPr="00230E54">
        <w:rPr>
          <w:lang w:val="en-GB"/>
        </w:rPr>
        <w:t>the discussion for DBTW design was continued with following agreements, while the final question whether to support DBTW (for any sub-carrier spacing) was left open</w:t>
      </w:r>
      <w:r w:rsidR="00BD1691" w:rsidRPr="00230E54">
        <w:rPr>
          <w:lang w:val="en-GB"/>
        </w:rPr>
        <w:t>:-</w:t>
      </w:r>
    </w:p>
    <w:tbl>
      <w:tblPr>
        <w:tblStyle w:val="TableGrid"/>
        <w:tblW w:w="0" w:type="auto"/>
        <w:tblLook w:val="04A0" w:firstRow="1" w:lastRow="0" w:firstColumn="1" w:lastColumn="0" w:noHBand="0" w:noVBand="1"/>
      </w:tblPr>
      <w:tblGrid>
        <w:gridCol w:w="9629"/>
      </w:tblGrid>
      <w:tr w:rsidR="00C673A8" w:rsidRPr="00230E54" w14:paraId="0F6A6F6C" w14:textId="77777777" w:rsidTr="00C673A8">
        <w:tc>
          <w:tcPr>
            <w:tcW w:w="9629" w:type="dxa"/>
          </w:tcPr>
          <w:p w14:paraId="481C83D1" w14:textId="77777777" w:rsidR="00780B34" w:rsidRPr="00230E54" w:rsidRDefault="00780B34" w:rsidP="00780B34">
            <w:pPr>
              <w:spacing w:after="0" w:line="240" w:lineRule="auto"/>
              <w:rPr>
                <w:rFonts w:ascii="Times" w:eastAsia="Batang" w:hAnsi="Times" w:cs="Times New Roman"/>
                <w:sz w:val="20"/>
                <w:szCs w:val="24"/>
                <w:lang w:val="en-GB" w:eastAsia="x-none"/>
              </w:rPr>
            </w:pPr>
            <w:r w:rsidRPr="00230E54">
              <w:rPr>
                <w:rFonts w:ascii="Times" w:eastAsia="Batang" w:hAnsi="Times" w:cs="Times New Roman"/>
                <w:sz w:val="20"/>
                <w:szCs w:val="24"/>
                <w:highlight w:val="darkYellow"/>
                <w:lang w:val="en-GB" w:eastAsia="x-none"/>
              </w:rPr>
              <w:t>Working assumption:</w:t>
            </w:r>
          </w:p>
          <w:p w14:paraId="08F9C0AC" w14:textId="77777777" w:rsidR="00780B34" w:rsidRPr="00230E54" w:rsidRDefault="00780B34" w:rsidP="00780B34">
            <w:pPr>
              <w:overflowPunct w:val="0"/>
              <w:autoSpaceDE w:val="0"/>
              <w:autoSpaceDN w:val="0"/>
              <w:adjustRightInd w:val="0"/>
              <w:spacing w:after="0"/>
              <w:jc w:val="both"/>
              <w:textAlignment w:val="baseline"/>
              <w:rPr>
                <w:rFonts w:ascii="Times" w:eastAsia="Times New Roman" w:hAnsi="Times" w:cs="Times"/>
                <w:sz w:val="20"/>
                <w:szCs w:val="20"/>
                <w:lang w:val="en-GB" w:eastAsia="zh-CN"/>
              </w:rPr>
            </w:pPr>
            <w:r w:rsidRPr="00230E54">
              <w:rPr>
                <w:rFonts w:ascii="Times" w:eastAsia="Times New Roman" w:hAnsi="Times" w:cs="Times"/>
                <w:sz w:val="20"/>
                <w:szCs w:val="20"/>
                <w:lang w:val="en-GB" w:eastAsia="zh-CN"/>
              </w:rPr>
              <w:t>For 120kHz SSB, the number of candidates SSBs in a half frame is 64.</w:t>
            </w:r>
          </w:p>
          <w:p w14:paraId="7CB0EEF2" w14:textId="7E6A63D2" w:rsidR="00780B34" w:rsidRPr="00230E54" w:rsidRDefault="00780B34" w:rsidP="00C673A8">
            <w:pPr>
              <w:overflowPunct w:val="0"/>
              <w:autoSpaceDE w:val="0"/>
              <w:autoSpaceDN w:val="0"/>
              <w:spacing w:after="0" w:line="252" w:lineRule="auto"/>
              <w:jc w:val="both"/>
              <w:rPr>
                <w:rFonts w:ascii="Times New Roman" w:eastAsia="Times New Roman" w:hAnsi="Times New Roman" w:cs="Times New Roman"/>
                <w:sz w:val="20"/>
                <w:szCs w:val="20"/>
                <w:lang w:val="en-GB"/>
              </w:rPr>
            </w:pPr>
          </w:p>
          <w:p w14:paraId="2C31D607" w14:textId="77777777" w:rsidR="00780B34" w:rsidRPr="00230E54" w:rsidRDefault="00780B34" w:rsidP="00780B34">
            <w:pPr>
              <w:spacing w:after="0" w:line="240" w:lineRule="auto"/>
              <w:rPr>
                <w:rFonts w:ascii="Times" w:eastAsia="Batang" w:hAnsi="Times" w:cs="Times"/>
                <w:sz w:val="20"/>
                <w:szCs w:val="20"/>
                <w:lang w:val="en-GB" w:eastAsia="x-none"/>
              </w:rPr>
            </w:pPr>
            <w:r w:rsidRPr="00230E54">
              <w:rPr>
                <w:rFonts w:ascii="Times" w:eastAsia="Batang" w:hAnsi="Times" w:cs="Times"/>
                <w:sz w:val="20"/>
                <w:szCs w:val="20"/>
                <w:highlight w:val="green"/>
                <w:lang w:val="en-GB" w:eastAsia="x-none"/>
              </w:rPr>
              <w:t>Agreement:</w:t>
            </w:r>
          </w:p>
          <w:p w14:paraId="0EEC88BD" w14:textId="77777777" w:rsidR="00780B34" w:rsidRPr="00230E54" w:rsidRDefault="00780B34" w:rsidP="00780B34">
            <w:pPr>
              <w:overflowPunct w:val="0"/>
              <w:autoSpaceDE w:val="0"/>
              <w:autoSpaceDN w:val="0"/>
              <w:adjustRightInd w:val="0"/>
              <w:spacing w:after="0"/>
              <w:jc w:val="both"/>
              <w:textAlignment w:val="baseline"/>
              <w:rPr>
                <w:rFonts w:ascii="Times" w:eastAsia="Times New Roman" w:hAnsi="Times" w:cs="Times"/>
                <w:sz w:val="20"/>
                <w:szCs w:val="20"/>
                <w:lang w:val="en-GB" w:eastAsia="zh-CN"/>
              </w:rPr>
            </w:pPr>
            <w:r w:rsidRPr="00230E54">
              <w:rPr>
                <w:rFonts w:ascii="Times" w:eastAsia="Times New Roman" w:hAnsi="Times" w:cs="Times"/>
                <w:sz w:val="20"/>
                <w:szCs w:val="20"/>
                <w:lang w:val="en-GB" w:eastAsia="zh-CN"/>
              </w:rPr>
              <w:t>For DBTW with 120kHz SCS (if supported), support DBTW lengths {0.5, 1, 2, 3, 4, 5} msec</w:t>
            </w:r>
          </w:p>
          <w:p w14:paraId="234664FF" w14:textId="77777777" w:rsidR="00780B34" w:rsidRPr="00230E54" w:rsidRDefault="00780B34" w:rsidP="00780B34">
            <w:pPr>
              <w:numPr>
                <w:ilvl w:val="0"/>
                <w:numId w:val="52"/>
              </w:numPr>
              <w:overflowPunct w:val="0"/>
              <w:autoSpaceDE w:val="0"/>
              <w:autoSpaceDN w:val="0"/>
              <w:adjustRightInd w:val="0"/>
              <w:spacing w:after="0" w:line="240" w:lineRule="auto"/>
              <w:jc w:val="both"/>
              <w:textAlignment w:val="baseline"/>
              <w:rPr>
                <w:rFonts w:ascii="Times" w:eastAsia="Times New Roman" w:hAnsi="Times" w:cs="Times"/>
                <w:sz w:val="20"/>
                <w:szCs w:val="20"/>
                <w:lang w:val="en-GB" w:eastAsia="zh-CN"/>
              </w:rPr>
            </w:pPr>
            <w:r w:rsidRPr="00230E54">
              <w:rPr>
                <w:rFonts w:ascii="Times" w:eastAsia="Times New Roman" w:hAnsi="Times" w:cs="Times"/>
                <w:sz w:val="20"/>
                <w:szCs w:val="20"/>
                <w:lang w:val="en-GB" w:eastAsia="zh-CN"/>
              </w:rPr>
              <w:t>Note: this should be the same as Rel-16 NR-U DBTW lengths.</w:t>
            </w:r>
          </w:p>
          <w:p w14:paraId="4E618CFC" w14:textId="1F35C24E" w:rsidR="00C673A8" w:rsidRPr="00230E54" w:rsidRDefault="00C673A8" w:rsidP="00944F69">
            <w:pPr>
              <w:numPr>
                <w:ilvl w:val="2"/>
                <w:numId w:val="47"/>
              </w:numPr>
              <w:overflowPunct w:val="0"/>
              <w:autoSpaceDE w:val="0"/>
              <w:autoSpaceDN w:val="0"/>
              <w:spacing w:after="0" w:line="252" w:lineRule="auto"/>
              <w:jc w:val="both"/>
              <w:rPr>
                <w:lang w:val="en-GB"/>
              </w:rPr>
            </w:pPr>
          </w:p>
        </w:tc>
      </w:tr>
    </w:tbl>
    <w:p w14:paraId="4096E08C" w14:textId="77777777" w:rsidR="00C673A8" w:rsidRPr="00230E54" w:rsidRDefault="00C673A8" w:rsidP="00E27834">
      <w:pPr>
        <w:rPr>
          <w:lang w:val="en-GB"/>
        </w:rPr>
      </w:pPr>
    </w:p>
    <w:p w14:paraId="1591B566" w14:textId="6C6BE65A" w:rsidR="00780B34" w:rsidRPr="00230E54" w:rsidRDefault="00780B34" w:rsidP="00E27834">
      <w:pPr>
        <w:rPr>
          <w:lang w:val="en-GB"/>
        </w:rPr>
      </w:pPr>
      <w:r w:rsidRPr="00230E54">
        <w:rPr>
          <w:lang w:val="en-GB"/>
        </w:rPr>
        <w:t xml:space="preserve">As the time to complete work for Rel-17 is getting short, it would seem preferable, in the case that the DBTW is supported, that the discussion and the agreements could be applied to all sub-carrier spacings </w:t>
      </w:r>
      <w:r w:rsidRPr="00230E54">
        <w:rPr>
          <w:lang w:val="en-GB"/>
        </w:rPr>
        <w:lastRenderedPageBreak/>
        <w:t>(120kHz, 480khz and 960kHz) to maximum extent so that the design could be jointly applied. Hence, it is proposed that RAN1</w:t>
      </w:r>
      <w:r w:rsidR="00BD1691" w:rsidRPr="00230E54">
        <w:rPr>
          <w:lang w:val="en-GB"/>
        </w:rPr>
        <w:t>, in the case that DBTW is supported, aligns the designs for all sub-carrier spacings.</w:t>
      </w:r>
    </w:p>
    <w:p w14:paraId="61380ACF" w14:textId="35EBBD1D" w:rsidR="00BD1691" w:rsidRPr="00230E54" w:rsidRDefault="00BD1691" w:rsidP="00C9113C">
      <w:pPr>
        <w:pStyle w:val="Caption"/>
        <w:rPr>
          <w:lang w:val="en-GB"/>
        </w:rPr>
      </w:pPr>
      <w:bookmarkStart w:id="3" w:name="_Ref82421802"/>
      <w:bookmarkStart w:id="4" w:name="_Hlk84000544"/>
      <w:r w:rsidRPr="00230E54">
        <w:rPr>
          <w:lang w:val="en-GB"/>
        </w:rPr>
        <w:t xml:space="preserve">Proposal </w:t>
      </w:r>
      <w:r w:rsidRPr="00230E54">
        <w:rPr>
          <w:lang w:val="en-GB"/>
        </w:rPr>
        <w:fldChar w:fldCharType="begin"/>
      </w:r>
      <w:r w:rsidRPr="00230E54">
        <w:rPr>
          <w:lang w:val="en-GB"/>
        </w:rPr>
        <w:instrText xml:space="preserve"> SEQ Proposal \* ARABIC </w:instrText>
      </w:r>
      <w:r w:rsidRPr="00230E54">
        <w:rPr>
          <w:lang w:val="en-GB"/>
        </w:rPr>
        <w:fldChar w:fldCharType="separate"/>
      </w:r>
      <w:r w:rsidR="00C9113C" w:rsidRPr="00230E54">
        <w:rPr>
          <w:lang w:val="en-GB"/>
        </w:rPr>
        <w:t>1</w:t>
      </w:r>
      <w:r w:rsidRPr="00230E54">
        <w:rPr>
          <w:lang w:val="en-GB"/>
        </w:rPr>
        <w:fldChar w:fldCharType="end"/>
      </w:r>
      <w:bookmarkEnd w:id="3"/>
      <w:r w:rsidRPr="00230E54">
        <w:rPr>
          <w:i/>
          <w:lang w:val="en-GB"/>
        </w:rPr>
        <w:t xml:space="preserve">: </w:t>
      </w:r>
      <w:r w:rsidRPr="00230E54">
        <w:rPr>
          <w:lang w:val="en-GB"/>
        </w:rPr>
        <w:t>The design for DBTW, if supported, is common to different sub-carrier spacings.</w:t>
      </w:r>
    </w:p>
    <w:bookmarkEnd w:id="4"/>
    <w:p w14:paraId="37C633FB" w14:textId="248C02E2" w:rsidR="00BD1691" w:rsidRPr="00230E54" w:rsidRDefault="00BD1691" w:rsidP="00E27834">
      <w:pPr>
        <w:rPr>
          <w:lang w:val="en-GB"/>
        </w:rPr>
      </w:pPr>
      <w:r w:rsidRPr="00230E54">
        <w:rPr>
          <w:lang w:val="en-GB"/>
        </w:rPr>
        <w:t xml:space="preserve">In the case of SSB pattern for 480kHz and 960kHz, the preferred option in earlier meetings was to consider either max 64 candidate locations (i.e. no additional candidate locations) or max 128 candidate locations (i.e. 64 additional candidate locations). Following the </w:t>
      </w:r>
      <w:r w:rsidRPr="00230E54">
        <w:rPr>
          <w:lang w:val="en-GB"/>
        </w:rPr>
        <w:fldChar w:fldCharType="begin"/>
      </w:r>
      <w:r w:rsidRPr="00230E54">
        <w:rPr>
          <w:lang w:val="en-GB"/>
        </w:rPr>
        <w:instrText xml:space="preserve"> REF _Ref82421802 \h </w:instrText>
      </w:r>
      <w:r w:rsidRPr="00230E54">
        <w:rPr>
          <w:lang w:val="en-GB"/>
        </w:rPr>
      </w:r>
      <w:r w:rsidRPr="00230E54">
        <w:rPr>
          <w:lang w:val="en-GB"/>
        </w:rPr>
        <w:fldChar w:fldCharType="separate"/>
      </w:r>
      <w:r w:rsidR="008F16F7" w:rsidRPr="00230E54">
        <w:rPr>
          <w:lang w:val="en-GB"/>
        </w:rPr>
        <w:t>Proposal 1</w:t>
      </w:r>
      <w:r w:rsidRPr="00230E54">
        <w:rPr>
          <w:lang w:val="en-GB"/>
        </w:rPr>
        <w:fldChar w:fldCharType="end"/>
      </w:r>
      <w:r w:rsidRPr="00230E54">
        <w:rPr>
          <w:lang w:val="en-GB"/>
        </w:rPr>
        <w:t xml:space="preserve"> above, and the working assumption regarding the number of candidate SSB locations in half frame for 120kHz, it is proposed to </w:t>
      </w:r>
      <w:r w:rsidR="00B819BB" w:rsidRPr="00230E54">
        <w:rPr>
          <w:lang w:val="en-GB"/>
        </w:rPr>
        <w:t xml:space="preserve">confirm the working assumption and also </w:t>
      </w:r>
      <w:r w:rsidRPr="00230E54">
        <w:rPr>
          <w:lang w:val="en-GB"/>
        </w:rPr>
        <w:t>assume also 64 candidate locations for 480kHz and 960kHz.</w:t>
      </w:r>
    </w:p>
    <w:p w14:paraId="2291BD8A" w14:textId="5E8B6BF6" w:rsidR="00BD1691" w:rsidRPr="00230E54" w:rsidRDefault="00B819BB" w:rsidP="00456176">
      <w:pPr>
        <w:pStyle w:val="Caption"/>
        <w:rPr>
          <w:lang w:val="en-GB"/>
        </w:rPr>
      </w:pPr>
      <w:r w:rsidRPr="00230E54">
        <w:rPr>
          <w:lang w:val="en-GB"/>
        </w:rPr>
        <w:t xml:space="preserve">Proposal </w:t>
      </w:r>
      <w:r w:rsidRPr="00230E54">
        <w:rPr>
          <w:lang w:val="en-GB"/>
        </w:rPr>
        <w:fldChar w:fldCharType="begin"/>
      </w:r>
      <w:r w:rsidRPr="00230E54">
        <w:rPr>
          <w:lang w:val="en-GB"/>
        </w:rPr>
        <w:instrText xml:space="preserve"> SEQ Proposal \* ARABIC </w:instrText>
      </w:r>
      <w:r w:rsidRPr="00230E54">
        <w:rPr>
          <w:lang w:val="en-GB"/>
        </w:rPr>
        <w:fldChar w:fldCharType="separate"/>
      </w:r>
      <w:r w:rsidR="00C9113C" w:rsidRPr="00230E54">
        <w:rPr>
          <w:lang w:val="en-GB"/>
        </w:rPr>
        <w:t>2</w:t>
      </w:r>
      <w:r w:rsidRPr="00230E54">
        <w:rPr>
          <w:lang w:val="en-GB"/>
        </w:rPr>
        <w:fldChar w:fldCharType="end"/>
      </w:r>
      <w:r w:rsidRPr="00230E54">
        <w:rPr>
          <w:lang w:val="en-GB"/>
        </w:rPr>
        <w:t>: Confirm the working assumption on number of SSB candidate locations in a half frame for 120kHz:</w:t>
      </w:r>
    </w:p>
    <w:p w14:paraId="5ED7FFC2" w14:textId="77777777" w:rsidR="00B819BB" w:rsidRPr="00230E54" w:rsidRDefault="00B819BB" w:rsidP="00A469BB">
      <w:pPr>
        <w:spacing w:after="0" w:line="240" w:lineRule="auto"/>
        <w:ind w:left="284"/>
        <w:rPr>
          <w:rFonts w:ascii="Times" w:eastAsia="Batang" w:hAnsi="Times" w:cs="Times New Roman"/>
          <w:sz w:val="20"/>
          <w:szCs w:val="24"/>
          <w:lang w:val="en-GB" w:eastAsia="x-none"/>
        </w:rPr>
      </w:pPr>
      <w:r w:rsidRPr="00230E54">
        <w:rPr>
          <w:rFonts w:ascii="Times" w:eastAsia="Batang" w:hAnsi="Times" w:cs="Times New Roman"/>
          <w:sz w:val="20"/>
          <w:szCs w:val="24"/>
          <w:highlight w:val="darkYellow"/>
          <w:lang w:val="en-GB" w:eastAsia="x-none"/>
        </w:rPr>
        <w:t>Working assumption:</w:t>
      </w:r>
    </w:p>
    <w:p w14:paraId="429EBD7B" w14:textId="1F7B9AC8" w:rsidR="00B819BB" w:rsidRPr="00230E54" w:rsidRDefault="00B819BB" w:rsidP="00A469BB">
      <w:pPr>
        <w:ind w:left="284"/>
        <w:rPr>
          <w:lang w:val="en-GB"/>
        </w:rPr>
      </w:pPr>
      <w:r w:rsidRPr="00230E54">
        <w:rPr>
          <w:rFonts w:ascii="Times" w:eastAsia="Times New Roman" w:hAnsi="Times" w:cs="Times"/>
          <w:sz w:val="20"/>
          <w:szCs w:val="20"/>
          <w:lang w:val="en-GB" w:eastAsia="zh-CN"/>
        </w:rPr>
        <w:t>For 120kHz SSB, the number of candidates SSBs in a half frame is 64</w:t>
      </w:r>
    </w:p>
    <w:p w14:paraId="11DD6D47" w14:textId="1713DE03" w:rsidR="001409A5" w:rsidRPr="00230E54" w:rsidRDefault="001409A5" w:rsidP="001409A5">
      <w:pPr>
        <w:pStyle w:val="Caption"/>
        <w:rPr>
          <w:lang w:val="en-GB"/>
        </w:rPr>
      </w:pPr>
      <w:r w:rsidRPr="00230E54">
        <w:rPr>
          <w:lang w:val="en-GB"/>
        </w:rPr>
        <w:t xml:space="preserve">Proposal </w:t>
      </w:r>
      <w:r w:rsidRPr="00230E54">
        <w:rPr>
          <w:lang w:val="en-GB"/>
        </w:rPr>
        <w:fldChar w:fldCharType="begin"/>
      </w:r>
      <w:r w:rsidRPr="00230E54">
        <w:rPr>
          <w:lang w:val="en-GB"/>
        </w:rPr>
        <w:instrText xml:space="preserve"> SEQ Proposal \* ARABIC </w:instrText>
      </w:r>
      <w:r w:rsidRPr="00230E54">
        <w:rPr>
          <w:lang w:val="en-GB"/>
        </w:rPr>
        <w:fldChar w:fldCharType="separate"/>
      </w:r>
      <w:r w:rsidR="00C9113C" w:rsidRPr="00230E54">
        <w:rPr>
          <w:lang w:val="en-GB"/>
        </w:rPr>
        <w:t>3</w:t>
      </w:r>
      <w:r w:rsidRPr="00230E54">
        <w:rPr>
          <w:lang w:val="en-GB"/>
        </w:rPr>
        <w:fldChar w:fldCharType="end"/>
      </w:r>
      <w:r w:rsidRPr="00230E54">
        <w:rPr>
          <w:lang w:val="en-GB"/>
        </w:rPr>
        <w:t>: For 480kHz and 960kHz, the number of SSB candidate locations in a half frame is 64.</w:t>
      </w:r>
    </w:p>
    <w:p w14:paraId="397A8169" w14:textId="77777777" w:rsidR="00F54496" w:rsidRPr="00230E54" w:rsidRDefault="00F54496" w:rsidP="00456176">
      <w:pPr>
        <w:pStyle w:val="Caption"/>
        <w:rPr>
          <w:lang w:val="en-GB"/>
        </w:rPr>
      </w:pPr>
    </w:p>
    <w:p w14:paraId="633A0E7A" w14:textId="13BB8DD4" w:rsidR="00B53E9F" w:rsidRPr="00230E54" w:rsidRDefault="00F54496" w:rsidP="00A469BB">
      <w:pPr>
        <w:pStyle w:val="Heading4"/>
      </w:pPr>
      <w:r w:rsidRPr="00230E54">
        <w:t xml:space="preserve">Value range for </w:t>
      </w:r>
      <m:oMath>
        <m:sSubSup>
          <m:sSubSupPr>
            <m:ctrlPr>
              <w:rPr>
                <w:rFonts w:ascii="Cambria Math" w:hAnsi="Cambria Math"/>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p>
    <w:p w14:paraId="64F4A361" w14:textId="20431495" w:rsidR="00A45513" w:rsidRPr="00230E54" w:rsidRDefault="00B53E9F" w:rsidP="00B53E9F">
      <w:pPr>
        <w:rPr>
          <w:rFonts w:eastAsiaTheme="minorEastAsia"/>
          <w:lang w:val="en-GB"/>
        </w:rPr>
      </w:pPr>
      <w:r w:rsidRPr="00230E54">
        <w:rPr>
          <w:lang w:val="en-GB"/>
        </w:rPr>
        <w:t xml:space="preserve">Following the working assumption from last meeting for 120kHz, while the support of DBTW is open, the DBTW can be applied only in scenarios where the number of actually transmitted SSBs is </w:t>
      </w:r>
      <w:r w:rsidR="00A45513" w:rsidRPr="00230E54">
        <w:rPr>
          <w:lang w:val="en-GB"/>
        </w:rPr>
        <w:t xml:space="preserve">equal or </w:t>
      </w:r>
      <w:r w:rsidRPr="00230E54">
        <w:rPr>
          <w:lang w:val="en-GB"/>
        </w:rPr>
        <w:t xml:space="preserve">less than 32. </w:t>
      </w:r>
      <w:r w:rsidR="002C24BE" w:rsidRPr="00230E54">
        <w:rPr>
          <w:lang w:val="en-GB"/>
        </w:rPr>
        <w:t>This is, at least, if the NR-U based method for determining the candidate locations</w:t>
      </w:r>
      <w:r w:rsidR="00594CF9" w:rsidRPr="00230E54">
        <w:rPr>
          <w:lang w:val="en-GB"/>
        </w:rPr>
        <w:t xml:space="preserve"> (based on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sidR="00594CF9" w:rsidRPr="00230E54">
        <w:rPr>
          <w:rFonts w:eastAsiaTheme="minorEastAsia"/>
          <w:lang w:val="en-GB"/>
        </w:rPr>
        <w:t>)</w:t>
      </w:r>
      <w:r w:rsidR="002C24BE" w:rsidRPr="00230E54">
        <w:rPr>
          <w:lang w:val="en-GB"/>
        </w:rPr>
        <w:t xml:space="preserve"> is supported. </w:t>
      </w:r>
      <w:r w:rsidRPr="00230E54">
        <w:rPr>
          <w:lang w:val="en-GB"/>
        </w:rPr>
        <w:t>While</w:t>
      </w:r>
      <w:r w:rsidR="00A45513" w:rsidRPr="00230E54">
        <w:rPr>
          <w:lang w:val="en-GB"/>
        </w:rPr>
        <w:t xml:space="preserve"> the support of DBTW, and the method to provide </w:t>
      </w:r>
      <w:r w:rsidRPr="00230E54">
        <w:rPr>
          <w:lang w:val="en-GB"/>
        </w:rPr>
        <w:t xml:space="preserve">the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sidRPr="00230E54">
        <w:rPr>
          <w:lang w:val="en-GB"/>
        </w:rPr>
        <w:t xml:space="preserve"> is </w:t>
      </w:r>
      <w:r w:rsidR="00A45513" w:rsidRPr="00230E54">
        <w:rPr>
          <w:lang w:val="en-GB"/>
        </w:rPr>
        <w:t>open</w:t>
      </w:r>
      <w:r w:rsidR="00A50061" w:rsidRPr="00230E54">
        <w:rPr>
          <w:lang w:val="en-GB"/>
        </w:rPr>
        <w:t xml:space="preserve"> (MIB being the working assumption)</w:t>
      </w:r>
      <w:r w:rsidR="00A45513" w:rsidRPr="00230E54">
        <w:rPr>
          <w:lang w:val="en-GB"/>
        </w:rPr>
        <w:t>, we first consider the</w:t>
      </w:r>
      <w:r w:rsidRPr="00230E54">
        <w:rPr>
          <w:lang w:val="en-GB"/>
        </w:rPr>
        <w:t xml:space="preserve"> number of states for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sidRPr="00230E54">
        <w:rPr>
          <w:rFonts w:eastAsiaTheme="minorEastAsia"/>
          <w:lang w:val="en-GB"/>
        </w:rPr>
        <w:t>.</w:t>
      </w:r>
      <w:r w:rsidR="00A45513" w:rsidRPr="00230E54">
        <w:rPr>
          <w:rFonts w:eastAsiaTheme="minorEastAsia"/>
          <w:lang w:val="en-GB"/>
        </w:rPr>
        <w:t xml:space="preserve"> The two alternatives captured in FL summary in last meeting</w:t>
      </w:r>
      <w:r w:rsidR="008D25D9" w:rsidRPr="00230E54">
        <w:rPr>
          <w:rFonts w:eastAsiaTheme="minorEastAsia"/>
          <w:lang w:val="en-GB"/>
        </w:rPr>
        <w:t xml:space="preserve"> </w:t>
      </w:r>
      <w:r w:rsidR="008D25D9" w:rsidRPr="00230E54">
        <w:rPr>
          <w:rFonts w:eastAsiaTheme="minorEastAsia"/>
          <w:lang w:val="en-GB"/>
        </w:rPr>
        <w:fldChar w:fldCharType="begin"/>
      </w:r>
      <w:r w:rsidR="008D25D9" w:rsidRPr="00230E54">
        <w:rPr>
          <w:rFonts w:eastAsiaTheme="minorEastAsia"/>
          <w:lang w:val="en-GB"/>
        </w:rPr>
        <w:instrText xml:space="preserve"> REF _Ref82432538 \r \h </w:instrText>
      </w:r>
      <w:r w:rsidR="008D25D9" w:rsidRPr="00230E54">
        <w:rPr>
          <w:rFonts w:eastAsiaTheme="minorEastAsia"/>
          <w:lang w:val="en-GB"/>
        </w:rPr>
      </w:r>
      <w:r w:rsidR="008D25D9" w:rsidRPr="00230E54">
        <w:rPr>
          <w:rFonts w:eastAsiaTheme="minorEastAsia"/>
          <w:lang w:val="en-GB"/>
        </w:rPr>
        <w:fldChar w:fldCharType="separate"/>
      </w:r>
      <w:r w:rsidR="00FC2D78" w:rsidRPr="00230E54">
        <w:rPr>
          <w:rFonts w:eastAsiaTheme="minorEastAsia"/>
          <w:lang w:val="en-GB"/>
        </w:rPr>
        <w:t>[11]</w:t>
      </w:r>
      <w:r w:rsidR="008D25D9" w:rsidRPr="00230E54">
        <w:rPr>
          <w:rFonts w:eastAsiaTheme="minorEastAsia"/>
          <w:lang w:val="en-GB"/>
        </w:rPr>
        <w:fldChar w:fldCharType="end"/>
      </w:r>
      <w:r w:rsidR="008D25D9" w:rsidRPr="00230E54">
        <w:rPr>
          <w:rFonts w:eastAsiaTheme="minorEastAsia"/>
          <w:lang w:val="en-GB"/>
        </w:rPr>
        <w:t xml:space="preserve"> were two or four states. In case of</w:t>
      </w:r>
      <w:r w:rsidR="00E33352" w:rsidRPr="00230E54">
        <w:rPr>
          <w:rFonts w:eastAsiaTheme="minorEastAsia"/>
          <w:lang w:val="en-GB"/>
        </w:rPr>
        <w:t xml:space="preserve"> two states of </w:t>
      </w:r>
      <w:bookmarkStart w:id="5" w:name="_Hlk82766582"/>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bookmarkEnd w:id="5"/>
      <w:r w:rsidR="00E33352" w:rsidRPr="00230E54">
        <w:rPr>
          <w:rFonts w:eastAsiaTheme="minorEastAsia"/>
          <w:lang w:val="en-GB"/>
        </w:rPr>
        <w:t xml:space="preserve"> the value ranges considered where {16,64} or {32,64}</w:t>
      </w:r>
      <w:r w:rsidR="00F67FC7" w:rsidRPr="00230E54">
        <w:rPr>
          <w:rFonts w:eastAsiaTheme="minorEastAsia"/>
          <w:lang w:val="en-GB"/>
        </w:rPr>
        <w:t xml:space="preserve">, and in case of four states considered value range was {8,16,32,64}. </w:t>
      </w:r>
      <w:r w:rsidR="00162F01" w:rsidRPr="00230E54">
        <w:rPr>
          <w:rFonts w:eastAsiaTheme="minorEastAsia"/>
          <w:lang w:val="en-GB"/>
        </w:rPr>
        <w:t xml:space="preserve">Evident difference between different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sidR="00162F01" w:rsidRPr="00230E54">
        <w:rPr>
          <w:rFonts w:eastAsiaTheme="minorEastAsia"/>
          <w:lang w:val="en-GB"/>
        </w:rPr>
        <w:t xml:space="preserve"> is that higher granularity offers option to have more additional candidate locations per SSB (when DBTW length is kept fixed) i.e.</w:t>
      </w:r>
      <w:r w:rsidR="001409A5" w:rsidRPr="00230E54">
        <w:rPr>
          <w:rFonts w:eastAsiaTheme="minorEastAsia"/>
          <w:lang w:val="en-GB"/>
        </w:rPr>
        <w:t xml:space="preserve"> </w:t>
      </w:r>
      <m:oMath>
        <m:f>
          <m:fPr>
            <m:type m:val="lin"/>
            <m:ctrlPr>
              <w:rPr>
                <w:rFonts w:ascii="Cambria Math" w:eastAsiaTheme="minorEastAsia" w:hAnsi="Cambria Math"/>
                <w:i/>
                <w:iCs/>
                <w:lang w:val="en-GB"/>
              </w:rPr>
            </m:ctrlPr>
          </m:fPr>
          <m:num>
            <m:r>
              <w:rPr>
                <w:rFonts w:ascii="Cambria Math" w:eastAsiaTheme="minorEastAsia" w:hAnsi="Cambria Math"/>
                <w:lang w:val="en-GB"/>
              </w:rPr>
              <m:t>64</m:t>
            </m:r>
          </m:num>
          <m:den>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den>
        </m:f>
      </m:oMath>
      <w:r w:rsidR="00692DB1" w:rsidRPr="00230E54">
        <w:rPr>
          <w:rFonts w:eastAsiaTheme="minorEastAsia"/>
          <w:lang w:val="en-GB"/>
        </w:rPr>
        <w:t xml:space="preserve"> per SSB</w:t>
      </w:r>
      <w:r w:rsidR="009B2EBE" w:rsidRPr="00230E54">
        <w:rPr>
          <w:rFonts w:eastAsiaTheme="minorEastAsia"/>
          <w:lang w:val="en-GB"/>
        </w:rPr>
        <w:t xml:space="preserve">, with the cost of additional signalling overhead. When considering the option to use </w:t>
      </w:r>
      <w:r w:rsidR="00162F01" w:rsidRPr="00230E54">
        <w:rPr>
          <w:rFonts w:eastAsiaTheme="minorEastAsia"/>
          <w:lang w:val="en-GB"/>
        </w:rPr>
        <w:t xml:space="preserve">short control signalling exemption is possible for </w:t>
      </w:r>
      <w:r w:rsidR="009B2EBE" w:rsidRPr="00230E54">
        <w:rPr>
          <w:rFonts w:eastAsiaTheme="minorEastAsia"/>
          <w:lang w:val="en-GB"/>
        </w:rPr>
        <w:t>in most regions</w:t>
      </w:r>
      <w:r w:rsidR="00162F01" w:rsidRPr="00230E54">
        <w:rPr>
          <w:rFonts w:eastAsiaTheme="minorEastAsia"/>
          <w:lang w:val="en-GB"/>
        </w:rPr>
        <w:t xml:space="preserve">, </w:t>
      </w:r>
      <w:r w:rsidR="009B2EBE" w:rsidRPr="00230E54">
        <w:rPr>
          <w:rFonts w:eastAsiaTheme="minorEastAsia"/>
          <w:lang w:val="en-GB"/>
        </w:rPr>
        <w:t>enabling to transmit</w:t>
      </w:r>
      <w:r w:rsidR="008A5256" w:rsidRPr="00230E54">
        <w:rPr>
          <w:rFonts w:eastAsiaTheme="minorEastAsia"/>
          <w:lang w:val="en-GB"/>
        </w:rPr>
        <w:t>ting a</w:t>
      </w:r>
      <w:r w:rsidR="009B2EBE" w:rsidRPr="00230E54">
        <w:rPr>
          <w:rFonts w:eastAsiaTheme="minorEastAsia"/>
          <w:lang w:val="en-GB"/>
        </w:rPr>
        <w:t xml:space="preserve"> portion of the SSBs without LBT (e.g. 56 SSBs with 20ms SSB periodicity</w:t>
      </w:r>
      <w:r w:rsidR="00465ED6" w:rsidRPr="00230E54">
        <w:rPr>
          <w:rFonts w:eastAsiaTheme="minorEastAsia"/>
          <w:lang w:val="en-GB"/>
        </w:rPr>
        <w:t xml:space="preserve"> at 120kHz</w:t>
      </w:r>
      <w:r w:rsidR="009B2EBE" w:rsidRPr="00230E54">
        <w:rPr>
          <w:rFonts w:eastAsiaTheme="minorEastAsia"/>
          <w:lang w:val="en-GB"/>
        </w:rPr>
        <w:t xml:space="preserve">) </w:t>
      </w:r>
      <w:r w:rsidR="005B766B" w:rsidRPr="00230E54">
        <w:rPr>
          <w:rFonts w:eastAsiaTheme="minorEastAsia"/>
          <w:lang w:val="en-GB"/>
        </w:rPr>
        <w:t xml:space="preserve">and </w:t>
      </w:r>
      <w:r w:rsidR="004D79CF" w:rsidRPr="00230E54">
        <w:rPr>
          <w:rFonts w:eastAsiaTheme="minorEastAsia"/>
          <w:lang w:val="en-GB"/>
        </w:rPr>
        <w:t xml:space="preserve">that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sidR="004D79CF" w:rsidRPr="00230E54">
        <w:rPr>
          <w:rFonts w:eastAsiaTheme="minorEastAsia"/>
          <w:lang w:val="en-GB"/>
        </w:rPr>
        <w:t xml:space="preserve"> does not imply any lower limit for the number of actually transmitted SSBs, </w:t>
      </w:r>
      <w:r w:rsidR="008A5256" w:rsidRPr="00230E54">
        <w:rPr>
          <w:rFonts w:eastAsiaTheme="minorEastAsia"/>
          <w:lang w:val="en-GB"/>
        </w:rPr>
        <w:t>the</w:t>
      </w:r>
      <w:r w:rsidR="002025B8" w:rsidRPr="00230E54">
        <w:rPr>
          <w:rFonts w:eastAsiaTheme="minorEastAsia"/>
          <w:lang w:val="en-GB"/>
        </w:rPr>
        <w:t>re does not appear to be any specific</w:t>
      </w:r>
      <w:r w:rsidR="008A5256" w:rsidRPr="00230E54">
        <w:rPr>
          <w:rFonts w:eastAsiaTheme="minorEastAsia"/>
          <w:lang w:val="en-GB"/>
        </w:rPr>
        <w:t xml:space="preserve"> need for DBTW </w:t>
      </w:r>
      <w:r w:rsidR="002C24BE" w:rsidRPr="00230E54">
        <w:rPr>
          <w:rFonts w:eastAsiaTheme="minorEastAsia"/>
          <w:lang w:val="en-GB"/>
        </w:rPr>
        <w:t xml:space="preserve">for low number of SSBs, while for </w:t>
      </w:r>
      <w:r w:rsidR="008A5256" w:rsidRPr="00230E54">
        <w:rPr>
          <w:rFonts w:eastAsiaTheme="minorEastAsia"/>
          <w:lang w:val="en-GB"/>
        </w:rPr>
        <w:t xml:space="preserve">the larger number of SSBs, </w:t>
      </w:r>
      <w:r w:rsidR="002C24BE" w:rsidRPr="00230E54">
        <w:rPr>
          <w:rFonts w:eastAsiaTheme="minorEastAsia"/>
          <w:lang w:val="en-GB"/>
        </w:rPr>
        <w:t xml:space="preserve">especially at 120kHz sub-carrier spacings, there could be some benefit to support DBTW. </w:t>
      </w:r>
    </w:p>
    <w:p w14:paraId="6346C0D1" w14:textId="48795233" w:rsidR="00700AD1" w:rsidRPr="00230E54" w:rsidRDefault="002C24BE" w:rsidP="003E7DBC">
      <w:pPr>
        <w:pStyle w:val="Caption"/>
        <w:rPr>
          <w:rFonts w:eastAsiaTheme="minorEastAsia"/>
          <w:lang w:val="en-GB"/>
        </w:rPr>
      </w:pPr>
      <w:r w:rsidRPr="00230E54">
        <w:rPr>
          <w:lang w:val="en-GB"/>
        </w:rPr>
        <w:t xml:space="preserve">Observation </w:t>
      </w:r>
      <w:r w:rsidRPr="00230E54">
        <w:rPr>
          <w:lang w:val="en-GB"/>
        </w:rPr>
        <w:fldChar w:fldCharType="begin"/>
      </w:r>
      <w:r w:rsidRPr="00230E54">
        <w:rPr>
          <w:lang w:val="en-GB"/>
        </w:rPr>
        <w:instrText xml:space="preserve"> SEQ Observation \* ARABIC </w:instrText>
      </w:r>
      <w:r w:rsidRPr="00230E54">
        <w:rPr>
          <w:lang w:val="en-GB"/>
        </w:rPr>
        <w:fldChar w:fldCharType="separate"/>
      </w:r>
      <w:r w:rsidR="00F879AF" w:rsidRPr="00230E54">
        <w:rPr>
          <w:lang w:val="en-GB"/>
        </w:rPr>
        <w:t>1</w:t>
      </w:r>
      <w:r w:rsidRPr="00230E54">
        <w:rPr>
          <w:lang w:val="en-GB"/>
        </w:rPr>
        <w:fldChar w:fldCharType="end"/>
      </w:r>
      <w:r w:rsidRPr="00230E54">
        <w:rPr>
          <w:lang w:val="en-GB"/>
        </w:rPr>
        <w:t xml:space="preserve">: </w:t>
      </w:r>
      <w:r w:rsidR="00700AD1" w:rsidRPr="00230E54">
        <w:rPr>
          <w:rFonts w:eastAsiaTheme="minorEastAsia"/>
          <w:lang w:val="en-GB"/>
        </w:rPr>
        <w:t>It would seem preferable to enable to support of higher number of SSBs with DBTW (if supported) as lower number of beams could be tackled with short control signal exemption</w:t>
      </w:r>
      <w:r w:rsidR="002607EB" w:rsidRPr="00230E54">
        <w:rPr>
          <w:rFonts w:eastAsiaTheme="minorEastAsia"/>
          <w:lang w:val="en-GB"/>
        </w:rPr>
        <w:t>.</w:t>
      </w:r>
    </w:p>
    <w:p w14:paraId="09FE9349" w14:textId="0AACB0E4" w:rsidR="002607EB" w:rsidRPr="00230E54" w:rsidRDefault="002C24BE" w:rsidP="00B53E9F">
      <w:pPr>
        <w:rPr>
          <w:rFonts w:eastAsiaTheme="minorEastAsia"/>
          <w:lang w:val="en-GB"/>
        </w:rPr>
      </w:pPr>
      <w:r w:rsidRPr="00230E54">
        <w:rPr>
          <w:rFonts w:eastAsiaTheme="minorEastAsia"/>
          <w:lang w:val="en-GB"/>
        </w:rPr>
        <w:t xml:space="preserve">Indicating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sidRPr="00230E54">
        <w:rPr>
          <w:rFonts w:eastAsiaTheme="minorEastAsia"/>
          <w:lang w:val="en-GB"/>
        </w:rPr>
        <w:t xml:space="preserve">=32 would enable also one additional candidate location for each SSB when lower number of SSBs (than 32) is used, thus in principle there would not be large necessity for fine granularity in terms of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sidRPr="00230E54">
        <w:rPr>
          <w:rFonts w:eastAsiaTheme="minorEastAsia"/>
          <w:lang w:val="en-GB"/>
        </w:rPr>
        <w:t xml:space="preserve"> values.</w:t>
      </w:r>
    </w:p>
    <w:p w14:paraId="0FBB4600" w14:textId="71533F99" w:rsidR="00A45513" w:rsidRPr="00230E54" w:rsidRDefault="002C24BE" w:rsidP="003E7DBC">
      <w:pPr>
        <w:pStyle w:val="Caption"/>
        <w:rPr>
          <w:rFonts w:eastAsiaTheme="minorEastAsia"/>
          <w:lang w:val="en-GB"/>
        </w:rPr>
      </w:pPr>
      <w:r w:rsidRPr="00230E54">
        <w:rPr>
          <w:lang w:val="en-GB"/>
        </w:rPr>
        <w:t xml:space="preserve">Observation </w:t>
      </w:r>
      <w:r w:rsidRPr="00230E54">
        <w:rPr>
          <w:lang w:val="en-GB"/>
        </w:rPr>
        <w:fldChar w:fldCharType="begin"/>
      </w:r>
      <w:r w:rsidRPr="00230E54">
        <w:rPr>
          <w:lang w:val="en-GB"/>
        </w:rPr>
        <w:instrText xml:space="preserve"> SEQ Observation \* ARABIC </w:instrText>
      </w:r>
      <w:r w:rsidRPr="00230E54">
        <w:rPr>
          <w:lang w:val="en-GB"/>
        </w:rPr>
        <w:fldChar w:fldCharType="separate"/>
      </w:r>
      <w:r w:rsidR="00F879AF" w:rsidRPr="00230E54">
        <w:rPr>
          <w:lang w:val="en-GB"/>
        </w:rPr>
        <w:t>2</w:t>
      </w:r>
      <w:r w:rsidRPr="00230E54">
        <w:rPr>
          <w:lang w:val="en-GB"/>
        </w:rPr>
        <w:fldChar w:fldCharType="end"/>
      </w:r>
      <w:r w:rsidRPr="00230E54">
        <w:rPr>
          <w:lang w:val="en-GB"/>
        </w:rPr>
        <w:t xml:space="preserve">: High granularity for </w:t>
      </w:r>
      <m:oMath>
        <m:sSubSup>
          <m:sSubSupPr>
            <m:ctrlPr>
              <w:rPr>
                <w:rFonts w:ascii="Cambria Math" w:hAnsi="Cambria Math"/>
                <w:i/>
                <w:iCs/>
                <w:lang w:val="en-GB"/>
              </w:rPr>
            </m:ctrlPr>
          </m:sSubSupPr>
          <m:e>
            <m:r>
              <m:rPr>
                <m:sty m:val="bi"/>
              </m:rPr>
              <w:rPr>
                <w:rFonts w:ascii="Cambria Math" w:hAnsi="Cambria Math"/>
                <w:lang w:val="en-GB"/>
              </w:rPr>
              <m:t>N</m:t>
            </m:r>
          </m:e>
          <m:sub>
            <m:r>
              <m:rPr>
                <m:sty m:val="bi"/>
              </m:rPr>
              <w:rPr>
                <w:rFonts w:ascii="Cambria Math" w:hAnsi="Cambria Math"/>
                <w:lang w:val="en-GB"/>
              </w:rPr>
              <m:t>SSB</m:t>
            </m:r>
          </m:sub>
          <m:sup>
            <m:r>
              <m:rPr>
                <m:sty m:val="bi"/>
              </m:rPr>
              <w:rPr>
                <w:rFonts w:ascii="Cambria Math" w:hAnsi="Cambria Math"/>
                <w:lang w:val="en-GB"/>
              </w:rPr>
              <m:t>QCL</m:t>
            </m:r>
          </m:sup>
        </m:sSubSup>
      </m:oMath>
      <w:r w:rsidRPr="00230E54">
        <w:rPr>
          <w:rFonts w:eastAsiaTheme="minorEastAsia"/>
          <w:lang w:val="en-GB"/>
        </w:rPr>
        <w:t xml:space="preserve"> values may not be needed. </w:t>
      </w:r>
    </w:p>
    <w:p w14:paraId="3F29E435" w14:textId="35B86181" w:rsidR="002607EB" w:rsidRPr="00230E54" w:rsidRDefault="002C24BE">
      <w:pPr>
        <w:pStyle w:val="Caption"/>
        <w:rPr>
          <w:rFonts w:eastAsiaTheme="minorEastAsia"/>
          <w:lang w:val="en-GB"/>
        </w:rPr>
      </w:pPr>
      <w:r w:rsidRPr="00230E54">
        <w:rPr>
          <w:lang w:val="en-GB"/>
        </w:rPr>
        <w:t xml:space="preserve">Proposal </w:t>
      </w:r>
      <w:r w:rsidRPr="00230E54">
        <w:rPr>
          <w:lang w:val="en-GB"/>
        </w:rPr>
        <w:fldChar w:fldCharType="begin"/>
      </w:r>
      <w:r w:rsidRPr="00230E54">
        <w:rPr>
          <w:lang w:val="en-GB"/>
        </w:rPr>
        <w:instrText xml:space="preserve"> SEQ Proposal \* ARABIC </w:instrText>
      </w:r>
      <w:r w:rsidRPr="00230E54">
        <w:rPr>
          <w:lang w:val="en-GB"/>
        </w:rPr>
        <w:fldChar w:fldCharType="separate"/>
      </w:r>
      <w:r w:rsidR="00C9113C" w:rsidRPr="00230E54">
        <w:rPr>
          <w:lang w:val="en-GB"/>
        </w:rPr>
        <w:t>4</w:t>
      </w:r>
      <w:r w:rsidRPr="00230E54">
        <w:rPr>
          <w:lang w:val="en-GB"/>
        </w:rPr>
        <w:fldChar w:fldCharType="end"/>
      </w:r>
      <w:r w:rsidRPr="00230E54">
        <w:rPr>
          <w:lang w:val="en-GB"/>
        </w:rPr>
        <w:t xml:space="preserve">: If DBTW is supported, </w:t>
      </w:r>
      <w:bookmarkStart w:id="6" w:name="_Hlk84000660"/>
      <m:oMath>
        <m:sSubSup>
          <m:sSubSupPr>
            <m:ctrlPr>
              <w:rPr>
                <w:rFonts w:ascii="Cambria Math" w:hAnsi="Cambria Math"/>
                <w:i/>
                <w:iCs/>
                <w:lang w:val="en-GB"/>
              </w:rPr>
            </m:ctrlPr>
          </m:sSubSupPr>
          <m:e>
            <m:r>
              <m:rPr>
                <m:sty m:val="bi"/>
              </m:rPr>
              <w:rPr>
                <w:rFonts w:ascii="Cambria Math" w:hAnsi="Cambria Math"/>
                <w:lang w:val="en-GB"/>
              </w:rPr>
              <m:t>N</m:t>
            </m:r>
          </m:e>
          <m:sub>
            <m:r>
              <m:rPr>
                <m:sty m:val="bi"/>
              </m:rPr>
              <w:rPr>
                <w:rFonts w:ascii="Cambria Math" w:hAnsi="Cambria Math"/>
                <w:lang w:val="en-GB"/>
              </w:rPr>
              <m:t>SSB</m:t>
            </m:r>
          </m:sub>
          <m:sup>
            <m:r>
              <m:rPr>
                <m:sty m:val="bi"/>
              </m:rPr>
              <w:rPr>
                <w:rFonts w:ascii="Cambria Math" w:hAnsi="Cambria Math"/>
                <w:lang w:val="en-GB"/>
              </w:rPr>
              <m:t>QCL</m:t>
            </m:r>
          </m:sup>
        </m:sSubSup>
        <m:r>
          <m:rPr>
            <m:sty m:val="bi"/>
          </m:rPr>
          <w:rPr>
            <w:rFonts w:ascii="Cambria Math" w:hAnsi="Cambria Math"/>
            <w:lang w:val="en-GB"/>
          </w:rPr>
          <m:t>={32,64}</m:t>
        </m:r>
      </m:oMath>
      <w:bookmarkEnd w:id="6"/>
      <w:r w:rsidRPr="00230E54">
        <w:rPr>
          <w:rFonts w:eastAsiaTheme="minorEastAsia"/>
          <w:lang w:val="en-GB"/>
        </w:rPr>
        <w:t xml:space="preserve"> is supported. FFS for need for other values</w:t>
      </w:r>
      <w:r w:rsidR="000E2686" w:rsidRPr="00230E54">
        <w:rPr>
          <w:rFonts w:eastAsiaTheme="minorEastAsia"/>
          <w:lang w:val="en-GB"/>
        </w:rPr>
        <w:t>.</w:t>
      </w:r>
    </w:p>
    <w:p w14:paraId="3585A763" w14:textId="77777777" w:rsidR="00041655" w:rsidRPr="00230E54" w:rsidRDefault="00041655" w:rsidP="00226792">
      <w:pPr>
        <w:rPr>
          <w:lang w:val="en-GB"/>
        </w:rPr>
      </w:pPr>
    </w:p>
    <w:p w14:paraId="08BE92EA" w14:textId="1FC9C7E6" w:rsidR="00EE7A07" w:rsidRPr="00230E54" w:rsidRDefault="00EE7A07" w:rsidP="00A469BB">
      <w:pPr>
        <w:pStyle w:val="Heading4"/>
      </w:pPr>
      <w:r w:rsidRPr="00230E54">
        <w:lastRenderedPageBreak/>
        <w:t>DBTW length for 480kHz and 960kHz</w:t>
      </w:r>
    </w:p>
    <w:p w14:paraId="78BBDB7D" w14:textId="15E3C276" w:rsidR="00D442AD" w:rsidRPr="00230E54" w:rsidRDefault="00EE0789" w:rsidP="00EE0789">
      <w:pPr>
        <w:rPr>
          <w:lang w:val="en-GB"/>
        </w:rPr>
      </w:pPr>
      <w:r w:rsidRPr="00230E54">
        <w:rPr>
          <w:lang w:val="en-GB"/>
        </w:rPr>
        <w:t xml:space="preserve">As a part of the agreements made in RAN1#106e, it was agreed that the </w:t>
      </w:r>
      <w:r w:rsidRPr="00230E54">
        <w:rPr>
          <w:i/>
          <w:lang w:val="en-GB"/>
        </w:rPr>
        <w:t>discoveryBurstWindowLength</w:t>
      </w:r>
      <w:r w:rsidRPr="00230E54">
        <w:rPr>
          <w:lang w:val="en-GB"/>
        </w:rPr>
        <w:t xml:space="preserve"> values for 120kHz sub-carrier spacing, if the DBTW is supported, the Rel-16 NR-U values are re-used, but the values for 480kHz and 960kHz were left open. Now</w:t>
      </w:r>
      <w:r w:rsidR="00024B63" w:rsidRPr="00230E54">
        <w:rPr>
          <w:lang w:val="en-GB"/>
        </w:rPr>
        <w:t>,</w:t>
      </w:r>
      <w:r w:rsidRPr="00230E54">
        <w:rPr>
          <w:lang w:val="en-GB"/>
        </w:rPr>
        <w:t xml:space="preserve"> the final agreement for the SSB </w:t>
      </w:r>
      <w:r w:rsidR="00C51D09" w:rsidRPr="00230E54">
        <w:rPr>
          <w:lang w:val="en-GB"/>
        </w:rPr>
        <w:t xml:space="preserve">locations in </w:t>
      </w:r>
      <w:r w:rsidRPr="00230E54">
        <w:rPr>
          <w:lang w:val="en-GB"/>
        </w:rPr>
        <w:t xml:space="preserve">slot level </w:t>
      </w:r>
      <w:r w:rsidR="00C51D09" w:rsidRPr="00230E54">
        <w:rPr>
          <w:lang w:val="en-GB"/>
        </w:rPr>
        <w:t xml:space="preserve">for 480kHz and 960kHz </w:t>
      </w:r>
      <w:r w:rsidRPr="00230E54">
        <w:rPr>
          <w:lang w:val="en-GB"/>
        </w:rPr>
        <w:t xml:space="preserve">is still pending, but </w:t>
      </w:r>
      <w:r w:rsidR="002E6372" w:rsidRPr="00230E54">
        <w:rPr>
          <w:lang w:val="en-GB"/>
        </w:rPr>
        <w:t>using</w:t>
      </w:r>
      <w:r w:rsidRPr="00230E54">
        <w:rPr>
          <w:lang w:val="en-GB"/>
        </w:rPr>
        <w:t xml:space="preserve"> the different options </w:t>
      </w:r>
      <w:r w:rsidR="00B50392" w:rsidRPr="00230E54">
        <w:rPr>
          <w:lang w:val="en-GB"/>
        </w:rPr>
        <w:t xml:space="preserve">for slot level pattern </w:t>
      </w:r>
      <w:r w:rsidRPr="00230E54">
        <w:rPr>
          <w:lang w:val="en-GB"/>
        </w:rPr>
        <w:t xml:space="preserve">presented in Section </w:t>
      </w:r>
      <w:r w:rsidRPr="00230E54">
        <w:rPr>
          <w:lang w:val="en-GB"/>
        </w:rPr>
        <w:fldChar w:fldCharType="begin"/>
      </w:r>
      <w:r w:rsidRPr="00230E54">
        <w:rPr>
          <w:lang w:val="en-GB"/>
        </w:rPr>
        <w:instrText xml:space="preserve"> REF _Ref82780494 \r \h </w:instrText>
      </w:r>
      <w:r w:rsidRPr="00230E54">
        <w:rPr>
          <w:lang w:val="en-GB"/>
        </w:rPr>
      </w:r>
      <w:r w:rsidRPr="00230E54">
        <w:rPr>
          <w:lang w:val="en-GB"/>
        </w:rPr>
        <w:fldChar w:fldCharType="separate"/>
      </w:r>
      <w:r w:rsidR="00FC2D78" w:rsidRPr="00230E54">
        <w:rPr>
          <w:lang w:val="en-GB"/>
        </w:rPr>
        <w:t>2.2</w:t>
      </w:r>
      <w:r w:rsidRPr="00230E54">
        <w:rPr>
          <w:lang w:val="en-GB"/>
        </w:rPr>
        <w:fldChar w:fldCharType="end"/>
      </w:r>
      <w:r w:rsidR="002E6372" w:rsidRPr="00230E54">
        <w:rPr>
          <w:lang w:val="en-GB"/>
        </w:rPr>
        <w:t xml:space="preserve"> as a baseline</w:t>
      </w:r>
      <w:r w:rsidRPr="00230E54">
        <w:rPr>
          <w:lang w:val="en-GB"/>
        </w:rPr>
        <w:t xml:space="preserve">, it can be seen that the total SSB burst duration is </w:t>
      </w:r>
      <w:r w:rsidR="007C6468" w:rsidRPr="00230E54">
        <w:rPr>
          <w:lang w:val="en-GB"/>
        </w:rPr>
        <w:t xml:space="preserve">(approximately) </w:t>
      </w:r>
      <w:r w:rsidRPr="00230E54">
        <w:rPr>
          <w:lang w:val="en-GB"/>
        </w:rPr>
        <w:t>in range of</w:t>
      </w:r>
      <w:r w:rsidR="007C6468" w:rsidRPr="00230E54">
        <w:rPr>
          <w:lang w:val="en-GB"/>
        </w:rPr>
        <w:t xml:space="preserve"> 1.5ms</w:t>
      </w:r>
      <w:r w:rsidR="007A65D7" w:rsidRPr="00230E54">
        <w:rPr>
          <w:lang w:val="en-GB"/>
        </w:rPr>
        <w:t xml:space="preserve"> and 0.5ms, for 480kHz and 960kHz sub-carrier spacing, respectively. </w:t>
      </w:r>
      <w:r w:rsidR="004956FE" w:rsidRPr="00230E54">
        <w:rPr>
          <w:lang w:val="en-GB"/>
        </w:rPr>
        <w:t xml:space="preserve">Considering different number of SSBs, and using the </w:t>
      </w:r>
      <w:r w:rsidR="004956FE" w:rsidRPr="00230E54">
        <w:rPr>
          <w:lang w:val="en-GB"/>
        </w:rPr>
        <w:fldChar w:fldCharType="begin"/>
      </w:r>
      <w:r w:rsidR="004956FE" w:rsidRPr="00230E54">
        <w:rPr>
          <w:lang w:val="en-GB"/>
        </w:rPr>
        <w:instrText xml:space="preserve"> REF _Ref82781944 \h </w:instrText>
      </w:r>
      <w:r w:rsidR="004956FE" w:rsidRPr="00230E54">
        <w:rPr>
          <w:lang w:val="en-GB"/>
        </w:rPr>
      </w:r>
      <w:r w:rsidR="004956FE" w:rsidRPr="00230E54">
        <w:rPr>
          <w:lang w:val="en-GB"/>
        </w:rPr>
        <w:fldChar w:fldCharType="separate"/>
      </w:r>
      <w:r w:rsidR="008F16F7" w:rsidRPr="00230E54">
        <w:rPr>
          <w:lang w:val="en-GB"/>
        </w:rPr>
        <w:t>Proposal 11</w:t>
      </w:r>
      <w:r w:rsidR="004956FE" w:rsidRPr="00230E54">
        <w:rPr>
          <w:lang w:val="en-GB"/>
        </w:rPr>
        <w:fldChar w:fldCharType="end"/>
      </w:r>
      <w:r w:rsidR="004956FE" w:rsidRPr="00230E54">
        <w:rPr>
          <w:lang w:val="en-GB"/>
        </w:rPr>
        <w:t xml:space="preserve"> as a starting point</w:t>
      </w:r>
      <w:r w:rsidR="00DD588A" w:rsidRPr="00230E54">
        <w:rPr>
          <w:lang w:val="en-GB"/>
        </w:rPr>
        <w:t xml:space="preserve"> for 480kHz and 960kHz sub-carrier spacing SSB slot pattern, the minimum time window to contain different number of SSB candidate locations is given in </w:t>
      </w:r>
      <w:r w:rsidR="00DD588A" w:rsidRPr="00230E54">
        <w:rPr>
          <w:lang w:val="en-GB"/>
        </w:rPr>
        <w:fldChar w:fldCharType="begin"/>
      </w:r>
      <w:r w:rsidR="00DD588A" w:rsidRPr="00230E54">
        <w:rPr>
          <w:lang w:val="en-GB"/>
        </w:rPr>
        <w:instrText xml:space="preserve"> REF _Ref82782613 \h </w:instrText>
      </w:r>
      <w:r w:rsidR="00DD588A" w:rsidRPr="00230E54">
        <w:rPr>
          <w:lang w:val="en-GB"/>
        </w:rPr>
      </w:r>
      <w:r w:rsidR="00DD588A" w:rsidRPr="00230E54">
        <w:rPr>
          <w:lang w:val="en-GB"/>
        </w:rPr>
        <w:fldChar w:fldCharType="separate"/>
      </w:r>
      <w:r w:rsidR="008F16F7" w:rsidRPr="00230E54">
        <w:rPr>
          <w:lang w:val="en-GB"/>
        </w:rPr>
        <w:t>Table 1</w:t>
      </w:r>
      <w:r w:rsidR="00DD588A" w:rsidRPr="00230E54">
        <w:rPr>
          <w:lang w:val="en-GB"/>
        </w:rPr>
        <w:fldChar w:fldCharType="end"/>
      </w:r>
      <w:r w:rsidR="00DD588A" w:rsidRPr="00230E54">
        <w:rPr>
          <w:lang w:val="en-GB"/>
        </w:rPr>
        <w:t>. Also</w:t>
      </w:r>
      <w:r w:rsidR="004021DD" w:rsidRPr="00230E54">
        <w:rPr>
          <w:lang w:val="en-GB"/>
        </w:rPr>
        <w:t>,</w:t>
      </w:r>
      <w:r w:rsidR="00DD588A" w:rsidRPr="00230E54">
        <w:rPr>
          <w:lang w:val="en-GB"/>
        </w:rPr>
        <w:t xml:space="preserve"> the time for 120kHz sub-carrier spacing is given </w:t>
      </w:r>
      <w:r w:rsidR="00FB79EC" w:rsidRPr="00230E54">
        <w:rPr>
          <w:lang w:val="en-GB"/>
        </w:rPr>
        <w:t>as</w:t>
      </w:r>
      <w:r w:rsidR="00DD588A" w:rsidRPr="00230E54">
        <w:rPr>
          <w:lang w:val="en-GB"/>
        </w:rPr>
        <w:t xml:space="preserve"> reference</w:t>
      </w:r>
      <w:r w:rsidR="00FB79EC" w:rsidRPr="00230E54">
        <w:rPr>
          <w:lang w:val="en-GB"/>
        </w:rPr>
        <w:t>,</w:t>
      </w:r>
      <w:r w:rsidR="00DD588A" w:rsidRPr="00230E54">
        <w:rPr>
          <w:lang w:val="en-GB"/>
        </w:rPr>
        <w:t xml:space="preserve"> assuming the Case D pattern. </w:t>
      </w:r>
      <w:r w:rsidR="00E65AD6" w:rsidRPr="00230E54">
        <w:rPr>
          <w:lang w:val="en-GB"/>
        </w:rPr>
        <w:t xml:space="preserve">The number of candidate SSB locations is selected based on the number of candidate values that can be indicated </w:t>
      </w:r>
      <w:r w:rsidR="008D61C7" w:rsidRPr="00230E54">
        <w:rPr>
          <w:lang w:val="en-GB"/>
        </w:rPr>
        <w:t>with</w:t>
      </w:r>
      <w:r w:rsidR="00693C87" w:rsidRPr="00230E54">
        <w:rPr>
          <w:lang w:val="en-GB"/>
        </w:rPr>
        <w:t xml:space="preserve"> considered</w:t>
      </w:r>
      <w:r w:rsidR="008D61C7" w:rsidRPr="00230E54">
        <w:rPr>
          <w:lang w:val="en-GB"/>
        </w:rPr>
        <w:t xml:space="preserve">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sidR="00693C87" w:rsidRPr="00230E54">
        <w:rPr>
          <w:rFonts w:eastAsiaTheme="minorEastAsia"/>
          <w:lang w:val="en-GB"/>
        </w:rPr>
        <w:t xml:space="preserve"> values</w:t>
      </w:r>
      <w:r w:rsidR="00E65AD6" w:rsidRPr="00230E54">
        <w:rPr>
          <w:lang w:val="en-GB"/>
        </w:rPr>
        <w:t xml:space="preserve">. </w:t>
      </w:r>
    </w:p>
    <w:p w14:paraId="57265898" w14:textId="7B0664F3" w:rsidR="00EE0789" w:rsidRPr="00230E54" w:rsidRDefault="006C0381" w:rsidP="00EE0789">
      <w:pPr>
        <w:rPr>
          <w:lang w:val="en-GB"/>
        </w:rPr>
      </w:pPr>
      <w:r w:rsidRPr="00230E54">
        <w:rPr>
          <w:lang w:val="en-GB"/>
        </w:rPr>
        <w:t>Few observations can be made from th</w:t>
      </w:r>
      <w:r w:rsidR="00D04F5E" w:rsidRPr="00230E54">
        <w:rPr>
          <w:lang w:val="en-GB"/>
        </w:rPr>
        <w:t>e</w:t>
      </w:r>
      <w:r w:rsidRPr="00230E54">
        <w:rPr>
          <w:lang w:val="en-GB"/>
        </w:rPr>
        <w:t xml:space="preserve"> tab</w:t>
      </w:r>
      <w:r w:rsidR="00D04F5E" w:rsidRPr="00230E54">
        <w:rPr>
          <w:lang w:val="en-GB"/>
        </w:rPr>
        <w:t>l</w:t>
      </w:r>
      <w:r w:rsidR="00662420" w:rsidRPr="00230E54">
        <w:rPr>
          <w:lang w:val="en-GB"/>
        </w:rPr>
        <w:t>e. First,</w:t>
      </w:r>
      <w:r w:rsidR="00D442AD" w:rsidRPr="00230E54">
        <w:rPr>
          <w:lang w:val="en-GB"/>
        </w:rPr>
        <w:t xml:space="preserve"> in case of 120kHz, </w:t>
      </w:r>
      <w:r w:rsidR="00DF4651" w:rsidRPr="00230E54">
        <w:rPr>
          <w:lang w:val="en-GB"/>
        </w:rPr>
        <w:t>where</w:t>
      </w:r>
      <w:r w:rsidR="00DF4651" w:rsidRPr="00230E54">
        <w:rPr>
          <w:i/>
          <w:lang w:val="en-GB"/>
        </w:rPr>
        <w:t xml:space="preserve"> discoveryBurstWindowLength</w:t>
      </w:r>
      <w:r w:rsidR="00DF4651" w:rsidRPr="00230E54">
        <w:rPr>
          <w:lang w:val="en-GB"/>
        </w:rPr>
        <w:t xml:space="preserve"> values {0.5, 1, 2, 3, 4, 5} ms were agreed to be used (if DBTW is supported), </w:t>
      </w:r>
      <w:r w:rsidR="009E3FAC" w:rsidRPr="00230E54">
        <w:rPr>
          <w:lang w:val="en-GB"/>
        </w:rPr>
        <w:t>the number of candidate locations corresponding to the DBTW length values are {8,16,28,40,52,64}</w:t>
      </w:r>
      <w:r w:rsidR="00755FC0" w:rsidRPr="00230E54">
        <w:rPr>
          <w:lang w:val="en-GB"/>
        </w:rPr>
        <w:t xml:space="preserve"> for 120kHz</w:t>
      </w:r>
      <w:r w:rsidR="006576D2" w:rsidRPr="00230E54">
        <w:rPr>
          <w:lang w:val="en-GB"/>
        </w:rPr>
        <w:t xml:space="preserve"> sub-carrier spacing</w:t>
      </w:r>
      <w:r w:rsidR="009E3FAC" w:rsidRPr="00230E54">
        <w:rPr>
          <w:lang w:val="en-GB"/>
        </w:rPr>
        <w:t>.</w:t>
      </w:r>
      <w:r w:rsidR="00855FB9" w:rsidRPr="00230E54">
        <w:rPr>
          <w:lang w:val="en-GB"/>
        </w:rPr>
        <w:t xml:space="preserve"> Hence, the </w:t>
      </w:r>
      <w:r w:rsidR="00D442AD" w:rsidRPr="00230E54">
        <w:rPr>
          <w:lang w:val="en-GB"/>
        </w:rPr>
        <w:t xml:space="preserve">agreed DBTW length values </w:t>
      </w:r>
      <w:r w:rsidR="006576D2" w:rsidRPr="00230E54">
        <w:rPr>
          <w:lang w:val="en-GB"/>
        </w:rPr>
        <w:t>for 120kHz sub-carrier spacing</w:t>
      </w:r>
      <w:r w:rsidR="00D442AD" w:rsidRPr="00230E54">
        <w:rPr>
          <w:lang w:val="en-GB"/>
        </w:rPr>
        <w:t xml:space="preserve"> and the time window lengths required for </w:t>
      </w:r>
      <w:r w:rsidR="00855FB9" w:rsidRPr="00230E54">
        <w:rPr>
          <w:lang w:val="en-GB"/>
        </w:rPr>
        <w:t xml:space="preserve">the considered </w:t>
      </w:r>
      <w:r w:rsidR="00D442AD" w:rsidRPr="00230E54">
        <w:rPr>
          <w:lang w:val="en-GB"/>
        </w:rPr>
        <w:t xml:space="preserve">SSB candidate locations </w:t>
      </w:r>
      <w:r w:rsidR="00F13306" w:rsidRPr="00230E54">
        <w:rPr>
          <w:lang w:val="en-GB"/>
        </w:rPr>
        <w:t xml:space="preserve">(i.e.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sidR="004848D1" w:rsidRPr="00230E54">
        <w:rPr>
          <w:rFonts w:eastAsiaTheme="minorEastAsia"/>
          <w:lang w:val="en-GB"/>
        </w:rPr>
        <w:t xml:space="preserve"> = {</w:t>
      </w:r>
      <w:r w:rsidR="00D67769" w:rsidRPr="00230E54">
        <w:rPr>
          <w:rFonts w:eastAsiaTheme="minorEastAsia"/>
          <w:lang w:val="en-GB"/>
        </w:rPr>
        <w:t>8,</w:t>
      </w:r>
      <w:r w:rsidR="004848D1" w:rsidRPr="00230E54">
        <w:rPr>
          <w:rFonts w:eastAsiaTheme="minorEastAsia"/>
          <w:lang w:val="en-GB"/>
        </w:rPr>
        <w:t>16,32,64}</w:t>
      </w:r>
      <w:r w:rsidR="00F13306" w:rsidRPr="00230E54">
        <w:rPr>
          <w:rFonts w:eastAsiaTheme="minorEastAsia"/>
          <w:lang w:val="en-GB"/>
        </w:rPr>
        <w:t xml:space="preserve">) </w:t>
      </w:r>
      <w:r w:rsidR="00D442AD" w:rsidRPr="00230E54">
        <w:rPr>
          <w:lang w:val="en-GB"/>
        </w:rPr>
        <w:t>do not match</w:t>
      </w:r>
      <w:r w:rsidR="00855FB9" w:rsidRPr="00230E54">
        <w:rPr>
          <w:lang w:val="en-GB"/>
        </w:rPr>
        <w:t xml:space="preserve"> very tightly</w:t>
      </w:r>
      <w:r w:rsidR="00D442AD" w:rsidRPr="00230E54">
        <w:rPr>
          <w:lang w:val="en-GB"/>
        </w:rPr>
        <w:t xml:space="preserve">. </w:t>
      </w:r>
      <w:r w:rsidR="00DF4651" w:rsidRPr="00230E54">
        <w:rPr>
          <w:lang w:val="en-GB"/>
        </w:rPr>
        <w:t xml:space="preserve">From this perspective it does not </w:t>
      </w:r>
      <w:r w:rsidR="002F2DA3" w:rsidRPr="00230E54">
        <w:rPr>
          <w:lang w:val="en-GB"/>
        </w:rPr>
        <w:t xml:space="preserve">seem </w:t>
      </w:r>
      <w:r w:rsidR="00DF4651" w:rsidRPr="00230E54">
        <w:rPr>
          <w:lang w:val="en-GB"/>
        </w:rPr>
        <w:t>necessary to exactly align the DBTW window lengths and SSB candidate locations for 480kHz and 960kHz either. Hence, while introducing new values to fit more closely to the time window lengths required for</w:t>
      </w:r>
      <w:r w:rsidR="00DF4651" w:rsidRPr="00230E54">
        <w:rPr>
          <w:rFonts w:eastAsiaTheme="minorEastAsia"/>
          <w:lang w:val="en-GB"/>
        </w:rPr>
        <w:t xml:space="preserve">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sidR="00DF4651" w:rsidRPr="00230E54">
        <w:rPr>
          <w:rFonts w:eastAsiaTheme="minorEastAsia"/>
          <w:lang w:val="en-GB"/>
        </w:rPr>
        <w:t xml:space="preserve"> SSB candidate locations</w:t>
      </w:r>
      <w:r w:rsidR="002F2DA3" w:rsidRPr="00230E54">
        <w:rPr>
          <w:rFonts w:eastAsiaTheme="minorEastAsia"/>
          <w:lang w:val="en-GB"/>
        </w:rPr>
        <w:t xml:space="preserve"> could be done</w:t>
      </w:r>
      <w:r w:rsidR="00DF4651" w:rsidRPr="00230E54">
        <w:rPr>
          <w:rFonts w:eastAsiaTheme="minorEastAsia"/>
          <w:lang w:val="en-GB"/>
        </w:rPr>
        <w:t>, there does not seem to be absolute necessity to do so</w:t>
      </w:r>
      <w:r w:rsidR="0060681F" w:rsidRPr="00230E54">
        <w:rPr>
          <w:rFonts w:eastAsiaTheme="minorEastAsia"/>
          <w:lang w:val="en-GB"/>
        </w:rPr>
        <w:t xml:space="preserve"> specifically for 480kHz and 960kHz</w:t>
      </w:r>
      <w:r w:rsidR="00DF4651" w:rsidRPr="00230E54">
        <w:rPr>
          <w:rFonts w:eastAsiaTheme="minorEastAsia"/>
          <w:lang w:val="en-GB"/>
        </w:rPr>
        <w:t xml:space="preserve">. </w:t>
      </w:r>
    </w:p>
    <w:p w14:paraId="0D17F28C" w14:textId="2913B5EC" w:rsidR="004956FE" w:rsidRPr="00230E54" w:rsidRDefault="00DD588A" w:rsidP="002038E5">
      <w:pPr>
        <w:pStyle w:val="Caption"/>
        <w:keepNext/>
        <w:keepLines/>
        <w:rPr>
          <w:lang w:val="en-GB"/>
        </w:rPr>
      </w:pPr>
      <w:bookmarkStart w:id="7" w:name="_Ref82782613"/>
      <w:r w:rsidRPr="00230E54">
        <w:rPr>
          <w:lang w:val="en-GB"/>
        </w:rPr>
        <w:t xml:space="preserve">Table </w:t>
      </w:r>
      <w:r w:rsidRPr="00230E54">
        <w:rPr>
          <w:lang w:val="en-GB"/>
        </w:rPr>
        <w:fldChar w:fldCharType="begin"/>
      </w:r>
      <w:r w:rsidRPr="00230E54">
        <w:rPr>
          <w:lang w:val="en-GB"/>
        </w:rPr>
        <w:instrText xml:space="preserve"> SEQ Table \* ARABIC </w:instrText>
      </w:r>
      <w:r w:rsidRPr="00230E54">
        <w:rPr>
          <w:lang w:val="en-GB"/>
        </w:rPr>
        <w:fldChar w:fldCharType="separate"/>
      </w:r>
      <w:r w:rsidR="00FC2D78" w:rsidRPr="00230E54">
        <w:rPr>
          <w:lang w:val="en-GB"/>
        </w:rPr>
        <w:t>1</w:t>
      </w:r>
      <w:r w:rsidRPr="00230E54">
        <w:rPr>
          <w:lang w:val="en-GB"/>
        </w:rPr>
        <w:fldChar w:fldCharType="end"/>
      </w:r>
      <w:bookmarkEnd w:id="7"/>
      <w:r w:rsidRPr="00230E54">
        <w:rPr>
          <w:lang w:val="en-GB"/>
        </w:rPr>
        <w:t>. Time window for SSB candidate locations</w:t>
      </w:r>
    </w:p>
    <w:tbl>
      <w:tblPr>
        <w:tblW w:w="4620" w:type="dxa"/>
        <w:tblCellMar>
          <w:left w:w="70" w:type="dxa"/>
          <w:right w:w="70" w:type="dxa"/>
        </w:tblCellMar>
        <w:tblLook w:val="04A0" w:firstRow="1" w:lastRow="0" w:firstColumn="1" w:lastColumn="0" w:noHBand="0" w:noVBand="1"/>
      </w:tblPr>
      <w:tblGrid>
        <w:gridCol w:w="1740"/>
        <w:gridCol w:w="960"/>
        <w:gridCol w:w="960"/>
        <w:gridCol w:w="960"/>
      </w:tblGrid>
      <w:tr w:rsidR="004956FE" w:rsidRPr="00230E54" w14:paraId="0A97FE69" w14:textId="77777777" w:rsidTr="00A469BB">
        <w:trPr>
          <w:trHeight w:val="300"/>
        </w:trPr>
        <w:tc>
          <w:tcPr>
            <w:tcW w:w="1740" w:type="dxa"/>
            <w:vMerge w:val="restart"/>
            <w:tcBorders>
              <w:top w:val="single" w:sz="8" w:space="0" w:color="auto"/>
              <w:left w:val="single" w:sz="8" w:space="0" w:color="auto"/>
              <w:bottom w:val="double" w:sz="6" w:space="0" w:color="000000"/>
              <w:right w:val="nil"/>
            </w:tcBorders>
            <w:shd w:val="clear" w:color="auto" w:fill="auto"/>
            <w:vAlign w:val="center"/>
            <w:hideMark/>
          </w:tcPr>
          <w:p w14:paraId="0502A223" w14:textId="599CE633" w:rsidR="004956FE" w:rsidRPr="00230E54" w:rsidRDefault="004956FE" w:rsidP="00A469BB">
            <w:pPr>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Number of SSBs</w:t>
            </w:r>
          </w:p>
        </w:tc>
        <w:tc>
          <w:tcPr>
            <w:tcW w:w="2880" w:type="dxa"/>
            <w:gridSpan w:val="3"/>
            <w:tcBorders>
              <w:top w:val="single" w:sz="8" w:space="0" w:color="auto"/>
              <w:left w:val="nil"/>
              <w:bottom w:val="nil"/>
              <w:right w:val="single" w:sz="8" w:space="0" w:color="000000"/>
            </w:tcBorders>
            <w:shd w:val="clear" w:color="auto" w:fill="auto"/>
            <w:vAlign w:val="bottom"/>
            <w:hideMark/>
          </w:tcPr>
          <w:p w14:paraId="5827D15F" w14:textId="6406F6FE" w:rsidR="004956FE" w:rsidRPr="00230E54" w:rsidRDefault="004956FE" w:rsidP="004D36DA">
            <w:pPr>
              <w:keepLines/>
              <w:spacing w:after="12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 xml:space="preserve">Time </w:t>
            </w:r>
            <w:r w:rsidR="00DD588A" w:rsidRPr="00230E54">
              <w:rPr>
                <w:rFonts w:ascii="Times New Roman" w:eastAsia="Times New Roman" w:hAnsi="Times New Roman" w:cs="Times New Roman"/>
                <w:color w:val="000000"/>
                <w:lang w:val="en-GB" w:eastAsia="fi-FI"/>
              </w:rPr>
              <w:t xml:space="preserve">window </w:t>
            </w:r>
            <w:r w:rsidR="00D442AD" w:rsidRPr="00230E54">
              <w:rPr>
                <w:rFonts w:ascii="Times New Roman" w:eastAsia="Times New Roman" w:hAnsi="Times New Roman" w:cs="Times New Roman"/>
                <w:color w:val="000000"/>
                <w:lang w:val="en-GB" w:eastAsia="fi-FI"/>
              </w:rPr>
              <w:t xml:space="preserve">length </w:t>
            </w:r>
            <w:r w:rsidR="00DD588A" w:rsidRPr="00230E54">
              <w:rPr>
                <w:rFonts w:ascii="Times New Roman" w:eastAsia="Times New Roman" w:hAnsi="Times New Roman" w:cs="Times New Roman"/>
                <w:color w:val="000000"/>
                <w:lang w:val="en-GB" w:eastAsia="fi-FI"/>
              </w:rPr>
              <w:t xml:space="preserve">for </w:t>
            </w:r>
            <w:r w:rsidR="00D442AD" w:rsidRPr="00230E54">
              <w:rPr>
                <w:rFonts w:ascii="Times New Roman" w:eastAsia="Times New Roman" w:hAnsi="Times New Roman" w:cs="Times New Roman"/>
                <w:color w:val="000000"/>
                <w:lang w:val="en-GB" w:eastAsia="fi-FI"/>
              </w:rPr>
              <w:t xml:space="preserve">different number of </w:t>
            </w:r>
            <w:r w:rsidR="00DD588A" w:rsidRPr="00230E54">
              <w:rPr>
                <w:rFonts w:ascii="Times New Roman" w:eastAsia="Times New Roman" w:hAnsi="Times New Roman" w:cs="Times New Roman"/>
                <w:color w:val="000000"/>
                <w:lang w:val="en-GB" w:eastAsia="fi-FI"/>
              </w:rPr>
              <w:t>SSB candidate locations</w:t>
            </w:r>
            <w:r w:rsidRPr="00230E54">
              <w:rPr>
                <w:rFonts w:ascii="Times New Roman" w:eastAsia="Times New Roman" w:hAnsi="Times New Roman" w:cs="Times New Roman"/>
                <w:color w:val="000000"/>
                <w:lang w:val="en-GB" w:eastAsia="fi-FI"/>
              </w:rPr>
              <w:t xml:space="preserve"> for different sub-carrier spacings [ms]</w:t>
            </w:r>
          </w:p>
        </w:tc>
      </w:tr>
      <w:tr w:rsidR="004956FE" w:rsidRPr="00230E54" w14:paraId="4CAD0EC1" w14:textId="77777777" w:rsidTr="00A469BB">
        <w:trPr>
          <w:trHeight w:val="600"/>
        </w:trPr>
        <w:tc>
          <w:tcPr>
            <w:tcW w:w="1740" w:type="dxa"/>
            <w:vMerge/>
            <w:tcBorders>
              <w:top w:val="single" w:sz="8" w:space="0" w:color="auto"/>
              <w:left w:val="single" w:sz="8" w:space="0" w:color="auto"/>
              <w:bottom w:val="double" w:sz="6" w:space="0" w:color="000000"/>
              <w:right w:val="nil"/>
            </w:tcBorders>
            <w:vAlign w:val="center"/>
            <w:hideMark/>
          </w:tcPr>
          <w:p w14:paraId="0407ADE8" w14:textId="77777777" w:rsidR="004956FE" w:rsidRPr="00230E54" w:rsidRDefault="004956FE" w:rsidP="00A469BB">
            <w:pPr>
              <w:keepLines/>
              <w:spacing w:after="0" w:line="240" w:lineRule="auto"/>
              <w:rPr>
                <w:rFonts w:ascii="Times New Roman" w:eastAsia="Times New Roman" w:hAnsi="Times New Roman" w:cs="Times New Roman"/>
                <w:color w:val="000000"/>
                <w:lang w:val="en-GB" w:eastAsia="fi-FI"/>
              </w:rPr>
            </w:pPr>
          </w:p>
        </w:tc>
        <w:tc>
          <w:tcPr>
            <w:tcW w:w="960" w:type="dxa"/>
            <w:tcBorders>
              <w:top w:val="nil"/>
              <w:left w:val="nil"/>
              <w:bottom w:val="double" w:sz="6" w:space="0" w:color="auto"/>
              <w:right w:val="nil"/>
            </w:tcBorders>
            <w:shd w:val="clear" w:color="auto" w:fill="auto"/>
            <w:noWrap/>
            <w:vAlign w:val="center"/>
            <w:hideMark/>
          </w:tcPr>
          <w:p w14:paraId="6F44EEF9" w14:textId="77777777" w:rsidR="004956FE" w:rsidRPr="00230E54" w:rsidRDefault="004956FE" w:rsidP="00A469BB">
            <w:pPr>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120kHz</w:t>
            </w:r>
          </w:p>
        </w:tc>
        <w:tc>
          <w:tcPr>
            <w:tcW w:w="960" w:type="dxa"/>
            <w:tcBorders>
              <w:top w:val="nil"/>
              <w:left w:val="nil"/>
              <w:bottom w:val="double" w:sz="6" w:space="0" w:color="auto"/>
              <w:right w:val="nil"/>
            </w:tcBorders>
            <w:shd w:val="clear" w:color="auto" w:fill="auto"/>
            <w:noWrap/>
            <w:vAlign w:val="center"/>
            <w:hideMark/>
          </w:tcPr>
          <w:p w14:paraId="455BE793" w14:textId="77777777" w:rsidR="004956FE" w:rsidRPr="00230E54" w:rsidRDefault="004956FE" w:rsidP="00A469BB">
            <w:pPr>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480kHz</w:t>
            </w:r>
          </w:p>
        </w:tc>
        <w:tc>
          <w:tcPr>
            <w:tcW w:w="960" w:type="dxa"/>
            <w:tcBorders>
              <w:top w:val="nil"/>
              <w:left w:val="nil"/>
              <w:bottom w:val="double" w:sz="6" w:space="0" w:color="auto"/>
              <w:right w:val="single" w:sz="8" w:space="0" w:color="auto"/>
            </w:tcBorders>
            <w:shd w:val="clear" w:color="auto" w:fill="auto"/>
            <w:noWrap/>
            <w:vAlign w:val="center"/>
            <w:hideMark/>
          </w:tcPr>
          <w:p w14:paraId="71CFD1B5" w14:textId="77777777" w:rsidR="004956FE" w:rsidRPr="00230E54" w:rsidRDefault="004956FE" w:rsidP="00A469BB">
            <w:pPr>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960kHz</w:t>
            </w:r>
          </w:p>
        </w:tc>
      </w:tr>
      <w:tr w:rsidR="00C051BC" w:rsidRPr="00230E54" w14:paraId="4F65AB21" w14:textId="77777777" w:rsidTr="00A469BB">
        <w:trPr>
          <w:trHeight w:val="315"/>
        </w:trPr>
        <w:tc>
          <w:tcPr>
            <w:tcW w:w="1740" w:type="dxa"/>
            <w:tcBorders>
              <w:top w:val="nil"/>
              <w:left w:val="single" w:sz="8" w:space="0" w:color="auto"/>
              <w:bottom w:val="nil"/>
              <w:right w:val="single" w:sz="4" w:space="0" w:color="auto"/>
            </w:tcBorders>
            <w:shd w:val="clear" w:color="auto" w:fill="auto"/>
            <w:noWrap/>
            <w:vAlign w:val="bottom"/>
          </w:tcPr>
          <w:p w14:paraId="6EF05BC8" w14:textId="5DF142CD" w:rsidR="00C051BC" w:rsidRPr="00230E54" w:rsidRDefault="00C051BC">
            <w:pPr>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8</w:t>
            </w:r>
          </w:p>
        </w:tc>
        <w:tc>
          <w:tcPr>
            <w:tcW w:w="960" w:type="dxa"/>
            <w:tcBorders>
              <w:top w:val="double" w:sz="6" w:space="0" w:color="auto"/>
              <w:left w:val="single" w:sz="4" w:space="0" w:color="auto"/>
              <w:right w:val="single" w:sz="4" w:space="0" w:color="auto"/>
            </w:tcBorders>
            <w:shd w:val="clear" w:color="auto" w:fill="auto"/>
            <w:noWrap/>
            <w:vAlign w:val="center"/>
          </w:tcPr>
          <w:p w14:paraId="15FDFB6C" w14:textId="40E47EB7" w:rsidR="00C051BC" w:rsidRPr="00230E54" w:rsidRDefault="00F97340">
            <w:pPr>
              <w:keepLines/>
              <w:spacing w:after="0" w:line="240" w:lineRule="auto"/>
              <w:jc w:val="center"/>
              <w:rPr>
                <w:rFonts w:ascii="Times New Roman" w:eastAsia="Times New Roman" w:hAnsi="Times New Roman" w:cs="Times New Roman"/>
                <w:lang w:val="en-GB" w:eastAsia="fi-FI"/>
              </w:rPr>
            </w:pPr>
            <w:r w:rsidRPr="00230E54">
              <w:rPr>
                <w:rFonts w:ascii="Times New Roman" w:eastAsia="Times New Roman" w:hAnsi="Times New Roman" w:cs="Times New Roman"/>
                <w:lang w:val="en-GB" w:eastAsia="fi-FI"/>
              </w:rPr>
              <w:t>0,5</w:t>
            </w:r>
          </w:p>
        </w:tc>
        <w:tc>
          <w:tcPr>
            <w:tcW w:w="960" w:type="dxa"/>
            <w:tcBorders>
              <w:top w:val="double" w:sz="6" w:space="0" w:color="auto"/>
              <w:left w:val="single" w:sz="4" w:space="0" w:color="auto"/>
              <w:right w:val="single" w:sz="4" w:space="0" w:color="auto"/>
            </w:tcBorders>
            <w:shd w:val="clear" w:color="auto" w:fill="auto"/>
            <w:noWrap/>
            <w:vAlign w:val="center"/>
          </w:tcPr>
          <w:p w14:paraId="4BA32A23" w14:textId="6C440F84" w:rsidR="00C051BC" w:rsidRPr="00230E54" w:rsidRDefault="003025F6" w:rsidP="00226792">
            <w:pPr>
              <w:keepLines/>
              <w:spacing w:after="0" w:line="240" w:lineRule="auto"/>
              <w:jc w:val="center"/>
              <w:rPr>
                <w:rFonts w:ascii="Times New Roman" w:eastAsia="Times New Roman" w:hAnsi="Times New Roman" w:cs="Times New Roman"/>
                <w:lang w:val="en-GB" w:eastAsia="fi-FI"/>
              </w:rPr>
            </w:pPr>
            <w:r w:rsidRPr="00230E54">
              <w:rPr>
                <w:rFonts w:ascii="Times New Roman" w:eastAsia="Times New Roman" w:hAnsi="Times New Roman" w:cs="Times New Roman"/>
                <w:lang w:val="en-GB" w:eastAsia="fi-FI"/>
              </w:rPr>
              <w:t>0,</w:t>
            </w:r>
            <w:r w:rsidR="00964111" w:rsidRPr="00230E54">
              <w:rPr>
                <w:rFonts w:ascii="Times New Roman" w:eastAsia="Times New Roman" w:hAnsi="Times New Roman" w:cs="Times New Roman"/>
                <w:lang w:val="en-GB" w:eastAsia="fi-FI"/>
              </w:rPr>
              <w:t>1</w:t>
            </w:r>
            <w:r w:rsidR="00500858" w:rsidRPr="00230E54">
              <w:rPr>
                <w:rFonts w:ascii="Times New Roman" w:eastAsia="Times New Roman" w:hAnsi="Times New Roman" w:cs="Times New Roman"/>
                <w:lang w:val="en-GB" w:eastAsia="fi-FI"/>
              </w:rPr>
              <w:t>2</w:t>
            </w:r>
            <w:r w:rsidRPr="00230E54">
              <w:rPr>
                <w:rFonts w:ascii="Times New Roman" w:eastAsia="Times New Roman" w:hAnsi="Times New Roman" w:cs="Times New Roman"/>
                <w:lang w:val="en-GB" w:eastAsia="fi-FI"/>
              </w:rPr>
              <w:t>5</w:t>
            </w:r>
          </w:p>
        </w:tc>
        <w:tc>
          <w:tcPr>
            <w:tcW w:w="960" w:type="dxa"/>
            <w:tcBorders>
              <w:top w:val="nil"/>
              <w:left w:val="nil"/>
              <w:bottom w:val="nil"/>
              <w:right w:val="single" w:sz="8" w:space="0" w:color="auto"/>
            </w:tcBorders>
            <w:shd w:val="clear" w:color="auto" w:fill="auto"/>
            <w:noWrap/>
            <w:vAlign w:val="center"/>
          </w:tcPr>
          <w:p w14:paraId="4D945AA1" w14:textId="3EA13F22" w:rsidR="00C051BC" w:rsidRPr="00230E54" w:rsidRDefault="003025F6">
            <w:pPr>
              <w:keepLines/>
              <w:spacing w:after="0" w:line="240" w:lineRule="auto"/>
              <w:jc w:val="center"/>
              <w:rPr>
                <w:rFonts w:ascii="Times New Roman" w:eastAsia="Times New Roman" w:hAnsi="Times New Roman" w:cs="Times New Roman"/>
                <w:lang w:val="en-GB" w:eastAsia="fi-FI"/>
              </w:rPr>
            </w:pPr>
            <w:r w:rsidRPr="00230E54">
              <w:rPr>
                <w:rFonts w:ascii="Times New Roman" w:eastAsia="Times New Roman" w:hAnsi="Times New Roman" w:cs="Times New Roman"/>
                <w:lang w:val="en-GB" w:eastAsia="fi-FI"/>
              </w:rPr>
              <w:t>0,</w:t>
            </w:r>
            <w:r w:rsidR="00964111" w:rsidRPr="00230E54">
              <w:rPr>
                <w:rFonts w:ascii="Times New Roman" w:eastAsia="Times New Roman" w:hAnsi="Times New Roman" w:cs="Times New Roman"/>
                <w:lang w:val="en-GB" w:eastAsia="fi-FI"/>
              </w:rPr>
              <w:t>062</w:t>
            </w:r>
            <w:r w:rsidRPr="00230E54">
              <w:rPr>
                <w:rFonts w:ascii="Times New Roman" w:eastAsia="Times New Roman" w:hAnsi="Times New Roman" w:cs="Times New Roman"/>
                <w:lang w:val="en-GB" w:eastAsia="fi-FI"/>
              </w:rPr>
              <w:t>5</w:t>
            </w:r>
          </w:p>
        </w:tc>
      </w:tr>
      <w:tr w:rsidR="004956FE" w:rsidRPr="00230E54" w14:paraId="472ECED0" w14:textId="77777777" w:rsidTr="00A469BB">
        <w:trPr>
          <w:trHeight w:val="315"/>
        </w:trPr>
        <w:tc>
          <w:tcPr>
            <w:tcW w:w="1740" w:type="dxa"/>
            <w:tcBorders>
              <w:top w:val="nil"/>
              <w:left w:val="single" w:sz="8" w:space="0" w:color="auto"/>
              <w:bottom w:val="nil"/>
              <w:right w:val="single" w:sz="4" w:space="0" w:color="auto"/>
            </w:tcBorders>
            <w:shd w:val="clear" w:color="auto" w:fill="auto"/>
            <w:noWrap/>
            <w:vAlign w:val="bottom"/>
            <w:hideMark/>
          </w:tcPr>
          <w:p w14:paraId="261BE1A6" w14:textId="4136DD02" w:rsidR="004956FE" w:rsidRPr="00230E54" w:rsidRDefault="004956FE" w:rsidP="00A469BB">
            <w:pPr>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16</w:t>
            </w:r>
          </w:p>
        </w:tc>
        <w:tc>
          <w:tcPr>
            <w:tcW w:w="960" w:type="dxa"/>
            <w:tcBorders>
              <w:left w:val="single" w:sz="4" w:space="0" w:color="auto"/>
              <w:bottom w:val="nil"/>
              <w:right w:val="single" w:sz="4" w:space="0" w:color="auto"/>
            </w:tcBorders>
            <w:shd w:val="clear" w:color="auto" w:fill="auto"/>
            <w:noWrap/>
            <w:vAlign w:val="center"/>
            <w:hideMark/>
          </w:tcPr>
          <w:p w14:paraId="6F0AD324" w14:textId="3F5BB9AF" w:rsidR="004956FE" w:rsidRPr="00230E54" w:rsidRDefault="00DD588A" w:rsidP="00A469BB">
            <w:pPr>
              <w:keepLines/>
              <w:spacing w:after="0" w:line="240" w:lineRule="auto"/>
              <w:jc w:val="center"/>
              <w:rPr>
                <w:rFonts w:ascii="Times New Roman" w:eastAsia="Times New Roman" w:hAnsi="Times New Roman" w:cs="Times New Roman"/>
                <w:lang w:val="en-GB" w:eastAsia="fi-FI"/>
              </w:rPr>
            </w:pPr>
            <w:r w:rsidRPr="00230E54">
              <w:rPr>
                <w:rFonts w:ascii="Times New Roman" w:eastAsia="Times New Roman" w:hAnsi="Times New Roman" w:cs="Times New Roman"/>
                <w:lang w:val="en-GB" w:eastAsia="fi-FI"/>
              </w:rPr>
              <w:t>1,</w:t>
            </w:r>
            <w:r w:rsidR="00F97340" w:rsidRPr="00230E54">
              <w:rPr>
                <w:rFonts w:ascii="Times New Roman" w:eastAsia="Times New Roman" w:hAnsi="Times New Roman" w:cs="Times New Roman"/>
                <w:lang w:val="en-GB" w:eastAsia="fi-FI"/>
              </w:rPr>
              <w:t>00</w:t>
            </w:r>
          </w:p>
        </w:tc>
        <w:tc>
          <w:tcPr>
            <w:tcW w:w="960" w:type="dxa"/>
            <w:tcBorders>
              <w:left w:val="single" w:sz="4" w:space="0" w:color="auto"/>
              <w:bottom w:val="nil"/>
              <w:right w:val="single" w:sz="4" w:space="0" w:color="auto"/>
            </w:tcBorders>
            <w:shd w:val="clear" w:color="auto" w:fill="auto"/>
            <w:noWrap/>
            <w:vAlign w:val="center"/>
            <w:hideMark/>
          </w:tcPr>
          <w:p w14:paraId="42D1FCF2" w14:textId="3CEF4EB5" w:rsidR="004956FE" w:rsidRPr="00230E54" w:rsidRDefault="004956FE" w:rsidP="00A469BB">
            <w:pPr>
              <w:keepLines/>
              <w:spacing w:after="0" w:line="240" w:lineRule="auto"/>
              <w:jc w:val="center"/>
              <w:rPr>
                <w:rFonts w:ascii="Times New Roman" w:eastAsia="Times New Roman" w:hAnsi="Times New Roman" w:cs="Times New Roman"/>
                <w:lang w:val="en-GB" w:eastAsia="fi-FI"/>
              </w:rPr>
            </w:pPr>
            <w:r w:rsidRPr="00230E54">
              <w:rPr>
                <w:rFonts w:ascii="Times New Roman" w:eastAsia="Times New Roman" w:hAnsi="Times New Roman" w:cs="Times New Roman"/>
                <w:lang w:val="en-GB" w:eastAsia="fi-FI"/>
              </w:rPr>
              <w:t>0,25</w:t>
            </w:r>
          </w:p>
        </w:tc>
        <w:tc>
          <w:tcPr>
            <w:tcW w:w="960" w:type="dxa"/>
            <w:tcBorders>
              <w:top w:val="nil"/>
              <w:left w:val="nil"/>
              <w:bottom w:val="nil"/>
              <w:right w:val="single" w:sz="8" w:space="0" w:color="auto"/>
            </w:tcBorders>
            <w:shd w:val="clear" w:color="auto" w:fill="auto"/>
            <w:noWrap/>
            <w:vAlign w:val="center"/>
            <w:hideMark/>
          </w:tcPr>
          <w:p w14:paraId="0CE1A2CA" w14:textId="43AB5151" w:rsidR="004956FE" w:rsidRPr="00230E54" w:rsidRDefault="004956FE" w:rsidP="00A469BB">
            <w:pPr>
              <w:keepLines/>
              <w:spacing w:after="0" w:line="240" w:lineRule="auto"/>
              <w:jc w:val="center"/>
              <w:rPr>
                <w:rFonts w:ascii="Times New Roman" w:eastAsia="Times New Roman" w:hAnsi="Times New Roman" w:cs="Times New Roman"/>
                <w:lang w:val="en-GB" w:eastAsia="fi-FI"/>
              </w:rPr>
            </w:pPr>
            <w:r w:rsidRPr="00230E54">
              <w:rPr>
                <w:rFonts w:ascii="Times New Roman" w:eastAsia="Times New Roman" w:hAnsi="Times New Roman" w:cs="Times New Roman"/>
                <w:lang w:val="en-GB" w:eastAsia="fi-FI"/>
              </w:rPr>
              <w:t>0,125</w:t>
            </w:r>
          </w:p>
        </w:tc>
      </w:tr>
      <w:tr w:rsidR="004956FE" w:rsidRPr="00230E54" w14:paraId="411A48E1" w14:textId="77777777" w:rsidTr="00A469BB">
        <w:trPr>
          <w:trHeight w:val="300"/>
        </w:trPr>
        <w:tc>
          <w:tcPr>
            <w:tcW w:w="1740" w:type="dxa"/>
            <w:tcBorders>
              <w:top w:val="nil"/>
              <w:left w:val="single" w:sz="8" w:space="0" w:color="auto"/>
              <w:right w:val="single" w:sz="4" w:space="0" w:color="auto"/>
            </w:tcBorders>
            <w:shd w:val="clear" w:color="auto" w:fill="auto"/>
            <w:noWrap/>
            <w:vAlign w:val="bottom"/>
            <w:hideMark/>
          </w:tcPr>
          <w:p w14:paraId="034A87B4" w14:textId="796DEC91" w:rsidR="004956FE" w:rsidRPr="00230E54" w:rsidRDefault="004956FE" w:rsidP="00A469BB">
            <w:pPr>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32</w:t>
            </w:r>
          </w:p>
        </w:tc>
        <w:tc>
          <w:tcPr>
            <w:tcW w:w="960" w:type="dxa"/>
            <w:tcBorders>
              <w:top w:val="nil"/>
              <w:left w:val="single" w:sz="4" w:space="0" w:color="auto"/>
              <w:right w:val="single" w:sz="4" w:space="0" w:color="auto"/>
            </w:tcBorders>
            <w:shd w:val="clear" w:color="auto" w:fill="auto"/>
            <w:noWrap/>
            <w:vAlign w:val="center"/>
            <w:hideMark/>
          </w:tcPr>
          <w:p w14:paraId="32CCB49D" w14:textId="25A2E80B" w:rsidR="004956FE" w:rsidRPr="00230E54" w:rsidRDefault="00DD588A" w:rsidP="00A469BB">
            <w:pPr>
              <w:keepLines/>
              <w:spacing w:after="0" w:line="240" w:lineRule="auto"/>
              <w:jc w:val="center"/>
              <w:rPr>
                <w:rFonts w:ascii="Times New Roman" w:eastAsia="Times New Roman" w:hAnsi="Times New Roman" w:cs="Times New Roman"/>
                <w:lang w:val="en-GB" w:eastAsia="fi-FI"/>
              </w:rPr>
            </w:pPr>
            <w:r w:rsidRPr="00230E54">
              <w:rPr>
                <w:rFonts w:ascii="Times New Roman" w:eastAsia="Times New Roman" w:hAnsi="Times New Roman" w:cs="Times New Roman"/>
                <w:lang w:val="en-GB" w:eastAsia="fi-FI"/>
              </w:rPr>
              <w:t>2,75</w:t>
            </w:r>
          </w:p>
        </w:tc>
        <w:tc>
          <w:tcPr>
            <w:tcW w:w="960" w:type="dxa"/>
            <w:tcBorders>
              <w:top w:val="nil"/>
              <w:left w:val="single" w:sz="4" w:space="0" w:color="auto"/>
              <w:right w:val="single" w:sz="4" w:space="0" w:color="auto"/>
            </w:tcBorders>
            <w:shd w:val="clear" w:color="auto" w:fill="auto"/>
            <w:noWrap/>
            <w:vAlign w:val="center"/>
            <w:hideMark/>
          </w:tcPr>
          <w:p w14:paraId="2BC44840" w14:textId="1E5B68EB" w:rsidR="004956FE" w:rsidRPr="00230E54" w:rsidRDefault="004956FE" w:rsidP="00A469BB">
            <w:pPr>
              <w:keepLines/>
              <w:spacing w:after="0" w:line="240" w:lineRule="auto"/>
              <w:jc w:val="center"/>
              <w:rPr>
                <w:rFonts w:ascii="Times New Roman" w:eastAsia="Times New Roman" w:hAnsi="Times New Roman" w:cs="Times New Roman"/>
                <w:lang w:val="en-GB" w:eastAsia="fi-FI"/>
              </w:rPr>
            </w:pPr>
            <w:r w:rsidRPr="00230E54">
              <w:rPr>
                <w:rFonts w:ascii="Times New Roman" w:eastAsia="Times New Roman" w:hAnsi="Times New Roman" w:cs="Times New Roman"/>
                <w:lang w:val="en-GB" w:eastAsia="fi-FI"/>
              </w:rPr>
              <w:t>0,</w:t>
            </w:r>
            <w:r w:rsidR="00F91168" w:rsidRPr="00230E54">
              <w:rPr>
                <w:rFonts w:ascii="Times New Roman" w:eastAsia="Times New Roman" w:hAnsi="Times New Roman" w:cs="Times New Roman"/>
                <w:lang w:val="en-GB" w:eastAsia="fi-FI"/>
              </w:rPr>
              <w:t>62</w:t>
            </w:r>
            <w:r w:rsidRPr="00230E54">
              <w:rPr>
                <w:rFonts w:ascii="Times New Roman" w:eastAsia="Times New Roman" w:hAnsi="Times New Roman" w:cs="Times New Roman"/>
                <w:lang w:val="en-GB" w:eastAsia="fi-FI"/>
              </w:rPr>
              <w:t>5</w:t>
            </w:r>
          </w:p>
        </w:tc>
        <w:tc>
          <w:tcPr>
            <w:tcW w:w="960" w:type="dxa"/>
            <w:tcBorders>
              <w:top w:val="nil"/>
              <w:left w:val="nil"/>
              <w:right w:val="single" w:sz="8" w:space="0" w:color="auto"/>
            </w:tcBorders>
            <w:shd w:val="clear" w:color="auto" w:fill="auto"/>
            <w:noWrap/>
            <w:vAlign w:val="center"/>
            <w:hideMark/>
          </w:tcPr>
          <w:p w14:paraId="24147D5E" w14:textId="04D7BE3D" w:rsidR="004956FE" w:rsidRPr="00230E54" w:rsidRDefault="004956FE" w:rsidP="00A469BB">
            <w:pPr>
              <w:keepLines/>
              <w:spacing w:after="0" w:line="240" w:lineRule="auto"/>
              <w:jc w:val="center"/>
              <w:rPr>
                <w:rFonts w:ascii="Times New Roman" w:eastAsia="Times New Roman" w:hAnsi="Times New Roman" w:cs="Times New Roman"/>
                <w:lang w:val="en-GB" w:eastAsia="fi-FI"/>
              </w:rPr>
            </w:pPr>
            <w:r w:rsidRPr="00230E54">
              <w:rPr>
                <w:rFonts w:ascii="Times New Roman" w:eastAsia="Times New Roman" w:hAnsi="Times New Roman" w:cs="Times New Roman"/>
                <w:lang w:val="en-GB" w:eastAsia="fi-FI"/>
              </w:rPr>
              <w:t>0,3</w:t>
            </w:r>
            <w:r w:rsidR="00FF3422" w:rsidRPr="00230E54">
              <w:rPr>
                <w:rFonts w:ascii="Times New Roman" w:eastAsia="Times New Roman" w:hAnsi="Times New Roman" w:cs="Times New Roman"/>
                <w:lang w:val="en-GB" w:eastAsia="fi-FI"/>
              </w:rPr>
              <w:t>12</w:t>
            </w:r>
            <w:r w:rsidRPr="00230E54">
              <w:rPr>
                <w:rFonts w:ascii="Times New Roman" w:eastAsia="Times New Roman" w:hAnsi="Times New Roman" w:cs="Times New Roman"/>
                <w:lang w:val="en-GB" w:eastAsia="fi-FI"/>
              </w:rPr>
              <w:t>5</w:t>
            </w:r>
          </w:p>
        </w:tc>
      </w:tr>
      <w:tr w:rsidR="004956FE" w:rsidRPr="00230E54" w14:paraId="4BE552B1" w14:textId="77777777" w:rsidTr="00A469BB">
        <w:trPr>
          <w:trHeight w:val="300"/>
        </w:trPr>
        <w:tc>
          <w:tcPr>
            <w:tcW w:w="1740" w:type="dxa"/>
            <w:tcBorders>
              <w:top w:val="nil"/>
              <w:left w:val="single" w:sz="8" w:space="0" w:color="auto"/>
              <w:bottom w:val="single" w:sz="4" w:space="0" w:color="auto"/>
              <w:right w:val="single" w:sz="4" w:space="0" w:color="auto"/>
            </w:tcBorders>
            <w:shd w:val="clear" w:color="auto" w:fill="auto"/>
            <w:noWrap/>
            <w:vAlign w:val="bottom"/>
            <w:hideMark/>
          </w:tcPr>
          <w:p w14:paraId="286AAF64" w14:textId="04991282" w:rsidR="004956FE" w:rsidRPr="00230E54" w:rsidRDefault="004956FE" w:rsidP="00A469BB">
            <w:pPr>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64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A644F3" w14:textId="2AC2CBD4" w:rsidR="004956FE" w:rsidRPr="00230E54" w:rsidRDefault="004956FE" w:rsidP="00A469BB">
            <w:pPr>
              <w:keepLines/>
              <w:spacing w:after="0" w:line="240" w:lineRule="auto"/>
              <w:jc w:val="center"/>
              <w:rPr>
                <w:rFonts w:ascii="Times New Roman" w:eastAsia="Times New Roman" w:hAnsi="Times New Roman" w:cs="Times New Roman"/>
                <w:lang w:val="en-GB" w:eastAsia="fi-FI"/>
              </w:rPr>
            </w:pPr>
            <w:r w:rsidRPr="00230E54">
              <w:rPr>
                <w:rFonts w:ascii="Times New Roman" w:eastAsia="Times New Roman" w:hAnsi="Times New Roman" w:cs="Times New Roman"/>
                <w:lang w:val="en-GB" w:eastAsia="fi-FI"/>
              </w:rPr>
              <w:t>4,75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2DF257" w14:textId="3AB9C203" w:rsidR="004956FE" w:rsidRPr="00230E54" w:rsidRDefault="004956FE" w:rsidP="00A469BB">
            <w:pPr>
              <w:keepLines/>
              <w:spacing w:after="0" w:line="240" w:lineRule="auto"/>
              <w:jc w:val="center"/>
              <w:rPr>
                <w:rFonts w:ascii="Times New Roman" w:eastAsia="Times New Roman" w:hAnsi="Times New Roman" w:cs="Times New Roman"/>
                <w:lang w:val="en-GB" w:eastAsia="fi-FI"/>
              </w:rPr>
            </w:pPr>
            <w:r w:rsidRPr="00230E54">
              <w:rPr>
                <w:rFonts w:ascii="Times New Roman" w:eastAsia="Times New Roman" w:hAnsi="Times New Roman" w:cs="Times New Roman"/>
                <w:lang w:val="en-GB" w:eastAsia="fi-FI"/>
              </w:rPr>
              <w:t>1,375</w:t>
            </w:r>
          </w:p>
        </w:tc>
        <w:tc>
          <w:tcPr>
            <w:tcW w:w="960" w:type="dxa"/>
            <w:tcBorders>
              <w:top w:val="nil"/>
              <w:left w:val="nil"/>
              <w:bottom w:val="single" w:sz="4" w:space="0" w:color="auto"/>
              <w:right w:val="single" w:sz="8" w:space="0" w:color="auto"/>
            </w:tcBorders>
            <w:shd w:val="clear" w:color="auto" w:fill="auto"/>
            <w:noWrap/>
            <w:vAlign w:val="center"/>
            <w:hideMark/>
          </w:tcPr>
          <w:p w14:paraId="68B6E7BE" w14:textId="6D0EAB82" w:rsidR="004956FE" w:rsidRPr="00230E54" w:rsidRDefault="004956FE" w:rsidP="00A469BB">
            <w:pPr>
              <w:keepLines/>
              <w:spacing w:after="0" w:line="240" w:lineRule="auto"/>
              <w:jc w:val="center"/>
              <w:rPr>
                <w:rFonts w:ascii="Times New Roman" w:eastAsia="Times New Roman" w:hAnsi="Times New Roman" w:cs="Times New Roman"/>
                <w:lang w:val="en-GB" w:eastAsia="fi-FI"/>
              </w:rPr>
            </w:pPr>
            <w:r w:rsidRPr="00230E54">
              <w:rPr>
                <w:rFonts w:ascii="Times New Roman" w:eastAsia="Times New Roman" w:hAnsi="Times New Roman" w:cs="Times New Roman"/>
                <w:lang w:val="en-GB" w:eastAsia="fi-FI"/>
              </w:rPr>
              <w:t>0,6875</w:t>
            </w:r>
          </w:p>
        </w:tc>
      </w:tr>
    </w:tbl>
    <w:p w14:paraId="171F53DE" w14:textId="3F94B44B" w:rsidR="004956FE" w:rsidRPr="00230E54" w:rsidRDefault="004956FE" w:rsidP="00EE0789">
      <w:pPr>
        <w:rPr>
          <w:lang w:val="en-GB"/>
        </w:rPr>
      </w:pPr>
    </w:p>
    <w:p w14:paraId="28665EAE" w14:textId="00F64704" w:rsidR="00EE0789" w:rsidRPr="00230E54" w:rsidRDefault="00DF4651" w:rsidP="00A469BB">
      <w:pPr>
        <w:pStyle w:val="Caption"/>
        <w:rPr>
          <w:lang w:val="en-GB"/>
        </w:rPr>
      </w:pPr>
      <w:bookmarkStart w:id="8" w:name="_Ref83025294"/>
      <w:r w:rsidRPr="00230E54">
        <w:rPr>
          <w:bCs/>
          <w:lang w:val="en-GB"/>
        </w:rPr>
        <w:t xml:space="preserve">Proposal </w:t>
      </w:r>
      <w:r w:rsidRPr="00230E54">
        <w:rPr>
          <w:lang w:val="en-GB"/>
        </w:rPr>
        <w:fldChar w:fldCharType="begin"/>
      </w:r>
      <w:r w:rsidRPr="00230E54">
        <w:rPr>
          <w:b w:val="0"/>
          <w:lang w:val="en-GB"/>
        </w:rPr>
        <w:instrText xml:space="preserve"> SEQ Proposal \* ARABIC </w:instrText>
      </w:r>
      <w:r w:rsidRPr="00230E54">
        <w:rPr>
          <w:lang w:val="en-GB"/>
        </w:rPr>
        <w:fldChar w:fldCharType="separate"/>
      </w:r>
      <w:r w:rsidR="008F16F7" w:rsidRPr="00230E54">
        <w:rPr>
          <w:lang w:val="en-GB"/>
        </w:rPr>
        <w:t>5</w:t>
      </w:r>
      <w:r w:rsidRPr="00230E54">
        <w:rPr>
          <w:lang w:val="en-GB"/>
        </w:rPr>
        <w:fldChar w:fldCharType="end"/>
      </w:r>
      <w:r w:rsidRPr="00230E54">
        <w:rPr>
          <w:b w:val="0"/>
          <w:lang w:val="en-GB"/>
        </w:rPr>
        <w:t>:</w:t>
      </w:r>
      <w:bookmarkEnd w:id="8"/>
      <w:r w:rsidR="00EE0789" w:rsidRPr="00230E54">
        <w:rPr>
          <w:lang w:val="en-GB"/>
        </w:rPr>
        <w:t xml:space="preserve"> </w:t>
      </w:r>
      <w:r w:rsidR="00F3113F" w:rsidRPr="00230E54">
        <w:rPr>
          <w:lang w:val="en-GB"/>
        </w:rPr>
        <w:t>If DBTW is supported, the s</w:t>
      </w:r>
      <w:r w:rsidR="00EE0789" w:rsidRPr="00230E54">
        <w:rPr>
          <w:lang w:val="en-GB"/>
        </w:rPr>
        <w:t>upported values for discoveryBurstWindowLength are same as used for Rel-16 NR-U</w:t>
      </w:r>
      <w:r w:rsidRPr="00230E54">
        <w:rPr>
          <w:lang w:val="en-GB"/>
        </w:rPr>
        <w:t xml:space="preserve"> also for 480kHz and 960kHz</w:t>
      </w:r>
      <w:r w:rsidR="00D65B10" w:rsidRPr="00230E54">
        <w:rPr>
          <w:lang w:val="en-GB"/>
        </w:rPr>
        <w:t xml:space="preserve">: </w:t>
      </w:r>
      <w:r w:rsidR="00EE0789" w:rsidRPr="00230E54">
        <w:rPr>
          <w:lang w:val="en-GB"/>
        </w:rPr>
        <w:t>0.5, 1, 2, 3, 4, 5 ms</w:t>
      </w:r>
    </w:p>
    <w:p w14:paraId="5194CF0E" w14:textId="77777777" w:rsidR="009F16A1" w:rsidRPr="00230E54" w:rsidRDefault="009F16A1" w:rsidP="00A469BB">
      <w:pPr>
        <w:pStyle w:val="ListParagraph"/>
        <w:rPr>
          <w:i/>
          <w:lang w:val="en-GB"/>
        </w:rPr>
      </w:pPr>
    </w:p>
    <w:p w14:paraId="5A98158A" w14:textId="779DA838" w:rsidR="008B046B" w:rsidRPr="00230E54" w:rsidRDefault="00EE7A07" w:rsidP="00A469BB">
      <w:pPr>
        <w:pStyle w:val="Heading3"/>
      </w:pPr>
      <w:r w:rsidRPr="00230E54">
        <w:t xml:space="preserve">Signalling </w:t>
      </w:r>
      <w:r w:rsidR="007D08A4" w:rsidRPr="00230E54">
        <w:t>related aspects</w:t>
      </w:r>
    </w:p>
    <w:p w14:paraId="084EEBB6" w14:textId="7D36F7D2" w:rsidR="00BC5731" w:rsidRPr="00230E54" w:rsidRDefault="00A15C0B" w:rsidP="00E27834">
      <w:pPr>
        <w:rPr>
          <w:lang w:val="en-GB"/>
        </w:rPr>
      </w:pPr>
      <w:r w:rsidRPr="00230E54">
        <w:rPr>
          <w:lang w:val="en-GB"/>
        </w:rPr>
        <w:t xml:space="preserve">One of the discussion points </w:t>
      </w:r>
      <w:r w:rsidR="007D08A4" w:rsidRPr="00230E54">
        <w:rPr>
          <w:lang w:val="en-GB"/>
        </w:rPr>
        <w:t xml:space="preserve">in last meeting </w:t>
      </w:r>
      <w:r w:rsidRPr="00230E54">
        <w:rPr>
          <w:lang w:val="en-GB"/>
        </w:rPr>
        <w:t xml:space="preserve">was </w:t>
      </w:r>
      <w:r w:rsidR="00012CCF" w:rsidRPr="00230E54">
        <w:rPr>
          <w:lang w:val="en-GB"/>
        </w:rPr>
        <w:t xml:space="preserve">that MIB should </w:t>
      </w:r>
      <w:r w:rsidR="001C74AD" w:rsidRPr="00230E54">
        <w:rPr>
          <w:lang w:val="en-GB"/>
        </w:rPr>
        <w:t xml:space="preserve">already </w:t>
      </w:r>
      <w:r w:rsidR="00012CCF" w:rsidRPr="00230E54">
        <w:rPr>
          <w:lang w:val="en-GB"/>
        </w:rPr>
        <w:t xml:space="preserve">indicate UE whether LBT is on or off in order to </w:t>
      </w:r>
      <w:r w:rsidR="00984886" w:rsidRPr="00230E54">
        <w:rPr>
          <w:lang w:val="en-GB"/>
        </w:rPr>
        <w:t>reduce</w:t>
      </w:r>
      <w:r w:rsidR="00012CCF" w:rsidRPr="00230E54">
        <w:rPr>
          <w:lang w:val="en-GB"/>
        </w:rPr>
        <w:t xml:space="preserve"> UE’s blind decodes</w:t>
      </w:r>
      <w:r w:rsidR="00984886" w:rsidRPr="00230E54">
        <w:rPr>
          <w:lang w:val="en-GB"/>
        </w:rPr>
        <w:t xml:space="preserve"> of DCI format 1_0 with CRC scrambled by SI-RNTI in SIB1 </w:t>
      </w:r>
      <w:r w:rsidR="001C74AD" w:rsidRPr="00230E54">
        <w:rPr>
          <w:lang w:val="en-GB"/>
        </w:rPr>
        <w:t>reception phase.</w:t>
      </w:r>
      <w:r w:rsidR="00BC5731" w:rsidRPr="00230E54">
        <w:rPr>
          <w:lang w:val="en-GB"/>
        </w:rPr>
        <w:t xml:space="preserve"> Other related discussion was whether to align the DCI format 1_0 sizes for licenced and unlicenced. </w:t>
      </w:r>
    </w:p>
    <w:p w14:paraId="76734B91" w14:textId="1F416879" w:rsidR="009F16A1" w:rsidRPr="00230E54" w:rsidRDefault="00BC5731" w:rsidP="00E27834">
      <w:pPr>
        <w:rPr>
          <w:lang w:val="en-GB"/>
        </w:rPr>
      </w:pPr>
      <w:r w:rsidRPr="00230E54">
        <w:rPr>
          <w:lang w:val="en-GB"/>
        </w:rPr>
        <w:lastRenderedPageBreak/>
        <w:t xml:space="preserve">For 120kHz, and possibly also 480kHz and 960kHz, the possible SSB candidate positions and Type0-PDCCH monitoring occasions (time domain locations) are not dependent on the LBT on/off nor licenced/unlicenced operation. The valid SSB positions are to an extent dependent on the DBTW on/off (if supported) based on the applied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sidRPr="00230E54">
        <w:rPr>
          <w:rFonts w:eastAsiaTheme="minorEastAsia"/>
          <w:lang w:val="en-GB"/>
        </w:rPr>
        <w:t xml:space="preserve"> </w:t>
      </w:r>
      <w:r w:rsidRPr="00230E54">
        <w:rPr>
          <w:lang w:val="en-GB"/>
        </w:rPr>
        <w:t>value</w:t>
      </w:r>
      <w:r w:rsidR="002B1533" w:rsidRPr="00230E54">
        <w:rPr>
          <w:lang w:val="en-GB"/>
        </w:rPr>
        <w:t>.</w:t>
      </w:r>
      <w:r w:rsidR="005E4DE9" w:rsidRPr="00230E54">
        <w:rPr>
          <w:lang w:val="en-GB"/>
        </w:rPr>
        <w:t xml:space="preserve"> </w:t>
      </w:r>
      <w:r w:rsidR="002B1533" w:rsidRPr="00230E54">
        <w:rPr>
          <w:lang w:val="en-GB"/>
        </w:rPr>
        <w:t>T</w:t>
      </w:r>
      <w:r w:rsidR="005E4DE9" w:rsidRPr="00230E54">
        <w:rPr>
          <w:lang w:val="en-GB"/>
        </w:rPr>
        <w:t xml:space="preserve">hus based on the detected SSBs, UE could restrict the </w:t>
      </w:r>
      <w:r w:rsidR="00254B58" w:rsidRPr="00230E54">
        <w:rPr>
          <w:lang w:val="en-GB"/>
        </w:rPr>
        <w:t>SSB monitoring in additional candidate locations (SSB index+1 &gt;</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sidR="00254B58" w:rsidRPr="00230E54">
        <w:rPr>
          <w:rFonts w:eastAsiaTheme="minorEastAsia"/>
          <w:lang w:val="en-GB"/>
        </w:rPr>
        <w:t>)</w:t>
      </w:r>
      <w:r w:rsidR="009F16A1" w:rsidRPr="00230E54">
        <w:rPr>
          <w:rFonts w:eastAsiaTheme="minorEastAsia"/>
          <w:lang w:val="en-GB"/>
        </w:rPr>
        <w:t xml:space="preserve"> for the serving cell, but not for neighbouring cells</w:t>
      </w:r>
      <w:r w:rsidRPr="00230E54">
        <w:rPr>
          <w:lang w:val="en-GB"/>
        </w:rPr>
        <w:t xml:space="preserve">. </w:t>
      </w:r>
      <w:r w:rsidR="00671CB1" w:rsidRPr="00230E54">
        <w:rPr>
          <w:lang w:val="en-GB"/>
        </w:rPr>
        <w:t>For Type0-PDCCH</w:t>
      </w:r>
      <w:r w:rsidR="00B23F10" w:rsidRPr="00230E54">
        <w:rPr>
          <w:lang w:val="en-GB"/>
        </w:rPr>
        <w:t xml:space="preserve">, if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sidRPr="00230E54">
        <w:rPr>
          <w:rFonts w:eastAsiaTheme="minorEastAsia"/>
          <w:lang w:val="en-GB"/>
        </w:rPr>
        <w:t xml:space="preserve"> </w:t>
      </w:r>
      <w:r w:rsidR="00563F6B" w:rsidRPr="00230E54">
        <w:rPr>
          <w:rFonts w:eastAsiaTheme="minorEastAsia"/>
          <w:lang w:val="en-GB"/>
        </w:rPr>
        <w:t xml:space="preserve">(&lt;64) </w:t>
      </w:r>
      <w:r w:rsidRPr="00230E54">
        <w:rPr>
          <w:lang w:val="en-GB"/>
        </w:rPr>
        <w:t xml:space="preserve">is provided in MIB, UE would be able to </w:t>
      </w:r>
      <w:r w:rsidR="00B23F10" w:rsidRPr="00230E54">
        <w:rPr>
          <w:lang w:val="en-GB"/>
        </w:rPr>
        <w:t xml:space="preserve">determine the </w:t>
      </w:r>
      <w:r w:rsidR="00A31321" w:rsidRPr="00230E54">
        <w:rPr>
          <w:lang w:val="en-GB"/>
        </w:rPr>
        <w:t xml:space="preserve">possible </w:t>
      </w:r>
      <w:r w:rsidRPr="00230E54">
        <w:rPr>
          <w:lang w:val="en-GB"/>
        </w:rPr>
        <w:t xml:space="preserve">the Type0-PDCCH monitoring </w:t>
      </w:r>
      <w:r w:rsidR="006F4D61" w:rsidRPr="00230E54">
        <w:rPr>
          <w:lang w:val="en-GB"/>
        </w:rPr>
        <w:t>occasions</w:t>
      </w:r>
      <w:r w:rsidR="00B9569D" w:rsidRPr="00230E54">
        <w:rPr>
          <w:lang w:val="en-GB"/>
        </w:rPr>
        <w:t xml:space="preserve"> (based on the detected SSBs)</w:t>
      </w:r>
      <w:r w:rsidRPr="00230E54">
        <w:rPr>
          <w:lang w:val="en-GB"/>
        </w:rPr>
        <w:t>, when DBTW is applied</w:t>
      </w:r>
      <w:r w:rsidR="00A31321" w:rsidRPr="00230E54">
        <w:rPr>
          <w:lang w:val="en-GB"/>
        </w:rPr>
        <w:t xml:space="preserve"> (e.</w:t>
      </w:r>
      <w:r w:rsidR="00BE7C12" w:rsidRPr="00230E54">
        <w:rPr>
          <w:lang w:val="en-GB"/>
        </w:rPr>
        <w:t>g.</w:t>
      </w:r>
      <w:r w:rsidR="00A31321" w:rsidRPr="00230E54">
        <w:rPr>
          <w:lang w:val="en-GB"/>
        </w:rPr>
        <w:t xml:space="preserve"> corresponding to both</w:t>
      </w:r>
      <w:r w:rsidR="001935A2" w:rsidRPr="00230E54">
        <w:rPr>
          <w:lang w:val="en-GB"/>
        </w:rPr>
        <w:t xml:space="preserve"> [ SSB index, SSB index +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sidR="001935A2" w:rsidRPr="00230E54">
        <w:rPr>
          <w:rFonts w:eastAsiaTheme="minorEastAsia"/>
          <w:lang w:val="en-GB"/>
        </w:rPr>
        <w:t>])</w:t>
      </w:r>
      <w:r w:rsidRPr="00230E54">
        <w:rPr>
          <w:lang w:val="en-GB"/>
        </w:rPr>
        <w:t xml:space="preserve">. However, </w:t>
      </w:r>
      <w:r w:rsidR="00DC3B89" w:rsidRPr="00230E54">
        <w:rPr>
          <w:lang w:val="en-GB"/>
        </w:rPr>
        <w:t>UE’s should be also able to operate when DBTW is not applied</w:t>
      </w:r>
      <w:r w:rsidR="00563F6B" w:rsidRPr="00230E54">
        <w:rPr>
          <w:lang w:val="en-GB"/>
        </w:rPr>
        <w:t xml:space="preserve"> (i.e.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sidR="00563F6B" w:rsidRPr="00230E54">
        <w:rPr>
          <w:rFonts w:eastAsiaTheme="minorEastAsia"/>
          <w:lang w:val="en-GB"/>
        </w:rPr>
        <w:t>=64)</w:t>
      </w:r>
      <w:r w:rsidR="00DC3B89" w:rsidRPr="00230E54">
        <w:rPr>
          <w:lang w:val="en-GB"/>
        </w:rPr>
        <w:t xml:space="preserve">, and thus </w:t>
      </w:r>
      <w:r w:rsidR="00563F6B" w:rsidRPr="00230E54">
        <w:rPr>
          <w:lang w:val="en-GB"/>
        </w:rPr>
        <w:t xml:space="preserve">be able to </w:t>
      </w:r>
      <w:r w:rsidR="00DC3B89" w:rsidRPr="00230E54">
        <w:rPr>
          <w:lang w:val="en-GB"/>
        </w:rPr>
        <w:t>monitor all the possible Type0-PDCCH monitoring occasions.</w:t>
      </w:r>
      <w:r w:rsidRPr="00230E54">
        <w:rPr>
          <w:lang w:val="en-GB"/>
        </w:rPr>
        <w:t xml:space="preserve"> </w:t>
      </w:r>
      <w:r w:rsidR="009F16A1" w:rsidRPr="00230E54">
        <w:rPr>
          <w:lang w:val="en-GB"/>
        </w:rPr>
        <w:t xml:space="preserve">Hence, it would not neither appear absolutely necessary to provide DBTW indication explicitly in the MIB either, but if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sidR="009F16A1" w:rsidRPr="00230E54">
        <w:rPr>
          <w:rFonts w:eastAsiaTheme="minorEastAsia"/>
          <w:lang w:val="en-GB"/>
        </w:rPr>
        <w:t xml:space="preserve"> </w:t>
      </w:r>
      <w:r w:rsidR="009F16A1" w:rsidRPr="00230E54">
        <w:rPr>
          <w:lang w:val="en-GB"/>
        </w:rPr>
        <w:t xml:space="preserve">value is provided in MIB and if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sidR="009F16A1" w:rsidRPr="00230E54">
        <w:rPr>
          <w:rFonts w:eastAsiaTheme="minorEastAsia"/>
          <w:lang w:val="en-GB"/>
        </w:rPr>
        <w:t xml:space="preserve"> = 64</w:t>
      </w:r>
      <w:r w:rsidR="00F81338" w:rsidRPr="00230E54">
        <w:rPr>
          <w:rFonts w:eastAsiaTheme="minorEastAsia"/>
          <w:lang w:val="en-GB"/>
        </w:rPr>
        <w:t xml:space="preserve"> DBTW </w:t>
      </w:r>
      <w:r w:rsidR="00D155A3" w:rsidRPr="00230E54">
        <w:rPr>
          <w:rFonts w:eastAsiaTheme="minorEastAsia"/>
          <w:lang w:val="en-GB"/>
        </w:rPr>
        <w:t xml:space="preserve">being </w:t>
      </w:r>
      <w:r w:rsidR="002B5D89" w:rsidRPr="00230E54">
        <w:rPr>
          <w:rFonts w:eastAsiaTheme="minorEastAsia"/>
          <w:lang w:val="en-GB"/>
        </w:rPr>
        <w:t>disabled</w:t>
      </w:r>
      <w:r w:rsidR="009F16A1" w:rsidRPr="00230E54">
        <w:rPr>
          <w:rFonts w:eastAsiaTheme="minorEastAsia"/>
          <w:lang w:val="en-GB"/>
        </w:rPr>
        <w:t xml:space="preserve"> can be </w:t>
      </w:r>
      <w:r w:rsidR="002B5D89" w:rsidRPr="00230E54">
        <w:rPr>
          <w:rFonts w:eastAsiaTheme="minorEastAsia"/>
          <w:lang w:val="en-GB"/>
        </w:rPr>
        <w:t>determined</w:t>
      </w:r>
      <w:r w:rsidR="009F16A1" w:rsidRPr="00230E54">
        <w:rPr>
          <w:rFonts w:eastAsiaTheme="minorEastAsia"/>
          <w:lang w:val="en-GB"/>
        </w:rPr>
        <w:t xml:space="preserve"> implicitly.</w:t>
      </w:r>
    </w:p>
    <w:p w14:paraId="78117157" w14:textId="2B51A0A8" w:rsidR="009F16A1" w:rsidRPr="00230E54" w:rsidRDefault="009F16A1" w:rsidP="003E7DBC">
      <w:pPr>
        <w:pStyle w:val="Caption"/>
        <w:rPr>
          <w:bCs/>
          <w:lang w:val="en-GB"/>
        </w:rPr>
      </w:pPr>
      <w:r w:rsidRPr="00230E54">
        <w:rPr>
          <w:lang w:val="en-GB"/>
        </w:rPr>
        <w:t xml:space="preserve">Observation </w:t>
      </w:r>
      <w:r w:rsidRPr="00230E54">
        <w:rPr>
          <w:lang w:val="en-GB"/>
        </w:rPr>
        <w:fldChar w:fldCharType="begin"/>
      </w:r>
      <w:r w:rsidRPr="00230E54">
        <w:rPr>
          <w:lang w:val="en-GB"/>
        </w:rPr>
        <w:instrText xml:space="preserve"> SEQ Observation \* ARABIC </w:instrText>
      </w:r>
      <w:r w:rsidRPr="00230E54">
        <w:rPr>
          <w:lang w:val="en-GB"/>
        </w:rPr>
        <w:fldChar w:fldCharType="separate"/>
      </w:r>
      <w:r w:rsidR="00F879AF" w:rsidRPr="00230E54">
        <w:rPr>
          <w:lang w:val="en-GB"/>
        </w:rPr>
        <w:t>3</w:t>
      </w:r>
      <w:r w:rsidRPr="00230E54">
        <w:rPr>
          <w:lang w:val="en-GB"/>
        </w:rPr>
        <w:fldChar w:fldCharType="end"/>
      </w:r>
      <w:r w:rsidRPr="00230E54">
        <w:rPr>
          <w:lang w:val="en-GB"/>
        </w:rPr>
        <w:t>:</w:t>
      </w:r>
      <w:r w:rsidRPr="00230E54">
        <w:rPr>
          <w:iCs/>
          <w:lang w:val="en-GB"/>
        </w:rPr>
        <w:t xml:space="preserve"> </w:t>
      </w:r>
      <w:r w:rsidRPr="00230E54">
        <w:rPr>
          <w:bCs/>
          <w:iCs/>
          <w:lang w:val="en-GB"/>
        </w:rPr>
        <w:t>Presence of DBTW on/off information can have minor impact on Type0-PDCCH monitoring.</w:t>
      </w:r>
    </w:p>
    <w:p w14:paraId="30ADF02F" w14:textId="23AB7AC4" w:rsidR="00A15C0B" w:rsidRPr="00230E54" w:rsidRDefault="00BC5731" w:rsidP="00E27834">
      <w:pPr>
        <w:rPr>
          <w:lang w:val="en-GB"/>
        </w:rPr>
      </w:pPr>
      <w:r w:rsidRPr="00230E54">
        <w:rPr>
          <w:lang w:val="en-GB"/>
        </w:rPr>
        <w:t>As i</w:t>
      </w:r>
      <w:r w:rsidR="007430F8" w:rsidRPr="00230E54">
        <w:rPr>
          <w:lang w:val="en-GB"/>
        </w:rPr>
        <w:t xml:space="preserve">n </w:t>
      </w:r>
      <w:r w:rsidR="000C3867" w:rsidRPr="00230E54">
        <w:rPr>
          <w:lang w:val="en-GB"/>
        </w:rPr>
        <w:t>cell selection phase</w:t>
      </w:r>
      <w:r w:rsidR="007430F8" w:rsidRPr="00230E54">
        <w:rPr>
          <w:lang w:val="en-GB"/>
        </w:rPr>
        <w:t xml:space="preserve">, when UE is performing (only) </w:t>
      </w:r>
      <w:r w:rsidR="00246ABC" w:rsidRPr="00230E54">
        <w:rPr>
          <w:lang w:val="en-GB"/>
        </w:rPr>
        <w:t xml:space="preserve">Type0-PDCCH monitoring </w:t>
      </w:r>
      <w:r w:rsidR="00F9719A" w:rsidRPr="00230E54">
        <w:rPr>
          <w:lang w:val="en-GB"/>
        </w:rPr>
        <w:t>to</w:t>
      </w:r>
      <w:r w:rsidR="00246ABC" w:rsidRPr="00230E54">
        <w:rPr>
          <w:lang w:val="en-GB"/>
        </w:rPr>
        <w:t xml:space="preserve"> </w:t>
      </w:r>
      <w:r w:rsidR="00F9719A" w:rsidRPr="00230E54">
        <w:rPr>
          <w:lang w:val="en-GB"/>
        </w:rPr>
        <w:t xml:space="preserve">acquire </w:t>
      </w:r>
      <w:r w:rsidR="00246ABC" w:rsidRPr="00230E54">
        <w:rPr>
          <w:lang w:val="en-GB"/>
        </w:rPr>
        <w:t xml:space="preserve">SIB1 </w:t>
      </w:r>
      <w:r w:rsidR="00563F6B" w:rsidRPr="00230E54">
        <w:rPr>
          <w:lang w:val="en-GB"/>
        </w:rPr>
        <w:t>i.e. looking only for DCI format 1_0</w:t>
      </w:r>
      <w:r w:rsidR="00F9719A" w:rsidRPr="00230E54">
        <w:rPr>
          <w:lang w:val="en-GB"/>
        </w:rPr>
        <w:t>,</w:t>
      </w:r>
      <w:r w:rsidR="00246ABC" w:rsidRPr="00230E54">
        <w:rPr>
          <w:lang w:val="en-GB"/>
        </w:rPr>
        <w:t xml:space="preserve"> we don’t see it as a big UE complexity burden if the UE needs to perform two hypothesis f</w:t>
      </w:r>
      <w:r w:rsidR="00422C76" w:rsidRPr="00230E54">
        <w:rPr>
          <w:lang w:val="en-GB"/>
        </w:rPr>
        <w:t xml:space="preserve">or </w:t>
      </w:r>
      <w:r w:rsidR="00563F6B" w:rsidRPr="00230E54">
        <w:rPr>
          <w:lang w:val="en-GB"/>
        </w:rPr>
        <w:t xml:space="preserve">two different </w:t>
      </w:r>
      <w:r w:rsidR="00422C76" w:rsidRPr="00230E54">
        <w:rPr>
          <w:lang w:val="en-GB"/>
        </w:rPr>
        <w:t>DCI size</w:t>
      </w:r>
      <w:r w:rsidR="00563F6B" w:rsidRPr="00230E54">
        <w:rPr>
          <w:lang w:val="en-GB"/>
        </w:rPr>
        <w:t xml:space="preserve">s while doing the PDCCH monitoring in cell selection phase. UE has to be able to monitor </w:t>
      </w:r>
      <w:r w:rsidR="00247380" w:rsidRPr="00230E54">
        <w:rPr>
          <w:lang w:val="en-GB"/>
        </w:rPr>
        <w:t>four</w:t>
      </w:r>
      <w:r w:rsidR="00563F6B" w:rsidRPr="00230E54">
        <w:rPr>
          <w:lang w:val="en-GB"/>
        </w:rPr>
        <w:t xml:space="preserve"> different DCI sizes in CONNECTED mode. Based on this it does not appear necessary to provide in MIB explicitly the LBT on/off or unlicenced/licenced operation indication</w:t>
      </w:r>
    </w:p>
    <w:p w14:paraId="7CF2EC40" w14:textId="1AABE8F3" w:rsidR="00DC3B89" w:rsidRPr="00230E54" w:rsidRDefault="00DC3B89" w:rsidP="003E7DBC">
      <w:pPr>
        <w:pStyle w:val="Caption"/>
        <w:rPr>
          <w:lang w:val="en-GB"/>
        </w:rPr>
      </w:pPr>
      <w:bookmarkStart w:id="9" w:name="_Hlk84000790"/>
      <w:r w:rsidRPr="00230E54">
        <w:rPr>
          <w:lang w:val="en-GB"/>
        </w:rPr>
        <w:t xml:space="preserve">Observation </w:t>
      </w:r>
      <w:r w:rsidRPr="00230E54">
        <w:rPr>
          <w:lang w:val="en-GB"/>
        </w:rPr>
        <w:fldChar w:fldCharType="begin"/>
      </w:r>
      <w:r w:rsidRPr="00230E54">
        <w:rPr>
          <w:lang w:val="en-GB"/>
        </w:rPr>
        <w:instrText xml:space="preserve"> SEQ Observation \* ARABIC </w:instrText>
      </w:r>
      <w:r w:rsidRPr="00230E54">
        <w:rPr>
          <w:lang w:val="en-GB"/>
        </w:rPr>
        <w:fldChar w:fldCharType="separate"/>
      </w:r>
      <w:r w:rsidR="00F879AF" w:rsidRPr="00230E54">
        <w:rPr>
          <w:lang w:val="en-GB"/>
        </w:rPr>
        <w:t>4</w:t>
      </w:r>
      <w:r w:rsidRPr="00230E54">
        <w:rPr>
          <w:lang w:val="en-GB"/>
        </w:rPr>
        <w:fldChar w:fldCharType="end"/>
      </w:r>
      <w:r w:rsidRPr="00230E54">
        <w:rPr>
          <w:lang w:val="en-GB"/>
        </w:rPr>
        <w:t>: At least for 120kHz sub-carrier spacing, possible candidate SSB positions and Type0-PDCCH monitoring (time domain locations) are not dependent on the LBT on/off</w:t>
      </w:r>
      <w:r w:rsidR="009F16A1" w:rsidRPr="00230E54">
        <w:rPr>
          <w:lang w:val="en-GB"/>
        </w:rPr>
        <w:t>.</w:t>
      </w:r>
    </w:p>
    <w:p w14:paraId="1C24229F" w14:textId="01520DC0" w:rsidR="00CF51E5" w:rsidRPr="00230E54" w:rsidRDefault="002C24BE" w:rsidP="008B1722">
      <w:pPr>
        <w:pStyle w:val="Caption"/>
        <w:rPr>
          <w:lang w:val="en-GB"/>
        </w:rPr>
      </w:pPr>
      <w:r w:rsidRPr="00230E54">
        <w:rPr>
          <w:lang w:val="en-GB"/>
        </w:rPr>
        <w:t xml:space="preserve">Observation </w:t>
      </w:r>
      <w:r w:rsidRPr="00230E54">
        <w:rPr>
          <w:lang w:val="en-GB"/>
        </w:rPr>
        <w:fldChar w:fldCharType="begin"/>
      </w:r>
      <w:r w:rsidRPr="00230E54">
        <w:rPr>
          <w:lang w:val="en-GB"/>
        </w:rPr>
        <w:instrText xml:space="preserve"> SEQ Observation \* ARABIC </w:instrText>
      </w:r>
      <w:r w:rsidRPr="00230E54">
        <w:rPr>
          <w:lang w:val="en-GB"/>
        </w:rPr>
        <w:fldChar w:fldCharType="separate"/>
      </w:r>
      <w:r w:rsidR="00F879AF" w:rsidRPr="00230E54">
        <w:rPr>
          <w:lang w:val="en-GB"/>
        </w:rPr>
        <w:t>5</w:t>
      </w:r>
      <w:r w:rsidRPr="00230E54">
        <w:rPr>
          <w:lang w:val="en-GB"/>
        </w:rPr>
        <w:fldChar w:fldCharType="end"/>
      </w:r>
      <w:r w:rsidRPr="00230E54">
        <w:rPr>
          <w:lang w:val="en-GB"/>
        </w:rPr>
        <w:t xml:space="preserve">: </w:t>
      </w:r>
      <w:r w:rsidR="00563F6B" w:rsidRPr="00230E54">
        <w:rPr>
          <w:lang w:val="en-GB"/>
        </w:rPr>
        <w:t>Explicit i</w:t>
      </w:r>
      <w:r w:rsidR="00E421E4" w:rsidRPr="00230E54">
        <w:rPr>
          <w:lang w:val="en-GB"/>
        </w:rPr>
        <w:t xml:space="preserve">ndication of the LBT on/off </w:t>
      </w:r>
      <w:r w:rsidR="00E84DFD" w:rsidRPr="00230E54">
        <w:rPr>
          <w:lang w:val="en-GB"/>
        </w:rPr>
        <w:t xml:space="preserve">or licenced/unlicenced </w:t>
      </w:r>
      <w:r w:rsidR="00E421E4" w:rsidRPr="00230E54">
        <w:rPr>
          <w:lang w:val="en-GB"/>
        </w:rPr>
        <w:t>can be provided later, e.g. in SIB1.</w:t>
      </w:r>
    </w:p>
    <w:p w14:paraId="72FFA55B" w14:textId="58750209" w:rsidR="00334ECB" w:rsidRPr="00230E54" w:rsidRDefault="00334ECB" w:rsidP="00A469BB">
      <w:pPr>
        <w:pStyle w:val="Caption"/>
        <w:rPr>
          <w:iCs/>
          <w:lang w:val="en-GB"/>
        </w:rPr>
      </w:pPr>
      <w:r w:rsidRPr="00230E54">
        <w:rPr>
          <w:bCs/>
          <w:lang w:val="en-GB"/>
        </w:rPr>
        <w:t>Proposal</w:t>
      </w:r>
      <w:r w:rsidRPr="00230E54">
        <w:rPr>
          <w:b w:val="0"/>
          <w:lang w:val="en-GB"/>
        </w:rPr>
        <w:t xml:space="preserve"> </w:t>
      </w:r>
      <w:r w:rsidRPr="00230E54">
        <w:rPr>
          <w:b w:val="0"/>
          <w:lang w:val="en-GB"/>
        </w:rPr>
        <w:fldChar w:fldCharType="begin"/>
      </w:r>
      <w:r w:rsidRPr="00230E54">
        <w:rPr>
          <w:b w:val="0"/>
          <w:lang w:val="en-GB"/>
        </w:rPr>
        <w:instrText xml:space="preserve"> SEQ Proposal \* ARABIC </w:instrText>
      </w:r>
      <w:r w:rsidRPr="00230E54">
        <w:rPr>
          <w:b w:val="0"/>
          <w:lang w:val="en-GB"/>
        </w:rPr>
        <w:fldChar w:fldCharType="separate"/>
      </w:r>
      <w:r w:rsidR="008F16F7" w:rsidRPr="00230E54">
        <w:rPr>
          <w:lang w:val="en-GB"/>
        </w:rPr>
        <w:t>6</w:t>
      </w:r>
      <w:r w:rsidRPr="00230E54">
        <w:rPr>
          <w:b w:val="0"/>
          <w:lang w:val="en-GB"/>
        </w:rPr>
        <w:fldChar w:fldCharType="end"/>
      </w:r>
      <w:r w:rsidRPr="00230E54">
        <w:rPr>
          <w:b w:val="0"/>
          <w:lang w:val="en-GB"/>
        </w:rPr>
        <w:t>:</w:t>
      </w:r>
      <w:r w:rsidR="00843040" w:rsidRPr="00230E54">
        <w:rPr>
          <w:i/>
          <w:lang w:val="en-GB"/>
        </w:rPr>
        <w:t xml:space="preserve"> </w:t>
      </w:r>
      <w:r w:rsidR="00037D60" w:rsidRPr="00230E54">
        <w:rPr>
          <w:iCs/>
          <w:lang w:val="en-GB"/>
        </w:rPr>
        <w:t xml:space="preserve">Provide </w:t>
      </w:r>
      <w:r w:rsidR="00B54FEE" w:rsidRPr="00230E54">
        <w:rPr>
          <w:iCs/>
          <w:lang w:val="en-GB"/>
        </w:rPr>
        <w:t xml:space="preserve">LBT on/off </w:t>
      </w:r>
      <w:r w:rsidR="00E84DFD" w:rsidRPr="00230E54">
        <w:rPr>
          <w:iCs/>
          <w:lang w:val="en-GB"/>
        </w:rPr>
        <w:t>and</w:t>
      </w:r>
      <w:r w:rsidR="00C67EED" w:rsidRPr="00230E54">
        <w:rPr>
          <w:iCs/>
          <w:lang w:val="en-GB"/>
        </w:rPr>
        <w:t xml:space="preserve"> DBTW</w:t>
      </w:r>
      <w:r w:rsidR="00C67EED" w:rsidRPr="00230E54">
        <w:rPr>
          <w:b w:val="0"/>
          <w:iCs/>
          <w:lang w:val="en-GB"/>
        </w:rPr>
        <w:t xml:space="preserve"> </w:t>
      </w:r>
      <w:r w:rsidR="00B54FEE" w:rsidRPr="00230E54">
        <w:rPr>
          <w:iCs/>
          <w:lang w:val="en-GB"/>
        </w:rPr>
        <w:t>indication in SIB1.</w:t>
      </w:r>
      <w:r w:rsidR="00620076" w:rsidRPr="00230E54">
        <w:rPr>
          <w:b w:val="0"/>
          <w:iCs/>
          <w:lang w:val="en-GB"/>
        </w:rPr>
        <w:t xml:space="preserve"> (</w:t>
      </w:r>
      <w:r w:rsidR="00E84DFD" w:rsidRPr="00230E54">
        <w:rPr>
          <w:iCs/>
          <w:lang w:val="en-GB"/>
        </w:rPr>
        <w:t>Note: licenced/unlicenced operation is assumed to be already part of SIB1 via frequency band information.</w:t>
      </w:r>
      <w:r w:rsidR="00620076" w:rsidRPr="00230E54">
        <w:rPr>
          <w:b w:val="0"/>
          <w:iCs/>
          <w:lang w:val="en-GB"/>
        </w:rPr>
        <w:t>)</w:t>
      </w:r>
    </w:p>
    <w:p w14:paraId="120AF232" w14:textId="0595C02A" w:rsidR="007E5EF2" w:rsidRPr="00230E54" w:rsidRDefault="00620076" w:rsidP="008B1722">
      <w:pPr>
        <w:pStyle w:val="Caption"/>
        <w:rPr>
          <w:lang w:val="en-GB"/>
        </w:rPr>
      </w:pPr>
      <w:bookmarkStart w:id="10" w:name="_Hlk84000801"/>
      <w:bookmarkEnd w:id="9"/>
      <w:r w:rsidRPr="00230E54">
        <w:rPr>
          <w:lang w:val="en-GB"/>
        </w:rPr>
        <w:t xml:space="preserve">Proposal </w:t>
      </w:r>
      <w:r w:rsidRPr="00230E54">
        <w:rPr>
          <w:lang w:val="en-GB"/>
        </w:rPr>
        <w:fldChar w:fldCharType="begin"/>
      </w:r>
      <w:r w:rsidRPr="00230E54">
        <w:rPr>
          <w:lang w:val="en-GB"/>
        </w:rPr>
        <w:instrText xml:space="preserve"> SEQ Proposal \* ARABIC </w:instrText>
      </w:r>
      <w:r w:rsidRPr="00230E54">
        <w:rPr>
          <w:lang w:val="en-GB"/>
        </w:rPr>
        <w:fldChar w:fldCharType="separate"/>
      </w:r>
      <w:r w:rsidR="00FC2D78" w:rsidRPr="00230E54">
        <w:rPr>
          <w:lang w:val="en-GB"/>
        </w:rPr>
        <w:t>7</w:t>
      </w:r>
      <w:r w:rsidRPr="00230E54">
        <w:rPr>
          <w:lang w:val="en-GB"/>
        </w:rPr>
        <w:fldChar w:fldCharType="end"/>
      </w:r>
      <w:r w:rsidRPr="00230E54">
        <w:rPr>
          <w:lang w:val="en-GB"/>
        </w:rPr>
        <w:t xml:space="preserve">: Do not provide separate, additional indication for DBTW on/off </w:t>
      </w:r>
      <w:r w:rsidR="00D155A3" w:rsidRPr="00230E54">
        <w:rPr>
          <w:lang w:val="en-GB"/>
        </w:rPr>
        <w:t xml:space="preserve">in </w:t>
      </w:r>
      <w:r w:rsidRPr="00230E54">
        <w:rPr>
          <w:lang w:val="en-GB"/>
        </w:rPr>
        <w:t>MIB. (</w:t>
      </w:r>
      <w:r w:rsidR="00651CA4" w:rsidRPr="00230E54">
        <w:rPr>
          <w:lang w:val="en-GB"/>
        </w:rPr>
        <w:t xml:space="preserve">Note it would be possible to provide the </w:t>
      </w:r>
      <w:r w:rsidRPr="00230E54">
        <w:rPr>
          <w:lang w:val="en-GB"/>
        </w:rPr>
        <w:t>in</w:t>
      </w:r>
      <w:r w:rsidR="00651CA4" w:rsidRPr="00230E54">
        <w:rPr>
          <w:lang w:val="en-GB"/>
        </w:rPr>
        <w:t xml:space="preserve">dication implicitly e.g. </w:t>
      </w:r>
      <w:r w:rsidRPr="00230E54">
        <w:rPr>
          <w:lang w:val="en-GB"/>
        </w:rPr>
        <w:t>part of</w:t>
      </w:r>
      <w:r w:rsidR="00651CA4" w:rsidRPr="00230E54">
        <w:rPr>
          <w:lang w:val="en-GB"/>
        </w:rPr>
        <w:t xml:space="preserve"> </w:t>
      </w:r>
      <m:oMath>
        <m:sSubSup>
          <m:sSubSupPr>
            <m:ctrlPr>
              <w:rPr>
                <w:rFonts w:ascii="Cambria Math" w:hAnsi="Cambria Math"/>
                <w:i/>
                <w:iCs/>
                <w:lang w:val="en-GB"/>
              </w:rPr>
            </m:ctrlPr>
          </m:sSubSupPr>
          <m:e>
            <m:r>
              <m:rPr>
                <m:sty m:val="bi"/>
              </m:rPr>
              <w:rPr>
                <w:rFonts w:ascii="Cambria Math" w:hAnsi="Cambria Math"/>
                <w:lang w:val="en-GB"/>
              </w:rPr>
              <m:t>N</m:t>
            </m:r>
          </m:e>
          <m:sub>
            <m:r>
              <m:rPr>
                <m:sty m:val="bi"/>
              </m:rPr>
              <w:rPr>
                <w:rFonts w:ascii="Cambria Math" w:hAnsi="Cambria Math"/>
                <w:lang w:val="en-GB"/>
              </w:rPr>
              <m:t>SSB</m:t>
            </m:r>
          </m:sub>
          <m:sup>
            <m:r>
              <m:rPr>
                <m:sty m:val="bi"/>
              </m:rPr>
              <w:rPr>
                <w:rFonts w:ascii="Cambria Math" w:hAnsi="Cambria Math"/>
                <w:lang w:val="en-GB"/>
              </w:rPr>
              <m:t>QCL</m:t>
            </m:r>
          </m:sup>
        </m:sSubSup>
      </m:oMath>
      <w:r w:rsidR="00651CA4" w:rsidRPr="00230E54">
        <w:rPr>
          <w:rFonts w:eastAsiaTheme="minorEastAsia"/>
          <w:lang w:val="en-GB"/>
        </w:rPr>
        <w:t>.)</w:t>
      </w:r>
    </w:p>
    <w:bookmarkEnd w:id="10"/>
    <w:p w14:paraId="707BEC40" w14:textId="518EBAA6" w:rsidR="00A75A36" w:rsidRPr="00230E54" w:rsidRDefault="00A75A36" w:rsidP="00E27834">
      <w:pPr>
        <w:rPr>
          <w:i/>
          <w:lang w:val="en-GB"/>
        </w:rPr>
      </w:pPr>
    </w:p>
    <w:p w14:paraId="0B7D15A5" w14:textId="77777777" w:rsidR="00276BF9" w:rsidRPr="00230E54" w:rsidRDefault="00276BF9" w:rsidP="00E27834">
      <w:pPr>
        <w:rPr>
          <w:lang w:val="en-GB"/>
        </w:rPr>
      </w:pPr>
    </w:p>
    <w:p w14:paraId="1B6DCD7C" w14:textId="7585551A" w:rsidR="00291F61" w:rsidRPr="00230E54" w:rsidRDefault="002C34DE" w:rsidP="006A15A2">
      <w:pPr>
        <w:pStyle w:val="Heading3"/>
      </w:pPr>
      <w:r w:rsidRPr="00230E54">
        <w:t xml:space="preserve">On the support of </w:t>
      </w:r>
      <w:r w:rsidR="00291F61" w:rsidRPr="00230E54">
        <w:t>SCSe</w:t>
      </w:r>
    </w:p>
    <w:p w14:paraId="4D0D060F" w14:textId="55B693BD" w:rsidR="008D4D90" w:rsidRPr="00230E54" w:rsidRDefault="008D4D90" w:rsidP="008D4D90">
      <w:pPr>
        <w:rPr>
          <w:lang w:val="en-GB"/>
        </w:rPr>
      </w:pPr>
      <w:r w:rsidRPr="00230E54">
        <w:rPr>
          <w:lang w:val="en-GB"/>
        </w:rPr>
        <w:t xml:space="preserve">SCSe would allow max 10ms transmission within 100ms time window without applying LBT. Depending on the SSB sub-carrier spacing, applied number of SSBs and the period, it may not be able to fit all SSBs to 10ms window. In </w:t>
      </w:r>
      <w:r w:rsidRPr="00230E54">
        <w:rPr>
          <w:lang w:val="en-GB"/>
        </w:rPr>
        <w:fldChar w:fldCharType="begin"/>
      </w:r>
      <w:r w:rsidRPr="00230E54">
        <w:rPr>
          <w:lang w:val="en-GB"/>
        </w:rPr>
        <w:instrText xml:space="preserve"> REF _Ref68520397 \h </w:instrText>
      </w:r>
      <w:r w:rsidRPr="00230E54">
        <w:rPr>
          <w:lang w:val="en-GB"/>
        </w:rPr>
      </w:r>
      <w:r w:rsidRPr="00230E54">
        <w:rPr>
          <w:lang w:val="en-GB"/>
        </w:rPr>
        <w:fldChar w:fldCharType="separate"/>
      </w:r>
      <w:r w:rsidR="008F16F7" w:rsidRPr="00230E54">
        <w:rPr>
          <w:lang w:val="en-GB"/>
        </w:rPr>
        <w:t>Table 2</w:t>
      </w:r>
      <w:r w:rsidRPr="00230E54">
        <w:rPr>
          <w:lang w:val="en-GB"/>
        </w:rPr>
        <w:fldChar w:fldCharType="end"/>
      </w:r>
      <w:r w:rsidRPr="00230E54">
        <w:rPr>
          <w:lang w:val="en-GB"/>
        </w:rPr>
        <w:t xml:space="preserve"> we summari</w:t>
      </w:r>
      <w:r w:rsidR="00A54DA9" w:rsidRPr="00230E54">
        <w:rPr>
          <w:lang w:val="en-GB"/>
        </w:rPr>
        <w:t>s</w:t>
      </w:r>
      <w:r w:rsidRPr="00230E54">
        <w:rPr>
          <w:lang w:val="en-GB"/>
        </w:rPr>
        <w:t>e the total transmission time required by SSBs (4 symbols each) with different sub-carrier spacings and SSB periodicities.</w:t>
      </w:r>
      <w:r w:rsidR="00AE373A" w:rsidRPr="00230E54">
        <w:rPr>
          <w:lang w:val="en-GB"/>
        </w:rPr>
        <w:t xml:space="preserve"> It can be seen from the </w:t>
      </w:r>
      <w:r w:rsidR="00AE373A" w:rsidRPr="00230E54">
        <w:rPr>
          <w:lang w:val="en-GB"/>
        </w:rPr>
        <w:fldChar w:fldCharType="begin"/>
      </w:r>
      <w:r w:rsidR="00AE373A" w:rsidRPr="00230E54">
        <w:rPr>
          <w:lang w:val="en-GB"/>
        </w:rPr>
        <w:instrText xml:space="preserve"> REF _Ref68520397 \h </w:instrText>
      </w:r>
      <w:r w:rsidR="00AE373A" w:rsidRPr="00230E54">
        <w:rPr>
          <w:lang w:val="en-GB"/>
        </w:rPr>
      </w:r>
      <w:r w:rsidR="00AE373A" w:rsidRPr="00230E54">
        <w:rPr>
          <w:lang w:val="en-GB"/>
        </w:rPr>
        <w:fldChar w:fldCharType="separate"/>
      </w:r>
      <w:r w:rsidR="008F16F7" w:rsidRPr="00230E54">
        <w:rPr>
          <w:lang w:val="en-GB"/>
        </w:rPr>
        <w:t>Table 2</w:t>
      </w:r>
      <w:r w:rsidR="00AE373A" w:rsidRPr="00230E54">
        <w:rPr>
          <w:lang w:val="en-GB"/>
        </w:rPr>
        <w:fldChar w:fldCharType="end"/>
      </w:r>
      <w:r w:rsidR="00AE373A" w:rsidRPr="00230E54">
        <w:rPr>
          <w:lang w:val="en-GB"/>
        </w:rPr>
        <w:t xml:space="preserve"> that in order to enable transmission of all 64 SSBs under SCSe, SSB period would need to be at least 40ms, 20ms or 10ms, for 120kHz, 240kHz, and 480kHz SSB sub-carrier spacing respectively. </w:t>
      </w:r>
    </w:p>
    <w:p w14:paraId="42186232" w14:textId="1760E992" w:rsidR="008D4D90" w:rsidRPr="00230E54" w:rsidRDefault="008D4D90" w:rsidP="004D36DA">
      <w:pPr>
        <w:pStyle w:val="Caption"/>
        <w:keepNext/>
        <w:rPr>
          <w:lang w:val="en-GB"/>
        </w:rPr>
      </w:pPr>
      <w:bookmarkStart w:id="11" w:name="_Ref68520397"/>
      <w:r w:rsidRPr="00230E54">
        <w:rPr>
          <w:lang w:val="en-GB"/>
        </w:rPr>
        <w:t xml:space="preserve">Table </w:t>
      </w:r>
      <w:r w:rsidRPr="00230E54">
        <w:rPr>
          <w:lang w:val="en-GB"/>
        </w:rPr>
        <w:fldChar w:fldCharType="begin"/>
      </w:r>
      <w:r w:rsidRPr="00230E54">
        <w:rPr>
          <w:lang w:val="en-GB"/>
        </w:rPr>
        <w:instrText xml:space="preserve"> SEQ Table \* ARABIC </w:instrText>
      </w:r>
      <w:r w:rsidRPr="00230E54">
        <w:rPr>
          <w:lang w:val="en-GB"/>
        </w:rPr>
        <w:fldChar w:fldCharType="separate"/>
      </w:r>
      <w:r w:rsidR="00FC2D78" w:rsidRPr="00230E54">
        <w:rPr>
          <w:lang w:val="en-GB"/>
        </w:rPr>
        <w:t>2</w:t>
      </w:r>
      <w:r w:rsidRPr="00230E54">
        <w:rPr>
          <w:lang w:val="en-GB"/>
        </w:rPr>
        <w:fldChar w:fldCharType="end"/>
      </w:r>
      <w:bookmarkEnd w:id="11"/>
      <w:r w:rsidRPr="00230E54">
        <w:rPr>
          <w:lang w:val="en-GB"/>
        </w:rPr>
        <w:t>.</w:t>
      </w:r>
      <w:r w:rsidRPr="00230E54">
        <w:rPr>
          <w:b w:val="0"/>
          <w:lang w:val="en-GB"/>
        </w:rPr>
        <w:t xml:space="preserve"> Time reserved by 64 SSBs within 100ms with different assumptions.</w:t>
      </w:r>
    </w:p>
    <w:tbl>
      <w:tblPr>
        <w:tblW w:w="7660" w:type="dxa"/>
        <w:tblCellMar>
          <w:left w:w="70" w:type="dxa"/>
          <w:right w:w="70" w:type="dxa"/>
        </w:tblCellMar>
        <w:tblLook w:val="04A0" w:firstRow="1" w:lastRow="0" w:firstColumn="1" w:lastColumn="0" w:noHBand="0" w:noVBand="1"/>
      </w:tblPr>
      <w:tblGrid>
        <w:gridCol w:w="1740"/>
        <w:gridCol w:w="2080"/>
        <w:gridCol w:w="960"/>
        <w:gridCol w:w="960"/>
        <w:gridCol w:w="960"/>
        <w:gridCol w:w="960"/>
      </w:tblGrid>
      <w:tr w:rsidR="008D4D90" w:rsidRPr="00230E54" w14:paraId="26D35482" w14:textId="77777777" w:rsidTr="002D688F">
        <w:trPr>
          <w:trHeight w:val="300"/>
        </w:trPr>
        <w:tc>
          <w:tcPr>
            <w:tcW w:w="1740" w:type="dxa"/>
            <w:vMerge w:val="restart"/>
            <w:tcBorders>
              <w:top w:val="single" w:sz="8" w:space="0" w:color="auto"/>
              <w:left w:val="single" w:sz="8" w:space="0" w:color="auto"/>
              <w:bottom w:val="double" w:sz="6" w:space="0" w:color="000000"/>
              <w:right w:val="nil"/>
            </w:tcBorders>
            <w:shd w:val="clear" w:color="auto" w:fill="auto"/>
            <w:vAlign w:val="center"/>
            <w:hideMark/>
          </w:tcPr>
          <w:p w14:paraId="07AE48F1"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bookmarkStart w:id="12" w:name="_Hlk68536599"/>
            <w:r w:rsidRPr="00230E54">
              <w:rPr>
                <w:rFonts w:ascii="Times New Roman" w:eastAsia="Times New Roman" w:hAnsi="Times New Roman" w:cs="Times New Roman"/>
                <w:color w:val="000000"/>
                <w:lang w:val="en-GB" w:eastAsia="fi-FI"/>
              </w:rPr>
              <w:t>SSB periodicty (ms)</w:t>
            </w:r>
          </w:p>
        </w:tc>
        <w:tc>
          <w:tcPr>
            <w:tcW w:w="2080" w:type="dxa"/>
            <w:vMerge w:val="restart"/>
            <w:tcBorders>
              <w:top w:val="single" w:sz="8" w:space="0" w:color="auto"/>
              <w:left w:val="nil"/>
              <w:bottom w:val="double" w:sz="6" w:space="0" w:color="000000"/>
              <w:right w:val="nil"/>
            </w:tcBorders>
            <w:shd w:val="clear" w:color="auto" w:fill="auto"/>
            <w:vAlign w:val="center"/>
            <w:hideMark/>
          </w:tcPr>
          <w:p w14:paraId="4430F0B6" w14:textId="139FACE0"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Max number of SSB burst</w:t>
            </w:r>
            <w:r w:rsidR="00926C5C" w:rsidRPr="00230E54">
              <w:rPr>
                <w:rFonts w:ascii="Times New Roman" w:eastAsia="Times New Roman" w:hAnsi="Times New Roman" w:cs="Times New Roman"/>
                <w:color w:val="000000"/>
                <w:lang w:val="en-GB" w:eastAsia="fi-FI"/>
              </w:rPr>
              <w:t>s</w:t>
            </w:r>
            <w:r w:rsidRPr="00230E54">
              <w:rPr>
                <w:rFonts w:ascii="Times New Roman" w:eastAsia="Times New Roman" w:hAnsi="Times New Roman" w:cs="Times New Roman"/>
                <w:color w:val="000000"/>
                <w:lang w:val="en-GB" w:eastAsia="fi-FI"/>
              </w:rPr>
              <w:t xml:space="preserve"> in 100ms</w:t>
            </w:r>
          </w:p>
        </w:tc>
        <w:tc>
          <w:tcPr>
            <w:tcW w:w="3840" w:type="dxa"/>
            <w:gridSpan w:val="4"/>
            <w:tcBorders>
              <w:top w:val="single" w:sz="8" w:space="0" w:color="auto"/>
              <w:left w:val="nil"/>
              <w:bottom w:val="nil"/>
              <w:right w:val="single" w:sz="8" w:space="0" w:color="000000"/>
            </w:tcBorders>
            <w:shd w:val="clear" w:color="auto" w:fill="auto"/>
            <w:vAlign w:val="bottom"/>
            <w:hideMark/>
          </w:tcPr>
          <w:p w14:paraId="248F4192" w14:textId="51E76B8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 xml:space="preserve">Max time reserved by </w:t>
            </w:r>
            <w:r w:rsidR="00AE373A" w:rsidRPr="00230E54">
              <w:rPr>
                <w:rFonts w:ascii="Times New Roman" w:eastAsia="Times New Roman" w:hAnsi="Times New Roman" w:cs="Times New Roman"/>
                <w:color w:val="000000"/>
                <w:lang w:val="en-GB" w:eastAsia="fi-FI"/>
              </w:rPr>
              <w:t xml:space="preserve">64 </w:t>
            </w:r>
            <w:r w:rsidRPr="00230E54">
              <w:rPr>
                <w:rFonts w:ascii="Times New Roman" w:eastAsia="Times New Roman" w:hAnsi="Times New Roman" w:cs="Times New Roman"/>
                <w:color w:val="000000"/>
                <w:lang w:val="en-GB" w:eastAsia="fi-FI"/>
              </w:rPr>
              <w:t>SSBs for different sub-carrier spacings</w:t>
            </w:r>
          </w:p>
        </w:tc>
      </w:tr>
      <w:tr w:rsidR="008D4D90" w:rsidRPr="00230E54" w14:paraId="0C6FBC88" w14:textId="77777777" w:rsidTr="002D688F">
        <w:trPr>
          <w:trHeight w:val="600"/>
        </w:trPr>
        <w:tc>
          <w:tcPr>
            <w:tcW w:w="1740" w:type="dxa"/>
            <w:vMerge/>
            <w:tcBorders>
              <w:top w:val="single" w:sz="8" w:space="0" w:color="auto"/>
              <w:left w:val="single" w:sz="8" w:space="0" w:color="auto"/>
              <w:bottom w:val="double" w:sz="6" w:space="0" w:color="000000"/>
              <w:right w:val="nil"/>
            </w:tcBorders>
            <w:vAlign w:val="center"/>
            <w:hideMark/>
          </w:tcPr>
          <w:p w14:paraId="145DCA3C" w14:textId="77777777" w:rsidR="008D4D90" w:rsidRPr="00230E54" w:rsidRDefault="008D4D90" w:rsidP="004D36DA">
            <w:pPr>
              <w:keepNext/>
              <w:spacing w:after="0" w:line="240" w:lineRule="auto"/>
              <w:rPr>
                <w:rFonts w:ascii="Times New Roman" w:eastAsia="Times New Roman" w:hAnsi="Times New Roman" w:cs="Times New Roman"/>
                <w:color w:val="000000"/>
                <w:lang w:val="en-GB" w:eastAsia="fi-FI"/>
              </w:rPr>
            </w:pPr>
          </w:p>
        </w:tc>
        <w:tc>
          <w:tcPr>
            <w:tcW w:w="2080" w:type="dxa"/>
            <w:vMerge/>
            <w:tcBorders>
              <w:top w:val="single" w:sz="8" w:space="0" w:color="auto"/>
              <w:left w:val="nil"/>
              <w:bottom w:val="double" w:sz="6" w:space="0" w:color="000000"/>
              <w:right w:val="nil"/>
            </w:tcBorders>
            <w:vAlign w:val="center"/>
            <w:hideMark/>
          </w:tcPr>
          <w:p w14:paraId="6D240C74" w14:textId="77777777" w:rsidR="008D4D90" w:rsidRPr="00230E54" w:rsidRDefault="008D4D90" w:rsidP="004D36DA">
            <w:pPr>
              <w:keepNext/>
              <w:spacing w:after="0" w:line="240" w:lineRule="auto"/>
              <w:rPr>
                <w:rFonts w:ascii="Times New Roman" w:eastAsia="Times New Roman" w:hAnsi="Times New Roman" w:cs="Times New Roman"/>
                <w:color w:val="000000"/>
                <w:lang w:val="en-GB" w:eastAsia="fi-FI"/>
              </w:rPr>
            </w:pPr>
          </w:p>
        </w:tc>
        <w:tc>
          <w:tcPr>
            <w:tcW w:w="960" w:type="dxa"/>
            <w:tcBorders>
              <w:top w:val="nil"/>
              <w:left w:val="nil"/>
              <w:bottom w:val="double" w:sz="6" w:space="0" w:color="auto"/>
              <w:right w:val="nil"/>
            </w:tcBorders>
            <w:shd w:val="clear" w:color="auto" w:fill="auto"/>
            <w:noWrap/>
            <w:vAlign w:val="center"/>
            <w:hideMark/>
          </w:tcPr>
          <w:p w14:paraId="1AFEA1DF"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120kHz</w:t>
            </w:r>
          </w:p>
        </w:tc>
        <w:tc>
          <w:tcPr>
            <w:tcW w:w="960" w:type="dxa"/>
            <w:tcBorders>
              <w:top w:val="nil"/>
              <w:left w:val="nil"/>
              <w:bottom w:val="double" w:sz="6" w:space="0" w:color="auto"/>
              <w:right w:val="nil"/>
            </w:tcBorders>
            <w:shd w:val="clear" w:color="auto" w:fill="auto"/>
            <w:noWrap/>
            <w:vAlign w:val="center"/>
            <w:hideMark/>
          </w:tcPr>
          <w:p w14:paraId="3594B8DC"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240kHz</w:t>
            </w:r>
          </w:p>
        </w:tc>
        <w:tc>
          <w:tcPr>
            <w:tcW w:w="960" w:type="dxa"/>
            <w:tcBorders>
              <w:top w:val="nil"/>
              <w:left w:val="nil"/>
              <w:bottom w:val="double" w:sz="6" w:space="0" w:color="auto"/>
              <w:right w:val="nil"/>
            </w:tcBorders>
            <w:shd w:val="clear" w:color="auto" w:fill="auto"/>
            <w:noWrap/>
            <w:vAlign w:val="center"/>
            <w:hideMark/>
          </w:tcPr>
          <w:p w14:paraId="2584A963"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480kHz</w:t>
            </w:r>
          </w:p>
        </w:tc>
        <w:tc>
          <w:tcPr>
            <w:tcW w:w="960" w:type="dxa"/>
            <w:tcBorders>
              <w:top w:val="nil"/>
              <w:left w:val="nil"/>
              <w:bottom w:val="double" w:sz="6" w:space="0" w:color="auto"/>
              <w:right w:val="single" w:sz="8" w:space="0" w:color="auto"/>
            </w:tcBorders>
            <w:shd w:val="clear" w:color="auto" w:fill="auto"/>
            <w:noWrap/>
            <w:vAlign w:val="center"/>
            <w:hideMark/>
          </w:tcPr>
          <w:p w14:paraId="6D631028"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960kHz</w:t>
            </w:r>
          </w:p>
        </w:tc>
      </w:tr>
      <w:tr w:rsidR="008D4D90" w:rsidRPr="00230E54" w14:paraId="1BBECEBB" w14:textId="77777777" w:rsidTr="002D688F">
        <w:trPr>
          <w:trHeight w:val="315"/>
        </w:trPr>
        <w:tc>
          <w:tcPr>
            <w:tcW w:w="1740" w:type="dxa"/>
            <w:tcBorders>
              <w:top w:val="nil"/>
              <w:left w:val="single" w:sz="8" w:space="0" w:color="auto"/>
              <w:bottom w:val="nil"/>
              <w:right w:val="nil"/>
            </w:tcBorders>
            <w:shd w:val="clear" w:color="auto" w:fill="auto"/>
            <w:noWrap/>
            <w:vAlign w:val="bottom"/>
            <w:hideMark/>
          </w:tcPr>
          <w:p w14:paraId="35A05365"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lastRenderedPageBreak/>
              <w:t>5</w:t>
            </w:r>
          </w:p>
        </w:tc>
        <w:tc>
          <w:tcPr>
            <w:tcW w:w="2080" w:type="dxa"/>
            <w:tcBorders>
              <w:top w:val="nil"/>
              <w:left w:val="single" w:sz="4" w:space="0" w:color="auto"/>
              <w:bottom w:val="nil"/>
              <w:right w:val="single" w:sz="4" w:space="0" w:color="auto"/>
            </w:tcBorders>
            <w:shd w:val="clear" w:color="auto" w:fill="auto"/>
            <w:noWrap/>
            <w:vAlign w:val="bottom"/>
            <w:hideMark/>
          </w:tcPr>
          <w:p w14:paraId="62AC270D"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20</w:t>
            </w:r>
          </w:p>
        </w:tc>
        <w:tc>
          <w:tcPr>
            <w:tcW w:w="960" w:type="dxa"/>
            <w:tcBorders>
              <w:top w:val="nil"/>
              <w:left w:val="nil"/>
              <w:bottom w:val="nil"/>
              <w:right w:val="nil"/>
            </w:tcBorders>
            <w:shd w:val="clear" w:color="auto" w:fill="auto"/>
            <w:noWrap/>
            <w:vAlign w:val="center"/>
            <w:hideMark/>
          </w:tcPr>
          <w:p w14:paraId="01630401" w14:textId="77777777" w:rsidR="008D4D90" w:rsidRPr="00230E54" w:rsidRDefault="008D4D90" w:rsidP="004D36DA">
            <w:pPr>
              <w:keepNext/>
              <w:spacing w:after="0" w:line="240" w:lineRule="auto"/>
              <w:jc w:val="center"/>
              <w:rPr>
                <w:rFonts w:ascii="Times New Roman" w:eastAsia="Times New Roman" w:hAnsi="Times New Roman" w:cs="Times New Roman"/>
                <w:color w:val="FF0000"/>
                <w:lang w:val="en-GB" w:eastAsia="fi-FI"/>
              </w:rPr>
            </w:pPr>
            <w:r w:rsidRPr="00230E54">
              <w:rPr>
                <w:rFonts w:ascii="Times New Roman" w:eastAsia="Times New Roman" w:hAnsi="Times New Roman" w:cs="Times New Roman"/>
                <w:color w:val="FF0000"/>
                <w:lang w:val="en-GB" w:eastAsia="fi-FI"/>
              </w:rPr>
              <w:t>45,7</w:t>
            </w:r>
          </w:p>
        </w:tc>
        <w:tc>
          <w:tcPr>
            <w:tcW w:w="960" w:type="dxa"/>
            <w:tcBorders>
              <w:top w:val="nil"/>
              <w:left w:val="single" w:sz="4" w:space="0" w:color="auto"/>
              <w:bottom w:val="nil"/>
              <w:right w:val="single" w:sz="4" w:space="0" w:color="auto"/>
            </w:tcBorders>
            <w:shd w:val="clear" w:color="auto" w:fill="auto"/>
            <w:noWrap/>
            <w:vAlign w:val="center"/>
            <w:hideMark/>
          </w:tcPr>
          <w:p w14:paraId="4E9D4B84" w14:textId="77777777" w:rsidR="008D4D90" w:rsidRPr="00230E54" w:rsidRDefault="008D4D90" w:rsidP="004D36DA">
            <w:pPr>
              <w:keepNext/>
              <w:spacing w:after="0" w:line="240" w:lineRule="auto"/>
              <w:jc w:val="center"/>
              <w:rPr>
                <w:rFonts w:ascii="Times New Roman" w:eastAsia="Times New Roman" w:hAnsi="Times New Roman" w:cs="Times New Roman"/>
                <w:color w:val="FF0000"/>
                <w:lang w:val="en-GB" w:eastAsia="fi-FI"/>
              </w:rPr>
            </w:pPr>
            <w:r w:rsidRPr="00230E54">
              <w:rPr>
                <w:rFonts w:ascii="Times New Roman" w:eastAsia="Times New Roman" w:hAnsi="Times New Roman" w:cs="Times New Roman"/>
                <w:color w:val="FF0000"/>
                <w:lang w:val="en-GB" w:eastAsia="fi-FI"/>
              </w:rPr>
              <w:t>22,9</w:t>
            </w:r>
          </w:p>
        </w:tc>
        <w:tc>
          <w:tcPr>
            <w:tcW w:w="960" w:type="dxa"/>
            <w:tcBorders>
              <w:top w:val="nil"/>
              <w:left w:val="nil"/>
              <w:bottom w:val="nil"/>
              <w:right w:val="single" w:sz="4" w:space="0" w:color="auto"/>
            </w:tcBorders>
            <w:shd w:val="clear" w:color="auto" w:fill="auto"/>
            <w:noWrap/>
            <w:vAlign w:val="center"/>
            <w:hideMark/>
          </w:tcPr>
          <w:p w14:paraId="0366E6CB" w14:textId="77777777" w:rsidR="008D4D90" w:rsidRPr="00230E54" w:rsidRDefault="008D4D90" w:rsidP="004D36DA">
            <w:pPr>
              <w:keepNext/>
              <w:spacing w:after="0" w:line="240" w:lineRule="auto"/>
              <w:jc w:val="center"/>
              <w:rPr>
                <w:rFonts w:ascii="Times New Roman" w:eastAsia="Times New Roman" w:hAnsi="Times New Roman" w:cs="Times New Roman"/>
                <w:color w:val="FF0000"/>
                <w:lang w:val="en-GB" w:eastAsia="fi-FI"/>
              </w:rPr>
            </w:pPr>
            <w:r w:rsidRPr="00230E54">
              <w:rPr>
                <w:rFonts w:ascii="Times New Roman" w:eastAsia="Times New Roman" w:hAnsi="Times New Roman" w:cs="Times New Roman"/>
                <w:color w:val="FF0000"/>
                <w:lang w:val="en-GB" w:eastAsia="fi-FI"/>
              </w:rPr>
              <w:t>11,4</w:t>
            </w:r>
          </w:p>
        </w:tc>
        <w:tc>
          <w:tcPr>
            <w:tcW w:w="960" w:type="dxa"/>
            <w:tcBorders>
              <w:top w:val="nil"/>
              <w:left w:val="nil"/>
              <w:bottom w:val="nil"/>
              <w:right w:val="single" w:sz="8" w:space="0" w:color="auto"/>
            </w:tcBorders>
            <w:shd w:val="clear" w:color="auto" w:fill="auto"/>
            <w:noWrap/>
            <w:vAlign w:val="center"/>
            <w:hideMark/>
          </w:tcPr>
          <w:p w14:paraId="1DB09E8A"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5,7</w:t>
            </w:r>
          </w:p>
        </w:tc>
      </w:tr>
      <w:tr w:rsidR="008D4D90" w:rsidRPr="00230E54" w14:paraId="07CB750B" w14:textId="77777777" w:rsidTr="002D688F">
        <w:trPr>
          <w:trHeight w:val="300"/>
        </w:trPr>
        <w:tc>
          <w:tcPr>
            <w:tcW w:w="1740" w:type="dxa"/>
            <w:tcBorders>
              <w:top w:val="nil"/>
              <w:left w:val="single" w:sz="8" w:space="0" w:color="auto"/>
              <w:bottom w:val="nil"/>
              <w:right w:val="nil"/>
            </w:tcBorders>
            <w:shd w:val="clear" w:color="auto" w:fill="auto"/>
            <w:noWrap/>
            <w:vAlign w:val="bottom"/>
            <w:hideMark/>
          </w:tcPr>
          <w:p w14:paraId="020D9110"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10</w:t>
            </w:r>
          </w:p>
        </w:tc>
        <w:tc>
          <w:tcPr>
            <w:tcW w:w="2080" w:type="dxa"/>
            <w:tcBorders>
              <w:top w:val="nil"/>
              <w:left w:val="single" w:sz="4" w:space="0" w:color="auto"/>
              <w:bottom w:val="nil"/>
              <w:right w:val="single" w:sz="4" w:space="0" w:color="auto"/>
            </w:tcBorders>
            <w:shd w:val="clear" w:color="auto" w:fill="auto"/>
            <w:noWrap/>
            <w:vAlign w:val="bottom"/>
            <w:hideMark/>
          </w:tcPr>
          <w:p w14:paraId="5D82BDF8"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10</w:t>
            </w:r>
          </w:p>
        </w:tc>
        <w:tc>
          <w:tcPr>
            <w:tcW w:w="960" w:type="dxa"/>
            <w:tcBorders>
              <w:top w:val="nil"/>
              <w:left w:val="nil"/>
              <w:bottom w:val="nil"/>
              <w:right w:val="nil"/>
            </w:tcBorders>
            <w:shd w:val="clear" w:color="auto" w:fill="auto"/>
            <w:noWrap/>
            <w:vAlign w:val="center"/>
            <w:hideMark/>
          </w:tcPr>
          <w:p w14:paraId="7BBEC4E9" w14:textId="77777777" w:rsidR="008D4D90" w:rsidRPr="00230E54" w:rsidRDefault="008D4D90" w:rsidP="004D36DA">
            <w:pPr>
              <w:keepNext/>
              <w:spacing w:after="0" w:line="240" w:lineRule="auto"/>
              <w:jc w:val="center"/>
              <w:rPr>
                <w:rFonts w:ascii="Times New Roman" w:eastAsia="Times New Roman" w:hAnsi="Times New Roman" w:cs="Times New Roman"/>
                <w:color w:val="FF0000"/>
                <w:lang w:val="en-GB" w:eastAsia="fi-FI"/>
              </w:rPr>
            </w:pPr>
            <w:r w:rsidRPr="00230E54">
              <w:rPr>
                <w:rFonts w:ascii="Times New Roman" w:eastAsia="Times New Roman" w:hAnsi="Times New Roman" w:cs="Times New Roman"/>
                <w:color w:val="FF0000"/>
                <w:lang w:val="en-GB" w:eastAsia="fi-FI"/>
              </w:rPr>
              <w:t>22,9</w:t>
            </w:r>
          </w:p>
        </w:tc>
        <w:tc>
          <w:tcPr>
            <w:tcW w:w="960" w:type="dxa"/>
            <w:tcBorders>
              <w:top w:val="nil"/>
              <w:left w:val="single" w:sz="4" w:space="0" w:color="auto"/>
              <w:bottom w:val="nil"/>
              <w:right w:val="single" w:sz="4" w:space="0" w:color="auto"/>
            </w:tcBorders>
            <w:shd w:val="clear" w:color="auto" w:fill="auto"/>
            <w:noWrap/>
            <w:vAlign w:val="center"/>
            <w:hideMark/>
          </w:tcPr>
          <w:p w14:paraId="60950C1D" w14:textId="77777777" w:rsidR="008D4D90" w:rsidRPr="00230E54" w:rsidRDefault="008D4D90" w:rsidP="004D36DA">
            <w:pPr>
              <w:keepNext/>
              <w:spacing w:after="0" w:line="240" w:lineRule="auto"/>
              <w:jc w:val="center"/>
              <w:rPr>
                <w:rFonts w:ascii="Times New Roman" w:eastAsia="Times New Roman" w:hAnsi="Times New Roman" w:cs="Times New Roman"/>
                <w:color w:val="FF0000"/>
                <w:lang w:val="en-GB" w:eastAsia="fi-FI"/>
              </w:rPr>
            </w:pPr>
            <w:r w:rsidRPr="00230E54">
              <w:rPr>
                <w:rFonts w:ascii="Times New Roman" w:eastAsia="Times New Roman" w:hAnsi="Times New Roman" w:cs="Times New Roman"/>
                <w:color w:val="FF0000"/>
                <w:lang w:val="en-GB" w:eastAsia="fi-FI"/>
              </w:rPr>
              <w:t>11,4</w:t>
            </w:r>
          </w:p>
        </w:tc>
        <w:tc>
          <w:tcPr>
            <w:tcW w:w="960" w:type="dxa"/>
            <w:tcBorders>
              <w:top w:val="nil"/>
              <w:left w:val="nil"/>
              <w:bottom w:val="nil"/>
              <w:right w:val="single" w:sz="4" w:space="0" w:color="auto"/>
            </w:tcBorders>
            <w:shd w:val="clear" w:color="auto" w:fill="auto"/>
            <w:noWrap/>
            <w:vAlign w:val="center"/>
            <w:hideMark/>
          </w:tcPr>
          <w:p w14:paraId="50FE9CE9"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5,7</w:t>
            </w:r>
          </w:p>
        </w:tc>
        <w:tc>
          <w:tcPr>
            <w:tcW w:w="960" w:type="dxa"/>
            <w:tcBorders>
              <w:top w:val="nil"/>
              <w:left w:val="nil"/>
              <w:bottom w:val="nil"/>
              <w:right w:val="single" w:sz="8" w:space="0" w:color="auto"/>
            </w:tcBorders>
            <w:shd w:val="clear" w:color="auto" w:fill="auto"/>
            <w:noWrap/>
            <w:vAlign w:val="center"/>
            <w:hideMark/>
          </w:tcPr>
          <w:p w14:paraId="52D67175"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2,9</w:t>
            </w:r>
          </w:p>
        </w:tc>
      </w:tr>
      <w:tr w:rsidR="008D4D90" w:rsidRPr="00230E54" w14:paraId="51A3CDDB" w14:textId="77777777" w:rsidTr="002D688F">
        <w:trPr>
          <w:trHeight w:val="300"/>
        </w:trPr>
        <w:tc>
          <w:tcPr>
            <w:tcW w:w="1740" w:type="dxa"/>
            <w:tcBorders>
              <w:top w:val="nil"/>
              <w:left w:val="single" w:sz="8" w:space="0" w:color="auto"/>
              <w:bottom w:val="nil"/>
              <w:right w:val="nil"/>
            </w:tcBorders>
            <w:shd w:val="clear" w:color="auto" w:fill="auto"/>
            <w:noWrap/>
            <w:vAlign w:val="bottom"/>
            <w:hideMark/>
          </w:tcPr>
          <w:p w14:paraId="2355CAD0"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20</w:t>
            </w:r>
          </w:p>
        </w:tc>
        <w:tc>
          <w:tcPr>
            <w:tcW w:w="2080" w:type="dxa"/>
            <w:tcBorders>
              <w:top w:val="nil"/>
              <w:left w:val="single" w:sz="4" w:space="0" w:color="auto"/>
              <w:bottom w:val="nil"/>
              <w:right w:val="single" w:sz="4" w:space="0" w:color="auto"/>
            </w:tcBorders>
            <w:shd w:val="clear" w:color="auto" w:fill="auto"/>
            <w:noWrap/>
            <w:vAlign w:val="bottom"/>
            <w:hideMark/>
          </w:tcPr>
          <w:p w14:paraId="2D5260A9"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5</w:t>
            </w:r>
          </w:p>
        </w:tc>
        <w:tc>
          <w:tcPr>
            <w:tcW w:w="960" w:type="dxa"/>
            <w:tcBorders>
              <w:top w:val="nil"/>
              <w:left w:val="nil"/>
              <w:bottom w:val="nil"/>
              <w:right w:val="nil"/>
            </w:tcBorders>
            <w:shd w:val="clear" w:color="auto" w:fill="auto"/>
            <w:noWrap/>
            <w:vAlign w:val="center"/>
            <w:hideMark/>
          </w:tcPr>
          <w:p w14:paraId="4C52F7BB" w14:textId="77777777" w:rsidR="008D4D90" w:rsidRPr="00230E54" w:rsidRDefault="008D4D90" w:rsidP="004D36DA">
            <w:pPr>
              <w:keepNext/>
              <w:spacing w:after="0" w:line="240" w:lineRule="auto"/>
              <w:jc w:val="center"/>
              <w:rPr>
                <w:rFonts w:ascii="Times New Roman" w:eastAsia="Times New Roman" w:hAnsi="Times New Roman" w:cs="Times New Roman"/>
                <w:color w:val="FF0000"/>
                <w:lang w:val="en-GB" w:eastAsia="fi-FI"/>
              </w:rPr>
            </w:pPr>
            <w:r w:rsidRPr="00230E54">
              <w:rPr>
                <w:rFonts w:ascii="Times New Roman" w:eastAsia="Times New Roman" w:hAnsi="Times New Roman" w:cs="Times New Roman"/>
                <w:color w:val="FF0000"/>
                <w:lang w:val="en-GB" w:eastAsia="fi-FI"/>
              </w:rPr>
              <w:t>11,4</w:t>
            </w:r>
          </w:p>
        </w:tc>
        <w:tc>
          <w:tcPr>
            <w:tcW w:w="960" w:type="dxa"/>
            <w:tcBorders>
              <w:top w:val="nil"/>
              <w:left w:val="single" w:sz="4" w:space="0" w:color="auto"/>
              <w:bottom w:val="nil"/>
              <w:right w:val="single" w:sz="4" w:space="0" w:color="auto"/>
            </w:tcBorders>
            <w:shd w:val="clear" w:color="auto" w:fill="auto"/>
            <w:noWrap/>
            <w:vAlign w:val="center"/>
            <w:hideMark/>
          </w:tcPr>
          <w:p w14:paraId="25F68D96"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5,7</w:t>
            </w:r>
          </w:p>
        </w:tc>
        <w:tc>
          <w:tcPr>
            <w:tcW w:w="960" w:type="dxa"/>
            <w:tcBorders>
              <w:top w:val="nil"/>
              <w:left w:val="nil"/>
              <w:bottom w:val="nil"/>
              <w:right w:val="single" w:sz="4" w:space="0" w:color="auto"/>
            </w:tcBorders>
            <w:shd w:val="clear" w:color="auto" w:fill="auto"/>
            <w:noWrap/>
            <w:vAlign w:val="center"/>
            <w:hideMark/>
          </w:tcPr>
          <w:p w14:paraId="7EA2865C"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2,9</w:t>
            </w:r>
          </w:p>
        </w:tc>
        <w:tc>
          <w:tcPr>
            <w:tcW w:w="960" w:type="dxa"/>
            <w:tcBorders>
              <w:top w:val="nil"/>
              <w:left w:val="nil"/>
              <w:bottom w:val="nil"/>
              <w:right w:val="single" w:sz="8" w:space="0" w:color="auto"/>
            </w:tcBorders>
            <w:shd w:val="clear" w:color="auto" w:fill="auto"/>
            <w:noWrap/>
            <w:vAlign w:val="center"/>
            <w:hideMark/>
          </w:tcPr>
          <w:p w14:paraId="3C097394"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1,4</w:t>
            </w:r>
          </w:p>
        </w:tc>
      </w:tr>
      <w:tr w:rsidR="008D4D90" w:rsidRPr="00230E54" w14:paraId="4B0533E4" w14:textId="77777777" w:rsidTr="002D688F">
        <w:trPr>
          <w:trHeight w:val="300"/>
        </w:trPr>
        <w:tc>
          <w:tcPr>
            <w:tcW w:w="1740" w:type="dxa"/>
            <w:tcBorders>
              <w:top w:val="nil"/>
              <w:left w:val="single" w:sz="8" w:space="0" w:color="auto"/>
              <w:bottom w:val="nil"/>
              <w:right w:val="nil"/>
            </w:tcBorders>
            <w:shd w:val="clear" w:color="auto" w:fill="auto"/>
            <w:noWrap/>
            <w:vAlign w:val="bottom"/>
            <w:hideMark/>
          </w:tcPr>
          <w:p w14:paraId="141D2347"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40</w:t>
            </w:r>
          </w:p>
        </w:tc>
        <w:tc>
          <w:tcPr>
            <w:tcW w:w="2080" w:type="dxa"/>
            <w:tcBorders>
              <w:top w:val="nil"/>
              <w:left w:val="single" w:sz="4" w:space="0" w:color="auto"/>
              <w:bottom w:val="nil"/>
              <w:right w:val="single" w:sz="4" w:space="0" w:color="auto"/>
            </w:tcBorders>
            <w:shd w:val="clear" w:color="auto" w:fill="auto"/>
            <w:noWrap/>
            <w:vAlign w:val="bottom"/>
            <w:hideMark/>
          </w:tcPr>
          <w:p w14:paraId="3CDF10AB"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3</w:t>
            </w:r>
          </w:p>
        </w:tc>
        <w:tc>
          <w:tcPr>
            <w:tcW w:w="960" w:type="dxa"/>
            <w:tcBorders>
              <w:top w:val="nil"/>
              <w:left w:val="nil"/>
              <w:bottom w:val="nil"/>
              <w:right w:val="nil"/>
            </w:tcBorders>
            <w:shd w:val="clear" w:color="auto" w:fill="auto"/>
            <w:noWrap/>
            <w:vAlign w:val="center"/>
            <w:hideMark/>
          </w:tcPr>
          <w:p w14:paraId="548F3A99"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6,9</w:t>
            </w:r>
          </w:p>
        </w:tc>
        <w:tc>
          <w:tcPr>
            <w:tcW w:w="960" w:type="dxa"/>
            <w:tcBorders>
              <w:top w:val="nil"/>
              <w:left w:val="single" w:sz="4" w:space="0" w:color="auto"/>
              <w:bottom w:val="nil"/>
              <w:right w:val="single" w:sz="4" w:space="0" w:color="auto"/>
            </w:tcBorders>
            <w:shd w:val="clear" w:color="auto" w:fill="auto"/>
            <w:noWrap/>
            <w:vAlign w:val="center"/>
            <w:hideMark/>
          </w:tcPr>
          <w:p w14:paraId="15C7EE8E"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3,4</w:t>
            </w:r>
          </w:p>
        </w:tc>
        <w:tc>
          <w:tcPr>
            <w:tcW w:w="960" w:type="dxa"/>
            <w:tcBorders>
              <w:top w:val="nil"/>
              <w:left w:val="nil"/>
              <w:bottom w:val="nil"/>
              <w:right w:val="single" w:sz="4" w:space="0" w:color="auto"/>
            </w:tcBorders>
            <w:shd w:val="clear" w:color="auto" w:fill="auto"/>
            <w:noWrap/>
            <w:vAlign w:val="center"/>
            <w:hideMark/>
          </w:tcPr>
          <w:p w14:paraId="32177170"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1,7</w:t>
            </w:r>
          </w:p>
        </w:tc>
        <w:tc>
          <w:tcPr>
            <w:tcW w:w="960" w:type="dxa"/>
            <w:tcBorders>
              <w:top w:val="nil"/>
              <w:left w:val="nil"/>
              <w:bottom w:val="nil"/>
              <w:right w:val="single" w:sz="8" w:space="0" w:color="auto"/>
            </w:tcBorders>
            <w:shd w:val="clear" w:color="auto" w:fill="auto"/>
            <w:noWrap/>
            <w:vAlign w:val="center"/>
            <w:hideMark/>
          </w:tcPr>
          <w:p w14:paraId="4867A3D6"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0,9</w:t>
            </w:r>
          </w:p>
        </w:tc>
      </w:tr>
      <w:tr w:rsidR="008D4D90" w:rsidRPr="00230E54" w14:paraId="79AD1354" w14:textId="77777777" w:rsidTr="002D688F">
        <w:trPr>
          <w:trHeight w:val="300"/>
        </w:trPr>
        <w:tc>
          <w:tcPr>
            <w:tcW w:w="1740" w:type="dxa"/>
            <w:tcBorders>
              <w:top w:val="nil"/>
              <w:left w:val="single" w:sz="8" w:space="0" w:color="auto"/>
              <w:bottom w:val="nil"/>
              <w:right w:val="nil"/>
            </w:tcBorders>
            <w:shd w:val="clear" w:color="auto" w:fill="auto"/>
            <w:noWrap/>
            <w:vAlign w:val="bottom"/>
            <w:hideMark/>
          </w:tcPr>
          <w:p w14:paraId="21A481EE"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80</w:t>
            </w:r>
          </w:p>
        </w:tc>
        <w:tc>
          <w:tcPr>
            <w:tcW w:w="2080" w:type="dxa"/>
            <w:tcBorders>
              <w:top w:val="nil"/>
              <w:left w:val="single" w:sz="4" w:space="0" w:color="auto"/>
              <w:bottom w:val="nil"/>
              <w:right w:val="single" w:sz="4" w:space="0" w:color="auto"/>
            </w:tcBorders>
            <w:shd w:val="clear" w:color="auto" w:fill="auto"/>
            <w:noWrap/>
            <w:vAlign w:val="bottom"/>
            <w:hideMark/>
          </w:tcPr>
          <w:p w14:paraId="3F19419B"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2</w:t>
            </w:r>
          </w:p>
        </w:tc>
        <w:tc>
          <w:tcPr>
            <w:tcW w:w="960" w:type="dxa"/>
            <w:tcBorders>
              <w:top w:val="nil"/>
              <w:left w:val="nil"/>
              <w:bottom w:val="nil"/>
              <w:right w:val="nil"/>
            </w:tcBorders>
            <w:shd w:val="clear" w:color="auto" w:fill="auto"/>
            <w:noWrap/>
            <w:vAlign w:val="center"/>
            <w:hideMark/>
          </w:tcPr>
          <w:p w14:paraId="46F6AF59"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4,6</w:t>
            </w:r>
          </w:p>
        </w:tc>
        <w:tc>
          <w:tcPr>
            <w:tcW w:w="960" w:type="dxa"/>
            <w:tcBorders>
              <w:top w:val="nil"/>
              <w:left w:val="single" w:sz="4" w:space="0" w:color="auto"/>
              <w:bottom w:val="nil"/>
              <w:right w:val="single" w:sz="4" w:space="0" w:color="auto"/>
            </w:tcBorders>
            <w:shd w:val="clear" w:color="auto" w:fill="auto"/>
            <w:noWrap/>
            <w:vAlign w:val="center"/>
            <w:hideMark/>
          </w:tcPr>
          <w:p w14:paraId="00B1D396"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2,3</w:t>
            </w:r>
          </w:p>
        </w:tc>
        <w:tc>
          <w:tcPr>
            <w:tcW w:w="960" w:type="dxa"/>
            <w:tcBorders>
              <w:top w:val="nil"/>
              <w:left w:val="nil"/>
              <w:bottom w:val="nil"/>
              <w:right w:val="single" w:sz="4" w:space="0" w:color="auto"/>
            </w:tcBorders>
            <w:shd w:val="clear" w:color="auto" w:fill="auto"/>
            <w:noWrap/>
            <w:vAlign w:val="center"/>
            <w:hideMark/>
          </w:tcPr>
          <w:p w14:paraId="410EC456"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1,1</w:t>
            </w:r>
          </w:p>
        </w:tc>
        <w:tc>
          <w:tcPr>
            <w:tcW w:w="960" w:type="dxa"/>
            <w:tcBorders>
              <w:top w:val="nil"/>
              <w:left w:val="nil"/>
              <w:bottom w:val="nil"/>
              <w:right w:val="single" w:sz="8" w:space="0" w:color="auto"/>
            </w:tcBorders>
            <w:shd w:val="clear" w:color="auto" w:fill="auto"/>
            <w:noWrap/>
            <w:vAlign w:val="center"/>
            <w:hideMark/>
          </w:tcPr>
          <w:p w14:paraId="6E8EDC79"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0,6</w:t>
            </w:r>
          </w:p>
        </w:tc>
      </w:tr>
      <w:tr w:rsidR="008D4D90" w:rsidRPr="00230E54" w14:paraId="6C41BF3D" w14:textId="77777777" w:rsidTr="002D688F">
        <w:trPr>
          <w:trHeight w:val="315"/>
        </w:trPr>
        <w:tc>
          <w:tcPr>
            <w:tcW w:w="1740" w:type="dxa"/>
            <w:tcBorders>
              <w:top w:val="nil"/>
              <w:left w:val="single" w:sz="8" w:space="0" w:color="auto"/>
              <w:bottom w:val="single" w:sz="8" w:space="0" w:color="auto"/>
              <w:right w:val="nil"/>
            </w:tcBorders>
            <w:shd w:val="clear" w:color="auto" w:fill="auto"/>
            <w:noWrap/>
            <w:vAlign w:val="bottom"/>
            <w:hideMark/>
          </w:tcPr>
          <w:p w14:paraId="7FCB63A4"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160</w:t>
            </w:r>
          </w:p>
        </w:tc>
        <w:tc>
          <w:tcPr>
            <w:tcW w:w="2080" w:type="dxa"/>
            <w:tcBorders>
              <w:top w:val="nil"/>
              <w:left w:val="single" w:sz="4" w:space="0" w:color="auto"/>
              <w:bottom w:val="single" w:sz="8" w:space="0" w:color="auto"/>
              <w:right w:val="single" w:sz="4" w:space="0" w:color="auto"/>
            </w:tcBorders>
            <w:shd w:val="clear" w:color="auto" w:fill="auto"/>
            <w:noWrap/>
            <w:vAlign w:val="bottom"/>
            <w:hideMark/>
          </w:tcPr>
          <w:p w14:paraId="38BA7A99"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w:t>
            </w:r>
          </w:p>
        </w:tc>
        <w:tc>
          <w:tcPr>
            <w:tcW w:w="960" w:type="dxa"/>
            <w:tcBorders>
              <w:top w:val="nil"/>
              <w:left w:val="nil"/>
              <w:bottom w:val="single" w:sz="8" w:space="0" w:color="auto"/>
              <w:right w:val="nil"/>
            </w:tcBorders>
            <w:shd w:val="clear" w:color="auto" w:fill="auto"/>
            <w:noWrap/>
            <w:vAlign w:val="center"/>
            <w:hideMark/>
          </w:tcPr>
          <w:p w14:paraId="64FE0856"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2,3</w:t>
            </w:r>
          </w:p>
        </w:tc>
        <w:tc>
          <w:tcPr>
            <w:tcW w:w="960" w:type="dxa"/>
            <w:tcBorders>
              <w:top w:val="nil"/>
              <w:left w:val="single" w:sz="4" w:space="0" w:color="auto"/>
              <w:bottom w:val="single" w:sz="8" w:space="0" w:color="auto"/>
              <w:right w:val="single" w:sz="4" w:space="0" w:color="auto"/>
            </w:tcBorders>
            <w:shd w:val="clear" w:color="auto" w:fill="auto"/>
            <w:noWrap/>
            <w:vAlign w:val="center"/>
            <w:hideMark/>
          </w:tcPr>
          <w:p w14:paraId="0092B366"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1,1</w:t>
            </w:r>
          </w:p>
        </w:tc>
        <w:tc>
          <w:tcPr>
            <w:tcW w:w="960" w:type="dxa"/>
            <w:tcBorders>
              <w:top w:val="nil"/>
              <w:left w:val="nil"/>
              <w:bottom w:val="single" w:sz="8" w:space="0" w:color="auto"/>
              <w:right w:val="single" w:sz="4" w:space="0" w:color="auto"/>
            </w:tcBorders>
            <w:shd w:val="clear" w:color="auto" w:fill="auto"/>
            <w:noWrap/>
            <w:vAlign w:val="center"/>
            <w:hideMark/>
          </w:tcPr>
          <w:p w14:paraId="16F8EF9A"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0,6</w:t>
            </w:r>
          </w:p>
        </w:tc>
        <w:tc>
          <w:tcPr>
            <w:tcW w:w="960" w:type="dxa"/>
            <w:tcBorders>
              <w:top w:val="nil"/>
              <w:left w:val="nil"/>
              <w:bottom w:val="single" w:sz="8" w:space="0" w:color="auto"/>
              <w:right w:val="single" w:sz="8" w:space="0" w:color="auto"/>
            </w:tcBorders>
            <w:shd w:val="clear" w:color="auto" w:fill="auto"/>
            <w:noWrap/>
            <w:vAlign w:val="center"/>
            <w:hideMark/>
          </w:tcPr>
          <w:p w14:paraId="670CAC7A" w14:textId="77777777" w:rsidR="008D4D90" w:rsidRPr="00230E54" w:rsidRDefault="008D4D90" w:rsidP="004D36DA">
            <w:pPr>
              <w:keepNext/>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0,3</w:t>
            </w:r>
          </w:p>
        </w:tc>
      </w:tr>
      <w:bookmarkEnd w:id="12"/>
    </w:tbl>
    <w:p w14:paraId="31527382" w14:textId="77777777" w:rsidR="008D4D90" w:rsidRPr="00230E54" w:rsidRDefault="008D4D90" w:rsidP="008D4D90">
      <w:pPr>
        <w:rPr>
          <w:lang w:val="en-GB"/>
        </w:rPr>
      </w:pPr>
    </w:p>
    <w:p w14:paraId="5FDF541D" w14:textId="2A1484C9" w:rsidR="00AE373A" w:rsidRPr="00230E54" w:rsidRDefault="00AE373A" w:rsidP="000A2598">
      <w:pPr>
        <w:rPr>
          <w:lang w:val="en-GB"/>
        </w:rPr>
      </w:pPr>
      <w:r w:rsidRPr="00230E54">
        <w:rPr>
          <w:lang w:val="en-GB"/>
        </w:rPr>
        <w:t>Alternatively</w:t>
      </w:r>
      <w:r w:rsidR="00472F4B" w:rsidRPr="00230E54">
        <w:rPr>
          <w:lang w:val="en-GB"/>
        </w:rPr>
        <w:t xml:space="preserve">, when considering </w:t>
      </w:r>
      <w:r w:rsidRPr="00230E54">
        <w:rPr>
          <w:lang w:val="en-GB"/>
        </w:rPr>
        <w:t xml:space="preserve">for example </w:t>
      </w:r>
      <w:r w:rsidR="00472F4B" w:rsidRPr="00230E54">
        <w:rPr>
          <w:lang w:val="en-GB"/>
        </w:rPr>
        <w:t>SSB with 120kHz sub-carrier spacings, with 20ms SSB periodicity</w:t>
      </w:r>
      <w:r w:rsidRPr="00230E54">
        <w:rPr>
          <w:lang w:val="en-GB"/>
        </w:rPr>
        <w:t xml:space="preserve">, </w:t>
      </w:r>
      <w:r w:rsidR="00472F4B" w:rsidRPr="00230E54">
        <w:rPr>
          <w:lang w:val="en-GB"/>
        </w:rPr>
        <w:t>only 56 SSB could be transmitted</w:t>
      </w:r>
      <w:r w:rsidR="008D4D90" w:rsidRPr="00230E54">
        <w:rPr>
          <w:lang w:val="en-GB"/>
        </w:rPr>
        <w:t xml:space="preserve"> under SCSe</w:t>
      </w:r>
      <w:r w:rsidR="00472F4B" w:rsidRPr="00230E54">
        <w:rPr>
          <w:lang w:val="en-GB"/>
        </w:rPr>
        <w:t xml:space="preserve">. </w:t>
      </w:r>
      <w:r w:rsidR="00723997" w:rsidRPr="00230E54">
        <w:rPr>
          <w:lang w:val="en-GB"/>
        </w:rPr>
        <w:t xml:space="preserve">The maximum number of SSBs that could be transmitted under SCSe is depicted in </w:t>
      </w:r>
      <w:r w:rsidR="00723997" w:rsidRPr="00230E54">
        <w:rPr>
          <w:lang w:val="en-GB"/>
        </w:rPr>
        <w:fldChar w:fldCharType="begin"/>
      </w:r>
      <w:r w:rsidR="00723997" w:rsidRPr="00230E54">
        <w:rPr>
          <w:lang w:val="en-GB"/>
        </w:rPr>
        <w:instrText xml:space="preserve"> REF _Ref68521603 \h </w:instrText>
      </w:r>
      <w:r w:rsidR="00723997" w:rsidRPr="00230E54">
        <w:rPr>
          <w:lang w:val="en-GB"/>
        </w:rPr>
      </w:r>
      <w:r w:rsidR="00723997" w:rsidRPr="00230E54">
        <w:rPr>
          <w:lang w:val="en-GB"/>
        </w:rPr>
        <w:fldChar w:fldCharType="separate"/>
      </w:r>
      <w:r w:rsidR="008F16F7" w:rsidRPr="00230E54">
        <w:rPr>
          <w:lang w:val="en-GB"/>
        </w:rPr>
        <w:t>Table 3</w:t>
      </w:r>
      <w:r w:rsidR="00723997" w:rsidRPr="00230E54">
        <w:rPr>
          <w:lang w:val="en-GB"/>
        </w:rPr>
        <w:fldChar w:fldCharType="end"/>
      </w:r>
      <w:r w:rsidR="00723997" w:rsidRPr="00230E54">
        <w:rPr>
          <w:lang w:val="en-GB"/>
        </w:rPr>
        <w:t xml:space="preserve"> for different SSB sub-carrier spa</w:t>
      </w:r>
      <w:r w:rsidR="00EA2E7F" w:rsidRPr="00230E54">
        <w:rPr>
          <w:lang w:val="en-GB"/>
        </w:rPr>
        <w:t>c</w:t>
      </w:r>
      <w:r w:rsidR="00723997" w:rsidRPr="00230E54">
        <w:rPr>
          <w:lang w:val="en-GB"/>
        </w:rPr>
        <w:t>ings and SSB periods.</w:t>
      </w:r>
    </w:p>
    <w:p w14:paraId="75036D79" w14:textId="3B34BCC4" w:rsidR="00926C5C" w:rsidRPr="00230E54" w:rsidRDefault="00926C5C" w:rsidP="006A15A2">
      <w:pPr>
        <w:pStyle w:val="Caption"/>
        <w:keepNext/>
        <w:keepLines/>
        <w:rPr>
          <w:lang w:val="en-GB"/>
        </w:rPr>
      </w:pPr>
      <w:bookmarkStart w:id="13" w:name="_Ref68521603"/>
      <w:r w:rsidRPr="00230E54">
        <w:rPr>
          <w:lang w:val="en-GB"/>
        </w:rPr>
        <w:t xml:space="preserve">Table </w:t>
      </w:r>
      <w:r w:rsidRPr="00230E54">
        <w:rPr>
          <w:lang w:val="en-GB"/>
        </w:rPr>
        <w:fldChar w:fldCharType="begin"/>
      </w:r>
      <w:r w:rsidRPr="00230E54">
        <w:rPr>
          <w:lang w:val="en-GB"/>
        </w:rPr>
        <w:instrText xml:space="preserve"> SEQ Table \* ARABIC </w:instrText>
      </w:r>
      <w:r w:rsidRPr="00230E54">
        <w:rPr>
          <w:lang w:val="en-GB"/>
        </w:rPr>
        <w:fldChar w:fldCharType="separate"/>
      </w:r>
      <w:r w:rsidR="00FC2D78" w:rsidRPr="00230E54">
        <w:rPr>
          <w:lang w:val="en-GB"/>
        </w:rPr>
        <w:t>3</w:t>
      </w:r>
      <w:r w:rsidRPr="00230E54">
        <w:rPr>
          <w:lang w:val="en-GB"/>
        </w:rPr>
        <w:fldChar w:fldCharType="end"/>
      </w:r>
      <w:bookmarkEnd w:id="13"/>
      <w:r w:rsidRPr="00230E54">
        <w:rPr>
          <w:lang w:val="en-GB"/>
        </w:rPr>
        <w:t>.</w:t>
      </w:r>
      <w:r w:rsidRPr="00230E54">
        <w:rPr>
          <w:b w:val="0"/>
          <w:lang w:val="en-GB"/>
        </w:rPr>
        <w:t xml:space="preserve"> Maximum number of SSBs that could be transmitted under SCSe (10ms/100ms) with different assumptions.</w:t>
      </w:r>
    </w:p>
    <w:tbl>
      <w:tblPr>
        <w:tblW w:w="7660" w:type="dxa"/>
        <w:tblCellMar>
          <w:left w:w="70" w:type="dxa"/>
          <w:right w:w="70" w:type="dxa"/>
        </w:tblCellMar>
        <w:tblLook w:val="04A0" w:firstRow="1" w:lastRow="0" w:firstColumn="1" w:lastColumn="0" w:noHBand="0" w:noVBand="1"/>
      </w:tblPr>
      <w:tblGrid>
        <w:gridCol w:w="1740"/>
        <w:gridCol w:w="2080"/>
        <w:gridCol w:w="960"/>
        <w:gridCol w:w="960"/>
        <w:gridCol w:w="960"/>
        <w:gridCol w:w="960"/>
      </w:tblGrid>
      <w:tr w:rsidR="00926C5C" w:rsidRPr="00230E54" w14:paraId="02AF8702" w14:textId="77777777" w:rsidTr="00926C5C">
        <w:trPr>
          <w:trHeight w:val="300"/>
        </w:trPr>
        <w:tc>
          <w:tcPr>
            <w:tcW w:w="1740" w:type="dxa"/>
            <w:vMerge w:val="restart"/>
            <w:tcBorders>
              <w:top w:val="single" w:sz="8" w:space="0" w:color="auto"/>
              <w:left w:val="single" w:sz="8" w:space="0" w:color="auto"/>
              <w:bottom w:val="double" w:sz="6" w:space="0" w:color="000000"/>
              <w:right w:val="nil"/>
            </w:tcBorders>
            <w:shd w:val="clear" w:color="auto" w:fill="auto"/>
            <w:vAlign w:val="center"/>
            <w:hideMark/>
          </w:tcPr>
          <w:p w14:paraId="1908657B"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SSB periodicty (ms)</w:t>
            </w:r>
          </w:p>
        </w:tc>
        <w:tc>
          <w:tcPr>
            <w:tcW w:w="2080" w:type="dxa"/>
            <w:vMerge w:val="restart"/>
            <w:tcBorders>
              <w:top w:val="single" w:sz="8" w:space="0" w:color="auto"/>
              <w:left w:val="nil"/>
              <w:bottom w:val="double" w:sz="6" w:space="0" w:color="000000"/>
              <w:right w:val="nil"/>
            </w:tcBorders>
            <w:shd w:val="clear" w:color="auto" w:fill="auto"/>
            <w:vAlign w:val="center"/>
            <w:hideMark/>
          </w:tcPr>
          <w:p w14:paraId="7229DB79" w14:textId="59866363" w:rsidR="00926C5C" w:rsidRPr="00230E54" w:rsidRDefault="00926C5C" w:rsidP="006A15A2">
            <w:pPr>
              <w:keepNext/>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Max number of SSB bursts in 100ms</w:t>
            </w:r>
          </w:p>
        </w:tc>
        <w:tc>
          <w:tcPr>
            <w:tcW w:w="3840" w:type="dxa"/>
            <w:gridSpan w:val="4"/>
            <w:tcBorders>
              <w:top w:val="single" w:sz="8" w:space="0" w:color="auto"/>
              <w:left w:val="nil"/>
              <w:bottom w:val="nil"/>
              <w:right w:val="single" w:sz="8" w:space="0" w:color="000000"/>
            </w:tcBorders>
            <w:shd w:val="clear" w:color="auto" w:fill="auto"/>
            <w:vAlign w:val="bottom"/>
            <w:hideMark/>
          </w:tcPr>
          <w:p w14:paraId="4AD5AF36"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 xml:space="preserve"> Max number of SSBs that can be transmitted under SCSe</w:t>
            </w:r>
          </w:p>
        </w:tc>
      </w:tr>
      <w:tr w:rsidR="00926C5C" w:rsidRPr="00230E54" w14:paraId="1EAD63AC" w14:textId="77777777" w:rsidTr="00926C5C">
        <w:trPr>
          <w:trHeight w:val="315"/>
        </w:trPr>
        <w:tc>
          <w:tcPr>
            <w:tcW w:w="1740" w:type="dxa"/>
            <w:vMerge/>
            <w:tcBorders>
              <w:top w:val="single" w:sz="8" w:space="0" w:color="auto"/>
              <w:left w:val="single" w:sz="8" w:space="0" w:color="auto"/>
              <w:bottom w:val="double" w:sz="6" w:space="0" w:color="000000"/>
              <w:right w:val="nil"/>
            </w:tcBorders>
            <w:vAlign w:val="center"/>
            <w:hideMark/>
          </w:tcPr>
          <w:p w14:paraId="22DB09C8" w14:textId="77777777" w:rsidR="00926C5C" w:rsidRPr="00230E54" w:rsidRDefault="00926C5C" w:rsidP="006A15A2">
            <w:pPr>
              <w:keepNext/>
              <w:keepLines/>
              <w:spacing w:after="0" w:line="240" w:lineRule="auto"/>
              <w:rPr>
                <w:rFonts w:ascii="Times New Roman" w:eastAsia="Times New Roman" w:hAnsi="Times New Roman" w:cs="Times New Roman"/>
                <w:color w:val="000000"/>
                <w:lang w:val="en-GB" w:eastAsia="fi-FI"/>
              </w:rPr>
            </w:pPr>
          </w:p>
        </w:tc>
        <w:tc>
          <w:tcPr>
            <w:tcW w:w="2080" w:type="dxa"/>
            <w:vMerge/>
            <w:tcBorders>
              <w:top w:val="single" w:sz="8" w:space="0" w:color="auto"/>
              <w:left w:val="nil"/>
              <w:bottom w:val="double" w:sz="6" w:space="0" w:color="000000"/>
              <w:right w:val="nil"/>
            </w:tcBorders>
            <w:vAlign w:val="center"/>
            <w:hideMark/>
          </w:tcPr>
          <w:p w14:paraId="4812FE06" w14:textId="77777777" w:rsidR="00926C5C" w:rsidRPr="00230E54" w:rsidRDefault="00926C5C" w:rsidP="006A15A2">
            <w:pPr>
              <w:keepNext/>
              <w:keepLines/>
              <w:spacing w:after="0" w:line="240" w:lineRule="auto"/>
              <w:rPr>
                <w:rFonts w:ascii="Times New Roman" w:eastAsia="Times New Roman" w:hAnsi="Times New Roman" w:cs="Times New Roman"/>
                <w:color w:val="000000"/>
                <w:lang w:val="en-GB" w:eastAsia="fi-FI"/>
              </w:rPr>
            </w:pPr>
          </w:p>
        </w:tc>
        <w:tc>
          <w:tcPr>
            <w:tcW w:w="960" w:type="dxa"/>
            <w:tcBorders>
              <w:top w:val="nil"/>
              <w:left w:val="nil"/>
              <w:bottom w:val="double" w:sz="6" w:space="0" w:color="auto"/>
              <w:right w:val="nil"/>
            </w:tcBorders>
            <w:shd w:val="clear" w:color="auto" w:fill="auto"/>
            <w:noWrap/>
            <w:vAlign w:val="center"/>
            <w:hideMark/>
          </w:tcPr>
          <w:p w14:paraId="1BA7F7C9"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120kHz</w:t>
            </w:r>
          </w:p>
        </w:tc>
        <w:tc>
          <w:tcPr>
            <w:tcW w:w="960" w:type="dxa"/>
            <w:tcBorders>
              <w:top w:val="nil"/>
              <w:left w:val="nil"/>
              <w:bottom w:val="double" w:sz="6" w:space="0" w:color="auto"/>
              <w:right w:val="nil"/>
            </w:tcBorders>
            <w:shd w:val="clear" w:color="auto" w:fill="auto"/>
            <w:noWrap/>
            <w:vAlign w:val="center"/>
            <w:hideMark/>
          </w:tcPr>
          <w:p w14:paraId="15D99810"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240kHz</w:t>
            </w:r>
          </w:p>
        </w:tc>
        <w:tc>
          <w:tcPr>
            <w:tcW w:w="960" w:type="dxa"/>
            <w:tcBorders>
              <w:top w:val="nil"/>
              <w:left w:val="nil"/>
              <w:bottom w:val="double" w:sz="6" w:space="0" w:color="auto"/>
              <w:right w:val="nil"/>
            </w:tcBorders>
            <w:shd w:val="clear" w:color="auto" w:fill="auto"/>
            <w:noWrap/>
            <w:vAlign w:val="center"/>
            <w:hideMark/>
          </w:tcPr>
          <w:p w14:paraId="57AB6093"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480kHz</w:t>
            </w:r>
          </w:p>
        </w:tc>
        <w:tc>
          <w:tcPr>
            <w:tcW w:w="960" w:type="dxa"/>
            <w:tcBorders>
              <w:top w:val="nil"/>
              <w:left w:val="nil"/>
              <w:bottom w:val="double" w:sz="6" w:space="0" w:color="auto"/>
              <w:right w:val="single" w:sz="8" w:space="0" w:color="auto"/>
            </w:tcBorders>
            <w:shd w:val="clear" w:color="auto" w:fill="auto"/>
            <w:noWrap/>
            <w:vAlign w:val="center"/>
            <w:hideMark/>
          </w:tcPr>
          <w:p w14:paraId="64A4BB2C"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960kHz</w:t>
            </w:r>
          </w:p>
        </w:tc>
      </w:tr>
      <w:tr w:rsidR="00926C5C" w:rsidRPr="00230E54" w14:paraId="3E7EBE29" w14:textId="77777777" w:rsidTr="00926C5C">
        <w:trPr>
          <w:trHeight w:val="315"/>
        </w:trPr>
        <w:tc>
          <w:tcPr>
            <w:tcW w:w="1740" w:type="dxa"/>
            <w:tcBorders>
              <w:top w:val="nil"/>
              <w:left w:val="single" w:sz="8" w:space="0" w:color="auto"/>
              <w:bottom w:val="nil"/>
              <w:right w:val="nil"/>
            </w:tcBorders>
            <w:shd w:val="clear" w:color="auto" w:fill="auto"/>
            <w:noWrap/>
            <w:vAlign w:val="bottom"/>
            <w:hideMark/>
          </w:tcPr>
          <w:p w14:paraId="7CD58B68"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5</w:t>
            </w:r>
          </w:p>
        </w:tc>
        <w:tc>
          <w:tcPr>
            <w:tcW w:w="2080" w:type="dxa"/>
            <w:tcBorders>
              <w:top w:val="nil"/>
              <w:left w:val="single" w:sz="4" w:space="0" w:color="auto"/>
              <w:bottom w:val="nil"/>
              <w:right w:val="single" w:sz="4" w:space="0" w:color="auto"/>
            </w:tcBorders>
            <w:shd w:val="clear" w:color="auto" w:fill="auto"/>
            <w:noWrap/>
            <w:vAlign w:val="bottom"/>
            <w:hideMark/>
          </w:tcPr>
          <w:p w14:paraId="27521164"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20</w:t>
            </w:r>
          </w:p>
        </w:tc>
        <w:tc>
          <w:tcPr>
            <w:tcW w:w="960" w:type="dxa"/>
            <w:tcBorders>
              <w:top w:val="nil"/>
              <w:left w:val="nil"/>
              <w:bottom w:val="nil"/>
              <w:right w:val="nil"/>
            </w:tcBorders>
            <w:shd w:val="clear" w:color="auto" w:fill="auto"/>
            <w:noWrap/>
            <w:vAlign w:val="center"/>
            <w:hideMark/>
          </w:tcPr>
          <w:p w14:paraId="1271DF81"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FF0000"/>
                <w:lang w:val="en-GB" w:eastAsia="fi-FI"/>
              </w:rPr>
            </w:pPr>
            <w:r w:rsidRPr="00230E54">
              <w:rPr>
                <w:rFonts w:ascii="Times New Roman" w:eastAsia="Times New Roman" w:hAnsi="Times New Roman" w:cs="Times New Roman"/>
                <w:color w:val="FF0000"/>
                <w:lang w:val="en-GB" w:eastAsia="fi-FI"/>
              </w:rPr>
              <w:t>14</w:t>
            </w:r>
          </w:p>
        </w:tc>
        <w:tc>
          <w:tcPr>
            <w:tcW w:w="960" w:type="dxa"/>
            <w:tcBorders>
              <w:top w:val="nil"/>
              <w:left w:val="single" w:sz="4" w:space="0" w:color="auto"/>
              <w:bottom w:val="nil"/>
              <w:right w:val="single" w:sz="4" w:space="0" w:color="auto"/>
            </w:tcBorders>
            <w:shd w:val="clear" w:color="auto" w:fill="auto"/>
            <w:noWrap/>
            <w:vAlign w:val="center"/>
            <w:hideMark/>
          </w:tcPr>
          <w:p w14:paraId="359817DA"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FF0000"/>
                <w:lang w:val="en-GB" w:eastAsia="fi-FI"/>
              </w:rPr>
            </w:pPr>
            <w:r w:rsidRPr="00230E54">
              <w:rPr>
                <w:rFonts w:ascii="Times New Roman" w:eastAsia="Times New Roman" w:hAnsi="Times New Roman" w:cs="Times New Roman"/>
                <w:color w:val="FF0000"/>
                <w:lang w:val="en-GB" w:eastAsia="fi-FI"/>
              </w:rPr>
              <w:t>28</w:t>
            </w:r>
          </w:p>
        </w:tc>
        <w:tc>
          <w:tcPr>
            <w:tcW w:w="960" w:type="dxa"/>
            <w:tcBorders>
              <w:top w:val="nil"/>
              <w:left w:val="nil"/>
              <w:bottom w:val="nil"/>
              <w:right w:val="single" w:sz="4" w:space="0" w:color="auto"/>
            </w:tcBorders>
            <w:shd w:val="clear" w:color="auto" w:fill="auto"/>
            <w:noWrap/>
            <w:vAlign w:val="center"/>
            <w:hideMark/>
          </w:tcPr>
          <w:p w14:paraId="26D7E4AF"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FF0000"/>
                <w:lang w:val="en-GB" w:eastAsia="fi-FI"/>
              </w:rPr>
            </w:pPr>
            <w:r w:rsidRPr="00230E54">
              <w:rPr>
                <w:rFonts w:ascii="Times New Roman" w:eastAsia="Times New Roman" w:hAnsi="Times New Roman" w:cs="Times New Roman"/>
                <w:color w:val="FF0000"/>
                <w:lang w:val="en-GB" w:eastAsia="fi-FI"/>
              </w:rPr>
              <w:t>56</w:t>
            </w:r>
          </w:p>
        </w:tc>
        <w:tc>
          <w:tcPr>
            <w:tcW w:w="960" w:type="dxa"/>
            <w:tcBorders>
              <w:top w:val="nil"/>
              <w:left w:val="nil"/>
              <w:bottom w:val="nil"/>
              <w:right w:val="single" w:sz="8" w:space="0" w:color="auto"/>
            </w:tcBorders>
            <w:shd w:val="clear" w:color="auto" w:fill="auto"/>
            <w:noWrap/>
            <w:vAlign w:val="center"/>
            <w:hideMark/>
          </w:tcPr>
          <w:p w14:paraId="436CC2EC" w14:textId="77777777" w:rsidR="00926C5C" w:rsidRPr="00230E54"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val="en-GB" w:eastAsia="fi-FI"/>
              </w:rPr>
            </w:pPr>
            <w:r w:rsidRPr="00230E54">
              <w:rPr>
                <w:rFonts w:ascii="Times New Roman" w:eastAsia="Times New Roman" w:hAnsi="Times New Roman" w:cs="Times New Roman"/>
                <w:i/>
                <w:color w:val="808080" w:themeColor="background1" w:themeShade="80"/>
                <w:lang w:val="en-GB" w:eastAsia="fi-FI"/>
              </w:rPr>
              <w:t>64</w:t>
            </w:r>
          </w:p>
        </w:tc>
      </w:tr>
      <w:tr w:rsidR="00926C5C" w:rsidRPr="00230E54" w14:paraId="18310070" w14:textId="77777777" w:rsidTr="00926C5C">
        <w:trPr>
          <w:trHeight w:val="300"/>
        </w:trPr>
        <w:tc>
          <w:tcPr>
            <w:tcW w:w="1740" w:type="dxa"/>
            <w:tcBorders>
              <w:top w:val="nil"/>
              <w:left w:val="single" w:sz="8" w:space="0" w:color="auto"/>
              <w:bottom w:val="nil"/>
              <w:right w:val="nil"/>
            </w:tcBorders>
            <w:shd w:val="clear" w:color="auto" w:fill="auto"/>
            <w:noWrap/>
            <w:vAlign w:val="bottom"/>
            <w:hideMark/>
          </w:tcPr>
          <w:p w14:paraId="1F52105A"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10</w:t>
            </w:r>
          </w:p>
        </w:tc>
        <w:tc>
          <w:tcPr>
            <w:tcW w:w="2080" w:type="dxa"/>
            <w:tcBorders>
              <w:top w:val="nil"/>
              <w:left w:val="single" w:sz="4" w:space="0" w:color="auto"/>
              <w:bottom w:val="nil"/>
              <w:right w:val="single" w:sz="4" w:space="0" w:color="auto"/>
            </w:tcBorders>
            <w:shd w:val="clear" w:color="auto" w:fill="auto"/>
            <w:noWrap/>
            <w:vAlign w:val="bottom"/>
            <w:hideMark/>
          </w:tcPr>
          <w:p w14:paraId="2A49FDED"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10</w:t>
            </w:r>
          </w:p>
        </w:tc>
        <w:tc>
          <w:tcPr>
            <w:tcW w:w="960" w:type="dxa"/>
            <w:tcBorders>
              <w:top w:val="nil"/>
              <w:left w:val="nil"/>
              <w:bottom w:val="nil"/>
              <w:right w:val="nil"/>
            </w:tcBorders>
            <w:shd w:val="clear" w:color="auto" w:fill="auto"/>
            <w:noWrap/>
            <w:vAlign w:val="center"/>
            <w:hideMark/>
          </w:tcPr>
          <w:p w14:paraId="739F2D88"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FF0000"/>
                <w:lang w:val="en-GB" w:eastAsia="fi-FI"/>
              </w:rPr>
            </w:pPr>
            <w:r w:rsidRPr="00230E54">
              <w:rPr>
                <w:rFonts w:ascii="Times New Roman" w:eastAsia="Times New Roman" w:hAnsi="Times New Roman" w:cs="Times New Roman"/>
                <w:color w:val="FF0000"/>
                <w:lang w:val="en-GB" w:eastAsia="fi-FI"/>
              </w:rPr>
              <w:t>28</w:t>
            </w:r>
          </w:p>
        </w:tc>
        <w:tc>
          <w:tcPr>
            <w:tcW w:w="960" w:type="dxa"/>
            <w:tcBorders>
              <w:top w:val="nil"/>
              <w:left w:val="single" w:sz="4" w:space="0" w:color="auto"/>
              <w:bottom w:val="nil"/>
              <w:right w:val="single" w:sz="4" w:space="0" w:color="auto"/>
            </w:tcBorders>
            <w:shd w:val="clear" w:color="auto" w:fill="auto"/>
            <w:noWrap/>
            <w:vAlign w:val="center"/>
            <w:hideMark/>
          </w:tcPr>
          <w:p w14:paraId="3CA2C2B4"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FF0000"/>
                <w:lang w:val="en-GB" w:eastAsia="fi-FI"/>
              </w:rPr>
            </w:pPr>
            <w:r w:rsidRPr="00230E54">
              <w:rPr>
                <w:rFonts w:ascii="Times New Roman" w:eastAsia="Times New Roman" w:hAnsi="Times New Roman" w:cs="Times New Roman"/>
                <w:color w:val="FF0000"/>
                <w:lang w:val="en-GB" w:eastAsia="fi-FI"/>
              </w:rPr>
              <w:t>56</w:t>
            </w:r>
          </w:p>
        </w:tc>
        <w:tc>
          <w:tcPr>
            <w:tcW w:w="960" w:type="dxa"/>
            <w:tcBorders>
              <w:top w:val="nil"/>
              <w:left w:val="nil"/>
              <w:bottom w:val="nil"/>
              <w:right w:val="single" w:sz="4" w:space="0" w:color="auto"/>
            </w:tcBorders>
            <w:shd w:val="clear" w:color="auto" w:fill="auto"/>
            <w:noWrap/>
            <w:vAlign w:val="center"/>
            <w:hideMark/>
          </w:tcPr>
          <w:p w14:paraId="4B143673" w14:textId="77777777" w:rsidR="00926C5C" w:rsidRPr="00230E54"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val="en-GB" w:eastAsia="fi-FI"/>
              </w:rPr>
            </w:pPr>
            <w:r w:rsidRPr="00230E54">
              <w:rPr>
                <w:rFonts w:ascii="Times New Roman" w:eastAsia="Times New Roman" w:hAnsi="Times New Roman" w:cs="Times New Roman"/>
                <w:i/>
                <w:color w:val="808080" w:themeColor="background1" w:themeShade="80"/>
                <w:lang w:val="en-GB" w:eastAsia="fi-FI"/>
              </w:rPr>
              <w:t>64</w:t>
            </w:r>
          </w:p>
        </w:tc>
        <w:tc>
          <w:tcPr>
            <w:tcW w:w="960" w:type="dxa"/>
            <w:tcBorders>
              <w:top w:val="nil"/>
              <w:left w:val="nil"/>
              <w:bottom w:val="nil"/>
              <w:right w:val="single" w:sz="8" w:space="0" w:color="auto"/>
            </w:tcBorders>
            <w:shd w:val="clear" w:color="auto" w:fill="auto"/>
            <w:noWrap/>
            <w:vAlign w:val="center"/>
            <w:hideMark/>
          </w:tcPr>
          <w:p w14:paraId="6179C96B" w14:textId="77777777" w:rsidR="00926C5C" w:rsidRPr="00230E54"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val="en-GB" w:eastAsia="fi-FI"/>
              </w:rPr>
            </w:pPr>
            <w:r w:rsidRPr="00230E54">
              <w:rPr>
                <w:rFonts w:ascii="Times New Roman" w:eastAsia="Times New Roman" w:hAnsi="Times New Roman" w:cs="Times New Roman"/>
                <w:i/>
                <w:color w:val="808080" w:themeColor="background1" w:themeShade="80"/>
                <w:lang w:val="en-GB" w:eastAsia="fi-FI"/>
              </w:rPr>
              <w:t>64</w:t>
            </w:r>
          </w:p>
        </w:tc>
      </w:tr>
      <w:tr w:rsidR="00926C5C" w:rsidRPr="00230E54" w14:paraId="30A941F6" w14:textId="77777777" w:rsidTr="00926C5C">
        <w:trPr>
          <w:trHeight w:val="300"/>
        </w:trPr>
        <w:tc>
          <w:tcPr>
            <w:tcW w:w="1740" w:type="dxa"/>
            <w:tcBorders>
              <w:top w:val="nil"/>
              <w:left w:val="single" w:sz="8" w:space="0" w:color="auto"/>
              <w:bottom w:val="nil"/>
              <w:right w:val="nil"/>
            </w:tcBorders>
            <w:shd w:val="clear" w:color="auto" w:fill="auto"/>
            <w:noWrap/>
            <w:vAlign w:val="bottom"/>
            <w:hideMark/>
          </w:tcPr>
          <w:p w14:paraId="2AEA981D"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20</w:t>
            </w:r>
          </w:p>
        </w:tc>
        <w:tc>
          <w:tcPr>
            <w:tcW w:w="2080" w:type="dxa"/>
            <w:tcBorders>
              <w:top w:val="nil"/>
              <w:left w:val="single" w:sz="4" w:space="0" w:color="auto"/>
              <w:bottom w:val="nil"/>
              <w:right w:val="single" w:sz="4" w:space="0" w:color="auto"/>
            </w:tcBorders>
            <w:shd w:val="clear" w:color="auto" w:fill="auto"/>
            <w:noWrap/>
            <w:vAlign w:val="bottom"/>
            <w:hideMark/>
          </w:tcPr>
          <w:p w14:paraId="04DA58B2"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5</w:t>
            </w:r>
          </w:p>
        </w:tc>
        <w:tc>
          <w:tcPr>
            <w:tcW w:w="960" w:type="dxa"/>
            <w:tcBorders>
              <w:top w:val="nil"/>
              <w:left w:val="nil"/>
              <w:bottom w:val="nil"/>
              <w:right w:val="nil"/>
            </w:tcBorders>
            <w:shd w:val="clear" w:color="auto" w:fill="auto"/>
            <w:noWrap/>
            <w:vAlign w:val="center"/>
            <w:hideMark/>
          </w:tcPr>
          <w:p w14:paraId="47895511"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FF0000"/>
                <w:lang w:val="en-GB" w:eastAsia="fi-FI"/>
              </w:rPr>
            </w:pPr>
            <w:r w:rsidRPr="00230E54">
              <w:rPr>
                <w:rFonts w:ascii="Times New Roman" w:eastAsia="Times New Roman" w:hAnsi="Times New Roman" w:cs="Times New Roman"/>
                <w:color w:val="FF0000"/>
                <w:lang w:val="en-GB" w:eastAsia="fi-FI"/>
              </w:rPr>
              <w:t>56</w:t>
            </w:r>
          </w:p>
        </w:tc>
        <w:tc>
          <w:tcPr>
            <w:tcW w:w="960" w:type="dxa"/>
            <w:tcBorders>
              <w:top w:val="nil"/>
              <w:left w:val="single" w:sz="4" w:space="0" w:color="auto"/>
              <w:bottom w:val="nil"/>
              <w:right w:val="single" w:sz="4" w:space="0" w:color="auto"/>
            </w:tcBorders>
            <w:shd w:val="clear" w:color="auto" w:fill="auto"/>
            <w:noWrap/>
            <w:vAlign w:val="center"/>
            <w:hideMark/>
          </w:tcPr>
          <w:p w14:paraId="7A91540D" w14:textId="77777777" w:rsidR="00926C5C" w:rsidRPr="00230E54"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val="en-GB" w:eastAsia="fi-FI"/>
              </w:rPr>
            </w:pPr>
            <w:r w:rsidRPr="00230E54">
              <w:rPr>
                <w:rFonts w:ascii="Times New Roman" w:eastAsia="Times New Roman" w:hAnsi="Times New Roman" w:cs="Times New Roman"/>
                <w:i/>
                <w:color w:val="808080" w:themeColor="background1" w:themeShade="80"/>
                <w:lang w:val="en-GB" w:eastAsia="fi-FI"/>
              </w:rPr>
              <w:t>64</w:t>
            </w:r>
          </w:p>
        </w:tc>
        <w:tc>
          <w:tcPr>
            <w:tcW w:w="960" w:type="dxa"/>
            <w:tcBorders>
              <w:top w:val="nil"/>
              <w:left w:val="nil"/>
              <w:bottom w:val="nil"/>
              <w:right w:val="single" w:sz="4" w:space="0" w:color="auto"/>
            </w:tcBorders>
            <w:shd w:val="clear" w:color="auto" w:fill="auto"/>
            <w:noWrap/>
            <w:vAlign w:val="center"/>
            <w:hideMark/>
          </w:tcPr>
          <w:p w14:paraId="34525FA0" w14:textId="77777777" w:rsidR="00926C5C" w:rsidRPr="00230E54"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val="en-GB" w:eastAsia="fi-FI"/>
              </w:rPr>
            </w:pPr>
            <w:r w:rsidRPr="00230E54">
              <w:rPr>
                <w:rFonts w:ascii="Times New Roman" w:eastAsia="Times New Roman" w:hAnsi="Times New Roman" w:cs="Times New Roman"/>
                <w:i/>
                <w:color w:val="808080" w:themeColor="background1" w:themeShade="80"/>
                <w:lang w:val="en-GB" w:eastAsia="fi-FI"/>
              </w:rPr>
              <w:t>64</w:t>
            </w:r>
          </w:p>
        </w:tc>
        <w:tc>
          <w:tcPr>
            <w:tcW w:w="960" w:type="dxa"/>
            <w:tcBorders>
              <w:top w:val="nil"/>
              <w:left w:val="nil"/>
              <w:bottom w:val="nil"/>
              <w:right w:val="single" w:sz="8" w:space="0" w:color="auto"/>
            </w:tcBorders>
            <w:shd w:val="clear" w:color="auto" w:fill="auto"/>
            <w:noWrap/>
            <w:vAlign w:val="center"/>
            <w:hideMark/>
          </w:tcPr>
          <w:p w14:paraId="572B3BFD" w14:textId="77777777" w:rsidR="00926C5C" w:rsidRPr="00230E54"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val="en-GB" w:eastAsia="fi-FI"/>
              </w:rPr>
            </w:pPr>
            <w:r w:rsidRPr="00230E54">
              <w:rPr>
                <w:rFonts w:ascii="Times New Roman" w:eastAsia="Times New Roman" w:hAnsi="Times New Roman" w:cs="Times New Roman"/>
                <w:i/>
                <w:color w:val="808080" w:themeColor="background1" w:themeShade="80"/>
                <w:lang w:val="en-GB" w:eastAsia="fi-FI"/>
              </w:rPr>
              <w:t>64</w:t>
            </w:r>
          </w:p>
        </w:tc>
      </w:tr>
      <w:tr w:rsidR="00926C5C" w:rsidRPr="00230E54" w14:paraId="10758A55" w14:textId="77777777" w:rsidTr="00926C5C">
        <w:trPr>
          <w:trHeight w:val="300"/>
        </w:trPr>
        <w:tc>
          <w:tcPr>
            <w:tcW w:w="1740" w:type="dxa"/>
            <w:tcBorders>
              <w:top w:val="nil"/>
              <w:left w:val="single" w:sz="8" w:space="0" w:color="auto"/>
              <w:bottom w:val="nil"/>
              <w:right w:val="nil"/>
            </w:tcBorders>
            <w:shd w:val="clear" w:color="auto" w:fill="auto"/>
            <w:noWrap/>
            <w:vAlign w:val="bottom"/>
            <w:hideMark/>
          </w:tcPr>
          <w:p w14:paraId="6854472B"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40</w:t>
            </w:r>
          </w:p>
        </w:tc>
        <w:tc>
          <w:tcPr>
            <w:tcW w:w="2080" w:type="dxa"/>
            <w:tcBorders>
              <w:top w:val="nil"/>
              <w:left w:val="single" w:sz="4" w:space="0" w:color="auto"/>
              <w:bottom w:val="nil"/>
              <w:right w:val="single" w:sz="4" w:space="0" w:color="auto"/>
            </w:tcBorders>
            <w:shd w:val="clear" w:color="auto" w:fill="auto"/>
            <w:noWrap/>
            <w:vAlign w:val="bottom"/>
            <w:hideMark/>
          </w:tcPr>
          <w:p w14:paraId="043B1D6F"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3</w:t>
            </w:r>
          </w:p>
        </w:tc>
        <w:tc>
          <w:tcPr>
            <w:tcW w:w="960" w:type="dxa"/>
            <w:tcBorders>
              <w:top w:val="nil"/>
              <w:left w:val="nil"/>
              <w:bottom w:val="nil"/>
              <w:right w:val="nil"/>
            </w:tcBorders>
            <w:shd w:val="clear" w:color="auto" w:fill="auto"/>
            <w:noWrap/>
            <w:vAlign w:val="center"/>
            <w:hideMark/>
          </w:tcPr>
          <w:p w14:paraId="6AE4D282" w14:textId="77777777" w:rsidR="00926C5C" w:rsidRPr="00230E54"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val="en-GB" w:eastAsia="fi-FI"/>
              </w:rPr>
            </w:pPr>
            <w:r w:rsidRPr="00230E54">
              <w:rPr>
                <w:rFonts w:ascii="Times New Roman" w:eastAsia="Times New Roman" w:hAnsi="Times New Roman" w:cs="Times New Roman"/>
                <w:i/>
                <w:color w:val="808080" w:themeColor="background1" w:themeShade="80"/>
                <w:lang w:val="en-GB" w:eastAsia="fi-FI"/>
              </w:rPr>
              <w:t>64</w:t>
            </w:r>
          </w:p>
        </w:tc>
        <w:tc>
          <w:tcPr>
            <w:tcW w:w="960" w:type="dxa"/>
            <w:tcBorders>
              <w:top w:val="nil"/>
              <w:left w:val="single" w:sz="4" w:space="0" w:color="auto"/>
              <w:bottom w:val="nil"/>
              <w:right w:val="single" w:sz="4" w:space="0" w:color="auto"/>
            </w:tcBorders>
            <w:shd w:val="clear" w:color="auto" w:fill="auto"/>
            <w:noWrap/>
            <w:vAlign w:val="center"/>
            <w:hideMark/>
          </w:tcPr>
          <w:p w14:paraId="676CC55A" w14:textId="77777777" w:rsidR="00926C5C" w:rsidRPr="00230E54"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val="en-GB" w:eastAsia="fi-FI"/>
              </w:rPr>
            </w:pPr>
            <w:r w:rsidRPr="00230E54">
              <w:rPr>
                <w:rFonts w:ascii="Times New Roman" w:eastAsia="Times New Roman" w:hAnsi="Times New Roman" w:cs="Times New Roman"/>
                <w:i/>
                <w:color w:val="808080" w:themeColor="background1" w:themeShade="80"/>
                <w:lang w:val="en-GB" w:eastAsia="fi-FI"/>
              </w:rPr>
              <w:t>64</w:t>
            </w:r>
          </w:p>
        </w:tc>
        <w:tc>
          <w:tcPr>
            <w:tcW w:w="960" w:type="dxa"/>
            <w:tcBorders>
              <w:top w:val="nil"/>
              <w:left w:val="nil"/>
              <w:bottom w:val="nil"/>
              <w:right w:val="single" w:sz="4" w:space="0" w:color="auto"/>
            </w:tcBorders>
            <w:shd w:val="clear" w:color="auto" w:fill="auto"/>
            <w:noWrap/>
            <w:vAlign w:val="center"/>
            <w:hideMark/>
          </w:tcPr>
          <w:p w14:paraId="52DBFEE9" w14:textId="77777777" w:rsidR="00926C5C" w:rsidRPr="00230E54"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val="en-GB" w:eastAsia="fi-FI"/>
              </w:rPr>
            </w:pPr>
            <w:r w:rsidRPr="00230E54">
              <w:rPr>
                <w:rFonts w:ascii="Times New Roman" w:eastAsia="Times New Roman" w:hAnsi="Times New Roman" w:cs="Times New Roman"/>
                <w:i/>
                <w:color w:val="808080" w:themeColor="background1" w:themeShade="80"/>
                <w:lang w:val="en-GB" w:eastAsia="fi-FI"/>
              </w:rPr>
              <w:t>64</w:t>
            </w:r>
          </w:p>
        </w:tc>
        <w:tc>
          <w:tcPr>
            <w:tcW w:w="960" w:type="dxa"/>
            <w:tcBorders>
              <w:top w:val="nil"/>
              <w:left w:val="nil"/>
              <w:bottom w:val="nil"/>
              <w:right w:val="single" w:sz="8" w:space="0" w:color="auto"/>
            </w:tcBorders>
            <w:shd w:val="clear" w:color="auto" w:fill="auto"/>
            <w:noWrap/>
            <w:vAlign w:val="center"/>
            <w:hideMark/>
          </w:tcPr>
          <w:p w14:paraId="5CCF1C17" w14:textId="77777777" w:rsidR="00926C5C" w:rsidRPr="00230E54"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val="en-GB" w:eastAsia="fi-FI"/>
              </w:rPr>
            </w:pPr>
            <w:r w:rsidRPr="00230E54">
              <w:rPr>
                <w:rFonts w:ascii="Times New Roman" w:eastAsia="Times New Roman" w:hAnsi="Times New Roman" w:cs="Times New Roman"/>
                <w:i/>
                <w:color w:val="808080" w:themeColor="background1" w:themeShade="80"/>
                <w:lang w:val="en-GB" w:eastAsia="fi-FI"/>
              </w:rPr>
              <w:t>64</w:t>
            </w:r>
          </w:p>
        </w:tc>
      </w:tr>
      <w:tr w:rsidR="00926C5C" w:rsidRPr="00230E54" w14:paraId="71C258C9" w14:textId="77777777" w:rsidTr="00926C5C">
        <w:trPr>
          <w:trHeight w:val="300"/>
        </w:trPr>
        <w:tc>
          <w:tcPr>
            <w:tcW w:w="1740" w:type="dxa"/>
            <w:tcBorders>
              <w:top w:val="nil"/>
              <w:left w:val="single" w:sz="8" w:space="0" w:color="auto"/>
              <w:bottom w:val="nil"/>
              <w:right w:val="nil"/>
            </w:tcBorders>
            <w:shd w:val="clear" w:color="auto" w:fill="auto"/>
            <w:noWrap/>
            <w:vAlign w:val="bottom"/>
            <w:hideMark/>
          </w:tcPr>
          <w:p w14:paraId="0848888B"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80</w:t>
            </w:r>
          </w:p>
        </w:tc>
        <w:tc>
          <w:tcPr>
            <w:tcW w:w="2080" w:type="dxa"/>
            <w:tcBorders>
              <w:top w:val="nil"/>
              <w:left w:val="single" w:sz="4" w:space="0" w:color="auto"/>
              <w:bottom w:val="nil"/>
              <w:right w:val="single" w:sz="4" w:space="0" w:color="auto"/>
            </w:tcBorders>
            <w:shd w:val="clear" w:color="auto" w:fill="auto"/>
            <w:noWrap/>
            <w:vAlign w:val="bottom"/>
            <w:hideMark/>
          </w:tcPr>
          <w:p w14:paraId="61AAEFAC" w14:textId="77777777" w:rsidR="00926C5C" w:rsidRPr="00230E54" w:rsidRDefault="00926C5C" w:rsidP="006A15A2">
            <w:pPr>
              <w:keepNext/>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2</w:t>
            </w:r>
          </w:p>
        </w:tc>
        <w:tc>
          <w:tcPr>
            <w:tcW w:w="960" w:type="dxa"/>
            <w:tcBorders>
              <w:top w:val="nil"/>
              <w:left w:val="nil"/>
              <w:bottom w:val="nil"/>
              <w:right w:val="nil"/>
            </w:tcBorders>
            <w:shd w:val="clear" w:color="auto" w:fill="auto"/>
            <w:noWrap/>
            <w:vAlign w:val="center"/>
            <w:hideMark/>
          </w:tcPr>
          <w:p w14:paraId="75B975A5" w14:textId="77777777" w:rsidR="00926C5C" w:rsidRPr="00230E54"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val="en-GB" w:eastAsia="fi-FI"/>
              </w:rPr>
            </w:pPr>
            <w:r w:rsidRPr="00230E54">
              <w:rPr>
                <w:rFonts w:ascii="Times New Roman" w:eastAsia="Times New Roman" w:hAnsi="Times New Roman" w:cs="Times New Roman"/>
                <w:i/>
                <w:color w:val="808080" w:themeColor="background1" w:themeShade="80"/>
                <w:lang w:val="en-GB" w:eastAsia="fi-FI"/>
              </w:rPr>
              <w:t>64</w:t>
            </w:r>
          </w:p>
        </w:tc>
        <w:tc>
          <w:tcPr>
            <w:tcW w:w="960" w:type="dxa"/>
            <w:tcBorders>
              <w:top w:val="nil"/>
              <w:left w:val="single" w:sz="4" w:space="0" w:color="auto"/>
              <w:bottom w:val="nil"/>
              <w:right w:val="single" w:sz="4" w:space="0" w:color="auto"/>
            </w:tcBorders>
            <w:shd w:val="clear" w:color="auto" w:fill="auto"/>
            <w:noWrap/>
            <w:vAlign w:val="center"/>
            <w:hideMark/>
          </w:tcPr>
          <w:p w14:paraId="66E324D0" w14:textId="77777777" w:rsidR="00926C5C" w:rsidRPr="00230E54"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val="en-GB" w:eastAsia="fi-FI"/>
              </w:rPr>
            </w:pPr>
            <w:r w:rsidRPr="00230E54">
              <w:rPr>
                <w:rFonts w:ascii="Times New Roman" w:eastAsia="Times New Roman" w:hAnsi="Times New Roman" w:cs="Times New Roman"/>
                <w:i/>
                <w:color w:val="808080" w:themeColor="background1" w:themeShade="80"/>
                <w:lang w:val="en-GB" w:eastAsia="fi-FI"/>
              </w:rPr>
              <w:t>64</w:t>
            </w:r>
          </w:p>
        </w:tc>
        <w:tc>
          <w:tcPr>
            <w:tcW w:w="960" w:type="dxa"/>
            <w:tcBorders>
              <w:top w:val="nil"/>
              <w:left w:val="nil"/>
              <w:bottom w:val="nil"/>
              <w:right w:val="single" w:sz="4" w:space="0" w:color="auto"/>
            </w:tcBorders>
            <w:shd w:val="clear" w:color="auto" w:fill="auto"/>
            <w:noWrap/>
            <w:vAlign w:val="center"/>
            <w:hideMark/>
          </w:tcPr>
          <w:p w14:paraId="330832BA" w14:textId="77777777" w:rsidR="00926C5C" w:rsidRPr="00230E54"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val="en-GB" w:eastAsia="fi-FI"/>
              </w:rPr>
            </w:pPr>
            <w:r w:rsidRPr="00230E54">
              <w:rPr>
                <w:rFonts w:ascii="Times New Roman" w:eastAsia="Times New Roman" w:hAnsi="Times New Roman" w:cs="Times New Roman"/>
                <w:i/>
                <w:color w:val="808080" w:themeColor="background1" w:themeShade="80"/>
                <w:lang w:val="en-GB" w:eastAsia="fi-FI"/>
              </w:rPr>
              <w:t>64</w:t>
            </w:r>
          </w:p>
        </w:tc>
        <w:tc>
          <w:tcPr>
            <w:tcW w:w="960" w:type="dxa"/>
            <w:tcBorders>
              <w:top w:val="nil"/>
              <w:left w:val="nil"/>
              <w:bottom w:val="nil"/>
              <w:right w:val="single" w:sz="8" w:space="0" w:color="auto"/>
            </w:tcBorders>
            <w:shd w:val="clear" w:color="auto" w:fill="auto"/>
            <w:noWrap/>
            <w:vAlign w:val="center"/>
            <w:hideMark/>
          </w:tcPr>
          <w:p w14:paraId="5C8EEA60" w14:textId="77777777" w:rsidR="00926C5C" w:rsidRPr="00230E54" w:rsidRDefault="00926C5C" w:rsidP="006A15A2">
            <w:pPr>
              <w:keepNext/>
              <w:keepLines/>
              <w:spacing w:after="0" w:line="240" w:lineRule="auto"/>
              <w:jc w:val="center"/>
              <w:rPr>
                <w:rFonts w:ascii="Times New Roman" w:eastAsia="Times New Roman" w:hAnsi="Times New Roman" w:cs="Times New Roman"/>
                <w:i/>
                <w:color w:val="808080" w:themeColor="background1" w:themeShade="80"/>
                <w:lang w:val="en-GB" w:eastAsia="fi-FI"/>
              </w:rPr>
            </w:pPr>
            <w:r w:rsidRPr="00230E54">
              <w:rPr>
                <w:rFonts w:ascii="Times New Roman" w:eastAsia="Times New Roman" w:hAnsi="Times New Roman" w:cs="Times New Roman"/>
                <w:i/>
                <w:color w:val="808080" w:themeColor="background1" w:themeShade="80"/>
                <w:lang w:val="en-GB" w:eastAsia="fi-FI"/>
              </w:rPr>
              <w:t>64</w:t>
            </w:r>
          </w:p>
        </w:tc>
      </w:tr>
      <w:tr w:rsidR="00926C5C" w:rsidRPr="00230E54" w14:paraId="64D56278" w14:textId="77777777" w:rsidTr="00926C5C">
        <w:trPr>
          <w:trHeight w:val="315"/>
        </w:trPr>
        <w:tc>
          <w:tcPr>
            <w:tcW w:w="1740" w:type="dxa"/>
            <w:tcBorders>
              <w:top w:val="nil"/>
              <w:left w:val="single" w:sz="8" w:space="0" w:color="auto"/>
              <w:bottom w:val="single" w:sz="8" w:space="0" w:color="auto"/>
              <w:right w:val="nil"/>
            </w:tcBorders>
            <w:shd w:val="clear" w:color="auto" w:fill="auto"/>
            <w:noWrap/>
            <w:vAlign w:val="bottom"/>
            <w:hideMark/>
          </w:tcPr>
          <w:p w14:paraId="47D51726" w14:textId="77777777" w:rsidR="00926C5C" w:rsidRPr="00230E54" w:rsidRDefault="00926C5C" w:rsidP="00926C5C">
            <w:pPr>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160</w:t>
            </w:r>
          </w:p>
        </w:tc>
        <w:tc>
          <w:tcPr>
            <w:tcW w:w="2080" w:type="dxa"/>
            <w:tcBorders>
              <w:top w:val="nil"/>
              <w:left w:val="single" w:sz="4" w:space="0" w:color="auto"/>
              <w:bottom w:val="single" w:sz="8" w:space="0" w:color="auto"/>
              <w:right w:val="single" w:sz="4" w:space="0" w:color="auto"/>
            </w:tcBorders>
            <w:shd w:val="clear" w:color="auto" w:fill="auto"/>
            <w:noWrap/>
            <w:vAlign w:val="bottom"/>
            <w:hideMark/>
          </w:tcPr>
          <w:p w14:paraId="54E5D7A8" w14:textId="77777777" w:rsidR="00926C5C" w:rsidRPr="00230E54" w:rsidRDefault="00926C5C" w:rsidP="00926C5C">
            <w:pPr>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w:t>
            </w:r>
          </w:p>
        </w:tc>
        <w:tc>
          <w:tcPr>
            <w:tcW w:w="960" w:type="dxa"/>
            <w:tcBorders>
              <w:top w:val="nil"/>
              <w:left w:val="nil"/>
              <w:bottom w:val="single" w:sz="8" w:space="0" w:color="auto"/>
              <w:right w:val="nil"/>
            </w:tcBorders>
            <w:shd w:val="clear" w:color="auto" w:fill="auto"/>
            <w:noWrap/>
            <w:vAlign w:val="center"/>
            <w:hideMark/>
          </w:tcPr>
          <w:p w14:paraId="108F337B" w14:textId="77777777" w:rsidR="00926C5C" w:rsidRPr="00230E54" w:rsidRDefault="00926C5C" w:rsidP="00926C5C">
            <w:pPr>
              <w:spacing w:after="0" w:line="240" w:lineRule="auto"/>
              <w:jc w:val="center"/>
              <w:rPr>
                <w:rFonts w:ascii="Times New Roman" w:eastAsia="Times New Roman" w:hAnsi="Times New Roman" w:cs="Times New Roman"/>
                <w:i/>
                <w:color w:val="808080" w:themeColor="background1" w:themeShade="80"/>
                <w:lang w:val="en-GB" w:eastAsia="fi-FI"/>
              </w:rPr>
            </w:pPr>
            <w:r w:rsidRPr="00230E54">
              <w:rPr>
                <w:rFonts w:ascii="Times New Roman" w:eastAsia="Times New Roman" w:hAnsi="Times New Roman" w:cs="Times New Roman"/>
                <w:i/>
                <w:color w:val="808080" w:themeColor="background1" w:themeShade="80"/>
                <w:lang w:val="en-GB" w:eastAsia="fi-FI"/>
              </w:rPr>
              <w:t>64</w:t>
            </w:r>
          </w:p>
        </w:tc>
        <w:tc>
          <w:tcPr>
            <w:tcW w:w="960" w:type="dxa"/>
            <w:tcBorders>
              <w:top w:val="nil"/>
              <w:left w:val="single" w:sz="4" w:space="0" w:color="auto"/>
              <w:bottom w:val="single" w:sz="8" w:space="0" w:color="auto"/>
              <w:right w:val="single" w:sz="4" w:space="0" w:color="auto"/>
            </w:tcBorders>
            <w:shd w:val="clear" w:color="auto" w:fill="auto"/>
            <w:noWrap/>
            <w:vAlign w:val="center"/>
            <w:hideMark/>
          </w:tcPr>
          <w:p w14:paraId="60B6BB4A" w14:textId="77777777" w:rsidR="00926C5C" w:rsidRPr="00230E54" w:rsidRDefault="00926C5C" w:rsidP="00926C5C">
            <w:pPr>
              <w:spacing w:after="0" w:line="240" w:lineRule="auto"/>
              <w:jc w:val="center"/>
              <w:rPr>
                <w:rFonts w:ascii="Times New Roman" w:eastAsia="Times New Roman" w:hAnsi="Times New Roman" w:cs="Times New Roman"/>
                <w:i/>
                <w:color w:val="808080" w:themeColor="background1" w:themeShade="80"/>
                <w:lang w:val="en-GB" w:eastAsia="fi-FI"/>
              </w:rPr>
            </w:pPr>
            <w:r w:rsidRPr="00230E54">
              <w:rPr>
                <w:rFonts w:ascii="Times New Roman" w:eastAsia="Times New Roman" w:hAnsi="Times New Roman" w:cs="Times New Roman"/>
                <w:i/>
                <w:color w:val="808080" w:themeColor="background1" w:themeShade="80"/>
                <w:lang w:val="en-GB" w:eastAsia="fi-FI"/>
              </w:rPr>
              <w:t>64</w:t>
            </w:r>
          </w:p>
        </w:tc>
        <w:tc>
          <w:tcPr>
            <w:tcW w:w="960" w:type="dxa"/>
            <w:tcBorders>
              <w:top w:val="nil"/>
              <w:left w:val="nil"/>
              <w:bottom w:val="single" w:sz="8" w:space="0" w:color="auto"/>
              <w:right w:val="single" w:sz="4" w:space="0" w:color="auto"/>
            </w:tcBorders>
            <w:shd w:val="clear" w:color="auto" w:fill="auto"/>
            <w:noWrap/>
            <w:vAlign w:val="center"/>
            <w:hideMark/>
          </w:tcPr>
          <w:p w14:paraId="5D3BFC45" w14:textId="77777777" w:rsidR="00926C5C" w:rsidRPr="00230E54" w:rsidRDefault="00926C5C" w:rsidP="00926C5C">
            <w:pPr>
              <w:spacing w:after="0" w:line="240" w:lineRule="auto"/>
              <w:jc w:val="center"/>
              <w:rPr>
                <w:rFonts w:ascii="Times New Roman" w:eastAsia="Times New Roman" w:hAnsi="Times New Roman" w:cs="Times New Roman"/>
                <w:i/>
                <w:color w:val="808080" w:themeColor="background1" w:themeShade="80"/>
                <w:lang w:val="en-GB" w:eastAsia="fi-FI"/>
              </w:rPr>
            </w:pPr>
            <w:r w:rsidRPr="00230E54">
              <w:rPr>
                <w:rFonts w:ascii="Times New Roman" w:eastAsia="Times New Roman" w:hAnsi="Times New Roman" w:cs="Times New Roman"/>
                <w:i/>
                <w:color w:val="808080" w:themeColor="background1" w:themeShade="80"/>
                <w:lang w:val="en-GB" w:eastAsia="fi-FI"/>
              </w:rPr>
              <w:t>64</w:t>
            </w:r>
          </w:p>
        </w:tc>
        <w:tc>
          <w:tcPr>
            <w:tcW w:w="960" w:type="dxa"/>
            <w:tcBorders>
              <w:top w:val="nil"/>
              <w:left w:val="nil"/>
              <w:bottom w:val="single" w:sz="8" w:space="0" w:color="auto"/>
              <w:right w:val="single" w:sz="8" w:space="0" w:color="auto"/>
            </w:tcBorders>
            <w:shd w:val="clear" w:color="auto" w:fill="auto"/>
            <w:noWrap/>
            <w:vAlign w:val="center"/>
            <w:hideMark/>
          </w:tcPr>
          <w:p w14:paraId="6149BC9B" w14:textId="77777777" w:rsidR="00926C5C" w:rsidRPr="00230E54" w:rsidRDefault="00926C5C" w:rsidP="00926C5C">
            <w:pPr>
              <w:spacing w:after="0" w:line="240" w:lineRule="auto"/>
              <w:jc w:val="center"/>
              <w:rPr>
                <w:rFonts w:ascii="Times New Roman" w:eastAsia="Times New Roman" w:hAnsi="Times New Roman" w:cs="Times New Roman"/>
                <w:i/>
                <w:color w:val="808080" w:themeColor="background1" w:themeShade="80"/>
                <w:lang w:val="en-GB" w:eastAsia="fi-FI"/>
              </w:rPr>
            </w:pPr>
            <w:r w:rsidRPr="00230E54">
              <w:rPr>
                <w:rFonts w:ascii="Times New Roman" w:eastAsia="Times New Roman" w:hAnsi="Times New Roman" w:cs="Times New Roman"/>
                <w:i/>
                <w:color w:val="808080" w:themeColor="background1" w:themeShade="80"/>
                <w:lang w:val="en-GB" w:eastAsia="fi-FI"/>
              </w:rPr>
              <w:t>64</w:t>
            </w:r>
          </w:p>
        </w:tc>
      </w:tr>
    </w:tbl>
    <w:p w14:paraId="5248855B" w14:textId="51C97125" w:rsidR="00AE373A" w:rsidRPr="00230E54" w:rsidRDefault="00AE373A" w:rsidP="000A2598">
      <w:pPr>
        <w:rPr>
          <w:lang w:val="en-GB"/>
        </w:rPr>
      </w:pPr>
    </w:p>
    <w:p w14:paraId="38067B93" w14:textId="6B42E209" w:rsidR="0051690F" w:rsidRPr="00230E54" w:rsidRDefault="0051690F" w:rsidP="000A2598">
      <w:pPr>
        <w:rPr>
          <w:lang w:val="en-GB"/>
        </w:rPr>
      </w:pPr>
      <w:r w:rsidRPr="00230E54">
        <w:rPr>
          <w:lang w:val="en-GB"/>
        </w:rPr>
        <w:t xml:space="preserve">Hence, when SCSe can be used, </w:t>
      </w:r>
      <w:bookmarkStart w:id="14" w:name="_Hlk68522831"/>
      <w:r w:rsidRPr="00230E54">
        <w:rPr>
          <w:lang w:val="en-GB"/>
        </w:rPr>
        <w:t>depending on SSB sub-carrier spacings and SSB periodicity, only sub-set of SSBs can be covered by it</w:t>
      </w:r>
      <w:bookmarkEnd w:id="14"/>
      <w:r w:rsidRPr="00230E54">
        <w:rPr>
          <w:lang w:val="en-GB"/>
        </w:rPr>
        <w:t xml:space="preserve">. </w:t>
      </w:r>
    </w:p>
    <w:p w14:paraId="37DE47FC" w14:textId="198886E8" w:rsidR="00C06C7A" w:rsidRPr="00230E54" w:rsidRDefault="009D3271" w:rsidP="00A469BB">
      <w:pPr>
        <w:pStyle w:val="Caption"/>
        <w:rPr>
          <w:lang w:val="en-GB"/>
        </w:rPr>
      </w:pPr>
      <w:r w:rsidRPr="00230E54">
        <w:rPr>
          <w:bCs/>
          <w:lang w:val="en-GB"/>
        </w:rPr>
        <w:t xml:space="preserve">Observation </w:t>
      </w:r>
      <w:r w:rsidRPr="00230E54">
        <w:rPr>
          <w:b w:val="0"/>
          <w:lang w:val="en-GB"/>
        </w:rPr>
        <w:fldChar w:fldCharType="begin"/>
      </w:r>
      <w:r w:rsidRPr="00230E54">
        <w:rPr>
          <w:b w:val="0"/>
          <w:lang w:val="en-GB"/>
        </w:rPr>
        <w:instrText xml:space="preserve"> SEQ Observation \* ARABIC </w:instrText>
      </w:r>
      <w:r w:rsidRPr="00230E54">
        <w:rPr>
          <w:b w:val="0"/>
          <w:lang w:val="en-GB"/>
        </w:rPr>
        <w:fldChar w:fldCharType="separate"/>
      </w:r>
      <w:r w:rsidR="00F879AF" w:rsidRPr="00230E54">
        <w:rPr>
          <w:b w:val="0"/>
          <w:lang w:val="en-GB"/>
        </w:rPr>
        <w:t>6</w:t>
      </w:r>
      <w:r w:rsidRPr="00230E54">
        <w:rPr>
          <w:b w:val="0"/>
          <w:lang w:val="en-GB"/>
        </w:rPr>
        <w:fldChar w:fldCharType="end"/>
      </w:r>
      <w:r w:rsidRPr="00230E54">
        <w:rPr>
          <w:b w:val="0"/>
          <w:lang w:val="en-GB"/>
        </w:rPr>
        <w:t>:</w:t>
      </w:r>
      <w:r w:rsidR="000150D2" w:rsidRPr="00230E54">
        <w:rPr>
          <w:b w:val="0"/>
          <w:lang w:val="en-GB"/>
        </w:rPr>
        <w:t xml:space="preserve"> </w:t>
      </w:r>
      <w:bookmarkStart w:id="15" w:name="_Hlk71616318"/>
      <w:r w:rsidR="0051690F" w:rsidRPr="00230E54">
        <w:rPr>
          <w:lang w:val="en-GB"/>
        </w:rPr>
        <w:t>Depending on SSB sub-carrier spacings and SSB periodicity, only sub-set of total SSBs can be covered by short control signal exemption.</w:t>
      </w:r>
      <w:r w:rsidR="0051690F" w:rsidRPr="00230E54" w:rsidDel="0051690F">
        <w:rPr>
          <w:lang w:val="en-GB"/>
        </w:rPr>
        <w:t xml:space="preserve"> </w:t>
      </w:r>
    </w:p>
    <w:bookmarkEnd w:id="15"/>
    <w:p w14:paraId="788A0AD7" w14:textId="18C5405E" w:rsidR="00E27834" w:rsidRPr="00230E54" w:rsidRDefault="00E27834" w:rsidP="000A2598">
      <w:pPr>
        <w:rPr>
          <w:lang w:val="en-GB"/>
        </w:rPr>
      </w:pPr>
      <w:r w:rsidRPr="00230E54">
        <w:rPr>
          <w:lang w:val="en-GB"/>
        </w:rPr>
        <w:t xml:space="preserve">As discussed in last meeting, different approaches can be considered to handle this. Firstly, if all SSBs cannot be covered by SCSe, the SSBs that do not fall under the SCSe would need to follow the LBT procedure to initiate COT. </w:t>
      </w:r>
      <w:r w:rsidR="00937CDD" w:rsidRPr="00230E54">
        <w:rPr>
          <w:lang w:val="en-GB"/>
        </w:rPr>
        <w:t>It would not seem ne</w:t>
      </w:r>
      <w:r w:rsidR="001261C2" w:rsidRPr="00230E54">
        <w:rPr>
          <w:lang w:val="en-GB"/>
        </w:rPr>
        <w:t>cessary</w:t>
      </w:r>
      <w:r w:rsidR="00937CDD" w:rsidRPr="00230E54">
        <w:rPr>
          <w:lang w:val="en-GB"/>
        </w:rPr>
        <w:t xml:space="preserve"> to mandate that all SSBs need to fall under SCSe to be able to apply SCSe at all. Hence it should be possible to determine per SSB whether to apply SCSe or whether LBT is needed. (Note per agreements in Channel Access agenda item, TDM of beams with in </w:t>
      </w:r>
      <w:r w:rsidR="009D7A61" w:rsidRPr="00230E54">
        <w:rPr>
          <w:lang w:val="en-GB"/>
        </w:rPr>
        <w:t xml:space="preserve">a </w:t>
      </w:r>
      <w:r w:rsidR="00937CDD" w:rsidRPr="00230E54">
        <w:rPr>
          <w:lang w:val="en-GB"/>
        </w:rPr>
        <w:t xml:space="preserve">COT is allowed). </w:t>
      </w:r>
    </w:p>
    <w:p w14:paraId="79AC6284" w14:textId="3BAA78A0" w:rsidR="00937CDD" w:rsidRPr="00230E54" w:rsidRDefault="009D3271" w:rsidP="00A469BB">
      <w:pPr>
        <w:pStyle w:val="Caption"/>
        <w:rPr>
          <w:lang w:val="en-GB"/>
        </w:rPr>
      </w:pPr>
      <w:r w:rsidRPr="00230E54">
        <w:rPr>
          <w:bCs/>
          <w:lang w:val="en-GB"/>
        </w:rPr>
        <w:t xml:space="preserve">Proposal </w:t>
      </w:r>
      <w:r w:rsidRPr="00230E54">
        <w:rPr>
          <w:b w:val="0"/>
          <w:lang w:val="en-GB"/>
        </w:rPr>
        <w:fldChar w:fldCharType="begin"/>
      </w:r>
      <w:r w:rsidRPr="00230E54">
        <w:rPr>
          <w:b w:val="0"/>
          <w:lang w:val="en-GB"/>
        </w:rPr>
        <w:instrText xml:space="preserve"> SEQ Proposal \* ARABIC </w:instrText>
      </w:r>
      <w:r w:rsidRPr="00230E54">
        <w:rPr>
          <w:b w:val="0"/>
          <w:lang w:val="en-GB"/>
        </w:rPr>
        <w:fldChar w:fldCharType="separate"/>
      </w:r>
      <w:r w:rsidR="008F16F7" w:rsidRPr="00230E54">
        <w:rPr>
          <w:lang w:val="en-GB"/>
        </w:rPr>
        <w:t>8</w:t>
      </w:r>
      <w:r w:rsidRPr="00230E54">
        <w:rPr>
          <w:b w:val="0"/>
          <w:lang w:val="en-GB"/>
        </w:rPr>
        <w:fldChar w:fldCharType="end"/>
      </w:r>
      <w:r w:rsidRPr="00230E54">
        <w:rPr>
          <w:b w:val="0"/>
          <w:lang w:val="en-GB"/>
        </w:rPr>
        <w:t xml:space="preserve">: </w:t>
      </w:r>
      <w:r w:rsidR="00937CDD" w:rsidRPr="00230E54">
        <w:rPr>
          <w:lang w:val="en-GB"/>
        </w:rPr>
        <w:t>It is possible to apply SCSe to one part of actually transmitted SSBs and LBT procedure for other/rest of the SSBs.</w:t>
      </w:r>
    </w:p>
    <w:p w14:paraId="1BD8045B" w14:textId="15E26706" w:rsidR="00E55F35" w:rsidRPr="00230E54" w:rsidRDefault="00937CDD" w:rsidP="002C2C45">
      <w:pPr>
        <w:rPr>
          <w:lang w:val="en-GB"/>
        </w:rPr>
      </w:pPr>
      <w:r w:rsidRPr="00230E54">
        <w:rPr>
          <w:lang w:val="en-GB"/>
        </w:rPr>
        <w:t xml:space="preserve">As shown in </w:t>
      </w:r>
      <w:r w:rsidRPr="00230E54">
        <w:rPr>
          <w:lang w:val="en-GB"/>
        </w:rPr>
        <w:fldChar w:fldCharType="begin"/>
      </w:r>
      <w:r w:rsidRPr="00230E54">
        <w:rPr>
          <w:lang w:val="en-GB"/>
        </w:rPr>
        <w:instrText xml:space="preserve"> REF _Ref68521603 \h </w:instrText>
      </w:r>
      <w:r w:rsidRPr="00230E54">
        <w:rPr>
          <w:lang w:val="en-GB"/>
        </w:rPr>
      </w:r>
      <w:r w:rsidRPr="00230E54">
        <w:rPr>
          <w:lang w:val="en-GB"/>
        </w:rPr>
        <w:fldChar w:fldCharType="separate"/>
      </w:r>
      <w:r w:rsidR="008F16F7" w:rsidRPr="00230E54">
        <w:rPr>
          <w:lang w:val="en-GB"/>
        </w:rPr>
        <w:t>Table 3</w:t>
      </w:r>
      <w:r w:rsidRPr="00230E54">
        <w:rPr>
          <w:lang w:val="en-GB"/>
        </w:rPr>
        <w:fldChar w:fldCharType="end"/>
      </w:r>
      <w:r w:rsidRPr="00230E54">
        <w:rPr>
          <w:lang w:val="en-GB"/>
        </w:rPr>
        <w:t xml:space="preserve">, with 120kHz sub-carrier spacings, at maximum 56 SSBs can be sent </w:t>
      </w:r>
      <w:r w:rsidR="00D36840" w:rsidRPr="00230E54">
        <w:rPr>
          <w:lang w:val="en-GB"/>
        </w:rPr>
        <w:t xml:space="preserve">under </w:t>
      </w:r>
      <w:r w:rsidRPr="00230E54">
        <w:rPr>
          <w:lang w:val="en-GB"/>
        </w:rPr>
        <w:t>SCSe</w:t>
      </w:r>
      <w:r w:rsidR="00D36840" w:rsidRPr="00230E54">
        <w:rPr>
          <w:lang w:val="en-GB"/>
        </w:rPr>
        <w:t xml:space="preserve"> allowance. Now the question raised in last meeting was that whether these 56 SSBs are fixed or whether network can choose to which SSBs LBT is used and which are </w:t>
      </w:r>
      <w:r w:rsidR="007C7C4D" w:rsidRPr="00230E54">
        <w:rPr>
          <w:lang w:val="en-GB"/>
        </w:rPr>
        <w:t xml:space="preserve">sent </w:t>
      </w:r>
      <w:r w:rsidR="00D36840" w:rsidRPr="00230E54">
        <w:rPr>
          <w:lang w:val="en-GB"/>
        </w:rPr>
        <w:t xml:space="preserve">under SCSe allowance. SCSe definition does not mandate fixed transmission time within 100ms sliding window, but only that the 10ms transmission time is not exceeded in any 100ms window. Hence, from this perspective it would seem possible to allow network </w:t>
      </w:r>
      <w:r w:rsidR="00E55F35" w:rsidRPr="00230E54">
        <w:rPr>
          <w:lang w:val="en-GB"/>
        </w:rPr>
        <w:t xml:space="preserve">to </w:t>
      </w:r>
      <w:r w:rsidR="00D36840" w:rsidRPr="00230E54">
        <w:rPr>
          <w:lang w:val="en-GB"/>
        </w:rPr>
        <w:t>choose which SBBs are sent under SCSe allowance and to which LBT is used.</w:t>
      </w:r>
      <w:r w:rsidR="00F87ED7" w:rsidRPr="00230E54">
        <w:rPr>
          <w:lang w:val="en-GB"/>
        </w:rPr>
        <w:t xml:space="preserve"> </w:t>
      </w:r>
      <w:r w:rsidR="00E55F35" w:rsidRPr="00230E54">
        <w:rPr>
          <w:lang w:val="en-GB"/>
        </w:rPr>
        <w:t xml:space="preserve">There are different ways to achieve this; in </w:t>
      </w:r>
      <w:r w:rsidR="002C2C45" w:rsidRPr="00230E54">
        <w:rPr>
          <w:lang w:val="en-GB"/>
        </w:rPr>
        <w:t>a fully flexible</w:t>
      </w:r>
      <w:r w:rsidR="00E55F35" w:rsidRPr="00230E54">
        <w:rPr>
          <w:lang w:val="en-GB"/>
        </w:rPr>
        <w:t xml:space="preserve"> manner where gNB could choose </w:t>
      </w:r>
      <w:r w:rsidR="002C2C45" w:rsidRPr="00230E54">
        <w:rPr>
          <w:lang w:val="en-GB"/>
        </w:rPr>
        <w:t xml:space="preserve">dynamically </w:t>
      </w:r>
      <w:r w:rsidR="00E55F35" w:rsidRPr="00230E54">
        <w:rPr>
          <w:lang w:val="en-GB"/>
        </w:rPr>
        <w:t xml:space="preserve">in every SSB burst/discovery window that which SSBs are sent based on SCSe and which are sent (or not) based on LBT, or in a more static </w:t>
      </w:r>
      <w:r w:rsidR="001261C2" w:rsidRPr="00230E54">
        <w:rPr>
          <w:lang w:val="en-GB"/>
        </w:rPr>
        <w:t xml:space="preserve">or predetermined </w:t>
      </w:r>
      <w:r w:rsidR="00E55F35" w:rsidRPr="00230E54">
        <w:rPr>
          <w:lang w:val="en-GB"/>
        </w:rPr>
        <w:t>manner where choi</w:t>
      </w:r>
      <w:r w:rsidR="00BD1CF2" w:rsidRPr="00230E54">
        <w:rPr>
          <w:lang w:val="en-GB"/>
        </w:rPr>
        <w:t>c</w:t>
      </w:r>
      <w:r w:rsidR="00E55F35" w:rsidRPr="00230E54">
        <w:rPr>
          <w:lang w:val="en-GB"/>
        </w:rPr>
        <w:t>e for SSB</w:t>
      </w:r>
      <w:r w:rsidR="002C2C45" w:rsidRPr="00230E54">
        <w:rPr>
          <w:lang w:val="en-GB"/>
        </w:rPr>
        <w:t xml:space="preserve"> ‘grouping’ to {SCSe</w:t>
      </w:r>
      <w:r w:rsidR="00226C79" w:rsidRPr="00230E54">
        <w:rPr>
          <w:lang w:val="en-GB"/>
        </w:rPr>
        <w:t xml:space="preserve"> or</w:t>
      </w:r>
      <w:r w:rsidR="002C2C45" w:rsidRPr="00230E54">
        <w:rPr>
          <w:lang w:val="en-GB"/>
        </w:rPr>
        <w:t xml:space="preserve"> </w:t>
      </w:r>
      <w:r w:rsidR="002C2C45" w:rsidRPr="00230E54">
        <w:rPr>
          <w:lang w:val="en-GB"/>
        </w:rPr>
        <w:lastRenderedPageBreak/>
        <w:t>LBT}</w:t>
      </w:r>
      <w:r w:rsidR="00E55F35" w:rsidRPr="00230E54">
        <w:rPr>
          <w:lang w:val="en-GB"/>
        </w:rPr>
        <w:t xml:space="preserve"> is done </w:t>
      </w:r>
      <w:r w:rsidR="002C2C45" w:rsidRPr="00230E54">
        <w:rPr>
          <w:lang w:val="en-GB"/>
        </w:rPr>
        <w:t xml:space="preserve">in advance e.g. in a periodic manner. In latter case </w:t>
      </w:r>
      <w:r w:rsidR="00F87ED7" w:rsidRPr="00230E54">
        <w:rPr>
          <w:lang w:val="en-GB"/>
        </w:rPr>
        <w:t xml:space="preserve">the expected pattern </w:t>
      </w:r>
      <w:r w:rsidR="002C2C45" w:rsidRPr="00230E54">
        <w:rPr>
          <w:lang w:val="en-GB"/>
        </w:rPr>
        <w:t xml:space="preserve">could be informed to the UE, while in fully </w:t>
      </w:r>
      <w:r w:rsidR="001261C2" w:rsidRPr="00230E54">
        <w:rPr>
          <w:lang w:val="en-GB"/>
        </w:rPr>
        <w:t xml:space="preserve">flexible </w:t>
      </w:r>
      <w:r w:rsidR="002C2C45" w:rsidRPr="00230E54">
        <w:rPr>
          <w:lang w:val="en-GB"/>
        </w:rPr>
        <w:t xml:space="preserve">case </w:t>
      </w:r>
      <w:r w:rsidR="00F87ED7" w:rsidRPr="00230E54">
        <w:rPr>
          <w:lang w:val="en-GB"/>
        </w:rPr>
        <w:t>UE would need</w:t>
      </w:r>
      <w:r w:rsidR="00C427AF" w:rsidRPr="00230E54">
        <w:rPr>
          <w:lang w:val="en-GB"/>
        </w:rPr>
        <w:t xml:space="preserve"> to </w:t>
      </w:r>
      <w:r w:rsidR="00226C79" w:rsidRPr="00230E54">
        <w:rPr>
          <w:lang w:val="en-GB"/>
        </w:rPr>
        <w:t>assume both options for each SSB</w:t>
      </w:r>
      <w:r w:rsidR="00487266" w:rsidRPr="00230E54">
        <w:rPr>
          <w:lang w:val="en-GB"/>
        </w:rPr>
        <w:t>.</w:t>
      </w:r>
      <w:r w:rsidR="00F87ED7" w:rsidRPr="00230E54">
        <w:rPr>
          <w:lang w:val="en-GB"/>
        </w:rPr>
        <w:t xml:space="preserve"> </w:t>
      </w:r>
    </w:p>
    <w:p w14:paraId="2AC3FE30" w14:textId="76A1B92B" w:rsidR="00D36840" w:rsidRPr="00230E54" w:rsidRDefault="009D3271" w:rsidP="00A469BB">
      <w:pPr>
        <w:pStyle w:val="Caption"/>
        <w:rPr>
          <w:lang w:val="en-GB"/>
        </w:rPr>
      </w:pPr>
      <w:r w:rsidRPr="00230E54">
        <w:rPr>
          <w:bCs/>
          <w:lang w:val="en-GB"/>
        </w:rPr>
        <w:t xml:space="preserve">Proposal </w:t>
      </w:r>
      <w:r w:rsidRPr="00230E54">
        <w:rPr>
          <w:b w:val="0"/>
          <w:lang w:val="en-GB"/>
        </w:rPr>
        <w:fldChar w:fldCharType="begin"/>
      </w:r>
      <w:r w:rsidRPr="00230E54">
        <w:rPr>
          <w:b w:val="0"/>
          <w:lang w:val="en-GB"/>
        </w:rPr>
        <w:instrText xml:space="preserve"> SEQ Proposal \* ARABIC </w:instrText>
      </w:r>
      <w:r w:rsidRPr="00230E54">
        <w:rPr>
          <w:b w:val="0"/>
          <w:lang w:val="en-GB"/>
        </w:rPr>
        <w:fldChar w:fldCharType="separate"/>
      </w:r>
      <w:r w:rsidR="008F16F7" w:rsidRPr="00230E54">
        <w:rPr>
          <w:lang w:val="en-GB"/>
        </w:rPr>
        <w:t>9</w:t>
      </w:r>
      <w:r w:rsidRPr="00230E54">
        <w:rPr>
          <w:b w:val="0"/>
          <w:lang w:val="en-GB"/>
        </w:rPr>
        <w:fldChar w:fldCharType="end"/>
      </w:r>
      <w:r w:rsidRPr="00230E54">
        <w:rPr>
          <w:b w:val="0"/>
          <w:lang w:val="en-GB"/>
        </w:rPr>
        <w:t xml:space="preserve">: </w:t>
      </w:r>
      <w:r w:rsidR="00C427AF" w:rsidRPr="00230E54">
        <w:rPr>
          <w:lang w:val="en-GB"/>
        </w:rPr>
        <w:t xml:space="preserve">Consider semi-static or predetermined mechanism to determine which SSBs are under SCSe and which under LBT in certain time windows. </w:t>
      </w:r>
    </w:p>
    <w:p w14:paraId="15FE80D5" w14:textId="5FA130E9" w:rsidR="005F0850" w:rsidRPr="00230E54" w:rsidRDefault="005F0850" w:rsidP="000A2598">
      <w:pPr>
        <w:rPr>
          <w:i/>
          <w:lang w:val="en-GB"/>
        </w:rPr>
      </w:pPr>
    </w:p>
    <w:p w14:paraId="45DE4A10" w14:textId="77777777" w:rsidR="005F0850" w:rsidRPr="00230E54" w:rsidRDefault="005F0850" w:rsidP="000A2598">
      <w:pPr>
        <w:rPr>
          <w:lang w:val="en-GB"/>
        </w:rPr>
      </w:pPr>
    </w:p>
    <w:p w14:paraId="4593777A" w14:textId="52DB4078" w:rsidR="00A50B73" w:rsidRPr="00230E54" w:rsidRDefault="00A50B73" w:rsidP="00A50B73">
      <w:pPr>
        <w:pStyle w:val="Heading2"/>
      </w:pPr>
      <w:bookmarkStart w:id="16" w:name="_Ref82780494"/>
      <w:r w:rsidRPr="00230E54">
        <w:t>SSB</w:t>
      </w:r>
      <w:r w:rsidR="006C4F86" w:rsidRPr="00230E54">
        <w:t xml:space="preserve"> </w:t>
      </w:r>
      <w:r w:rsidR="0023620C" w:rsidRPr="00230E54">
        <w:t>slot level pattern</w:t>
      </w:r>
      <w:bookmarkEnd w:id="16"/>
    </w:p>
    <w:p w14:paraId="497B239C" w14:textId="12699918" w:rsidR="00F13FFA" w:rsidRPr="00230E54" w:rsidRDefault="00F13FFA" w:rsidP="001F2436">
      <w:pPr>
        <w:rPr>
          <w:lang w:val="en-GB"/>
        </w:rPr>
      </w:pPr>
      <w:r w:rsidRPr="00230E54">
        <w:rPr>
          <w:lang w:val="en-GB"/>
        </w:rPr>
        <w:t xml:space="preserve">In RAN1#104bis-e it was agreed that the SSB pattern for 120kHz re-uses the FR2 Case D pattern, </w:t>
      </w:r>
      <w:r w:rsidR="0023620C" w:rsidRPr="00230E54">
        <w:rPr>
          <w:lang w:val="en-GB"/>
        </w:rPr>
        <w:t xml:space="preserve">and in RAN1#106e the symbol locations of the SSBs for 480kHz and 960kHz were agreed as follows:- </w:t>
      </w:r>
    </w:p>
    <w:tbl>
      <w:tblPr>
        <w:tblStyle w:val="TableGrid"/>
        <w:tblW w:w="0" w:type="auto"/>
        <w:tblLook w:val="04A0" w:firstRow="1" w:lastRow="0" w:firstColumn="1" w:lastColumn="0" w:noHBand="0" w:noVBand="1"/>
      </w:tblPr>
      <w:tblGrid>
        <w:gridCol w:w="9629"/>
      </w:tblGrid>
      <w:tr w:rsidR="00F13FFA" w:rsidRPr="00230E54" w14:paraId="1880E1F0" w14:textId="77777777" w:rsidTr="00F96E2C">
        <w:tc>
          <w:tcPr>
            <w:tcW w:w="9629" w:type="dxa"/>
          </w:tcPr>
          <w:p w14:paraId="2BD4031B" w14:textId="77777777" w:rsidR="0023620C" w:rsidRPr="00230E54" w:rsidRDefault="0023620C" w:rsidP="0023620C">
            <w:pPr>
              <w:spacing w:after="0" w:line="240" w:lineRule="auto"/>
              <w:rPr>
                <w:rFonts w:ascii="Times" w:eastAsia="Batang" w:hAnsi="Times" w:cs="Times New Roman"/>
                <w:sz w:val="20"/>
                <w:szCs w:val="24"/>
                <w:lang w:val="en-GB" w:eastAsia="x-none"/>
              </w:rPr>
            </w:pPr>
            <w:r w:rsidRPr="00230E54">
              <w:rPr>
                <w:rFonts w:ascii="Times" w:eastAsia="Batang" w:hAnsi="Times" w:cs="Times New Roman"/>
                <w:sz w:val="20"/>
                <w:szCs w:val="24"/>
                <w:highlight w:val="green"/>
                <w:lang w:val="en-GB" w:eastAsia="x-none"/>
              </w:rPr>
              <w:t>Agreement:</w:t>
            </w:r>
          </w:p>
          <w:p w14:paraId="7F87EC03" w14:textId="77777777" w:rsidR="0023620C" w:rsidRPr="00230E54" w:rsidRDefault="0023620C" w:rsidP="0023620C">
            <w:pPr>
              <w:spacing w:after="0"/>
              <w:jc w:val="both"/>
              <w:rPr>
                <w:rFonts w:ascii="Times" w:eastAsia="Times New Roman" w:hAnsi="Times" w:cs="Times New Roman"/>
                <w:sz w:val="20"/>
                <w:szCs w:val="28"/>
                <w:lang w:val="en-GB" w:eastAsia="zh-CN"/>
              </w:rPr>
            </w:pPr>
            <w:r w:rsidRPr="00230E54">
              <w:rPr>
                <w:rFonts w:ascii="Times" w:eastAsia="Times New Roman" w:hAnsi="Times" w:cs="Times New Roman"/>
                <w:sz w:val="20"/>
                <w:szCs w:val="28"/>
                <w:lang w:val="en-GB" w:eastAsia="zh-CN"/>
              </w:rPr>
              <w:t xml:space="preserve">For </w:t>
            </w:r>
            <w:r w:rsidRPr="00230E54">
              <w:rPr>
                <w:rFonts w:ascii="Times" w:eastAsia="Batang" w:hAnsi="Times" w:cs="Times New Roman"/>
                <w:sz w:val="20"/>
                <w:szCs w:val="24"/>
                <w:lang w:val="en-GB" w:eastAsia="zh-CN"/>
              </w:rPr>
              <w:t>480kHz and 960kHz sub-carrier spacing, f</w:t>
            </w:r>
            <w:r w:rsidRPr="00230E54">
              <w:rPr>
                <w:rFonts w:ascii="Times" w:eastAsia="Times New Roman" w:hAnsi="Times" w:cs="Times New Roman"/>
                <w:sz w:val="20"/>
                <w:szCs w:val="28"/>
                <w:lang w:val="en-GB" w:eastAsia="zh-CN"/>
              </w:rPr>
              <w:t>irst symbols of the candidate SSB have index {2, 9} + 14*n, where index 0 corresponds to the first symbol of the first slot in a half-frame.</w:t>
            </w:r>
          </w:p>
          <w:p w14:paraId="3B787DDA" w14:textId="77777777" w:rsidR="00F13FFA" w:rsidRPr="00230E54" w:rsidRDefault="00F13FFA" w:rsidP="00F96E2C">
            <w:pPr>
              <w:rPr>
                <w:lang w:val="en-GB"/>
              </w:rPr>
            </w:pPr>
          </w:p>
        </w:tc>
      </w:tr>
    </w:tbl>
    <w:p w14:paraId="25303DEA" w14:textId="61F67D32" w:rsidR="00F13FFA" w:rsidRPr="00230E54" w:rsidRDefault="00F13FFA" w:rsidP="001F2436">
      <w:pPr>
        <w:rPr>
          <w:lang w:val="en-GB"/>
        </w:rPr>
      </w:pPr>
    </w:p>
    <w:p w14:paraId="482DC5F3" w14:textId="7E7E6D76" w:rsidR="0023620C" w:rsidRPr="00230E54" w:rsidRDefault="0023620C" w:rsidP="001F2436">
      <w:pPr>
        <w:rPr>
          <w:lang w:val="en-GB"/>
        </w:rPr>
      </w:pPr>
      <w:r w:rsidRPr="00230E54">
        <w:rPr>
          <w:lang w:val="en-GB"/>
        </w:rPr>
        <w:t>What was not yet concluded, was the slots indexes (in half frame) where SSB candidate locations are. I</w:t>
      </w:r>
      <w:r w:rsidR="00BA2352" w:rsidRPr="00230E54">
        <w:rPr>
          <w:lang w:val="en-GB"/>
        </w:rPr>
        <w:t>n</w:t>
      </w:r>
      <w:r w:rsidRPr="00230E54">
        <w:rPr>
          <w:lang w:val="en-GB"/>
        </w:rPr>
        <w:t xml:space="preserve"> following we will discuss this aspect.</w:t>
      </w:r>
    </w:p>
    <w:p w14:paraId="49681D6C" w14:textId="38F05FDB" w:rsidR="00315CCB" w:rsidRPr="00230E54" w:rsidRDefault="00315CCB" w:rsidP="00315CCB">
      <w:pPr>
        <w:rPr>
          <w:lang w:val="en-GB"/>
        </w:rPr>
      </w:pPr>
      <w:r w:rsidRPr="00230E54">
        <w:rPr>
          <w:lang w:val="en-GB"/>
        </w:rPr>
        <w:t>In Rel-15 SSB pattern design for FR2, the SSBs are distributed over the 5ms window so that there are few slots that do not contain SSBs enabling e.g. UL transmission every 1ms (for duration of 0.25ms). This was done to accommodate URLLC or some other high priority traffic. I.e. there is a gap of 2 slots every 16 SSBs for 120kHz. Assuming full SSB sweep of 64 SSBs and 2 SSB positions per slots would mean that a contiguous sweep would last for 1ms or 0.5ms, for 480kHz and 960kHz respectively. This would mean that UL transmissions would be occurring every 1ms even without reserving any specific gaps</w:t>
      </w:r>
      <w:r w:rsidR="006707E5" w:rsidRPr="00230E54">
        <w:rPr>
          <w:lang w:val="en-GB"/>
        </w:rPr>
        <w:t xml:space="preserve"> between the SSBs</w:t>
      </w:r>
      <w:r w:rsidRPr="00230E54">
        <w:rPr>
          <w:lang w:val="en-GB"/>
        </w:rPr>
        <w:t xml:space="preserve">. </w:t>
      </w:r>
    </w:p>
    <w:p w14:paraId="3A3D9692" w14:textId="2DB093CA" w:rsidR="00315CCB" w:rsidRPr="00230E54" w:rsidRDefault="002613B5" w:rsidP="00A469BB">
      <w:pPr>
        <w:pStyle w:val="Caption"/>
        <w:rPr>
          <w:iCs/>
          <w:lang w:val="en-GB"/>
        </w:rPr>
      </w:pPr>
      <w:r w:rsidRPr="00230E54">
        <w:rPr>
          <w:lang w:val="en-GB"/>
        </w:rPr>
        <w:t xml:space="preserve">Observation </w:t>
      </w:r>
      <w:r w:rsidRPr="00230E54">
        <w:rPr>
          <w:lang w:val="en-GB"/>
        </w:rPr>
        <w:fldChar w:fldCharType="begin"/>
      </w:r>
      <w:r w:rsidRPr="00230E54">
        <w:rPr>
          <w:lang w:val="en-GB"/>
        </w:rPr>
        <w:instrText xml:space="preserve"> SEQ Observation \* ARABIC </w:instrText>
      </w:r>
      <w:r w:rsidRPr="00230E54">
        <w:rPr>
          <w:lang w:val="en-GB"/>
        </w:rPr>
        <w:fldChar w:fldCharType="separate"/>
      </w:r>
      <w:r w:rsidR="00F879AF" w:rsidRPr="00230E54">
        <w:rPr>
          <w:lang w:val="en-GB"/>
        </w:rPr>
        <w:t>7</w:t>
      </w:r>
      <w:r w:rsidRPr="00230E54">
        <w:rPr>
          <w:lang w:val="en-GB"/>
        </w:rPr>
        <w:fldChar w:fldCharType="end"/>
      </w:r>
      <w:r w:rsidRPr="00230E54">
        <w:rPr>
          <w:lang w:val="en-GB"/>
        </w:rPr>
        <w:t xml:space="preserve">: </w:t>
      </w:r>
      <w:bookmarkStart w:id="17" w:name="_Hlk84000952"/>
      <w:r w:rsidR="00315CCB" w:rsidRPr="00230E54">
        <w:rPr>
          <w:iCs/>
          <w:lang w:val="en-GB"/>
        </w:rPr>
        <w:t xml:space="preserve">Maximum UL interruption due to continuous SSB pattern would last for 1ms or 0.5ms, for 480kHz and 960kHz respectively. </w:t>
      </w:r>
    </w:p>
    <w:bookmarkEnd w:id="17"/>
    <w:p w14:paraId="606858DE" w14:textId="30B7FF51" w:rsidR="007C70B5" w:rsidRPr="00230E54" w:rsidRDefault="00315CCB" w:rsidP="005A0356">
      <w:pPr>
        <w:rPr>
          <w:lang w:val="en-GB"/>
        </w:rPr>
      </w:pPr>
      <w:r w:rsidRPr="00230E54">
        <w:rPr>
          <w:lang w:val="en-GB"/>
        </w:rPr>
        <w:t>Based on the RAN4 LS reply</w:t>
      </w:r>
      <w:r w:rsidRPr="00230E54">
        <w:rPr>
          <w:lang w:val="en-GB"/>
        </w:rPr>
        <w:fldChar w:fldCharType="begin"/>
      </w:r>
      <w:r w:rsidRPr="00230E54">
        <w:rPr>
          <w:lang w:val="en-GB"/>
        </w:rPr>
        <w:instrText xml:space="preserve"> REF _Ref78542859 \r \h </w:instrText>
      </w:r>
      <w:r w:rsidRPr="00230E54">
        <w:rPr>
          <w:lang w:val="en-GB"/>
        </w:rPr>
      </w:r>
      <w:r w:rsidRPr="00230E54">
        <w:rPr>
          <w:lang w:val="en-GB"/>
        </w:rPr>
        <w:fldChar w:fldCharType="separate"/>
      </w:r>
      <w:r w:rsidR="00FC2D78" w:rsidRPr="00230E54">
        <w:rPr>
          <w:lang w:val="en-GB"/>
        </w:rPr>
        <w:t>[5]</w:t>
      </w:r>
      <w:r w:rsidRPr="00230E54">
        <w:rPr>
          <w:lang w:val="en-GB"/>
        </w:rPr>
        <w:fldChar w:fldCharType="end"/>
      </w:r>
      <w:r w:rsidRPr="00230E54">
        <w:rPr>
          <w:lang w:val="en-GB"/>
        </w:rPr>
        <w:t>, t</w:t>
      </w:r>
      <w:r w:rsidR="0027633C" w:rsidRPr="00230E54">
        <w:rPr>
          <w:lang w:val="en-GB"/>
        </w:rPr>
        <w:t>he UL-DL (/DL-UL) switching time is open for 480kHz and 960kHz, while ~7us value will be re-used for 120kHz sub-carrier spacing.</w:t>
      </w:r>
      <w:r w:rsidR="005A0356" w:rsidRPr="00230E54">
        <w:rPr>
          <w:lang w:val="en-GB"/>
        </w:rPr>
        <w:t xml:space="preserve"> Now while RAN4 has not reached a firm conclusion for the </w:t>
      </w:r>
      <w:r w:rsidR="00ED2EC0" w:rsidRPr="00230E54">
        <w:rPr>
          <w:lang w:val="en-GB"/>
        </w:rPr>
        <w:t xml:space="preserve">UL-DL switching time for </w:t>
      </w:r>
      <w:r w:rsidR="005A0356" w:rsidRPr="00230E54">
        <w:rPr>
          <w:lang w:val="en-GB"/>
        </w:rPr>
        <w:t xml:space="preserve">higher sub-carrier spacings, it would be preferable if RAN1 could make progress on the SSB pattern design. </w:t>
      </w:r>
      <w:r w:rsidR="007C70B5" w:rsidRPr="00230E54">
        <w:rPr>
          <w:lang w:val="en-GB"/>
        </w:rPr>
        <w:t xml:space="preserve">As RAN1 has already concluded that there will be 2 SSB candidate locations per slot the space for UL symbols </w:t>
      </w:r>
      <w:r w:rsidR="00AE7AB9" w:rsidRPr="00230E54">
        <w:rPr>
          <w:lang w:val="en-GB"/>
        </w:rPr>
        <w:t xml:space="preserve">within the slot </w:t>
      </w:r>
      <w:r w:rsidR="007C70B5" w:rsidRPr="00230E54">
        <w:rPr>
          <w:lang w:val="en-GB"/>
        </w:rPr>
        <w:t xml:space="preserve">is restricted. </w:t>
      </w:r>
      <w:r w:rsidR="00630D8E" w:rsidRPr="00230E54">
        <w:rPr>
          <w:lang w:val="en-GB"/>
        </w:rPr>
        <w:t xml:space="preserve">Assuming that in any case (with either sub-carrier spacing) the UL-DL/DL-UL switching time would span over several symbols (e.g. 3-4 symbols at 480kHz and 5-7 symbols with 960kHz) it would </w:t>
      </w:r>
      <w:r w:rsidR="007C70B5" w:rsidRPr="00230E54">
        <w:rPr>
          <w:lang w:val="en-GB"/>
        </w:rPr>
        <w:t>appear that in order to preserve gaps for UL transmission separate slots are needed.</w:t>
      </w:r>
      <w:r w:rsidR="00630D8E" w:rsidRPr="00230E54">
        <w:rPr>
          <w:lang w:val="en-GB"/>
        </w:rPr>
        <w:t xml:space="preserve"> </w:t>
      </w:r>
    </w:p>
    <w:p w14:paraId="4103D24F" w14:textId="4B7D7FBD" w:rsidR="005A0356" w:rsidRPr="00230E54" w:rsidRDefault="002613B5" w:rsidP="00A469BB">
      <w:pPr>
        <w:pStyle w:val="Caption"/>
        <w:rPr>
          <w:iCs/>
          <w:lang w:val="en-GB"/>
        </w:rPr>
      </w:pPr>
      <w:r w:rsidRPr="00230E54">
        <w:rPr>
          <w:lang w:val="en-GB"/>
        </w:rPr>
        <w:t xml:space="preserve">Observation </w:t>
      </w:r>
      <w:r w:rsidRPr="00230E54">
        <w:rPr>
          <w:lang w:val="en-GB"/>
        </w:rPr>
        <w:fldChar w:fldCharType="begin"/>
      </w:r>
      <w:r w:rsidRPr="00230E54">
        <w:rPr>
          <w:lang w:val="en-GB"/>
        </w:rPr>
        <w:instrText xml:space="preserve"> SEQ Observation \* ARABIC </w:instrText>
      </w:r>
      <w:r w:rsidRPr="00230E54">
        <w:rPr>
          <w:lang w:val="en-GB"/>
        </w:rPr>
        <w:fldChar w:fldCharType="separate"/>
      </w:r>
      <w:r w:rsidR="00F879AF" w:rsidRPr="00230E54">
        <w:rPr>
          <w:lang w:val="en-GB"/>
        </w:rPr>
        <w:t>8</w:t>
      </w:r>
      <w:r w:rsidRPr="00230E54">
        <w:rPr>
          <w:lang w:val="en-GB"/>
        </w:rPr>
        <w:fldChar w:fldCharType="end"/>
      </w:r>
      <w:r w:rsidRPr="00230E54">
        <w:rPr>
          <w:lang w:val="en-GB"/>
        </w:rPr>
        <w:t xml:space="preserve">: </w:t>
      </w:r>
      <w:r w:rsidR="007C70B5" w:rsidRPr="00230E54">
        <w:rPr>
          <w:iCs/>
          <w:lang w:val="en-GB"/>
        </w:rPr>
        <w:t xml:space="preserve">In SSB pattern design for 480kHz and 960kHz, if UL transmission is to be enabled within the SSB pattern, separate slots are needed.   </w:t>
      </w:r>
    </w:p>
    <w:p w14:paraId="57DCB11E" w14:textId="4A80A3E6" w:rsidR="00CB4FBA" w:rsidRPr="00230E54" w:rsidRDefault="00ED53CD" w:rsidP="007C70B5">
      <w:pPr>
        <w:rPr>
          <w:lang w:val="en-GB"/>
        </w:rPr>
      </w:pPr>
      <w:r w:rsidRPr="00230E54">
        <w:rPr>
          <w:lang w:val="en-GB"/>
        </w:rPr>
        <w:t>While to total SSB sweep length is short, enabling shorter UL interruption via UL gaps in the SSB pattern would be preferable. Hence having SSB ‘sub-sweep blocks’ separated by few slots without SSBs (e.g. for UL transmission) could be considered. To enable sufficient improvement over the 1ms in FR2, aiming to 0.25ms SSB ‘sub-sweep blocks’ could be considered</w:t>
      </w:r>
      <w:r w:rsidR="00410B87" w:rsidRPr="00230E54">
        <w:rPr>
          <w:lang w:val="en-GB"/>
        </w:rPr>
        <w:t xml:space="preserve">. </w:t>
      </w:r>
    </w:p>
    <w:p w14:paraId="0A154E79" w14:textId="661E9790" w:rsidR="00CB4FBA" w:rsidRPr="00230E54" w:rsidRDefault="00C40D4E" w:rsidP="00A469BB">
      <w:pPr>
        <w:pStyle w:val="Caption"/>
        <w:rPr>
          <w:lang w:val="en-GB"/>
        </w:rPr>
      </w:pPr>
      <w:bookmarkStart w:id="18" w:name="_Hlk84001068"/>
      <w:r w:rsidRPr="00230E54">
        <w:rPr>
          <w:bCs/>
          <w:lang w:val="en-GB"/>
        </w:rPr>
        <w:t>Proposal</w:t>
      </w:r>
      <w:r w:rsidRPr="00230E54">
        <w:rPr>
          <w:b w:val="0"/>
          <w:lang w:val="en-GB"/>
        </w:rPr>
        <w:t xml:space="preserve"> </w:t>
      </w:r>
      <w:r w:rsidRPr="00230E54">
        <w:rPr>
          <w:b w:val="0"/>
          <w:lang w:val="en-GB"/>
        </w:rPr>
        <w:fldChar w:fldCharType="begin"/>
      </w:r>
      <w:r w:rsidRPr="00230E54">
        <w:rPr>
          <w:b w:val="0"/>
          <w:lang w:val="en-GB"/>
        </w:rPr>
        <w:instrText xml:space="preserve"> SEQ Proposal \* ARABIC </w:instrText>
      </w:r>
      <w:r w:rsidRPr="00230E54">
        <w:rPr>
          <w:b w:val="0"/>
          <w:lang w:val="en-GB"/>
        </w:rPr>
        <w:fldChar w:fldCharType="separate"/>
      </w:r>
      <w:r w:rsidR="008F16F7" w:rsidRPr="00230E54">
        <w:rPr>
          <w:lang w:val="en-GB"/>
        </w:rPr>
        <w:t>10</w:t>
      </w:r>
      <w:r w:rsidRPr="00230E54">
        <w:rPr>
          <w:b w:val="0"/>
          <w:lang w:val="en-GB"/>
        </w:rPr>
        <w:fldChar w:fldCharType="end"/>
      </w:r>
      <w:r w:rsidRPr="00230E54">
        <w:rPr>
          <w:b w:val="0"/>
          <w:lang w:val="en-GB"/>
        </w:rPr>
        <w:t xml:space="preserve">: </w:t>
      </w:r>
      <w:r w:rsidR="00CB4FBA" w:rsidRPr="00230E54">
        <w:rPr>
          <w:lang w:val="en-GB"/>
        </w:rPr>
        <w:t xml:space="preserve">Support in for 480kHz and 960kHz SSB pattern design </w:t>
      </w:r>
      <w:r w:rsidR="00AD6E0F" w:rsidRPr="00230E54">
        <w:rPr>
          <w:lang w:val="en-GB"/>
        </w:rPr>
        <w:t xml:space="preserve">with </w:t>
      </w:r>
      <w:r w:rsidR="00CB4FBA" w:rsidRPr="00230E54">
        <w:rPr>
          <w:lang w:val="en-GB"/>
        </w:rPr>
        <w:t>slots without SSB candidate locations at</w:t>
      </w:r>
      <w:r w:rsidR="00AD6E0F" w:rsidRPr="00230E54">
        <w:rPr>
          <w:lang w:val="en-GB"/>
        </w:rPr>
        <w:t xml:space="preserve"> every</w:t>
      </w:r>
      <w:r w:rsidR="00CB4FBA" w:rsidRPr="00230E54">
        <w:rPr>
          <w:lang w:val="en-GB"/>
        </w:rPr>
        <w:t xml:space="preserve"> 0.25ms.</w:t>
      </w:r>
    </w:p>
    <w:bookmarkEnd w:id="18"/>
    <w:p w14:paraId="6E7AE691" w14:textId="27CFCE9B" w:rsidR="00315CCB" w:rsidRPr="00230E54" w:rsidRDefault="00410B87" w:rsidP="007C70B5">
      <w:pPr>
        <w:rPr>
          <w:lang w:val="en-GB"/>
        </w:rPr>
      </w:pPr>
      <w:r w:rsidRPr="00230E54">
        <w:rPr>
          <w:lang w:val="en-GB"/>
        </w:rPr>
        <w:lastRenderedPageBreak/>
        <w:t>As noted above, the UL-DL/DL-UL switching time sets different requirements for different sub-carrier spacings for the minimum duration of the gap. I.e. for 480kHz sub-carrier spacing [DL</w:t>
      </w:r>
      <w:r w:rsidRPr="00230E54">
        <w:rPr>
          <w:lang w:val="en-GB"/>
        </w:rPr>
        <w:sym w:font="Wingdings" w:char="F0E0"/>
      </w:r>
      <w:r w:rsidRPr="00230E54">
        <w:rPr>
          <w:lang w:val="en-GB"/>
        </w:rPr>
        <w:t>UL+UL</w:t>
      </w:r>
      <w:r w:rsidRPr="00230E54">
        <w:rPr>
          <w:lang w:val="en-GB"/>
        </w:rPr>
        <w:sym w:font="Wingdings" w:char="F0E0"/>
      </w:r>
      <w:r w:rsidRPr="00230E54">
        <w:rPr>
          <w:lang w:val="en-GB"/>
        </w:rPr>
        <w:t xml:space="preserve">DL] transition would require roughly half a slot, while for 960kHz sub-carrier spacing full slot is required. Hence it could be considered to have </w:t>
      </w:r>
      <w:r w:rsidR="008E1491" w:rsidRPr="00230E54">
        <w:rPr>
          <w:lang w:val="en-GB"/>
        </w:rPr>
        <w:t>different gap lengths for each sub-carrier spacings. Also, to meet 0.25ms time between UL transmission occasions number of SSBs in the ‘sub-sweep block’ could be different.</w:t>
      </w:r>
      <w:r w:rsidR="00CB4FBA" w:rsidRPr="00230E54">
        <w:rPr>
          <w:lang w:val="en-GB"/>
        </w:rPr>
        <w:t xml:space="preserve"> In </w:t>
      </w:r>
      <w:r w:rsidR="00EB3625" w:rsidRPr="00230E54">
        <w:rPr>
          <w:lang w:val="en-GB"/>
        </w:rPr>
        <w:fldChar w:fldCharType="begin"/>
      </w:r>
      <w:r w:rsidR="00EB3625" w:rsidRPr="00230E54">
        <w:rPr>
          <w:lang w:val="en-GB"/>
        </w:rPr>
        <w:instrText xml:space="preserve"> REF _Ref79148644 \h </w:instrText>
      </w:r>
      <w:r w:rsidR="00EB3625" w:rsidRPr="00230E54">
        <w:rPr>
          <w:lang w:val="en-GB"/>
        </w:rPr>
      </w:r>
      <w:r w:rsidR="00EB3625" w:rsidRPr="00230E54">
        <w:rPr>
          <w:lang w:val="en-GB"/>
        </w:rPr>
        <w:fldChar w:fldCharType="separate"/>
      </w:r>
      <w:r w:rsidR="008F16F7" w:rsidRPr="00230E54">
        <w:rPr>
          <w:lang w:val="en-GB"/>
        </w:rPr>
        <w:t>Table 4</w:t>
      </w:r>
      <w:r w:rsidR="00EB3625" w:rsidRPr="00230E54">
        <w:rPr>
          <w:lang w:val="en-GB"/>
        </w:rPr>
        <w:fldChar w:fldCharType="end"/>
      </w:r>
      <w:r w:rsidR="00CB4FBA" w:rsidRPr="00230E54">
        <w:rPr>
          <w:lang w:val="en-GB"/>
        </w:rPr>
        <w:t xml:space="preserve"> below</w:t>
      </w:r>
      <w:r w:rsidRPr="00230E54">
        <w:rPr>
          <w:lang w:val="en-GB"/>
        </w:rPr>
        <w:t xml:space="preserve"> </w:t>
      </w:r>
      <w:r w:rsidR="00CB4FBA" w:rsidRPr="00230E54">
        <w:rPr>
          <w:lang w:val="en-GB"/>
        </w:rPr>
        <w:t>we depict some alternatives for the design of the slots</w:t>
      </w:r>
      <w:r w:rsidR="007B5C0C" w:rsidRPr="00230E54">
        <w:rPr>
          <w:lang w:val="en-GB"/>
        </w:rPr>
        <w:t>. Namely, limiting the max sub-sweep block length to 0.25ms and adjusting having either 3 or 4 slots without SSB candidate locations.</w:t>
      </w:r>
      <w:r w:rsidR="00CB4FBA" w:rsidRPr="00230E54">
        <w:rPr>
          <w:lang w:val="en-GB"/>
        </w:rPr>
        <w:t xml:space="preserve"> </w:t>
      </w:r>
      <w:r w:rsidRPr="00230E54">
        <w:rPr>
          <w:lang w:val="en-GB"/>
        </w:rPr>
        <w:t xml:space="preserve">   </w:t>
      </w:r>
    </w:p>
    <w:p w14:paraId="7DC1EDF6" w14:textId="67D62523" w:rsidR="00433B5E" w:rsidRPr="00230E54" w:rsidRDefault="00433B5E" w:rsidP="00944F69">
      <w:pPr>
        <w:pStyle w:val="Caption"/>
        <w:rPr>
          <w:lang w:val="en-GB"/>
        </w:rPr>
      </w:pPr>
      <w:bookmarkStart w:id="19" w:name="_Ref79148644"/>
      <w:r w:rsidRPr="00230E54">
        <w:rPr>
          <w:lang w:val="en-GB"/>
        </w:rPr>
        <w:t xml:space="preserve">Table </w:t>
      </w:r>
      <w:r w:rsidRPr="00230E54">
        <w:rPr>
          <w:lang w:val="en-GB"/>
        </w:rPr>
        <w:fldChar w:fldCharType="begin"/>
      </w:r>
      <w:r w:rsidRPr="00230E54">
        <w:rPr>
          <w:lang w:val="en-GB"/>
        </w:rPr>
        <w:instrText xml:space="preserve"> SEQ Table \* ARABIC </w:instrText>
      </w:r>
      <w:r w:rsidRPr="00230E54">
        <w:rPr>
          <w:lang w:val="en-GB"/>
        </w:rPr>
        <w:fldChar w:fldCharType="separate"/>
      </w:r>
      <w:r w:rsidR="00FC2D78" w:rsidRPr="00230E54">
        <w:rPr>
          <w:lang w:val="en-GB"/>
        </w:rPr>
        <w:t>4</w:t>
      </w:r>
      <w:r w:rsidRPr="00230E54">
        <w:rPr>
          <w:lang w:val="en-GB"/>
        </w:rPr>
        <w:fldChar w:fldCharType="end"/>
      </w:r>
      <w:bookmarkEnd w:id="19"/>
      <w:r w:rsidRPr="00230E54">
        <w:rPr>
          <w:lang w:val="en-GB"/>
        </w:rPr>
        <w:t>. Possible slot patterns with SSB candidate locations</w:t>
      </w:r>
    </w:p>
    <w:tbl>
      <w:tblPr>
        <w:tblStyle w:val="TableGrid"/>
        <w:tblW w:w="0" w:type="auto"/>
        <w:tblLook w:val="04A0" w:firstRow="1" w:lastRow="0" w:firstColumn="1" w:lastColumn="0" w:noHBand="0" w:noVBand="1"/>
      </w:tblPr>
      <w:tblGrid>
        <w:gridCol w:w="1237"/>
        <w:gridCol w:w="1506"/>
        <w:gridCol w:w="1002"/>
        <w:gridCol w:w="2204"/>
        <w:gridCol w:w="1134"/>
        <w:gridCol w:w="2546"/>
      </w:tblGrid>
      <w:tr w:rsidR="00DC1F75" w:rsidRPr="00230E54" w14:paraId="7A698324" w14:textId="77777777" w:rsidTr="00944F69">
        <w:tc>
          <w:tcPr>
            <w:tcW w:w="1237" w:type="dxa"/>
          </w:tcPr>
          <w:p w14:paraId="1E1F3EF1" w14:textId="729ABDF0" w:rsidR="00DC1F75" w:rsidRPr="00230E54" w:rsidRDefault="00DC1F75" w:rsidP="00944F69">
            <w:pPr>
              <w:jc w:val="center"/>
              <w:rPr>
                <w:rFonts w:ascii="Times New Roman" w:hAnsi="Times New Roman" w:cs="Times New Roman"/>
                <w:lang w:val="en-GB"/>
              </w:rPr>
            </w:pPr>
            <w:r w:rsidRPr="00230E54">
              <w:rPr>
                <w:rFonts w:ascii="Times New Roman" w:hAnsi="Times New Roman" w:cs="Times New Roman"/>
                <w:lang w:val="en-GB"/>
              </w:rPr>
              <w:t>Sub-carrier spacing</w:t>
            </w:r>
          </w:p>
        </w:tc>
        <w:tc>
          <w:tcPr>
            <w:tcW w:w="1506" w:type="dxa"/>
          </w:tcPr>
          <w:p w14:paraId="2FBE71C7" w14:textId="6EB8205D" w:rsidR="00DC1F75" w:rsidRPr="00230E54" w:rsidRDefault="004A2D3E" w:rsidP="00944F69">
            <w:pPr>
              <w:jc w:val="center"/>
              <w:rPr>
                <w:rFonts w:ascii="Times New Roman" w:hAnsi="Times New Roman" w:cs="Times New Roman"/>
                <w:lang w:val="en-GB"/>
              </w:rPr>
            </w:pPr>
            <w:r w:rsidRPr="00230E54">
              <w:rPr>
                <w:rFonts w:ascii="Times New Roman" w:hAnsi="Times New Roman" w:cs="Times New Roman"/>
                <w:lang w:val="en-GB"/>
              </w:rPr>
              <w:t xml:space="preserve">Number of </w:t>
            </w:r>
            <w:r w:rsidR="00DC1F75" w:rsidRPr="00230E54">
              <w:rPr>
                <w:rFonts w:ascii="Times New Roman" w:hAnsi="Times New Roman" w:cs="Times New Roman"/>
                <w:lang w:val="en-GB"/>
              </w:rPr>
              <w:t>SSBs in ‘sub-sweep block’</w:t>
            </w:r>
          </w:p>
        </w:tc>
        <w:tc>
          <w:tcPr>
            <w:tcW w:w="1002" w:type="dxa"/>
          </w:tcPr>
          <w:p w14:paraId="2CD2E8EA" w14:textId="414AF53C" w:rsidR="00DC1F75" w:rsidRPr="00230E54" w:rsidRDefault="00DC1F75" w:rsidP="00410B87">
            <w:pPr>
              <w:jc w:val="center"/>
              <w:rPr>
                <w:rFonts w:ascii="Times New Roman" w:hAnsi="Times New Roman" w:cs="Times New Roman"/>
                <w:lang w:val="en-GB"/>
              </w:rPr>
            </w:pPr>
            <w:r w:rsidRPr="00230E54">
              <w:rPr>
                <w:rFonts w:ascii="Times New Roman" w:hAnsi="Times New Roman" w:cs="Times New Roman"/>
                <w:lang w:val="en-GB"/>
              </w:rPr>
              <w:t>Number of ‘sub-sweep blocks’</w:t>
            </w:r>
          </w:p>
        </w:tc>
        <w:tc>
          <w:tcPr>
            <w:tcW w:w="2204" w:type="dxa"/>
          </w:tcPr>
          <w:p w14:paraId="381FAB0C" w14:textId="57B009C6" w:rsidR="00DC1F75" w:rsidRPr="00230E54" w:rsidRDefault="003F3663" w:rsidP="00944F69">
            <w:pPr>
              <w:jc w:val="center"/>
              <w:rPr>
                <w:rFonts w:ascii="Times New Roman" w:hAnsi="Times New Roman" w:cs="Times New Roman"/>
                <w:lang w:val="en-GB"/>
              </w:rPr>
            </w:pPr>
            <w:r w:rsidRPr="00230E54">
              <w:rPr>
                <w:rFonts w:ascii="Times New Roman" w:hAnsi="Times New Roman" w:cs="Times New Roman"/>
                <w:lang w:val="en-GB"/>
              </w:rPr>
              <w:t>Number of s</w:t>
            </w:r>
            <w:r w:rsidR="00DC1F75" w:rsidRPr="00230E54">
              <w:rPr>
                <w:rFonts w:ascii="Times New Roman" w:hAnsi="Times New Roman" w:cs="Times New Roman"/>
                <w:lang w:val="en-GB"/>
              </w:rPr>
              <w:t>lots without SSB candidate locations</w:t>
            </w:r>
            <w:r w:rsidRPr="00230E54">
              <w:rPr>
                <w:rFonts w:ascii="Times New Roman" w:hAnsi="Times New Roman" w:cs="Times New Roman"/>
                <w:lang w:val="en-GB"/>
              </w:rPr>
              <w:t xml:space="preserve"> between the ‘sub-sweep blocks’ </w:t>
            </w:r>
          </w:p>
        </w:tc>
        <w:tc>
          <w:tcPr>
            <w:tcW w:w="1134" w:type="dxa"/>
          </w:tcPr>
          <w:p w14:paraId="31F1B756" w14:textId="69B747B7" w:rsidR="00DC1F75" w:rsidRPr="00230E54" w:rsidRDefault="00DC1F75" w:rsidP="00944F69">
            <w:pPr>
              <w:jc w:val="center"/>
              <w:rPr>
                <w:rFonts w:ascii="Times New Roman" w:hAnsi="Times New Roman" w:cs="Times New Roman"/>
                <w:lang w:val="en-GB"/>
              </w:rPr>
            </w:pPr>
            <w:r w:rsidRPr="00230E54">
              <w:rPr>
                <w:rFonts w:ascii="Times New Roman" w:hAnsi="Times New Roman" w:cs="Times New Roman"/>
                <w:lang w:val="en-GB"/>
              </w:rPr>
              <w:t>Total SSB sweep length</w:t>
            </w:r>
          </w:p>
        </w:tc>
        <w:tc>
          <w:tcPr>
            <w:tcW w:w="2546" w:type="dxa"/>
          </w:tcPr>
          <w:p w14:paraId="21133F20" w14:textId="25D6DFE1" w:rsidR="00DC1F75" w:rsidRPr="00230E54" w:rsidRDefault="00DC1F75" w:rsidP="00944F69">
            <w:pPr>
              <w:jc w:val="center"/>
              <w:rPr>
                <w:rFonts w:ascii="Times New Roman" w:hAnsi="Times New Roman" w:cs="Times New Roman"/>
                <w:i/>
                <w:lang w:val="en-GB"/>
              </w:rPr>
            </w:pPr>
            <w:r w:rsidRPr="00230E54">
              <w:rPr>
                <w:rFonts w:ascii="Times New Roman" w:hAnsi="Times New Roman" w:cs="Times New Roman"/>
                <w:i/>
                <w:lang w:val="en-GB"/>
              </w:rPr>
              <w:t>n</w:t>
            </w:r>
          </w:p>
        </w:tc>
      </w:tr>
      <w:tr w:rsidR="00DC1F75" w:rsidRPr="00230E54" w14:paraId="7CB49844" w14:textId="77777777" w:rsidTr="00944F69">
        <w:tc>
          <w:tcPr>
            <w:tcW w:w="1237" w:type="dxa"/>
            <w:vAlign w:val="center"/>
          </w:tcPr>
          <w:p w14:paraId="3CD8F816" w14:textId="40784AD4" w:rsidR="00DC1F75" w:rsidRPr="00230E54" w:rsidRDefault="00DC1F75" w:rsidP="00944F69">
            <w:pPr>
              <w:spacing w:after="0"/>
              <w:jc w:val="center"/>
              <w:rPr>
                <w:rFonts w:ascii="Times New Roman" w:hAnsi="Times New Roman" w:cs="Times New Roman"/>
                <w:lang w:val="en-GB"/>
              </w:rPr>
            </w:pPr>
            <w:r w:rsidRPr="00230E54">
              <w:rPr>
                <w:rFonts w:ascii="Times New Roman" w:hAnsi="Times New Roman" w:cs="Times New Roman"/>
                <w:lang w:val="en-GB"/>
              </w:rPr>
              <w:t>480kHz</w:t>
            </w:r>
          </w:p>
        </w:tc>
        <w:tc>
          <w:tcPr>
            <w:tcW w:w="1506" w:type="dxa"/>
            <w:vAlign w:val="center"/>
          </w:tcPr>
          <w:p w14:paraId="6AB22F25" w14:textId="7C57E580" w:rsidR="00DC1F75" w:rsidRPr="00230E54" w:rsidRDefault="00DC1F75" w:rsidP="00944F69">
            <w:pPr>
              <w:spacing w:after="0"/>
              <w:jc w:val="center"/>
              <w:rPr>
                <w:rFonts w:ascii="Times New Roman" w:hAnsi="Times New Roman" w:cs="Times New Roman"/>
                <w:lang w:val="en-GB"/>
              </w:rPr>
            </w:pPr>
            <w:r w:rsidRPr="00230E54">
              <w:rPr>
                <w:rFonts w:ascii="Times New Roman" w:hAnsi="Times New Roman" w:cs="Times New Roman"/>
                <w:lang w:val="en-GB"/>
              </w:rPr>
              <w:t>16 (8 slots/0.25ms)</w:t>
            </w:r>
          </w:p>
        </w:tc>
        <w:tc>
          <w:tcPr>
            <w:tcW w:w="1002" w:type="dxa"/>
            <w:vAlign w:val="center"/>
          </w:tcPr>
          <w:p w14:paraId="37A0F66E" w14:textId="442E1468" w:rsidR="00DC1F75" w:rsidRPr="00230E54" w:rsidRDefault="00DC1F75" w:rsidP="00225E9C">
            <w:pPr>
              <w:spacing w:after="0"/>
              <w:jc w:val="center"/>
              <w:rPr>
                <w:rFonts w:ascii="Times New Roman" w:hAnsi="Times New Roman" w:cs="Times New Roman"/>
                <w:lang w:val="en-GB"/>
              </w:rPr>
            </w:pPr>
            <w:r w:rsidRPr="00230E54">
              <w:rPr>
                <w:rFonts w:ascii="Times New Roman" w:hAnsi="Times New Roman" w:cs="Times New Roman"/>
                <w:lang w:val="en-GB"/>
              </w:rPr>
              <w:t>4</w:t>
            </w:r>
          </w:p>
        </w:tc>
        <w:tc>
          <w:tcPr>
            <w:tcW w:w="2204" w:type="dxa"/>
            <w:vAlign w:val="center"/>
          </w:tcPr>
          <w:p w14:paraId="50C77F66" w14:textId="2A847C4A" w:rsidR="00DC1F75" w:rsidRPr="00230E54" w:rsidRDefault="00DC1F75" w:rsidP="00944F69">
            <w:pPr>
              <w:spacing w:after="0"/>
              <w:jc w:val="center"/>
              <w:rPr>
                <w:rFonts w:ascii="Times New Roman" w:hAnsi="Times New Roman" w:cs="Times New Roman"/>
                <w:lang w:val="en-GB"/>
              </w:rPr>
            </w:pPr>
            <w:r w:rsidRPr="00230E54">
              <w:rPr>
                <w:rFonts w:ascii="Times New Roman" w:hAnsi="Times New Roman" w:cs="Times New Roman"/>
                <w:lang w:val="en-GB"/>
              </w:rPr>
              <w:t>3</w:t>
            </w:r>
          </w:p>
        </w:tc>
        <w:tc>
          <w:tcPr>
            <w:tcW w:w="1134" w:type="dxa"/>
            <w:vAlign w:val="center"/>
          </w:tcPr>
          <w:p w14:paraId="106F478C" w14:textId="22A540DF" w:rsidR="00DC1F75" w:rsidRPr="00230E54" w:rsidRDefault="00DC1F75" w:rsidP="00944F69">
            <w:pPr>
              <w:spacing w:after="0"/>
              <w:jc w:val="center"/>
              <w:rPr>
                <w:rFonts w:ascii="Times New Roman" w:hAnsi="Times New Roman" w:cs="Times New Roman"/>
                <w:lang w:val="en-GB"/>
              </w:rPr>
            </w:pPr>
            <w:r w:rsidRPr="00230E54">
              <w:rPr>
                <w:rFonts w:ascii="Times New Roman" w:hAnsi="Times New Roman" w:cs="Times New Roman"/>
                <w:lang w:val="en-GB"/>
              </w:rPr>
              <w:t>41 slots (~1.28ms)</w:t>
            </w:r>
          </w:p>
        </w:tc>
        <w:tc>
          <w:tcPr>
            <w:tcW w:w="2546" w:type="dxa"/>
            <w:vAlign w:val="center"/>
          </w:tcPr>
          <w:p w14:paraId="2F33C808" w14:textId="0796A678" w:rsidR="00DC1F75" w:rsidRPr="00230E54" w:rsidRDefault="00DC1F75" w:rsidP="00944F69">
            <w:pPr>
              <w:spacing w:after="0"/>
              <w:jc w:val="center"/>
              <w:rPr>
                <w:rFonts w:ascii="Times New Roman" w:hAnsi="Times New Roman" w:cs="Times New Roman"/>
                <w:lang w:val="en-GB"/>
              </w:rPr>
            </w:pPr>
            <w:r w:rsidRPr="00230E54">
              <w:rPr>
                <w:rFonts w:ascii="Times New Roman" w:hAnsi="Times New Roman" w:cs="Times New Roman"/>
                <w:lang w:val="en-GB"/>
              </w:rPr>
              <w:t>n={0,1,2,3,4,5,6,7, 11,12,13,14,15,16,17,18,</w:t>
            </w:r>
          </w:p>
          <w:p w14:paraId="09C65B92" w14:textId="77777777" w:rsidR="00DC1F75" w:rsidRPr="00230E54" w:rsidRDefault="00DC1F75" w:rsidP="008E1491">
            <w:pPr>
              <w:spacing w:after="0"/>
              <w:jc w:val="center"/>
              <w:rPr>
                <w:rFonts w:ascii="Times New Roman" w:hAnsi="Times New Roman" w:cs="Times New Roman"/>
                <w:lang w:val="en-GB"/>
              </w:rPr>
            </w:pPr>
            <w:r w:rsidRPr="00230E54">
              <w:rPr>
                <w:rFonts w:ascii="Times New Roman" w:hAnsi="Times New Roman" w:cs="Times New Roman"/>
                <w:lang w:val="en-GB"/>
              </w:rPr>
              <w:t>22,23,24,25,26,27,28,29,</w:t>
            </w:r>
          </w:p>
          <w:p w14:paraId="18187105" w14:textId="442B47DA" w:rsidR="00DC1F75" w:rsidRPr="00230E54" w:rsidRDefault="00DC1F75" w:rsidP="00944F69">
            <w:pPr>
              <w:spacing w:after="0"/>
              <w:jc w:val="center"/>
              <w:rPr>
                <w:rFonts w:ascii="Times New Roman" w:hAnsi="Times New Roman" w:cs="Times New Roman"/>
                <w:lang w:val="en-GB"/>
              </w:rPr>
            </w:pPr>
            <w:r w:rsidRPr="00230E54">
              <w:rPr>
                <w:rFonts w:ascii="Times New Roman" w:hAnsi="Times New Roman" w:cs="Times New Roman"/>
                <w:lang w:val="en-GB"/>
              </w:rPr>
              <w:t>33,34,3,5,36,37,38,39,40}</w:t>
            </w:r>
          </w:p>
        </w:tc>
      </w:tr>
      <w:tr w:rsidR="00DC1F75" w:rsidRPr="00230E54" w14:paraId="1CB9FC7A" w14:textId="77777777" w:rsidTr="00944F69">
        <w:tc>
          <w:tcPr>
            <w:tcW w:w="1237" w:type="dxa"/>
            <w:vAlign w:val="center"/>
          </w:tcPr>
          <w:p w14:paraId="58925D6B" w14:textId="69FB1CD7" w:rsidR="00DC1F75" w:rsidRPr="00230E54" w:rsidRDefault="00DC1F75" w:rsidP="008E1491">
            <w:pPr>
              <w:spacing w:after="0"/>
              <w:jc w:val="center"/>
              <w:rPr>
                <w:rFonts w:ascii="Times New Roman" w:hAnsi="Times New Roman" w:cs="Times New Roman"/>
                <w:lang w:val="en-GB"/>
              </w:rPr>
            </w:pPr>
            <w:r w:rsidRPr="00230E54">
              <w:rPr>
                <w:rFonts w:ascii="Times New Roman" w:hAnsi="Times New Roman" w:cs="Times New Roman"/>
                <w:lang w:val="en-GB"/>
              </w:rPr>
              <w:t>960kHz</w:t>
            </w:r>
          </w:p>
        </w:tc>
        <w:tc>
          <w:tcPr>
            <w:tcW w:w="1506" w:type="dxa"/>
            <w:vAlign w:val="center"/>
          </w:tcPr>
          <w:p w14:paraId="0216B980" w14:textId="1726C099" w:rsidR="00DC1F75" w:rsidRPr="00230E54" w:rsidRDefault="00DC1F75" w:rsidP="008E1491">
            <w:pPr>
              <w:spacing w:after="0"/>
              <w:jc w:val="center"/>
              <w:rPr>
                <w:rFonts w:ascii="Times New Roman" w:hAnsi="Times New Roman" w:cs="Times New Roman"/>
                <w:lang w:val="en-GB"/>
              </w:rPr>
            </w:pPr>
            <w:r w:rsidRPr="00230E54">
              <w:rPr>
                <w:rFonts w:ascii="Times New Roman" w:hAnsi="Times New Roman" w:cs="Times New Roman"/>
                <w:lang w:val="en-GB"/>
              </w:rPr>
              <w:t>16 ((8 slots/0.125ms)</w:t>
            </w:r>
          </w:p>
        </w:tc>
        <w:tc>
          <w:tcPr>
            <w:tcW w:w="1002" w:type="dxa"/>
            <w:vAlign w:val="center"/>
          </w:tcPr>
          <w:p w14:paraId="6F4A65BC" w14:textId="36D1BC63" w:rsidR="00DC1F75" w:rsidRPr="00230E54" w:rsidRDefault="00DC1F75" w:rsidP="00225E9C">
            <w:pPr>
              <w:spacing w:after="0"/>
              <w:jc w:val="center"/>
              <w:rPr>
                <w:rFonts w:ascii="Times New Roman" w:hAnsi="Times New Roman" w:cs="Times New Roman"/>
                <w:lang w:val="en-GB"/>
              </w:rPr>
            </w:pPr>
            <w:r w:rsidRPr="00230E54">
              <w:rPr>
                <w:rFonts w:ascii="Times New Roman" w:hAnsi="Times New Roman" w:cs="Times New Roman"/>
                <w:lang w:val="en-GB"/>
              </w:rPr>
              <w:t>4</w:t>
            </w:r>
          </w:p>
        </w:tc>
        <w:tc>
          <w:tcPr>
            <w:tcW w:w="2204" w:type="dxa"/>
            <w:vAlign w:val="center"/>
          </w:tcPr>
          <w:p w14:paraId="3CD71EFE" w14:textId="1533622F" w:rsidR="00DC1F75" w:rsidRPr="00230E54" w:rsidRDefault="00DC1F75" w:rsidP="008E1491">
            <w:pPr>
              <w:spacing w:after="0"/>
              <w:jc w:val="center"/>
              <w:rPr>
                <w:rFonts w:ascii="Times New Roman" w:hAnsi="Times New Roman" w:cs="Times New Roman"/>
                <w:lang w:val="en-GB"/>
              </w:rPr>
            </w:pPr>
            <w:r w:rsidRPr="00230E54">
              <w:rPr>
                <w:rFonts w:ascii="Times New Roman" w:hAnsi="Times New Roman" w:cs="Times New Roman"/>
                <w:lang w:val="en-GB"/>
              </w:rPr>
              <w:t>3</w:t>
            </w:r>
          </w:p>
        </w:tc>
        <w:tc>
          <w:tcPr>
            <w:tcW w:w="1134" w:type="dxa"/>
            <w:vAlign w:val="center"/>
          </w:tcPr>
          <w:p w14:paraId="23CCD8A9" w14:textId="34320D66" w:rsidR="00DC1F75" w:rsidRPr="00230E54" w:rsidRDefault="00DC1F75" w:rsidP="008E1491">
            <w:pPr>
              <w:spacing w:after="0"/>
              <w:jc w:val="center"/>
              <w:rPr>
                <w:rFonts w:ascii="Times New Roman" w:hAnsi="Times New Roman" w:cs="Times New Roman"/>
                <w:lang w:val="en-GB"/>
              </w:rPr>
            </w:pPr>
            <w:r w:rsidRPr="00230E54">
              <w:rPr>
                <w:rFonts w:ascii="Times New Roman" w:hAnsi="Times New Roman" w:cs="Times New Roman"/>
                <w:lang w:val="en-GB"/>
              </w:rPr>
              <w:t>41 slots (~0.64ms)</w:t>
            </w:r>
          </w:p>
        </w:tc>
        <w:tc>
          <w:tcPr>
            <w:tcW w:w="2546" w:type="dxa"/>
            <w:vAlign w:val="center"/>
          </w:tcPr>
          <w:p w14:paraId="04A08279" w14:textId="32122CF8" w:rsidR="00DC1F75" w:rsidRPr="00230E54" w:rsidRDefault="00DC1F75" w:rsidP="008E1491">
            <w:pPr>
              <w:spacing w:after="0"/>
              <w:jc w:val="center"/>
              <w:rPr>
                <w:rFonts w:ascii="Times New Roman" w:hAnsi="Times New Roman" w:cs="Times New Roman"/>
                <w:lang w:val="en-GB"/>
              </w:rPr>
            </w:pPr>
            <w:r w:rsidRPr="00230E54">
              <w:rPr>
                <w:rFonts w:ascii="Times New Roman" w:hAnsi="Times New Roman" w:cs="Times New Roman"/>
                <w:lang w:val="en-GB"/>
              </w:rPr>
              <w:t>-‘’-</w:t>
            </w:r>
          </w:p>
        </w:tc>
      </w:tr>
      <w:tr w:rsidR="00DC1F75" w:rsidRPr="00230E54" w14:paraId="74FBB7EC" w14:textId="77777777" w:rsidTr="00944F69">
        <w:tc>
          <w:tcPr>
            <w:tcW w:w="1237" w:type="dxa"/>
            <w:vAlign w:val="center"/>
          </w:tcPr>
          <w:p w14:paraId="3A09C4F6" w14:textId="52304552" w:rsidR="00DC1F75" w:rsidRPr="00230E54" w:rsidRDefault="00DC1F75" w:rsidP="007B5C0C">
            <w:pPr>
              <w:spacing w:after="0"/>
              <w:jc w:val="center"/>
              <w:rPr>
                <w:rFonts w:ascii="Times New Roman" w:hAnsi="Times New Roman" w:cs="Times New Roman"/>
                <w:lang w:val="en-GB"/>
              </w:rPr>
            </w:pPr>
            <w:r w:rsidRPr="00230E54">
              <w:rPr>
                <w:rFonts w:ascii="Times New Roman" w:hAnsi="Times New Roman" w:cs="Times New Roman"/>
                <w:lang w:val="en-GB"/>
              </w:rPr>
              <w:t>480kHz</w:t>
            </w:r>
          </w:p>
        </w:tc>
        <w:tc>
          <w:tcPr>
            <w:tcW w:w="1506" w:type="dxa"/>
            <w:vAlign w:val="center"/>
          </w:tcPr>
          <w:p w14:paraId="23D5E584" w14:textId="107D8105" w:rsidR="00DC1F75" w:rsidRPr="00230E54" w:rsidRDefault="00DC1F75" w:rsidP="007B5C0C">
            <w:pPr>
              <w:spacing w:after="0"/>
              <w:jc w:val="center"/>
              <w:rPr>
                <w:rFonts w:ascii="Times New Roman" w:hAnsi="Times New Roman" w:cs="Times New Roman"/>
                <w:lang w:val="en-GB"/>
              </w:rPr>
            </w:pPr>
            <w:r w:rsidRPr="00230E54">
              <w:rPr>
                <w:rFonts w:ascii="Times New Roman" w:hAnsi="Times New Roman" w:cs="Times New Roman"/>
                <w:lang w:val="en-GB"/>
              </w:rPr>
              <w:t>16 (8 slots/0.25ms)</w:t>
            </w:r>
          </w:p>
        </w:tc>
        <w:tc>
          <w:tcPr>
            <w:tcW w:w="1002" w:type="dxa"/>
            <w:vAlign w:val="center"/>
          </w:tcPr>
          <w:p w14:paraId="60E83989" w14:textId="2734FD4E" w:rsidR="00DC1F75" w:rsidRPr="00230E54" w:rsidRDefault="00DC1F75" w:rsidP="00225E9C">
            <w:pPr>
              <w:spacing w:after="0"/>
              <w:jc w:val="center"/>
              <w:rPr>
                <w:rFonts w:ascii="Times New Roman" w:hAnsi="Times New Roman" w:cs="Times New Roman"/>
                <w:lang w:val="en-GB"/>
              </w:rPr>
            </w:pPr>
            <w:r w:rsidRPr="00230E54">
              <w:rPr>
                <w:rFonts w:ascii="Times New Roman" w:hAnsi="Times New Roman" w:cs="Times New Roman"/>
                <w:lang w:val="en-GB"/>
              </w:rPr>
              <w:t>4</w:t>
            </w:r>
          </w:p>
        </w:tc>
        <w:tc>
          <w:tcPr>
            <w:tcW w:w="2204" w:type="dxa"/>
            <w:vAlign w:val="center"/>
          </w:tcPr>
          <w:p w14:paraId="5FD2ABC1" w14:textId="748301C8" w:rsidR="00DC1F75" w:rsidRPr="00230E54" w:rsidRDefault="00DC1F75" w:rsidP="007B5C0C">
            <w:pPr>
              <w:spacing w:after="0"/>
              <w:jc w:val="center"/>
              <w:rPr>
                <w:rFonts w:ascii="Times New Roman" w:hAnsi="Times New Roman" w:cs="Times New Roman"/>
                <w:lang w:val="en-GB"/>
              </w:rPr>
            </w:pPr>
            <w:r w:rsidRPr="00230E54">
              <w:rPr>
                <w:rFonts w:ascii="Times New Roman" w:hAnsi="Times New Roman" w:cs="Times New Roman"/>
                <w:lang w:val="en-GB"/>
              </w:rPr>
              <w:t>4</w:t>
            </w:r>
          </w:p>
        </w:tc>
        <w:tc>
          <w:tcPr>
            <w:tcW w:w="1134" w:type="dxa"/>
            <w:vAlign w:val="center"/>
          </w:tcPr>
          <w:p w14:paraId="3013EACC" w14:textId="00F4DD01" w:rsidR="00DC1F75" w:rsidRPr="00230E54" w:rsidRDefault="00DC1F75" w:rsidP="007B5C0C">
            <w:pPr>
              <w:spacing w:after="0"/>
              <w:jc w:val="center"/>
              <w:rPr>
                <w:rFonts w:ascii="Times New Roman" w:hAnsi="Times New Roman" w:cs="Times New Roman"/>
                <w:lang w:val="en-GB"/>
              </w:rPr>
            </w:pPr>
            <w:r w:rsidRPr="00230E54">
              <w:rPr>
                <w:rFonts w:ascii="Times New Roman" w:hAnsi="Times New Roman" w:cs="Times New Roman"/>
                <w:lang w:val="en-GB"/>
              </w:rPr>
              <w:t>44 slots (~1.38ms)</w:t>
            </w:r>
          </w:p>
        </w:tc>
        <w:tc>
          <w:tcPr>
            <w:tcW w:w="2546" w:type="dxa"/>
            <w:vAlign w:val="center"/>
          </w:tcPr>
          <w:p w14:paraId="1FD90D14" w14:textId="42999B55" w:rsidR="00DC1F75" w:rsidRPr="00230E54" w:rsidRDefault="00DC1F75" w:rsidP="007B5C0C">
            <w:pPr>
              <w:spacing w:after="0"/>
              <w:jc w:val="center"/>
              <w:rPr>
                <w:rFonts w:ascii="Times New Roman" w:hAnsi="Times New Roman" w:cs="Times New Roman"/>
                <w:lang w:val="en-GB"/>
              </w:rPr>
            </w:pPr>
            <w:r w:rsidRPr="00230E54">
              <w:rPr>
                <w:rFonts w:ascii="Times New Roman" w:hAnsi="Times New Roman" w:cs="Times New Roman"/>
                <w:lang w:val="en-GB"/>
              </w:rPr>
              <w:t>n={0,1,2,3,4,5,6,7, 12,13,14,15,16,17,18,19,</w:t>
            </w:r>
          </w:p>
          <w:p w14:paraId="64D78810" w14:textId="4E9CCF88" w:rsidR="00DC1F75" w:rsidRPr="00230E54" w:rsidRDefault="00DC1F75" w:rsidP="007B5C0C">
            <w:pPr>
              <w:spacing w:after="0"/>
              <w:jc w:val="center"/>
              <w:rPr>
                <w:rFonts w:ascii="Times New Roman" w:hAnsi="Times New Roman" w:cs="Times New Roman"/>
                <w:lang w:val="en-GB"/>
              </w:rPr>
            </w:pPr>
            <w:r w:rsidRPr="00230E54">
              <w:rPr>
                <w:rFonts w:ascii="Times New Roman" w:hAnsi="Times New Roman" w:cs="Times New Roman"/>
                <w:lang w:val="en-GB"/>
              </w:rPr>
              <w:t>24,25,26,27,28,29,30</w:t>
            </w:r>
            <w:r w:rsidR="003F3663" w:rsidRPr="00230E54">
              <w:rPr>
                <w:rFonts w:ascii="Times New Roman" w:hAnsi="Times New Roman" w:cs="Times New Roman"/>
                <w:lang w:val="en-GB"/>
              </w:rPr>
              <w:t>,31</w:t>
            </w:r>
            <w:r w:rsidRPr="00230E54">
              <w:rPr>
                <w:rFonts w:ascii="Times New Roman" w:hAnsi="Times New Roman" w:cs="Times New Roman"/>
                <w:lang w:val="en-GB"/>
              </w:rPr>
              <w:t>,</w:t>
            </w:r>
          </w:p>
          <w:p w14:paraId="07236C3B" w14:textId="593F4207" w:rsidR="00DC1F75" w:rsidRPr="00230E54" w:rsidRDefault="00DC1F75" w:rsidP="007B5C0C">
            <w:pPr>
              <w:spacing w:after="0"/>
              <w:jc w:val="center"/>
              <w:rPr>
                <w:rFonts w:ascii="Times New Roman" w:hAnsi="Times New Roman" w:cs="Times New Roman"/>
                <w:lang w:val="en-GB"/>
              </w:rPr>
            </w:pPr>
            <w:r w:rsidRPr="00230E54">
              <w:rPr>
                <w:rFonts w:ascii="Times New Roman" w:hAnsi="Times New Roman" w:cs="Times New Roman"/>
                <w:lang w:val="en-GB"/>
              </w:rPr>
              <w:t>36,37,38,39,40,41</w:t>
            </w:r>
            <w:r w:rsidR="003F3663" w:rsidRPr="00230E54">
              <w:rPr>
                <w:rFonts w:ascii="Times New Roman" w:hAnsi="Times New Roman" w:cs="Times New Roman"/>
                <w:lang w:val="en-GB"/>
              </w:rPr>
              <w:t>,42,43</w:t>
            </w:r>
            <w:r w:rsidRPr="00230E54">
              <w:rPr>
                <w:rFonts w:ascii="Times New Roman" w:hAnsi="Times New Roman" w:cs="Times New Roman"/>
                <w:lang w:val="en-GB"/>
              </w:rPr>
              <w:t>}</w:t>
            </w:r>
          </w:p>
        </w:tc>
      </w:tr>
      <w:tr w:rsidR="00DC1F75" w:rsidRPr="00230E54" w14:paraId="19B7FFCF" w14:textId="77777777" w:rsidTr="00944F69">
        <w:tc>
          <w:tcPr>
            <w:tcW w:w="1237" w:type="dxa"/>
            <w:vAlign w:val="center"/>
          </w:tcPr>
          <w:p w14:paraId="2F304168" w14:textId="48145F95" w:rsidR="00DC1F75" w:rsidRPr="00230E54" w:rsidRDefault="00DC1F75" w:rsidP="007B5C0C">
            <w:pPr>
              <w:spacing w:after="0"/>
              <w:jc w:val="center"/>
              <w:rPr>
                <w:rFonts w:ascii="Times New Roman" w:hAnsi="Times New Roman" w:cs="Times New Roman"/>
                <w:lang w:val="en-GB"/>
              </w:rPr>
            </w:pPr>
            <w:r w:rsidRPr="00230E54">
              <w:rPr>
                <w:rFonts w:ascii="Times New Roman" w:hAnsi="Times New Roman" w:cs="Times New Roman"/>
                <w:lang w:val="en-GB"/>
              </w:rPr>
              <w:t>960kHz</w:t>
            </w:r>
          </w:p>
        </w:tc>
        <w:tc>
          <w:tcPr>
            <w:tcW w:w="1506" w:type="dxa"/>
            <w:vAlign w:val="center"/>
          </w:tcPr>
          <w:p w14:paraId="694A0354" w14:textId="1AB63667" w:rsidR="00DC1F75" w:rsidRPr="00230E54" w:rsidRDefault="00DC1F75" w:rsidP="007B5C0C">
            <w:pPr>
              <w:spacing w:after="0"/>
              <w:jc w:val="center"/>
              <w:rPr>
                <w:rFonts w:ascii="Times New Roman" w:hAnsi="Times New Roman" w:cs="Times New Roman"/>
                <w:lang w:val="en-GB"/>
              </w:rPr>
            </w:pPr>
            <w:r w:rsidRPr="00230E54">
              <w:rPr>
                <w:rFonts w:ascii="Times New Roman" w:hAnsi="Times New Roman" w:cs="Times New Roman"/>
                <w:lang w:val="en-GB"/>
              </w:rPr>
              <w:t>16 (8 slots/0.125ms)</w:t>
            </w:r>
          </w:p>
        </w:tc>
        <w:tc>
          <w:tcPr>
            <w:tcW w:w="1002" w:type="dxa"/>
            <w:vAlign w:val="center"/>
          </w:tcPr>
          <w:p w14:paraId="576E9178" w14:textId="514E2925" w:rsidR="00DC1F75" w:rsidRPr="00230E54" w:rsidRDefault="00DC1F75" w:rsidP="00DC1F75">
            <w:pPr>
              <w:spacing w:after="0"/>
              <w:jc w:val="center"/>
              <w:rPr>
                <w:rFonts w:ascii="Times New Roman" w:hAnsi="Times New Roman" w:cs="Times New Roman"/>
                <w:lang w:val="en-GB"/>
              </w:rPr>
            </w:pPr>
            <w:r w:rsidRPr="00230E54">
              <w:rPr>
                <w:rFonts w:ascii="Times New Roman" w:hAnsi="Times New Roman" w:cs="Times New Roman"/>
                <w:lang w:val="en-GB"/>
              </w:rPr>
              <w:t>4</w:t>
            </w:r>
          </w:p>
        </w:tc>
        <w:tc>
          <w:tcPr>
            <w:tcW w:w="2204" w:type="dxa"/>
            <w:vAlign w:val="center"/>
          </w:tcPr>
          <w:p w14:paraId="47CF8E45" w14:textId="3E8D47E2" w:rsidR="00DC1F75" w:rsidRPr="00230E54" w:rsidRDefault="00DC1F75" w:rsidP="007B5C0C">
            <w:pPr>
              <w:spacing w:after="0"/>
              <w:jc w:val="center"/>
              <w:rPr>
                <w:rFonts w:ascii="Times New Roman" w:hAnsi="Times New Roman" w:cs="Times New Roman"/>
                <w:lang w:val="en-GB"/>
              </w:rPr>
            </w:pPr>
            <w:r w:rsidRPr="00230E54">
              <w:rPr>
                <w:rFonts w:ascii="Times New Roman" w:hAnsi="Times New Roman" w:cs="Times New Roman"/>
                <w:lang w:val="en-GB"/>
              </w:rPr>
              <w:t>4</w:t>
            </w:r>
          </w:p>
        </w:tc>
        <w:tc>
          <w:tcPr>
            <w:tcW w:w="1134" w:type="dxa"/>
            <w:vAlign w:val="center"/>
          </w:tcPr>
          <w:p w14:paraId="0091D991" w14:textId="78EEB01D" w:rsidR="00DC1F75" w:rsidRPr="00230E54" w:rsidRDefault="00DC1F75" w:rsidP="007B5C0C">
            <w:pPr>
              <w:spacing w:after="0"/>
              <w:jc w:val="center"/>
              <w:rPr>
                <w:rFonts w:ascii="Times New Roman" w:hAnsi="Times New Roman" w:cs="Times New Roman"/>
                <w:lang w:val="en-GB"/>
              </w:rPr>
            </w:pPr>
            <w:r w:rsidRPr="00230E54">
              <w:rPr>
                <w:rFonts w:ascii="Times New Roman" w:hAnsi="Times New Roman" w:cs="Times New Roman"/>
                <w:lang w:val="en-GB"/>
              </w:rPr>
              <w:t>44 slots (~0,69ms)</w:t>
            </w:r>
          </w:p>
        </w:tc>
        <w:tc>
          <w:tcPr>
            <w:tcW w:w="2546" w:type="dxa"/>
            <w:vAlign w:val="center"/>
          </w:tcPr>
          <w:p w14:paraId="765443BF" w14:textId="71DD5C2F" w:rsidR="00DC1F75" w:rsidRPr="00230E54" w:rsidRDefault="00DC1F75" w:rsidP="007B5C0C">
            <w:pPr>
              <w:spacing w:after="0"/>
              <w:jc w:val="center"/>
              <w:rPr>
                <w:rFonts w:ascii="Times New Roman" w:hAnsi="Times New Roman" w:cs="Times New Roman"/>
                <w:lang w:val="en-GB"/>
              </w:rPr>
            </w:pPr>
            <w:r w:rsidRPr="00230E54">
              <w:rPr>
                <w:rFonts w:ascii="Times New Roman" w:hAnsi="Times New Roman" w:cs="Times New Roman"/>
                <w:lang w:val="en-GB"/>
              </w:rPr>
              <w:t>-‘’-</w:t>
            </w:r>
          </w:p>
        </w:tc>
      </w:tr>
      <w:tr w:rsidR="00DC1F75" w:rsidRPr="00230E54" w14:paraId="53D95FBC" w14:textId="77777777" w:rsidTr="00944F69">
        <w:tc>
          <w:tcPr>
            <w:tcW w:w="1237" w:type="dxa"/>
            <w:vAlign w:val="center"/>
          </w:tcPr>
          <w:p w14:paraId="37426589" w14:textId="1F8B1622" w:rsidR="00DC1F75" w:rsidRPr="00230E54" w:rsidRDefault="00DC1F75" w:rsidP="00944F69">
            <w:pPr>
              <w:spacing w:after="0"/>
              <w:jc w:val="center"/>
              <w:rPr>
                <w:rFonts w:ascii="Times New Roman" w:hAnsi="Times New Roman" w:cs="Times New Roman"/>
                <w:lang w:val="en-GB"/>
              </w:rPr>
            </w:pPr>
            <w:r w:rsidRPr="00230E54">
              <w:rPr>
                <w:rFonts w:ascii="Times New Roman" w:hAnsi="Times New Roman" w:cs="Times New Roman"/>
                <w:lang w:val="en-GB"/>
              </w:rPr>
              <w:t>960kHz</w:t>
            </w:r>
          </w:p>
        </w:tc>
        <w:tc>
          <w:tcPr>
            <w:tcW w:w="1506" w:type="dxa"/>
            <w:vAlign w:val="center"/>
          </w:tcPr>
          <w:p w14:paraId="093E03ED" w14:textId="3932E077" w:rsidR="00DC1F75" w:rsidRPr="00230E54" w:rsidRDefault="00DC1F75" w:rsidP="00944F69">
            <w:pPr>
              <w:spacing w:after="0"/>
              <w:jc w:val="center"/>
              <w:rPr>
                <w:rFonts w:ascii="Times New Roman" w:hAnsi="Times New Roman" w:cs="Times New Roman"/>
                <w:lang w:val="en-GB"/>
              </w:rPr>
            </w:pPr>
            <w:r w:rsidRPr="00230E54">
              <w:rPr>
                <w:rFonts w:ascii="Times New Roman" w:hAnsi="Times New Roman" w:cs="Times New Roman"/>
                <w:lang w:val="en-GB"/>
              </w:rPr>
              <w:t>32 (16 slots/0.25ms)</w:t>
            </w:r>
          </w:p>
        </w:tc>
        <w:tc>
          <w:tcPr>
            <w:tcW w:w="1002" w:type="dxa"/>
            <w:vAlign w:val="center"/>
          </w:tcPr>
          <w:p w14:paraId="3BDC3A1B" w14:textId="36E65CEC" w:rsidR="00DC1F75" w:rsidRPr="00230E54" w:rsidRDefault="00DC1F75" w:rsidP="00225E9C">
            <w:pPr>
              <w:spacing w:after="0"/>
              <w:jc w:val="center"/>
              <w:rPr>
                <w:rFonts w:ascii="Times New Roman" w:hAnsi="Times New Roman" w:cs="Times New Roman"/>
                <w:lang w:val="en-GB"/>
              </w:rPr>
            </w:pPr>
            <w:r w:rsidRPr="00230E54">
              <w:rPr>
                <w:rFonts w:ascii="Times New Roman" w:hAnsi="Times New Roman" w:cs="Times New Roman"/>
                <w:lang w:val="en-GB"/>
              </w:rPr>
              <w:t>2</w:t>
            </w:r>
          </w:p>
        </w:tc>
        <w:tc>
          <w:tcPr>
            <w:tcW w:w="2204" w:type="dxa"/>
            <w:vAlign w:val="center"/>
          </w:tcPr>
          <w:p w14:paraId="2B2955B1" w14:textId="61B6C624" w:rsidR="00DC1F75" w:rsidRPr="00230E54" w:rsidRDefault="00DC1F75" w:rsidP="00944F69">
            <w:pPr>
              <w:spacing w:after="0"/>
              <w:jc w:val="center"/>
              <w:rPr>
                <w:rFonts w:ascii="Times New Roman" w:hAnsi="Times New Roman" w:cs="Times New Roman"/>
                <w:lang w:val="en-GB"/>
              </w:rPr>
            </w:pPr>
            <w:r w:rsidRPr="00230E54">
              <w:rPr>
                <w:rFonts w:ascii="Times New Roman" w:hAnsi="Times New Roman" w:cs="Times New Roman"/>
                <w:lang w:val="en-GB"/>
              </w:rPr>
              <w:t>4</w:t>
            </w:r>
          </w:p>
        </w:tc>
        <w:tc>
          <w:tcPr>
            <w:tcW w:w="1134" w:type="dxa"/>
            <w:vAlign w:val="center"/>
          </w:tcPr>
          <w:p w14:paraId="6BC942C9" w14:textId="0FC3AF6D" w:rsidR="00DC1F75" w:rsidRPr="00230E54" w:rsidRDefault="00DC1F75" w:rsidP="00944F69">
            <w:pPr>
              <w:spacing w:after="0"/>
              <w:jc w:val="center"/>
              <w:rPr>
                <w:rFonts w:ascii="Times New Roman" w:hAnsi="Times New Roman" w:cs="Times New Roman"/>
                <w:lang w:val="en-GB"/>
              </w:rPr>
            </w:pPr>
            <w:r w:rsidRPr="00230E54">
              <w:rPr>
                <w:rFonts w:ascii="Times New Roman" w:hAnsi="Times New Roman" w:cs="Times New Roman"/>
                <w:lang w:val="en-GB"/>
              </w:rPr>
              <w:t>36 slots (~0.56ms)</w:t>
            </w:r>
          </w:p>
        </w:tc>
        <w:tc>
          <w:tcPr>
            <w:tcW w:w="2546" w:type="dxa"/>
            <w:vAlign w:val="center"/>
          </w:tcPr>
          <w:p w14:paraId="04E1BAD9" w14:textId="2528BD22" w:rsidR="00DC1F75" w:rsidRPr="00230E54" w:rsidRDefault="00DC1F75" w:rsidP="007B5C0C">
            <w:pPr>
              <w:spacing w:after="0"/>
              <w:jc w:val="center"/>
              <w:rPr>
                <w:rFonts w:ascii="Times New Roman" w:hAnsi="Times New Roman" w:cs="Times New Roman"/>
                <w:lang w:val="en-GB"/>
              </w:rPr>
            </w:pPr>
            <w:r w:rsidRPr="00230E54">
              <w:rPr>
                <w:rFonts w:ascii="Times New Roman" w:hAnsi="Times New Roman" w:cs="Times New Roman"/>
                <w:lang w:val="en-GB"/>
              </w:rPr>
              <w:t>n= {0,1,2,3,4,5,6,…,15,</w:t>
            </w:r>
          </w:p>
          <w:p w14:paraId="231410E8" w14:textId="18578C56" w:rsidR="00DC1F75" w:rsidRPr="00230E54" w:rsidRDefault="00DC1F75" w:rsidP="00944F69">
            <w:pPr>
              <w:spacing w:after="0"/>
              <w:jc w:val="center"/>
              <w:rPr>
                <w:rFonts w:ascii="Times New Roman" w:hAnsi="Times New Roman" w:cs="Times New Roman"/>
                <w:lang w:val="en-GB"/>
              </w:rPr>
            </w:pPr>
            <w:r w:rsidRPr="00230E54">
              <w:rPr>
                <w:rFonts w:ascii="Times New Roman" w:hAnsi="Times New Roman" w:cs="Times New Roman"/>
                <w:lang w:val="en-GB"/>
              </w:rPr>
              <w:t>20,21,22,23,24,…,34,35}</w:t>
            </w:r>
          </w:p>
        </w:tc>
      </w:tr>
    </w:tbl>
    <w:p w14:paraId="21AFD10C" w14:textId="3E879D6E" w:rsidR="00ED53CD" w:rsidRPr="00230E54" w:rsidRDefault="00ED53CD" w:rsidP="007C70B5">
      <w:pPr>
        <w:rPr>
          <w:lang w:val="en-GB"/>
        </w:rPr>
      </w:pPr>
    </w:p>
    <w:p w14:paraId="3692E237" w14:textId="7CC429B4" w:rsidR="00225E9C" w:rsidRPr="00230E54" w:rsidRDefault="00225E9C" w:rsidP="007C70B5">
      <w:pPr>
        <w:rPr>
          <w:lang w:val="en-GB"/>
        </w:rPr>
      </w:pPr>
      <w:r w:rsidRPr="00230E54">
        <w:rPr>
          <w:lang w:val="en-GB"/>
        </w:rPr>
        <w:t xml:space="preserve">When considering these different alternatives, it is good to observe that the ‘gaps’ between slots containing SSB could of course be used for different purposes. One alternative is to use these also for LBT prior the SSB ‘sub-sweep’. Accounting this, it could be considered that having 4 slot ‘gap’ between the ‘sub-sweep blocks’ </w:t>
      </w:r>
      <w:r w:rsidR="003F3663" w:rsidRPr="00230E54">
        <w:rPr>
          <w:lang w:val="en-GB"/>
        </w:rPr>
        <w:t>could be preferable. Also, while it would be possible to meet 0.25ms separation between the ‘empty’ slots with 32 SSBs for 960kHz sub-carrier spacings, for sake of simplicity it could be considered to have identical SSB slot patterns for both sub-carrier spacings.</w:t>
      </w:r>
    </w:p>
    <w:p w14:paraId="07862933" w14:textId="79EB209A" w:rsidR="003F3663" w:rsidRPr="00230E54" w:rsidRDefault="00C40D4E" w:rsidP="00A469BB">
      <w:pPr>
        <w:pStyle w:val="Caption"/>
        <w:rPr>
          <w:iCs/>
          <w:lang w:val="en-GB"/>
        </w:rPr>
      </w:pPr>
      <w:bookmarkStart w:id="20" w:name="_Ref82781944"/>
      <w:bookmarkStart w:id="21" w:name="_Hlk84001096"/>
      <w:r w:rsidRPr="00230E54">
        <w:rPr>
          <w:bCs/>
          <w:lang w:val="en-GB"/>
        </w:rPr>
        <w:t xml:space="preserve">Proposal </w:t>
      </w:r>
      <w:r w:rsidRPr="00230E54">
        <w:rPr>
          <w:b w:val="0"/>
          <w:lang w:val="en-GB"/>
        </w:rPr>
        <w:fldChar w:fldCharType="begin"/>
      </w:r>
      <w:r w:rsidRPr="00230E54">
        <w:rPr>
          <w:b w:val="0"/>
          <w:lang w:val="en-GB"/>
        </w:rPr>
        <w:instrText xml:space="preserve"> SEQ Proposal \* ARABIC </w:instrText>
      </w:r>
      <w:r w:rsidRPr="00230E54">
        <w:rPr>
          <w:b w:val="0"/>
          <w:lang w:val="en-GB"/>
        </w:rPr>
        <w:fldChar w:fldCharType="separate"/>
      </w:r>
      <w:r w:rsidR="008F16F7" w:rsidRPr="00230E54">
        <w:rPr>
          <w:lang w:val="en-GB"/>
        </w:rPr>
        <w:t>11</w:t>
      </w:r>
      <w:r w:rsidRPr="00230E54">
        <w:rPr>
          <w:b w:val="0"/>
          <w:lang w:val="en-GB"/>
        </w:rPr>
        <w:fldChar w:fldCharType="end"/>
      </w:r>
      <w:bookmarkEnd w:id="20"/>
      <w:r w:rsidRPr="00230E54">
        <w:rPr>
          <w:b w:val="0"/>
          <w:lang w:val="en-GB"/>
        </w:rPr>
        <w:t>:</w:t>
      </w:r>
      <w:r w:rsidR="003F3663" w:rsidRPr="00230E54">
        <w:rPr>
          <w:lang w:val="en-GB"/>
        </w:rPr>
        <w:t xml:space="preserve"> </w:t>
      </w:r>
      <w:r w:rsidR="003F3663" w:rsidRPr="00230E54">
        <w:rPr>
          <w:iCs/>
          <w:lang w:val="en-GB"/>
        </w:rPr>
        <w:t>Define SSB slot patter</w:t>
      </w:r>
      <w:r w:rsidR="00134604" w:rsidRPr="00230E54">
        <w:rPr>
          <w:iCs/>
          <w:lang w:val="en-GB"/>
        </w:rPr>
        <w:t>n</w:t>
      </w:r>
      <w:r w:rsidR="003F3663" w:rsidRPr="00230E54">
        <w:rPr>
          <w:iCs/>
          <w:lang w:val="en-GB"/>
        </w:rPr>
        <w:t xml:space="preserve"> for 480kHz and 960kHz sub-carrier spacing so that 8 consecutive slots are contain SSB candidate locations, followed by 4 slots are left unoccupied (by SSBs), until all SSBs locations are accounted</w:t>
      </w:r>
      <w:r w:rsidR="00BF43A9" w:rsidRPr="00230E54">
        <w:rPr>
          <w:iCs/>
          <w:lang w:val="en-GB"/>
        </w:rPr>
        <w:t xml:space="preserve">. Determine the slot indexes n for candidate locations as follows: </w:t>
      </w:r>
      <w:r w:rsidR="003F3663" w:rsidRPr="00230E54">
        <w:rPr>
          <w:iCs/>
          <w:lang w:val="en-GB"/>
        </w:rPr>
        <w:t xml:space="preserve"> </w:t>
      </w:r>
    </w:p>
    <w:p w14:paraId="35E36A5B" w14:textId="1D279FF2" w:rsidR="00D248F6" w:rsidRPr="00230E54" w:rsidRDefault="00D248F6" w:rsidP="00944F69">
      <w:pPr>
        <w:pStyle w:val="ListParagraph"/>
        <w:keepNext/>
        <w:keepLines/>
        <w:numPr>
          <w:ilvl w:val="0"/>
          <w:numId w:val="48"/>
        </w:numPr>
        <w:rPr>
          <w:b/>
          <w:iCs/>
          <w:sz w:val="22"/>
          <w:szCs w:val="22"/>
          <w:lang w:val="en-GB"/>
        </w:rPr>
      </w:pPr>
      <w:r w:rsidRPr="00230E54">
        <w:rPr>
          <w:b/>
          <w:iCs/>
          <w:sz w:val="22"/>
          <w:szCs w:val="22"/>
          <w:lang w:val="en-GB"/>
        </w:rPr>
        <w:t xml:space="preserve">The slot indexes </w:t>
      </w:r>
      <w:r w:rsidR="003F3663" w:rsidRPr="00230E54">
        <w:rPr>
          <w:b/>
          <w:iCs/>
          <w:sz w:val="22"/>
          <w:szCs w:val="22"/>
          <w:lang w:val="en-GB"/>
        </w:rPr>
        <w:t>n={0,1,2,3,4,5,6,7,</w:t>
      </w:r>
    </w:p>
    <w:p w14:paraId="1999DBDA" w14:textId="77777777" w:rsidR="00D248F6" w:rsidRPr="00230E54" w:rsidRDefault="003F3663" w:rsidP="00944F69">
      <w:pPr>
        <w:keepNext/>
        <w:keepLines/>
        <w:spacing w:after="0"/>
        <w:ind w:left="2410"/>
        <w:rPr>
          <w:b/>
          <w:iCs/>
          <w:lang w:val="en-GB"/>
        </w:rPr>
      </w:pPr>
      <w:r w:rsidRPr="00230E54">
        <w:rPr>
          <w:b/>
          <w:iCs/>
          <w:lang w:val="en-GB"/>
        </w:rPr>
        <w:t>12,13,14,15,16,17,18,19,</w:t>
      </w:r>
    </w:p>
    <w:p w14:paraId="4C25D040" w14:textId="77777777" w:rsidR="00D248F6" w:rsidRPr="00230E54" w:rsidRDefault="003F3663" w:rsidP="00944F69">
      <w:pPr>
        <w:keepNext/>
        <w:keepLines/>
        <w:spacing w:after="0"/>
        <w:ind w:left="2410"/>
        <w:rPr>
          <w:b/>
          <w:iCs/>
          <w:lang w:val="en-GB"/>
        </w:rPr>
      </w:pPr>
      <w:r w:rsidRPr="00230E54">
        <w:rPr>
          <w:b/>
          <w:iCs/>
          <w:lang w:val="en-GB"/>
        </w:rPr>
        <w:t>24,25,26,27,28,29,30,31,</w:t>
      </w:r>
    </w:p>
    <w:p w14:paraId="3BB3C450" w14:textId="179B357F" w:rsidR="000A2145" w:rsidRPr="00230E54" w:rsidRDefault="003F3663" w:rsidP="00A469BB">
      <w:pPr>
        <w:keepNext/>
        <w:keepLines/>
        <w:spacing w:after="0"/>
        <w:ind w:left="2410"/>
        <w:rPr>
          <w:lang w:val="en-GB"/>
        </w:rPr>
      </w:pPr>
      <w:r w:rsidRPr="00230E54">
        <w:rPr>
          <w:b/>
          <w:iCs/>
          <w:lang w:val="en-GB"/>
        </w:rPr>
        <w:t>36,37,38,39,40,41,42,43}</w:t>
      </w:r>
      <w:bookmarkEnd w:id="21"/>
    </w:p>
    <w:p w14:paraId="740E5C51" w14:textId="77777777" w:rsidR="00FD298D" w:rsidRPr="00230E54" w:rsidRDefault="00FD298D" w:rsidP="000649B9">
      <w:pPr>
        <w:rPr>
          <w:lang w:val="en-GB"/>
        </w:rPr>
      </w:pPr>
    </w:p>
    <w:p w14:paraId="057CC29B" w14:textId="165C2B62" w:rsidR="00A0392D" w:rsidRPr="00230E54" w:rsidRDefault="00A0392D" w:rsidP="007C70B5">
      <w:pPr>
        <w:rPr>
          <w:lang w:val="en-GB"/>
        </w:rPr>
      </w:pPr>
      <w:r w:rsidRPr="00230E54">
        <w:rPr>
          <w:lang w:val="en-GB"/>
        </w:rPr>
        <w:t>Alternative approach would be to try to ali</w:t>
      </w:r>
      <w:r w:rsidR="00BE0430" w:rsidRPr="00230E54">
        <w:rPr>
          <w:lang w:val="en-GB"/>
        </w:rPr>
        <w:t>g</w:t>
      </w:r>
      <w:r w:rsidRPr="00230E54">
        <w:rPr>
          <w:lang w:val="en-GB"/>
        </w:rPr>
        <w:t xml:space="preserve">n 480kHz and 960kHz </w:t>
      </w:r>
      <w:r w:rsidR="00D75546" w:rsidRPr="00230E54">
        <w:rPr>
          <w:lang w:val="en-GB"/>
        </w:rPr>
        <w:t xml:space="preserve">sub-carrier spacing SSB patterns so that </w:t>
      </w:r>
      <w:r w:rsidR="000A2145" w:rsidRPr="00230E54">
        <w:rPr>
          <w:lang w:val="en-GB"/>
        </w:rPr>
        <w:t>slots where SSBs are transmitted would</w:t>
      </w:r>
      <w:r w:rsidR="003C0308" w:rsidRPr="00230E54">
        <w:rPr>
          <w:lang w:val="en-GB"/>
        </w:rPr>
        <w:t xml:space="preserve"> </w:t>
      </w:r>
      <w:r w:rsidR="00FD298D" w:rsidRPr="00230E54">
        <w:rPr>
          <w:lang w:val="en-GB"/>
        </w:rPr>
        <w:t>be time aligned.</w:t>
      </w:r>
    </w:p>
    <w:p w14:paraId="7E01FFB5" w14:textId="636C372B" w:rsidR="00680592" w:rsidRPr="00230E54" w:rsidRDefault="00680592" w:rsidP="000649B9">
      <w:pPr>
        <w:rPr>
          <w:lang w:val="en-GB"/>
        </w:rPr>
      </w:pPr>
    </w:p>
    <w:p w14:paraId="084A513B" w14:textId="7D93E840" w:rsidR="006912E7" w:rsidRPr="00230E54" w:rsidRDefault="006912E7" w:rsidP="006912E7">
      <w:pPr>
        <w:pStyle w:val="Heading2"/>
      </w:pPr>
      <w:r w:rsidRPr="00230E54">
        <w:lastRenderedPageBreak/>
        <w:t xml:space="preserve">Type0-PDCCH </w:t>
      </w:r>
      <w:r w:rsidR="00A527D5" w:rsidRPr="00230E54">
        <w:t>CORESET and monitoring configuration</w:t>
      </w:r>
    </w:p>
    <w:p w14:paraId="6D0AB753" w14:textId="2A320D17" w:rsidR="006912E7" w:rsidRPr="00230E54" w:rsidRDefault="003A7EFC" w:rsidP="000649B9">
      <w:pPr>
        <w:rPr>
          <w:lang w:val="en-GB"/>
        </w:rPr>
      </w:pPr>
      <w:r w:rsidRPr="00230E54">
        <w:rPr>
          <w:rStyle w:val="normaltextrun"/>
          <w:color w:val="000000"/>
          <w:shd w:val="clear" w:color="auto" w:fill="FFFFFF"/>
          <w:lang w:val="en-GB"/>
        </w:rPr>
        <w:t>I</w:t>
      </w:r>
      <w:r w:rsidR="000F01FC" w:rsidRPr="00230E54">
        <w:rPr>
          <w:lang w:val="en-GB"/>
        </w:rPr>
        <w:t>n RAN1#10</w:t>
      </w:r>
      <w:r w:rsidRPr="00230E54">
        <w:rPr>
          <w:lang w:val="en-GB"/>
        </w:rPr>
        <w:t>6</w:t>
      </w:r>
      <w:r w:rsidR="000F01FC" w:rsidRPr="00230E54">
        <w:rPr>
          <w:lang w:val="en-GB"/>
        </w:rPr>
        <w:t>-e following agreement was made</w:t>
      </w:r>
      <w:r w:rsidRPr="00230E54">
        <w:rPr>
          <w:lang w:val="en-GB"/>
        </w:rPr>
        <w:t xml:space="preserve"> regarding Type0-PDCCH CORESET configuration for </w:t>
      </w:r>
      <w:r w:rsidR="00C03A22" w:rsidRPr="00230E54">
        <w:rPr>
          <w:lang w:val="en-GB"/>
        </w:rPr>
        <w:t>480kHz and 960kHz sub-carrier spacing</w:t>
      </w:r>
      <w:r w:rsidR="000F01FC" w:rsidRPr="00230E54">
        <w:rPr>
          <w:lang w:val="en-GB"/>
        </w:rPr>
        <w:t>:</w:t>
      </w:r>
    </w:p>
    <w:tbl>
      <w:tblPr>
        <w:tblStyle w:val="TableGrid"/>
        <w:tblW w:w="0" w:type="auto"/>
        <w:tblLook w:val="04A0" w:firstRow="1" w:lastRow="0" w:firstColumn="1" w:lastColumn="0" w:noHBand="0" w:noVBand="1"/>
      </w:tblPr>
      <w:tblGrid>
        <w:gridCol w:w="9629"/>
      </w:tblGrid>
      <w:tr w:rsidR="006912E7" w:rsidRPr="00230E54" w14:paraId="36FE6F17" w14:textId="77777777" w:rsidTr="006912E7">
        <w:tc>
          <w:tcPr>
            <w:tcW w:w="9629" w:type="dxa"/>
          </w:tcPr>
          <w:p w14:paraId="0D3D3867" w14:textId="77777777" w:rsidR="003A7EFC" w:rsidRPr="00230E54" w:rsidRDefault="003A7EFC" w:rsidP="003A7EFC">
            <w:pPr>
              <w:spacing w:after="0" w:line="240" w:lineRule="auto"/>
              <w:jc w:val="both"/>
              <w:rPr>
                <w:rFonts w:ascii="Times" w:eastAsia="Batang" w:hAnsi="Times" w:cs="Times"/>
                <w:sz w:val="20"/>
                <w:szCs w:val="20"/>
                <w:lang w:val="en-GB" w:eastAsia="zh-CN"/>
              </w:rPr>
            </w:pPr>
            <w:r w:rsidRPr="00230E54">
              <w:rPr>
                <w:rFonts w:ascii="Times" w:eastAsia="Batang" w:hAnsi="Times" w:cs="Times"/>
                <w:sz w:val="20"/>
                <w:szCs w:val="20"/>
                <w:highlight w:val="green"/>
                <w:lang w:val="en-GB" w:eastAsia="zh-CN"/>
              </w:rPr>
              <w:t>Agreement:</w:t>
            </w:r>
          </w:p>
          <w:p w14:paraId="00A96D1C" w14:textId="77777777" w:rsidR="003A7EFC" w:rsidRPr="00230E54" w:rsidRDefault="003A7EFC" w:rsidP="003A7EFC">
            <w:pPr>
              <w:spacing w:after="0" w:line="240" w:lineRule="auto"/>
              <w:jc w:val="both"/>
              <w:rPr>
                <w:rFonts w:ascii="Times" w:eastAsia="Batang" w:hAnsi="Times" w:cs="Times"/>
                <w:sz w:val="20"/>
                <w:szCs w:val="20"/>
                <w:lang w:val="en-GB" w:eastAsia="zh-CN"/>
              </w:rPr>
            </w:pPr>
            <w:r w:rsidRPr="00230E54">
              <w:rPr>
                <w:rFonts w:ascii="Times" w:eastAsia="Batang" w:hAnsi="Times" w:cs="Times"/>
                <w:sz w:val="20"/>
                <w:szCs w:val="20"/>
                <w:lang w:val="en-GB" w:eastAsia="zh-CN"/>
              </w:rPr>
              <w:t>For ‘</w:t>
            </w:r>
            <w:r w:rsidRPr="00230E54">
              <w:rPr>
                <w:rFonts w:ascii="Times" w:eastAsia="SimSun" w:hAnsi="Times" w:cs="Times"/>
                <w:sz w:val="20"/>
                <w:szCs w:val="20"/>
                <w:lang w:val="en-GB" w:eastAsia="zh-CN"/>
              </w:rPr>
              <w:t xml:space="preserve">controlResourceSetZero’ configuration for </w:t>
            </w:r>
            <w:r w:rsidRPr="00230E54">
              <w:rPr>
                <w:rFonts w:ascii="Times" w:eastAsia="Batang" w:hAnsi="Times" w:cs="Times"/>
                <w:sz w:val="20"/>
                <w:szCs w:val="20"/>
                <w:lang w:val="en-GB" w:eastAsia="zh-CN"/>
              </w:rPr>
              <w:t>{SSB, CORESET#0/Type0-PDCCH} = {480, 480} kHz and {960, 960} kHz,</w:t>
            </w:r>
          </w:p>
          <w:p w14:paraId="7ECB8CA8" w14:textId="77777777" w:rsidR="003A7EFC" w:rsidRPr="00230E54" w:rsidRDefault="003A7EFC" w:rsidP="003A7EFC">
            <w:pPr>
              <w:numPr>
                <w:ilvl w:val="0"/>
                <w:numId w:val="13"/>
              </w:numPr>
              <w:spacing w:after="0" w:line="240" w:lineRule="auto"/>
              <w:ind w:left="360"/>
              <w:jc w:val="both"/>
              <w:rPr>
                <w:rFonts w:ascii="Times" w:eastAsia="Batang" w:hAnsi="Times" w:cs="Times"/>
                <w:sz w:val="20"/>
                <w:szCs w:val="20"/>
                <w:lang w:val="en-GB" w:eastAsia="zh-CN"/>
              </w:rPr>
            </w:pPr>
            <w:r w:rsidRPr="00230E54">
              <w:rPr>
                <w:rFonts w:ascii="Times" w:eastAsia="Batang" w:hAnsi="Times" w:cs="Times"/>
                <w:sz w:val="20"/>
                <w:szCs w:val="20"/>
                <w:lang w:val="en-GB"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3A7EFC" w:rsidRPr="00230E54" w14:paraId="584AED46" w14:textId="77777777" w:rsidTr="00162F01">
              <w:trPr>
                <w:cantSplit/>
                <w:trHeight w:val="389"/>
              </w:trPr>
              <w:tc>
                <w:tcPr>
                  <w:tcW w:w="3251" w:type="dxa"/>
                  <w:tcBorders>
                    <w:left w:val="double" w:sz="4" w:space="0" w:color="auto"/>
                    <w:bottom w:val="double" w:sz="4" w:space="0" w:color="auto"/>
                  </w:tcBorders>
                  <w:shd w:val="clear" w:color="auto" w:fill="E0E0E0"/>
                  <w:vAlign w:val="center"/>
                </w:tcPr>
                <w:p w14:paraId="61DFFFCB" w14:textId="77777777" w:rsidR="003A7EFC" w:rsidRPr="00230E54" w:rsidRDefault="003A7EFC" w:rsidP="003A7EFC">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230E54">
                    <w:rPr>
                      <w:rFonts w:ascii="Times" w:eastAsia="Times New Roman" w:hAnsi="Times" w:cs="Times"/>
                      <w:b/>
                      <w:kern w:val="24"/>
                      <w:sz w:val="20"/>
                      <w:szCs w:val="20"/>
                      <w:lang w:val="en-GB" w:eastAsia="en-GB"/>
                    </w:rPr>
                    <w:t xml:space="preserve">SS/PBCH block and CORESET multiplexing pattern </w:t>
                  </w:r>
                </w:p>
              </w:tc>
              <w:tc>
                <w:tcPr>
                  <w:tcW w:w="1885" w:type="dxa"/>
                  <w:tcBorders>
                    <w:bottom w:val="double" w:sz="4" w:space="0" w:color="auto"/>
                  </w:tcBorders>
                  <w:shd w:val="clear" w:color="auto" w:fill="E0E0E0"/>
                  <w:vAlign w:val="center"/>
                </w:tcPr>
                <w:p w14:paraId="6964F060" w14:textId="0383CECD" w:rsidR="003A7EFC" w:rsidRPr="00230E54" w:rsidRDefault="003A7EFC" w:rsidP="003A7EFC">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230E54">
                    <w:rPr>
                      <w:rFonts w:ascii="Times" w:eastAsia="Times New Roman" w:hAnsi="Times" w:cs="Times"/>
                      <w:b/>
                      <w:kern w:val="24"/>
                      <w:sz w:val="20"/>
                      <w:szCs w:val="20"/>
                      <w:lang w:val="en-GB" w:eastAsia="en-GB"/>
                    </w:rPr>
                    <w:t xml:space="preserve">Number of RBs </w:t>
                  </w:r>
                  <w:r w:rsidRPr="00230E54">
                    <w:rPr>
                      <w:rFonts w:ascii="Times" w:eastAsia="Times New Roman" w:hAnsi="Times" w:cs="Times"/>
                      <w:b/>
                      <w:position w:val="-10"/>
                      <w:sz w:val="20"/>
                      <w:szCs w:val="20"/>
                      <w:lang w:val="en-GB" w:eastAsia="ko-KR"/>
                    </w:rPr>
                    <w:drawing>
                      <wp:inline distT="0" distB="0" distL="0" distR="0" wp14:anchorId="50267904" wp14:editId="4DC7C2AA">
                        <wp:extent cx="56642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42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606686B6" w14:textId="5426841B" w:rsidR="003A7EFC" w:rsidRPr="00230E54" w:rsidRDefault="003A7EFC" w:rsidP="003A7EFC">
                  <w:pPr>
                    <w:keepNext/>
                    <w:keepLines/>
                    <w:overflowPunct w:val="0"/>
                    <w:autoSpaceDE w:val="0"/>
                    <w:autoSpaceDN w:val="0"/>
                    <w:adjustRightInd w:val="0"/>
                    <w:spacing w:after="0" w:line="240" w:lineRule="auto"/>
                    <w:jc w:val="center"/>
                    <w:textAlignment w:val="baseline"/>
                    <w:rPr>
                      <w:rFonts w:ascii="Times" w:eastAsia="Times New Roman" w:hAnsi="Times" w:cs="Times"/>
                      <w:b/>
                      <w:sz w:val="20"/>
                      <w:szCs w:val="20"/>
                      <w:lang w:val="en-GB" w:eastAsia="en-GB"/>
                    </w:rPr>
                  </w:pPr>
                  <w:r w:rsidRPr="00230E54">
                    <w:rPr>
                      <w:rFonts w:ascii="Times" w:eastAsia="Times New Roman" w:hAnsi="Times" w:cs="Times"/>
                      <w:b/>
                      <w:kern w:val="24"/>
                      <w:sz w:val="20"/>
                      <w:szCs w:val="20"/>
                      <w:lang w:val="en-GB" w:eastAsia="en-GB"/>
                    </w:rPr>
                    <w:t xml:space="preserve">Number of Symbols </w:t>
                  </w:r>
                  <w:r w:rsidRPr="00230E54">
                    <w:rPr>
                      <w:rFonts w:ascii="Times" w:eastAsia="Times New Roman" w:hAnsi="Times" w:cs="Times"/>
                      <w:b/>
                      <w:position w:val="-12"/>
                      <w:sz w:val="20"/>
                      <w:szCs w:val="20"/>
                      <w:lang w:val="en-GB" w:eastAsia="ko-KR"/>
                    </w:rPr>
                    <w:drawing>
                      <wp:inline distT="0" distB="0" distL="0" distR="0" wp14:anchorId="6EFD79F9" wp14:editId="6B3E67F1">
                        <wp:extent cx="470535"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230E54">
                    <w:rPr>
                      <w:rFonts w:ascii="Times" w:eastAsia="Times New Roman" w:hAnsi="Times" w:cs="Times"/>
                      <w:b/>
                      <w:kern w:val="24"/>
                      <w:sz w:val="20"/>
                      <w:szCs w:val="20"/>
                      <w:lang w:val="en-GB" w:eastAsia="en-GB"/>
                    </w:rPr>
                    <w:t xml:space="preserve"> </w:t>
                  </w:r>
                </w:p>
              </w:tc>
            </w:tr>
            <w:tr w:rsidR="003A7EFC" w:rsidRPr="00230E54" w14:paraId="5203AEF5" w14:textId="77777777" w:rsidTr="00162F01">
              <w:trPr>
                <w:cantSplit/>
                <w:trHeight w:val="158"/>
              </w:trPr>
              <w:tc>
                <w:tcPr>
                  <w:tcW w:w="3251" w:type="dxa"/>
                  <w:tcBorders>
                    <w:top w:val="double" w:sz="4" w:space="0" w:color="auto"/>
                    <w:left w:val="double" w:sz="4" w:space="0" w:color="auto"/>
                  </w:tcBorders>
                  <w:vAlign w:val="center"/>
                </w:tcPr>
                <w:p w14:paraId="4D7D8B9E" w14:textId="77777777" w:rsidR="003A7EFC" w:rsidRPr="00230E54" w:rsidRDefault="003A7EFC" w:rsidP="003A7EFC">
                  <w:pPr>
                    <w:keepLines/>
                    <w:spacing w:before="40" w:after="40" w:line="240" w:lineRule="auto"/>
                    <w:jc w:val="center"/>
                    <w:rPr>
                      <w:rFonts w:ascii="Times" w:eastAsia="SimSun" w:hAnsi="Times" w:cs="Times"/>
                      <w:sz w:val="20"/>
                      <w:szCs w:val="20"/>
                      <w:lang w:val="en-GB" w:eastAsia="x-none"/>
                    </w:rPr>
                  </w:pPr>
                  <w:r w:rsidRPr="00230E54">
                    <w:rPr>
                      <w:rFonts w:ascii="Times" w:eastAsia="SimSun" w:hAnsi="Times" w:cs="Times"/>
                      <w:kern w:val="24"/>
                      <w:sz w:val="20"/>
                      <w:szCs w:val="20"/>
                      <w:lang w:val="en-GB" w:eastAsia="x-none"/>
                    </w:rPr>
                    <w:t xml:space="preserve">1 </w:t>
                  </w:r>
                </w:p>
              </w:tc>
              <w:tc>
                <w:tcPr>
                  <w:tcW w:w="1885" w:type="dxa"/>
                  <w:tcBorders>
                    <w:top w:val="double" w:sz="4" w:space="0" w:color="auto"/>
                  </w:tcBorders>
                  <w:vAlign w:val="center"/>
                </w:tcPr>
                <w:p w14:paraId="64620988" w14:textId="77777777" w:rsidR="003A7EFC" w:rsidRPr="00230E54" w:rsidRDefault="003A7EFC" w:rsidP="003A7EFC">
                  <w:pPr>
                    <w:keepLines/>
                    <w:spacing w:before="40" w:after="40" w:line="240" w:lineRule="auto"/>
                    <w:jc w:val="center"/>
                    <w:rPr>
                      <w:rFonts w:ascii="Times" w:eastAsia="SimSun" w:hAnsi="Times" w:cs="Times"/>
                      <w:sz w:val="20"/>
                      <w:szCs w:val="20"/>
                      <w:lang w:val="en-GB" w:eastAsia="x-none"/>
                    </w:rPr>
                  </w:pPr>
                  <w:r w:rsidRPr="00230E54">
                    <w:rPr>
                      <w:rFonts w:ascii="Times" w:eastAsia="SimSun" w:hAnsi="Times" w:cs="Times"/>
                      <w:kern w:val="24"/>
                      <w:sz w:val="20"/>
                      <w:szCs w:val="20"/>
                      <w:lang w:val="en-GB" w:eastAsia="x-none"/>
                    </w:rPr>
                    <w:t>24</w:t>
                  </w:r>
                </w:p>
              </w:tc>
              <w:tc>
                <w:tcPr>
                  <w:tcW w:w="1926" w:type="dxa"/>
                  <w:tcBorders>
                    <w:top w:val="double" w:sz="4" w:space="0" w:color="auto"/>
                  </w:tcBorders>
                  <w:vAlign w:val="center"/>
                </w:tcPr>
                <w:p w14:paraId="20149E25" w14:textId="77777777" w:rsidR="003A7EFC" w:rsidRPr="00230E54" w:rsidRDefault="003A7EFC" w:rsidP="003A7EFC">
                  <w:pPr>
                    <w:keepLines/>
                    <w:spacing w:before="40" w:after="40" w:line="240" w:lineRule="auto"/>
                    <w:jc w:val="center"/>
                    <w:rPr>
                      <w:rFonts w:ascii="Times" w:eastAsia="SimSun" w:hAnsi="Times" w:cs="Times"/>
                      <w:sz w:val="20"/>
                      <w:szCs w:val="20"/>
                      <w:lang w:val="en-GB" w:eastAsia="x-none"/>
                    </w:rPr>
                  </w:pPr>
                  <w:r w:rsidRPr="00230E54">
                    <w:rPr>
                      <w:rFonts w:ascii="Times" w:eastAsia="SimSun" w:hAnsi="Times" w:cs="Times"/>
                      <w:kern w:val="24"/>
                      <w:sz w:val="20"/>
                      <w:szCs w:val="20"/>
                      <w:lang w:val="en-GB" w:eastAsia="x-none"/>
                    </w:rPr>
                    <w:t>2</w:t>
                  </w:r>
                </w:p>
              </w:tc>
            </w:tr>
            <w:tr w:rsidR="003A7EFC" w:rsidRPr="00230E54" w14:paraId="1FBC1ADF" w14:textId="77777777" w:rsidTr="00162F01">
              <w:trPr>
                <w:cantSplit/>
                <w:trHeight w:val="158"/>
              </w:trPr>
              <w:tc>
                <w:tcPr>
                  <w:tcW w:w="3251" w:type="dxa"/>
                  <w:tcBorders>
                    <w:left w:val="double" w:sz="4" w:space="0" w:color="auto"/>
                  </w:tcBorders>
                  <w:vAlign w:val="center"/>
                </w:tcPr>
                <w:p w14:paraId="725BCBB6" w14:textId="77777777" w:rsidR="003A7EFC" w:rsidRPr="00230E54" w:rsidRDefault="003A7EFC" w:rsidP="003A7EFC">
                  <w:pPr>
                    <w:keepLines/>
                    <w:spacing w:before="40" w:after="40" w:line="240" w:lineRule="auto"/>
                    <w:jc w:val="center"/>
                    <w:rPr>
                      <w:rFonts w:ascii="Times" w:eastAsia="SimSun" w:hAnsi="Times" w:cs="Times"/>
                      <w:sz w:val="20"/>
                      <w:szCs w:val="20"/>
                      <w:lang w:val="en-GB" w:eastAsia="x-none"/>
                    </w:rPr>
                  </w:pPr>
                  <w:r w:rsidRPr="00230E54">
                    <w:rPr>
                      <w:rFonts w:ascii="Times" w:eastAsia="SimSun" w:hAnsi="Times" w:cs="Times"/>
                      <w:kern w:val="24"/>
                      <w:sz w:val="20"/>
                      <w:szCs w:val="20"/>
                      <w:lang w:val="en-GB" w:eastAsia="x-none"/>
                    </w:rPr>
                    <w:t xml:space="preserve">1 </w:t>
                  </w:r>
                </w:p>
              </w:tc>
              <w:tc>
                <w:tcPr>
                  <w:tcW w:w="1885" w:type="dxa"/>
                  <w:vAlign w:val="center"/>
                </w:tcPr>
                <w:p w14:paraId="46A2F5BC" w14:textId="77777777" w:rsidR="003A7EFC" w:rsidRPr="00230E54" w:rsidRDefault="003A7EFC" w:rsidP="003A7EFC">
                  <w:pPr>
                    <w:keepLines/>
                    <w:spacing w:before="40" w:after="40" w:line="240" w:lineRule="auto"/>
                    <w:jc w:val="center"/>
                    <w:rPr>
                      <w:rFonts w:ascii="Times" w:eastAsia="SimSun" w:hAnsi="Times" w:cs="Times"/>
                      <w:sz w:val="20"/>
                      <w:szCs w:val="20"/>
                      <w:lang w:val="en-GB" w:eastAsia="x-none"/>
                    </w:rPr>
                  </w:pPr>
                  <w:r w:rsidRPr="00230E54">
                    <w:rPr>
                      <w:rFonts w:ascii="Times" w:eastAsia="SimSun" w:hAnsi="Times" w:cs="Times"/>
                      <w:kern w:val="24"/>
                      <w:sz w:val="20"/>
                      <w:szCs w:val="20"/>
                      <w:lang w:val="en-GB" w:eastAsia="x-none"/>
                    </w:rPr>
                    <w:t>48</w:t>
                  </w:r>
                </w:p>
              </w:tc>
              <w:tc>
                <w:tcPr>
                  <w:tcW w:w="1926" w:type="dxa"/>
                  <w:vAlign w:val="center"/>
                </w:tcPr>
                <w:p w14:paraId="74BA076F" w14:textId="77777777" w:rsidR="003A7EFC" w:rsidRPr="00230E54" w:rsidRDefault="003A7EFC" w:rsidP="003A7EFC">
                  <w:pPr>
                    <w:keepLines/>
                    <w:spacing w:before="40" w:after="40" w:line="240" w:lineRule="auto"/>
                    <w:jc w:val="center"/>
                    <w:rPr>
                      <w:rFonts w:ascii="Times" w:eastAsia="SimSun" w:hAnsi="Times" w:cs="Times"/>
                      <w:sz w:val="20"/>
                      <w:szCs w:val="20"/>
                      <w:lang w:val="en-GB" w:eastAsia="x-none"/>
                    </w:rPr>
                  </w:pPr>
                  <w:r w:rsidRPr="00230E54">
                    <w:rPr>
                      <w:rFonts w:ascii="Times" w:eastAsia="SimSun" w:hAnsi="Times" w:cs="Times"/>
                      <w:kern w:val="24"/>
                      <w:sz w:val="20"/>
                      <w:szCs w:val="20"/>
                      <w:lang w:val="en-GB" w:eastAsia="x-none"/>
                    </w:rPr>
                    <w:t>1</w:t>
                  </w:r>
                </w:p>
              </w:tc>
            </w:tr>
            <w:tr w:rsidR="003A7EFC" w:rsidRPr="00230E54" w14:paraId="6FCDF070" w14:textId="77777777" w:rsidTr="00162F01">
              <w:trPr>
                <w:cantSplit/>
                <w:trHeight w:val="158"/>
              </w:trPr>
              <w:tc>
                <w:tcPr>
                  <w:tcW w:w="3251" w:type="dxa"/>
                  <w:tcBorders>
                    <w:left w:val="double" w:sz="4" w:space="0" w:color="auto"/>
                  </w:tcBorders>
                  <w:vAlign w:val="center"/>
                </w:tcPr>
                <w:p w14:paraId="0E5FA612" w14:textId="77777777" w:rsidR="003A7EFC" w:rsidRPr="00230E54" w:rsidRDefault="003A7EFC" w:rsidP="003A7EFC">
                  <w:pPr>
                    <w:keepLines/>
                    <w:spacing w:before="40" w:after="40" w:line="240" w:lineRule="auto"/>
                    <w:jc w:val="center"/>
                    <w:rPr>
                      <w:rFonts w:ascii="Times" w:eastAsia="SimSun" w:hAnsi="Times" w:cs="Times"/>
                      <w:sz w:val="20"/>
                      <w:szCs w:val="20"/>
                      <w:lang w:val="en-GB" w:eastAsia="x-none"/>
                    </w:rPr>
                  </w:pPr>
                  <w:r w:rsidRPr="00230E54">
                    <w:rPr>
                      <w:rFonts w:ascii="Times" w:eastAsia="SimSun" w:hAnsi="Times" w:cs="Times"/>
                      <w:kern w:val="24"/>
                      <w:sz w:val="20"/>
                      <w:szCs w:val="20"/>
                      <w:lang w:val="en-GB" w:eastAsia="x-none"/>
                    </w:rPr>
                    <w:t xml:space="preserve">1 </w:t>
                  </w:r>
                </w:p>
              </w:tc>
              <w:tc>
                <w:tcPr>
                  <w:tcW w:w="1885" w:type="dxa"/>
                  <w:vAlign w:val="center"/>
                </w:tcPr>
                <w:p w14:paraId="0672B7D7" w14:textId="77777777" w:rsidR="003A7EFC" w:rsidRPr="00230E54" w:rsidRDefault="003A7EFC" w:rsidP="003A7EFC">
                  <w:pPr>
                    <w:keepLines/>
                    <w:spacing w:before="40" w:after="40" w:line="240" w:lineRule="auto"/>
                    <w:jc w:val="center"/>
                    <w:rPr>
                      <w:rFonts w:ascii="Times" w:eastAsia="SimSun" w:hAnsi="Times" w:cs="Times"/>
                      <w:sz w:val="20"/>
                      <w:szCs w:val="20"/>
                      <w:lang w:val="en-GB" w:eastAsia="x-none"/>
                    </w:rPr>
                  </w:pPr>
                  <w:r w:rsidRPr="00230E54">
                    <w:rPr>
                      <w:rFonts w:ascii="Times" w:eastAsia="SimSun" w:hAnsi="Times" w:cs="Times"/>
                      <w:kern w:val="24"/>
                      <w:sz w:val="20"/>
                      <w:szCs w:val="20"/>
                      <w:lang w:val="en-GB" w:eastAsia="x-none"/>
                    </w:rPr>
                    <w:t>48</w:t>
                  </w:r>
                </w:p>
              </w:tc>
              <w:tc>
                <w:tcPr>
                  <w:tcW w:w="1926" w:type="dxa"/>
                  <w:vAlign w:val="center"/>
                </w:tcPr>
                <w:p w14:paraId="7A036887" w14:textId="77777777" w:rsidR="003A7EFC" w:rsidRPr="00230E54" w:rsidRDefault="003A7EFC" w:rsidP="003A7EFC">
                  <w:pPr>
                    <w:keepLines/>
                    <w:spacing w:before="40" w:after="40" w:line="240" w:lineRule="auto"/>
                    <w:jc w:val="center"/>
                    <w:rPr>
                      <w:rFonts w:ascii="Times" w:eastAsia="SimSun" w:hAnsi="Times" w:cs="Times"/>
                      <w:sz w:val="20"/>
                      <w:szCs w:val="20"/>
                      <w:lang w:val="en-GB" w:eastAsia="x-none"/>
                    </w:rPr>
                  </w:pPr>
                  <w:r w:rsidRPr="00230E54">
                    <w:rPr>
                      <w:rFonts w:ascii="Times" w:eastAsia="SimSun" w:hAnsi="Times" w:cs="Times"/>
                      <w:kern w:val="24"/>
                      <w:sz w:val="20"/>
                      <w:szCs w:val="20"/>
                      <w:lang w:val="en-GB" w:eastAsia="x-none"/>
                    </w:rPr>
                    <w:t>2</w:t>
                  </w:r>
                </w:p>
              </w:tc>
            </w:tr>
          </w:tbl>
          <w:p w14:paraId="4A8DDA05" w14:textId="77777777" w:rsidR="003A7EFC" w:rsidRPr="00230E54" w:rsidRDefault="003A7EFC" w:rsidP="003A7EFC">
            <w:pPr>
              <w:numPr>
                <w:ilvl w:val="1"/>
                <w:numId w:val="13"/>
              </w:numPr>
              <w:tabs>
                <w:tab w:val="clear" w:pos="1080"/>
              </w:tabs>
              <w:spacing w:after="0" w:line="240" w:lineRule="auto"/>
              <w:ind w:left="1080"/>
              <w:jc w:val="both"/>
              <w:rPr>
                <w:rFonts w:ascii="Times" w:eastAsia="Batang" w:hAnsi="Times" w:cs="Times"/>
                <w:sz w:val="20"/>
                <w:szCs w:val="20"/>
                <w:lang w:val="en-GB" w:eastAsia="zh-CN"/>
              </w:rPr>
            </w:pPr>
            <w:r w:rsidRPr="00230E54">
              <w:rPr>
                <w:rFonts w:ascii="Times" w:eastAsia="Batang" w:hAnsi="Times" w:cs="Times"/>
                <w:sz w:val="20"/>
                <w:szCs w:val="20"/>
                <w:lang w:val="en-GB" w:eastAsia="zh-CN"/>
              </w:rPr>
              <w:t>Note: the number of entries corresponding the same {mux pattern, number of RB, number of symbol} tuple (listed above) will depend on required RB offsets that needs to be supported based on channel and sync raster design.</w:t>
            </w:r>
          </w:p>
          <w:p w14:paraId="3EF1C9DC" w14:textId="77777777" w:rsidR="003A7EFC" w:rsidRPr="00230E54" w:rsidRDefault="003A7EFC" w:rsidP="003A7EFC">
            <w:pPr>
              <w:numPr>
                <w:ilvl w:val="0"/>
                <w:numId w:val="13"/>
              </w:numPr>
              <w:spacing w:after="0" w:line="240" w:lineRule="auto"/>
              <w:ind w:left="360"/>
              <w:jc w:val="both"/>
              <w:rPr>
                <w:rFonts w:ascii="Times" w:eastAsia="Batang" w:hAnsi="Times" w:cs="Times"/>
                <w:sz w:val="20"/>
                <w:szCs w:val="20"/>
                <w:lang w:val="en-GB" w:eastAsia="zh-CN"/>
              </w:rPr>
            </w:pPr>
            <w:r w:rsidRPr="00230E54">
              <w:rPr>
                <w:rFonts w:ascii="Times" w:eastAsia="Batang" w:hAnsi="Times" w:cs="Times"/>
                <w:sz w:val="20"/>
                <w:szCs w:val="20"/>
                <w:lang w:val="en-GB" w:eastAsia="zh-CN"/>
              </w:rPr>
              <w:t>FFS: addition other set of parameters</w:t>
            </w:r>
          </w:p>
          <w:p w14:paraId="1E72D913" w14:textId="77777777" w:rsidR="006912E7" w:rsidRPr="00230E54" w:rsidRDefault="006912E7" w:rsidP="000649B9">
            <w:pPr>
              <w:rPr>
                <w:lang w:val="en-GB"/>
              </w:rPr>
            </w:pPr>
          </w:p>
        </w:tc>
      </w:tr>
    </w:tbl>
    <w:p w14:paraId="2582242B" w14:textId="77777777" w:rsidR="000F01FC" w:rsidRPr="00230E54" w:rsidRDefault="006912E7" w:rsidP="000649B9">
      <w:pPr>
        <w:rPr>
          <w:lang w:val="en-GB"/>
        </w:rPr>
      </w:pPr>
      <w:r w:rsidRPr="00230E54">
        <w:rPr>
          <w:lang w:val="en-GB"/>
        </w:rPr>
        <w:t xml:space="preserve"> </w:t>
      </w:r>
    </w:p>
    <w:p w14:paraId="0CB2465D" w14:textId="7400F16F" w:rsidR="000F01FC" w:rsidRPr="00230E54" w:rsidRDefault="000F01FC" w:rsidP="000F01FC">
      <w:pPr>
        <w:rPr>
          <w:lang w:val="en-GB"/>
        </w:rPr>
      </w:pPr>
      <w:r w:rsidRPr="00230E54">
        <w:rPr>
          <w:lang w:val="en-GB"/>
        </w:rPr>
        <w:t>In RAN1</w:t>
      </w:r>
      <w:r w:rsidR="00C03A22" w:rsidRPr="00230E54">
        <w:rPr>
          <w:lang w:val="en-GB"/>
        </w:rPr>
        <w:t>#105e</w:t>
      </w:r>
      <w:r w:rsidRPr="00230E54">
        <w:rPr>
          <w:lang w:val="en-GB"/>
        </w:rPr>
        <w:t xml:space="preserve"> received an reply LS from RAN4 </w:t>
      </w:r>
      <w:r w:rsidRPr="00230E54">
        <w:rPr>
          <w:lang w:val="en-GB"/>
        </w:rPr>
        <w:fldChar w:fldCharType="begin"/>
      </w:r>
      <w:r w:rsidRPr="00230E54">
        <w:rPr>
          <w:lang w:val="en-GB"/>
        </w:rPr>
        <w:instrText xml:space="preserve"> REF _Ref71199261 \r \h </w:instrText>
      </w:r>
      <w:r w:rsidRPr="00230E54">
        <w:rPr>
          <w:lang w:val="en-GB"/>
        </w:rPr>
      </w:r>
      <w:r w:rsidRPr="00230E54">
        <w:rPr>
          <w:lang w:val="en-GB"/>
        </w:rPr>
        <w:fldChar w:fldCharType="separate"/>
      </w:r>
      <w:r w:rsidR="00FC2D78" w:rsidRPr="00230E54">
        <w:rPr>
          <w:lang w:val="en-GB"/>
        </w:rPr>
        <w:t>[10]</w:t>
      </w:r>
      <w:r w:rsidRPr="00230E54">
        <w:rPr>
          <w:lang w:val="en-GB"/>
        </w:rPr>
        <w:fldChar w:fldCharType="end"/>
      </w:r>
      <w:r w:rsidRPr="00230E54">
        <w:rPr>
          <w:lang w:val="en-GB"/>
        </w:rPr>
        <w:t xml:space="preserve"> considering options for the minimum and maximum channel bandwidths for different sub-carrier spacings. RAN4 has further discussed these and current agreements and ‘starting points for different sub-carrier spacings are as</w:t>
      </w:r>
    </w:p>
    <w:p w14:paraId="2E420EDD" w14:textId="77777777" w:rsidR="000F01FC" w:rsidRPr="00230E54" w:rsidRDefault="000F01FC" w:rsidP="000F01FC">
      <w:pPr>
        <w:pStyle w:val="ListParagraph"/>
        <w:numPr>
          <w:ilvl w:val="0"/>
          <w:numId w:val="49"/>
        </w:numPr>
        <w:rPr>
          <w:sz w:val="22"/>
          <w:szCs w:val="22"/>
          <w:lang w:val="en-GB"/>
        </w:rPr>
      </w:pPr>
      <w:r w:rsidRPr="00230E54">
        <w:rPr>
          <w:sz w:val="22"/>
          <w:szCs w:val="22"/>
          <w:lang w:val="en-GB"/>
        </w:rPr>
        <w:t>120kHz: Min. 100MHz, Max. 400MHz</w:t>
      </w:r>
    </w:p>
    <w:p w14:paraId="37410D27" w14:textId="77777777" w:rsidR="000F01FC" w:rsidRPr="00230E54" w:rsidRDefault="000F01FC" w:rsidP="000F01FC">
      <w:pPr>
        <w:pStyle w:val="ListParagraph"/>
        <w:numPr>
          <w:ilvl w:val="0"/>
          <w:numId w:val="49"/>
        </w:numPr>
        <w:rPr>
          <w:sz w:val="22"/>
          <w:szCs w:val="22"/>
          <w:lang w:val="en-GB"/>
        </w:rPr>
      </w:pPr>
      <w:r w:rsidRPr="00230E54">
        <w:rPr>
          <w:sz w:val="22"/>
          <w:szCs w:val="22"/>
          <w:lang w:val="en-GB"/>
        </w:rPr>
        <w:t>480kHz: Min. 400MHz, Max. 1600MHz</w:t>
      </w:r>
    </w:p>
    <w:p w14:paraId="55A254FA" w14:textId="77777777" w:rsidR="000F01FC" w:rsidRPr="00230E54" w:rsidRDefault="000F01FC" w:rsidP="000F01FC">
      <w:pPr>
        <w:pStyle w:val="ListParagraph"/>
        <w:numPr>
          <w:ilvl w:val="0"/>
          <w:numId w:val="49"/>
        </w:numPr>
        <w:rPr>
          <w:sz w:val="22"/>
          <w:szCs w:val="22"/>
          <w:lang w:val="en-GB"/>
        </w:rPr>
      </w:pPr>
      <w:r w:rsidRPr="00230E54">
        <w:rPr>
          <w:sz w:val="22"/>
          <w:szCs w:val="22"/>
          <w:lang w:val="en-GB"/>
        </w:rPr>
        <w:t>960kHz: Min. 400MHz, Max. [2GHz]</w:t>
      </w:r>
    </w:p>
    <w:p w14:paraId="4F9E716A" w14:textId="77777777" w:rsidR="00B208FB" w:rsidRPr="00230E54" w:rsidRDefault="00B208FB" w:rsidP="000649B9">
      <w:pPr>
        <w:rPr>
          <w:lang w:val="en-GB"/>
        </w:rPr>
      </w:pPr>
    </w:p>
    <w:p w14:paraId="666DD5AC" w14:textId="633B17C6" w:rsidR="00A527D5" w:rsidRPr="00230E54" w:rsidRDefault="00A527D5" w:rsidP="000649B9">
      <w:pPr>
        <w:rPr>
          <w:lang w:val="en-GB"/>
        </w:rPr>
      </w:pPr>
      <w:r w:rsidRPr="00230E54">
        <w:rPr>
          <w:lang w:val="en-GB"/>
        </w:rPr>
        <w:t xml:space="preserve">In following sections we consider the aspects related to Type0-PDCCH CORESET </w:t>
      </w:r>
      <w:r w:rsidR="00C03A22" w:rsidRPr="00230E54">
        <w:rPr>
          <w:lang w:val="en-GB"/>
        </w:rPr>
        <w:t xml:space="preserve">and CSS </w:t>
      </w:r>
      <w:r w:rsidRPr="00230E54">
        <w:rPr>
          <w:lang w:val="en-GB"/>
        </w:rPr>
        <w:t>configurations.</w:t>
      </w:r>
    </w:p>
    <w:p w14:paraId="22025F5A" w14:textId="77777777" w:rsidR="00C03A22" w:rsidRPr="00230E54" w:rsidRDefault="00C03A22" w:rsidP="00C03A22">
      <w:pPr>
        <w:pStyle w:val="Heading3"/>
      </w:pPr>
      <w:r w:rsidRPr="00230E54">
        <w:t>Type0-PDCCH CORESET configuration</w:t>
      </w:r>
    </w:p>
    <w:p w14:paraId="5010BEA2" w14:textId="115EE8F0" w:rsidR="00C03A22" w:rsidRPr="00230E54" w:rsidRDefault="00C03A22" w:rsidP="00C03A22">
      <w:pPr>
        <w:rPr>
          <w:lang w:val="en-GB"/>
        </w:rPr>
      </w:pPr>
      <w:r w:rsidRPr="00230E54">
        <w:rPr>
          <w:lang w:val="en-GB"/>
        </w:rPr>
        <w:t xml:space="preserve">In following </w:t>
      </w:r>
      <w:r w:rsidRPr="00230E54">
        <w:rPr>
          <w:lang w:val="en-GB"/>
        </w:rPr>
        <w:fldChar w:fldCharType="begin"/>
      </w:r>
      <w:r w:rsidRPr="00230E54">
        <w:rPr>
          <w:lang w:val="en-GB"/>
        </w:rPr>
        <w:instrText xml:space="preserve"> REF _Ref82437716 \h </w:instrText>
      </w:r>
      <w:r w:rsidRPr="00230E54">
        <w:rPr>
          <w:lang w:val="en-GB"/>
        </w:rPr>
      </w:r>
      <w:r w:rsidRPr="00230E54">
        <w:rPr>
          <w:lang w:val="en-GB"/>
        </w:rPr>
        <w:fldChar w:fldCharType="separate"/>
      </w:r>
      <w:r w:rsidR="008F16F7" w:rsidRPr="00230E54">
        <w:rPr>
          <w:lang w:val="en-GB"/>
        </w:rPr>
        <w:t>Table 5</w:t>
      </w:r>
      <w:r w:rsidRPr="00230E54">
        <w:rPr>
          <w:lang w:val="en-GB"/>
        </w:rPr>
        <w:fldChar w:fldCharType="end"/>
      </w:r>
      <w:r w:rsidRPr="00230E54">
        <w:rPr>
          <w:lang w:val="en-GB"/>
        </w:rPr>
        <w:t xml:space="preserve"> we summarise the bandwidth if different CORESET RB configuration options.</w:t>
      </w:r>
    </w:p>
    <w:p w14:paraId="2D6E3CDF" w14:textId="0D712B29" w:rsidR="00C03A22" w:rsidRPr="00230E54" w:rsidRDefault="00C03A22" w:rsidP="00C03A22">
      <w:pPr>
        <w:pStyle w:val="Caption"/>
        <w:rPr>
          <w:lang w:val="en-GB"/>
        </w:rPr>
      </w:pPr>
      <w:bookmarkStart w:id="22" w:name="_Ref82437716"/>
      <w:r w:rsidRPr="00230E54">
        <w:rPr>
          <w:lang w:val="en-GB"/>
        </w:rPr>
        <w:t xml:space="preserve">Table </w:t>
      </w:r>
      <w:r w:rsidRPr="00230E54">
        <w:rPr>
          <w:lang w:val="en-GB"/>
        </w:rPr>
        <w:fldChar w:fldCharType="begin"/>
      </w:r>
      <w:r w:rsidRPr="00230E54">
        <w:rPr>
          <w:lang w:val="en-GB"/>
        </w:rPr>
        <w:instrText xml:space="preserve"> SEQ Table \* ARABIC </w:instrText>
      </w:r>
      <w:r w:rsidRPr="00230E54">
        <w:rPr>
          <w:lang w:val="en-GB"/>
        </w:rPr>
        <w:fldChar w:fldCharType="separate"/>
      </w:r>
      <w:r w:rsidR="00FC2D78" w:rsidRPr="00230E54">
        <w:rPr>
          <w:lang w:val="en-GB"/>
        </w:rPr>
        <w:t>5</w:t>
      </w:r>
      <w:r w:rsidRPr="00230E54">
        <w:rPr>
          <w:lang w:val="en-GB"/>
        </w:rPr>
        <w:fldChar w:fldCharType="end"/>
      </w:r>
      <w:bookmarkEnd w:id="22"/>
      <w:r w:rsidRPr="00230E54">
        <w:rPr>
          <w:lang w:val="en-GB"/>
        </w:rPr>
        <w:t xml:space="preserve">. </w:t>
      </w:r>
      <w:r w:rsidRPr="00230E54">
        <w:rPr>
          <w:b w:val="0"/>
          <w:lang w:val="en-GB"/>
        </w:rPr>
        <w:t>CORESET BW with different number of RBs and sub-carrier spacings</w:t>
      </w:r>
    </w:p>
    <w:tbl>
      <w:tblPr>
        <w:tblW w:w="4856" w:type="dxa"/>
        <w:tblCellMar>
          <w:left w:w="70" w:type="dxa"/>
          <w:right w:w="70" w:type="dxa"/>
        </w:tblCellMar>
        <w:tblLook w:val="04A0" w:firstRow="1" w:lastRow="0" w:firstColumn="1" w:lastColumn="0" w:noHBand="0" w:noVBand="1"/>
      </w:tblPr>
      <w:tblGrid>
        <w:gridCol w:w="1740"/>
        <w:gridCol w:w="1132"/>
        <w:gridCol w:w="992"/>
        <w:gridCol w:w="992"/>
      </w:tblGrid>
      <w:tr w:rsidR="00C03A22" w:rsidRPr="00230E54" w14:paraId="796F014B" w14:textId="77777777" w:rsidTr="00162F01">
        <w:trPr>
          <w:trHeight w:val="300"/>
        </w:trPr>
        <w:tc>
          <w:tcPr>
            <w:tcW w:w="1740" w:type="dxa"/>
            <w:vMerge w:val="restart"/>
            <w:tcBorders>
              <w:top w:val="single" w:sz="8" w:space="0" w:color="auto"/>
              <w:left w:val="single" w:sz="8" w:space="0" w:color="auto"/>
              <w:bottom w:val="double" w:sz="6" w:space="0" w:color="000000"/>
              <w:right w:val="nil"/>
            </w:tcBorders>
            <w:shd w:val="clear" w:color="auto" w:fill="auto"/>
            <w:vAlign w:val="center"/>
            <w:hideMark/>
          </w:tcPr>
          <w:p w14:paraId="7921FFB0" w14:textId="77777777" w:rsidR="00C03A22" w:rsidRPr="00230E54" w:rsidRDefault="00C03A22" w:rsidP="00162F01">
            <w:pPr>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Number of RBs</w:t>
            </w:r>
          </w:p>
          <w:p w14:paraId="285B0A7C" w14:textId="77777777" w:rsidR="00C03A22" w:rsidRPr="00230E54" w:rsidRDefault="0020416A" w:rsidP="00162F01">
            <w:pPr>
              <w:spacing w:after="0" w:line="240" w:lineRule="auto"/>
              <w:jc w:val="center"/>
              <w:rPr>
                <w:rFonts w:ascii="Times New Roman" w:eastAsia="Times New Roman" w:hAnsi="Times New Roman" w:cs="Times New Roman"/>
                <w:color w:val="000000"/>
                <w:lang w:val="en-GB" w:eastAsia="fi-FI"/>
              </w:rPr>
            </w:pPr>
            <m:oMathPara>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m:oMathPara>
          </w:p>
        </w:tc>
        <w:tc>
          <w:tcPr>
            <w:tcW w:w="3116" w:type="dxa"/>
            <w:gridSpan w:val="3"/>
            <w:tcBorders>
              <w:top w:val="single" w:sz="8" w:space="0" w:color="auto"/>
              <w:left w:val="nil"/>
              <w:bottom w:val="nil"/>
              <w:right w:val="single" w:sz="8" w:space="0" w:color="000000"/>
            </w:tcBorders>
            <w:shd w:val="clear" w:color="auto" w:fill="auto"/>
            <w:vAlign w:val="bottom"/>
            <w:hideMark/>
          </w:tcPr>
          <w:p w14:paraId="47AE0127" w14:textId="77777777" w:rsidR="00C03A22" w:rsidRPr="00230E54" w:rsidRDefault="00C03A22" w:rsidP="00162F01">
            <w:pPr>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CORESET bandwidth [MHz]</w:t>
            </w:r>
          </w:p>
        </w:tc>
      </w:tr>
      <w:tr w:rsidR="00C03A22" w:rsidRPr="00230E54" w14:paraId="4FC0CE2E" w14:textId="77777777" w:rsidTr="00162F01">
        <w:trPr>
          <w:trHeight w:val="600"/>
        </w:trPr>
        <w:tc>
          <w:tcPr>
            <w:tcW w:w="1740" w:type="dxa"/>
            <w:vMerge/>
            <w:tcBorders>
              <w:top w:val="single" w:sz="8" w:space="0" w:color="auto"/>
              <w:left w:val="single" w:sz="8" w:space="0" w:color="auto"/>
              <w:bottom w:val="double" w:sz="6" w:space="0" w:color="000000"/>
              <w:right w:val="nil"/>
            </w:tcBorders>
            <w:vAlign w:val="center"/>
            <w:hideMark/>
          </w:tcPr>
          <w:p w14:paraId="32918911" w14:textId="77777777" w:rsidR="00C03A22" w:rsidRPr="00230E54" w:rsidRDefault="00C03A22" w:rsidP="00162F01">
            <w:pPr>
              <w:spacing w:after="0" w:line="240" w:lineRule="auto"/>
              <w:rPr>
                <w:rFonts w:ascii="Times New Roman" w:eastAsia="Times New Roman" w:hAnsi="Times New Roman" w:cs="Times New Roman"/>
                <w:color w:val="000000"/>
                <w:lang w:val="en-GB" w:eastAsia="fi-FI"/>
              </w:rPr>
            </w:pPr>
          </w:p>
        </w:tc>
        <w:tc>
          <w:tcPr>
            <w:tcW w:w="1132" w:type="dxa"/>
            <w:tcBorders>
              <w:top w:val="nil"/>
              <w:left w:val="nil"/>
              <w:bottom w:val="double" w:sz="6" w:space="0" w:color="auto"/>
              <w:right w:val="nil"/>
            </w:tcBorders>
            <w:shd w:val="clear" w:color="auto" w:fill="auto"/>
            <w:noWrap/>
            <w:vAlign w:val="center"/>
            <w:hideMark/>
          </w:tcPr>
          <w:p w14:paraId="14441D88" w14:textId="77777777" w:rsidR="00C03A22" w:rsidRPr="00230E54" w:rsidRDefault="00C03A22" w:rsidP="00162F01">
            <w:pPr>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120kHz</w:t>
            </w:r>
          </w:p>
        </w:tc>
        <w:tc>
          <w:tcPr>
            <w:tcW w:w="992" w:type="dxa"/>
            <w:tcBorders>
              <w:top w:val="nil"/>
              <w:left w:val="nil"/>
              <w:bottom w:val="double" w:sz="6" w:space="0" w:color="auto"/>
              <w:right w:val="nil"/>
            </w:tcBorders>
            <w:shd w:val="clear" w:color="auto" w:fill="auto"/>
            <w:noWrap/>
            <w:vAlign w:val="center"/>
            <w:hideMark/>
          </w:tcPr>
          <w:p w14:paraId="142DA168" w14:textId="77777777" w:rsidR="00C03A22" w:rsidRPr="00230E54" w:rsidRDefault="00C03A22" w:rsidP="00162F01">
            <w:pPr>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480kHz</w:t>
            </w:r>
          </w:p>
        </w:tc>
        <w:tc>
          <w:tcPr>
            <w:tcW w:w="992" w:type="dxa"/>
            <w:tcBorders>
              <w:top w:val="nil"/>
              <w:left w:val="nil"/>
              <w:bottom w:val="double" w:sz="6" w:space="0" w:color="auto"/>
              <w:right w:val="single" w:sz="8" w:space="0" w:color="auto"/>
            </w:tcBorders>
            <w:shd w:val="clear" w:color="auto" w:fill="auto"/>
            <w:noWrap/>
            <w:vAlign w:val="center"/>
            <w:hideMark/>
          </w:tcPr>
          <w:p w14:paraId="3595D2B2" w14:textId="77777777" w:rsidR="00C03A22" w:rsidRPr="00230E54" w:rsidRDefault="00C03A22" w:rsidP="00162F01">
            <w:pPr>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960kHz</w:t>
            </w:r>
          </w:p>
        </w:tc>
      </w:tr>
      <w:tr w:rsidR="00C03A22" w:rsidRPr="00230E54" w14:paraId="00479E56" w14:textId="77777777" w:rsidTr="00162F01">
        <w:trPr>
          <w:trHeight w:val="315"/>
        </w:trPr>
        <w:tc>
          <w:tcPr>
            <w:tcW w:w="1740" w:type="dxa"/>
            <w:tcBorders>
              <w:top w:val="nil"/>
              <w:left w:val="single" w:sz="8" w:space="0" w:color="auto"/>
              <w:bottom w:val="nil"/>
              <w:right w:val="single" w:sz="4" w:space="0" w:color="auto"/>
            </w:tcBorders>
            <w:shd w:val="clear" w:color="auto" w:fill="auto"/>
            <w:noWrap/>
            <w:vAlign w:val="bottom"/>
            <w:hideMark/>
          </w:tcPr>
          <w:p w14:paraId="32B29A8C" w14:textId="77777777" w:rsidR="00C03A22" w:rsidRPr="00230E54" w:rsidRDefault="00C03A22" w:rsidP="00162F01">
            <w:pPr>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24</w:t>
            </w:r>
          </w:p>
        </w:tc>
        <w:tc>
          <w:tcPr>
            <w:tcW w:w="1132" w:type="dxa"/>
            <w:tcBorders>
              <w:top w:val="double" w:sz="6" w:space="0" w:color="auto"/>
              <w:left w:val="single" w:sz="4" w:space="0" w:color="auto"/>
              <w:bottom w:val="nil"/>
              <w:right w:val="single" w:sz="4" w:space="0" w:color="auto"/>
            </w:tcBorders>
            <w:shd w:val="clear" w:color="auto" w:fill="auto"/>
            <w:noWrap/>
            <w:vAlign w:val="center"/>
            <w:hideMark/>
          </w:tcPr>
          <w:p w14:paraId="08DFAC8D" w14:textId="77777777" w:rsidR="00C03A22" w:rsidRPr="00230E54" w:rsidRDefault="00C03A22" w:rsidP="00162F01">
            <w:pPr>
              <w:spacing w:after="0" w:line="240" w:lineRule="auto"/>
              <w:jc w:val="center"/>
              <w:rPr>
                <w:rFonts w:ascii="Times New Roman" w:eastAsia="Times New Roman" w:hAnsi="Times New Roman" w:cs="Times New Roman"/>
                <w:lang w:val="en-GB" w:eastAsia="fi-FI"/>
              </w:rPr>
            </w:pPr>
            <w:r w:rsidRPr="00230E54">
              <w:rPr>
                <w:rFonts w:ascii="Times New Roman" w:eastAsia="Times New Roman" w:hAnsi="Times New Roman" w:cs="Times New Roman"/>
                <w:lang w:val="en-GB" w:eastAsia="fi-FI"/>
              </w:rPr>
              <w:t>35,56</w:t>
            </w:r>
          </w:p>
        </w:tc>
        <w:tc>
          <w:tcPr>
            <w:tcW w:w="992" w:type="dxa"/>
            <w:tcBorders>
              <w:top w:val="nil"/>
              <w:left w:val="nil"/>
              <w:bottom w:val="nil"/>
              <w:right w:val="single" w:sz="4" w:space="0" w:color="auto"/>
            </w:tcBorders>
            <w:shd w:val="clear" w:color="auto" w:fill="auto"/>
            <w:noWrap/>
            <w:vAlign w:val="center"/>
            <w:hideMark/>
          </w:tcPr>
          <w:p w14:paraId="07EB5FD6" w14:textId="77777777" w:rsidR="00C03A22" w:rsidRPr="00230E54" w:rsidRDefault="00C03A22" w:rsidP="00162F01">
            <w:pPr>
              <w:spacing w:after="0" w:line="240" w:lineRule="auto"/>
              <w:jc w:val="center"/>
              <w:rPr>
                <w:rFonts w:ascii="Times New Roman" w:eastAsia="Times New Roman" w:hAnsi="Times New Roman" w:cs="Times New Roman"/>
                <w:lang w:val="en-GB" w:eastAsia="fi-FI"/>
              </w:rPr>
            </w:pPr>
            <w:r w:rsidRPr="00230E54">
              <w:rPr>
                <w:rFonts w:ascii="Times New Roman" w:eastAsia="Times New Roman" w:hAnsi="Times New Roman" w:cs="Times New Roman"/>
                <w:lang w:val="en-GB" w:eastAsia="fi-FI"/>
              </w:rPr>
              <w:t>138,24</w:t>
            </w:r>
          </w:p>
        </w:tc>
        <w:tc>
          <w:tcPr>
            <w:tcW w:w="992" w:type="dxa"/>
            <w:tcBorders>
              <w:top w:val="nil"/>
              <w:left w:val="nil"/>
              <w:bottom w:val="nil"/>
              <w:right w:val="single" w:sz="8" w:space="0" w:color="auto"/>
            </w:tcBorders>
            <w:shd w:val="clear" w:color="auto" w:fill="auto"/>
            <w:noWrap/>
            <w:vAlign w:val="center"/>
            <w:hideMark/>
          </w:tcPr>
          <w:p w14:paraId="6BC85A93" w14:textId="77777777" w:rsidR="00C03A22" w:rsidRPr="00230E54" w:rsidRDefault="00C03A22" w:rsidP="00162F01">
            <w:pPr>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276,48</w:t>
            </w:r>
          </w:p>
        </w:tc>
      </w:tr>
      <w:tr w:rsidR="00C03A22" w:rsidRPr="00230E54" w14:paraId="1873BDEF" w14:textId="77777777" w:rsidTr="00162F01">
        <w:trPr>
          <w:trHeight w:val="300"/>
        </w:trPr>
        <w:tc>
          <w:tcPr>
            <w:tcW w:w="1740" w:type="dxa"/>
            <w:tcBorders>
              <w:top w:val="nil"/>
              <w:left w:val="single" w:sz="8" w:space="0" w:color="auto"/>
              <w:bottom w:val="nil"/>
              <w:right w:val="single" w:sz="4" w:space="0" w:color="auto"/>
            </w:tcBorders>
            <w:shd w:val="clear" w:color="auto" w:fill="auto"/>
            <w:noWrap/>
            <w:vAlign w:val="bottom"/>
            <w:hideMark/>
          </w:tcPr>
          <w:p w14:paraId="5691F021" w14:textId="77777777" w:rsidR="00C03A22" w:rsidRPr="00230E54" w:rsidRDefault="00C03A22" w:rsidP="00162F01">
            <w:pPr>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48</w:t>
            </w:r>
          </w:p>
        </w:tc>
        <w:tc>
          <w:tcPr>
            <w:tcW w:w="1132" w:type="dxa"/>
            <w:tcBorders>
              <w:top w:val="nil"/>
              <w:left w:val="single" w:sz="4" w:space="0" w:color="auto"/>
              <w:bottom w:val="nil"/>
              <w:right w:val="single" w:sz="4" w:space="0" w:color="auto"/>
            </w:tcBorders>
            <w:shd w:val="clear" w:color="auto" w:fill="auto"/>
            <w:noWrap/>
            <w:vAlign w:val="center"/>
            <w:hideMark/>
          </w:tcPr>
          <w:p w14:paraId="37B6063F" w14:textId="77777777" w:rsidR="00C03A22" w:rsidRPr="00230E54" w:rsidRDefault="00C03A22" w:rsidP="00162F01">
            <w:pPr>
              <w:spacing w:after="0" w:line="240" w:lineRule="auto"/>
              <w:jc w:val="center"/>
              <w:rPr>
                <w:rFonts w:ascii="Times New Roman" w:eastAsia="Times New Roman" w:hAnsi="Times New Roman" w:cs="Times New Roman"/>
                <w:lang w:val="en-GB" w:eastAsia="fi-FI"/>
              </w:rPr>
            </w:pPr>
            <w:r w:rsidRPr="00230E54">
              <w:rPr>
                <w:rFonts w:ascii="Times New Roman" w:eastAsia="Times New Roman" w:hAnsi="Times New Roman" w:cs="Times New Roman"/>
                <w:lang w:val="en-GB" w:eastAsia="fi-FI"/>
              </w:rPr>
              <w:t>69,12</w:t>
            </w:r>
          </w:p>
        </w:tc>
        <w:tc>
          <w:tcPr>
            <w:tcW w:w="992" w:type="dxa"/>
            <w:tcBorders>
              <w:top w:val="nil"/>
              <w:left w:val="nil"/>
              <w:bottom w:val="nil"/>
              <w:right w:val="single" w:sz="4" w:space="0" w:color="auto"/>
            </w:tcBorders>
            <w:shd w:val="clear" w:color="auto" w:fill="auto"/>
            <w:noWrap/>
            <w:vAlign w:val="center"/>
            <w:hideMark/>
          </w:tcPr>
          <w:p w14:paraId="5D1A6219" w14:textId="77777777" w:rsidR="00C03A22" w:rsidRPr="00230E54" w:rsidRDefault="00C03A22" w:rsidP="00162F01">
            <w:pPr>
              <w:spacing w:after="0" w:line="240" w:lineRule="auto"/>
              <w:jc w:val="center"/>
              <w:rPr>
                <w:rFonts w:ascii="Times New Roman" w:eastAsia="Times New Roman" w:hAnsi="Times New Roman" w:cs="Times New Roman"/>
                <w:lang w:val="en-GB" w:eastAsia="fi-FI"/>
              </w:rPr>
            </w:pPr>
            <w:r w:rsidRPr="00230E54">
              <w:rPr>
                <w:rFonts w:ascii="Times New Roman" w:eastAsia="Times New Roman" w:hAnsi="Times New Roman" w:cs="Times New Roman"/>
                <w:lang w:val="en-GB" w:eastAsia="fi-FI"/>
              </w:rPr>
              <w:t>276,48</w:t>
            </w:r>
          </w:p>
        </w:tc>
        <w:tc>
          <w:tcPr>
            <w:tcW w:w="992" w:type="dxa"/>
            <w:tcBorders>
              <w:top w:val="nil"/>
              <w:left w:val="nil"/>
              <w:bottom w:val="nil"/>
              <w:right w:val="single" w:sz="8" w:space="0" w:color="auto"/>
            </w:tcBorders>
            <w:shd w:val="clear" w:color="auto" w:fill="auto"/>
            <w:noWrap/>
            <w:vAlign w:val="center"/>
            <w:hideMark/>
          </w:tcPr>
          <w:p w14:paraId="5832304C" w14:textId="77777777" w:rsidR="00C03A22" w:rsidRPr="00230E54" w:rsidRDefault="00C03A22" w:rsidP="00162F01">
            <w:pPr>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552,96</w:t>
            </w:r>
          </w:p>
        </w:tc>
      </w:tr>
      <w:tr w:rsidR="00C03A22" w:rsidRPr="00230E54" w14:paraId="42DF7BE3" w14:textId="77777777" w:rsidTr="00162F01">
        <w:trPr>
          <w:trHeight w:val="315"/>
        </w:trPr>
        <w:tc>
          <w:tcPr>
            <w:tcW w:w="1740" w:type="dxa"/>
            <w:tcBorders>
              <w:top w:val="nil"/>
              <w:left w:val="single" w:sz="8" w:space="0" w:color="auto"/>
              <w:bottom w:val="single" w:sz="8" w:space="0" w:color="auto"/>
              <w:right w:val="single" w:sz="4" w:space="0" w:color="auto"/>
            </w:tcBorders>
            <w:shd w:val="clear" w:color="auto" w:fill="auto"/>
            <w:noWrap/>
            <w:vAlign w:val="bottom"/>
            <w:hideMark/>
          </w:tcPr>
          <w:p w14:paraId="2B4A4A00" w14:textId="77777777" w:rsidR="00C03A22" w:rsidRPr="00230E54" w:rsidRDefault="00C03A22" w:rsidP="00162F01">
            <w:pPr>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96</w:t>
            </w:r>
          </w:p>
        </w:tc>
        <w:tc>
          <w:tcPr>
            <w:tcW w:w="1132" w:type="dxa"/>
            <w:tcBorders>
              <w:top w:val="nil"/>
              <w:left w:val="single" w:sz="4" w:space="0" w:color="auto"/>
              <w:bottom w:val="single" w:sz="8" w:space="0" w:color="auto"/>
              <w:right w:val="single" w:sz="4" w:space="0" w:color="auto"/>
            </w:tcBorders>
            <w:shd w:val="clear" w:color="auto" w:fill="auto"/>
            <w:noWrap/>
            <w:vAlign w:val="center"/>
            <w:hideMark/>
          </w:tcPr>
          <w:p w14:paraId="5C05A31C" w14:textId="77777777" w:rsidR="00C03A22" w:rsidRPr="00230E54" w:rsidRDefault="00C03A22" w:rsidP="00162F01">
            <w:pPr>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138,24</w:t>
            </w:r>
          </w:p>
        </w:tc>
        <w:tc>
          <w:tcPr>
            <w:tcW w:w="992" w:type="dxa"/>
            <w:tcBorders>
              <w:top w:val="nil"/>
              <w:left w:val="nil"/>
              <w:bottom w:val="single" w:sz="8" w:space="0" w:color="auto"/>
              <w:right w:val="single" w:sz="4" w:space="0" w:color="auto"/>
            </w:tcBorders>
            <w:shd w:val="clear" w:color="auto" w:fill="auto"/>
            <w:noWrap/>
            <w:vAlign w:val="center"/>
            <w:hideMark/>
          </w:tcPr>
          <w:p w14:paraId="5F4F6374" w14:textId="77777777" w:rsidR="00C03A22" w:rsidRPr="00230E54" w:rsidRDefault="00C03A22" w:rsidP="00162F01">
            <w:pPr>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552,96</w:t>
            </w:r>
          </w:p>
        </w:tc>
        <w:tc>
          <w:tcPr>
            <w:tcW w:w="992" w:type="dxa"/>
            <w:tcBorders>
              <w:top w:val="nil"/>
              <w:left w:val="nil"/>
              <w:bottom w:val="single" w:sz="8" w:space="0" w:color="auto"/>
              <w:right w:val="single" w:sz="8" w:space="0" w:color="auto"/>
            </w:tcBorders>
            <w:shd w:val="clear" w:color="auto" w:fill="auto"/>
            <w:noWrap/>
            <w:vAlign w:val="center"/>
            <w:hideMark/>
          </w:tcPr>
          <w:p w14:paraId="03A743C5" w14:textId="77777777" w:rsidR="00C03A22" w:rsidRPr="00230E54" w:rsidRDefault="00C03A22" w:rsidP="00162F01">
            <w:pPr>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1105,92</w:t>
            </w:r>
          </w:p>
        </w:tc>
      </w:tr>
    </w:tbl>
    <w:p w14:paraId="12A08A76" w14:textId="77777777" w:rsidR="00C03A22" w:rsidRPr="00230E54" w:rsidRDefault="00C03A22" w:rsidP="00C03A22">
      <w:pPr>
        <w:rPr>
          <w:lang w:val="en-GB"/>
        </w:rPr>
      </w:pPr>
    </w:p>
    <w:p w14:paraId="12F45D46" w14:textId="0C681A6A" w:rsidR="00C03A22" w:rsidRPr="00230E54" w:rsidRDefault="00C03A22" w:rsidP="00C03A22">
      <w:pPr>
        <w:rPr>
          <w:rFonts w:eastAsiaTheme="minorEastAsia"/>
          <w:lang w:val="en-GB"/>
        </w:rPr>
      </w:pPr>
      <w:r w:rsidRPr="00230E54">
        <w:rPr>
          <w:lang w:val="en-GB"/>
        </w:rPr>
        <w:t xml:space="preserve">In Rel-15, for </w:t>
      </w:r>
      <w:r w:rsidRPr="00230E54">
        <w:rPr>
          <w:rFonts w:eastAsiaTheme="minorEastAsia"/>
          <w:lang w:val="en-GB"/>
        </w:rPr>
        <w:t xml:space="preserve">number of symbols for CORESET, </w:t>
      </w:r>
      <m:oMath>
        <m:sSubSup>
          <m:sSubSupPr>
            <m:ctrlPr>
              <w:rPr>
                <w:rFonts w:ascii="Cambria Math" w:hAnsi="Cambria Math"/>
                <w:lang w:val="en-GB"/>
              </w:rPr>
            </m:ctrlPr>
          </m:sSubSupPr>
          <m:e>
            <m:r>
              <m:rPr>
                <m:sty m:val="p"/>
              </m:rPr>
              <w:rPr>
                <w:rFonts w:ascii="Cambria Math" w:hAnsi="Cambria Math"/>
                <w:lang w:val="en-GB"/>
              </w:rPr>
              <m:t>N</m:t>
            </m:r>
          </m:e>
          <m:sub>
            <m:r>
              <m:rPr>
                <m:sty m:val="p"/>
              </m:rPr>
              <w:rPr>
                <w:rFonts w:ascii="Cambria Math" w:hAnsi="Cambria Math"/>
                <w:lang w:val="en-GB"/>
              </w:rPr>
              <m:t>symb</m:t>
            </m:r>
          </m:sub>
          <m:sup>
            <m:r>
              <m:rPr>
                <m:sty m:val="p"/>
              </m:rPr>
              <w:rPr>
                <w:rFonts w:ascii="Cambria Math" w:hAnsi="Cambria Math"/>
                <w:lang w:val="en-GB"/>
              </w:rPr>
              <m:t>CORESET</m:t>
            </m:r>
          </m:sup>
        </m:sSubSup>
      </m:oMath>
      <w:r w:rsidRPr="00230E54">
        <w:rPr>
          <w:rFonts w:eastAsiaTheme="minorEastAsia"/>
          <w:lang w:val="en-GB"/>
        </w:rPr>
        <w:t xml:space="preserve">, values {1, 2} are supported for multiplexing pattern1 and value {2} for multiplexing pattern 3 with </w:t>
      </w:r>
      <w:r w:rsidRPr="00230E54">
        <w:rPr>
          <w:lang w:val="en-GB"/>
        </w:rPr>
        <w:t xml:space="preserve">SSB and Type0 CORESET multiplexing {120,120} case. For CORESET RB configurations,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r w:rsidRPr="00230E54">
        <w:rPr>
          <w:rFonts w:eastAsiaTheme="minorEastAsia"/>
          <w:lang w:val="en-GB"/>
        </w:rPr>
        <w:t xml:space="preserve">, with 24 and 48 RB are supported in Rel15. Based on last information provided by RAN4 </w:t>
      </w:r>
      <w:r w:rsidRPr="00230E54">
        <w:rPr>
          <w:rFonts w:eastAsiaTheme="minorEastAsia"/>
          <w:lang w:val="en-GB"/>
        </w:rPr>
        <w:fldChar w:fldCharType="begin"/>
      </w:r>
      <w:r w:rsidRPr="00230E54">
        <w:rPr>
          <w:rFonts w:eastAsiaTheme="minorEastAsia"/>
          <w:lang w:val="en-GB"/>
        </w:rPr>
        <w:instrText xml:space="preserve"> REF _Ref71199261 \r \h </w:instrText>
      </w:r>
      <w:r w:rsidRPr="00230E54">
        <w:rPr>
          <w:rFonts w:eastAsiaTheme="minorEastAsia"/>
          <w:lang w:val="en-GB"/>
        </w:rPr>
      </w:r>
      <w:r w:rsidRPr="00230E54">
        <w:rPr>
          <w:rFonts w:eastAsiaTheme="minorEastAsia"/>
          <w:lang w:val="en-GB"/>
        </w:rPr>
        <w:fldChar w:fldCharType="separate"/>
      </w:r>
      <w:r w:rsidR="00112873" w:rsidRPr="00230E54">
        <w:rPr>
          <w:rFonts w:eastAsiaTheme="minorEastAsia"/>
          <w:lang w:val="en-GB"/>
        </w:rPr>
        <w:t>[10]</w:t>
      </w:r>
      <w:r w:rsidRPr="00230E54">
        <w:rPr>
          <w:rFonts w:eastAsiaTheme="minorEastAsia"/>
          <w:lang w:val="en-GB"/>
        </w:rPr>
        <w:fldChar w:fldCharType="end"/>
      </w:r>
      <w:r w:rsidRPr="00230E54">
        <w:rPr>
          <w:rFonts w:eastAsiaTheme="minorEastAsia"/>
          <w:lang w:val="en-GB"/>
        </w:rPr>
        <w:t xml:space="preserve"> it would seem possible to also support these values for beyond 52GHz. For higher frequency band operation where wider carrier bandwidths can be considered it could be useful to consider also wider options for initial DL BWP</w:t>
      </w:r>
      <w:r w:rsidR="00B9482A" w:rsidRPr="00230E54">
        <w:rPr>
          <w:rFonts w:eastAsiaTheme="minorEastAsia"/>
          <w:lang w:val="en-GB"/>
        </w:rPr>
        <w:t>, accounting also the possible licenced band</w:t>
      </w:r>
      <w:r w:rsidR="00545F8B" w:rsidRPr="00230E54">
        <w:rPr>
          <w:rFonts w:eastAsiaTheme="minorEastAsia"/>
          <w:lang w:val="en-GB"/>
        </w:rPr>
        <w:t xml:space="preserve"> utilization</w:t>
      </w:r>
      <w:r w:rsidRPr="00230E54">
        <w:rPr>
          <w:rFonts w:eastAsiaTheme="minorEastAsia"/>
          <w:lang w:val="en-GB"/>
        </w:rPr>
        <w:t xml:space="preserve">. Hence, option to support CORESET RB configuration of 96 RB could be considered. </w:t>
      </w:r>
    </w:p>
    <w:p w14:paraId="43AB066B" w14:textId="0204025B" w:rsidR="00C03A22" w:rsidRPr="00230E54" w:rsidRDefault="00B9482A" w:rsidP="00A469BB">
      <w:pPr>
        <w:pStyle w:val="Caption"/>
        <w:rPr>
          <w:lang w:val="en-GB"/>
        </w:rPr>
      </w:pPr>
      <w:r w:rsidRPr="00230E54">
        <w:rPr>
          <w:bCs/>
          <w:lang w:val="en-GB"/>
        </w:rPr>
        <w:lastRenderedPageBreak/>
        <w:t xml:space="preserve">Proposal </w:t>
      </w:r>
      <w:r w:rsidRPr="00230E54">
        <w:rPr>
          <w:b w:val="0"/>
          <w:lang w:val="en-GB"/>
        </w:rPr>
        <w:fldChar w:fldCharType="begin"/>
      </w:r>
      <w:r w:rsidRPr="00230E54">
        <w:rPr>
          <w:b w:val="0"/>
          <w:lang w:val="en-GB"/>
        </w:rPr>
        <w:instrText xml:space="preserve"> SEQ Proposal \* ARABIC </w:instrText>
      </w:r>
      <w:r w:rsidRPr="00230E54">
        <w:rPr>
          <w:b w:val="0"/>
          <w:lang w:val="en-GB"/>
        </w:rPr>
        <w:fldChar w:fldCharType="separate"/>
      </w:r>
      <w:r w:rsidR="008F16F7" w:rsidRPr="00230E54">
        <w:rPr>
          <w:lang w:val="en-GB"/>
        </w:rPr>
        <w:t>12</w:t>
      </w:r>
      <w:r w:rsidRPr="00230E54">
        <w:rPr>
          <w:b w:val="0"/>
          <w:lang w:val="en-GB"/>
        </w:rPr>
        <w:fldChar w:fldCharType="end"/>
      </w:r>
      <w:r w:rsidRPr="00230E54">
        <w:rPr>
          <w:b w:val="0"/>
          <w:lang w:val="en-GB"/>
        </w:rPr>
        <w:t xml:space="preserve">: </w:t>
      </w:r>
      <w:r w:rsidR="00C03A22" w:rsidRPr="00230E54">
        <w:rPr>
          <w:lang w:val="en-GB"/>
        </w:rPr>
        <w:t xml:space="preserve">For CORESET#0 with 120kHz sub-carrier spacing, consider supporting also </w:t>
      </w:r>
      <m:oMath>
        <m:sSubSup>
          <m:sSubSupPr>
            <m:ctrlPr>
              <w:rPr>
                <w:rFonts w:ascii="Cambria Math" w:hAnsi="Cambria Math"/>
                <w:lang w:val="en-GB"/>
              </w:rPr>
            </m:ctrlPr>
          </m:sSubSupPr>
          <m:e>
            <m:r>
              <m:rPr>
                <m:sty m:val="b"/>
              </m:rPr>
              <w:rPr>
                <w:rFonts w:ascii="Cambria Math" w:hAnsi="Cambria Math"/>
                <w:lang w:val="en-GB"/>
              </w:rPr>
              <m:t>N</m:t>
            </m:r>
          </m:e>
          <m:sub>
            <m:r>
              <m:rPr>
                <m:sty m:val="b"/>
              </m:rPr>
              <w:rPr>
                <w:rFonts w:ascii="Cambria Math" w:hAnsi="Cambria Math"/>
                <w:lang w:val="en-GB"/>
              </w:rPr>
              <m:t>RB</m:t>
            </m:r>
          </m:sub>
          <m:sup>
            <m:r>
              <m:rPr>
                <m:sty m:val="b"/>
              </m:rPr>
              <w:rPr>
                <w:rFonts w:ascii="Cambria Math" w:hAnsi="Cambria Math"/>
                <w:lang w:val="en-GB"/>
              </w:rPr>
              <m:t>CORESET</m:t>
            </m:r>
          </m:sup>
        </m:sSubSup>
      </m:oMath>
      <w:r w:rsidR="00C03A22" w:rsidRPr="00230E54">
        <w:rPr>
          <w:rFonts w:eastAsiaTheme="minorEastAsia"/>
          <w:lang w:val="en-GB"/>
        </w:rPr>
        <w:t>={96} for multiplexing pattern 1</w:t>
      </w:r>
      <w:r w:rsidR="00C03A22" w:rsidRPr="00230E54">
        <w:rPr>
          <w:lang w:val="en-GB"/>
        </w:rPr>
        <w:t xml:space="preserve">. </w:t>
      </w:r>
    </w:p>
    <w:p w14:paraId="529ECDFE" w14:textId="33BBD898" w:rsidR="00E81852" w:rsidRPr="00230E54" w:rsidRDefault="00B9482A" w:rsidP="00200397">
      <w:pPr>
        <w:rPr>
          <w:lang w:val="en-GB"/>
        </w:rPr>
      </w:pPr>
      <w:r w:rsidRPr="00230E54">
        <w:rPr>
          <w:lang w:val="en-GB"/>
        </w:rPr>
        <w:t>As per agreement in RAN1#106e</w:t>
      </w:r>
      <w:r w:rsidR="00C03A22" w:rsidRPr="00230E54">
        <w:rPr>
          <w:lang w:val="en-GB"/>
        </w:rPr>
        <w:t xml:space="preserve">, </w:t>
      </w:r>
      <w:r w:rsidR="0080324D" w:rsidRPr="00230E54">
        <w:rPr>
          <w:lang w:val="en-GB"/>
        </w:rPr>
        <w:t>[</w:t>
      </w:r>
      <w:r w:rsidRPr="00230E54">
        <w:rPr>
          <w:lang w:val="en-GB"/>
        </w:rPr>
        <w:t>{</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r w:rsidRPr="00230E54">
        <w:rPr>
          <w:rFonts w:eastAsiaTheme="minorEastAsia"/>
          <w:lang w:val="en-GB"/>
        </w:rPr>
        <w:t xml:space="preserve">,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CORESET</m:t>
            </m:r>
          </m:sup>
        </m:sSubSup>
      </m:oMath>
      <w:r w:rsidRPr="00230E54">
        <w:rPr>
          <w:rFonts w:eastAsiaTheme="minorEastAsia"/>
          <w:lang w:val="en-GB"/>
        </w:rPr>
        <w:t>}] pairs [</w:t>
      </w:r>
      <w:r w:rsidR="00C03A22" w:rsidRPr="00230E54">
        <w:rPr>
          <w:rFonts w:eastAsiaTheme="minorEastAsia"/>
          <w:lang w:val="en-GB"/>
        </w:rPr>
        <w:t xml:space="preserve">{24, </w:t>
      </w:r>
      <w:r w:rsidRPr="00230E54">
        <w:rPr>
          <w:rFonts w:eastAsiaTheme="minorEastAsia"/>
          <w:lang w:val="en-GB"/>
        </w:rPr>
        <w:t>2</w:t>
      </w:r>
      <w:r w:rsidR="00C03A22" w:rsidRPr="00230E54">
        <w:rPr>
          <w:rFonts w:eastAsiaTheme="minorEastAsia"/>
          <w:lang w:val="en-GB"/>
        </w:rPr>
        <w:t>}</w:t>
      </w:r>
      <w:r w:rsidRPr="00230E54">
        <w:rPr>
          <w:rFonts w:eastAsiaTheme="minorEastAsia"/>
          <w:lang w:val="en-GB"/>
        </w:rPr>
        <w:t>, {48,1}, {48,2}]</w:t>
      </w:r>
      <w:r w:rsidR="00C03A22" w:rsidRPr="00230E54">
        <w:rPr>
          <w:rFonts w:eastAsiaTheme="minorEastAsia"/>
          <w:lang w:val="en-GB"/>
        </w:rPr>
        <w:t xml:space="preserve"> </w:t>
      </w:r>
      <w:r w:rsidRPr="00230E54">
        <w:rPr>
          <w:rFonts w:eastAsiaTheme="minorEastAsia"/>
          <w:lang w:val="en-GB"/>
        </w:rPr>
        <w:t>are</w:t>
      </w:r>
      <w:r w:rsidR="00C03A22" w:rsidRPr="00230E54">
        <w:rPr>
          <w:rFonts w:eastAsiaTheme="minorEastAsia"/>
          <w:lang w:val="en-GB"/>
        </w:rPr>
        <w:t xml:space="preserve"> supported for</w:t>
      </w:r>
      <w:r w:rsidR="00C03A22" w:rsidRPr="00230E54">
        <w:rPr>
          <w:lang w:val="en-GB"/>
        </w:rPr>
        <w:t xml:space="preserve"> SSB and Type0 CORESET multiplexing </w:t>
      </w:r>
      <w:r w:rsidRPr="00230E54">
        <w:rPr>
          <w:lang w:val="en-GB"/>
        </w:rPr>
        <w:t xml:space="preserve">pattern 1 for </w:t>
      </w:r>
      <w:r w:rsidR="00C03A22" w:rsidRPr="00230E54">
        <w:rPr>
          <w:lang w:val="en-GB"/>
        </w:rPr>
        <w:t xml:space="preserve">{480,480} </w:t>
      </w:r>
      <w:r w:rsidRPr="00230E54">
        <w:rPr>
          <w:lang w:val="en-GB"/>
        </w:rPr>
        <w:t>kHz and {960,960} kHz case</w:t>
      </w:r>
      <w:r w:rsidR="00C03A22" w:rsidRPr="00230E54">
        <w:rPr>
          <w:lang w:val="en-GB"/>
        </w:rPr>
        <w:t>.</w:t>
      </w:r>
      <w:r w:rsidR="00C03A22" w:rsidRPr="00230E54">
        <w:rPr>
          <w:rFonts w:eastAsiaTheme="minorEastAsia"/>
          <w:lang w:val="en-GB"/>
        </w:rPr>
        <w:t xml:space="preserve"> </w:t>
      </w:r>
      <w:r w:rsidR="00200397" w:rsidRPr="00230E54">
        <w:rPr>
          <w:rFonts w:eastAsiaTheme="minorEastAsia"/>
          <w:lang w:val="en-GB"/>
        </w:rPr>
        <w:t xml:space="preserve">The support </w:t>
      </w:r>
      <w:r w:rsidR="00A1108F" w:rsidRPr="00230E54">
        <w:rPr>
          <w:rFonts w:eastAsiaTheme="minorEastAsia"/>
          <w:lang w:val="en-GB"/>
        </w:rPr>
        <w:t>for multiplexing pattern 3 was left</w:t>
      </w:r>
      <w:r w:rsidR="00242FC6" w:rsidRPr="00230E54">
        <w:rPr>
          <w:rFonts w:eastAsiaTheme="minorEastAsia"/>
          <w:lang w:val="en-GB"/>
        </w:rPr>
        <w:t xml:space="preserve"> open in last meeting. </w:t>
      </w:r>
      <w:r w:rsidR="00C03A22" w:rsidRPr="00230E54">
        <w:rPr>
          <w:lang w:val="en-GB"/>
        </w:rPr>
        <w:t>If multiplexing pattern 3 is supported</w:t>
      </w:r>
      <w:r w:rsidR="000F237E" w:rsidRPr="00230E54">
        <w:rPr>
          <w:lang w:val="en-GB"/>
        </w:rPr>
        <w:t xml:space="preserve"> for 480kHz sub-carrier spacing</w:t>
      </w:r>
      <w:r w:rsidR="00C03A22" w:rsidRPr="00230E54">
        <w:rPr>
          <w:lang w:val="en-GB"/>
        </w:rPr>
        <w:t xml:space="preserve">, value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CORESET</m:t>
            </m:r>
          </m:sup>
        </m:sSubSup>
      </m:oMath>
      <w:r w:rsidR="00C03A22" w:rsidRPr="00230E54">
        <w:rPr>
          <w:rFonts w:eastAsiaTheme="minorEastAsia"/>
          <w:lang w:val="en-GB"/>
        </w:rPr>
        <w:t>=</w:t>
      </w:r>
      <w:r w:rsidR="00C03A22" w:rsidRPr="00230E54">
        <w:rPr>
          <w:lang w:val="en-GB"/>
        </w:rPr>
        <w:t>{2} would seem appropriate when two SSB candidate locations are in same slot</w:t>
      </w:r>
      <w:r w:rsidR="005114F8" w:rsidRPr="00230E54">
        <w:rPr>
          <w:lang w:val="en-GB"/>
        </w:rPr>
        <w:t xml:space="preserve">, with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CORESET</m:t>
            </m:r>
          </m:sup>
        </m:sSubSup>
      </m:oMath>
      <w:r w:rsidR="005114F8" w:rsidRPr="00230E54">
        <w:rPr>
          <w:rFonts w:eastAsiaTheme="minorEastAsia"/>
          <w:lang w:val="en-GB"/>
        </w:rPr>
        <w:t>={</w:t>
      </w:r>
      <w:r w:rsidR="000F237E" w:rsidRPr="00230E54">
        <w:rPr>
          <w:rFonts w:eastAsiaTheme="minorEastAsia"/>
          <w:lang w:val="en-GB"/>
        </w:rPr>
        <w:t xml:space="preserve">24, </w:t>
      </w:r>
      <w:r w:rsidR="005114F8" w:rsidRPr="00230E54">
        <w:rPr>
          <w:rFonts w:eastAsiaTheme="minorEastAsia"/>
          <w:lang w:val="en-GB"/>
        </w:rPr>
        <w:t>48}</w:t>
      </w:r>
      <w:r w:rsidR="000F237E" w:rsidRPr="00230E54">
        <w:rPr>
          <w:lang w:val="en-GB"/>
        </w:rPr>
        <w:t>.</w:t>
      </w:r>
      <w:r w:rsidR="005114F8" w:rsidRPr="00230E54">
        <w:rPr>
          <w:lang w:val="en-GB"/>
        </w:rPr>
        <w:t xml:space="preserve">  </w:t>
      </w:r>
      <w:r w:rsidR="00C03A22" w:rsidRPr="00230E54">
        <w:rPr>
          <w:lang w:val="en-GB"/>
        </w:rPr>
        <w:t xml:space="preserve"> </w:t>
      </w:r>
    </w:p>
    <w:p w14:paraId="32A349C6" w14:textId="2110CEC5" w:rsidR="00C03A22" w:rsidRPr="00230E54" w:rsidRDefault="00E81852" w:rsidP="00A469BB">
      <w:pPr>
        <w:pStyle w:val="Caption"/>
        <w:rPr>
          <w:bCs/>
          <w:lang w:val="en-GB"/>
        </w:rPr>
      </w:pPr>
      <w:r w:rsidRPr="00230E54">
        <w:rPr>
          <w:lang w:val="en-GB"/>
        </w:rPr>
        <w:t xml:space="preserve">Observation </w:t>
      </w:r>
      <w:r w:rsidRPr="00230E54">
        <w:rPr>
          <w:lang w:val="en-GB"/>
        </w:rPr>
        <w:fldChar w:fldCharType="begin"/>
      </w:r>
      <w:r w:rsidRPr="00230E54">
        <w:rPr>
          <w:lang w:val="en-GB"/>
        </w:rPr>
        <w:instrText xml:space="preserve"> SEQ Observation \* ARABIC </w:instrText>
      </w:r>
      <w:r w:rsidRPr="00230E54">
        <w:rPr>
          <w:lang w:val="en-GB"/>
        </w:rPr>
        <w:fldChar w:fldCharType="separate"/>
      </w:r>
      <w:r w:rsidR="00F879AF" w:rsidRPr="00230E54">
        <w:rPr>
          <w:lang w:val="en-GB"/>
        </w:rPr>
        <w:t>9</w:t>
      </w:r>
      <w:r w:rsidRPr="00230E54">
        <w:rPr>
          <w:lang w:val="en-GB"/>
        </w:rPr>
        <w:fldChar w:fldCharType="end"/>
      </w:r>
      <w:r w:rsidRPr="00230E54">
        <w:rPr>
          <w:lang w:val="en-GB"/>
        </w:rPr>
        <w:t xml:space="preserve">: </w:t>
      </w:r>
      <w:bookmarkStart w:id="23" w:name="_Hlk84001304"/>
      <w:r w:rsidRPr="00230E54">
        <w:rPr>
          <w:bCs/>
          <w:lang w:val="en-GB"/>
        </w:rPr>
        <w:t>For</w:t>
      </w:r>
      <w:r w:rsidR="00C03A22" w:rsidRPr="00230E54">
        <w:rPr>
          <w:bCs/>
          <w:lang w:val="en-GB"/>
        </w:rPr>
        <w:t xml:space="preserve"> SSB and CORESET#0 with 480kHz sub-carrier spacing with SSB and CORESET#0 multiplexing pattern 3, following configuration options could be considered:</w:t>
      </w:r>
    </w:p>
    <w:bookmarkEnd w:id="23"/>
    <w:p w14:paraId="3D51F377" w14:textId="1CD92633" w:rsidR="00C03A22" w:rsidRPr="00230E54" w:rsidRDefault="0020416A" w:rsidP="00C03A22">
      <w:pPr>
        <w:pStyle w:val="ListParagraph"/>
        <w:numPr>
          <w:ilvl w:val="0"/>
          <w:numId w:val="14"/>
        </w:numPr>
        <w:rPr>
          <w:b/>
          <w:bCs/>
          <w:lang w:val="en-GB"/>
        </w:rPr>
      </w:pPr>
      <m:oMath>
        <m:sSubSup>
          <m:sSubSupPr>
            <m:ctrlPr>
              <w:rPr>
                <w:rFonts w:ascii="Cambria Math" w:hAnsi="Cambria Math"/>
                <w:b/>
                <w:bCs/>
                <w:sz w:val="22"/>
                <w:szCs w:val="22"/>
                <w:lang w:val="en-GB" w:eastAsia="en-US"/>
              </w:rPr>
            </m:ctrlPr>
          </m:sSubSupPr>
          <m:e>
            <m:r>
              <m:rPr>
                <m:sty m:val="b"/>
              </m:rPr>
              <w:rPr>
                <w:rFonts w:ascii="Cambria Math" w:hAnsi="Cambria Math"/>
                <w:lang w:val="en-GB"/>
              </w:rPr>
              <m:t>N</m:t>
            </m:r>
          </m:e>
          <m:sub>
            <m:r>
              <m:rPr>
                <m:sty m:val="b"/>
              </m:rPr>
              <w:rPr>
                <w:rFonts w:ascii="Cambria Math" w:hAnsi="Cambria Math"/>
                <w:lang w:val="en-GB"/>
              </w:rPr>
              <m:t>symb</m:t>
            </m:r>
          </m:sub>
          <m:sup>
            <m:r>
              <m:rPr>
                <m:sty m:val="b"/>
              </m:rPr>
              <w:rPr>
                <w:rFonts w:ascii="Cambria Math" w:hAnsi="Cambria Math"/>
                <w:lang w:val="en-GB"/>
              </w:rPr>
              <m:t>CORESET</m:t>
            </m:r>
          </m:sup>
        </m:sSubSup>
      </m:oMath>
      <w:r w:rsidR="00C03A22" w:rsidRPr="00230E54">
        <w:rPr>
          <w:rFonts w:eastAsiaTheme="minorEastAsia"/>
          <w:b/>
          <w:bCs/>
          <w:lang w:val="en-GB"/>
        </w:rPr>
        <w:t>={2}</w:t>
      </w:r>
    </w:p>
    <w:p w14:paraId="0BF60176" w14:textId="4522B501" w:rsidR="00C03A22" w:rsidRPr="00230E54" w:rsidRDefault="0020416A" w:rsidP="00C03A22">
      <w:pPr>
        <w:pStyle w:val="ListParagraph"/>
        <w:numPr>
          <w:ilvl w:val="0"/>
          <w:numId w:val="14"/>
        </w:numPr>
        <w:rPr>
          <w:b/>
          <w:bCs/>
          <w:lang w:val="en-GB"/>
        </w:rPr>
      </w:pPr>
      <m:oMath>
        <m:sSubSup>
          <m:sSubSupPr>
            <m:ctrlPr>
              <w:rPr>
                <w:rFonts w:ascii="Cambria Math" w:hAnsi="Cambria Math"/>
                <w:b/>
                <w:bCs/>
                <w:lang w:val="en-GB"/>
              </w:rPr>
            </m:ctrlPr>
          </m:sSubSupPr>
          <m:e>
            <m:r>
              <m:rPr>
                <m:sty m:val="b"/>
              </m:rPr>
              <w:rPr>
                <w:rFonts w:ascii="Cambria Math" w:hAnsi="Cambria Math"/>
                <w:lang w:val="en-GB"/>
              </w:rPr>
              <m:t>N</m:t>
            </m:r>
          </m:e>
          <m:sub>
            <m:r>
              <m:rPr>
                <m:sty m:val="b"/>
              </m:rPr>
              <w:rPr>
                <w:rFonts w:ascii="Cambria Math" w:hAnsi="Cambria Math"/>
                <w:lang w:val="en-GB"/>
              </w:rPr>
              <m:t>RB</m:t>
            </m:r>
          </m:sub>
          <m:sup>
            <m:r>
              <m:rPr>
                <m:sty m:val="b"/>
              </m:rPr>
              <w:rPr>
                <w:rFonts w:ascii="Cambria Math" w:hAnsi="Cambria Math"/>
                <w:lang w:val="en-GB"/>
              </w:rPr>
              <m:t>CORESET</m:t>
            </m:r>
          </m:sup>
        </m:sSubSup>
      </m:oMath>
      <w:r w:rsidR="00C03A22" w:rsidRPr="00230E54">
        <w:rPr>
          <w:rFonts w:eastAsiaTheme="minorEastAsia"/>
          <w:b/>
          <w:bCs/>
          <w:lang w:val="en-GB"/>
        </w:rPr>
        <w:t>={24, 48}.</w:t>
      </w:r>
    </w:p>
    <w:p w14:paraId="77A2CE8D" w14:textId="77777777" w:rsidR="00C03A22" w:rsidRPr="00230E54" w:rsidRDefault="00C03A22" w:rsidP="00C03A22">
      <w:pPr>
        <w:rPr>
          <w:lang w:val="en-GB"/>
        </w:rPr>
      </w:pPr>
    </w:p>
    <w:p w14:paraId="176893FF" w14:textId="77777777" w:rsidR="00C03A22" w:rsidRPr="00230E54" w:rsidRDefault="00C03A22" w:rsidP="000649B9">
      <w:pPr>
        <w:rPr>
          <w:lang w:val="en-GB"/>
        </w:rPr>
      </w:pPr>
    </w:p>
    <w:p w14:paraId="0B3D2B7E" w14:textId="5187D04F" w:rsidR="00A527D5" w:rsidRPr="00230E54" w:rsidRDefault="00A527D5" w:rsidP="00A527D5">
      <w:pPr>
        <w:pStyle w:val="Heading3"/>
      </w:pPr>
      <w:r w:rsidRPr="00230E54">
        <w:t xml:space="preserve">Type0-PDCCH </w:t>
      </w:r>
      <w:r w:rsidR="00AB2574" w:rsidRPr="00230E54">
        <w:t>CSS</w:t>
      </w:r>
      <w:r w:rsidR="003815E0" w:rsidRPr="00230E54">
        <w:t xml:space="preserve"> configuration</w:t>
      </w:r>
    </w:p>
    <w:p w14:paraId="7B1B36FD" w14:textId="18B6F63A" w:rsidR="001C4904" w:rsidRPr="00230E54" w:rsidRDefault="00C74E3F" w:rsidP="009E37DD">
      <w:pPr>
        <w:rPr>
          <w:lang w:val="en-GB"/>
        </w:rPr>
      </w:pPr>
      <w:r w:rsidRPr="00230E54">
        <w:rPr>
          <w:lang w:val="en-GB"/>
        </w:rPr>
        <w:t xml:space="preserve">The </w:t>
      </w:r>
      <w:r w:rsidR="002D594D" w:rsidRPr="00230E54">
        <w:rPr>
          <w:lang w:val="en-GB"/>
        </w:rPr>
        <w:t>configuration of the T</w:t>
      </w:r>
      <w:r w:rsidR="004C0A2F" w:rsidRPr="00230E54">
        <w:rPr>
          <w:lang w:val="en-GB"/>
        </w:rPr>
        <w:t>ype</w:t>
      </w:r>
      <w:r w:rsidR="00AB2574" w:rsidRPr="00230E54">
        <w:rPr>
          <w:lang w:val="en-GB"/>
        </w:rPr>
        <w:t>0-PDCCH CSS was discussed in last meeting</w:t>
      </w:r>
      <w:r w:rsidR="00B526D9" w:rsidRPr="00230E54">
        <w:rPr>
          <w:lang w:val="en-GB"/>
        </w:rPr>
        <w:t xml:space="preserve"> without a firm conclusion</w:t>
      </w:r>
      <w:r w:rsidR="0019540C" w:rsidRPr="00230E54">
        <w:rPr>
          <w:lang w:val="en-GB"/>
        </w:rPr>
        <w:t xml:space="preserve">. </w:t>
      </w:r>
      <w:r w:rsidR="00222E91" w:rsidRPr="00230E54">
        <w:rPr>
          <w:lang w:val="en-GB"/>
        </w:rPr>
        <w:t>The Type0-PCCCH CSS configuration for multiplexing pattern</w:t>
      </w:r>
      <w:r w:rsidR="007269E5" w:rsidRPr="00230E54">
        <w:rPr>
          <w:lang w:val="en-GB"/>
        </w:rPr>
        <w:t xml:space="preserve"> 1 (in FR2) </w:t>
      </w:r>
      <w:r w:rsidR="00CF018E" w:rsidRPr="00230E54">
        <w:rPr>
          <w:lang w:val="en-GB"/>
        </w:rPr>
        <w:t xml:space="preserve">is quoted in </w:t>
      </w:r>
      <w:r w:rsidR="003E7DBC" w:rsidRPr="00230E54">
        <w:rPr>
          <w:lang w:val="en-GB"/>
        </w:rPr>
        <w:fldChar w:fldCharType="begin"/>
      </w:r>
      <w:r w:rsidR="003E7DBC" w:rsidRPr="00230E54">
        <w:rPr>
          <w:lang w:val="en-GB"/>
        </w:rPr>
        <w:instrText xml:space="preserve"> REF _Ref83992203 \h </w:instrText>
      </w:r>
      <w:r w:rsidR="003E7DBC" w:rsidRPr="00230E54">
        <w:rPr>
          <w:lang w:val="en-GB"/>
        </w:rPr>
      </w:r>
      <w:r w:rsidR="003E7DBC" w:rsidRPr="00230E54">
        <w:rPr>
          <w:lang w:val="en-GB"/>
        </w:rPr>
        <w:fldChar w:fldCharType="separate"/>
      </w:r>
      <w:r w:rsidR="003E7DBC" w:rsidRPr="00230E54">
        <w:rPr>
          <w:lang w:val="en-GB"/>
        </w:rPr>
        <w:t>Table 6</w:t>
      </w:r>
      <w:r w:rsidR="003E7DBC" w:rsidRPr="00230E54">
        <w:rPr>
          <w:lang w:val="en-GB"/>
        </w:rPr>
        <w:fldChar w:fldCharType="end"/>
      </w:r>
      <w:r w:rsidR="003E7DBC" w:rsidRPr="00230E54">
        <w:rPr>
          <w:lang w:val="en-GB"/>
        </w:rPr>
        <w:t xml:space="preserve"> below. </w:t>
      </w:r>
      <w:r w:rsidR="00F2741B" w:rsidRPr="00230E54">
        <w:rPr>
          <w:lang w:val="en-GB"/>
        </w:rPr>
        <w:t xml:space="preserve">In following we will consider the different parameters for 480kHz and 960kHz sub-carrier spacing. </w:t>
      </w:r>
    </w:p>
    <w:p w14:paraId="4FFE6EE6" w14:textId="77777777" w:rsidR="00222E91" w:rsidRPr="00230E54" w:rsidRDefault="00222E91" w:rsidP="001F5DAC">
      <w:pPr>
        <w:rPr>
          <w:lang w:val="en-GB"/>
        </w:rPr>
      </w:pPr>
    </w:p>
    <w:p w14:paraId="698C3595" w14:textId="06041611" w:rsidR="00222E91" w:rsidRPr="00230E54" w:rsidRDefault="002038E5" w:rsidP="00A469BB">
      <w:pPr>
        <w:pStyle w:val="Caption"/>
        <w:keepNext/>
        <w:keepLines/>
        <w:rPr>
          <w:rFonts w:ascii="Arial" w:eastAsia="SimSun" w:hAnsi="Arial" w:cs="Times New Roman"/>
          <w:b w:val="0"/>
          <w:sz w:val="20"/>
          <w:szCs w:val="20"/>
          <w:lang w:val="en-GB"/>
        </w:rPr>
      </w:pPr>
      <w:bookmarkStart w:id="24" w:name="_Ref83992203"/>
      <w:r w:rsidRPr="00230E54">
        <w:rPr>
          <w:lang w:val="en-GB"/>
        </w:rPr>
        <w:t xml:space="preserve">Table </w:t>
      </w:r>
      <w:r w:rsidRPr="00230E54">
        <w:rPr>
          <w:lang w:val="en-GB"/>
        </w:rPr>
        <w:fldChar w:fldCharType="begin"/>
      </w:r>
      <w:r w:rsidRPr="00230E54">
        <w:rPr>
          <w:lang w:val="en-GB"/>
        </w:rPr>
        <w:instrText xml:space="preserve"> SEQ Table \* ARABIC </w:instrText>
      </w:r>
      <w:r w:rsidRPr="00230E54">
        <w:rPr>
          <w:lang w:val="en-GB"/>
        </w:rPr>
        <w:fldChar w:fldCharType="separate"/>
      </w:r>
      <w:r w:rsidR="003E7DBC" w:rsidRPr="00230E54">
        <w:rPr>
          <w:lang w:val="en-GB"/>
        </w:rPr>
        <w:t>6</w:t>
      </w:r>
      <w:r w:rsidRPr="00230E54">
        <w:rPr>
          <w:lang w:val="en-GB"/>
        </w:rPr>
        <w:fldChar w:fldCharType="end"/>
      </w:r>
      <w:bookmarkEnd w:id="24"/>
      <w:r w:rsidRPr="00230E54">
        <w:rPr>
          <w:lang w:val="en-GB"/>
        </w:rPr>
        <w:t>:</w:t>
      </w:r>
      <w:r w:rsidR="00222E91" w:rsidRPr="00230E54">
        <w:rPr>
          <w:lang w:val="en-GB"/>
        </w:rPr>
        <w:t xml:space="preserve"> </w:t>
      </w:r>
      <w:r w:rsidR="00222E91" w:rsidRPr="00230E54">
        <w:rPr>
          <w:rFonts w:ascii="Arial" w:eastAsia="SimSun" w:hAnsi="Arial" w:cs="Times New Roman"/>
          <w:sz w:val="20"/>
          <w:szCs w:val="20"/>
          <w:lang w:val="en-GB"/>
        </w:rPr>
        <w:t>Parameters for PDCCH monitoring occasions for Type0-PDCCH CSS set - SS/PBCH block and CORESET multiplexing pattern 1 and FR2</w:t>
      </w:r>
      <w:r w:rsidRPr="00230E54">
        <w:rPr>
          <w:rFonts w:ascii="Arial" w:eastAsia="SimSun" w:hAnsi="Arial" w:cs="Times New Roman"/>
          <w:sz w:val="20"/>
          <w:szCs w:val="20"/>
          <w:lang w:val="en-GB"/>
        </w:rPr>
        <w:t xml:space="preserve"> [Table 13-12 of 38.213]</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5"/>
        <w:gridCol w:w="904"/>
        <w:gridCol w:w="3425"/>
      </w:tblGrid>
      <w:tr w:rsidR="00222E91" w:rsidRPr="00230E54" w14:paraId="16C71934" w14:textId="77777777" w:rsidTr="00385013">
        <w:trPr>
          <w:cantSplit/>
        </w:trPr>
        <w:tc>
          <w:tcPr>
            <w:tcW w:w="805" w:type="dxa"/>
            <w:tcBorders>
              <w:bottom w:val="double" w:sz="4" w:space="0" w:color="auto"/>
              <w:right w:val="double" w:sz="4" w:space="0" w:color="auto"/>
            </w:tcBorders>
            <w:shd w:val="clear" w:color="auto" w:fill="E0E0E0"/>
            <w:vAlign w:val="center"/>
          </w:tcPr>
          <w:p w14:paraId="42F0727D"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b/>
                <w:sz w:val="18"/>
                <w:szCs w:val="20"/>
                <w:lang w:val="en-GB"/>
              </w:rPr>
            </w:pPr>
            <w:r w:rsidRPr="00230E54">
              <w:rPr>
                <w:rFonts w:ascii="Arial" w:eastAsia="SimSun" w:hAnsi="Arial" w:cs="Times New Roman"/>
                <w:b/>
                <w:sz w:val="18"/>
                <w:szCs w:val="20"/>
                <w:lang w:val="en-GB"/>
              </w:rPr>
              <w:t>Index</w:t>
            </w:r>
          </w:p>
        </w:tc>
        <w:tc>
          <w:tcPr>
            <w:tcW w:w="972" w:type="dxa"/>
            <w:tcBorders>
              <w:left w:val="double" w:sz="4" w:space="0" w:color="auto"/>
              <w:bottom w:val="double" w:sz="4" w:space="0" w:color="auto"/>
            </w:tcBorders>
            <w:shd w:val="clear" w:color="auto" w:fill="E0E0E0"/>
            <w:vAlign w:val="center"/>
          </w:tcPr>
          <w:p w14:paraId="1D650BB1"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b/>
                <w:sz w:val="18"/>
                <w:szCs w:val="20"/>
                <w:lang w:val="en-GB"/>
              </w:rPr>
            </w:pPr>
            <w:r w:rsidRPr="00230E54">
              <w:rPr>
                <w:rFonts w:ascii="Arial" w:eastAsia="SimSun" w:hAnsi="Arial" w:cs="Times New Roman"/>
                <w:b/>
                <w:position w:val="-6"/>
                <w:sz w:val="18"/>
                <w:szCs w:val="20"/>
                <w:lang w:val="en-GB" w:eastAsia="ko-KR"/>
              </w:rPr>
              <w:drawing>
                <wp:inline distT="0" distB="0" distL="0" distR="0" wp14:anchorId="735C9933" wp14:editId="426E1EC1">
                  <wp:extent cx="1841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487E3674"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b/>
                <w:sz w:val="18"/>
                <w:szCs w:val="20"/>
                <w:lang w:val="en-GB"/>
              </w:rPr>
            </w:pPr>
            <w:r w:rsidRPr="00230E54">
              <w:rPr>
                <w:rFonts w:ascii="Arial" w:eastAsia="SimSun" w:hAnsi="Arial" w:cs="Arial"/>
                <w:b/>
                <w:sz w:val="16"/>
                <w:szCs w:val="18"/>
                <w:lang w:val="en-GB"/>
              </w:rPr>
              <w:t>Number of search space sets per slot</w:t>
            </w:r>
          </w:p>
        </w:tc>
        <w:tc>
          <w:tcPr>
            <w:tcW w:w="904" w:type="dxa"/>
            <w:tcBorders>
              <w:bottom w:val="double" w:sz="4" w:space="0" w:color="auto"/>
            </w:tcBorders>
            <w:shd w:val="clear" w:color="auto" w:fill="E0E0E0"/>
            <w:vAlign w:val="center"/>
          </w:tcPr>
          <w:p w14:paraId="2CFBDFFA"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b/>
                <w:sz w:val="18"/>
                <w:szCs w:val="20"/>
                <w:lang w:val="en-GB"/>
              </w:rPr>
            </w:pPr>
            <w:r w:rsidRPr="00230E54">
              <w:rPr>
                <w:rFonts w:ascii="Arial" w:eastAsia="SimSun" w:hAnsi="Arial" w:cs="Times New Roman"/>
                <w:b/>
                <w:position w:val="-4"/>
                <w:sz w:val="18"/>
                <w:szCs w:val="20"/>
                <w:lang w:val="en-GB" w:eastAsia="ko-KR"/>
              </w:rPr>
              <w:drawing>
                <wp:inline distT="0" distB="0" distL="0" distR="0" wp14:anchorId="159EBB3E" wp14:editId="0581E6EF">
                  <wp:extent cx="184150" cy="18415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55CC3982" w14:textId="77777777" w:rsidR="00222E91" w:rsidRPr="00230E54" w:rsidRDefault="00222E91" w:rsidP="00385013">
            <w:pPr>
              <w:overflowPunct w:val="0"/>
              <w:autoSpaceDE w:val="0"/>
              <w:autoSpaceDN w:val="0"/>
              <w:adjustRightInd w:val="0"/>
              <w:spacing w:after="0"/>
              <w:jc w:val="center"/>
              <w:textAlignment w:val="bottom"/>
              <w:rPr>
                <w:rFonts w:ascii="Arial" w:eastAsia="SimSun" w:hAnsi="Arial" w:cs="Arial"/>
                <w:b/>
                <w:sz w:val="18"/>
                <w:szCs w:val="18"/>
                <w:lang w:val="en-GB"/>
              </w:rPr>
            </w:pPr>
            <w:r w:rsidRPr="00230E54">
              <w:rPr>
                <w:rFonts w:ascii="Arial" w:eastAsia="SimSun" w:hAnsi="Arial" w:cs="Arial"/>
                <w:b/>
                <w:sz w:val="18"/>
                <w:szCs w:val="18"/>
                <w:lang w:val="en-GB"/>
              </w:rPr>
              <w:t>First symbol index</w:t>
            </w:r>
          </w:p>
        </w:tc>
      </w:tr>
      <w:tr w:rsidR="00222E91" w:rsidRPr="00230E54" w14:paraId="05F78321" w14:textId="77777777" w:rsidTr="00385013">
        <w:trPr>
          <w:cantSplit/>
        </w:trPr>
        <w:tc>
          <w:tcPr>
            <w:tcW w:w="805" w:type="dxa"/>
            <w:tcBorders>
              <w:top w:val="double" w:sz="4" w:space="0" w:color="auto"/>
              <w:right w:val="double" w:sz="4" w:space="0" w:color="auto"/>
            </w:tcBorders>
            <w:shd w:val="clear" w:color="auto" w:fill="auto"/>
            <w:vAlign w:val="center"/>
          </w:tcPr>
          <w:p w14:paraId="6F1EA5B9"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Times New Roman"/>
                <w:sz w:val="18"/>
                <w:szCs w:val="20"/>
                <w:lang w:val="en-GB"/>
              </w:rPr>
              <w:t>0</w:t>
            </w:r>
          </w:p>
        </w:tc>
        <w:tc>
          <w:tcPr>
            <w:tcW w:w="972" w:type="dxa"/>
            <w:tcBorders>
              <w:top w:val="double" w:sz="4" w:space="0" w:color="auto"/>
              <w:left w:val="double" w:sz="4" w:space="0" w:color="auto"/>
            </w:tcBorders>
            <w:vAlign w:val="center"/>
          </w:tcPr>
          <w:p w14:paraId="05C88F24"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0</w:t>
            </w:r>
          </w:p>
        </w:tc>
        <w:tc>
          <w:tcPr>
            <w:tcW w:w="3326" w:type="dxa"/>
            <w:tcBorders>
              <w:top w:val="double" w:sz="4" w:space="0" w:color="auto"/>
            </w:tcBorders>
            <w:vAlign w:val="center"/>
          </w:tcPr>
          <w:p w14:paraId="7A27FEF6"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904" w:type="dxa"/>
            <w:tcBorders>
              <w:top w:val="double" w:sz="4" w:space="0" w:color="auto"/>
            </w:tcBorders>
            <w:vAlign w:val="center"/>
          </w:tcPr>
          <w:p w14:paraId="6B6D2DFB"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3426" w:type="dxa"/>
            <w:tcBorders>
              <w:top w:val="double" w:sz="4" w:space="0" w:color="auto"/>
            </w:tcBorders>
            <w:vAlign w:val="center"/>
          </w:tcPr>
          <w:p w14:paraId="5689F7E2"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0</w:t>
            </w:r>
          </w:p>
        </w:tc>
      </w:tr>
      <w:tr w:rsidR="00222E91" w:rsidRPr="00230E54" w14:paraId="6B183324" w14:textId="77777777" w:rsidTr="00385013">
        <w:trPr>
          <w:cantSplit/>
        </w:trPr>
        <w:tc>
          <w:tcPr>
            <w:tcW w:w="805" w:type="dxa"/>
            <w:tcBorders>
              <w:right w:val="double" w:sz="4" w:space="0" w:color="auto"/>
            </w:tcBorders>
            <w:shd w:val="clear" w:color="auto" w:fill="auto"/>
            <w:vAlign w:val="center"/>
          </w:tcPr>
          <w:p w14:paraId="036E3D4B"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Times New Roman"/>
                <w:sz w:val="18"/>
                <w:szCs w:val="20"/>
                <w:lang w:val="en-GB"/>
              </w:rPr>
              <w:t>1</w:t>
            </w:r>
          </w:p>
        </w:tc>
        <w:tc>
          <w:tcPr>
            <w:tcW w:w="972" w:type="dxa"/>
            <w:tcBorders>
              <w:left w:val="double" w:sz="4" w:space="0" w:color="auto"/>
            </w:tcBorders>
            <w:vAlign w:val="center"/>
          </w:tcPr>
          <w:p w14:paraId="3732117B"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0</w:t>
            </w:r>
          </w:p>
        </w:tc>
        <w:tc>
          <w:tcPr>
            <w:tcW w:w="3326" w:type="dxa"/>
            <w:vAlign w:val="center"/>
          </w:tcPr>
          <w:p w14:paraId="16D56E1C"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w:t>
            </w:r>
          </w:p>
        </w:tc>
        <w:tc>
          <w:tcPr>
            <w:tcW w:w="904" w:type="dxa"/>
            <w:vAlign w:val="center"/>
          </w:tcPr>
          <w:p w14:paraId="14EDD428"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1/2</w:t>
            </w:r>
          </w:p>
        </w:tc>
        <w:tc>
          <w:tcPr>
            <w:tcW w:w="3426" w:type="dxa"/>
            <w:vAlign w:val="center"/>
          </w:tcPr>
          <w:p w14:paraId="02F0CDEA"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{0, if </w:t>
            </w:r>
            <w:r w:rsidRPr="00230E54">
              <w:rPr>
                <w:rFonts w:ascii="Arial" w:eastAsia="SimSun" w:hAnsi="Arial" w:cs="Times New Roman"/>
                <w:position w:val="-6"/>
                <w:sz w:val="18"/>
                <w:szCs w:val="20"/>
                <w:lang w:val="en-GB" w:eastAsia="ko-KR"/>
              </w:rPr>
              <w:drawing>
                <wp:inline distT="0" distB="0" distL="0" distR="0" wp14:anchorId="63851525" wp14:editId="038920BC">
                  <wp:extent cx="952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even}</w:t>
            </w:r>
            <w:r w:rsidRPr="00230E54">
              <w:rPr>
                <w:rFonts w:ascii="Arial" w:eastAsia="SimSun" w:hAnsi="Arial" w:cs="Arial"/>
                <w:sz w:val="16"/>
                <w:szCs w:val="18"/>
                <w:lang w:val="en-GB"/>
              </w:rPr>
              <w:t>, {7</w:t>
            </w:r>
            <w:r w:rsidRPr="00230E54">
              <w:rPr>
                <w:rFonts w:ascii="Arial" w:eastAsia="SimSun" w:hAnsi="Arial" w:cs="Times New Roman"/>
                <w:sz w:val="18"/>
                <w:szCs w:val="20"/>
                <w:lang w:val="en-GB"/>
              </w:rPr>
              <w:t xml:space="preserve">, if </w:t>
            </w:r>
            <w:r w:rsidRPr="00230E54">
              <w:rPr>
                <w:rFonts w:ascii="Arial" w:eastAsia="SimSun" w:hAnsi="Arial" w:cs="Times New Roman"/>
                <w:position w:val="-6"/>
                <w:sz w:val="18"/>
                <w:szCs w:val="20"/>
                <w:lang w:val="en-GB" w:eastAsia="ko-KR"/>
              </w:rPr>
              <w:drawing>
                <wp:inline distT="0" distB="0" distL="0" distR="0" wp14:anchorId="3EB97C2D" wp14:editId="6CDDA6CF">
                  <wp:extent cx="95250" cy="1841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odd</w:t>
            </w:r>
            <w:r w:rsidRPr="00230E54">
              <w:rPr>
                <w:rFonts w:ascii="Arial" w:eastAsia="SimSun" w:hAnsi="Arial" w:cs="Arial"/>
                <w:sz w:val="16"/>
                <w:szCs w:val="18"/>
                <w:lang w:val="en-GB"/>
              </w:rPr>
              <w:t>}</w:t>
            </w:r>
          </w:p>
        </w:tc>
      </w:tr>
      <w:tr w:rsidR="00222E91" w:rsidRPr="00230E54" w14:paraId="34E551B1" w14:textId="77777777" w:rsidTr="00385013">
        <w:trPr>
          <w:cantSplit/>
        </w:trPr>
        <w:tc>
          <w:tcPr>
            <w:tcW w:w="805" w:type="dxa"/>
            <w:tcBorders>
              <w:right w:val="double" w:sz="4" w:space="0" w:color="auto"/>
            </w:tcBorders>
            <w:shd w:val="clear" w:color="auto" w:fill="auto"/>
            <w:vAlign w:val="center"/>
          </w:tcPr>
          <w:p w14:paraId="1A6EE192"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Times New Roman"/>
                <w:sz w:val="18"/>
                <w:szCs w:val="20"/>
                <w:lang w:val="en-GB"/>
              </w:rPr>
              <w:t>2</w:t>
            </w:r>
          </w:p>
        </w:tc>
        <w:tc>
          <w:tcPr>
            <w:tcW w:w="972" w:type="dxa"/>
            <w:tcBorders>
              <w:left w:val="double" w:sz="4" w:space="0" w:color="auto"/>
            </w:tcBorders>
            <w:vAlign w:val="center"/>
          </w:tcPr>
          <w:p w14:paraId="2AD06167"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2.5 </w:t>
            </w:r>
          </w:p>
        </w:tc>
        <w:tc>
          <w:tcPr>
            <w:tcW w:w="3326" w:type="dxa"/>
            <w:vAlign w:val="center"/>
          </w:tcPr>
          <w:p w14:paraId="17356B36"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904" w:type="dxa"/>
            <w:vAlign w:val="center"/>
          </w:tcPr>
          <w:p w14:paraId="775EB255"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3426" w:type="dxa"/>
            <w:vAlign w:val="center"/>
          </w:tcPr>
          <w:p w14:paraId="06EC5E2B"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0</w:t>
            </w:r>
          </w:p>
        </w:tc>
      </w:tr>
      <w:tr w:rsidR="00222E91" w:rsidRPr="00230E54" w14:paraId="625ABB47" w14:textId="77777777" w:rsidTr="00385013">
        <w:trPr>
          <w:cantSplit/>
        </w:trPr>
        <w:tc>
          <w:tcPr>
            <w:tcW w:w="805" w:type="dxa"/>
            <w:tcBorders>
              <w:right w:val="double" w:sz="4" w:space="0" w:color="auto"/>
            </w:tcBorders>
            <w:shd w:val="clear" w:color="auto" w:fill="auto"/>
            <w:vAlign w:val="center"/>
          </w:tcPr>
          <w:p w14:paraId="5C7BC45F"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Times New Roman"/>
                <w:sz w:val="18"/>
                <w:szCs w:val="20"/>
                <w:lang w:val="en-GB"/>
              </w:rPr>
              <w:t>3</w:t>
            </w:r>
          </w:p>
        </w:tc>
        <w:tc>
          <w:tcPr>
            <w:tcW w:w="972" w:type="dxa"/>
            <w:tcBorders>
              <w:left w:val="double" w:sz="4" w:space="0" w:color="auto"/>
            </w:tcBorders>
            <w:vAlign w:val="center"/>
          </w:tcPr>
          <w:p w14:paraId="13295EE2"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2.5</w:t>
            </w:r>
          </w:p>
        </w:tc>
        <w:tc>
          <w:tcPr>
            <w:tcW w:w="3326" w:type="dxa"/>
            <w:vAlign w:val="center"/>
          </w:tcPr>
          <w:p w14:paraId="3529CCEF"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w:t>
            </w:r>
          </w:p>
        </w:tc>
        <w:tc>
          <w:tcPr>
            <w:tcW w:w="904" w:type="dxa"/>
            <w:vAlign w:val="center"/>
          </w:tcPr>
          <w:p w14:paraId="1FA7B595"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1/2</w:t>
            </w:r>
          </w:p>
        </w:tc>
        <w:tc>
          <w:tcPr>
            <w:tcW w:w="3426" w:type="dxa"/>
            <w:vAlign w:val="center"/>
          </w:tcPr>
          <w:p w14:paraId="7FEDD6EA"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{0, if </w:t>
            </w:r>
            <w:r w:rsidRPr="00230E54">
              <w:rPr>
                <w:rFonts w:ascii="Arial" w:eastAsia="SimSun" w:hAnsi="Arial" w:cs="Times New Roman"/>
                <w:position w:val="-6"/>
                <w:sz w:val="18"/>
                <w:szCs w:val="20"/>
                <w:lang w:val="en-GB" w:eastAsia="ko-KR"/>
              </w:rPr>
              <w:drawing>
                <wp:inline distT="0" distB="0" distL="0" distR="0" wp14:anchorId="0E553296" wp14:editId="758260CE">
                  <wp:extent cx="952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even}</w:t>
            </w:r>
            <w:r w:rsidRPr="00230E54">
              <w:rPr>
                <w:rFonts w:ascii="Arial" w:eastAsia="SimSun" w:hAnsi="Arial" w:cs="Arial"/>
                <w:sz w:val="16"/>
                <w:szCs w:val="18"/>
                <w:lang w:val="en-GB"/>
              </w:rPr>
              <w:t>, {7</w:t>
            </w:r>
            <w:r w:rsidRPr="00230E54">
              <w:rPr>
                <w:rFonts w:ascii="Arial" w:eastAsia="SimSun" w:hAnsi="Arial" w:cs="Times New Roman"/>
                <w:sz w:val="18"/>
                <w:szCs w:val="20"/>
                <w:lang w:val="en-GB"/>
              </w:rPr>
              <w:t xml:space="preserve">, if </w:t>
            </w:r>
            <w:r w:rsidRPr="00230E54">
              <w:rPr>
                <w:rFonts w:ascii="Arial" w:eastAsia="SimSun" w:hAnsi="Arial" w:cs="Times New Roman"/>
                <w:position w:val="-6"/>
                <w:sz w:val="18"/>
                <w:szCs w:val="20"/>
                <w:lang w:val="en-GB" w:eastAsia="ko-KR"/>
              </w:rPr>
              <w:drawing>
                <wp:inline distT="0" distB="0" distL="0" distR="0" wp14:anchorId="25C8C782" wp14:editId="229A85B1">
                  <wp:extent cx="95250" cy="1841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odd</w:t>
            </w:r>
            <w:r w:rsidRPr="00230E54">
              <w:rPr>
                <w:rFonts w:ascii="Arial" w:eastAsia="SimSun" w:hAnsi="Arial" w:cs="Arial"/>
                <w:sz w:val="16"/>
                <w:szCs w:val="18"/>
                <w:lang w:val="en-GB"/>
              </w:rPr>
              <w:t>}</w:t>
            </w:r>
          </w:p>
        </w:tc>
      </w:tr>
      <w:tr w:rsidR="00222E91" w:rsidRPr="00230E54" w14:paraId="22F1BE58" w14:textId="77777777" w:rsidTr="00385013">
        <w:trPr>
          <w:cantSplit/>
        </w:trPr>
        <w:tc>
          <w:tcPr>
            <w:tcW w:w="805" w:type="dxa"/>
            <w:tcBorders>
              <w:right w:val="double" w:sz="4" w:space="0" w:color="auto"/>
            </w:tcBorders>
            <w:shd w:val="clear" w:color="auto" w:fill="auto"/>
            <w:vAlign w:val="center"/>
          </w:tcPr>
          <w:p w14:paraId="4DCF7EC4"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Times New Roman"/>
                <w:sz w:val="18"/>
                <w:szCs w:val="20"/>
                <w:lang w:val="en-GB"/>
              </w:rPr>
              <w:t>4</w:t>
            </w:r>
          </w:p>
        </w:tc>
        <w:tc>
          <w:tcPr>
            <w:tcW w:w="972" w:type="dxa"/>
            <w:tcBorders>
              <w:left w:val="double" w:sz="4" w:space="0" w:color="auto"/>
            </w:tcBorders>
            <w:vAlign w:val="center"/>
          </w:tcPr>
          <w:p w14:paraId="2C3EF53A"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5</w:t>
            </w:r>
          </w:p>
        </w:tc>
        <w:tc>
          <w:tcPr>
            <w:tcW w:w="3326" w:type="dxa"/>
            <w:vAlign w:val="center"/>
          </w:tcPr>
          <w:p w14:paraId="06528B9D"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904" w:type="dxa"/>
            <w:vAlign w:val="center"/>
          </w:tcPr>
          <w:p w14:paraId="27C2BBD6"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3426" w:type="dxa"/>
            <w:vAlign w:val="center"/>
          </w:tcPr>
          <w:p w14:paraId="74ACC440"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0</w:t>
            </w:r>
          </w:p>
        </w:tc>
      </w:tr>
      <w:tr w:rsidR="00222E91" w:rsidRPr="00230E54" w14:paraId="7919356E" w14:textId="77777777" w:rsidTr="00385013">
        <w:trPr>
          <w:cantSplit/>
        </w:trPr>
        <w:tc>
          <w:tcPr>
            <w:tcW w:w="805" w:type="dxa"/>
            <w:tcBorders>
              <w:right w:val="double" w:sz="4" w:space="0" w:color="auto"/>
            </w:tcBorders>
            <w:shd w:val="clear" w:color="auto" w:fill="auto"/>
            <w:vAlign w:val="center"/>
          </w:tcPr>
          <w:p w14:paraId="2F1FE972"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Times New Roman"/>
                <w:sz w:val="18"/>
                <w:szCs w:val="20"/>
                <w:lang w:val="en-GB"/>
              </w:rPr>
              <w:t>5</w:t>
            </w:r>
          </w:p>
        </w:tc>
        <w:tc>
          <w:tcPr>
            <w:tcW w:w="972" w:type="dxa"/>
            <w:tcBorders>
              <w:left w:val="double" w:sz="4" w:space="0" w:color="auto"/>
            </w:tcBorders>
            <w:vAlign w:val="center"/>
          </w:tcPr>
          <w:p w14:paraId="764B8C15"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5</w:t>
            </w:r>
          </w:p>
        </w:tc>
        <w:tc>
          <w:tcPr>
            <w:tcW w:w="3326" w:type="dxa"/>
            <w:vAlign w:val="center"/>
          </w:tcPr>
          <w:p w14:paraId="4B4A0162"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w:t>
            </w:r>
          </w:p>
        </w:tc>
        <w:tc>
          <w:tcPr>
            <w:tcW w:w="904" w:type="dxa"/>
            <w:vAlign w:val="center"/>
          </w:tcPr>
          <w:p w14:paraId="7123DAE6"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1/2</w:t>
            </w:r>
          </w:p>
        </w:tc>
        <w:tc>
          <w:tcPr>
            <w:tcW w:w="3426" w:type="dxa"/>
            <w:vAlign w:val="center"/>
          </w:tcPr>
          <w:p w14:paraId="0791A2A4"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{0, if </w:t>
            </w:r>
            <w:r w:rsidRPr="00230E54">
              <w:rPr>
                <w:rFonts w:ascii="Arial" w:eastAsia="SimSun" w:hAnsi="Arial" w:cs="Times New Roman"/>
                <w:position w:val="-6"/>
                <w:sz w:val="18"/>
                <w:szCs w:val="20"/>
                <w:lang w:val="en-GB" w:eastAsia="ko-KR"/>
              </w:rPr>
              <w:drawing>
                <wp:inline distT="0" distB="0" distL="0" distR="0" wp14:anchorId="1D07AB5F" wp14:editId="4A462DB5">
                  <wp:extent cx="952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even}</w:t>
            </w:r>
            <w:r w:rsidRPr="00230E54">
              <w:rPr>
                <w:rFonts w:ascii="Arial" w:eastAsia="SimSun" w:hAnsi="Arial" w:cs="Arial"/>
                <w:sz w:val="16"/>
                <w:szCs w:val="18"/>
                <w:lang w:val="en-GB"/>
              </w:rPr>
              <w:t>, {7</w:t>
            </w:r>
            <w:r w:rsidRPr="00230E54">
              <w:rPr>
                <w:rFonts w:ascii="Arial" w:eastAsia="SimSun" w:hAnsi="Arial" w:cs="Times New Roman"/>
                <w:sz w:val="18"/>
                <w:szCs w:val="20"/>
                <w:lang w:val="en-GB"/>
              </w:rPr>
              <w:t xml:space="preserve">, if </w:t>
            </w:r>
            <w:r w:rsidRPr="00230E54">
              <w:rPr>
                <w:rFonts w:ascii="Arial" w:eastAsia="SimSun" w:hAnsi="Arial" w:cs="Times New Roman"/>
                <w:position w:val="-6"/>
                <w:sz w:val="18"/>
                <w:szCs w:val="20"/>
                <w:lang w:val="en-GB" w:eastAsia="ko-KR"/>
              </w:rPr>
              <w:drawing>
                <wp:inline distT="0" distB="0" distL="0" distR="0" wp14:anchorId="01545C90" wp14:editId="1C6FB1B1">
                  <wp:extent cx="9525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odd</w:t>
            </w:r>
            <w:r w:rsidRPr="00230E54">
              <w:rPr>
                <w:rFonts w:ascii="Arial" w:eastAsia="SimSun" w:hAnsi="Arial" w:cs="Arial"/>
                <w:sz w:val="16"/>
                <w:szCs w:val="18"/>
                <w:lang w:val="en-GB"/>
              </w:rPr>
              <w:t>}</w:t>
            </w:r>
          </w:p>
        </w:tc>
      </w:tr>
      <w:tr w:rsidR="00222E91" w:rsidRPr="00230E54" w14:paraId="11B67B5E" w14:textId="77777777" w:rsidTr="00385013">
        <w:trPr>
          <w:cantSplit/>
        </w:trPr>
        <w:tc>
          <w:tcPr>
            <w:tcW w:w="805" w:type="dxa"/>
            <w:tcBorders>
              <w:right w:val="double" w:sz="4" w:space="0" w:color="auto"/>
            </w:tcBorders>
            <w:shd w:val="clear" w:color="auto" w:fill="auto"/>
            <w:vAlign w:val="center"/>
          </w:tcPr>
          <w:p w14:paraId="5723C494"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Times New Roman"/>
                <w:sz w:val="18"/>
                <w:szCs w:val="20"/>
                <w:lang w:val="en-GB"/>
              </w:rPr>
              <w:t>6</w:t>
            </w:r>
          </w:p>
        </w:tc>
        <w:tc>
          <w:tcPr>
            <w:tcW w:w="972" w:type="dxa"/>
            <w:tcBorders>
              <w:left w:val="double" w:sz="4" w:space="0" w:color="auto"/>
            </w:tcBorders>
            <w:vAlign w:val="center"/>
          </w:tcPr>
          <w:p w14:paraId="12395948"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0</w:t>
            </w:r>
          </w:p>
        </w:tc>
        <w:tc>
          <w:tcPr>
            <w:tcW w:w="3326" w:type="dxa"/>
            <w:vAlign w:val="center"/>
          </w:tcPr>
          <w:p w14:paraId="3D22C7C5"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w:t>
            </w:r>
          </w:p>
        </w:tc>
        <w:tc>
          <w:tcPr>
            <w:tcW w:w="904" w:type="dxa"/>
            <w:vAlign w:val="center"/>
          </w:tcPr>
          <w:p w14:paraId="7A569546"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1/2</w:t>
            </w:r>
          </w:p>
        </w:tc>
        <w:tc>
          <w:tcPr>
            <w:tcW w:w="3426" w:type="dxa"/>
            <w:vAlign w:val="center"/>
          </w:tcPr>
          <w:p w14:paraId="66A98DEC"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 {0, if </w:t>
            </w:r>
            <w:r w:rsidRPr="00230E54">
              <w:rPr>
                <w:rFonts w:ascii="Arial" w:eastAsia="SimSun" w:hAnsi="Arial" w:cs="Times New Roman"/>
                <w:position w:val="-6"/>
                <w:sz w:val="18"/>
                <w:szCs w:val="20"/>
                <w:lang w:val="en-GB" w:eastAsia="ko-KR"/>
              </w:rPr>
              <w:drawing>
                <wp:inline distT="0" distB="0" distL="0" distR="0" wp14:anchorId="0400A1AE" wp14:editId="27474F0A">
                  <wp:extent cx="95250" cy="184150"/>
                  <wp:effectExtent l="0" t="0" r="0" b="635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even}</w:t>
            </w:r>
            <w:r w:rsidRPr="00230E54">
              <w:rPr>
                <w:rFonts w:ascii="Arial" w:eastAsia="SimSun" w:hAnsi="Arial" w:cs="Arial"/>
                <w:sz w:val="16"/>
                <w:szCs w:val="18"/>
                <w:lang w:val="en-GB"/>
              </w:rPr>
              <w:t>, {</w:t>
            </w:r>
            <w:r w:rsidRPr="00230E54">
              <w:rPr>
                <w:rFonts w:ascii="Arial" w:eastAsia="SimSun" w:hAnsi="Arial" w:cs="Times New Roman"/>
                <w:position w:val="-12"/>
                <w:sz w:val="18"/>
                <w:szCs w:val="20"/>
                <w:lang w:val="en-GB" w:eastAsia="ko-KR"/>
              </w:rPr>
              <w:drawing>
                <wp:inline distT="0" distB="0" distL="0" distR="0" wp14:anchorId="75B00503" wp14:editId="7CBD4C7E">
                  <wp:extent cx="469900" cy="184150"/>
                  <wp:effectExtent l="0" t="0" r="0" b="6350"/>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if </w:t>
            </w:r>
            <w:r w:rsidRPr="00230E54">
              <w:rPr>
                <w:rFonts w:ascii="Arial" w:eastAsia="SimSun" w:hAnsi="Arial" w:cs="Times New Roman"/>
                <w:position w:val="-6"/>
                <w:sz w:val="18"/>
                <w:szCs w:val="20"/>
                <w:lang w:val="en-GB" w:eastAsia="ko-KR"/>
              </w:rPr>
              <w:drawing>
                <wp:inline distT="0" distB="0" distL="0" distR="0" wp14:anchorId="052C84E0" wp14:editId="17F225AC">
                  <wp:extent cx="95250" cy="184150"/>
                  <wp:effectExtent l="0" t="0" r="0" b="635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odd</w:t>
            </w:r>
            <w:r w:rsidRPr="00230E54">
              <w:rPr>
                <w:rFonts w:ascii="Arial" w:eastAsia="SimSun" w:hAnsi="Arial" w:cs="Arial"/>
                <w:sz w:val="16"/>
                <w:szCs w:val="18"/>
                <w:lang w:val="en-GB"/>
              </w:rPr>
              <w:t>}</w:t>
            </w:r>
          </w:p>
        </w:tc>
      </w:tr>
      <w:tr w:rsidR="00222E91" w:rsidRPr="00230E54" w14:paraId="7E268CD7" w14:textId="77777777" w:rsidTr="00385013">
        <w:trPr>
          <w:cantSplit/>
        </w:trPr>
        <w:tc>
          <w:tcPr>
            <w:tcW w:w="805" w:type="dxa"/>
            <w:tcBorders>
              <w:right w:val="double" w:sz="4" w:space="0" w:color="auto"/>
            </w:tcBorders>
            <w:shd w:val="clear" w:color="auto" w:fill="auto"/>
            <w:vAlign w:val="center"/>
          </w:tcPr>
          <w:p w14:paraId="20A77674"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Times New Roman"/>
                <w:sz w:val="18"/>
                <w:szCs w:val="20"/>
                <w:lang w:val="en-GB"/>
              </w:rPr>
              <w:t>7</w:t>
            </w:r>
          </w:p>
        </w:tc>
        <w:tc>
          <w:tcPr>
            <w:tcW w:w="972" w:type="dxa"/>
            <w:tcBorders>
              <w:left w:val="double" w:sz="4" w:space="0" w:color="auto"/>
            </w:tcBorders>
            <w:vAlign w:val="center"/>
          </w:tcPr>
          <w:p w14:paraId="5378078C"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2.5</w:t>
            </w:r>
          </w:p>
        </w:tc>
        <w:tc>
          <w:tcPr>
            <w:tcW w:w="3326" w:type="dxa"/>
            <w:vAlign w:val="center"/>
          </w:tcPr>
          <w:p w14:paraId="3EC663AC"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w:t>
            </w:r>
          </w:p>
        </w:tc>
        <w:tc>
          <w:tcPr>
            <w:tcW w:w="904" w:type="dxa"/>
            <w:vAlign w:val="center"/>
          </w:tcPr>
          <w:p w14:paraId="5BEA80D8"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1/2</w:t>
            </w:r>
          </w:p>
        </w:tc>
        <w:tc>
          <w:tcPr>
            <w:tcW w:w="3426" w:type="dxa"/>
            <w:vAlign w:val="center"/>
          </w:tcPr>
          <w:p w14:paraId="4E5DC39F"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 {0, if </w:t>
            </w:r>
            <w:r w:rsidRPr="00230E54">
              <w:rPr>
                <w:rFonts w:ascii="Arial" w:eastAsia="SimSun" w:hAnsi="Arial" w:cs="Times New Roman"/>
                <w:position w:val="-6"/>
                <w:sz w:val="18"/>
                <w:szCs w:val="20"/>
                <w:lang w:val="en-GB" w:eastAsia="ko-KR"/>
              </w:rPr>
              <w:drawing>
                <wp:inline distT="0" distB="0" distL="0" distR="0" wp14:anchorId="3F9BF5FA" wp14:editId="5D383E07">
                  <wp:extent cx="95250" cy="184150"/>
                  <wp:effectExtent l="0" t="0" r="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even}</w:t>
            </w:r>
            <w:r w:rsidRPr="00230E54">
              <w:rPr>
                <w:rFonts w:ascii="Arial" w:eastAsia="SimSun" w:hAnsi="Arial" w:cs="Arial"/>
                <w:sz w:val="16"/>
                <w:szCs w:val="18"/>
                <w:lang w:val="en-GB"/>
              </w:rPr>
              <w:t>, {</w:t>
            </w:r>
            <w:r w:rsidRPr="00230E54">
              <w:rPr>
                <w:rFonts w:ascii="Arial" w:eastAsia="SimSun" w:hAnsi="Arial" w:cs="Times New Roman"/>
                <w:position w:val="-12"/>
                <w:sz w:val="18"/>
                <w:szCs w:val="20"/>
                <w:lang w:val="en-GB" w:eastAsia="ko-KR"/>
              </w:rPr>
              <w:drawing>
                <wp:inline distT="0" distB="0" distL="0" distR="0" wp14:anchorId="51B073F3" wp14:editId="795D1035">
                  <wp:extent cx="469900" cy="184150"/>
                  <wp:effectExtent l="0" t="0" r="0" b="6350"/>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if </w:t>
            </w:r>
            <w:r w:rsidRPr="00230E54">
              <w:rPr>
                <w:rFonts w:ascii="Arial" w:eastAsia="SimSun" w:hAnsi="Arial" w:cs="Times New Roman"/>
                <w:position w:val="-6"/>
                <w:sz w:val="18"/>
                <w:szCs w:val="20"/>
                <w:lang w:val="en-GB" w:eastAsia="ko-KR"/>
              </w:rPr>
              <w:drawing>
                <wp:inline distT="0" distB="0" distL="0" distR="0" wp14:anchorId="0243C6C8" wp14:editId="7D2D8E24">
                  <wp:extent cx="9525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odd</w:t>
            </w:r>
            <w:r w:rsidRPr="00230E54">
              <w:rPr>
                <w:rFonts w:ascii="Arial" w:eastAsia="SimSun" w:hAnsi="Arial" w:cs="Arial"/>
                <w:sz w:val="16"/>
                <w:szCs w:val="18"/>
                <w:lang w:val="en-GB"/>
              </w:rPr>
              <w:t>}</w:t>
            </w:r>
          </w:p>
        </w:tc>
      </w:tr>
      <w:tr w:rsidR="00222E91" w:rsidRPr="00230E54" w14:paraId="483FAC46" w14:textId="77777777" w:rsidTr="00385013">
        <w:trPr>
          <w:cantSplit/>
        </w:trPr>
        <w:tc>
          <w:tcPr>
            <w:tcW w:w="805" w:type="dxa"/>
            <w:tcBorders>
              <w:right w:val="double" w:sz="4" w:space="0" w:color="auto"/>
            </w:tcBorders>
            <w:shd w:val="clear" w:color="auto" w:fill="auto"/>
            <w:vAlign w:val="center"/>
          </w:tcPr>
          <w:p w14:paraId="27F60B65"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Times New Roman"/>
                <w:sz w:val="18"/>
                <w:szCs w:val="20"/>
                <w:lang w:val="en-GB"/>
              </w:rPr>
              <w:t>8</w:t>
            </w:r>
          </w:p>
        </w:tc>
        <w:tc>
          <w:tcPr>
            <w:tcW w:w="972" w:type="dxa"/>
            <w:tcBorders>
              <w:left w:val="double" w:sz="4" w:space="0" w:color="auto"/>
            </w:tcBorders>
            <w:vAlign w:val="center"/>
          </w:tcPr>
          <w:p w14:paraId="251FDBC3"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5</w:t>
            </w:r>
          </w:p>
        </w:tc>
        <w:tc>
          <w:tcPr>
            <w:tcW w:w="3326" w:type="dxa"/>
            <w:vAlign w:val="center"/>
          </w:tcPr>
          <w:p w14:paraId="523E98E9"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w:t>
            </w:r>
          </w:p>
        </w:tc>
        <w:tc>
          <w:tcPr>
            <w:tcW w:w="904" w:type="dxa"/>
            <w:vAlign w:val="center"/>
          </w:tcPr>
          <w:p w14:paraId="467D1104"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1/2</w:t>
            </w:r>
          </w:p>
        </w:tc>
        <w:tc>
          <w:tcPr>
            <w:tcW w:w="3426" w:type="dxa"/>
            <w:vAlign w:val="center"/>
          </w:tcPr>
          <w:p w14:paraId="47028F49"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 {0, if </w:t>
            </w:r>
            <w:r w:rsidRPr="00230E54">
              <w:rPr>
                <w:rFonts w:ascii="Arial" w:eastAsia="SimSun" w:hAnsi="Arial" w:cs="Times New Roman"/>
                <w:position w:val="-6"/>
                <w:sz w:val="18"/>
                <w:szCs w:val="20"/>
                <w:lang w:val="en-GB" w:eastAsia="ko-KR"/>
              </w:rPr>
              <w:drawing>
                <wp:inline distT="0" distB="0" distL="0" distR="0" wp14:anchorId="57B2F0B7" wp14:editId="06C99425">
                  <wp:extent cx="952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even}</w:t>
            </w:r>
            <w:r w:rsidRPr="00230E54">
              <w:rPr>
                <w:rFonts w:ascii="Arial" w:eastAsia="SimSun" w:hAnsi="Arial" w:cs="Arial"/>
                <w:sz w:val="16"/>
                <w:szCs w:val="18"/>
                <w:lang w:val="en-GB"/>
              </w:rPr>
              <w:t>, {</w:t>
            </w:r>
            <w:r w:rsidRPr="00230E54">
              <w:rPr>
                <w:rFonts w:ascii="Arial" w:eastAsia="SimSun" w:hAnsi="Arial" w:cs="Times New Roman"/>
                <w:position w:val="-12"/>
                <w:sz w:val="18"/>
                <w:szCs w:val="20"/>
                <w:lang w:val="en-GB" w:eastAsia="ko-KR"/>
              </w:rPr>
              <w:drawing>
                <wp:inline distT="0" distB="0" distL="0" distR="0" wp14:anchorId="7E4505FC" wp14:editId="39039DBE">
                  <wp:extent cx="46990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if </w:t>
            </w:r>
            <w:r w:rsidRPr="00230E54">
              <w:rPr>
                <w:rFonts w:ascii="Arial" w:eastAsia="SimSun" w:hAnsi="Arial" w:cs="Times New Roman"/>
                <w:position w:val="-6"/>
                <w:sz w:val="18"/>
                <w:szCs w:val="20"/>
                <w:lang w:val="en-GB" w:eastAsia="ko-KR"/>
              </w:rPr>
              <w:drawing>
                <wp:inline distT="0" distB="0" distL="0" distR="0" wp14:anchorId="5AC74BFA" wp14:editId="2ABA9A60">
                  <wp:extent cx="9525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odd</w:t>
            </w:r>
            <w:r w:rsidRPr="00230E54">
              <w:rPr>
                <w:rFonts w:ascii="Arial" w:eastAsia="SimSun" w:hAnsi="Arial" w:cs="Arial"/>
                <w:sz w:val="16"/>
                <w:szCs w:val="18"/>
                <w:lang w:val="en-GB"/>
              </w:rPr>
              <w:t>}</w:t>
            </w:r>
          </w:p>
        </w:tc>
      </w:tr>
      <w:tr w:rsidR="00222E91" w:rsidRPr="00230E54" w14:paraId="163B02E3" w14:textId="77777777" w:rsidTr="00385013">
        <w:trPr>
          <w:cantSplit/>
        </w:trPr>
        <w:tc>
          <w:tcPr>
            <w:tcW w:w="805" w:type="dxa"/>
            <w:tcBorders>
              <w:right w:val="double" w:sz="4" w:space="0" w:color="auto"/>
            </w:tcBorders>
            <w:shd w:val="clear" w:color="auto" w:fill="auto"/>
            <w:vAlign w:val="center"/>
          </w:tcPr>
          <w:p w14:paraId="4DC0E194"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Times New Roman"/>
                <w:sz w:val="18"/>
                <w:szCs w:val="20"/>
                <w:lang w:val="en-GB"/>
              </w:rPr>
              <w:t>9</w:t>
            </w:r>
          </w:p>
        </w:tc>
        <w:tc>
          <w:tcPr>
            <w:tcW w:w="972" w:type="dxa"/>
            <w:tcBorders>
              <w:left w:val="double" w:sz="4" w:space="0" w:color="auto"/>
            </w:tcBorders>
            <w:vAlign w:val="center"/>
          </w:tcPr>
          <w:p w14:paraId="7B9AD709"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7.5</w:t>
            </w:r>
          </w:p>
        </w:tc>
        <w:tc>
          <w:tcPr>
            <w:tcW w:w="3326" w:type="dxa"/>
            <w:vAlign w:val="center"/>
          </w:tcPr>
          <w:p w14:paraId="7E38602A"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904" w:type="dxa"/>
            <w:vAlign w:val="center"/>
          </w:tcPr>
          <w:p w14:paraId="53CE1AAD"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3426" w:type="dxa"/>
            <w:vAlign w:val="center"/>
          </w:tcPr>
          <w:p w14:paraId="24E23C96"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 0</w:t>
            </w:r>
          </w:p>
        </w:tc>
      </w:tr>
      <w:tr w:rsidR="00222E91" w:rsidRPr="00230E54" w14:paraId="6572ADBC" w14:textId="77777777" w:rsidTr="00385013">
        <w:trPr>
          <w:cantSplit/>
        </w:trPr>
        <w:tc>
          <w:tcPr>
            <w:tcW w:w="805" w:type="dxa"/>
            <w:tcBorders>
              <w:right w:val="double" w:sz="4" w:space="0" w:color="auto"/>
            </w:tcBorders>
            <w:shd w:val="clear" w:color="auto" w:fill="auto"/>
            <w:vAlign w:val="center"/>
          </w:tcPr>
          <w:p w14:paraId="70EA8160"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Times New Roman"/>
                <w:sz w:val="18"/>
                <w:szCs w:val="20"/>
                <w:lang w:val="en-GB"/>
              </w:rPr>
              <w:t>10</w:t>
            </w:r>
          </w:p>
        </w:tc>
        <w:tc>
          <w:tcPr>
            <w:tcW w:w="972" w:type="dxa"/>
            <w:tcBorders>
              <w:left w:val="double" w:sz="4" w:space="0" w:color="auto"/>
            </w:tcBorders>
            <w:vAlign w:val="center"/>
          </w:tcPr>
          <w:p w14:paraId="6F722194"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7.5</w:t>
            </w:r>
          </w:p>
        </w:tc>
        <w:tc>
          <w:tcPr>
            <w:tcW w:w="3326" w:type="dxa"/>
            <w:vAlign w:val="center"/>
          </w:tcPr>
          <w:p w14:paraId="087F2594"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w:t>
            </w:r>
          </w:p>
        </w:tc>
        <w:tc>
          <w:tcPr>
            <w:tcW w:w="904" w:type="dxa"/>
            <w:vAlign w:val="center"/>
          </w:tcPr>
          <w:p w14:paraId="10D14728"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1/2</w:t>
            </w:r>
          </w:p>
        </w:tc>
        <w:tc>
          <w:tcPr>
            <w:tcW w:w="3426" w:type="dxa"/>
            <w:vAlign w:val="center"/>
          </w:tcPr>
          <w:p w14:paraId="47A37956"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 {0, if </w:t>
            </w:r>
            <w:r w:rsidRPr="00230E54">
              <w:rPr>
                <w:rFonts w:ascii="Arial" w:eastAsia="SimSun" w:hAnsi="Arial" w:cs="Times New Roman"/>
                <w:position w:val="-6"/>
                <w:sz w:val="18"/>
                <w:szCs w:val="20"/>
                <w:lang w:val="en-GB" w:eastAsia="ko-KR"/>
              </w:rPr>
              <w:drawing>
                <wp:inline distT="0" distB="0" distL="0" distR="0" wp14:anchorId="53C12592" wp14:editId="33CB43EE">
                  <wp:extent cx="952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even}</w:t>
            </w:r>
            <w:r w:rsidRPr="00230E54">
              <w:rPr>
                <w:rFonts w:ascii="Arial" w:eastAsia="SimSun" w:hAnsi="Arial" w:cs="Arial"/>
                <w:sz w:val="16"/>
                <w:szCs w:val="18"/>
                <w:lang w:val="en-GB"/>
              </w:rPr>
              <w:t>, {7</w:t>
            </w:r>
            <w:r w:rsidRPr="00230E54">
              <w:rPr>
                <w:rFonts w:ascii="Arial" w:eastAsia="SimSun" w:hAnsi="Arial" w:cs="Times New Roman"/>
                <w:sz w:val="18"/>
                <w:szCs w:val="20"/>
                <w:lang w:val="en-GB"/>
              </w:rPr>
              <w:t xml:space="preserve">, if </w:t>
            </w:r>
            <w:r w:rsidRPr="00230E54">
              <w:rPr>
                <w:rFonts w:ascii="Arial" w:eastAsia="SimSun" w:hAnsi="Arial" w:cs="Times New Roman"/>
                <w:position w:val="-6"/>
                <w:sz w:val="18"/>
                <w:szCs w:val="20"/>
                <w:lang w:val="en-GB" w:eastAsia="ko-KR"/>
              </w:rPr>
              <w:drawing>
                <wp:inline distT="0" distB="0" distL="0" distR="0" wp14:anchorId="17F9DEE6" wp14:editId="67E8E46F">
                  <wp:extent cx="9525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odd</w:t>
            </w:r>
            <w:r w:rsidRPr="00230E54">
              <w:rPr>
                <w:rFonts w:ascii="Arial" w:eastAsia="SimSun" w:hAnsi="Arial" w:cs="Arial"/>
                <w:sz w:val="16"/>
                <w:szCs w:val="18"/>
                <w:lang w:val="en-GB"/>
              </w:rPr>
              <w:t>}</w:t>
            </w:r>
          </w:p>
        </w:tc>
      </w:tr>
      <w:tr w:rsidR="00222E91" w:rsidRPr="00230E54" w14:paraId="14828D4E" w14:textId="77777777" w:rsidTr="00385013">
        <w:trPr>
          <w:cantSplit/>
        </w:trPr>
        <w:tc>
          <w:tcPr>
            <w:tcW w:w="805" w:type="dxa"/>
            <w:tcBorders>
              <w:right w:val="double" w:sz="4" w:space="0" w:color="auto"/>
            </w:tcBorders>
            <w:shd w:val="clear" w:color="auto" w:fill="auto"/>
            <w:vAlign w:val="center"/>
          </w:tcPr>
          <w:p w14:paraId="7B7FE8CC"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Times New Roman"/>
                <w:sz w:val="18"/>
                <w:szCs w:val="20"/>
                <w:lang w:val="en-GB"/>
              </w:rPr>
              <w:t>11</w:t>
            </w:r>
          </w:p>
        </w:tc>
        <w:tc>
          <w:tcPr>
            <w:tcW w:w="972" w:type="dxa"/>
            <w:tcBorders>
              <w:left w:val="double" w:sz="4" w:space="0" w:color="auto"/>
            </w:tcBorders>
            <w:vAlign w:val="center"/>
          </w:tcPr>
          <w:p w14:paraId="7512E2B3"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7.5</w:t>
            </w:r>
          </w:p>
        </w:tc>
        <w:tc>
          <w:tcPr>
            <w:tcW w:w="3326" w:type="dxa"/>
            <w:vAlign w:val="center"/>
          </w:tcPr>
          <w:p w14:paraId="708FF252"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w:t>
            </w:r>
          </w:p>
        </w:tc>
        <w:tc>
          <w:tcPr>
            <w:tcW w:w="904" w:type="dxa"/>
            <w:vAlign w:val="center"/>
          </w:tcPr>
          <w:p w14:paraId="5D503962"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1/2</w:t>
            </w:r>
          </w:p>
        </w:tc>
        <w:tc>
          <w:tcPr>
            <w:tcW w:w="3426" w:type="dxa"/>
            <w:vAlign w:val="center"/>
          </w:tcPr>
          <w:p w14:paraId="69B65FB5"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 {0, if </w:t>
            </w:r>
            <w:r w:rsidRPr="00230E54">
              <w:rPr>
                <w:rFonts w:ascii="Arial" w:eastAsia="SimSun" w:hAnsi="Arial" w:cs="Times New Roman"/>
                <w:position w:val="-6"/>
                <w:sz w:val="18"/>
                <w:szCs w:val="20"/>
                <w:lang w:val="en-GB" w:eastAsia="ko-KR"/>
              </w:rPr>
              <w:drawing>
                <wp:inline distT="0" distB="0" distL="0" distR="0" wp14:anchorId="6C907015" wp14:editId="7C28B5D5">
                  <wp:extent cx="95250" cy="184150"/>
                  <wp:effectExtent l="0" t="0" r="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even}</w:t>
            </w:r>
            <w:r w:rsidRPr="00230E54">
              <w:rPr>
                <w:rFonts w:ascii="Arial" w:eastAsia="SimSun" w:hAnsi="Arial" w:cs="Arial"/>
                <w:sz w:val="16"/>
                <w:szCs w:val="18"/>
                <w:lang w:val="en-GB"/>
              </w:rPr>
              <w:t>, {</w:t>
            </w:r>
            <w:r w:rsidRPr="00230E54">
              <w:rPr>
                <w:rFonts w:ascii="Arial" w:eastAsia="SimSun" w:hAnsi="Arial" w:cs="Times New Roman"/>
                <w:position w:val="-12"/>
                <w:sz w:val="18"/>
                <w:szCs w:val="20"/>
                <w:lang w:val="en-GB" w:eastAsia="ko-KR"/>
              </w:rPr>
              <w:drawing>
                <wp:inline distT="0" distB="0" distL="0" distR="0" wp14:anchorId="40D4B546" wp14:editId="3B3B12E0">
                  <wp:extent cx="46990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if </w:t>
            </w:r>
            <w:r w:rsidRPr="00230E54">
              <w:rPr>
                <w:rFonts w:ascii="Arial" w:eastAsia="SimSun" w:hAnsi="Arial" w:cs="Times New Roman"/>
                <w:position w:val="-6"/>
                <w:sz w:val="18"/>
                <w:szCs w:val="20"/>
                <w:lang w:val="en-GB" w:eastAsia="ko-KR"/>
              </w:rPr>
              <w:drawing>
                <wp:inline distT="0" distB="0" distL="0" distR="0" wp14:anchorId="644FEA0C" wp14:editId="68D2C3EB">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odd</w:t>
            </w:r>
            <w:r w:rsidRPr="00230E54">
              <w:rPr>
                <w:rFonts w:ascii="Arial" w:eastAsia="SimSun" w:hAnsi="Arial" w:cs="Arial"/>
                <w:sz w:val="16"/>
                <w:szCs w:val="18"/>
                <w:lang w:val="en-GB"/>
              </w:rPr>
              <w:t>}</w:t>
            </w:r>
          </w:p>
        </w:tc>
      </w:tr>
      <w:tr w:rsidR="00222E91" w:rsidRPr="00230E54" w14:paraId="43D81589" w14:textId="77777777" w:rsidTr="00385013">
        <w:trPr>
          <w:cantSplit/>
        </w:trPr>
        <w:tc>
          <w:tcPr>
            <w:tcW w:w="805" w:type="dxa"/>
            <w:tcBorders>
              <w:right w:val="double" w:sz="4" w:space="0" w:color="auto"/>
            </w:tcBorders>
            <w:shd w:val="clear" w:color="auto" w:fill="auto"/>
            <w:vAlign w:val="center"/>
          </w:tcPr>
          <w:p w14:paraId="6F73A80C"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Times New Roman"/>
                <w:sz w:val="18"/>
                <w:szCs w:val="20"/>
                <w:lang w:val="en-GB"/>
              </w:rPr>
              <w:t>12</w:t>
            </w:r>
          </w:p>
        </w:tc>
        <w:tc>
          <w:tcPr>
            <w:tcW w:w="972" w:type="dxa"/>
            <w:tcBorders>
              <w:left w:val="double" w:sz="4" w:space="0" w:color="auto"/>
            </w:tcBorders>
            <w:vAlign w:val="center"/>
          </w:tcPr>
          <w:p w14:paraId="4302D5D6"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0</w:t>
            </w:r>
          </w:p>
        </w:tc>
        <w:tc>
          <w:tcPr>
            <w:tcW w:w="3326" w:type="dxa"/>
            <w:vAlign w:val="center"/>
          </w:tcPr>
          <w:p w14:paraId="5ED247C9"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904" w:type="dxa"/>
            <w:vAlign w:val="center"/>
          </w:tcPr>
          <w:p w14:paraId="4418CA14"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w:t>
            </w:r>
          </w:p>
        </w:tc>
        <w:tc>
          <w:tcPr>
            <w:tcW w:w="3426" w:type="dxa"/>
            <w:vAlign w:val="center"/>
          </w:tcPr>
          <w:p w14:paraId="060D35DD"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0</w:t>
            </w:r>
          </w:p>
        </w:tc>
      </w:tr>
      <w:tr w:rsidR="00222E91" w:rsidRPr="00230E54" w14:paraId="487A1301" w14:textId="77777777" w:rsidTr="00385013">
        <w:trPr>
          <w:cantSplit/>
        </w:trPr>
        <w:tc>
          <w:tcPr>
            <w:tcW w:w="805" w:type="dxa"/>
            <w:tcBorders>
              <w:right w:val="double" w:sz="4" w:space="0" w:color="auto"/>
            </w:tcBorders>
            <w:shd w:val="clear" w:color="auto" w:fill="auto"/>
            <w:vAlign w:val="center"/>
          </w:tcPr>
          <w:p w14:paraId="53BEEFBA"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Times New Roman"/>
                <w:sz w:val="18"/>
                <w:szCs w:val="20"/>
                <w:lang w:val="en-GB"/>
              </w:rPr>
              <w:t>13</w:t>
            </w:r>
          </w:p>
        </w:tc>
        <w:tc>
          <w:tcPr>
            <w:tcW w:w="972" w:type="dxa"/>
            <w:tcBorders>
              <w:left w:val="double" w:sz="4" w:space="0" w:color="auto"/>
            </w:tcBorders>
            <w:vAlign w:val="center"/>
          </w:tcPr>
          <w:p w14:paraId="5EFF8CEF"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5</w:t>
            </w:r>
          </w:p>
        </w:tc>
        <w:tc>
          <w:tcPr>
            <w:tcW w:w="3326" w:type="dxa"/>
            <w:vAlign w:val="center"/>
          </w:tcPr>
          <w:p w14:paraId="0CCE88EA"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904" w:type="dxa"/>
            <w:vAlign w:val="center"/>
          </w:tcPr>
          <w:p w14:paraId="6A67358C"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w:t>
            </w:r>
          </w:p>
        </w:tc>
        <w:tc>
          <w:tcPr>
            <w:tcW w:w="3426" w:type="dxa"/>
            <w:vAlign w:val="center"/>
          </w:tcPr>
          <w:p w14:paraId="147E3313"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0</w:t>
            </w:r>
          </w:p>
        </w:tc>
      </w:tr>
      <w:tr w:rsidR="00222E91" w:rsidRPr="00230E54" w14:paraId="1428D37C" w14:textId="77777777" w:rsidTr="00385013">
        <w:trPr>
          <w:cantSplit/>
        </w:trPr>
        <w:tc>
          <w:tcPr>
            <w:tcW w:w="805" w:type="dxa"/>
            <w:tcBorders>
              <w:right w:val="double" w:sz="4" w:space="0" w:color="auto"/>
            </w:tcBorders>
            <w:shd w:val="clear" w:color="auto" w:fill="auto"/>
            <w:vAlign w:val="center"/>
          </w:tcPr>
          <w:p w14:paraId="0E37E28F"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Times New Roman"/>
                <w:sz w:val="18"/>
                <w:szCs w:val="20"/>
                <w:lang w:val="en-GB"/>
              </w:rPr>
              <w:t>14</w:t>
            </w:r>
          </w:p>
        </w:tc>
        <w:tc>
          <w:tcPr>
            <w:tcW w:w="8628" w:type="dxa"/>
            <w:gridSpan w:val="4"/>
            <w:tcBorders>
              <w:left w:val="double" w:sz="4" w:space="0" w:color="auto"/>
            </w:tcBorders>
            <w:vAlign w:val="center"/>
          </w:tcPr>
          <w:p w14:paraId="10FB4F95"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kern w:val="24"/>
                <w:sz w:val="18"/>
                <w:szCs w:val="18"/>
                <w:lang w:val="en-GB"/>
              </w:rPr>
              <w:t>Reserved</w:t>
            </w:r>
          </w:p>
        </w:tc>
      </w:tr>
      <w:tr w:rsidR="00222E91" w:rsidRPr="00230E54" w14:paraId="657AFC05" w14:textId="77777777" w:rsidTr="00385013">
        <w:trPr>
          <w:cantSplit/>
        </w:trPr>
        <w:tc>
          <w:tcPr>
            <w:tcW w:w="805" w:type="dxa"/>
            <w:tcBorders>
              <w:right w:val="double" w:sz="4" w:space="0" w:color="auto"/>
            </w:tcBorders>
            <w:shd w:val="clear" w:color="auto" w:fill="auto"/>
            <w:vAlign w:val="center"/>
          </w:tcPr>
          <w:p w14:paraId="7D45F30A"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kern w:val="24"/>
                <w:sz w:val="18"/>
                <w:szCs w:val="18"/>
                <w:lang w:val="en-GB"/>
              </w:rPr>
              <w:t>15</w:t>
            </w:r>
          </w:p>
        </w:tc>
        <w:tc>
          <w:tcPr>
            <w:tcW w:w="8628" w:type="dxa"/>
            <w:gridSpan w:val="4"/>
            <w:tcBorders>
              <w:left w:val="double" w:sz="4" w:space="0" w:color="auto"/>
            </w:tcBorders>
            <w:vAlign w:val="center"/>
          </w:tcPr>
          <w:p w14:paraId="7F89D345" w14:textId="77777777" w:rsidR="00222E91" w:rsidRPr="00230E54" w:rsidRDefault="00222E91" w:rsidP="00385013">
            <w:pPr>
              <w:keepNext/>
              <w:keepLines/>
              <w:overflowPunct w:val="0"/>
              <w:autoSpaceDE w:val="0"/>
              <w:autoSpaceDN w:val="0"/>
              <w:adjustRightInd w:val="0"/>
              <w:spacing w:after="0"/>
              <w:jc w:val="center"/>
              <w:textAlignment w:val="baseline"/>
              <w:rPr>
                <w:rFonts w:ascii="Arial" w:eastAsia="SimSun" w:hAnsi="Arial" w:cs="Arial"/>
                <w:kern w:val="24"/>
                <w:sz w:val="18"/>
                <w:szCs w:val="18"/>
                <w:lang w:val="en-GB"/>
              </w:rPr>
            </w:pPr>
            <w:r w:rsidRPr="00230E54">
              <w:rPr>
                <w:rFonts w:ascii="Arial" w:eastAsia="SimSun" w:hAnsi="Arial" w:cs="Arial"/>
                <w:kern w:val="24"/>
                <w:sz w:val="18"/>
                <w:szCs w:val="18"/>
                <w:lang w:val="en-GB"/>
              </w:rPr>
              <w:t>Reserved</w:t>
            </w:r>
          </w:p>
        </w:tc>
      </w:tr>
    </w:tbl>
    <w:p w14:paraId="3A2332B2" w14:textId="77777777" w:rsidR="00222E91" w:rsidRPr="00230E54" w:rsidRDefault="00222E91" w:rsidP="00222E91">
      <w:pPr>
        <w:rPr>
          <w:i/>
          <w:lang w:val="en-GB"/>
        </w:rPr>
      </w:pPr>
    </w:p>
    <w:p w14:paraId="3F744A8D" w14:textId="1550A2CF" w:rsidR="001C4904" w:rsidRPr="00230E54" w:rsidRDefault="001C4904" w:rsidP="001C4904">
      <w:pPr>
        <w:rPr>
          <w:lang w:val="en-GB"/>
        </w:rPr>
      </w:pPr>
      <w:r w:rsidRPr="00230E54">
        <w:rPr>
          <w:lang w:val="en-GB"/>
        </w:rPr>
        <w:lastRenderedPageBreak/>
        <w:t>Offset ‘</w:t>
      </w:r>
      <w:r w:rsidRPr="00230E54">
        <w:rPr>
          <w:rFonts w:ascii="Times New Roman" w:hAnsi="Times New Roman" w:cs="Times New Roman"/>
          <w:i/>
          <w:lang w:val="en-GB"/>
        </w:rPr>
        <w:t>O</w:t>
      </w:r>
      <w:r w:rsidRPr="00230E54">
        <w:rPr>
          <w:lang w:val="en-GB"/>
        </w:rPr>
        <w:t xml:space="preserve">’ provides a slot offset from the beginning of radio frame for the Type0-PDCCH monitoring occasions. The value is in milliseconds. As it can been from </w:t>
      </w:r>
      <w:r w:rsidRPr="00230E54">
        <w:rPr>
          <w:lang w:val="en-GB"/>
        </w:rPr>
        <w:fldChar w:fldCharType="begin"/>
      </w:r>
      <w:r w:rsidRPr="00230E54">
        <w:rPr>
          <w:lang w:val="en-GB"/>
        </w:rPr>
        <w:instrText xml:space="preserve"> REF _Ref83992203 \h </w:instrText>
      </w:r>
      <w:r w:rsidRPr="00230E54">
        <w:rPr>
          <w:lang w:val="en-GB"/>
        </w:rPr>
      </w:r>
      <w:r w:rsidRPr="00230E54">
        <w:rPr>
          <w:lang w:val="en-GB"/>
        </w:rPr>
        <w:fldChar w:fldCharType="separate"/>
      </w:r>
      <w:r w:rsidR="007D3233" w:rsidRPr="00230E54">
        <w:rPr>
          <w:lang w:val="en-GB"/>
        </w:rPr>
        <w:t>Table 6</w:t>
      </w:r>
      <w:r w:rsidRPr="00230E54">
        <w:rPr>
          <w:lang w:val="en-GB"/>
        </w:rPr>
        <w:fldChar w:fldCharType="end"/>
      </w:r>
      <w:r w:rsidRPr="00230E54">
        <w:rPr>
          <w:lang w:val="en-GB"/>
        </w:rPr>
        <w:t xml:space="preserve">, the supported non-zero values are 2.5, 5 and 7.5 ms. With values 2.5ms and 7.5ms, it is possible to offset the start of the Type0-PDCCH monitoring from start of the half frame. As shown earlier the full 64 SSB burst take 1.375ms with 480 kHz SCS and 0,6875ms with 960 kHz sub-carrier spacing, with the pattern proposed in Section </w:t>
      </w:r>
      <w:r w:rsidRPr="00230E54">
        <w:rPr>
          <w:lang w:val="en-GB"/>
        </w:rPr>
        <w:fldChar w:fldCharType="begin"/>
      </w:r>
      <w:r w:rsidRPr="00230E54">
        <w:rPr>
          <w:lang w:val="en-GB"/>
        </w:rPr>
        <w:instrText xml:space="preserve"> REF _Ref82780494 \r \h </w:instrText>
      </w:r>
      <w:r w:rsidRPr="00230E54">
        <w:rPr>
          <w:lang w:val="en-GB"/>
        </w:rPr>
      </w:r>
      <w:r w:rsidRPr="00230E54">
        <w:rPr>
          <w:lang w:val="en-GB"/>
        </w:rPr>
        <w:fldChar w:fldCharType="separate"/>
      </w:r>
      <w:r w:rsidR="007D3233" w:rsidRPr="00230E54">
        <w:rPr>
          <w:lang w:val="en-GB"/>
        </w:rPr>
        <w:t>2.2</w:t>
      </w:r>
      <w:r w:rsidRPr="00230E54">
        <w:rPr>
          <w:lang w:val="en-GB"/>
        </w:rPr>
        <w:fldChar w:fldCharType="end"/>
      </w:r>
      <w:r w:rsidRPr="00230E54">
        <w:rPr>
          <w:lang w:val="en-GB"/>
        </w:rPr>
        <w:t xml:space="preserve">. In order support allocations of Type0-PDCCH monitoring occasions “right after” the SSB burst the value of 1.5 ms for 480 kHz and the value of 0.75 ms for 960 kHz could be used. In other words, values {0, 1.5, 5, 6.5} ms for 480 kHz and values {0, 0.75, 5, 5.75} ms for 960 kHz could be used. On the other hand, to simplify the design a common values could be provided for both SCS options, namely {0, 1.5, 5, 6.5} ms. </w:t>
      </w:r>
    </w:p>
    <w:p w14:paraId="6B5CCA54" w14:textId="1EE96B28" w:rsidR="001C4904" w:rsidRPr="00230E54" w:rsidRDefault="001C4904" w:rsidP="001C4904">
      <w:pPr>
        <w:pStyle w:val="Caption"/>
        <w:rPr>
          <w:b w:val="0"/>
          <w:lang w:val="en-GB"/>
        </w:rPr>
      </w:pPr>
      <w:bookmarkStart w:id="25" w:name="_Hlk84001498"/>
      <w:r w:rsidRPr="00230E54">
        <w:rPr>
          <w:lang w:val="en-GB"/>
        </w:rPr>
        <w:t xml:space="preserve">Proposal </w:t>
      </w:r>
      <w:r w:rsidRPr="00230E54">
        <w:rPr>
          <w:lang w:val="en-GB"/>
        </w:rPr>
        <w:fldChar w:fldCharType="begin"/>
      </w:r>
      <w:r w:rsidRPr="00230E54">
        <w:rPr>
          <w:lang w:val="en-GB"/>
        </w:rPr>
        <w:instrText xml:space="preserve"> SEQ Proposal \* ARABIC </w:instrText>
      </w:r>
      <w:r w:rsidRPr="00230E54">
        <w:rPr>
          <w:lang w:val="en-GB"/>
        </w:rPr>
        <w:fldChar w:fldCharType="separate"/>
      </w:r>
      <w:r w:rsidR="007D3233" w:rsidRPr="00230E54">
        <w:rPr>
          <w:lang w:val="en-GB"/>
        </w:rPr>
        <w:t>13</w:t>
      </w:r>
      <w:r w:rsidRPr="00230E54">
        <w:rPr>
          <w:lang w:val="en-GB"/>
        </w:rPr>
        <w:fldChar w:fldCharType="end"/>
      </w:r>
      <w:r w:rsidRPr="00230E54">
        <w:rPr>
          <w:lang w:val="en-GB"/>
        </w:rPr>
        <w:t>: Support the following ’</w:t>
      </w:r>
      <w:r w:rsidRPr="00230E54">
        <w:rPr>
          <w:i/>
          <w:lang w:val="en-GB"/>
        </w:rPr>
        <w:t>O</w:t>
      </w:r>
      <w:r w:rsidRPr="00230E54">
        <w:rPr>
          <w:lang w:val="en-GB"/>
        </w:rPr>
        <w:t>’ values for both 480 and 960 kHz sub-carrier options: {0, 1.5, 5, 6.5} ms.</w:t>
      </w:r>
    </w:p>
    <w:bookmarkEnd w:id="25"/>
    <w:p w14:paraId="61CAE0D0" w14:textId="6FC6F4AC" w:rsidR="001C4904" w:rsidRPr="00230E54" w:rsidRDefault="001C4904" w:rsidP="001C4904">
      <w:pPr>
        <w:rPr>
          <w:lang w:val="en-GB"/>
        </w:rPr>
      </w:pPr>
      <w:r w:rsidRPr="00230E54">
        <w:rPr>
          <w:lang w:val="en-GB"/>
        </w:rPr>
        <w:t>For number of search space sets per slot and the shift/sliding value ‘</w:t>
      </w:r>
      <w:r w:rsidRPr="00230E54">
        <w:rPr>
          <w:rFonts w:ascii="Times New Roman" w:hAnsi="Times New Roman" w:cs="Times New Roman"/>
          <w:i/>
          <w:lang w:val="en-GB"/>
        </w:rPr>
        <w:t>M</w:t>
      </w:r>
      <w:r w:rsidRPr="00230E54">
        <w:rPr>
          <w:lang w:val="en-GB"/>
        </w:rPr>
        <w:t>’ we think that same values as for FR2</w:t>
      </w:r>
      <w:r w:rsidR="007D0523" w:rsidRPr="00230E54">
        <w:rPr>
          <w:lang w:val="en-GB"/>
        </w:rPr>
        <w:t>-</w:t>
      </w:r>
      <w:r w:rsidRPr="00230E54">
        <w:rPr>
          <w:lang w:val="en-GB"/>
        </w:rPr>
        <w:t xml:space="preserve">1 could be considered, i.e. values for number of search space sets per slot of {1,2} and </w:t>
      </w:r>
      <w:r w:rsidRPr="00230E54">
        <w:rPr>
          <w:rFonts w:ascii="Times New Roman" w:hAnsi="Times New Roman" w:cs="Times New Roman"/>
          <w:i/>
          <w:lang w:val="en-GB"/>
        </w:rPr>
        <w:t>M</w:t>
      </w:r>
      <w:r w:rsidRPr="00230E54">
        <w:rPr>
          <w:lang w:val="en-GB"/>
        </w:rPr>
        <w:t>={1, 1/2} would be supported.</w:t>
      </w:r>
      <w:r w:rsidR="00A912A8" w:rsidRPr="00230E54">
        <w:rPr>
          <w:lang w:val="en-GB"/>
        </w:rPr>
        <w:t xml:space="preserve"> Additionally</w:t>
      </w:r>
      <w:r w:rsidR="00D86E0C" w:rsidRPr="00230E54">
        <w:rPr>
          <w:lang w:val="en-GB"/>
        </w:rPr>
        <w:t xml:space="preserve"> M={2} could also be considered</w:t>
      </w:r>
      <w:r w:rsidR="00A37987" w:rsidRPr="00230E54">
        <w:rPr>
          <w:lang w:val="en-GB"/>
        </w:rPr>
        <w:t>.</w:t>
      </w:r>
    </w:p>
    <w:p w14:paraId="3F1F85C5" w14:textId="5D2BD858" w:rsidR="001C4904" w:rsidRPr="00230E54" w:rsidRDefault="001C4904" w:rsidP="001C4904">
      <w:pPr>
        <w:pStyle w:val="Caption"/>
        <w:rPr>
          <w:lang w:val="en-GB"/>
        </w:rPr>
      </w:pPr>
      <w:r w:rsidRPr="00230E54">
        <w:rPr>
          <w:lang w:val="en-GB"/>
        </w:rPr>
        <w:t xml:space="preserve">Proposal </w:t>
      </w:r>
      <w:r w:rsidRPr="00230E54">
        <w:rPr>
          <w:lang w:val="en-GB"/>
        </w:rPr>
        <w:fldChar w:fldCharType="begin"/>
      </w:r>
      <w:r w:rsidRPr="00230E54">
        <w:rPr>
          <w:lang w:val="en-GB"/>
        </w:rPr>
        <w:instrText xml:space="preserve"> SEQ Proposal \* ARABIC </w:instrText>
      </w:r>
      <w:r w:rsidRPr="00230E54">
        <w:rPr>
          <w:lang w:val="en-GB"/>
        </w:rPr>
        <w:fldChar w:fldCharType="separate"/>
      </w:r>
      <w:r w:rsidR="007D3233" w:rsidRPr="00230E54">
        <w:rPr>
          <w:lang w:val="en-GB"/>
        </w:rPr>
        <w:t>14</w:t>
      </w:r>
      <w:r w:rsidRPr="00230E54">
        <w:rPr>
          <w:lang w:val="en-GB"/>
        </w:rPr>
        <w:fldChar w:fldCharType="end"/>
      </w:r>
      <w:r w:rsidRPr="00230E54">
        <w:rPr>
          <w:lang w:val="en-GB"/>
        </w:rPr>
        <w:t xml:space="preserve">: Support values {1,2} for the number of search space sets per slot, and values {1, 1/2} for the shift </w:t>
      </w:r>
      <w:r w:rsidRPr="00230E54">
        <w:rPr>
          <w:rFonts w:ascii="Times New Roman" w:hAnsi="Times New Roman" w:cs="Times New Roman"/>
          <w:i/>
          <w:lang w:val="en-GB"/>
        </w:rPr>
        <w:t>M</w:t>
      </w:r>
      <w:r w:rsidRPr="00230E54">
        <w:rPr>
          <w:lang w:val="en-GB"/>
        </w:rPr>
        <w:t>.</w:t>
      </w:r>
      <w:r w:rsidR="00D86E0C" w:rsidRPr="00230E54">
        <w:rPr>
          <w:lang w:val="en-GB"/>
        </w:rPr>
        <w:t xml:space="preserve"> Additionally, given room in table also M={2} could be supported</w:t>
      </w:r>
      <w:r w:rsidR="00D21CAE" w:rsidRPr="00230E54">
        <w:rPr>
          <w:lang w:val="en-GB"/>
        </w:rPr>
        <w:t>.</w:t>
      </w:r>
    </w:p>
    <w:p w14:paraId="662218F9" w14:textId="1F313900" w:rsidR="00273B72" w:rsidRPr="00230E54" w:rsidRDefault="00152DAC" w:rsidP="001F5DAC">
      <w:pPr>
        <w:rPr>
          <w:lang w:val="en-GB"/>
        </w:rPr>
      </w:pPr>
      <w:r w:rsidRPr="00230E54">
        <w:rPr>
          <w:lang w:val="en-GB"/>
        </w:rPr>
        <w:t xml:space="preserve">To complete the </w:t>
      </w:r>
      <w:r w:rsidR="00484E1B" w:rsidRPr="00230E54">
        <w:rPr>
          <w:lang w:val="en-GB"/>
        </w:rPr>
        <w:t xml:space="preserve">configuration, values for </w:t>
      </w:r>
      <w:r w:rsidR="00AC5E22" w:rsidRPr="00230E54">
        <w:rPr>
          <w:lang w:val="en-GB"/>
        </w:rPr>
        <w:t xml:space="preserve">first symbol index would need to be determined. </w:t>
      </w:r>
      <w:r w:rsidR="00D12304" w:rsidRPr="00230E54">
        <w:rPr>
          <w:lang w:val="en-GB"/>
        </w:rPr>
        <w:t xml:space="preserve">For parameter tuplet </w:t>
      </w:r>
      <w:r w:rsidR="00DA56D4" w:rsidRPr="00230E54">
        <w:rPr>
          <w:lang w:val="en-GB"/>
        </w:rPr>
        <w:t xml:space="preserve">{number of search space sets per slot, </w:t>
      </w:r>
      <w:r w:rsidR="00DA56D4" w:rsidRPr="00230E54">
        <w:rPr>
          <w:rFonts w:ascii="Times New Roman" w:hAnsi="Times New Roman" w:cs="Times New Roman"/>
          <w:i/>
          <w:lang w:val="en-GB"/>
        </w:rPr>
        <w:t>M</w:t>
      </w:r>
      <w:r w:rsidR="00DA56D4" w:rsidRPr="00230E54">
        <w:rPr>
          <w:lang w:val="en-GB"/>
        </w:rPr>
        <w:t>}={1,0}</w:t>
      </w:r>
      <w:r w:rsidR="00AF483F" w:rsidRPr="00230E54">
        <w:rPr>
          <w:lang w:val="en-GB"/>
        </w:rPr>
        <w:t xml:space="preserve"> or {1,2} </w:t>
      </w:r>
      <w:r w:rsidR="005F4AC1" w:rsidRPr="00230E54">
        <w:rPr>
          <w:lang w:val="en-GB"/>
        </w:rPr>
        <w:t>the first symbol index</w:t>
      </w:r>
      <w:r w:rsidR="00EE1C43" w:rsidRPr="00230E54">
        <w:rPr>
          <w:lang w:val="en-GB"/>
        </w:rPr>
        <w:t xml:space="preserve"> value of {0} </w:t>
      </w:r>
      <w:r w:rsidR="00C85199" w:rsidRPr="00230E54">
        <w:rPr>
          <w:lang w:val="en-GB"/>
        </w:rPr>
        <w:t>should be supported.</w:t>
      </w:r>
      <w:r w:rsidR="00642231" w:rsidRPr="00230E54">
        <w:rPr>
          <w:lang w:val="en-GB"/>
        </w:rPr>
        <w:t xml:space="preserve"> For the config</w:t>
      </w:r>
      <w:r w:rsidR="00287EF3" w:rsidRPr="00230E54">
        <w:rPr>
          <w:lang w:val="en-GB"/>
        </w:rPr>
        <w:t>u</w:t>
      </w:r>
      <w:r w:rsidR="00642231" w:rsidRPr="00230E54">
        <w:rPr>
          <w:lang w:val="en-GB"/>
        </w:rPr>
        <w:t xml:space="preserve">ration with {number of search space sets per slot, </w:t>
      </w:r>
      <w:r w:rsidR="00642231" w:rsidRPr="00230E54">
        <w:rPr>
          <w:rFonts w:ascii="Times New Roman" w:hAnsi="Times New Roman" w:cs="Times New Roman"/>
          <w:i/>
          <w:lang w:val="en-GB"/>
        </w:rPr>
        <w:t>M</w:t>
      </w:r>
      <w:r w:rsidR="00642231" w:rsidRPr="00230E54">
        <w:rPr>
          <w:lang w:val="en-GB"/>
        </w:rPr>
        <w:t>}={2,1/2}</w:t>
      </w:r>
      <w:r w:rsidR="00525C3D" w:rsidRPr="00230E54">
        <w:rPr>
          <w:lang w:val="en-GB"/>
        </w:rPr>
        <w:t xml:space="preserve"> at least the </w:t>
      </w:r>
      <w:r w:rsidR="00273B72" w:rsidRPr="00230E54">
        <w:rPr>
          <w:lang w:val="en-GB"/>
        </w:rPr>
        <w:t>fi</w:t>
      </w:r>
      <w:r w:rsidR="00477FA9" w:rsidRPr="00230E54">
        <w:rPr>
          <w:lang w:val="en-GB"/>
        </w:rPr>
        <w:t>r</w:t>
      </w:r>
      <w:r w:rsidR="00273B72" w:rsidRPr="00230E54">
        <w:rPr>
          <w:lang w:val="en-GB"/>
        </w:rPr>
        <w:t>st star</w:t>
      </w:r>
      <w:r w:rsidR="00477FA9" w:rsidRPr="00230E54">
        <w:rPr>
          <w:lang w:val="en-GB"/>
        </w:rPr>
        <w:t>t</w:t>
      </w:r>
      <w:r w:rsidR="00273B72" w:rsidRPr="00230E54">
        <w:rPr>
          <w:lang w:val="en-GB"/>
        </w:rPr>
        <w:t>ing symbol configuration {</w:t>
      </w:r>
      <w:r w:rsidR="001212BA" w:rsidRPr="00230E54">
        <w:rPr>
          <w:rFonts w:ascii="Arial" w:eastAsia="SimSun" w:hAnsi="Arial" w:cs="Arial"/>
          <w:sz w:val="16"/>
          <w:szCs w:val="18"/>
          <w:lang w:val="en-GB"/>
        </w:rPr>
        <w:t xml:space="preserve"> {0, if </w:t>
      </w:r>
      <w:r w:rsidR="001212BA" w:rsidRPr="00230E54">
        <w:rPr>
          <w:rFonts w:ascii="Arial" w:eastAsia="SimSun" w:hAnsi="Arial" w:cs="Times New Roman"/>
          <w:position w:val="-6"/>
          <w:sz w:val="18"/>
          <w:szCs w:val="20"/>
          <w:lang w:val="en-GB" w:eastAsia="ko-KR"/>
        </w:rPr>
        <w:drawing>
          <wp:inline distT="0" distB="0" distL="0" distR="0" wp14:anchorId="1E7654E7" wp14:editId="3CA3F2D7">
            <wp:extent cx="95250" cy="184150"/>
            <wp:effectExtent l="0" t="0" r="0" b="6350"/>
            <wp:docPr id="688374274" name="Picture 688374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001212BA" w:rsidRPr="00230E54">
        <w:rPr>
          <w:rFonts w:ascii="Arial" w:eastAsia="SimSun" w:hAnsi="Arial" w:cs="Times New Roman"/>
          <w:sz w:val="18"/>
          <w:szCs w:val="20"/>
          <w:lang w:val="en-GB"/>
        </w:rPr>
        <w:t xml:space="preserve"> is even}</w:t>
      </w:r>
      <w:r w:rsidR="001212BA" w:rsidRPr="00230E54">
        <w:rPr>
          <w:rFonts w:ascii="Arial" w:eastAsia="SimSun" w:hAnsi="Arial" w:cs="Arial"/>
          <w:sz w:val="16"/>
          <w:szCs w:val="18"/>
          <w:lang w:val="en-GB"/>
        </w:rPr>
        <w:t>, {7</w:t>
      </w:r>
      <w:r w:rsidR="001212BA" w:rsidRPr="00230E54">
        <w:rPr>
          <w:rFonts w:ascii="Arial" w:eastAsia="SimSun" w:hAnsi="Arial" w:cs="Times New Roman"/>
          <w:sz w:val="18"/>
          <w:szCs w:val="20"/>
          <w:lang w:val="en-GB"/>
        </w:rPr>
        <w:t xml:space="preserve">, if </w:t>
      </w:r>
      <w:r w:rsidR="001212BA" w:rsidRPr="00230E54">
        <w:rPr>
          <w:rFonts w:ascii="Arial" w:eastAsia="SimSun" w:hAnsi="Arial" w:cs="Times New Roman"/>
          <w:position w:val="-6"/>
          <w:sz w:val="18"/>
          <w:szCs w:val="20"/>
          <w:lang w:val="en-GB" w:eastAsia="ko-KR"/>
        </w:rPr>
        <w:drawing>
          <wp:inline distT="0" distB="0" distL="0" distR="0" wp14:anchorId="78A80289" wp14:editId="60763934">
            <wp:extent cx="95250" cy="184150"/>
            <wp:effectExtent l="0" t="0" r="0" b="6350"/>
            <wp:docPr id="688374275" name="Picture 688374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001212BA" w:rsidRPr="00230E54">
        <w:rPr>
          <w:rFonts w:ascii="Arial" w:eastAsia="SimSun" w:hAnsi="Arial" w:cs="Times New Roman"/>
          <w:sz w:val="18"/>
          <w:szCs w:val="20"/>
          <w:lang w:val="en-GB"/>
        </w:rPr>
        <w:t xml:space="preserve"> is odd</w:t>
      </w:r>
      <w:r w:rsidR="001212BA" w:rsidRPr="00230E54">
        <w:rPr>
          <w:rFonts w:ascii="Arial" w:eastAsia="SimSun" w:hAnsi="Arial" w:cs="Arial"/>
          <w:sz w:val="16"/>
          <w:szCs w:val="18"/>
          <w:lang w:val="en-GB"/>
        </w:rPr>
        <w:t>}</w:t>
      </w:r>
      <w:r w:rsidR="00273B72" w:rsidRPr="00230E54">
        <w:rPr>
          <w:lang w:val="en-GB"/>
        </w:rPr>
        <w:t>}</w:t>
      </w:r>
      <w:r w:rsidR="002D4D60" w:rsidRPr="00230E54">
        <w:rPr>
          <w:lang w:val="en-GB"/>
        </w:rPr>
        <w:t>.</w:t>
      </w:r>
    </w:p>
    <w:p w14:paraId="38153266" w14:textId="3E2EA53C" w:rsidR="002D4D60" w:rsidRPr="00230E54" w:rsidRDefault="002D4D60" w:rsidP="00A469BB">
      <w:pPr>
        <w:pStyle w:val="Caption"/>
        <w:rPr>
          <w:lang w:val="en-GB"/>
        </w:rPr>
      </w:pPr>
      <w:r w:rsidRPr="00230E54">
        <w:rPr>
          <w:lang w:val="en-GB"/>
        </w:rPr>
        <w:t xml:space="preserve">Proposal </w:t>
      </w:r>
      <w:r w:rsidRPr="00230E54">
        <w:rPr>
          <w:lang w:val="en-GB"/>
        </w:rPr>
        <w:fldChar w:fldCharType="begin"/>
      </w:r>
      <w:r w:rsidRPr="00230E54">
        <w:rPr>
          <w:lang w:val="en-GB"/>
        </w:rPr>
        <w:instrText xml:space="preserve"> SEQ Proposal \* ARABIC </w:instrText>
      </w:r>
      <w:r w:rsidRPr="00230E54">
        <w:rPr>
          <w:lang w:val="en-GB"/>
        </w:rPr>
        <w:fldChar w:fldCharType="separate"/>
      </w:r>
      <w:r w:rsidR="007D3233" w:rsidRPr="00230E54">
        <w:rPr>
          <w:lang w:val="en-GB"/>
        </w:rPr>
        <w:t>15</w:t>
      </w:r>
      <w:r w:rsidRPr="00230E54">
        <w:rPr>
          <w:lang w:val="en-GB"/>
        </w:rPr>
        <w:fldChar w:fldCharType="end"/>
      </w:r>
      <w:r w:rsidRPr="00230E54">
        <w:rPr>
          <w:lang w:val="en-GB"/>
        </w:rPr>
        <w:t xml:space="preserve">: Support </w:t>
      </w:r>
      <w:r w:rsidR="009C7A8E" w:rsidRPr="00230E54">
        <w:rPr>
          <w:lang w:val="en-GB"/>
        </w:rPr>
        <w:t xml:space="preserve">first symbol index configuration </w:t>
      </w:r>
      <w:r w:rsidR="00A33977" w:rsidRPr="00230E54">
        <w:rPr>
          <w:lang w:val="en-GB"/>
        </w:rPr>
        <w:t>options</w:t>
      </w:r>
      <w:r w:rsidR="00097614" w:rsidRPr="00230E54">
        <w:rPr>
          <w:lang w:val="en-GB"/>
        </w:rPr>
        <w:t xml:space="preserve"> </w:t>
      </w:r>
      <w:r w:rsidR="00DE3D24" w:rsidRPr="00230E54">
        <w:rPr>
          <w:lang w:val="en-GB"/>
        </w:rPr>
        <w:t>0</w:t>
      </w:r>
      <w:r w:rsidR="00A33977" w:rsidRPr="00230E54">
        <w:rPr>
          <w:lang w:val="en-GB"/>
        </w:rPr>
        <w:t xml:space="preserve"> and </w:t>
      </w:r>
      <w:r w:rsidR="00A33977" w:rsidRPr="00230E54">
        <w:rPr>
          <w:rFonts w:ascii="Arial" w:eastAsia="SimSun" w:hAnsi="Arial" w:cs="Arial"/>
          <w:sz w:val="16"/>
          <w:szCs w:val="18"/>
          <w:lang w:val="en-GB"/>
        </w:rPr>
        <w:t xml:space="preserve">{0, if </w:t>
      </w:r>
      <w:r w:rsidR="00A33977" w:rsidRPr="00230E54">
        <w:rPr>
          <w:rFonts w:ascii="Arial" w:eastAsia="SimSun" w:hAnsi="Arial" w:cs="Times New Roman"/>
          <w:position w:val="-6"/>
          <w:sz w:val="18"/>
          <w:szCs w:val="20"/>
          <w:lang w:val="en-GB" w:eastAsia="ko-KR"/>
        </w:rPr>
        <w:drawing>
          <wp:inline distT="0" distB="0" distL="0" distR="0" wp14:anchorId="2D928CFB" wp14:editId="6A375678">
            <wp:extent cx="95250" cy="184150"/>
            <wp:effectExtent l="0" t="0" r="0" b="6350"/>
            <wp:docPr id="688374290" name="Picture 688374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00A33977" w:rsidRPr="00230E54">
        <w:rPr>
          <w:rFonts w:ascii="Arial" w:eastAsia="SimSun" w:hAnsi="Arial" w:cs="Times New Roman"/>
          <w:sz w:val="18"/>
          <w:szCs w:val="20"/>
          <w:lang w:val="en-GB"/>
        </w:rPr>
        <w:t xml:space="preserve"> is even}</w:t>
      </w:r>
      <w:r w:rsidR="00A33977" w:rsidRPr="00230E54">
        <w:rPr>
          <w:rFonts w:ascii="Arial" w:eastAsia="SimSun" w:hAnsi="Arial" w:cs="Arial"/>
          <w:sz w:val="16"/>
          <w:szCs w:val="18"/>
          <w:lang w:val="en-GB"/>
        </w:rPr>
        <w:t>, {7</w:t>
      </w:r>
      <w:r w:rsidR="00A33977" w:rsidRPr="00230E54">
        <w:rPr>
          <w:rFonts w:ascii="Arial" w:eastAsia="SimSun" w:hAnsi="Arial" w:cs="Times New Roman"/>
          <w:sz w:val="18"/>
          <w:szCs w:val="20"/>
          <w:lang w:val="en-GB"/>
        </w:rPr>
        <w:t xml:space="preserve">, if </w:t>
      </w:r>
      <w:r w:rsidR="00A33977" w:rsidRPr="00230E54">
        <w:rPr>
          <w:rFonts w:ascii="Arial" w:eastAsia="SimSun" w:hAnsi="Arial" w:cs="Times New Roman"/>
          <w:position w:val="-6"/>
          <w:sz w:val="18"/>
          <w:szCs w:val="20"/>
          <w:lang w:val="en-GB" w:eastAsia="ko-KR"/>
        </w:rPr>
        <w:drawing>
          <wp:inline distT="0" distB="0" distL="0" distR="0" wp14:anchorId="67FD18E7" wp14:editId="73B1318D">
            <wp:extent cx="95250" cy="184150"/>
            <wp:effectExtent l="0" t="0" r="0" b="6350"/>
            <wp:docPr id="688374291" name="Picture 688374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00A33977" w:rsidRPr="00230E54">
        <w:rPr>
          <w:rFonts w:ascii="Arial" w:eastAsia="SimSun" w:hAnsi="Arial" w:cs="Times New Roman"/>
          <w:sz w:val="18"/>
          <w:szCs w:val="20"/>
          <w:lang w:val="en-GB"/>
        </w:rPr>
        <w:t xml:space="preserve"> is odd</w:t>
      </w:r>
      <w:r w:rsidR="00A33977" w:rsidRPr="00230E54">
        <w:rPr>
          <w:rFonts w:ascii="Arial" w:eastAsia="SimSun" w:hAnsi="Arial" w:cs="Arial"/>
          <w:sz w:val="16"/>
          <w:szCs w:val="18"/>
          <w:lang w:val="en-GB"/>
        </w:rPr>
        <w:t>}</w:t>
      </w:r>
      <w:r w:rsidR="00A33977" w:rsidRPr="00230E54">
        <w:rPr>
          <w:lang w:val="en-GB"/>
        </w:rPr>
        <w:t xml:space="preserve"> </w:t>
      </w:r>
    </w:p>
    <w:p w14:paraId="6AAC71C2" w14:textId="77777777" w:rsidR="00017580" w:rsidRPr="00230E54" w:rsidRDefault="00017580" w:rsidP="001F5DAC">
      <w:pPr>
        <w:rPr>
          <w:lang w:val="en-GB"/>
        </w:rPr>
      </w:pPr>
    </w:p>
    <w:p w14:paraId="17159196" w14:textId="420B2FD1" w:rsidR="00017580" w:rsidRPr="00230E54" w:rsidRDefault="00017580" w:rsidP="001F5DAC">
      <w:pPr>
        <w:rPr>
          <w:lang w:val="en-GB"/>
        </w:rPr>
      </w:pPr>
      <w:r w:rsidRPr="00230E54">
        <w:rPr>
          <w:lang w:val="en-GB"/>
        </w:rPr>
        <w:t>Based on the above discussion</w:t>
      </w:r>
      <w:r w:rsidR="006D2AD1" w:rsidRPr="00230E54">
        <w:rPr>
          <w:lang w:val="en-GB"/>
        </w:rPr>
        <w:t xml:space="preserve"> </w:t>
      </w:r>
      <w:r w:rsidRPr="00230E54">
        <w:rPr>
          <w:lang w:val="en-GB"/>
        </w:rPr>
        <w:t>configuration</w:t>
      </w:r>
      <w:r w:rsidR="006D2AD1" w:rsidRPr="00230E54">
        <w:rPr>
          <w:lang w:val="en-GB"/>
        </w:rPr>
        <w:t xml:space="preserve"> presented in </w:t>
      </w:r>
      <w:r w:rsidR="00F51EC1" w:rsidRPr="00230E54">
        <w:rPr>
          <w:lang w:val="en-GB"/>
        </w:rPr>
        <w:fldChar w:fldCharType="begin"/>
      </w:r>
      <w:r w:rsidR="00F51EC1" w:rsidRPr="00230E54">
        <w:rPr>
          <w:lang w:val="en-GB"/>
        </w:rPr>
        <w:instrText xml:space="preserve"> REF _Ref83993940 \h </w:instrText>
      </w:r>
      <w:r w:rsidR="00F51EC1" w:rsidRPr="00230E54">
        <w:rPr>
          <w:lang w:val="en-GB"/>
        </w:rPr>
      </w:r>
      <w:r w:rsidR="00F51EC1" w:rsidRPr="00230E54">
        <w:rPr>
          <w:lang w:val="en-GB"/>
        </w:rPr>
        <w:fldChar w:fldCharType="separate"/>
      </w:r>
      <w:r w:rsidR="007D3233" w:rsidRPr="00230E54">
        <w:rPr>
          <w:lang w:val="en-GB"/>
        </w:rPr>
        <w:t>Table 7</w:t>
      </w:r>
      <w:r w:rsidR="00F51EC1" w:rsidRPr="00230E54">
        <w:rPr>
          <w:lang w:val="en-GB"/>
        </w:rPr>
        <w:fldChar w:fldCharType="end"/>
      </w:r>
      <w:r w:rsidRPr="00230E54">
        <w:rPr>
          <w:lang w:val="en-GB"/>
        </w:rPr>
        <w:t xml:space="preserve"> options are proposed:</w:t>
      </w:r>
    </w:p>
    <w:p w14:paraId="5552C2CE" w14:textId="309FEA87" w:rsidR="006D2AD1" w:rsidRPr="00230E54" w:rsidRDefault="006D2AD1" w:rsidP="00A469BB">
      <w:pPr>
        <w:pStyle w:val="Caption"/>
        <w:keepNext/>
        <w:keepLines/>
        <w:rPr>
          <w:rFonts w:ascii="Arial" w:eastAsia="SimSun" w:hAnsi="Arial" w:cs="Times New Roman"/>
          <w:sz w:val="20"/>
          <w:szCs w:val="20"/>
          <w:lang w:val="en-GB"/>
        </w:rPr>
      </w:pPr>
      <w:bookmarkStart w:id="26" w:name="_Ref83993940"/>
      <w:bookmarkStart w:id="27" w:name="_Hlk84001606"/>
      <w:r w:rsidRPr="00230E54">
        <w:rPr>
          <w:lang w:val="en-GB"/>
        </w:rPr>
        <w:t xml:space="preserve">Table </w:t>
      </w:r>
      <w:r w:rsidRPr="00230E54">
        <w:rPr>
          <w:lang w:val="en-GB"/>
        </w:rPr>
        <w:fldChar w:fldCharType="begin"/>
      </w:r>
      <w:r w:rsidRPr="00230E54">
        <w:rPr>
          <w:lang w:val="en-GB"/>
        </w:rPr>
        <w:instrText xml:space="preserve"> SEQ Table \* ARABIC </w:instrText>
      </w:r>
      <w:r w:rsidRPr="00230E54">
        <w:rPr>
          <w:lang w:val="en-GB"/>
        </w:rPr>
        <w:fldChar w:fldCharType="separate"/>
      </w:r>
      <w:r w:rsidR="007D3233" w:rsidRPr="00230E54">
        <w:rPr>
          <w:lang w:val="en-GB"/>
        </w:rPr>
        <w:t>7</w:t>
      </w:r>
      <w:r w:rsidRPr="00230E54">
        <w:rPr>
          <w:lang w:val="en-GB"/>
        </w:rPr>
        <w:fldChar w:fldCharType="end"/>
      </w:r>
      <w:bookmarkEnd w:id="26"/>
      <w:r w:rsidRPr="00230E54">
        <w:rPr>
          <w:lang w:val="en-GB"/>
        </w:rPr>
        <w:t xml:space="preserve">: </w:t>
      </w:r>
      <w:r w:rsidRPr="00230E54">
        <w:rPr>
          <w:rFonts w:ascii="Arial" w:eastAsia="SimSun" w:hAnsi="Arial" w:cs="Times New Roman"/>
          <w:sz w:val="20"/>
          <w:szCs w:val="20"/>
          <w:lang w:val="en-GB"/>
        </w:rPr>
        <w:t xml:space="preserve">Parameters for PDCCH monitoring occasions for Type0-PDCCH CSS set - SS/PBCH block and CORESET multiplexing pattern 1 </w:t>
      </w:r>
      <w:r w:rsidR="005E02BA" w:rsidRPr="00230E54">
        <w:rPr>
          <w:rFonts w:ascii="Arial" w:eastAsia="SimSun" w:hAnsi="Arial" w:cs="Times New Roman"/>
          <w:sz w:val="20"/>
          <w:szCs w:val="20"/>
          <w:lang w:val="en-GB"/>
        </w:rPr>
        <w:t>for 480kHz and 960kHz sub-carrier spacing</w:t>
      </w:r>
    </w:p>
    <w:tbl>
      <w:tblPr>
        <w:tblW w:w="0" w:type="auto"/>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3325"/>
        <w:gridCol w:w="904"/>
        <w:gridCol w:w="3425"/>
      </w:tblGrid>
      <w:tr w:rsidR="006D2AD1" w:rsidRPr="00230E54" w14:paraId="1B939AED" w14:textId="77777777" w:rsidTr="00A469BB">
        <w:trPr>
          <w:cantSplit/>
        </w:trPr>
        <w:tc>
          <w:tcPr>
            <w:tcW w:w="972" w:type="dxa"/>
            <w:tcBorders>
              <w:left w:val="single" w:sz="4" w:space="0" w:color="auto"/>
              <w:bottom w:val="double" w:sz="4" w:space="0" w:color="auto"/>
            </w:tcBorders>
            <w:shd w:val="clear" w:color="auto" w:fill="E0E0E0"/>
            <w:vAlign w:val="center"/>
          </w:tcPr>
          <w:bookmarkEnd w:id="27"/>
          <w:p w14:paraId="212183ED"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b/>
                <w:sz w:val="18"/>
                <w:szCs w:val="20"/>
                <w:lang w:val="en-GB"/>
              </w:rPr>
            </w:pPr>
            <w:r w:rsidRPr="00230E54">
              <w:rPr>
                <w:rFonts w:ascii="Arial" w:eastAsia="SimSun" w:hAnsi="Arial" w:cs="Times New Roman"/>
                <w:b/>
                <w:position w:val="-6"/>
                <w:sz w:val="18"/>
                <w:szCs w:val="20"/>
                <w:lang w:val="en-GB" w:eastAsia="ko-KR"/>
              </w:rPr>
              <w:drawing>
                <wp:inline distT="0" distB="0" distL="0" distR="0" wp14:anchorId="4FC96DF4" wp14:editId="7D8C0846">
                  <wp:extent cx="184150" cy="184150"/>
                  <wp:effectExtent l="0" t="0" r="0" b="6350"/>
                  <wp:docPr id="688374276" name="Picture 688374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5" w:type="dxa"/>
            <w:tcBorders>
              <w:bottom w:val="double" w:sz="4" w:space="0" w:color="auto"/>
            </w:tcBorders>
            <w:shd w:val="clear" w:color="auto" w:fill="E0E0E0"/>
            <w:vAlign w:val="center"/>
          </w:tcPr>
          <w:p w14:paraId="1DCEE5A7"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b/>
                <w:sz w:val="18"/>
                <w:szCs w:val="20"/>
                <w:lang w:val="en-GB"/>
              </w:rPr>
            </w:pPr>
            <w:r w:rsidRPr="00230E54">
              <w:rPr>
                <w:rFonts w:ascii="Arial" w:eastAsia="SimSun" w:hAnsi="Arial" w:cs="Arial"/>
                <w:b/>
                <w:sz w:val="16"/>
                <w:szCs w:val="18"/>
                <w:lang w:val="en-GB"/>
              </w:rPr>
              <w:t>Number of search space sets per slot</w:t>
            </w:r>
          </w:p>
        </w:tc>
        <w:tc>
          <w:tcPr>
            <w:tcW w:w="904" w:type="dxa"/>
            <w:tcBorders>
              <w:bottom w:val="double" w:sz="4" w:space="0" w:color="auto"/>
            </w:tcBorders>
            <w:shd w:val="clear" w:color="auto" w:fill="E0E0E0"/>
            <w:vAlign w:val="center"/>
          </w:tcPr>
          <w:p w14:paraId="254D073E"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b/>
                <w:sz w:val="18"/>
                <w:szCs w:val="20"/>
                <w:lang w:val="en-GB"/>
              </w:rPr>
            </w:pPr>
            <w:r w:rsidRPr="00230E54">
              <w:rPr>
                <w:rFonts w:ascii="Arial" w:eastAsia="SimSun" w:hAnsi="Arial" w:cs="Times New Roman"/>
                <w:b/>
                <w:position w:val="-4"/>
                <w:sz w:val="18"/>
                <w:szCs w:val="20"/>
                <w:lang w:val="en-GB" w:eastAsia="ko-KR"/>
              </w:rPr>
              <w:drawing>
                <wp:inline distT="0" distB="0" distL="0" distR="0" wp14:anchorId="00264F15" wp14:editId="58B49099">
                  <wp:extent cx="184150" cy="184150"/>
                  <wp:effectExtent l="0" t="0" r="6350" b="6350"/>
                  <wp:docPr id="688374277" name="Picture 688374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5" w:type="dxa"/>
            <w:tcBorders>
              <w:bottom w:val="double" w:sz="4" w:space="0" w:color="auto"/>
            </w:tcBorders>
            <w:shd w:val="clear" w:color="auto" w:fill="E0E0E0"/>
            <w:vAlign w:val="center"/>
          </w:tcPr>
          <w:p w14:paraId="171BAB9E" w14:textId="77777777" w:rsidR="006D2AD1" w:rsidRPr="00230E54" w:rsidRDefault="006D2AD1" w:rsidP="00287EF3">
            <w:pPr>
              <w:overflowPunct w:val="0"/>
              <w:autoSpaceDE w:val="0"/>
              <w:autoSpaceDN w:val="0"/>
              <w:adjustRightInd w:val="0"/>
              <w:spacing w:after="0"/>
              <w:jc w:val="center"/>
              <w:textAlignment w:val="bottom"/>
              <w:rPr>
                <w:rFonts w:ascii="Arial" w:eastAsia="SimSun" w:hAnsi="Arial" w:cs="Arial"/>
                <w:b/>
                <w:sz w:val="18"/>
                <w:szCs w:val="18"/>
                <w:lang w:val="en-GB"/>
              </w:rPr>
            </w:pPr>
            <w:r w:rsidRPr="00230E54">
              <w:rPr>
                <w:rFonts w:ascii="Arial" w:eastAsia="SimSun" w:hAnsi="Arial" w:cs="Arial"/>
                <w:b/>
                <w:sz w:val="18"/>
                <w:szCs w:val="18"/>
                <w:lang w:val="en-GB"/>
              </w:rPr>
              <w:t>First symbol index</w:t>
            </w:r>
          </w:p>
        </w:tc>
      </w:tr>
      <w:tr w:rsidR="006D2AD1" w:rsidRPr="00230E54" w14:paraId="34C37CE1" w14:textId="77777777" w:rsidTr="00A469BB">
        <w:trPr>
          <w:cantSplit/>
        </w:trPr>
        <w:tc>
          <w:tcPr>
            <w:tcW w:w="972" w:type="dxa"/>
            <w:tcBorders>
              <w:top w:val="double" w:sz="4" w:space="0" w:color="auto"/>
              <w:left w:val="single" w:sz="4" w:space="0" w:color="auto"/>
            </w:tcBorders>
            <w:vAlign w:val="center"/>
          </w:tcPr>
          <w:p w14:paraId="2B77A648"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0</w:t>
            </w:r>
          </w:p>
        </w:tc>
        <w:tc>
          <w:tcPr>
            <w:tcW w:w="3325" w:type="dxa"/>
            <w:tcBorders>
              <w:top w:val="double" w:sz="4" w:space="0" w:color="auto"/>
            </w:tcBorders>
            <w:vAlign w:val="center"/>
          </w:tcPr>
          <w:p w14:paraId="2832D42D"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904" w:type="dxa"/>
            <w:tcBorders>
              <w:top w:val="double" w:sz="4" w:space="0" w:color="auto"/>
            </w:tcBorders>
            <w:vAlign w:val="center"/>
          </w:tcPr>
          <w:p w14:paraId="410288C8"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3425" w:type="dxa"/>
            <w:tcBorders>
              <w:top w:val="double" w:sz="4" w:space="0" w:color="auto"/>
            </w:tcBorders>
            <w:vAlign w:val="center"/>
          </w:tcPr>
          <w:p w14:paraId="1946309C"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0</w:t>
            </w:r>
          </w:p>
        </w:tc>
      </w:tr>
      <w:tr w:rsidR="006D2AD1" w:rsidRPr="00230E54" w14:paraId="7B2B00F9" w14:textId="77777777" w:rsidTr="00A469BB">
        <w:trPr>
          <w:cantSplit/>
        </w:trPr>
        <w:tc>
          <w:tcPr>
            <w:tcW w:w="972" w:type="dxa"/>
            <w:tcBorders>
              <w:left w:val="single" w:sz="4" w:space="0" w:color="auto"/>
            </w:tcBorders>
            <w:vAlign w:val="center"/>
          </w:tcPr>
          <w:p w14:paraId="29933D51"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0</w:t>
            </w:r>
          </w:p>
        </w:tc>
        <w:tc>
          <w:tcPr>
            <w:tcW w:w="3325" w:type="dxa"/>
            <w:vAlign w:val="center"/>
          </w:tcPr>
          <w:p w14:paraId="10A41CAD"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w:t>
            </w:r>
          </w:p>
        </w:tc>
        <w:tc>
          <w:tcPr>
            <w:tcW w:w="904" w:type="dxa"/>
            <w:vAlign w:val="center"/>
          </w:tcPr>
          <w:p w14:paraId="02ECE0EF"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1/2</w:t>
            </w:r>
          </w:p>
        </w:tc>
        <w:tc>
          <w:tcPr>
            <w:tcW w:w="3425" w:type="dxa"/>
            <w:vAlign w:val="center"/>
          </w:tcPr>
          <w:p w14:paraId="547DDA42"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{0, if </w:t>
            </w:r>
            <w:r w:rsidRPr="00230E54">
              <w:rPr>
                <w:rFonts w:ascii="Arial" w:eastAsia="SimSun" w:hAnsi="Arial" w:cs="Times New Roman"/>
                <w:position w:val="-6"/>
                <w:sz w:val="18"/>
                <w:szCs w:val="20"/>
                <w:lang w:val="en-GB" w:eastAsia="ko-KR"/>
              </w:rPr>
              <w:drawing>
                <wp:inline distT="0" distB="0" distL="0" distR="0" wp14:anchorId="221C31B9" wp14:editId="2EAC5CE7">
                  <wp:extent cx="95250" cy="184150"/>
                  <wp:effectExtent l="0" t="0" r="0" b="6350"/>
                  <wp:docPr id="688374278" name="Picture 688374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even}</w:t>
            </w:r>
            <w:r w:rsidRPr="00230E54">
              <w:rPr>
                <w:rFonts w:ascii="Arial" w:eastAsia="SimSun" w:hAnsi="Arial" w:cs="Arial"/>
                <w:sz w:val="16"/>
                <w:szCs w:val="18"/>
                <w:lang w:val="en-GB"/>
              </w:rPr>
              <w:t>, {7</w:t>
            </w:r>
            <w:r w:rsidRPr="00230E54">
              <w:rPr>
                <w:rFonts w:ascii="Arial" w:eastAsia="SimSun" w:hAnsi="Arial" w:cs="Times New Roman"/>
                <w:sz w:val="18"/>
                <w:szCs w:val="20"/>
                <w:lang w:val="en-GB"/>
              </w:rPr>
              <w:t xml:space="preserve">, if </w:t>
            </w:r>
            <w:r w:rsidRPr="00230E54">
              <w:rPr>
                <w:rFonts w:ascii="Arial" w:eastAsia="SimSun" w:hAnsi="Arial" w:cs="Times New Roman"/>
                <w:position w:val="-6"/>
                <w:sz w:val="18"/>
                <w:szCs w:val="20"/>
                <w:lang w:val="en-GB" w:eastAsia="ko-KR"/>
              </w:rPr>
              <w:drawing>
                <wp:inline distT="0" distB="0" distL="0" distR="0" wp14:anchorId="2574C377" wp14:editId="0B7B72E4">
                  <wp:extent cx="95250" cy="184150"/>
                  <wp:effectExtent l="0" t="0" r="0" b="6350"/>
                  <wp:docPr id="688374280" name="Picture 688374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odd</w:t>
            </w:r>
            <w:r w:rsidRPr="00230E54">
              <w:rPr>
                <w:rFonts w:ascii="Arial" w:eastAsia="SimSun" w:hAnsi="Arial" w:cs="Arial"/>
                <w:sz w:val="16"/>
                <w:szCs w:val="18"/>
                <w:lang w:val="en-GB"/>
              </w:rPr>
              <w:t>}</w:t>
            </w:r>
          </w:p>
        </w:tc>
      </w:tr>
      <w:tr w:rsidR="006D2AD1" w:rsidRPr="00230E54" w14:paraId="32E9F1EA" w14:textId="77777777" w:rsidTr="00A469BB">
        <w:trPr>
          <w:cantSplit/>
        </w:trPr>
        <w:tc>
          <w:tcPr>
            <w:tcW w:w="972" w:type="dxa"/>
            <w:tcBorders>
              <w:left w:val="single" w:sz="4" w:space="0" w:color="auto"/>
            </w:tcBorders>
            <w:vAlign w:val="center"/>
          </w:tcPr>
          <w:p w14:paraId="67F65661" w14:textId="1FA7C1BC"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1.5 </w:t>
            </w:r>
          </w:p>
        </w:tc>
        <w:tc>
          <w:tcPr>
            <w:tcW w:w="3325" w:type="dxa"/>
            <w:vAlign w:val="center"/>
          </w:tcPr>
          <w:p w14:paraId="705CAD4A"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904" w:type="dxa"/>
            <w:vAlign w:val="center"/>
          </w:tcPr>
          <w:p w14:paraId="2E70D8DC"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3425" w:type="dxa"/>
            <w:vAlign w:val="center"/>
          </w:tcPr>
          <w:p w14:paraId="3A3C35D5"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0</w:t>
            </w:r>
          </w:p>
        </w:tc>
      </w:tr>
      <w:tr w:rsidR="006D2AD1" w:rsidRPr="00230E54" w14:paraId="59DBB9EE" w14:textId="77777777" w:rsidTr="00A469BB">
        <w:trPr>
          <w:cantSplit/>
        </w:trPr>
        <w:tc>
          <w:tcPr>
            <w:tcW w:w="972" w:type="dxa"/>
            <w:tcBorders>
              <w:left w:val="single" w:sz="4" w:space="0" w:color="auto"/>
            </w:tcBorders>
            <w:vAlign w:val="center"/>
          </w:tcPr>
          <w:p w14:paraId="1568AE7A" w14:textId="6EEBFC3D"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1.5</w:t>
            </w:r>
          </w:p>
        </w:tc>
        <w:tc>
          <w:tcPr>
            <w:tcW w:w="3325" w:type="dxa"/>
            <w:vAlign w:val="center"/>
          </w:tcPr>
          <w:p w14:paraId="6BFA33BE"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w:t>
            </w:r>
          </w:p>
        </w:tc>
        <w:tc>
          <w:tcPr>
            <w:tcW w:w="904" w:type="dxa"/>
            <w:vAlign w:val="center"/>
          </w:tcPr>
          <w:p w14:paraId="789FED6A"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1/2</w:t>
            </w:r>
          </w:p>
        </w:tc>
        <w:tc>
          <w:tcPr>
            <w:tcW w:w="3425" w:type="dxa"/>
            <w:vAlign w:val="center"/>
          </w:tcPr>
          <w:p w14:paraId="2A640334"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{0, if </w:t>
            </w:r>
            <w:r w:rsidRPr="00230E54">
              <w:rPr>
                <w:rFonts w:ascii="Arial" w:eastAsia="SimSun" w:hAnsi="Arial" w:cs="Times New Roman"/>
                <w:position w:val="-6"/>
                <w:sz w:val="18"/>
                <w:szCs w:val="20"/>
                <w:lang w:val="en-GB" w:eastAsia="ko-KR"/>
              </w:rPr>
              <w:drawing>
                <wp:inline distT="0" distB="0" distL="0" distR="0" wp14:anchorId="19F35352" wp14:editId="26D03700">
                  <wp:extent cx="95250" cy="184150"/>
                  <wp:effectExtent l="0" t="0" r="0" b="6350"/>
                  <wp:docPr id="688374281" name="Picture 688374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even}</w:t>
            </w:r>
            <w:r w:rsidRPr="00230E54">
              <w:rPr>
                <w:rFonts w:ascii="Arial" w:eastAsia="SimSun" w:hAnsi="Arial" w:cs="Arial"/>
                <w:sz w:val="16"/>
                <w:szCs w:val="18"/>
                <w:lang w:val="en-GB"/>
              </w:rPr>
              <w:t>, {7</w:t>
            </w:r>
            <w:r w:rsidRPr="00230E54">
              <w:rPr>
                <w:rFonts w:ascii="Arial" w:eastAsia="SimSun" w:hAnsi="Arial" w:cs="Times New Roman"/>
                <w:sz w:val="18"/>
                <w:szCs w:val="20"/>
                <w:lang w:val="en-GB"/>
              </w:rPr>
              <w:t xml:space="preserve">, if </w:t>
            </w:r>
            <w:r w:rsidRPr="00230E54">
              <w:rPr>
                <w:rFonts w:ascii="Arial" w:eastAsia="SimSun" w:hAnsi="Arial" w:cs="Times New Roman"/>
                <w:position w:val="-6"/>
                <w:sz w:val="18"/>
                <w:szCs w:val="20"/>
                <w:lang w:val="en-GB" w:eastAsia="ko-KR"/>
              </w:rPr>
              <w:drawing>
                <wp:inline distT="0" distB="0" distL="0" distR="0" wp14:anchorId="1CDAB60C" wp14:editId="0D86A2EF">
                  <wp:extent cx="95250" cy="184150"/>
                  <wp:effectExtent l="0" t="0" r="0" b="6350"/>
                  <wp:docPr id="688374282" name="Picture 688374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odd</w:t>
            </w:r>
            <w:r w:rsidRPr="00230E54">
              <w:rPr>
                <w:rFonts w:ascii="Arial" w:eastAsia="SimSun" w:hAnsi="Arial" w:cs="Arial"/>
                <w:sz w:val="16"/>
                <w:szCs w:val="18"/>
                <w:lang w:val="en-GB"/>
              </w:rPr>
              <w:t>}</w:t>
            </w:r>
          </w:p>
        </w:tc>
      </w:tr>
      <w:tr w:rsidR="006D2AD1" w:rsidRPr="00230E54" w14:paraId="7D0829AB" w14:textId="77777777" w:rsidTr="00A469BB">
        <w:trPr>
          <w:cantSplit/>
        </w:trPr>
        <w:tc>
          <w:tcPr>
            <w:tcW w:w="972" w:type="dxa"/>
            <w:tcBorders>
              <w:left w:val="single" w:sz="4" w:space="0" w:color="auto"/>
            </w:tcBorders>
            <w:vAlign w:val="center"/>
          </w:tcPr>
          <w:p w14:paraId="7DDF1452"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5</w:t>
            </w:r>
          </w:p>
        </w:tc>
        <w:tc>
          <w:tcPr>
            <w:tcW w:w="3325" w:type="dxa"/>
            <w:vAlign w:val="center"/>
          </w:tcPr>
          <w:p w14:paraId="721B7962"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904" w:type="dxa"/>
            <w:vAlign w:val="center"/>
          </w:tcPr>
          <w:p w14:paraId="230C9E83"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3425" w:type="dxa"/>
            <w:vAlign w:val="center"/>
          </w:tcPr>
          <w:p w14:paraId="3629CF72"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0</w:t>
            </w:r>
          </w:p>
        </w:tc>
      </w:tr>
      <w:tr w:rsidR="006D2AD1" w:rsidRPr="00230E54" w14:paraId="34DF5768" w14:textId="77777777" w:rsidTr="00A469BB">
        <w:trPr>
          <w:cantSplit/>
        </w:trPr>
        <w:tc>
          <w:tcPr>
            <w:tcW w:w="972" w:type="dxa"/>
            <w:tcBorders>
              <w:left w:val="single" w:sz="4" w:space="0" w:color="auto"/>
            </w:tcBorders>
            <w:vAlign w:val="center"/>
          </w:tcPr>
          <w:p w14:paraId="7B3B6228"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5</w:t>
            </w:r>
          </w:p>
        </w:tc>
        <w:tc>
          <w:tcPr>
            <w:tcW w:w="3325" w:type="dxa"/>
            <w:vAlign w:val="center"/>
          </w:tcPr>
          <w:p w14:paraId="303192D1"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w:t>
            </w:r>
          </w:p>
        </w:tc>
        <w:tc>
          <w:tcPr>
            <w:tcW w:w="904" w:type="dxa"/>
            <w:vAlign w:val="center"/>
          </w:tcPr>
          <w:p w14:paraId="78DA202F"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1/2</w:t>
            </w:r>
          </w:p>
        </w:tc>
        <w:tc>
          <w:tcPr>
            <w:tcW w:w="3425" w:type="dxa"/>
            <w:vAlign w:val="center"/>
          </w:tcPr>
          <w:p w14:paraId="6311971E" w14:textId="77777777" w:rsidR="006D2AD1" w:rsidRPr="00230E54" w:rsidRDefault="006D2AD1" w:rsidP="00287EF3">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{0, if </w:t>
            </w:r>
            <w:r w:rsidRPr="00230E54">
              <w:rPr>
                <w:rFonts w:ascii="Arial" w:eastAsia="SimSun" w:hAnsi="Arial" w:cs="Times New Roman"/>
                <w:position w:val="-6"/>
                <w:sz w:val="18"/>
                <w:szCs w:val="20"/>
                <w:lang w:val="en-GB" w:eastAsia="ko-KR"/>
              </w:rPr>
              <w:drawing>
                <wp:inline distT="0" distB="0" distL="0" distR="0" wp14:anchorId="012563A0" wp14:editId="126B9877">
                  <wp:extent cx="95250" cy="184150"/>
                  <wp:effectExtent l="0" t="0" r="0" b="6350"/>
                  <wp:docPr id="688374283" name="Picture 688374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even}</w:t>
            </w:r>
            <w:r w:rsidRPr="00230E54">
              <w:rPr>
                <w:rFonts w:ascii="Arial" w:eastAsia="SimSun" w:hAnsi="Arial" w:cs="Arial"/>
                <w:sz w:val="16"/>
                <w:szCs w:val="18"/>
                <w:lang w:val="en-GB"/>
              </w:rPr>
              <w:t>, {7</w:t>
            </w:r>
            <w:r w:rsidRPr="00230E54">
              <w:rPr>
                <w:rFonts w:ascii="Arial" w:eastAsia="SimSun" w:hAnsi="Arial" w:cs="Times New Roman"/>
                <w:sz w:val="18"/>
                <w:szCs w:val="20"/>
                <w:lang w:val="en-GB"/>
              </w:rPr>
              <w:t xml:space="preserve">, if </w:t>
            </w:r>
            <w:r w:rsidRPr="00230E54">
              <w:rPr>
                <w:rFonts w:ascii="Arial" w:eastAsia="SimSun" w:hAnsi="Arial" w:cs="Times New Roman"/>
                <w:position w:val="-6"/>
                <w:sz w:val="18"/>
                <w:szCs w:val="20"/>
                <w:lang w:val="en-GB" w:eastAsia="ko-KR"/>
              </w:rPr>
              <w:drawing>
                <wp:inline distT="0" distB="0" distL="0" distR="0" wp14:anchorId="44C4CE92" wp14:editId="4D358500">
                  <wp:extent cx="95250" cy="184150"/>
                  <wp:effectExtent l="0" t="0" r="0" b="6350"/>
                  <wp:docPr id="688374284" name="Picture 688374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odd</w:t>
            </w:r>
            <w:r w:rsidRPr="00230E54">
              <w:rPr>
                <w:rFonts w:ascii="Arial" w:eastAsia="SimSun" w:hAnsi="Arial" w:cs="Arial"/>
                <w:sz w:val="16"/>
                <w:szCs w:val="18"/>
                <w:lang w:val="en-GB"/>
              </w:rPr>
              <w:t>}</w:t>
            </w:r>
          </w:p>
        </w:tc>
      </w:tr>
      <w:tr w:rsidR="006D2AD1" w:rsidRPr="00230E54" w14:paraId="192B5901" w14:textId="77777777" w:rsidTr="00A469BB">
        <w:trPr>
          <w:cantSplit/>
        </w:trPr>
        <w:tc>
          <w:tcPr>
            <w:tcW w:w="972" w:type="dxa"/>
            <w:tcBorders>
              <w:left w:val="single" w:sz="4" w:space="0" w:color="auto"/>
            </w:tcBorders>
            <w:vAlign w:val="center"/>
          </w:tcPr>
          <w:p w14:paraId="547203CF" w14:textId="5FD36127" w:rsidR="006D2AD1" w:rsidRPr="00230E54" w:rsidRDefault="006D2AD1" w:rsidP="006D2AD1">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 xml:space="preserve">6.5 </w:t>
            </w:r>
          </w:p>
        </w:tc>
        <w:tc>
          <w:tcPr>
            <w:tcW w:w="3325" w:type="dxa"/>
            <w:vAlign w:val="center"/>
          </w:tcPr>
          <w:p w14:paraId="3508FBA9" w14:textId="709F5AD5" w:rsidR="006D2AD1" w:rsidRPr="00230E54" w:rsidRDefault="006D2AD1" w:rsidP="006D2AD1">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1</w:t>
            </w:r>
          </w:p>
        </w:tc>
        <w:tc>
          <w:tcPr>
            <w:tcW w:w="904" w:type="dxa"/>
            <w:vAlign w:val="center"/>
          </w:tcPr>
          <w:p w14:paraId="34AB459B" w14:textId="2C6C9185" w:rsidR="006D2AD1" w:rsidRPr="00230E54" w:rsidRDefault="006D2AD1" w:rsidP="006D2AD1">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1</w:t>
            </w:r>
          </w:p>
        </w:tc>
        <w:tc>
          <w:tcPr>
            <w:tcW w:w="3425" w:type="dxa"/>
            <w:vAlign w:val="center"/>
          </w:tcPr>
          <w:p w14:paraId="299A2287" w14:textId="5C1763C5" w:rsidR="006D2AD1" w:rsidRPr="00230E54" w:rsidRDefault="006D2AD1" w:rsidP="006D2AD1">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0</w:t>
            </w:r>
          </w:p>
        </w:tc>
      </w:tr>
      <w:tr w:rsidR="006D2AD1" w:rsidRPr="00230E54" w14:paraId="7901A950" w14:textId="77777777" w:rsidTr="00A469BB">
        <w:trPr>
          <w:cantSplit/>
        </w:trPr>
        <w:tc>
          <w:tcPr>
            <w:tcW w:w="972" w:type="dxa"/>
            <w:tcBorders>
              <w:left w:val="single" w:sz="4" w:space="0" w:color="auto"/>
            </w:tcBorders>
            <w:vAlign w:val="center"/>
          </w:tcPr>
          <w:p w14:paraId="78369939" w14:textId="63F45915" w:rsidR="006D2AD1" w:rsidRPr="00230E54" w:rsidRDefault="006D2AD1" w:rsidP="006D2AD1">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6.5</w:t>
            </w:r>
          </w:p>
        </w:tc>
        <w:tc>
          <w:tcPr>
            <w:tcW w:w="3325" w:type="dxa"/>
            <w:vAlign w:val="center"/>
          </w:tcPr>
          <w:p w14:paraId="61A106E2" w14:textId="36DADEBF" w:rsidR="006D2AD1" w:rsidRPr="00230E54" w:rsidRDefault="006D2AD1" w:rsidP="006D2AD1">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w:t>
            </w:r>
          </w:p>
        </w:tc>
        <w:tc>
          <w:tcPr>
            <w:tcW w:w="904" w:type="dxa"/>
            <w:vAlign w:val="center"/>
          </w:tcPr>
          <w:p w14:paraId="7991EA95" w14:textId="6C47D551" w:rsidR="006D2AD1" w:rsidRPr="00230E54" w:rsidRDefault="006D2AD1" w:rsidP="006D2AD1">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1/2</w:t>
            </w:r>
          </w:p>
        </w:tc>
        <w:tc>
          <w:tcPr>
            <w:tcW w:w="3425" w:type="dxa"/>
            <w:vAlign w:val="center"/>
          </w:tcPr>
          <w:p w14:paraId="6DE15834" w14:textId="143C1C08" w:rsidR="006D2AD1" w:rsidRPr="00230E54" w:rsidRDefault="006D2AD1" w:rsidP="006D2AD1">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{0, if </w:t>
            </w:r>
            <w:r w:rsidRPr="00230E54">
              <w:rPr>
                <w:rFonts w:ascii="Arial" w:eastAsia="SimSun" w:hAnsi="Arial" w:cs="Times New Roman"/>
                <w:position w:val="-6"/>
                <w:sz w:val="18"/>
                <w:szCs w:val="20"/>
                <w:lang w:val="en-GB" w:eastAsia="ko-KR"/>
              </w:rPr>
              <w:drawing>
                <wp:inline distT="0" distB="0" distL="0" distR="0" wp14:anchorId="610C0AD0" wp14:editId="2607B856">
                  <wp:extent cx="95250" cy="184150"/>
                  <wp:effectExtent l="0" t="0" r="0" b="6350"/>
                  <wp:docPr id="688374288" name="Picture 688374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even}</w:t>
            </w:r>
            <w:r w:rsidRPr="00230E54">
              <w:rPr>
                <w:rFonts w:ascii="Arial" w:eastAsia="SimSun" w:hAnsi="Arial" w:cs="Arial"/>
                <w:sz w:val="16"/>
                <w:szCs w:val="18"/>
                <w:lang w:val="en-GB"/>
              </w:rPr>
              <w:t>, {7</w:t>
            </w:r>
            <w:r w:rsidRPr="00230E54">
              <w:rPr>
                <w:rFonts w:ascii="Arial" w:eastAsia="SimSun" w:hAnsi="Arial" w:cs="Times New Roman"/>
                <w:sz w:val="18"/>
                <w:szCs w:val="20"/>
                <w:lang w:val="en-GB"/>
              </w:rPr>
              <w:t xml:space="preserve">, if </w:t>
            </w:r>
            <w:r w:rsidRPr="00230E54">
              <w:rPr>
                <w:rFonts w:ascii="Arial" w:eastAsia="SimSun" w:hAnsi="Arial" w:cs="Times New Roman"/>
                <w:position w:val="-6"/>
                <w:sz w:val="18"/>
                <w:szCs w:val="20"/>
                <w:lang w:val="en-GB" w:eastAsia="ko-KR"/>
              </w:rPr>
              <w:drawing>
                <wp:inline distT="0" distB="0" distL="0" distR="0" wp14:anchorId="11378EDE" wp14:editId="1B70830A">
                  <wp:extent cx="95250" cy="184150"/>
                  <wp:effectExtent l="0" t="0" r="0" b="6350"/>
                  <wp:docPr id="688374289" name="Picture 688374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odd</w:t>
            </w:r>
            <w:r w:rsidRPr="00230E54">
              <w:rPr>
                <w:rFonts w:ascii="Arial" w:eastAsia="SimSun" w:hAnsi="Arial" w:cs="Arial"/>
                <w:sz w:val="16"/>
                <w:szCs w:val="18"/>
                <w:lang w:val="en-GB"/>
              </w:rPr>
              <w:t>}</w:t>
            </w:r>
          </w:p>
        </w:tc>
      </w:tr>
      <w:tr w:rsidR="006D2AD1" w:rsidRPr="00230E54" w14:paraId="721D448C" w14:textId="77777777" w:rsidTr="00A469BB">
        <w:trPr>
          <w:cantSplit/>
        </w:trPr>
        <w:tc>
          <w:tcPr>
            <w:tcW w:w="972" w:type="dxa"/>
            <w:tcBorders>
              <w:left w:val="single" w:sz="4" w:space="0" w:color="auto"/>
            </w:tcBorders>
            <w:vAlign w:val="center"/>
          </w:tcPr>
          <w:p w14:paraId="0ED51CA2" w14:textId="64005B6A" w:rsidR="006D2AD1" w:rsidRPr="00230E54" w:rsidRDefault="00D21CAE" w:rsidP="006D2AD1">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0</w:t>
            </w:r>
          </w:p>
        </w:tc>
        <w:tc>
          <w:tcPr>
            <w:tcW w:w="3325" w:type="dxa"/>
            <w:vAlign w:val="center"/>
          </w:tcPr>
          <w:p w14:paraId="20B823DB" w14:textId="652A0B69" w:rsidR="006D2AD1" w:rsidRPr="00230E54" w:rsidRDefault="00D21CAE" w:rsidP="006D2AD1">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1</w:t>
            </w:r>
          </w:p>
        </w:tc>
        <w:tc>
          <w:tcPr>
            <w:tcW w:w="904" w:type="dxa"/>
            <w:vAlign w:val="center"/>
          </w:tcPr>
          <w:p w14:paraId="53445A74" w14:textId="64D93F68" w:rsidR="006D2AD1" w:rsidRPr="00230E54" w:rsidRDefault="00D21CAE" w:rsidP="006D2AD1">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2</w:t>
            </w:r>
          </w:p>
        </w:tc>
        <w:tc>
          <w:tcPr>
            <w:tcW w:w="3425" w:type="dxa"/>
            <w:vAlign w:val="center"/>
          </w:tcPr>
          <w:p w14:paraId="004F0270" w14:textId="459D0F29" w:rsidR="006D2AD1" w:rsidRPr="00230E54" w:rsidRDefault="00D21CAE" w:rsidP="006D2AD1">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0</w:t>
            </w:r>
          </w:p>
        </w:tc>
      </w:tr>
      <w:tr w:rsidR="00D21CAE" w:rsidRPr="00230E54" w14:paraId="7102155E" w14:textId="77777777" w:rsidTr="00A469BB">
        <w:trPr>
          <w:cantSplit/>
        </w:trPr>
        <w:tc>
          <w:tcPr>
            <w:tcW w:w="972" w:type="dxa"/>
            <w:tcBorders>
              <w:left w:val="single" w:sz="4" w:space="0" w:color="auto"/>
            </w:tcBorders>
            <w:vAlign w:val="center"/>
          </w:tcPr>
          <w:p w14:paraId="1BEEEA9F" w14:textId="6824C1C2" w:rsidR="00D21CAE" w:rsidRPr="00230E54" w:rsidRDefault="00D21CAE" w:rsidP="006D2AD1">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5</w:t>
            </w:r>
          </w:p>
        </w:tc>
        <w:tc>
          <w:tcPr>
            <w:tcW w:w="3325" w:type="dxa"/>
            <w:vAlign w:val="center"/>
          </w:tcPr>
          <w:p w14:paraId="37AB9F3B" w14:textId="1904B67B" w:rsidR="00D21CAE" w:rsidRPr="00230E54" w:rsidRDefault="00D21CAE" w:rsidP="006D2AD1">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1</w:t>
            </w:r>
          </w:p>
        </w:tc>
        <w:tc>
          <w:tcPr>
            <w:tcW w:w="904" w:type="dxa"/>
            <w:vAlign w:val="center"/>
          </w:tcPr>
          <w:p w14:paraId="4E0864E0" w14:textId="7D6277DB" w:rsidR="00D21CAE" w:rsidRPr="00230E54" w:rsidRDefault="00D21CAE" w:rsidP="006D2AD1">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2</w:t>
            </w:r>
          </w:p>
        </w:tc>
        <w:tc>
          <w:tcPr>
            <w:tcW w:w="3425" w:type="dxa"/>
            <w:vAlign w:val="center"/>
          </w:tcPr>
          <w:p w14:paraId="3312BDA4" w14:textId="355B6273" w:rsidR="00D21CAE" w:rsidRPr="00230E54" w:rsidRDefault="00D21CAE" w:rsidP="006D2AD1">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0</w:t>
            </w:r>
          </w:p>
        </w:tc>
      </w:tr>
    </w:tbl>
    <w:p w14:paraId="619D9296" w14:textId="77777777" w:rsidR="00017580" w:rsidRPr="00230E54" w:rsidRDefault="00017580" w:rsidP="001F5DAC">
      <w:pPr>
        <w:rPr>
          <w:lang w:val="en-GB"/>
        </w:rPr>
      </w:pPr>
    </w:p>
    <w:p w14:paraId="55ADAC22" w14:textId="318A01E4" w:rsidR="009D07DC" w:rsidRPr="00230E54" w:rsidRDefault="009D07DC" w:rsidP="00A469BB">
      <w:pPr>
        <w:pStyle w:val="Caption"/>
        <w:rPr>
          <w:lang w:val="en-GB"/>
        </w:rPr>
      </w:pPr>
      <w:bookmarkStart w:id="28" w:name="_Hlk84001576"/>
      <w:r w:rsidRPr="00230E54">
        <w:rPr>
          <w:lang w:val="en-GB"/>
        </w:rPr>
        <w:t xml:space="preserve">Proposal </w:t>
      </w:r>
      <w:r w:rsidRPr="00230E54">
        <w:rPr>
          <w:lang w:val="en-GB"/>
        </w:rPr>
        <w:fldChar w:fldCharType="begin"/>
      </w:r>
      <w:r w:rsidRPr="00230E54">
        <w:rPr>
          <w:lang w:val="en-GB"/>
        </w:rPr>
        <w:instrText xml:space="preserve"> SEQ Proposal \* ARABIC </w:instrText>
      </w:r>
      <w:r w:rsidRPr="00230E54">
        <w:rPr>
          <w:lang w:val="en-GB"/>
        </w:rPr>
        <w:fldChar w:fldCharType="separate"/>
      </w:r>
      <w:r w:rsidR="007D3233" w:rsidRPr="00230E54">
        <w:rPr>
          <w:lang w:val="en-GB"/>
        </w:rPr>
        <w:t>16</w:t>
      </w:r>
      <w:r w:rsidRPr="00230E54">
        <w:rPr>
          <w:lang w:val="en-GB"/>
        </w:rPr>
        <w:fldChar w:fldCharType="end"/>
      </w:r>
      <w:r w:rsidRPr="00230E54">
        <w:rPr>
          <w:lang w:val="en-GB"/>
        </w:rPr>
        <w:t xml:space="preserve">: </w:t>
      </w:r>
      <w:r w:rsidR="0008363D" w:rsidRPr="00230E54">
        <w:rPr>
          <w:lang w:val="en-GB"/>
        </w:rPr>
        <w:t xml:space="preserve">Support Type0-PDCCH CSS configuration presented in </w:t>
      </w:r>
      <w:r w:rsidR="0008363D" w:rsidRPr="00230E54">
        <w:rPr>
          <w:lang w:val="en-GB"/>
        </w:rPr>
        <w:fldChar w:fldCharType="begin"/>
      </w:r>
      <w:r w:rsidR="0008363D" w:rsidRPr="00230E54">
        <w:rPr>
          <w:lang w:val="en-GB"/>
        </w:rPr>
        <w:instrText xml:space="preserve"> REF _Ref83993940 \h </w:instrText>
      </w:r>
      <w:r w:rsidR="0008363D" w:rsidRPr="00230E54">
        <w:rPr>
          <w:lang w:val="en-GB"/>
        </w:rPr>
      </w:r>
      <w:r w:rsidR="0008363D" w:rsidRPr="00230E54">
        <w:rPr>
          <w:lang w:val="en-GB"/>
        </w:rPr>
        <w:fldChar w:fldCharType="separate"/>
      </w:r>
      <w:r w:rsidR="007D3233" w:rsidRPr="00230E54">
        <w:rPr>
          <w:lang w:val="en-GB"/>
        </w:rPr>
        <w:t>Table 7</w:t>
      </w:r>
      <w:r w:rsidR="0008363D" w:rsidRPr="00230E54">
        <w:rPr>
          <w:lang w:val="en-GB"/>
        </w:rPr>
        <w:fldChar w:fldCharType="end"/>
      </w:r>
      <w:r w:rsidR="0008363D" w:rsidRPr="00230E54">
        <w:rPr>
          <w:lang w:val="en-GB"/>
        </w:rPr>
        <w:t xml:space="preserve"> for multiplexing pattern 1</w:t>
      </w:r>
      <w:r w:rsidR="002A23B7" w:rsidRPr="00230E54">
        <w:rPr>
          <w:lang w:val="en-GB"/>
        </w:rPr>
        <w:t>.</w:t>
      </w:r>
    </w:p>
    <w:bookmarkEnd w:id="28"/>
    <w:p w14:paraId="5333B7A9" w14:textId="74ED78EB" w:rsidR="001F5DAC" w:rsidRPr="00230E54" w:rsidRDefault="001F5DAC" w:rsidP="001F5DAC">
      <w:pPr>
        <w:rPr>
          <w:lang w:val="en-GB"/>
        </w:rPr>
      </w:pPr>
      <w:r w:rsidRPr="00230E54">
        <w:rPr>
          <w:lang w:val="en-GB"/>
        </w:rPr>
        <w:t xml:space="preserve">As per agreement in RAN1#104bis-e, at least the same SSB and CORESET#0 multiplexing patterns, number of RBs for CORESET#0, number of symbols (duration of CORESET#0) that are supported in Rel-15/16 for </w:t>
      </w:r>
      <w:bookmarkStart w:id="29" w:name="_Hlk79137039"/>
      <w:r w:rsidRPr="00230E54">
        <w:rPr>
          <w:lang w:val="en-GB"/>
        </w:rPr>
        <w:t>{SS/PBCH Block, CORESET#0 for Type0-PDCCH}</w:t>
      </w:r>
      <w:r w:rsidR="001D0A71" w:rsidRPr="00230E54">
        <w:rPr>
          <w:lang w:val="en-GB"/>
        </w:rPr>
        <w:t xml:space="preserve"> </w:t>
      </w:r>
      <w:r w:rsidRPr="00230E54">
        <w:rPr>
          <w:lang w:val="en-GB"/>
        </w:rPr>
        <w:t>=</w:t>
      </w:r>
      <w:r w:rsidR="001D0A71" w:rsidRPr="00230E54">
        <w:rPr>
          <w:lang w:val="en-GB"/>
        </w:rPr>
        <w:t xml:space="preserve"> </w:t>
      </w:r>
      <w:r w:rsidRPr="00230E54">
        <w:rPr>
          <w:lang w:val="en-GB"/>
        </w:rPr>
        <w:t>{</w:t>
      </w:r>
      <w:bookmarkEnd w:id="29"/>
      <w:r w:rsidRPr="00230E54">
        <w:rPr>
          <w:lang w:val="en-GB"/>
        </w:rPr>
        <w:t>120,</w:t>
      </w:r>
      <w:r w:rsidR="00B25C58" w:rsidRPr="00230E54">
        <w:rPr>
          <w:lang w:val="en-GB"/>
        </w:rPr>
        <w:t xml:space="preserve"> </w:t>
      </w:r>
      <w:r w:rsidRPr="00230E54">
        <w:rPr>
          <w:lang w:val="en-GB"/>
        </w:rPr>
        <w:t>120} are also supported for 120kHz case in &gt;52GHz.</w:t>
      </w:r>
    </w:p>
    <w:p w14:paraId="0219A5B1" w14:textId="16E8A86D" w:rsidR="001F5DAC" w:rsidRPr="00230E54" w:rsidRDefault="002A23B7" w:rsidP="00A469BB">
      <w:pPr>
        <w:pStyle w:val="Caption"/>
        <w:rPr>
          <w:iCs/>
          <w:lang w:val="en-GB"/>
        </w:rPr>
      </w:pPr>
      <w:r w:rsidRPr="00230E54">
        <w:rPr>
          <w:lang w:val="en-GB"/>
        </w:rPr>
        <w:t xml:space="preserve">Observation </w:t>
      </w:r>
      <w:r w:rsidRPr="00230E54">
        <w:rPr>
          <w:lang w:val="en-GB"/>
        </w:rPr>
        <w:fldChar w:fldCharType="begin"/>
      </w:r>
      <w:r w:rsidRPr="00230E54">
        <w:rPr>
          <w:lang w:val="en-GB"/>
        </w:rPr>
        <w:instrText xml:space="preserve"> SEQ Observation \* ARABIC </w:instrText>
      </w:r>
      <w:r w:rsidRPr="00230E54">
        <w:rPr>
          <w:lang w:val="en-GB"/>
        </w:rPr>
        <w:fldChar w:fldCharType="separate"/>
      </w:r>
      <w:r w:rsidRPr="00230E54">
        <w:rPr>
          <w:lang w:val="en-GB"/>
        </w:rPr>
        <w:t>10</w:t>
      </w:r>
      <w:r w:rsidRPr="00230E54">
        <w:rPr>
          <w:lang w:val="en-GB"/>
        </w:rPr>
        <w:fldChar w:fldCharType="end"/>
      </w:r>
      <w:r w:rsidRPr="00230E54">
        <w:rPr>
          <w:lang w:val="en-GB"/>
        </w:rPr>
        <w:t xml:space="preserve">: </w:t>
      </w:r>
      <w:r w:rsidR="001F5DAC" w:rsidRPr="00230E54">
        <w:rPr>
          <w:iCs/>
          <w:lang w:val="en-GB"/>
        </w:rPr>
        <w:t>For {SS/PBCH Block, CORESET#0 for Type0-PDCCH}={120,</w:t>
      </w:r>
      <w:r w:rsidR="00BC531E" w:rsidRPr="00230E54">
        <w:rPr>
          <w:iCs/>
          <w:lang w:val="en-GB"/>
        </w:rPr>
        <w:t xml:space="preserve"> </w:t>
      </w:r>
      <w:r w:rsidR="001F5DAC" w:rsidRPr="00230E54">
        <w:rPr>
          <w:iCs/>
          <w:lang w:val="en-GB"/>
        </w:rPr>
        <w:t>120} pattern 1 and pattern 3 are supported in Rel-15.</w:t>
      </w:r>
    </w:p>
    <w:p w14:paraId="2CF61BDE" w14:textId="5A390462" w:rsidR="001F5DAC" w:rsidRPr="00230E54" w:rsidRDefault="001F5DAC" w:rsidP="001F5DAC">
      <w:pPr>
        <w:rPr>
          <w:lang w:val="en-GB"/>
        </w:rPr>
      </w:pPr>
      <w:r w:rsidRPr="00230E54">
        <w:rPr>
          <w:lang w:val="en-GB"/>
        </w:rPr>
        <w:lastRenderedPageBreak/>
        <w:t xml:space="preserve">Based on the RAN#92-e, RAN1 should first focus to finalize the aspects related to SSB and CORESET#0 multiplexing pattern 1 and then, if time allows, conclude the details for additional multiplexing patterns. It is good to note that while the SSB pattern for 120kHz in FR2-2 has been agreed to be the same as for FR2-1, the SSB and CORESET#0 multiplexing pattern 3 could require some adaptation if full flexibility of selecting any pattern for any channel bandwidth at any raster location would be desired, depending on the RAN4 SS raster design. If, like in Rel-15, it is sufficient that some combination of CORESET#0 size and multiplexing pattern is applicable, SSB and CORESET#0 multiplexing pattern 3 of FR2-1 would not necessarily require any changes and could be applied for FR2-2. This would depend in addition to the SS-raster (GSCN) design selected also from the final spectrum utilization value i.e. transmission channel bandwidth configuration. </w:t>
      </w:r>
    </w:p>
    <w:p w14:paraId="7897DFB3" w14:textId="02A30BEC" w:rsidR="001F5DAC" w:rsidRPr="00230E54" w:rsidRDefault="002A23B7" w:rsidP="00A469BB">
      <w:pPr>
        <w:pStyle w:val="Caption"/>
        <w:rPr>
          <w:lang w:val="en-GB"/>
        </w:rPr>
      </w:pPr>
      <w:r w:rsidRPr="00230E54">
        <w:rPr>
          <w:lang w:val="en-GB"/>
        </w:rPr>
        <w:t xml:space="preserve">Observation </w:t>
      </w:r>
      <w:r w:rsidRPr="00230E54">
        <w:rPr>
          <w:lang w:val="en-GB"/>
        </w:rPr>
        <w:fldChar w:fldCharType="begin"/>
      </w:r>
      <w:r w:rsidRPr="00230E54">
        <w:rPr>
          <w:lang w:val="en-GB"/>
        </w:rPr>
        <w:instrText xml:space="preserve"> SEQ Observation \* ARABIC </w:instrText>
      </w:r>
      <w:r w:rsidRPr="00230E54">
        <w:rPr>
          <w:lang w:val="en-GB"/>
        </w:rPr>
        <w:fldChar w:fldCharType="separate"/>
      </w:r>
      <w:r w:rsidRPr="00230E54">
        <w:rPr>
          <w:lang w:val="en-GB"/>
        </w:rPr>
        <w:t>11</w:t>
      </w:r>
      <w:r w:rsidRPr="00230E54">
        <w:rPr>
          <w:lang w:val="en-GB"/>
        </w:rPr>
        <w:fldChar w:fldCharType="end"/>
      </w:r>
      <w:r w:rsidRPr="00230E54">
        <w:rPr>
          <w:lang w:val="en-GB"/>
        </w:rPr>
        <w:t xml:space="preserve">: </w:t>
      </w:r>
      <w:r w:rsidR="001F5DAC" w:rsidRPr="00230E54">
        <w:rPr>
          <w:lang w:val="en-GB"/>
        </w:rPr>
        <w:t>For {SS/PBCH Block, CORESET#0 for Type0-PDCCH}</w:t>
      </w:r>
      <w:r w:rsidR="00266B58" w:rsidRPr="00230E54">
        <w:rPr>
          <w:lang w:val="en-GB"/>
        </w:rPr>
        <w:t xml:space="preserve"> </w:t>
      </w:r>
      <w:r w:rsidR="001F5DAC" w:rsidRPr="00230E54">
        <w:rPr>
          <w:lang w:val="en-GB"/>
        </w:rPr>
        <w:t>=</w:t>
      </w:r>
      <w:r w:rsidR="00266B58" w:rsidRPr="00230E54">
        <w:rPr>
          <w:lang w:val="en-GB"/>
        </w:rPr>
        <w:t xml:space="preserve"> </w:t>
      </w:r>
      <w:r w:rsidR="001F5DAC" w:rsidRPr="00230E54">
        <w:rPr>
          <w:lang w:val="en-GB"/>
        </w:rPr>
        <w:t>{120,</w:t>
      </w:r>
      <w:r w:rsidR="00266B58" w:rsidRPr="00230E54">
        <w:rPr>
          <w:lang w:val="en-GB"/>
        </w:rPr>
        <w:t xml:space="preserve"> </w:t>
      </w:r>
      <w:r w:rsidR="001F5DAC" w:rsidRPr="00230E54">
        <w:rPr>
          <w:lang w:val="en-GB"/>
        </w:rPr>
        <w:t>120}, FR2-1 multiplexing pattern 3 could be in principle re-used for FR2-2.</w:t>
      </w:r>
    </w:p>
    <w:p w14:paraId="6F5F1234" w14:textId="61E6274F" w:rsidR="00DF5FBE" w:rsidRPr="00230E54" w:rsidRDefault="002A5F88" w:rsidP="003E7DBC">
      <w:pPr>
        <w:pStyle w:val="Caption"/>
        <w:rPr>
          <w:i/>
          <w:lang w:val="en-GB"/>
        </w:rPr>
      </w:pPr>
      <w:r w:rsidRPr="00230E54">
        <w:rPr>
          <w:lang w:val="en-GB"/>
        </w:rPr>
        <w:t xml:space="preserve">Proposal </w:t>
      </w:r>
      <w:r w:rsidRPr="00230E54">
        <w:rPr>
          <w:lang w:val="en-GB"/>
        </w:rPr>
        <w:fldChar w:fldCharType="begin"/>
      </w:r>
      <w:r w:rsidRPr="00230E54">
        <w:rPr>
          <w:lang w:val="en-GB"/>
        </w:rPr>
        <w:instrText xml:space="preserve"> SEQ Proposal \* ARABIC </w:instrText>
      </w:r>
      <w:r w:rsidRPr="00230E54">
        <w:rPr>
          <w:lang w:val="en-GB"/>
        </w:rPr>
        <w:fldChar w:fldCharType="separate"/>
      </w:r>
      <w:r w:rsidR="006948FB" w:rsidRPr="00230E54">
        <w:rPr>
          <w:lang w:val="en-GB"/>
        </w:rPr>
        <w:t>17</w:t>
      </w:r>
      <w:r w:rsidRPr="00230E54">
        <w:rPr>
          <w:lang w:val="en-GB"/>
        </w:rPr>
        <w:fldChar w:fldCharType="end"/>
      </w:r>
      <w:r w:rsidRPr="00230E54">
        <w:rPr>
          <w:lang w:val="en-GB"/>
        </w:rPr>
        <w:t xml:space="preserve">: </w:t>
      </w:r>
      <w:r w:rsidR="00DF5FBE" w:rsidRPr="00230E54">
        <w:rPr>
          <w:i/>
          <w:lang w:val="en-GB"/>
        </w:rPr>
        <w:t>Consider also SSB and CORESET#0 multiplexing pattern 3 for 120kHz SSB.</w:t>
      </w:r>
    </w:p>
    <w:p w14:paraId="756DD4E1" w14:textId="6581DA94" w:rsidR="001F5DAC" w:rsidRPr="00230E54" w:rsidRDefault="001F5DAC" w:rsidP="001F5DAC">
      <w:pPr>
        <w:rPr>
          <w:lang w:val="en-GB"/>
        </w:rPr>
      </w:pPr>
      <w:r w:rsidRPr="00230E54">
        <w:rPr>
          <w:lang w:val="en-GB"/>
        </w:rPr>
        <w:t>Other open aspect is that if the number of entries needed by SSB and CORESET#0 multiplexing pattern 1 need to be increased significantly e.g. due to number of offset options required per CORESET#0 size, so that there would not be anymore room in the table (max 16 entries), multiplexing pattern 3 may not be supported.</w:t>
      </w:r>
      <w:r w:rsidR="00D62000" w:rsidRPr="00230E54">
        <w:rPr>
          <w:lang w:val="en-GB"/>
        </w:rPr>
        <w:t xml:space="preserve"> This would be clarified once the </w:t>
      </w:r>
      <w:r w:rsidR="00F14B69" w:rsidRPr="00230E54">
        <w:rPr>
          <w:lang w:val="en-GB"/>
        </w:rPr>
        <w:t>range of frequency offset values are determined</w:t>
      </w:r>
      <w:r w:rsidR="00190654" w:rsidRPr="00230E54">
        <w:rPr>
          <w:lang w:val="en-GB"/>
        </w:rPr>
        <w:t>.</w:t>
      </w:r>
    </w:p>
    <w:p w14:paraId="118CA983" w14:textId="55553B93" w:rsidR="001F5DAC" w:rsidRPr="00230E54" w:rsidRDefault="001F5DAC" w:rsidP="001F5DAC">
      <w:pPr>
        <w:rPr>
          <w:lang w:val="en-GB"/>
        </w:rPr>
      </w:pPr>
      <w:r w:rsidRPr="00230E54">
        <w:rPr>
          <w:lang w:val="en-GB"/>
        </w:rPr>
        <w:t xml:space="preserve">For the 480kHz sub-carrier case, assuming 24PRB and 48 PRB CORESET (#0) configurations result </w:t>
      </w:r>
      <w:r w:rsidR="00D63FF4" w:rsidRPr="00230E54">
        <w:rPr>
          <w:lang w:val="en-GB"/>
        </w:rPr>
        <w:t xml:space="preserve">in </w:t>
      </w:r>
      <w:r w:rsidRPr="00230E54">
        <w:rPr>
          <w:lang w:val="en-GB"/>
        </w:rPr>
        <w:t>~138MHz and ~276MHz bandwidths</w:t>
      </w:r>
      <w:r w:rsidR="00135983" w:rsidRPr="00230E54">
        <w:rPr>
          <w:lang w:val="en-GB"/>
        </w:rPr>
        <w:t>, respectively</w:t>
      </w:r>
      <w:r w:rsidRPr="00230E54">
        <w:rPr>
          <w:lang w:val="en-GB"/>
        </w:rPr>
        <w:t xml:space="preserve">. Considering that the UE minimum bandwidth should be at least as wide as the minimum carrier bandwidth, it would seem feasible to support at least multiplexing pattern 1 with both 24PRB and 48 PRB CORESET#0 size. For pattern 3, total bandwidth (SSB +CORESET#0) would be in the range of 254MHz and ~392MHz for CORESETs of 24RB and 48RB respectively. </w:t>
      </w:r>
    </w:p>
    <w:p w14:paraId="1079EC3B" w14:textId="2196ACCD" w:rsidR="00426125" w:rsidRPr="00230E54" w:rsidRDefault="002A5F88" w:rsidP="00A469BB">
      <w:pPr>
        <w:pStyle w:val="Caption"/>
        <w:rPr>
          <w:lang w:val="en-GB"/>
        </w:rPr>
      </w:pPr>
      <w:bookmarkStart w:id="30" w:name="_Hlk84001765"/>
      <w:r w:rsidRPr="00230E54">
        <w:rPr>
          <w:bCs/>
          <w:lang w:val="en-GB"/>
        </w:rPr>
        <w:t xml:space="preserve">Proposal </w:t>
      </w:r>
      <w:r w:rsidRPr="00230E54">
        <w:rPr>
          <w:b w:val="0"/>
          <w:lang w:val="en-GB"/>
        </w:rPr>
        <w:fldChar w:fldCharType="begin"/>
      </w:r>
      <w:r w:rsidRPr="00230E54">
        <w:rPr>
          <w:lang w:val="en-GB"/>
        </w:rPr>
        <w:instrText xml:space="preserve"> SEQ Proposal \* ARABIC </w:instrText>
      </w:r>
      <w:r w:rsidRPr="00230E54">
        <w:rPr>
          <w:b w:val="0"/>
          <w:lang w:val="en-GB"/>
        </w:rPr>
        <w:fldChar w:fldCharType="separate"/>
      </w:r>
      <w:r w:rsidR="006948FB" w:rsidRPr="00230E54">
        <w:rPr>
          <w:lang w:val="en-GB"/>
        </w:rPr>
        <w:t>18</w:t>
      </w:r>
      <w:r w:rsidRPr="00230E54">
        <w:rPr>
          <w:b w:val="0"/>
          <w:lang w:val="en-GB"/>
        </w:rPr>
        <w:fldChar w:fldCharType="end"/>
      </w:r>
      <w:r w:rsidRPr="00230E54">
        <w:rPr>
          <w:b w:val="0"/>
          <w:lang w:val="en-GB"/>
        </w:rPr>
        <w:t>:</w:t>
      </w:r>
      <w:bookmarkStart w:id="31" w:name="_Hlk71617266"/>
      <w:r w:rsidR="00426125" w:rsidRPr="00230E54">
        <w:rPr>
          <w:lang w:val="en-GB"/>
        </w:rPr>
        <w:t xml:space="preserve"> Pending on the UE minimum BW capability, consider also </w:t>
      </w:r>
      <w:r w:rsidR="00D1518F" w:rsidRPr="00230E54">
        <w:rPr>
          <w:lang w:val="en-GB"/>
        </w:rPr>
        <w:t>SSB and CORESET</w:t>
      </w:r>
      <w:r w:rsidR="00782580" w:rsidRPr="00230E54">
        <w:rPr>
          <w:lang w:val="en-GB"/>
        </w:rPr>
        <w:t>#0</w:t>
      </w:r>
      <w:r w:rsidR="00D1518F" w:rsidRPr="00230E54">
        <w:rPr>
          <w:lang w:val="en-GB"/>
        </w:rPr>
        <w:t xml:space="preserve"> multiplexing </w:t>
      </w:r>
      <w:r w:rsidR="00426125" w:rsidRPr="00230E54">
        <w:rPr>
          <w:lang w:val="en-GB"/>
        </w:rPr>
        <w:t>pattern</w:t>
      </w:r>
      <w:r w:rsidR="00E6719F" w:rsidRPr="00230E54">
        <w:rPr>
          <w:lang w:val="en-GB"/>
        </w:rPr>
        <w:t xml:space="preserve"> </w:t>
      </w:r>
      <w:r w:rsidR="00426125" w:rsidRPr="00230E54">
        <w:rPr>
          <w:lang w:val="en-GB"/>
        </w:rPr>
        <w:t>3</w:t>
      </w:r>
      <w:r w:rsidR="00D91115" w:rsidRPr="00230E54">
        <w:rPr>
          <w:lang w:val="en-GB"/>
        </w:rPr>
        <w:t xml:space="preserve"> for 480kHz SSB</w:t>
      </w:r>
      <w:r w:rsidR="00426125" w:rsidRPr="00230E54">
        <w:rPr>
          <w:lang w:val="en-GB"/>
        </w:rPr>
        <w:t>.</w:t>
      </w:r>
    </w:p>
    <w:bookmarkEnd w:id="31"/>
    <w:bookmarkEnd w:id="30"/>
    <w:p w14:paraId="62D3D742" w14:textId="77777777" w:rsidR="002B33EB" w:rsidRPr="00230E54" w:rsidRDefault="002B33EB" w:rsidP="000649B9">
      <w:pPr>
        <w:rPr>
          <w:i/>
          <w:lang w:val="en-GB"/>
        </w:rPr>
      </w:pPr>
    </w:p>
    <w:p w14:paraId="0AB36F0C" w14:textId="58A58DDB" w:rsidR="000649B9" w:rsidRPr="00230E54" w:rsidRDefault="006205B8" w:rsidP="006205B8">
      <w:pPr>
        <w:pStyle w:val="Heading2"/>
      </w:pPr>
      <w:r w:rsidRPr="00230E54">
        <w:t>PRACH</w:t>
      </w:r>
    </w:p>
    <w:p w14:paraId="38512E6A" w14:textId="3BE96D2E" w:rsidR="008A7F61" w:rsidRPr="00230E54" w:rsidRDefault="008A7F61" w:rsidP="005D5C7C">
      <w:pPr>
        <w:pStyle w:val="Heading3"/>
      </w:pPr>
      <w:r w:rsidRPr="00230E54">
        <w:t>PRACH for initial and non-initial access</w:t>
      </w:r>
    </w:p>
    <w:p w14:paraId="074A6229" w14:textId="3998A047" w:rsidR="009550F6" w:rsidRPr="00230E54" w:rsidRDefault="001F2436" w:rsidP="00276C76">
      <w:pPr>
        <w:rPr>
          <w:lang w:val="en-GB"/>
        </w:rPr>
      </w:pPr>
      <w:r w:rsidRPr="00230E54">
        <w:rPr>
          <w:lang w:val="en-GB"/>
        </w:rPr>
        <w:t>Aspect related to RACH were discussed in RAN1#104</w:t>
      </w:r>
      <w:r w:rsidR="00F97B0D" w:rsidRPr="00230E54">
        <w:rPr>
          <w:lang w:val="en-GB"/>
        </w:rPr>
        <w:t>-</w:t>
      </w:r>
      <w:r w:rsidRPr="00230E54">
        <w:rPr>
          <w:lang w:val="en-GB"/>
        </w:rPr>
        <w:t>e and</w:t>
      </w:r>
      <w:r w:rsidR="009550F6" w:rsidRPr="00230E54">
        <w:rPr>
          <w:lang w:val="en-GB"/>
        </w:rPr>
        <w:t xml:space="preserve"> the following agreement was made:</w:t>
      </w:r>
    </w:p>
    <w:tbl>
      <w:tblPr>
        <w:tblStyle w:val="TableGrid"/>
        <w:tblW w:w="0" w:type="auto"/>
        <w:tblLook w:val="04A0" w:firstRow="1" w:lastRow="0" w:firstColumn="1" w:lastColumn="0" w:noHBand="0" w:noVBand="1"/>
      </w:tblPr>
      <w:tblGrid>
        <w:gridCol w:w="9629"/>
      </w:tblGrid>
      <w:tr w:rsidR="009550F6" w:rsidRPr="00230E54" w14:paraId="0B90F1AD" w14:textId="77777777" w:rsidTr="009550F6">
        <w:tc>
          <w:tcPr>
            <w:tcW w:w="9629" w:type="dxa"/>
          </w:tcPr>
          <w:p w14:paraId="16A633F3" w14:textId="77777777" w:rsidR="009550F6" w:rsidRPr="00230E54" w:rsidRDefault="009550F6" w:rsidP="009550F6">
            <w:pPr>
              <w:spacing w:after="0" w:line="240" w:lineRule="auto"/>
              <w:rPr>
                <w:rFonts w:ascii="Times" w:eastAsia="Batang" w:hAnsi="Times" w:cs="Times New Roman"/>
                <w:sz w:val="20"/>
                <w:szCs w:val="24"/>
                <w:lang w:val="en-GB" w:eastAsia="x-none"/>
              </w:rPr>
            </w:pPr>
            <w:r w:rsidRPr="00230E54">
              <w:rPr>
                <w:rFonts w:ascii="Times" w:eastAsia="Batang" w:hAnsi="Times" w:cs="Times New Roman"/>
                <w:sz w:val="20"/>
                <w:szCs w:val="24"/>
                <w:highlight w:val="green"/>
                <w:lang w:val="en-GB" w:eastAsia="x-none"/>
              </w:rPr>
              <w:t>Agreement:</w:t>
            </w:r>
          </w:p>
          <w:p w14:paraId="01239C97" w14:textId="77777777" w:rsidR="009550F6" w:rsidRPr="00230E54" w:rsidRDefault="009550F6" w:rsidP="009550F6">
            <w:pPr>
              <w:numPr>
                <w:ilvl w:val="0"/>
                <w:numId w:val="13"/>
              </w:numPr>
              <w:spacing w:after="0" w:line="240" w:lineRule="auto"/>
              <w:jc w:val="both"/>
              <w:rPr>
                <w:rFonts w:ascii="Times" w:eastAsia="Batang" w:hAnsi="Times" w:cs="Times"/>
                <w:sz w:val="20"/>
                <w:szCs w:val="20"/>
                <w:lang w:val="en-GB" w:eastAsia="zh-CN"/>
              </w:rPr>
            </w:pPr>
            <w:r w:rsidRPr="00230E54">
              <w:rPr>
                <w:rFonts w:ascii="Times" w:eastAsia="Batang" w:hAnsi="Times" w:cs="Times"/>
                <w:sz w:val="20"/>
                <w:szCs w:val="20"/>
                <w:lang w:val="en-GB" w:eastAsia="zh-CN"/>
              </w:rPr>
              <w:t>For initial access and non-initial access use cases, support 120kHz PRACH SCS with sequence length L=571, 1151 (in addition to L=139) for PRACH Formats A1~A3, B1~B4, C0, and C2.</w:t>
            </w:r>
          </w:p>
          <w:p w14:paraId="4E3AFFE2" w14:textId="77777777" w:rsidR="009550F6" w:rsidRPr="00230E54" w:rsidRDefault="009550F6" w:rsidP="009550F6">
            <w:pPr>
              <w:numPr>
                <w:ilvl w:val="0"/>
                <w:numId w:val="13"/>
              </w:numPr>
              <w:spacing w:after="0" w:line="240" w:lineRule="auto"/>
              <w:jc w:val="both"/>
              <w:rPr>
                <w:rFonts w:ascii="Times" w:eastAsia="Batang" w:hAnsi="Times" w:cs="Times"/>
                <w:sz w:val="20"/>
                <w:szCs w:val="20"/>
                <w:lang w:val="en-GB" w:eastAsia="zh-CN"/>
              </w:rPr>
            </w:pPr>
            <w:r w:rsidRPr="00230E54">
              <w:rPr>
                <w:rFonts w:ascii="Times" w:eastAsia="Batang" w:hAnsi="Times" w:cs="Times"/>
                <w:sz w:val="20"/>
                <w:szCs w:val="20"/>
                <w:lang w:val="en-GB" w:eastAsia="zh-CN"/>
              </w:rPr>
              <w:t>For</w:t>
            </w:r>
            <w:r w:rsidRPr="00230E54">
              <w:rPr>
                <w:rFonts w:ascii="Times" w:eastAsia="Batang" w:hAnsi="Times" w:cs="Times"/>
                <w:color w:val="C00000"/>
                <w:sz w:val="20"/>
                <w:szCs w:val="20"/>
                <w:lang w:val="en-GB" w:eastAsia="zh-CN"/>
              </w:rPr>
              <w:t xml:space="preserve"> </w:t>
            </w:r>
            <w:r w:rsidRPr="00230E54">
              <w:rPr>
                <w:rFonts w:ascii="Times" w:eastAsia="Batang" w:hAnsi="Times" w:cs="Times"/>
                <w:sz w:val="20"/>
                <w:szCs w:val="20"/>
                <w:lang w:val="en-GB" w:eastAsia="zh-CN"/>
              </w:rPr>
              <w:t xml:space="preserve">non-initial access use cases, </w:t>
            </w:r>
          </w:p>
          <w:p w14:paraId="48774F54" w14:textId="77777777" w:rsidR="009550F6" w:rsidRPr="00230E54" w:rsidRDefault="009550F6" w:rsidP="009550F6">
            <w:pPr>
              <w:numPr>
                <w:ilvl w:val="1"/>
                <w:numId w:val="13"/>
              </w:numPr>
              <w:spacing w:after="0" w:line="240" w:lineRule="auto"/>
              <w:jc w:val="both"/>
              <w:rPr>
                <w:rFonts w:ascii="Times" w:eastAsia="Batang" w:hAnsi="Times" w:cs="Times"/>
                <w:sz w:val="20"/>
                <w:szCs w:val="20"/>
                <w:lang w:val="en-GB" w:eastAsia="zh-CN"/>
              </w:rPr>
            </w:pPr>
            <w:r w:rsidRPr="00230E54">
              <w:rPr>
                <w:rFonts w:ascii="Times" w:eastAsia="Batang" w:hAnsi="Times" w:cs="Times"/>
                <w:sz w:val="20"/>
                <w:szCs w:val="20"/>
                <w:lang w:val="en-GB" w:eastAsia="zh-CN"/>
              </w:rPr>
              <w:t>if 480kHz and/or 960 kHz SSB SCS is agreed to be supported, support 480 and/or 960 kHz PRACH SCS with sequence length L=139 for PRACH Formats A1~A3, B1~B4, C0, and C2, respectively.</w:t>
            </w:r>
          </w:p>
          <w:p w14:paraId="242B20BC" w14:textId="77777777" w:rsidR="009550F6" w:rsidRPr="00230E54" w:rsidRDefault="009550F6" w:rsidP="009550F6">
            <w:pPr>
              <w:numPr>
                <w:ilvl w:val="2"/>
                <w:numId w:val="13"/>
              </w:numPr>
              <w:tabs>
                <w:tab w:val="left" w:pos="1080"/>
              </w:tabs>
              <w:spacing w:after="0" w:line="240" w:lineRule="auto"/>
              <w:jc w:val="both"/>
              <w:rPr>
                <w:rFonts w:ascii="Times" w:eastAsia="Batang" w:hAnsi="Times" w:cs="Times"/>
                <w:sz w:val="20"/>
                <w:szCs w:val="20"/>
                <w:lang w:val="en-GB" w:eastAsia="zh-CN"/>
              </w:rPr>
            </w:pPr>
            <w:r w:rsidRPr="00230E54">
              <w:rPr>
                <w:rFonts w:ascii="Times" w:eastAsia="Batang" w:hAnsi="Times" w:cs="Times"/>
                <w:sz w:val="20"/>
                <w:szCs w:val="20"/>
                <w:lang w:val="en-GB" w:eastAsia="zh-CN"/>
              </w:rPr>
              <w:t>FFS: support of sequence length L = 571, 1151</w:t>
            </w:r>
          </w:p>
          <w:p w14:paraId="51823751" w14:textId="25939042" w:rsidR="009550F6" w:rsidRPr="00230E54" w:rsidRDefault="009550F6" w:rsidP="005D5C7C">
            <w:pPr>
              <w:pStyle w:val="ListParagraph"/>
              <w:numPr>
                <w:ilvl w:val="0"/>
                <w:numId w:val="13"/>
              </w:numPr>
              <w:rPr>
                <w:lang w:val="en-GB"/>
              </w:rPr>
            </w:pPr>
            <w:r w:rsidRPr="00230E54">
              <w:rPr>
                <w:rFonts w:ascii="Times" w:eastAsia="Batang" w:hAnsi="Times" w:cs="Times"/>
                <w:sz w:val="20"/>
                <w:szCs w:val="20"/>
                <w:lang w:val="en-GB"/>
              </w:rPr>
              <w:t>FFS: Support of 480 and/or 960 kHz PRACH SCS for initial access use cases, if 480 and/or 960 kHz SSB SCS is agreed to be supported for initial access</w:t>
            </w:r>
          </w:p>
        </w:tc>
      </w:tr>
    </w:tbl>
    <w:p w14:paraId="1F95EA66" w14:textId="4BD9DA17" w:rsidR="009550F6" w:rsidRPr="00230E54" w:rsidRDefault="009550F6" w:rsidP="00276C76">
      <w:pPr>
        <w:rPr>
          <w:lang w:val="en-GB"/>
        </w:rPr>
      </w:pPr>
    </w:p>
    <w:p w14:paraId="20EF9FB0" w14:textId="386E0F9B" w:rsidR="003E4EBA" w:rsidRPr="00230E54" w:rsidRDefault="003E4EBA" w:rsidP="00F07EFA">
      <w:pPr>
        <w:rPr>
          <w:sz w:val="20"/>
          <w:szCs w:val="20"/>
          <w:lang w:val="en-GB"/>
        </w:rPr>
      </w:pPr>
    </w:p>
    <w:p w14:paraId="10C04FED" w14:textId="0BCA7951" w:rsidR="00D900B5" w:rsidRPr="00230E54" w:rsidRDefault="004E4F0F" w:rsidP="00B05369">
      <w:pPr>
        <w:jc w:val="both"/>
        <w:rPr>
          <w:lang w:val="en-GB"/>
        </w:rPr>
      </w:pPr>
      <w:r w:rsidRPr="00230E54">
        <w:rPr>
          <w:lang w:val="en-GB"/>
        </w:rPr>
        <w:t>T</w:t>
      </w:r>
      <w:r w:rsidR="00D900B5" w:rsidRPr="00230E54">
        <w:rPr>
          <w:lang w:val="en-GB"/>
        </w:rPr>
        <w:t xml:space="preserve">he sequence lengths L=571 and L=1151 with 480 and 960 kHz SCSs the bandwidths </w:t>
      </w:r>
      <w:r w:rsidR="00B318BE" w:rsidRPr="00230E54">
        <w:rPr>
          <w:lang w:val="en-GB"/>
        </w:rPr>
        <w:t xml:space="preserve">are illustrated in </w:t>
      </w:r>
      <w:r w:rsidR="0087308C" w:rsidRPr="00230E54">
        <w:rPr>
          <w:lang w:val="en-GB"/>
        </w:rPr>
        <w:fldChar w:fldCharType="begin"/>
      </w:r>
      <w:r w:rsidR="0087308C" w:rsidRPr="00230E54">
        <w:rPr>
          <w:lang w:val="en-GB"/>
        </w:rPr>
        <w:instrText xml:space="preserve"> REF _Ref83805036 \h </w:instrText>
      </w:r>
      <w:r w:rsidR="0087308C" w:rsidRPr="00230E54">
        <w:rPr>
          <w:lang w:val="en-GB"/>
        </w:rPr>
      </w:r>
      <w:r w:rsidR="0087308C" w:rsidRPr="00230E54">
        <w:rPr>
          <w:lang w:val="en-GB"/>
        </w:rPr>
        <w:fldChar w:fldCharType="separate"/>
      </w:r>
      <w:r w:rsidR="006948FB" w:rsidRPr="00230E54">
        <w:rPr>
          <w:lang w:val="en-GB"/>
        </w:rPr>
        <w:t>Table 8</w:t>
      </w:r>
      <w:r w:rsidR="0087308C" w:rsidRPr="00230E54">
        <w:rPr>
          <w:lang w:val="en-GB"/>
        </w:rPr>
        <w:fldChar w:fldCharType="end"/>
      </w:r>
      <w:r w:rsidR="00B318BE" w:rsidRPr="00230E54">
        <w:rPr>
          <w:lang w:val="en-GB"/>
        </w:rPr>
        <w:t>.</w:t>
      </w:r>
      <w:r w:rsidRPr="00230E54">
        <w:rPr>
          <w:lang w:val="en-GB"/>
        </w:rPr>
        <w:t xml:space="preserve"> The support of L=571 for 480kHz sub-carrier spacing was left open in RAN1#106e. </w:t>
      </w:r>
    </w:p>
    <w:p w14:paraId="2AF91B40" w14:textId="034CE7DA" w:rsidR="00D900B5" w:rsidRPr="00230E54" w:rsidRDefault="00B318BE" w:rsidP="00A469BB">
      <w:pPr>
        <w:pStyle w:val="Caption"/>
        <w:keepNext/>
        <w:keepLines/>
        <w:rPr>
          <w:lang w:val="en-GB"/>
        </w:rPr>
      </w:pPr>
      <w:bookmarkStart w:id="32" w:name="_Ref83805036"/>
      <w:r w:rsidRPr="00230E54">
        <w:rPr>
          <w:b w:val="0"/>
          <w:lang w:val="en-GB"/>
        </w:rPr>
        <w:lastRenderedPageBreak/>
        <w:t xml:space="preserve">Table </w:t>
      </w:r>
      <w:r w:rsidRPr="00230E54">
        <w:rPr>
          <w:b w:val="0"/>
          <w:lang w:val="en-GB"/>
        </w:rPr>
        <w:fldChar w:fldCharType="begin"/>
      </w:r>
      <w:r w:rsidRPr="00230E54">
        <w:rPr>
          <w:lang w:val="en-GB"/>
        </w:rPr>
        <w:instrText xml:space="preserve"> SEQ Table \* ARABIC </w:instrText>
      </w:r>
      <w:r w:rsidRPr="00230E54">
        <w:rPr>
          <w:b w:val="0"/>
          <w:lang w:val="en-GB"/>
        </w:rPr>
        <w:fldChar w:fldCharType="separate"/>
      </w:r>
      <w:r w:rsidR="006948FB" w:rsidRPr="00230E54">
        <w:rPr>
          <w:lang w:val="en-GB"/>
        </w:rPr>
        <w:t>8</w:t>
      </w:r>
      <w:r w:rsidRPr="00230E54">
        <w:rPr>
          <w:b w:val="0"/>
          <w:lang w:val="en-GB"/>
        </w:rPr>
        <w:fldChar w:fldCharType="end"/>
      </w:r>
      <w:bookmarkEnd w:id="32"/>
      <w:r w:rsidRPr="00230E54">
        <w:rPr>
          <w:b w:val="0"/>
          <w:lang w:val="en-GB"/>
        </w:rPr>
        <w:t>: Bandwidths of sequence lengths</w:t>
      </w:r>
    </w:p>
    <w:tbl>
      <w:tblPr>
        <w:tblW w:w="3864" w:type="dxa"/>
        <w:tblCellMar>
          <w:left w:w="70" w:type="dxa"/>
          <w:right w:w="70" w:type="dxa"/>
        </w:tblCellMar>
        <w:tblLook w:val="04A0" w:firstRow="1" w:lastRow="0" w:firstColumn="1" w:lastColumn="0" w:noHBand="0" w:noVBand="1"/>
      </w:tblPr>
      <w:tblGrid>
        <w:gridCol w:w="1740"/>
        <w:gridCol w:w="1132"/>
        <w:gridCol w:w="992"/>
      </w:tblGrid>
      <w:tr w:rsidR="00B318BE" w:rsidRPr="00230E54" w14:paraId="6D5689F4" w14:textId="77777777" w:rsidTr="00A469BB">
        <w:trPr>
          <w:trHeight w:val="300"/>
        </w:trPr>
        <w:tc>
          <w:tcPr>
            <w:tcW w:w="1740" w:type="dxa"/>
            <w:vMerge w:val="restart"/>
            <w:tcBorders>
              <w:top w:val="single" w:sz="8" w:space="0" w:color="auto"/>
              <w:left w:val="single" w:sz="8" w:space="0" w:color="auto"/>
              <w:bottom w:val="double" w:sz="6" w:space="0" w:color="000000"/>
              <w:right w:val="nil"/>
            </w:tcBorders>
            <w:shd w:val="clear" w:color="auto" w:fill="auto"/>
            <w:vAlign w:val="center"/>
            <w:hideMark/>
          </w:tcPr>
          <w:p w14:paraId="7B624BBA" w14:textId="269CE970" w:rsidR="00B318BE" w:rsidRPr="00230E54" w:rsidRDefault="00B318BE" w:rsidP="00A469BB">
            <w:pPr>
              <w:keepLines/>
              <w:spacing w:after="0" w:line="240" w:lineRule="auto"/>
              <w:jc w:val="center"/>
              <w:rPr>
                <w:rFonts w:ascii="Times New Roman" w:eastAsia="Times New Roman" w:hAnsi="Times New Roman" w:cs="Times New Roman"/>
                <w:i/>
                <w:color w:val="000000"/>
                <w:lang w:val="en-GB" w:eastAsia="fi-FI"/>
              </w:rPr>
            </w:pPr>
            <w:r w:rsidRPr="00230E54">
              <w:rPr>
                <w:rFonts w:ascii="Times New Roman" w:eastAsia="Times New Roman" w:hAnsi="Times New Roman" w:cs="Times New Roman"/>
                <w:i/>
                <w:color w:val="000000"/>
                <w:lang w:val="en-GB" w:eastAsia="fi-FI"/>
              </w:rPr>
              <w:t>L</w:t>
            </w:r>
          </w:p>
        </w:tc>
        <w:tc>
          <w:tcPr>
            <w:tcW w:w="2124" w:type="dxa"/>
            <w:gridSpan w:val="2"/>
            <w:tcBorders>
              <w:top w:val="single" w:sz="8" w:space="0" w:color="auto"/>
              <w:left w:val="nil"/>
              <w:bottom w:val="nil"/>
              <w:right w:val="single" w:sz="8" w:space="0" w:color="000000"/>
            </w:tcBorders>
            <w:shd w:val="clear" w:color="auto" w:fill="auto"/>
            <w:vAlign w:val="bottom"/>
            <w:hideMark/>
          </w:tcPr>
          <w:p w14:paraId="05000899" w14:textId="75F1C5A5" w:rsidR="00B318BE" w:rsidRPr="00230E54" w:rsidRDefault="00B318BE" w:rsidP="00A469BB">
            <w:pPr>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Bandwidth of different sequence lengths [MHz]</w:t>
            </w:r>
          </w:p>
        </w:tc>
      </w:tr>
      <w:tr w:rsidR="00B318BE" w:rsidRPr="00230E54" w14:paraId="05B59F2E" w14:textId="77777777" w:rsidTr="00A469BB">
        <w:trPr>
          <w:trHeight w:val="600"/>
        </w:trPr>
        <w:tc>
          <w:tcPr>
            <w:tcW w:w="1740" w:type="dxa"/>
            <w:vMerge/>
            <w:tcBorders>
              <w:top w:val="single" w:sz="8" w:space="0" w:color="auto"/>
              <w:left w:val="single" w:sz="8" w:space="0" w:color="auto"/>
              <w:bottom w:val="double" w:sz="6" w:space="0" w:color="000000"/>
              <w:right w:val="nil"/>
            </w:tcBorders>
            <w:vAlign w:val="center"/>
            <w:hideMark/>
          </w:tcPr>
          <w:p w14:paraId="2BF75492" w14:textId="77777777" w:rsidR="00B318BE" w:rsidRPr="00230E54" w:rsidRDefault="00B318BE" w:rsidP="00A469BB">
            <w:pPr>
              <w:keepLines/>
              <w:spacing w:after="0" w:line="240" w:lineRule="auto"/>
              <w:rPr>
                <w:rFonts w:ascii="Times New Roman" w:eastAsia="Times New Roman" w:hAnsi="Times New Roman" w:cs="Times New Roman"/>
                <w:color w:val="000000"/>
                <w:lang w:val="en-GB" w:eastAsia="fi-FI"/>
              </w:rPr>
            </w:pPr>
          </w:p>
        </w:tc>
        <w:tc>
          <w:tcPr>
            <w:tcW w:w="1132" w:type="dxa"/>
            <w:tcBorders>
              <w:top w:val="nil"/>
              <w:left w:val="nil"/>
              <w:bottom w:val="double" w:sz="6" w:space="0" w:color="auto"/>
              <w:right w:val="nil"/>
            </w:tcBorders>
            <w:shd w:val="clear" w:color="auto" w:fill="auto"/>
            <w:noWrap/>
            <w:vAlign w:val="center"/>
            <w:hideMark/>
          </w:tcPr>
          <w:p w14:paraId="4A74337D" w14:textId="345D3B6E" w:rsidR="00B318BE" w:rsidRPr="00230E54" w:rsidRDefault="00B318BE" w:rsidP="00A469BB">
            <w:pPr>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480kHz</w:t>
            </w:r>
          </w:p>
        </w:tc>
        <w:tc>
          <w:tcPr>
            <w:tcW w:w="992" w:type="dxa"/>
            <w:tcBorders>
              <w:top w:val="nil"/>
              <w:left w:val="nil"/>
              <w:bottom w:val="double" w:sz="6" w:space="0" w:color="auto"/>
              <w:right w:val="single" w:sz="4" w:space="0" w:color="auto"/>
            </w:tcBorders>
            <w:shd w:val="clear" w:color="auto" w:fill="auto"/>
            <w:noWrap/>
            <w:vAlign w:val="center"/>
            <w:hideMark/>
          </w:tcPr>
          <w:p w14:paraId="66E82311" w14:textId="3A46CAC2" w:rsidR="00B318BE" w:rsidRPr="00230E54" w:rsidRDefault="00B318BE" w:rsidP="00A469BB">
            <w:pPr>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960kHz</w:t>
            </w:r>
          </w:p>
        </w:tc>
      </w:tr>
      <w:tr w:rsidR="00B318BE" w:rsidRPr="00230E54" w14:paraId="7A44B6A8" w14:textId="77777777" w:rsidTr="00A469BB">
        <w:trPr>
          <w:trHeight w:val="315"/>
        </w:trPr>
        <w:tc>
          <w:tcPr>
            <w:tcW w:w="1740" w:type="dxa"/>
            <w:tcBorders>
              <w:top w:val="nil"/>
              <w:left w:val="single" w:sz="8" w:space="0" w:color="auto"/>
              <w:bottom w:val="nil"/>
              <w:right w:val="single" w:sz="4" w:space="0" w:color="auto"/>
            </w:tcBorders>
            <w:shd w:val="clear" w:color="auto" w:fill="auto"/>
            <w:noWrap/>
            <w:vAlign w:val="bottom"/>
            <w:hideMark/>
          </w:tcPr>
          <w:p w14:paraId="23A84B4E" w14:textId="621AB402" w:rsidR="00B318BE" w:rsidRPr="00230E54" w:rsidRDefault="00B318BE" w:rsidP="00A469BB">
            <w:pPr>
              <w:keepLines/>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571</w:t>
            </w:r>
          </w:p>
        </w:tc>
        <w:tc>
          <w:tcPr>
            <w:tcW w:w="1132" w:type="dxa"/>
            <w:tcBorders>
              <w:top w:val="double" w:sz="6" w:space="0" w:color="auto"/>
              <w:left w:val="single" w:sz="4" w:space="0" w:color="auto"/>
              <w:bottom w:val="nil"/>
              <w:right w:val="single" w:sz="4" w:space="0" w:color="auto"/>
            </w:tcBorders>
            <w:shd w:val="clear" w:color="auto" w:fill="auto"/>
            <w:noWrap/>
            <w:vAlign w:val="center"/>
            <w:hideMark/>
          </w:tcPr>
          <w:p w14:paraId="0A5DAD88" w14:textId="23D29B50" w:rsidR="00B318BE" w:rsidRPr="00230E54" w:rsidRDefault="00B318BE" w:rsidP="00A469BB">
            <w:pPr>
              <w:keepLines/>
              <w:spacing w:after="0" w:line="240" w:lineRule="auto"/>
              <w:jc w:val="center"/>
              <w:rPr>
                <w:rFonts w:ascii="Times New Roman" w:eastAsia="Times New Roman" w:hAnsi="Times New Roman" w:cs="Times New Roman"/>
                <w:lang w:val="en-GB" w:eastAsia="fi-FI"/>
              </w:rPr>
            </w:pPr>
            <w:r w:rsidRPr="00230E54">
              <w:rPr>
                <w:rFonts w:ascii="Times New Roman" w:eastAsia="Times New Roman" w:hAnsi="Times New Roman" w:cs="Times New Roman"/>
                <w:lang w:val="en-GB" w:eastAsia="fi-FI"/>
              </w:rPr>
              <w:t>274,08</w:t>
            </w:r>
          </w:p>
        </w:tc>
        <w:tc>
          <w:tcPr>
            <w:tcW w:w="992" w:type="dxa"/>
            <w:tcBorders>
              <w:top w:val="nil"/>
              <w:left w:val="nil"/>
              <w:bottom w:val="nil"/>
              <w:right w:val="single" w:sz="4" w:space="0" w:color="auto"/>
            </w:tcBorders>
            <w:shd w:val="clear" w:color="auto" w:fill="auto"/>
            <w:noWrap/>
            <w:vAlign w:val="center"/>
            <w:hideMark/>
          </w:tcPr>
          <w:p w14:paraId="46D6E4BE" w14:textId="56F119BC" w:rsidR="00B318BE" w:rsidRPr="00230E54" w:rsidRDefault="00B318BE" w:rsidP="00A469BB">
            <w:pPr>
              <w:keepLines/>
              <w:spacing w:after="0" w:line="240" w:lineRule="auto"/>
              <w:jc w:val="center"/>
              <w:rPr>
                <w:rFonts w:ascii="Times New Roman" w:eastAsia="Times New Roman" w:hAnsi="Times New Roman" w:cs="Times New Roman"/>
                <w:lang w:val="en-GB" w:eastAsia="fi-FI"/>
              </w:rPr>
            </w:pPr>
            <w:r w:rsidRPr="00230E54">
              <w:rPr>
                <w:rFonts w:ascii="Times New Roman" w:eastAsia="Times New Roman" w:hAnsi="Times New Roman" w:cs="Times New Roman"/>
                <w:lang w:val="en-GB" w:eastAsia="fi-FI"/>
              </w:rPr>
              <w:t>548,16</w:t>
            </w:r>
          </w:p>
        </w:tc>
      </w:tr>
      <w:tr w:rsidR="00B318BE" w:rsidRPr="00230E54" w14:paraId="04A3684C" w14:textId="77777777" w:rsidTr="00A469BB">
        <w:trPr>
          <w:trHeight w:val="315"/>
        </w:trPr>
        <w:tc>
          <w:tcPr>
            <w:tcW w:w="1740" w:type="dxa"/>
            <w:tcBorders>
              <w:top w:val="nil"/>
              <w:left w:val="single" w:sz="8" w:space="0" w:color="auto"/>
              <w:bottom w:val="single" w:sz="8" w:space="0" w:color="auto"/>
              <w:right w:val="single" w:sz="4" w:space="0" w:color="auto"/>
            </w:tcBorders>
            <w:shd w:val="clear" w:color="auto" w:fill="auto"/>
            <w:noWrap/>
            <w:vAlign w:val="bottom"/>
            <w:hideMark/>
          </w:tcPr>
          <w:p w14:paraId="567B3AF5" w14:textId="77BA0189" w:rsidR="00B318BE" w:rsidRPr="00230E54" w:rsidRDefault="00B318BE" w:rsidP="00DD7BE3">
            <w:pPr>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1157</w:t>
            </w:r>
          </w:p>
        </w:tc>
        <w:tc>
          <w:tcPr>
            <w:tcW w:w="1132" w:type="dxa"/>
            <w:tcBorders>
              <w:top w:val="nil"/>
              <w:left w:val="single" w:sz="4" w:space="0" w:color="auto"/>
              <w:bottom w:val="single" w:sz="8" w:space="0" w:color="auto"/>
              <w:right w:val="single" w:sz="4" w:space="0" w:color="auto"/>
            </w:tcBorders>
            <w:shd w:val="clear" w:color="auto" w:fill="auto"/>
            <w:noWrap/>
            <w:vAlign w:val="center"/>
            <w:hideMark/>
          </w:tcPr>
          <w:p w14:paraId="5091BFD7" w14:textId="54678ABB" w:rsidR="00B318BE" w:rsidRPr="00230E54" w:rsidRDefault="00B318BE" w:rsidP="00DD7BE3">
            <w:pPr>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552,48</w:t>
            </w:r>
          </w:p>
        </w:tc>
        <w:tc>
          <w:tcPr>
            <w:tcW w:w="992" w:type="dxa"/>
            <w:tcBorders>
              <w:top w:val="nil"/>
              <w:left w:val="nil"/>
              <w:bottom w:val="single" w:sz="8" w:space="0" w:color="auto"/>
              <w:right w:val="single" w:sz="4" w:space="0" w:color="auto"/>
            </w:tcBorders>
            <w:shd w:val="clear" w:color="auto" w:fill="auto"/>
            <w:noWrap/>
            <w:vAlign w:val="center"/>
            <w:hideMark/>
          </w:tcPr>
          <w:p w14:paraId="02797818" w14:textId="78C0106C" w:rsidR="00B318BE" w:rsidRPr="00230E54" w:rsidRDefault="00B318BE" w:rsidP="00DD7BE3">
            <w:pPr>
              <w:spacing w:after="0" w:line="240" w:lineRule="auto"/>
              <w:jc w:val="center"/>
              <w:rPr>
                <w:rFonts w:ascii="Times New Roman" w:eastAsia="Times New Roman" w:hAnsi="Times New Roman" w:cs="Times New Roman"/>
                <w:color w:val="000000"/>
                <w:lang w:val="en-GB" w:eastAsia="fi-FI"/>
              </w:rPr>
            </w:pPr>
            <w:r w:rsidRPr="00230E54">
              <w:rPr>
                <w:rFonts w:ascii="Times New Roman" w:eastAsia="Times New Roman" w:hAnsi="Times New Roman" w:cs="Times New Roman"/>
                <w:color w:val="000000"/>
                <w:lang w:val="en-GB" w:eastAsia="fi-FI"/>
              </w:rPr>
              <w:t>1104,96</w:t>
            </w:r>
          </w:p>
        </w:tc>
      </w:tr>
    </w:tbl>
    <w:p w14:paraId="1C5A2F64" w14:textId="77777777" w:rsidR="00B318BE" w:rsidRPr="00230E54" w:rsidRDefault="00B318BE" w:rsidP="00B05369">
      <w:pPr>
        <w:jc w:val="both"/>
        <w:rPr>
          <w:lang w:val="en-GB"/>
        </w:rPr>
      </w:pPr>
    </w:p>
    <w:p w14:paraId="48CB21A5" w14:textId="71F91735" w:rsidR="00F60589" w:rsidRPr="00230E54" w:rsidRDefault="00DD7BE3" w:rsidP="00B05369">
      <w:pPr>
        <w:jc w:val="both"/>
        <w:rPr>
          <w:lang w:val="en-GB"/>
        </w:rPr>
      </w:pPr>
      <w:r w:rsidRPr="00230E54">
        <w:rPr>
          <w:lang w:val="en-GB"/>
        </w:rPr>
        <w:t>I</w:t>
      </w:r>
      <w:r w:rsidR="001360D8" w:rsidRPr="00230E54">
        <w:rPr>
          <w:lang w:val="en-GB"/>
        </w:rPr>
        <w:t>t’s considered that the minimum supported bandwidth will be 400 MHz at maximum</w:t>
      </w:r>
      <w:r w:rsidRPr="00230E54">
        <w:rPr>
          <w:lang w:val="en-GB"/>
        </w:rPr>
        <w:t xml:space="preserve"> for 480kHz and 960kHz</w:t>
      </w:r>
      <w:r w:rsidR="001360D8" w:rsidRPr="00230E54">
        <w:rPr>
          <w:lang w:val="en-GB"/>
        </w:rPr>
        <w:t>. Thus, it can be noticed L=1151 cannot be supported either with 460 or 960 kHz SCS if the bandwidth is 400 MHz. The same applies for L=571 using 960 kHz SCS.</w:t>
      </w:r>
      <w:r w:rsidR="00604F97" w:rsidRPr="00230E54">
        <w:rPr>
          <w:lang w:val="en-GB"/>
        </w:rPr>
        <w:t xml:space="preserve"> It was discussed in last meeting whether </w:t>
      </w:r>
      <w:r w:rsidR="00657467" w:rsidRPr="00230E54">
        <w:rPr>
          <w:lang w:val="en-GB"/>
        </w:rPr>
        <w:t>L=571 should be supported for 480kHz</w:t>
      </w:r>
      <w:r w:rsidR="00926F5C" w:rsidRPr="00230E54">
        <w:rPr>
          <w:lang w:val="en-GB"/>
        </w:rPr>
        <w:t xml:space="preserve"> to enable reaching maximum </w:t>
      </w:r>
      <w:r w:rsidR="00EA0F31" w:rsidRPr="00230E54">
        <w:rPr>
          <w:lang w:val="en-GB"/>
        </w:rPr>
        <w:t>conducted transmission power of 27dB</w:t>
      </w:r>
      <w:r w:rsidR="001F1F3B" w:rsidRPr="00230E54">
        <w:rPr>
          <w:lang w:val="en-GB"/>
        </w:rPr>
        <w:t xml:space="preserve"> for the selected fixed wi</w:t>
      </w:r>
      <w:r w:rsidR="00FA727B" w:rsidRPr="00230E54">
        <w:rPr>
          <w:lang w:val="en-GB"/>
        </w:rPr>
        <w:t>reless scenario</w:t>
      </w:r>
      <w:r w:rsidR="00657467" w:rsidRPr="00230E54">
        <w:rPr>
          <w:lang w:val="en-GB"/>
        </w:rPr>
        <w:t xml:space="preserve">. </w:t>
      </w:r>
      <w:r w:rsidR="009E61BC" w:rsidRPr="00230E54">
        <w:rPr>
          <w:lang w:val="en-GB"/>
        </w:rPr>
        <w:t>Accounting the slightly increased transmission power and processing gain</w:t>
      </w:r>
      <w:r w:rsidR="00117437" w:rsidRPr="00230E54">
        <w:rPr>
          <w:lang w:val="en-GB"/>
        </w:rPr>
        <w:t xml:space="preserve"> (139 </w:t>
      </w:r>
      <w:r w:rsidR="0089740C" w:rsidRPr="00230E54">
        <w:rPr>
          <w:lang w:val="en-GB"/>
        </w:rPr>
        <w:t>v</w:t>
      </w:r>
      <w:r w:rsidR="00117437" w:rsidRPr="00230E54">
        <w:rPr>
          <w:lang w:val="en-GB"/>
        </w:rPr>
        <w:t xml:space="preserve">s 571), supporting L=571 </w:t>
      </w:r>
      <w:r w:rsidR="008B1A80" w:rsidRPr="00230E54">
        <w:rPr>
          <w:lang w:val="en-GB"/>
        </w:rPr>
        <w:t>for 480kHz, could provide some benefit.</w:t>
      </w:r>
    </w:p>
    <w:p w14:paraId="180B39F5" w14:textId="2F59F482" w:rsidR="001360D8" w:rsidRPr="00230E54" w:rsidRDefault="00C24717" w:rsidP="00A469BB">
      <w:pPr>
        <w:pStyle w:val="Caption"/>
        <w:rPr>
          <w:i/>
          <w:lang w:val="en-GB"/>
        </w:rPr>
      </w:pPr>
      <w:bookmarkStart w:id="33" w:name="_Hlk84001788"/>
      <w:r w:rsidRPr="00230E54">
        <w:rPr>
          <w:lang w:val="en-GB"/>
        </w:rPr>
        <w:t xml:space="preserve">Proposal </w:t>
      </w:r>
      <w:r w:rsidRPr="00230E54">
        <w:rPr>
          <w:lang w:val="en-GB"/>
        </w:rPr>
        <w:fldChar w:fldCharType="begin"/>
      </w:r>
      <w:r w:rsidRPr="00230E54">
        <w:rPr>
          <w:lang w:val="en-GB"/>
        </w:rPr>
        <w:instrText xml:space="preserve"> SEQ Proposal \* ARABIC </w:instrText>
      </w:r>
      <w:r w:rsidRPr="00230E54">
        <w:rPr>
          <w:lang w:val="en-GB"/>
        </w:rPr>
        <w:fldChar w:fldCharType="separate"/>
      </w:r>
      <w:r w:rsidR="006948FB" w:rsidRPr="00230E54">
        <w:rPr>
          <w:lang w:val="en-GB"/>
        </w:rPr>
        <w:t>19</w:t>
      </w:r>
      <w:r w:rsidRPr="00230E54">
        <w:rPr>
          <w:lang w:val="en-GB"/>
        </w:rPr>
        <w:fldChar w:fldCharType="end"/>
      </w:r>
      <w:r w:rsidRPr="00230E54">
        <w:rPr>
          <w:lang w:val="en-GB"/>
        </w:rPr>
        <w:t>:</w:t>
      </w:r>
      <w:r w:rsidR="001360D8" w:rsidRPr="00230E54">
        <w:rPr>
          <w:b w:val="0"/>
          <w:i/>
          <w:lang w:val="en-GB"/>
        </w:rPr>
        <w:t xml:space="preserve"> </w:t>
      </w:r>
      <w:r w:rsidR="001360D8" w:rsidRPr="00230E54">
        <w:rPr>
          <w:i/>
          <w:lang w:val="en-GB"/>
        </w:rPr>
        <w:t>Support L=</w:t>
      </w:r>
      <w:r w:rsidR="008B1A80" w:rsidRPr="00230E54">
        <w:rPr>
          <w:i/>
          <w:lang w:val="en-GB"/>
        </w:rPr>
        <w:t>571</w:t>
      </w:r>
      <w:r w:rsidR="0042176E" w:rsidRPr="00230E54">
        <w:rPr>
          <w:i/>
          <w:lang w:val="en-GB"/>
        </w:rPr>
        <w:t xml:space="preserve"> </w:t>
      </w:r>
      <w:r w:rsidR="001360D8" w:rsidRPr="00230E54">
        <w:rPr>
          <w:i/>
          <w:lang w:val="en-GB"/>
        </w:rPr>
        <w:t xml:space="preserve">for PRACH with </w:t>
      </w:r>
      <w:r w:rsidR="0042176E" w:rsidRPr="00230E54">
        <w:rPr>
          <w:i/>
          <w:lang w:val="en-GB"/>
        </w:rPr>
        <w:t>480kHz</w:t>
      </w:r>
      <w:r w:rsidR="001360D8" w:rsidRPr="00230E54">
        <w:rPr>
          <w:i/>
          <w:lang w:val="en-GB"/>
        </w:rPr>
        <w:t>.</w:t>
      </w:r>
    </w:p>
    <w:bookmarkEnd w:id="33"/>
    <w:p w14:paraId="09B138E9" w14:textId="4EC4CDCD" w:rsidR="00281AB0" w:rsidRPr="00230E54" w:rsidRDefault="00281AB0" w:rsidP="00281AB0">
      <w:pPr>
        <w:pStyle w:val="Heading3"/>
      </w:pPr>
      <w:r w:rsidRPr="00230E54">
        <w:t>RO configuration and mapping</w:t>
      </w:r>
    </w:p>
    <w:p w14:paraId="6F1806BD" w14:textId="607C6909" w:rsidR="00281AB0" w:rsidRPr="00230E54" w:rsidRDefault="00281AB0" w:rsidP="00281AB0">
      <w:pPr>
        <w:rPr>
          <w:lang w:val="en-GB"/>
        </w:rPr>
      </w:pPr>
      <w:r w:rsidRPr="00230E54">
        <w:rPr>
          <w:lang w:val="en-GB"/>
        </w:rPr>
        <w:t>Regarding the RO configuration and mapping</w:t>
      </w:r>
      <w:r w:rsidR="0035525C" w:rsidRPr="00230E54">
        <w:rPr>
          <w:lang w:val="en-GB"/>
        </w:rPr>
        <w:t xml:space="preserve"> the following </w:t>
      </w:r>
      <w:r w:rsidR="00865865" w:rsidRPr="00230E54">
        <w:rPr>
          <w:lang w:val="en-GB"/>
        </w:rPr>
        <w:t>agreement w</w:t>
      </w:r>
      <w:r w:rsidR="00DD7BE3" w:rsidRPr="00230E54">
        <w:rPr>
          <w:lang w:val="en-GB"/>
        </w:rPr>
        <w:t>ere</w:t>
      </w:r>
      <w:r w:rsidR="00865865" w:rsidRPr="00230E54">
        <w:rPr>
          <w:lang w:val="en-GB"/>
        </w:rPr>
        <w:t xml:space="preserve"> made in RAN1#10</w:t>
      </w:r>
      <w:r w:rsidR="00DD7BE3" w:rsidRPr="00230E54">
        <w:rPr>
          <w:lang w:val="en-GB"/>
        </w:rPr>
        <w:t>6</w:t>
      </w:r>
      <w:r w:rsidR="00865865" w:rsidRPr="00230E54">
        <w:rPr>
          <w:lang w:val="en-GB"/>
        </w:rPr>
        <w:t>-e</w:t>
      </w:r>
      <w:r w:rsidR="0035525C" w:rsidRPr="00230E54">
        <w:rPr>
          <w:lang w:val="en-GB"/>
        </w:rPr>
        <w:t>:</w:t>
      </w:r>
    </w:p>
    <w:tbl>
      <w:tblPr>
        <w:tblStyle w:val="TableGrid"/>
        <w:tblW w:w="0" w:type="auto"/>
        <w:tblLook w:val="04A0" w:firstRow="1" w:lastRow="0" w:firstColumn="1" w:lastColumn="0" w:noHBand="0" w:noVBand="1"/>
      </w:tblPr>
      <w:tblGrid>
        <w:gridCol w:w="9629"/>
      </w:tblGrid>
      <w:tr w:rsidR="0035525C" w:rsidRPr="00230E54" w14:paraId="0BA55A8B" w14:textId="77777777" w:rsidTr="0035525C">
        <w:tc>
          <w:tcPr>
            <w:tcW w:w="9629" w:type="dxa"/>
          </w:tcPr>
          <w:p w14:paraId="4344A3E9" w14:textId="77777777" w:rsidR="00DD7BE3" w:rsidRPr="00230E54" w:rsidRDefault="00DD7BE3" w:rsidP="00A469BB">
            <w:pPr>
              <w:overflowPunct w:val="0"/>
              <w:spacing w:after="120" w:line="256" w:lineRule="auto"/>
              <w:jc w:val="both"/>
              <w:textAlignment w:val="baseline"/>
              <w:rPr>
                <w:rFonts w:ascii="Times New Roman" w:eastAsia="Times New Roman" w:hAnsi="Times New Roman" w:cs="Times New Roman"/>
                <w:sz w:val="20"/>
                <w:szCs w:val="20"/>
                <w:lang w:val="en-GB" w:eastAsia="fi-FI"/>
              </w:rPr>
            </w:pPr>
            <w:r w:rsidRPr="00230E54">
              <w:rPr>
                <w:rFonts w:ascii="Times New Roman" w:eastAsia="SimSun" w:hAnsi="Times New Roman" w:cs="Times New Roman"/>
                <w:b/>
                <w:color w:val="124191"/>
                <w:kern w:val="24"/>
                <w:sz w:val="20"/>
                <w:szCs w:val="20"/>
                <w:highlight w:val="green"/>
                <w:lang w:val="en-GB" w:eastAsia="fi-FI"/>
              </w:rPr>
              <w:t>Agreement:</w:t>
            </w:r>
          </w:p>
          <w:p w14:paraId="3B50E887" w14:textId="77777777" w:rsidR="00DD7BE3" w:rsidRPr="00230E54" w:rsidRDefault="00DD7BE3" w:rsidP="00DD7BE3">
            <w:pPr>
              <w:numPr>
                <w:ilvl w:val="0"/>
                <w:numId w:val="55"/>
              </w:numPr>
              <w:overflowPunct w:val="0"/>
              <w:spacing w:after="120" w:line="256" w:lineRule="auto"/>
              <w:ind w:left="1267"/>
              <w:contextualSpacing/>
              <w:jc w:val="both"/>
              <w:textAlignment w:val="baseline"/>
              <w:rPr>
                <w:rFonts w:ascii="Times New Roman" w:eastAsia="Times New Roman" w:hAnsi="Times New Roman" w:cs="Times New Roman"/>
                <w:sz w:val="20"/>
                <w:szCs w:val="20"/>
                <w:lang w:val="en-GB" w:eastAsia="fi-FI"/>
              </w:rPr>
            </w:pPr>
            <w:r w:rsidRPr="00230E54">
              <w:rPr>
                <w:rFonts w:ascii="Times New Roman" w:eastAsia="SimSun" w:hAnsi="Times New Roman" w:cs="Times New Roman"/>
                <w:color w:val="124191"/>
                <w:kern w:val="24"/>
                <w:sz w:val="20"/>
                <w:szCs w:val="20"/>
                <w:lang w:val="en-GB" w:eastAsia="fi-FI"/>
              </w:rPr>
              <w:t>For 480 and 960kHz PRACH:</w:t>
            </w:r>
          </w:p>
          <w:p w14:paraId="29F55671" w14:textId="77777777" w:rsidR="00DD7BE3" w:rsidRPr="00230E54" w:rsidRDefault="00DD7BE3" w:rsidP="00DD7BE3">
            <w:pPr>
              <w:numPr>
                <w:ilvl w:val="1"/>
                <w:numId w:val="55"/>
              </w:numPr>
              <w:overflowPunct w:val="0"/>
              <w:spacing w:after="120" w:line="256" w:lineRule="auto"/>
              <w:ind w:left="2606"/>
              <w:contextualSpacing/>
              <w:jc w:val="both"/>
              <w:textAlignment w:val="baseline"/>
              <w:rPr>
                <w:rFonts w:ascii="Times New Roman" w:eastAsia="Times New Roman" w:hAnsi="Times New Roman" w:cs="Times New Roman"/>
                <w:sz w:val="20"/>
                <w:szCs w:val="20"/>
                <w:lang w:val="en-GB" w:eastAsia="fi-FI"/>
              </w:rPr>
            </w:pPr>
            <w:r w:rsidRPr="00230E54">
              <w:rPr>
                <w:rFonts w:ascii="Times New Roman" w:eastAsia="SimSun" w:hAnsi="Times New Roman" w:cs="Times New Roman"/>
                <w:color w:val="124191"/>
                <w:kern w:val="24"/>
                <w:sz w:val="20"/>
                <w:szCs w:val="20"/>
                <w:lang w:val="en-GB" w:eastAsia="fi-FI"/>
              </w:rPr>
              <w:t xml:space="preserve">The reference slot duration corresponds to 60 kHz SCS. A PRACH slot index, </w:t>
            </w:r>
            <m:oMath>
              <m:sSubSup>
                <m:sSubSupPr>
                  <m:ctrlPr>
                    <w:rPr>
                      <w:rFonts w:ascii="Cambria Math" w:eastAsia="SimSun" w:hAnsi="Cambria Math" w:cs="Times New Roman"/>
                      <w:i/>
                      <w:iCs/>
                      <w:color w:val="124191"/>
                      <w:kern w:val="24"/>
                      <w:sz w:val="20"/>
                      <w:szCs w:val="20"/>
                      <w:lang w:val="en-GB" w:eastAsia="fi-FI"/>
                    </w:rPr>
                  </m:ctrlPr>
                </m:sSubSupPr>
                <m:e>
                  <m:r>
                    <m:rPr>
                      <m:sty m:val="p"/>
                    </m:rPr>
                    <w:rPr>
                      <w:rFonts w:ascii="Cambria Math" w:eastAsia="SimSun" w:hAnsi="Cambria Math" w:cs="Times New Roman"/>
                      <w:color w:val="124191"/>
                      <w:kern w:val="24"/>
                      <w:sz w:val="20"/>
                      <w:szCs w:val="20"/>
                      <w:lang w:val="en-GB" w:eastAsia="fi-FI"/>
                    </w:rPr>
                    <m:t>n</m:t>
                  </m:r>
                </m:e>
                <m:sub>
                  <m:r>
                    <m:rPr>
                      <m:sty m:val="p"/>
                    </m:rPr>
                    <w:rPr>
                      <w:rFonts w:ascii="Cambria Math" w:eastAsia="SimSun" w:hAnsi="Cambria Math" w:cs="Times New Roman"/>
                      <w:color w:val="124191"/>
                      <w:kern w:val="24"/>
                      <w:sz w:val="20"/>
                      <w:szCs w:val="20"/>
                      <w:lang w:val="en-GB" w:eastAsia="fi-FI"/>
                    </w:rPr>
                    <m:t>slot</m:t>
                  </m:r>
                </m:sub>
                <m:sup>
                  <m:r>
                    <m:rPr>
                      <m:sty m:val="p"/>
                    </m:rPr>
                    <w:rPr>
                      <w:rFonts w:ascii="Cambria Math" w:eastAsia="SimSun" w:hAnsi="Cambria Math" w:cs="Times New Roman"/>
                      <w:color w:val="124191"/>
                      <w:kern w:val="24"/>
                      <w:sz w:val="20"/>
                      <w:szCs w:val="20"/>
                      <w:lang w:val="en-GB" w:eastAsia="fi-FI"/>
                    </w:rPr>
                    <m:t>RA</m:t>
                  </m:r>
                </m:sup>
              </m:sSubSup>
            </m:oMath>
            <w:r w:rsidRPr="00230E54">
              <w:rPr>
                <w:rFonts w:ascii="Times New Roman" w:eastAsia="SimSun" w:hAnsi="Times New Roman" w:cs="Times New Roman"/>
                <w:color w:val="124191"/>
                <w:kern w:val="24"/>
                <w:sz w:val="20"/>
                <w:szCs w:val="20"/>
                <w:lang w:val="en-GB" w:eastAsia="fi-FI"/>
              </w:rPr>
              <w:t xml:space="preserve"> , corresponds to one of the starting 480/960 kHz PRACH slots within the reference slot.</w:t>
            </w:r>
          </w:p>
          <w:p w14:paraId="36CAB586" w14:textId="77777777" w:rsidR="00DD7BE3" w:rsidRPr="00230E54" w:rsidRDefault="00DD7BE3" w:rsidP="001B22DF">
            <w:pPr>
              <w:spacing w:after="0" w:line="240" w:lineRule="auto"/>
              <w:rPr>
                <w:rFonts w:ascii="Times" w:eastAsia="Batang" w:hAnsi="Times" w:cs="Times New Roman"/>
                <w:sz w:val="20"/>
                <w:szCs w:val="24"/>
                <w:highlight w:val="green"/>
                <w:lang w:val="en-GB" w:eastAsia="x-none"/>
              </w:rPr>
            </w:pPr>
          </w:p>
          <w:p w14:paraId="1B14AE45" w14:textId="77777777" w:rsidR="00DD7BE3" w:rsidRPr="00230E54" w:rsidRDefault="00DD7BE3" w:rsidP="00A469BB">
            <w:pPr>
              <w:overflowPunct w:val="0"/>
              <w:spacing w:after="120" w:line="256" w:lineRule="auto"/>
              <w:jc w:val="both"/>
              <w:textAlignment w:val="baseline"/>
              <w:rPr>
                <w:rFonts w:ascii="Times New Roman" w:eastAsia="Times New Roman" w:hAnsi="Times New Roman" w:cs="Times New Roman"/>
                <w:sz w:val="20"/>
                <w:szCs w:val="20"/>
                <w:lang w:val="en-GB" w:eastAsia="fi-FI"/>
              </w:rPr>
            </w:pPr>
            <w:r w:rsidRPr="00230E54">
              <w:rPr>
                <w:rFonts w:ascii="Times New Roman" w:eastAsia="SimSun" w:hAnsi="Times New Roman" w:cs="Times New Roman"/>
                <w:b/>
                <w:color w:val="124191"/>
                <w:kern w:val="24"/>
                <w:sz w:val="20"/>
                <w:szCs w:val="20"/>
                <w:highlight w:val="green"/>
                <w:lang w:val="en-GB" w:eastAsia="fi-FI"/>
              </w:rPr>
              <w:t>Agreement:</w:t>
            </w:r>
          </w:p>
          <w:p w14:paraId="036E54DA" w14:textId="77777777" w:rsidR="00DD7BE3" w:rsidRPr="00230E54" w:rsidRDefault="00DD7BE3" w:rsidP="00DD7BE3">
            <w:pPr>
              <w:numPr>
                <w:ilvl w:val="0"/>
                <w:numId w:val="56"/>
              </w:numPr>
              <w:overflowPunct w:val="0"/>
              <w:spacing w:after="120" w:line="256" w:lineRule="auto"/>
              <w:ind w:left="1267"/>
              <w:contextualSpacing/>
              <w:jc w:val="both"/>
              <w:textAlignment w:val="baseline"/>
              <w:rPr>
                <w:rFonts w:ascii="Times New Roman" w:eastAsia="Times New Roman" w:hAnsi="Times New Roman" w:cs="Times New Roman"/>
                <w:sz w:val="20"/>
                <w:szCs w:val="20"/>
                <w:lang w:val="en-GB" w:eastAsia="fi-FI"/>
              </w:rPr>
            </w:pPr>
            <w:r w:rsidRPr="00230E54">
              <w:rPr>
                <w:rFonts w:ascii="Times New Roman" w:eastAsia="SimSun" w:hAnsi="Times New Roman" w:cs="Times New Roman"/>
                <w:color w:val="124191"/>
                <w:kern w:val="24"/>
                <w:sz w:val="20"/>
                <w:szCs w:val="20"/>
                <w:lang w:val="en-GB" w:eastAsia="fi-FI"/>
              </w:rPr>
              <w:t>For 480 and 960kHz PRACH:</w:t>
            </w:r>
          </w:p>
          <w:p w14:paraId="3AB9E31F" w14:textId="77777777" w:rsidR="00DD7BE3" w:rsidRPr="00230E54" w:rsidRDefault="00DD7BE3" w:rsidP="00DD7BE3">
            <w:pPr>
              <w:numPr>
                <w:ilvl w:val="1"/>
                <w:numId w:val="56"/>
              </w:numPr>
              <w:overflowPunct w:val="0"/>
              <w:spacing w:after="120" w:line="256" w:lineRule="auto"/>
              <w:ind w:left="2606"/>
              <w:contextualSpacing/>
              <w:jc w:val="both"/>
              <w:textAlignment w:val="baseline"/>
              <w:rPr>
                <w:rFonts w:ascii="Times New Roman" w:eastAsia="Times New Roman" w:hAnsi="Times New Roman" w:cs="Times New Roman"/>
                <w:sz w:val="20"/>
                <w:szCs w:val="20"/>
                <w:lang w:val="en-GB" w:eastAsia="fi-FI"/>
              </w:rPr>
            </w:pPr>
            <w:r w:rsidRPr="00230E54">
              <w:rPr>
                <w:rFonts w:ascii="Times New Roman" w:eastAsia="SimSun" w:hAnsi="Times New Roman" w:cs="Times New Roman"/>
                <w:color w:val="124191"/>
                <w:kern w:val="24"/>
                <w:sz w:val="20"/>
                <w:szCs w:val="20"/>
                <w:lang w:val="en-GB" w:eastAsia="fi-FI"/>
              </w:rPr>
              <w:t>at least the same RO density in time domain (i.e. number of specified RO per reference slot according the PRACH configuration index)as for 120kHz PRACH in FR2 is supported</w:t>
            </w:r>
          </w:p>
          <w:p w14:paraId="084AF162" w14:textId="77777777" w:rsidR="00DD7BE3" w:rsidRPr="00230E54" w:rsidRDefault="00DD7BE3" w:rsidP="00DD7BE3">
            <w:pPr>
              <w:numPr>
                <w:ilvl w:val="2"/>
                <w:numId w:val="56"/>
              </w:numPr>
              <w:overflowPunct w:val="0"/>
              <w:spacing w:after="120" w:line="256" w:lineRule="auto"/>
              <w:ind w:left="3960"/>
              <w:contextualSpacing/>
              <w:jc w:val="both"/>
              <w:textAlignment w:val="baseline"/>
              <w:rPr>
                <w:rFonts w:ascii="Times New Roman" w:eastAsia="Times New Roman" w:hAnsi="Times New Roman" w:cs="Times New Roman"/>
                <w:sz w:val="20"/>
                <w:szCs w:val="20"/>
                <w:lang w:val="en-GB" w:eastAsia="fi-FI"/>
              </w:rPr>
            </w:pPr>
            <w:r w:rsidRPr="00230E54">
              <w:rPr>
                <w:rFonts w:ascii="Times New Roman" w:eastAsia="SimSun" w:hAnsi="Times New Roman" w:cs="Times New Roman"/>
                <w:color w:val="124191"/>
                <w:kern w:val="24"/>
                <w:sz w:val="20"/>
                <w:szCs w:val="20"/>
                <w:lang w:val="en-GB" w:eastAsia="fi-FI"/>
              </w:rPr>
              <w:t>FFS: Support gap between consecutive ROs in time domain and the details to derive the gap</w:t>
            </w:r>
          </w:p>
          <w:p w14:paraId="12764482" w14:textId="6ECE7511" w:rsidR="00DD7BE3" w:rsidRPr="00230E54" w:rsidRDefault="00DD7BE3" w:rsidP="001B22DF">
            <w:pPr>
              <w:spacing w:after="0" w:line="240" w:lineRule="auto"/>
              <w:rPr>
                <w:rFonts w:ascii="Times" w:eastAsia="Batang" w:hAnsi="Times" w:cs="Times New Roman"/>
                <w:sz w:val="20"/>
                <w:szCs w:val="24"/>
                <w:highlight w:val="green"/>
                <w:lang w:val="en-GB" w:eastAsia="x-none"/>
              </w:rPr>
            </w:pPr>
          </w:p>
          <w:p w14:paraId="7E4A838B" w14:textId="77777777" w:rsidR="0035525C" w:rsidRPr="00230E54" w:rsidRDefault="0035525C" w:rsidP="00A469BB">
            <w:pPr>
              <w:overflowPunct w:val="0"/>
              <w:autoSpaceDE w:val="0"/>
              <w:autoSpaceDN w:val="0"/>
              <w:adjustRightInd w:val="0"/>
              <w:spacing w:after="0" w:line="240" w:lineRule="auto"/>
              <w:jc w:val="both"/>
              <w:textAlignment w:val="baseline"/>
              <w:rPr>
                <w:lang w:val="en-GB"/>
              </w:rPr>
            </w:pPr>
          </w:p>
        </w:tc>
      </w:tr>
    </w:tbl>
    <w:p w14:paraId="1F3EC0B4" w14:textId="77777777" w:rsidR="003B5BA1" w:rsidRPr="00230E54" w:rsidRDefault="003B5BA1" w:rsidP="00281AB0">
      <w:pPr>
        <w:rPr>
          <w:lang w:val="en-GB"/>
        </w:rPr>
      </w:pPr>
    </w:p>
    <w:p w14:paraId="747452BD" w14:textId="77777777" w:rsidR="00BC1864" w:rsidRPr="00230E54" w:rsidRDefault="00BC1864" w:rsidP="00281AB0">
      <w:pPr>
        <w:rPr>
          <w:lang w:val="en-GB"/>
        </w:rPr>
      </w:pPr>
      <w:r w:rsidRPr="00230E54">
        <w:rPr>
          <w:lang w:val="en-GB"/>
        </w:rPr>
        <w:t>For FR2 the RACH configuration table assumes 60 kHz as a reference SCS. ROs are determined based on the following fields [TS38.211]:</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BC1864" w:rsidRPr="00230E54" w14:paraId="158AF7B8" w14:textId="77777777" w:rsidTr="00466274">
        <w:tc>
          <w:tcPr>
            <w:tcW w:w="988" w:type="dxa"/>
            <w:vMerge w:val="restart"/>
            <w:shd w:val="clear" w:color="auto" w:fill="auto"/>
          </w:tcPr>
          <w:p w14:paraId="2F60A5B3" w14:textId="77777777" w:rsidR="00BC1864" w:rsidRPr="00230E54" w:rsidRDefault="00BC1864" w:rsidP="00466274">
            <w:pPr>
              <w:pStyle w:val="TAH"/>
              <w:rPr>
                <w:rFonts w:eastAsia="Batang"/>
                <w:lang w:val="en-GB"/>
              </w:rPr>
            </w:pPr>
            <w:r w:rsidRPr="00230E54">
              <w:rPr>
                <w:rFonts w:eastAsia="Batang"/>
                <w:lang w:val="en-GB"/>
              </w:rPr>
              <w:lastRenderedPageBreak/>
              <w:t>PRACH</w:t>
            </w:r>
            <w:r w:rsidRPr="00230E54">
              <w:rPr>
                <w:rFonts w:eastAsia="Batang"/>
                <w:lang w:val="en-GB"/>
              </w:rPr>
              <w:br/>
              <w:t xml:space="preserve">Config. </w:t>
            </w:r>
            <w:r w:rsidRPr="00230E54">
              <w:rPr>
                <w:rFonts w:eastAsia="Batang"/>
                <w:lang w:val="en-GB"/>
              </w:rPr>
              <w:br/>
              <w:t>Index</w:t>
            </w:r>
          </w:p>
        </w:tc>
        <w:tc>
          <w:tcPr>
            <w:tcW w:w="1134" w:type="dxa"/>
            <w:vMerge w:val="restart"/>
            <w:shd w:val="clear" w:color="auto" w:fill="auto"/>
          </w:tcPr>
          <w:p w14:paraId="29C1830B" w14:textId="77777777" w:rsidR="00BC1864" w:rsidRPr="00230E54" w:rsidRDefault="00BC1864" w:rsidP="00466274">
            <w:pPr>
              <w:pStyle w:val="TAH"/>
              <w:rPr>
                <w:rFonts w:eastAsia="Batang"/>
                <w:lang w:val="en-GB"/>
              </w:rPr>
            </w:pPr>
            <w:r w:rsidRPr="00230E54">
              <w:rPr>
                <w:rFonts w:eastAsia="Batang"/>
                <w:lang w:val="en-GB"/>
              </w:rPr>
              <w:t>Preamble format</w:t>
            </w:r>
          </w:p>
        </w:tc>
        <w:tc>
          <w:tcPr>
            <w:tcW w:w="1559" w:type="dxa"/>
            <w:gridSpan w:val="2"/>
            <w:tcBorders>
              <w:bottom w:val="nil"/>
            </w:tcBorders>
            <w:shd w:val="clear" w:color="auto" w:fill="auto"/>
          </w:tcPr>
          <w:p w14:paraId="7FCD0D9E" w14:textId="77777777" w:rsidR="00BC1864" w:rsidRPr="00230E54" w:rsidRDefault="00BC1864" w:rsidP="00466274">
            <w:pPr>
              <w:pStyle w:val="TAH"/>
              <w:rPr>
                <w:rFonts w:eastAsia="Batang"/>
                <w:lang w:val="en-GB"/>
              </w:rPr>
            </w:pPr>
            <w:r w:rsidRPr="00230E54">
              <w:rPr>
                <w:rFonts w:eastAsia="Batang"/>
                <w:lang w:val="en-GB" w:eastAsia="en-GB"/>
              </w:rPr>
              <w:drawing>
                <wp:inline distT="0" distB="0" distL="0" distR="0" wp14:anchorId="2AC09560" wp14:editId="392F576C">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78905151" w14:textId="77777777" w:rsidR="00BC1864" w:rsidRPr="00230E54" w:rsidRDefault="00BC1864" w:rsidP="00466274">
            <w:pPr>
              <w:pStyle w:val="TAH"/>
              <w:rPr>
                <w:rFonts w:eastAsia="Batang"/>
                <w:lang w:val="en-GB"/>
              </w:rPr>
            </w:pPr>
            <w:r w:rsidRPr="00230E54">
              <w:rPr>
                <w:rFonts w:eastAsia="Batang"/>
                <w:lang w:val="en-GB"/>
              </w:rPr>
              <w:t>Slot number</w:t>
            </w:r>
          </w:p>
        </w:tc>
        <w:tc>
          <w:tcPr>
            <w:tcW w:w="1020" w:type="dxa"/>
            <w:vMerge w:val="restart"/>
            <w:shd w:val="clear" w:color="auto" w:fill="auto"/>
          </w:tcPr>
          <w:p w14:paraId="538C986B" w14:textId="77777777" w:rsidR="00BC1864" w:rsidRPr="00230E54" w:rsidRDefault="00BC1864" w:rsidP="00466274">
            <w:pPr>
              <w:pStyle w:val="TAH"/>
              <w:rPr>
                <w:rFonts w:eastAsia="Batang"/>
                <w:lang w:val="en-GB"/>
              </w:rPr>
            </w:pPr>
            <w:r w:rsidRPr="00230E54">
              <w:rPr>
                <w:rFonts w:eastAsia="Batang"/>
                <w:lang w:val="en-GB"/>
              </w:rPr>
              <w:t>Starting symbol</w:t>
            </w:r>
          </w:p>
        </w:tc>
        <w:tc>
          <w:tcPr>
            <w:tcW w:w="992" w:type="dxa"/>
            <w:vMerge w:val="restart"/>
          </w:tcPr>
          <w:p w14:paraId="53C034C9" w14:textId="77777777" w:rsidR="00BC1864" w:rsidRPr="00230E54" w:rsidRDefault="00BC1864" w:rsidP="00466274">
            <w:pPr>
              <w:pStyle w:val="TAH"/>
              <w:rPr>
                <w:rFonts w:eastAsia="Batang"/>
                <w:lang w:val="en-GB"/>
              </w:rPr>
            </w:pPr>
            <w:r w:rsidRPr="00230E54">
              <w:rPr>
                <w:rFonts w:eastAsia="Batang"/>
                <w:lang w:val="en-GB"/>
              </w:rPr>
              <w:t>Number of PRACH slots within a 60 kHz slot</w:t>
            </w:r>
          </w:p>
        </w:tc>
        <w:tc>
          <w:tcPr>
            <w:tcW w:w="1134" w:type="dxa"/>
            <w:vMerge w:val="restart"/>
          </w:tcPr>
          <w:p w14:paraId="0FB5DCC9" w14:textId="77777777" w:rsidR="00BC1864" w:rsidRPr="00230E54" w:rsidRDefault="00BC1864" w:rsidP="00466274">
            <w:pPr>
              <w:pStyle w:val="TAH"/>
              <w:rPr>
                <w:rFonts w:eastAsia="Batang"/>
                <w:lang w:val="en-GB"/>
              </w:rPr>
            </w:pPr>
            <w:r w:rsidRPr="00230E54">
              <w:rPr>
                <w:rFonts w:eastAsia="Batang"/>
                <w:lang w:val="en-GB" w:eastAsia="en-GB"/>
              </w:rPr>
              <w:drawing>
                <wp:inline distT="0" distB="0" distL="0" distR="0" wp14:anchorId="68399203" wp14:editId="03A37DBF">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230E54">
              <w:rPr>
                <w:rFonts w:eastAsia="Batang"/>
                <w:lang w:val="en-GB"/>
              </w:rPr>
              <w:t>,</w:t>
            </w:r>
            <w:r w:rsidRPr="00230E54">
              <w:rPr>
                <w:rFonts w:eastAsia="Batang"/>
                <w:lang w:val="en-GB"/>
              </w:rPr>
              <w:br/>
              <w:t>number of time-domain PRACH occasions within a PRACH slot</w:t>
            </w:r>
          </w:p>
        </w:tc>
        <w:tc>
          <w:tcPr>
            <w:tcW w:w="981" w:type="dxa"/>
            <w:vMerge w:val="restart"/>
          </w:tcPr>
          <w:p w14:paraId="4EE3D5B9" w14:textId="77777777" w:rsidR="00BC1864" w:rsidRPr="00230E54" w:rsidRDefault="00BC1864" w:rsidP="00466274">
            <w:pPr>
              <w:pStyle w:val="TAH"/>
              <w:rPr>
                <w:rFonts w:eastAsia="Batang"/>
                <w:lang w:val="en-GB"/>
              </w:rPr>
            </w:pPr>
            <w:r w:rsidRPr="00230E54">
              <w:rPr>
                <w:rFonts w:eastAsia="Batang"/>
                <w:lang w:val="en-GB" w:eastAsia="en-GB"/>
              </w:rPr>
              <w:drawing>
                <wp:inline distT="0" distB="0" distL="0" distR="0" wp14:anchorId="321BB725" wp14:editId="6C4DC71A">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230E54">
              <w:rPr>
                <w:rFonts w:eastAsia="Batang"/>
                <w:lang w:val="en-GB"/>
              </w:rPr>
              <w:t>,</w:t>
            </w:r>
            <w:r w:rsidRPr="00230E54">
              <w:rPr>
                <w:rFonts w:eastAsia="Batang"/>
                <w:lang w:val="en-GB"/>
              </w:rPr>
              <w:br/>
              <w:t>PRACH duration</w:t>
            </w:r>
          </w:p>
        </w:tc>
      </w:tr>
      <w:tr w:rsidR="00BC1864" w:rsidRPr="00230E54" w14:paraId="143CD110" w14:textId="77777777" w:rsidTr="00466274">
        <w:tc>
          <w:tcPr>
            <w:tcW w:w="988" w:type="dxa"/>
            <w:vMerge/>
            <w:shd w:val="clear" w:color="auto" w:fill="auto"/>
            <w:vAlign w:val="center"/>
          </w:tcPr>
          <w:p w14:paraId="0F4E1BB3" w14:textId="77777777" w:rsidR="00BC1864" w:rsidRPr="00230E54" w:rsidRDefault="00BC1864" w:rsidP="00466274">
            <w:pPr>
              <w:keepNext/>
              <w:keepLines/>
              <w:spacing w:after="0"/>
              <w:jc w:val="center"/>
              <w:rPr>
                <w:rFonts w:ascii="Arial" w:eastAsia="Batang" w:hAnsi="Arial"/>
                <w:b/>
                <w:sz w:val="18"/>
                <w:lang w:val="en-GB"/>
              </w:rPr>
            </w:pPr>
          </w:p>
        </w:tc>
        <w:tc>
          <w:tcPr>
            <w:tcW w:w="1134" w:type="dxa"/>
            <w:vMerge/>
            <w:shd w:val="clear" w:color="auto" w:fill="auto"/>
            <w:vAlign w:val="center"/>
          </w:tcPr>
          <w:p w14:paraId="42894AF0" w14:textId="77777777" w:rsidR="00BC1864" w:rsidRPr="00230E54" w:rsidRDefault="00BC1864" w:rsidP="00466274">
            <w:pPr>
              <w:keepNext/>
              <w:keepLines/>
              <w:spacing w:after="0"/>
              <w:jc w:val="center"/>
              <w:rPr>
                <w:rFonts w:ascii="Arial" w:eastAsia="Batang" w:hAnsi="Arial"/>
                <w:b/>
                <w:sz w:val="18"/>
                <w:lang w:val="en-GB"/>
              </w:rPr>
            </w:pPr>
          </w:p>
        </w:tc>
        <w:tc>
          <w:tcPr>
            <w:tcW w:w="708" w:type="dxa"/>
            <w:tcBorders>
              <w:top w:val="nil"/>
            </w:tcBorders>
            <w:shd w:val="clear" w:color="auto" w:fill="auto"/>
            <w:vAlign w:val="center"/>
          </w:tcPr>
          <w:p w14:paraId="280CB9C6" w14:textId="77777777" w:rsidR="00BC1864" w:rsidRPr="00230E54" w:rsidRDefault="00BC1864" w:rsidP="00466274">
            <w:pPr>
              <w:keepNext/>
              <w:keepLines/>
              <w:spacing w:after="0"/>
              <w:jc w:val="center"/>
              <w:rPr>
                <w:rFonts w:ascii="Arial" w:eastAsia="Batang" w:hAnsi="Arial"/>
                <w:b/>
                <w:sz w:val="18"/>
                <w:lang w:val="en-GB"/>
              </w:rPr>
            </w:pPr>
            <w:r w:rsidRPr="00230E54">
              <w:rPr>
                <w:rFonts w:ascii="Arial" w:eastAsia="Batang" w:hAnsi="Arial"/>
                <w:b/>
                <w:sz w:val="18"/>
                <w:lang w:val="en-GB" w:eastAsia="en-GB"/>
              </w:rPr>
              <w:drawing>
                <wp:inline distT="0" distB="0" distL="0" distR="0" wp14:anchorId="7EDC2747" wp14:editId="5EDBD24A">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0B3F9994" w14:textId="77777777" w:rsidR="00BC1864" w:rsidRPr="00230E54" w:rsidRDefault="00BC1864" w:rsidP="00466274">
            <w:pPr>
              <w:keepNext/>
              <w:keepLines/>
              <w:spacing w:after="0"/>
              <w:jc w:val="center"/>
              <w:rPr>
                <w:rFonts w:ascii="Arial" w:eastAsia="Batang" w:hAnsi="Arial"/>
                <w:b/>
                <w:sz w:val="18"/>
                <w:lang w:val="en-GB"/>
              </w:rPr>
            </w:pPr>
            <w:r w:rsidRPr="00230E54">
              <w:rPr>
                <w:rFonts w:ascii="Arial" w:eastAsia="Batang" w:hAnsi="Arial"/>
                <w:b/>
                <w:sz w:val="18"/>
                <w:lang w:val="en-GB" w:eastAsia="en-GB"/>
              </w:rPr>
              <w:drawing>
                <wp:inline distT="0" distB="0" distL="0" distR="0" wp14:anchorId="321F58B2" wp14:editId="779A6925">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1F38288" w14:textId="77777777" w:rsidR="00BC1864" w:rsidRPr="00230E54" w:rsidRDefault="00BC1864" w:rsidP="00466274">
            <w:pPr>
              <w:keepNext/>
              <w:keepLines/>
              <w:spacing w:after="0"/>
              <w:jc w:val="center"/>
              <w:rPr>
                <w:rFonts w:ascii="Arial" w:eastAsia="Batang" w:hAnsi="Arial"/>
                <w:b/>
                <w:sz w:val="18"/>
                <w:lang w:val="en-GB"/>
              </w:rPr>
            </w:pPr>
          </w:p>
        </w:tc>
        <w:tc>
          <w:tcPr>
            <w:tcW w:w="1020" w:type="dxa"/>
            <w:vMerge/>
            <w:shd w:val="clear" w:color="auto" w:fill="auto"/>
          </w:tcPr>
          <w:p w14:paraId="15E364FD" w14:textId="77777777" w:rsidR="00BC1864" w:rsidRPr="00230E54" w:rsidRDefault="00BC1864" w:rsidP="00466274">
            <w:pPr>
              <w:keepNext/>
              <w:keepLines/>
              <w:spacing w:after="0"/>
              <w:jc w:val="center"/>
              <w:rPr>
                <w:rFonts w:ascii="Arial" w:eastAsia="Batang" w:hAnsi="Arial"/>
                <w:b/>
                <w:sz w:val="18"/>
                <w:lang w:val="en-GB"/>
              </w:rPr>
            </w:pPr>
          </w:p>
        </w:tc>
        <w:tc>
          <w:tcPr>
            <w:tcW w:w="992" w:type="dxa"/>
            <w:vMerge/>
          </w:tcPr>
          <w:p w14:paraId="4FA5FF9F" w14:textId="77777777" w:rsidR="00BC1864" w:rsidRPr="00230E54" w:rsidRDefault="00BC1864" w:rsidP="00466274">
            <w:pPr>
              <w:keepNext/>
              <w:keepLines/>
              <w:spacing w:after="0"/>
              <w:jc w:val="center"/>
              <w:rPr>
                <w:rFonts w:ascii="Arial" w:eastAsia="Batang" w:hAnsi="Arial"/>
                <w:b/>
                <w:sz w:val="18"/>
                <w:lang w:val="en-GB"/>
              </w:rPr>
            </w:pPr>
          </w:p>
        </w:tc>
        <w:tc>
          <w:tcPr>
            <w:tcW w:w="1134" w:type="dxa"/>
            <w:vMerge/>
          </w:tcPr>
          <w:p w14:paraId="2E4C5C11" w14:textId="77777777" w:rsidR="00BC1864" w:rsidRPr="00230E54" w:rsidRDefault="00BC1864" w:rsidP="00466274">
            <w:pPr>
              <w:keepNext/>
              <w:keepLines/>
              <w:spacing w:after="0"/>
              <w:jc w:val="center"/>
              <w:rPr>
                <w:rFonts w:ascii="Arial" w:eastAsia="Batang" w:hAnsi="Arial"/>
                <w:b/>
                <w:sz w:val="18"/>
                <w:lang w:val="en-GB"/>
              </w:rPr>
            </w:pPr>
          </w:p>
        </w:tc>
        <w:tc>
          <w:tcPr>
            <w:tcW w:w="981" w:type="dxa"/>
            <w:vMerge/>
          </w:tcPr>
          <w:p w14:paraId="4274C1D5" w14:textId="77777777" w:rsidR="00BC1864" w:rsidRPr="00230E54" w:rsidRDefault="00BC1864" w:rsidP="00466274">
            <w:pPr>
              <w:keepNext/>
              <w:keepLines/>
              <w:spacing w:after="0"/>
              <w:jc w:val="center"/>
              <w:rPr>
                <w:rFonts w:ascii="Arial" w:eastAsia="Batang" w:hAnsi="Arial"/>
                <w:b/>
                <w:sz w:val="18"/>
                <w:lang w:val="en-GB"/>
              </w:rPr>
            </w:pPr>
          </w:p>
        </w:tc>
      </w:tr>
      <w:tr w:rsidR="00BC1864" w:rsidRPr="00230E54" w14:paraId="4D752336" w14:textId="77777777" w:rsidTr="00466274">
        <w:tc>
          <w:tcPr>
            <w:tcW w:w="988" w:type="dxa"/>
            <w:shd w:val="clear" w:color="auto" w:fill="auto"/>
            <w:vAlign w:val="center"/>
          </w:tcPr>
          <w:p w14:paraId="7C2D0DA1" w14:textId="77777777" w:rsidR="00BC1864" w:rsidRPr="00230E54" w:rsidRDefault="00BC1864" w:rsidP="00466274">
            <w:pPr>
              <w:pStyle w:val="TAC"/>
              <w:rPr>
                <w:rFonts w:eastAsia="Batang"/>
                <w:lang w:val="en-GB"/>
              </w:rPr>
            </w:pPr>
            <w:r w:rsidRPr="00230E54">
              <w:rPr>
                <w:rFonts w:eastAsia="Batang"/>
                <w:lang w:val="en-GB"/>
              </w:rPr>
              <w:t>0</w:t>
            </w:r>
          </w:p>
        </w:tc>
        <w:tc>
          <w:tcPr>
            <w:tcW w:w="1134" w:type="dxa"/>
            <w:shd w:val="clear" w:color="auto" w:fill="auto"/>
            <w:vAlign w:val="center"/>
          </w:tcPr>
          <w:p w14:paraId="6770C9E1" w14:textId="77777777" w:rsidR="00BC1864" w:rsidRPr="00230E54" w:rsidRDefault="00BC1864" w:rsidP="00466274">
            <w:pPr>
              <w:pStyle w:val="TAC"/>
              <w:rPr>
                <w:rFonts w:eastAsia="Batang"/>
                <w:lang w:val="en-GB"/>
              </w:rPr>
            </w:pPr>
            <w:r w:rsidRPr="00230E54">
              <w:rPr>
                <w:rFonts w:eastAsia="Batang"/>
                <w:lang w:val="en-GB"/>
              </w:rPr>
              <w:t>A1</w:t>
            </w:r>
          </w:p>
        </w:tc>
        <w:tc>
          <w:tcPr>
            <w:tcW w:w="708" w:type="dxa"/>
            <w:shd w:val="clear" w:color="auto" w:fill="auto"/>
            <w:vAlign w:val="center"/>
          </w:tcPr>
          <w:p w14:paraId="6CFDA842" w14:textId="77777777" w:rsidR="00BC1864" w:rsidRPr="00230E54" w:rsidRDefault="00BC1864" w:rsidP="00466274">
            <w:pPr>
              <w:pStyle w:val="TAC"/>
              <w:rPr>
                <w:rFonts w:eastAsia="Batang"/>
                <w:lang w:val="en-GB"/>
              </w:rPr>
            </w:pPr>
            <w:r w:rsidRPr="00230E54">
              <w:rPr>
                <w:rFonts w:eastAsia="Batang"/>
                <w:lang w:val="en-GB"/>
              </w:rPr>
              <w:t>16</w:t>
            </w:r>
          </w:p>
        </w:tc>
        <w:tc>
          <w:tcPr>
            <w:tcW w:w="851" w:type="dxa"/>
            <w:shd w:val="clear" w:color="auto" w:fill="auto"/>
            <w:vAlign w:val="center"/>
          </w:tcPr>
          <w:p w14:paraId="5A2CDEEA" w14:textId="77777777" w:rsidR="00BC1864" w:rsidRPr="00230E54" w:rsidRDefault="00BC1864" w:rsidP="00466274">
            <w:pPr>
              <w:pStyle w:val="TAC"/>
              <w:rPr>
                <w:rFonts w:eastAsia="Batang"/>
                <w:lang w:val="en-GB"/>
              </w:rPr>
            </w:pPr>
            <w:r w:rsidRPr="00230E54">
              <w:rPr>
                <w:rFonts w:eastAsia="Batang"/>
                <w:lang w:val="en-GB"/>
              </w:rPr>
              <w:t>1</w:t>
            </w:r>
          </w:p>
        </w:tc>
        <w:tc>
          <w:tcPr>
            <w:tcW w:w="2524" w:type="dxa"/>
            <w:shd w:val="clear" w:color="auto" w:fill="auto"/>
            <w:vAlign w:val="center"/>
          </w:tcPr>
          <w:p w14:paraId="0670A96D" w14:textId="77777777" w:rsidR="00BC1864" w:rsidRPr="00230E54" w:rsidRDefault="00BC1864" w:rsidP="00466274">
            <w:pPr>
              <w:pStyle w:val="TAC"/>
              <w:rPr>
                <w:rFonts w:eastAsia="Batang"/>
                <w:lang w:val="en-GB"/>
              </w:rPr>
            </w:pPr>
            <w:r w:rsidRPr="00230E54">
              <w:rPr>
                <w:rFonts w:eastAsia="Batang"/>
                <w:lang w:val="en-GB"/>
              </w:rPr>
              <w:t>4,9,14,19,24,29,34,39</w:t>
            </w:r>
          </w:p>
        </w:tc>
        <w:tc>
          <w:tcPr>
            <w:tcW w:w="1020" w:type="dxa"/>
            <w:shd w:val="clear" w:color="auto" w:fill="auto"/>
            <w:vAlign w:val="center"/>
          </w:tcPr>
          <w:p w14:paraId="2B207C16" w14:textId="77777777" w:rsidR="00BC1864" w:rsidRPr="00230E54" w:rsidRDefault="00BC1864" w:rsidP="00466274">
            <w:pPr>
              <w:pStyle w:val="TAC"/>
              <w:rPr>
                <w:rFonts w:eastAsia="Batang"/>
                <w:lang w:val="en-GB"/>
              </w:rPr>
            </w:pPr>
            <w:r w:rsidRPr="00230E54">
              <w:rPr>
                <w:rFonts w:eastAsia="Batang"/>
                <w:lang w:val="en-GB"/>
              </w:rPr>
              <w:t>0</w:t>
            </w:r>
          </w:p>
        </w:tc>
        <w:tc>
          <w:tcPr>
            <w:tcW w:w="992" w:type="dxa"/>
            <w:vAlign w:val="center"/>
          </w:tcPr>
          <w:p w14:paraId="18452865" w14:textId="77777777" w:rsidR="00BC1864" w:rsidRPr="00230E54" w:rsidRDefault="00BC1864" w:rsidP="00466274">
            <w:pPr>
              <w:pStyle w:val="TAC"/>
              <w:rPr>
                <w:rFonts w:eastAsia="Batang"/>
                <w:lang w:val="en-GB"/>
              </w:rPr>
            </w:pPr>
            <w:r w:rsidRPr="00230E54">
              <w:rPr>
                <w:rFonts w:eastAsia="Batang"/>
                <w:lang w:val="en-GB"/>
              </w:rPr>
              <w:t>2</w:t>
            </w:r>
          </w:p>
        </w:tc>
        <w:tc>
          <w:tcPr>
            <w:tcW w:w="1134" w:type="dxa"/>
            <w:vAlign w:val="center"/>
          </w:tcPr>
          <w:p w14:paraId="302B5A59" w14:textId="77777777" w:rsidR="00BC1864" w:rsidRPr="00230E54" w:rsidRDefault="00BC1864" w:rsidP="00466274">
            <w:pPr>
              <w:pStyle w:val="TAC"/>
              <w:rPr>
                <w:rFonts w:eastAsia="Batang"/>
                <w:lang w:val="en-GB"/>
              </w:rPr>
            </w:pPr>
            <w:r w:rsidRPr="00230E54">
              <w:rPr>
                <w:rFonts w:eastAsia="Batang"/>
                <w:lang w:val="en-GB"/>
              </w:rPr>
              <w:t>6</w:t>
            </w:r>
          </w:p>
        </w:tc>
        <w:tc>
          <w:tcPr>
            <w:tcW w:w="981" w:type="dxa"/>
          </w:tcPr>
          <w:p w14:paraId="0A35CFE4" w14:textId="77777777" w:rsidR="00BC1864" w:rsidRPr="00230E54" w:rsidRDefault="00BC1864" w:rsidP="00466274">
            <w:pPr>
              <w:pStyle w:val="TAC"/>
              <w:rPr>
                <w:rFonts w:eastAsia="Batang"/>
                <w:lang w:val="en-GB"/>
              </w:rPr>
            </w:pPr>
            <w:r w:rsidRPr="00230E54">
              <w:rPr>
                <w:rFonts w:eastAsia="Batang"/>
                <w:lang w:val="en-GB"/>
              </w:rPr>
              <w:t>2</w:t>
            </w:r>
          </w:p>
        </w:tc>
      </w:tr>
      <w:tr w:rsidR="00BC1864" w:rsidRPr="00230E54" w14:paraId="5D694673" w14:textId="77777777" w:rsidTr="00466274">
        <w:tc>
          <w:tcPr>
            <w:tcW w:w="988" w:type="dxa"/>
            <w:shd w:val="clear" w:color="auto" w:fill="auto"/>
            <w:vAlign w:val="center"/>
          </w:tcPr>
          <w:p w14:paraId="21D4B01A" w14:textId="77777777" w:rsidR="00BC1864" w:rsidRPr="00230E54" w:rsidRDefault="00BC1864" w:rsidP="00466274">
            <w:pPr>
              <w:pStyle w:val="TAC"/>
              <w:rPr>
                <w:rFonts w:eastAsia="Batang"/>
                <w:lang w:val="en-GB"/>
              </w:rPr>
            </w:pPr>
            <w:r w:rsidRPr="00230E54">
              <w:rPr>
                <w:rFonts w:eastAsia="Batang"/>
                <w:lang w:val="en-GB"/>
              </w:rPr>
              <w:t>1</w:t>
            </w:r>
          </w:p>
        </w:tc>
        <w:tc>
          <w:tcPr>
            <w:tcW w:w="1134" w:type="dxa"/>
            <w:shd w:val="clear" w:color="auto" w:fill="auto"/>
            <w:vAlign w:val="center"/>
          </w:tcPr>
          <w:p w14:paraId="777494FB" w14:textId="77777777" w:rsidR="00BC1864" w:rsidRPr="00230E54" w:rsidRDefault="00BC1864" w:rsidP="00466274">
            <w:pPr>
              <w:pStyle w:val="TAC"/>
              <w:rPr>
                <w:rFonts w:eastAsia="Batang"/>
                <w:lang w:val="en-GB"/>
              </w:rPr>
            </w:pPr>
            <w:r w:rsidRPr="00230E54">
              <w:rPr>
                <w:rFonts w:eastAsia="Batang"/>
                <w:lang w:val="en-GB"/>
              </w:rPr>
              <w:t>A1</w:t>
            </w:r>
          </w:p>
        </w:tc>
        <w:tc>
          <w:tcPr>
            <w:tcW w:w="708" w:type="dxa"/>
            <w:shd w:val="clear" w:color="auto" w:fill="auto"/>
            <w:vAlign w:val="center"/>
          </w:tcPr>
          <w:p w14:paraId="4E846296" w14:textId="77777777" w:rsidR="00BC1864" w:rsidRPr="00230E54" w:rsidRDefault="00BC1864" w:rsidP="00466274">
            <w:pPr>
              <w:pStyle w:val="TAC"/>
              <w:rPr>
                <w:rFonts w:eastAsia="Batang"/>
                <w:lang w:val="en-GB"/>
              </w:rPr>
            </w:pPr>
            <w:r w:rsidRPr="00230E54">
              <w:rPr>
                <w:rFonts w:eastAsia="Batang"/>
                <w:lang w:val="en-GB"/>
              </w:rPr>
              <w:t>16</w:t>
            </w:r>
          </w:p>
        </w:tc>
        <w:tc>
          <w:tcPr>
            <w:tcW w:w="851" w:type="dxa"/>
            <w:shd w:val="clear" w:color="auto" w:fill="auto"/>
            <w:vAlign w:val="center"/>
          </w:tcPr>
          <w:p w14:paraId="47C6E2A4" w14:textId="77777777" w:rsidR="00BC1864" w:rsidRPr="00230E54" w:rsidRDefault="00BC1864" w:rsidP="00466274">
            <w:pPr>
              <w:pStyle w:val="TAC"/>
              <w:rPr>
                <w:rFonts w:eastAsia="Batang"/>
                <w:lang w:val="en-GB"/>
              </w:rPr>
            </w:pPr>
            <w:r w:rsidRPr="00230E54">
              <w:rPr>
                <w:rFonts w:eastAsia="Batang"/>
                <w:lang w:val="en-GB"/>
              </w:rPr>
              <w:t>1</w:t>
            </w:r>
          </w:p>
        </w:tc>
        <w:tc>
          <w:tcPr>
            <w:tcW w:w="2524" w:type="dxa"/>
            <w:shd w:val="clear" w:color="auto" w:fill="auto"/>
            <w:vAlign w:val="center"/>
          </w:tcPr>
          <w:p w14:paraId="33F198BA" w14:textId="77777777" w:rsidR="00BC1864" w:rsidRPr="00230E54" w:rsidRDefault="00BC1864" w:rsidP="00466274">
            <w:pPr>
              <w:pStyle w:val="TAC"/>
              <w:rPr>
                <w:rFonts w:eastAsia="Batang"/>
                <w:lang w:val="en-GB"/>
              </w:rPr>
            </w:pPr>
            <w:r w:rsidRPr="00230E54">
              <w:rPr>
                <w:rFonts w:eastAsia="Batang"/>
                <w:lang w:val="en-GB"/>
              </w:rPr>
              <w:t>3,7,11,15,19,23,27,31,35,39</w:t>
            </w:r>
          </w:p>
        </w:tc>
        <w:tc>
          <w:tcPr>
            <w:tcW w:w="1020" w:type="dxa"/>
            <w:shd w:val="clear" w:color="auto" w:fill="auto"/>
            <w:vAlign w:val="center"/>
          </w:tcPr>
          <w:p w14:paraId="567CE7AB" w14:textId="77777777" w:rsidR="00BC1864" w:rsidRPr="00230E54" w:rsidRDefault="00BC1864" w:rsidP="00466274">
            <w:pPr>
              <w:pStyle w:val="TAC"/>
              <w:rPr>
                <w:rFonts w:eastAsia="Batang"/>
                <w:lang w:val="en-GB"/>
              </w:rPr>
            </w:pPr>
            <w:r w:rsidRPr="00230E54">
              <w:rPr>
                <w:rFonts w:eastAsia="Batang"/>
                <w:lang w:val="en-GB"/>
              </w:rPr>
              <w:t xml:space="preserve">0 </w:t>
            </w:r>
          </w:p>
        </w:tc>
        <w:tc>
          <w:tcPr>
            <w:tcW w:w="992" w:type="dxa"/>
            <w:vAlign w:val="center"/>
          </w:tcPr>
          <w:p w14:paraId="10D06BA2" w14:textId="77777777" w:rsidR="00BC1864" w:rsidRPr="00230E54" w:rsidRDefault="00BC1864" w:rsidP="00466274">
            <w:pPr>
              <w:pStyle w:val="TAC"/>
              <w:rPr>
                <w:rFonts w:eastAsia="Batang"/>
                <w:lang w:val="en-GB"/>
              </w:rPr>
            </w:pPr>
            <w:r w:rsidRPr="00230E54">
              <w:rPr>
                <w:rFonts w:eastAsia="Batang"/>
                <w:lang w:val="en-GB"/>
              </w:rPr>
              <w:t>1</w:t>
            </w:r>
          </w:p>
        </w:tc>
        <w:tc>
          <w:tcPr>
            <w:tcW w:w="1134" w:type="dxa"/>
            <w:vAlign w:val="center"/>
          </w:tcPr>
          <w:p w14:paraId="26BDD788" w14:textId="77777777" w:rsidR="00BC1864" w:rsidRPr="00230E54" w:rsidRDefault="00BC1864" w:rsidP="00466274">
            <w:pPr>
              <w:pStyle w:val="TAC"/>
              <w:rPr>
                <w:rFonts w:eastAsia="Batang"/>
                <w:lang w:val="en-GB"/>
              </w:rPr>
            </w:pPr>
            <w:r w:rsidRPr="00230E54">
              <w:rPr>
                <w:rFonts w:eastAsia="Batang"/>
                <w:lang w:val="en-GB"/>
              </w:rPr>
              <w:t xml:space="preserve">6 </w:t>
            </w:r>
          </w:p>
        </w:tc>
        <w:tc>
          <w:tcPr>
            <w:tcW w:w="981" w:type="dxa"/>
          </w:tcPr>
          <w:p w14:paraId="5C02404A" w14:textId="77777777" w:rsidR="00BC1864" w:rsidRPr="00230E54" w:rsidRDefault="00BC1864" w:rsidP="00466274">
            <w:pPr>
              <w:pStyle w:val="TAC"/>
              <w:rPr>
                <w:rFonts w:eastAsia="Batang"/>
                <w:lang w:val="en-GB"/>
              </w:rPr>
            </w:pPr>
            <w:r w:rsidRPr="00230E54">
              <w:rPr>
                <w:rFonts w:eastAsia="Batang"/>
                <w:lang w:val="en-GB"/>
              </w:rPr>
              <w:t>2</w:t>
            </w:r>
          </w:p>
        </w:tc>
      </w:tr>
    </w:tbl>
    <w:p w14:paraId="17BFAD1B" w14:textId="65ECE772" w:rsidR="00BC1864" w:rsidRPr="00230E54" w:rsidRDefault="00BC1864" w:rsidP="00281AB0">
      <w:pPr>
        <w:rPr>
          <w:lang w:val="en-GB"/>
        </w:rPr>
      </w:pPr>
    </w:p>
    <w:p w14:paraId="4C77DF0C" w14:textId="7EB75F98" w:rsidR="00FF0DBE" w:rsidRPr="00230E54" w:rsidRDefault="00FF0DBE" w:rsidP="00281AB0">
      <w:pPr>
        <w:rPr>
          <w:lang w:val="en-GB"/>
        </w:rPr>
      </w:pPr>
      <w:r w:rsidRPr="00230E54">
        <w:rPr>
          <w:lang w:val="en-GB"/>
        </w:rPr>
        <w:t>For example</w:t>
      </w:r>
      <w:r w:rsidR="00633AB6" w:rsidRPr="00230E54">
        <w:rPr>
          <w:lang w:val="en-GB"/>
        </w:rPr>
        <w:t>,</w:t>
      </w:r>
      <w:r w:rsidRPr="00230E54">
        <w:rPr>
          <w:lang w:val="en-GB"/>
        </w:rPr>
        <w:t xml:space="preserve"> PRACH slots of PRACH configuration index 0 using 120 kHz SCS in the slot number 39 defined by 60 kHz reference SCS would be as in </w:t>
      </w:r>
      <w:r w:rsidR="00633AB6" w:rsidRPr="00230E54">
        <w:rPr>
          <w:lang w:val="en-GB"/>
        </w:rPr>
        <w:fldChar w:fldCharType="begin"/>
      </w:r>
      <w:r w:rsidR="00633AB6" w:rsidRPr="00230E54">
        <w:rPr>
          <w:lang w:val="en-GB"/>
        </w:rPr>
        <w:instrText xml:space="preserve"> REF _Ref68160710 \h </w:instrText>
      </w:r>
      <w:r w:rsidR="00633AB6" w:rsidRPr="00230E54">
        <w:rPr>
          <w:lang w:val="en-GB"/>
        </w:rPr>
      </w:r>
      <w:r w:rsidR="00633AB6" w:rsidRPr="00230E54">
        <w:rPr>
          <w:lang w:val="en-GB"/>
        </w:rPr>
        <w:fldChar w:fldCharType="separate"/>
      </w:r>
      <w:r w:rsidR="008F16F7" w:rsidRPr="00230E54">
        <w:rPr>
          <w:lang w:val="en-GB"/>
        </w:rPr>
        <w:t>Figure 1</w:t>
      </w:r>
      <w:r w:rsidR="00633AB6" w:rsidRPr="00230E54">
        <w:rPr>
          <w:lang w:val="en-GB"/>
        </w:rPr>
        <w:fldChar w:fldCharType="end"/>
      </w:r>
      <w:r w:rsidR="00633AB6" w:rsidRPr="00230E54">
        <w:rPr>
          <w:lang w:val="en-GB"/>
        </w:rPr>
        <w:t>.</w:t>
      </w:r>
    </w:p>
    <w:p w14:paraId="5C13FAA6" w14:textId="0A2AA478" w:rsidR="00FF0DBE" w:rsidRPr="00230E54" w:rsidRDefault="00FF0DBE" w:rsidP="00281AB0">
      <w:pPr>
        <w:rPr>
          <w:lang w:val="en-GB"/>
        </w:rPr>
      </w:pPr>
      <w:r w:rsidRPr="00230E54">
        <w:rPr>
          <w:lang w:val="en-GB"/>
        </w:rPr>
        <w:drawing>
          <wp:inline distT="0" distB="0" distL="0" distR="0" wp14:anchorId="3381415E" wp14:editId="697F7C4B">
            <wp:extent cx="5966851" cy="1425772"/>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64630" cy="1449136"/>
                    </a:xfrm>
                    <a:prstGeom prst="rect">
                      <a:avLst/>
                    </a:prstGeom>
                    <a:noFill/>
                  </pic:spPr>
                </pic:pic>
              </a:graphicData>
            </a:graphic>
          </wp:inline>
        </w:drawing>
      </w:r>
    </w:p>
    <w:p w14:paraId="1E7D0884" w14:textId="7CE53763" w:rsidR="00FF0DBE" w:rsidRPr="00230E54" w:rsidRDefault="00633AB6" w:rsidP="005D5C7C">
      <w:pPr>
        <w:pStyle w:val="Caption"/>
        <w:rPr>
          <w:lang w:val="en-GB"/>
        </w:rPr>
      </w:pPr>
      <w:bookmarkStart w:id="34" w:name="_Ref68160710"/>
      <w:r w:rsidRPr="00230E54">
        <w:rPr>
          <w:lang w:val="en-GB"/>
        </w:rPr>
        <w:t xml:space="preserve">Figure </w:t>
      </w:r>
      <w:r w:rsidRPr="00230E54">
        <w:rPr>
          <w:lang w:val="en-GB"/>
        </w:rPr>
        <w:fldChar w:fldCharType="begin"/>
      </w:r>
      <w:r w:rsidRPr="00230E54">
        <w:rPr>
          <w:lang w:val="en-GB"/>
        </w:rPr>
        <w:instrText xml:space="preserve"> SEQ Figure \* ARABIC </w:instrText>
      </w:r>
      <w:r w:rsidRPr="00230E54">
        <w:rPr>
          <w:lang w:val="en-GB"/>
        </w:rPr>
        <w:fldChar w:fldCharType="separate"/>
      </w:r>
      <w:r w:rsidR="00FC2D78" w:rsidRPr="00230E54">
        <w:rPr>
          <w:lang w:val="en-GB"/>
        </w:rPr>
        <w:t>1</w:t>
      </w:r>
      <w:r w:rsidRPr="00230E54">
        <w:rPr>
          <w:lang w:val="en-GB"/>
        </w:rPr>
        <w:fldChar w:fldCharType="end"/>
      </w:r>
      <w:bookmarkEnd w:id="34"/>
      <w:r w:rsidRPr="00230E54">
        <w:rPr>
          <w:lang w:val="en-GB"/>
        </w:rPr>
        <w:t xml:space="preserve"> PRACH slots of RACH configuration index #0 in the slot #39 defined by 60 kHz reference SCS.</w:t>
      </w:r>
    </w:p>
    <w:p w14:paraId="52C7A8DF" w14:textId="05043270" w:rsidR="00FF0DBE" w:rsidRPr="00230E54" w:rsidRDefault="00633AB6" w:rsidP="00281AB0">
      <w:pPr>
        <w:rPr>
          <w:lang w:val="en-GB"/>
        </w:rPr>
      </w:pPr>
      <w:r w:rsidRPr="00230E54">
        <w:rPr>
          <w:lang w:val="en-GB"/>
        </w:rPr>
        <w:t xml:space="preserve">PRACH slot of PRACH configuration index 1 using 120 kHz SCS in the slot number 39 defined by 60 kHz reference SCS would be as in </w:t>
      </w:r>
      <w:r w:rsidRPr="00230E54">
        <w:rPr>
          <w:lang w:val="en-GB"/>
        </w:rPr>
        <w:fldChar w:fldCharType="begin"/>
      </w:r>
      <w:r w:rsidRPr="00230E54">
        <w:rPr>
          <w:lang w:val="en-GB"/>
        </w:rPr>
        <w:instrText xml:space="preserve"> REF _Ref68160832 \h </w:instrText>
      </w:r>
      <w:r w:rsidRPr="00230E54">
        <w:rPr>
          <w:lang w:val="en-GB"/>
        </w:rPr>
      </w:r>
      <w:r w:rsidRPr="00230E54">
        <w:rPr>
          <w:lang w:val="en-GB"/>
        </w:rPr>
        <w:fldChar w:fldCharType="separate"/>
      </w:r>
      <w:r w:rsidR="008F16F7" w:rsidRPr="00230E54">
        <w:rPr>
          <w:lang w:val="en-GB"/>
        </w:rPr>
        <w:t>Figure 2</w:t>
      </w:r>
      <w:r w:rsidRPr="00230E54">
        <w:rPr>
          <w:lang w:val="en-GB"/>
        </w:rPr>
        <w:fldChar w:fldCharType="end"/>
      </w:r>
      <w:r w:rsidRPr="00230E54">
        <w:rPr>
          <w:lang w:val="en-GB"/>
        </w:rPr>
        <w:t>.</w:t>
      </w:r>
    </w:p>
    <w:p w14:paraId="6091ABBF" w14:textId="6E10C86A" w:rsidR="00633AB6" w:rsidRPr="00230E54" w:rsidRDefault="00633AB6" w:rsidP="005D5C7C">
      <w:pPr>
        <w:jc w:val="center"/>
        <w:rPr>
          <w:lang w:val="en-GB"/>
        </w:rPr>
      </w:pPr>
      <w:r w:rsidRPr="00230E54">
        <w:rPr>
          <w:lang w:val="en-GB"/>
        </w:rPr>
        <w:drawing>
          <wp:inline distT="0" distB="0" distL="0" distR="0" wp14:anchorId="52862356" wp14:editId="418C4001">
            <wp:extent cx="5738251" cy="106905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6419" cy="1074304"/>
                    </a:xfrm>
                    <a:prstGeom prst="rect">
                      <a:avLst/>
                    </a:prstGeom>
                    <a:noFill/>
                  </pic:spPr>
                </pic:pic>
              </a:graphicData>
            </a:graphic>
          </wp:inline>
        </w:drawing>
      </w:r>
    </w:p>
    <w:p w14:paraId="1920007E" w14:textId="16D40874" w:rsidR="00633AB6" w:rsidRPr="00230E54" w:rsidRDefault="00633AB6" w:rsidP="00633AB6">
      <w:pPr>
        <w:pStyle w:val="Caption"/>
        <w:rPr>
          <w:lang w:val="en-GB"/>
        </w:rPr>
      </w:pPr>
      <w:bookmarkStart w:id="35" w:name="_Ref68160832"/>
      <w:r w:rsidRPr="00230E54">
        <w:rPr>
          <w:lang w:val="en-GB"/>
        </w:rPr>
        <w:t xml:space="preserve">Figure </w:t>
      </w:r>
      <w:r w:rsidRPr="00230E54">
        <w:rPr>
          <w:lang w:val="en-GB"/>
        </w:rPr>
        <w:fldChar w:fldCharType="begin"/>
      </w:r>
      <w:r w:rsidRPr="00230E54">
        <w:rPr>
          <w:lang w:val="en-GB"/>
        </w:rPr>
        <w:instrText xml:space="preserve"> SEQ Figure \* ARABIC </w:instrText>
      </w:r>
      <w:r w:rsidRPr="00230E54">
        <w:rPr>
          <w:lang w:val="en-GB"/>
        </w:rPr>
        <w:fldChar w:fldCharType="separate"/>
      </w:r>
      <w:r w:rsidR="00FC2D78" w:rsidRPr="00230E54">
        <w:rPr>
          <w:lang w:val="en-GB"/>
        </w:rPr>
        <w:t>2</w:t>
      </w:r>
      <w:r w:rsidRPr="00230E54">
        <w:rPr>
          <w:lang w:val="en-GB"/>
        </w:rPr>
        <w:fldChar w:fldCharType="end"/>
      </w:r>
      <w:bookmarkEnd w:id="35"/>
      <w:r w:rsidRPr="00230E54">
        <w:rPr>
          <w:lang w:val="en-GB"/>
        </w:rPr>
        <w:t xml:space="preserve"> PRACH slots of RACH configuration index #0 in the slot #39 defined by 60 kHz reference SCS.</w:t>
      </w:r>
    </w:p>
    <w:p w14:paraId="26E85B5F" w14:textId="77777777" w:rsidR="00633AB6" w:rsidRPr="00230E54" w:rsidRDefault="00633AB6" w:rsidP="00281AB0">
      <w:pPr>
        <w:rPr>
          <w:lang w:val="en-GB"/>
        </w:rPr>
      </w:pPr>
    </w:p>
    <w:p w14:paraId="4894D719" w14:textId="51FB6E8B" w:rsidR="00633AB6" w:rsidRPr="00230E54" w:rsidRDefault="00327C93" w:rsidP="00281AB0">
      <w:pPr>
        <w:rPr>
          <w:lang w:val="en-GB"/>
        </w:rPr>
      </w:pPr>
      <w:r w:rsidRPr="00230E54">
        <w:rPr>
          <w:lang w:val="en-GB"/>
        </w:rPr>
        <w:t xml:space="preserve">It has been agreed not to increase the number of SSBs beyond 64. With the same logic, the number of ROs within the PRACH association period does not need to be increased. </w:t>
      </w:r>
      <w:r w:rsidR="003B5BA1" w:rsidRPr="00230E54">
        <w:rPr>
          <w:lang w:val="en-GB"/>
        </w:rPr>
        <w:t>Also, it’s considered that RACH load would not increase compared to FR2. Importantly</w:t>
      </w:r>
      <w:r w:rsidR="00633AB6" w:rsidRPr="00230E54">
        <w:rPr>
          <w:lang w:val="en-GB"/>
        </w:rPr>
        <w:t>, gNB’s processing requirements should be take</w:t>
      </w:r>
      <w:r w:rsidR="00DF66C6" w:rsidRPr="00230E54">
        <w:rPr>
          <w:lang w:val="en-GB"/>
        </w:rPr>
        <w:t>n</w:t>
      </w:r>
      <w:r w:rsidR="00633AB6" w:rsidRPr="00230E54">
        <w:rPr>
          <w:lang w:val="en-GB"/>
        </w:rPr>
        <w:t xml:space="preserve"> into account when designing the RO configuration and mapping for 480 and 960 SCSs. In other words,</w:t>
      </w:r>
      <w:r w:rsidRPr="00230E54">
        <w:rPr>
          <w:lang w:val="en-GB"/>
        </w:rPr>
        <w:t xml:space="preserve"> </w:t>
      </w:r>
      <w:r w:rsidR="00633AB6" w:rsidRPr="00230E54">
        <w:rPr>
          <w:lang w:val="en-GB"/>
        </w:rPr>
        <w:t xml:space="preserve">a </w:t>
      </w:r>
      <w:r w:rsidRPr="00230E54">
        <w:rPr>
          <w:lang w:val="en-GB"/>
        </w:rPr>
        <w:t>design principle should be not to increase gNB’s detection load if/when new SCSs (480 or 960 kHz) are applied for the PRACH</w:t>
      </w:r>
      <w:r w:rsidR="00633AB6" w:rsidRPr="00230E54">
        <w:rPr>
          <w:lang w:val="en-GB"/>
        </w:rPr>
        <w:t xml:space="preserve"> compared to FR2</w:t>
      </w:r>
      <w:r w:rsidRPr="00230E54">
        <w:rPr>
          <w:lang w:val="en-GB"/>
        </w:rPr>
        <w:t xml:space="preserve">. </w:t>
      </w:r>
      <w:r w:rsidR="00633AB6" w:rsidRPr="00230E54">
        <w:rPr>
          <w:lang w:val="en-GB"/>
        </w:rPr>
        <w:t xml:space="preserve">Thus, </w:t>
      </w:r>
      <w:r w:rsidR="00EF16AE" w:rsidRPr="00230E54">
        <w:rPr>
          <w:lang w:val="en-GB"/>
        </w:rPr>
        <w:t xml:space="preserve">the RO configuration for 480 kHz and 960 kHz SCSc could be provided using </w:t>
      </w:r>
      <w:r w:rsidR="00633AB6" w:rsidRPr="00230E54">
        <w:rPr>
          <w:lang w:val="en-GB"/>
        </w:rPr>
        <w:t xml:space="preserve">the configuration table of FR2 where 60 kHz SCS is used as a reference SCS and the PRACH slots both in 480 and 960 kHz would follow the principle of applied for the 120 kHz SCS: </w:t>
      </w:r>
    </w:p>
    <w:p w14:paraId="2F95D3F3" w14:textId="359BE36F" w:rsidR="00633AB6" w:rsidRPr="00230E54" w:rsidRDefault="00633AB6" w:rsidP="00633AB6">
      <w:pPr>
        <w:pStyle w:val="ListParagraph"/>
        <w:numPr>
          <w:ilvl w:val="0"/>
          <w:numId w:val="14"/>
        </w:numPr>
        <w:rPr>
          <w:sz w:val="22"/>
          <w:szCs w:val="22"/>
          <w:lang w:val="en-GB"/>
        </w:rPr>
      </w:pPr>
      <w:r w:rsidRPr="00230E54">
        <w:rPr>
          <w:sz w:val="22"/>
          <w:szCs w:val="22"/>
          <w:lang w:val="en-GB"/>
        </w:rPr>
        <w:t>If “Number of PRACH slots within a 60 kHz slot” is 1, then there is one PRACH slot with 480 or 960 kHz SCS among the slots defined by the 60 kHz reference slot</w:t>
      </w:r>
    </w:p>
    <w:p w14:paraId="3870E54D" w14:textId="37B3BDCE" w:rsidR="00633AB6" w:rsidRPr="00230E54" w:rsidRDefault="00633AB6" w:rsidP="00633AB6">
      <w:pPr>
        <w:pStyle w:val="ListParagraph"/>
        <w:numPr>
          <w:ilvl w:val="0"/>
          <w:numId w:val="14"/>
        </w:numPr>
        <w:rPr>
          <w:sz w:val="22"/>
          <w:szCs w:val="22"/>
          <w:lang w:val="en-GB"/>
        </w:rPr>
      </w:pPr>
      <w:r w:rsidRPr="00230E54">
        <w:rPr>
          <w:sz w:val="22"/>
          <w:szCs w:val="22"/>
          <w:lang w:val="en-GB"/>
        </w:rPr>
        <w:t>If “Number of PRACH slots within a 120 kHz slot” is 2, then there are two PRACHs slot with 480 or 960 kHz SCS among the slots defined by the 60 kHz reference slot</w:t>
      </w:r>
    </w:p>
    <w:p w14:paraId="2F259132" w14:textId="4D612905" w:rsidR="00633AB6" w:rsidRPr="00230E54" w:rsidRDefault="00633AB6" w:rsidP="00633AB6">
      <w:pPr>
        <w:rPr>
          <w:lang w:val="en-GB"/>
        </w:rPr>
      </w:pPr>
    </w:p>
    <w:p w14:paraId="236F8D0B" w14:textId="44D7289F" w:rsidR="00633AB6" w:rsidRPr="00230E54" w:rsidRDefault="00F92F2E" w:rsidP="00633AB6">
      <w:pPr>
        <w:rPr>
          <w:lang w:val="en-GB"/>
        </w:rPr>
      </w:pPr>
      <w:r w:rsidRPr="00230E54">
        <w:rPr>
          <w:lang w:val="en-GB"/>
        </w:rPr>
        <w:lastRenderedPageBreak/>
        <w:t xml:space="preserve">The RO mapping </w:t>
      </w:r>
      <w:r w:rsidR="00DD7BE3" w:rsidRPr="00230E54">
        <w:rPr>
          <w:lang w:val="en-GB"/>
        </w:rPr>
        <w:t xml:space="preserve">based on the agreements quoted </w:t>
      </w:r>
      <w:r w:rsidRPr="00230E54">
        <w:rPr>
          <w:lang w:val="en-GB"/>
        </w:rPr>
        <w:t xml:space="preserve">above </w:t>
      </w:r>
      <w:r w:rsidR="0082222C" w:rsidRPr="00230E54">
        <w:rPr>
          <w:lang w:val="en-GB"/>
        </w:rPr>
        <w:t>are</w:t>
      </w:r>
      <w:r w:rsidRPr="00230E54">
        <w:rPr>
          <w:lang w:val="en-GB"/>
        </w:rPr>
        <w:t xml:space="preserve"> illustrated in </w:t>
      </w:r>
      <w:r w:rsidR="0082222C" w:rsidRPr="00230E54">
        <w:rPr>
          <w:lang w:val="en-GB"/>
        </w:rPr>
        <w:fldChar w:fldCharType="begin"/>
      </w:r>
      <w:r w:rsidR="0082222C" w:rsidRPr="00230E54">
        <w:rPr>
          <w:lang w:val="en-GB"/>
        </w:rPr>
        <w:instrText xml:space="preserve"> REF _Ref68165757 \h </w:instrText>
      </w:r>
      <w:r w:rsidR="0082222C" w:rsidRPr="00230E54">
        <w:rPr>
          <w:lang w:val="en-GB"/>
        </w:rPr>
      </w:r>
      <w:r w:rsidR="0082222C" w:rsidRPr="00230E54">
        <w:rPr>
          <w:lang w:val="en-GB"/>
        </w:rPr>
        <w:fldChar w:fldCharType="separate"/>
      </w:r>
      <w:r w:rsidR="008F16F7" w:rsidRPr="00230E54">
        <w:rPr>
          <w:lang w:val="en-GB"/>
        </w:rPr>
        <w:t>Figure 3</w:t>
      </w:r>
      <w:r w:rsidR="0082222C" w:rsidRPr="00230E54">
        <w:rPr>
          <w:lang w:val="en-GB"/>
        </w:rPr>
        <w:fldChar w:fldCharType="end"/>
      </w:r>
      <w:r w:rsidR="0082222C" w:rsidRPr="00230E54">
        <w:rPr>
          <w:lang w:val="en-GB"/>
        </w:rPr>
        <w:t xml:space="preserve"> and </w:t>
      </w:r>
      <w:r w:rsidR="0082222C" w:rsidRPr="00230E54">
        <w:rPr>
          <w:lang w:val="en-GB"/>
        </w:rPr>
        <w:fldChar w:fldCharType="begin"/>
      </w:r>
      <w:r w:rsidR="0082222C" w:rsidRPr="00230E54">
        <w:rPr>
          <w:lang w:val="en-GB"/>
        </w:rPr>
        <w:instrText xml:space="preserve"> REF _Ref68165760 \h </w:instrText>
      </w:r>
      <w:r w:rsidR="0082222C" w:rsidRPr="00230E54">
        <w:rPr>
          <w:lang w:val="en-GB"/>
        </w:rPr>
      </w:r>
      <w:r w:rsidR="0082222C" w:rsidRPr="00230E54">
        <w:rPr>
          <w:lang w:val="en-GB"/>
        </w:rPr>
        <w:fldChar w:fldCharType="separate"/>
      </w:r>
      <w:r w:rsidR="008F16F7" w:rsidRPr="00230E54">
        <w:rPr>
          <w:lang w:val="en-GB"/>
        </w:rPr>
        <w:t>Figure 4</w:t>
      </w:r>
      <w:r w:rsidR="0082222C" w:rsidRPr="00230E54">
        <w:rPr>
          <w:lang w:val="en-GB"/>
        </w:rPr>
        <w:fldChar w:fldCharType="end"/>
      </w:r>
      <w:r w:rsidR="0082222C" w:rsidRPr="00230E54">
        <w:rPr>
          <w:lang w:val="en-GB"/>
        </w:rPr>
        <w:t>.</w:t>
      </w:r>
    </w:p>
    <w:p w14:paraId="2BCC4E8B" w14:textId="6DCBC841" w:rsidR="0082222C" w:rsidRPr="00230E54" w:rsidRDefault="0082222C" w:rsidP="00633AB6">
      <w:pPr>
        <w:rPr>
          <w:lang w:val="en-GB"/>
        </w:rPr>
      </w:pPr>
      <w:r w:rsidRPr="00230E54">
        <w:rPr>
          <w:lang w:val="en-GB"/>
        </w:rPr>
        <w:drawing>
          <wp:inline distT="0" distB="0" distL="0" distR="0" wp14:anchorId="611229F2" wp14:editId="6FF6E568">
            <wp:extent cx="6102008" cy="192904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44528" cy="1942484"/>
                    </a:xfrm>
                    <a:prstGeom prst="rect">
                      <a:avLst/>
                    </a:prstGeom>
                    <a:noFill/>
                  </pic:spPr>
                </pic:pic>
              </a:graphicData>
            </a:graphic>
          </wp:inline>
        </w:drawing>
      </w:r>
    </w:p>
    <w:p w14:paraId="3DCE6105" w14:textId="6F760930" w:rsidR="0082222C" w:rsidRPr="00230E54" w:rsidRDefault="0082222C" w:rsidP="0082222C">
      <w:pPr>
        <w:pStyle w:val="Caption"/>
        <w:jc w:val="center"/>
        <w:rPr>
          <w:lang w:val="en-GB"/>
        </w:rPr>
      </w:pPr>
      <w:bookmarkStart w:id="36" w:name="_Ref68165757"/>
      <w:r w:rsidRPr="00230E54">
        <w:rPr>
          <w:lang w:val="en-GB"/>
        </w:rPr>
        <w:t xml:space="preserve">Figure </w:t>
      </w:r>
      <w:r w:rsidRPr="00230E54">
        <w:rPr>
          <w:lang w:val="en-GB"/>
        </w:rPr>
        <w:fldChar w:fldCharType="begin"/>
      </w:r>
      <w:r w:rsidRPr="00230E54">
        <w:rPr>
          <w:lang w:val="en-GB"/>
        </w:rPr>
        <w:instrText xml:space="preserve"> SEQ Figure \* ARABIC </w:instrText>
      </w:r>
      <w:r w:rsidRPr="00230E54">
        <w:rPr>
          <w:lang w:val="en-GB"/>
        </w:rPr>
        <w:fldChar w:fldCharType="separate"/>
      </w:r>
      <w:r w:rsidR="00FC2D78" w:rsidRPr="00230E54">
        <w:rPr>
          <w:lang w:val="en-GB"/>
        </w:rPr>
        <w:t>3</w:t>
      </w:r>
      <w:r w:rsidRPr="00230E54">
        <w:rPr>
          <w:lang w:val="en-GB"/>
        </w:rPr>
        <w:fldChar w:fldCharType="end"/>
      </w:r>
      <w:bookmarkEnd w:id="36"/>
      <w:r w:rsidRPr="00230E54">
        <w:rPr>
          <w:lang w:val="en-GB"/>
        </w:rPr>
        <w:t xml:space="preserve"> PRACH slot for 480 and 960 kHz SCS when “Number of PRACH slots within a 60 kHz slot” is 1.</w:t>
      </w:r>
    </w:p>
    <w:p w14:paraId="55AC4D52" w14:textId="1DDD460B" w:rsidR="0082222C" w:rsidRPr="00230E54" w:rsidRDefault="0082222C" w:rsidP="0082222C">
      <w:pPr>
        <w:rPr>
          <w:lang w:val="en-GB"/>
        </w:rPr>
      </w:pPr>
      <w:r w:rsidRPr="00230E54">
        <w:rPr>
          <w:lang w:val="en-GB"/>
        </w:rPr>
        <w:drawing>
          <wp:inline distT="0" distB="0" distL="0" distR="0" wp14:anchorId="4BDB4846" wp14:editId="497601AB">
            <wp:extent cx="6107869" cy="2251915"/>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43412" cy="2265019"/>
                    </a:xfrm>
                    <a:prstGeom prst="rect">
                      <a:avLst/>
                    </a:prstGeom>
                    <a:noFill/>
                  </pic:spPr>
                </pic:pic>
              </a:graphicData>
            </a:graphic>
          </wp:inline>
        </w:drawing>
      </w:r>
    </w:p>
    <w:p w14:paraId="1FB01AFD" w14:textId="17B0CF7A" w:rsidR="0082222C" w:rsidRPr="00230E54" w:rsidRDefault="0082222C" w:rsidP="0082222C">
      <w:pPr>
        <w:pStyle w:val="Caption"/>
        <w:rPr>
          <w:lang w:val="en-GB"/>
        </w:rPr>
      </w:pPr>
      <w:bookmarkStart w:id="37" w:name="_Ref68165760"/>
      <w:r w:rsidRPr="00230E54">
        <w:rPr>
          <w:lang w:val="en-GB"/>
        </w:rPr>
        <w:t xml:space="preserve">Figure </w:t>
      </w:r>
      <w:r w:rsidRPr="00230E54">
        <w:rPr>
          <w:lang w:val="en-GB"/>
        </w:rPr>
        <w:fldChar w:fldCharType="begin"/>
      </w:r>
      <w:r w:rsidRPr="00230E54">
        <w:rPr>
          <w:lang w:val="en-GB"/>
        </w:rPr>
        <w:instrText xml:space="preserve"> SEQ Figure \* ARABIC </w:instrText>
      </w:r>
      <w:r w:rsidRPr="00230E54">
        <w:rPr>
          <w:lang w:val="en-GB"/>
        </w:rPr>
        <w:fldChar w:fldCharType="separate"/>
      </w:r>
      <w:r w:rsidR="00FC2D78" w:rsidRPr="00230E54">
        <w:rPr>
          <w:lang w:val="en-GB"/>
        </w:rPr>
        <w:t>4</w:t>
      </w:r>
      <w:r w:rsidRPr="00230E54">
        <w:rPr>
          <w:lang w:val="en-GB"/>
        </w:rPr>
        <w:fldChar w:fldCharType="end"/>
      </w:r>
      <w:bookmarkEnd w:id="37"/>
      <w:r w:rsidRPr="00230E54">
        <w:rPr>
          <w:lang w:val="en-GB"/>
        </w:rPr>
        <w:t xml:space="preserve"> PRACH slots for 480 and 960 kHz SCS when “Number of PRACH slots within a 60 kHz slot” is 2.</w:t>
      </w:r>
    </w:p>
    <w:p w14:paraId="01788121" w14:textId="77777777" w:rsidR="000F4E33" w:rsidRPr="00230E54" w:rsidRDefault="000F4E33" w:rsidP="006A16BC">
      <w:pPr>
        <w:jc w:val="both"/>
        <w:rPr>
          <w:lang w:val="en-GB"/>
        </w:rPr>
      </w:pPr>
    </w:p>
    <w:p w14:paraId="2CB5CA52" w14:textId="23D42637" w:rsidR="00251F70" w:rsidRPr="00230E54" w:rsidRDefault="00251F70" w:rsidP="00ED0A3F">
      <w:pPr>
        <w:pStyle w:val="Caption"/>
        <w:rPr>
          <w:rStyle w:val="CommentReference"/>
          <w:rFonts w:eastAsia="MS Mincho"/>
          <w:b w:val="0"/>
          <w:lang w:val="en-GB"/>
        </w:rPr>
      </w:pPr>
      <w:r w:rsidRPr="00230E54">
        <w:rPr>
          <w:b w:val="0"/>
          <w:bCs/>
          <w:lang w:val="en-GB"/>
        </w:rPr>
        <w:t xml:space="preserve">In relation to RO definition, the possibility to have gaps for LBT or beam switching has been </w:t>
      </w:r>
      <w:r w:rsidR="00A52071" w:rsidRPr="00230E54">
        <w:rPr>
          <w:b w:val="0"/>
          <w:bCs/>
          <w:lang w:val="en-GB"/>
        </w:rPr>
        <w:t>proposed</w:t>
      </w:r>
      <w:r w:rsidRPr="00230E54">
        <w:rPr>
          <w:b w:val="0"/>
          <w:bCs/>
          <w:lang w:val="en-GB"/>
        </w:rPr>
        <w:t>.</w:t>
      </w:r>
      <w:r w:rsidR="00DF66C6" w:rsidRPr="00230E54">
        <w:rPr>
          <w:b w:val="0"/>
          <w:lang w:val="en-GB"/>
        </w:rPr>
        <w:t xml:space="preserve"> </w:t>
      </w:r>
      <w:r w:rsidRPr="00230E54">
        <w:rPr>
          <w:b w:val="0"/>
          <w:lang w:val="en-GB"/>
        </w:rPr>
        <w:t>Considering the RACH formats with the possible sequence lengths, the need for beam switching gap would depend on the duration of the CP, i.e. whether the beam switch could be considered to be carrier within the PRA</w:t>
      </w:r>
      <w:r w:rsidR="00314110" w:rsidRPr="00230E54">
        <w:rPr>
          <w:b w:val="0"/>
          <w:lang w:val="en-GB"/>
        </w:rPr>
        <w:t>CH</w:t>
      </w:r>
      <w:r w:rsidRPr="00230E54">
        <w:rPr>
          <w:b w:val="0"/>
          <w:lang w:val="en-GB"/>
        </w:rPr>
        <w:t xml:space="preserve"> preamble CP (plus some margin). Based on the RAN4 LS </w:t>
      </w:r>
      <w:r w:rsidRPr="00230E54">
        <w:rPr>
          <w:b w:val="0"/>
          <w:lang w:val="en-GB"/>
        </w:rPr>
        <w:fldChar w:fldCharType="begin"/>
      </w:r>
      <w:r w:rsidRPr="00230E54">
        <w:rPr>
          <w:b w:val="0"/>
          <w:lang w:val="en-GB"/>
        </w:rPr>
        <w:instrText xml:space="preserve"> REF _Ref78542859 \r \h </w:instrText>
      </w:r>
      <w:r w:rsidR="00DF66C6" w:rsidRPr="00230E54">
        <w:rPr>
          <w:b w:val="0"/>
          <w:lang w:val="en-GB"/>
        </w:rPr>
        <w:instrText xml:space="preserve"> \* MERGEFORMAT </w:instrText>
      </w:r>
      <w:r w:rsidRPr="00230E54">
        <w:rPr>
          <w:b w:val="0"/>
          <w:lang w:val="en-GB"/>
        </w:rPr>
      </w:r>
      <w:r w:rsidRPr="00230E54">
        <w:rPr>
          <w:b w:val="0"/>
          <w:lang w:val="en-GB"/>
        </w:rPr>
        <w:fldChar w:fldCharType="separate"/>
      </w:r>
      <w:r w:rsidR="00112873" w:rsidRPr="00230E54">
        <w:rPr>
          <w:b w:val="0"/>
          <w:lang w:val="en-GB"/>
        </w:rPr>
        <w:t>[5]</w:t>
      </w:r>
      <w:r w:rsidRPr="00230E54">
        <w:rPr>
          <w:b w:val="0"/>
          <w:lang w:val="en-GB"/>
        </w:rPr>
        <w:fldChar w:fldCharType="end"/>
      </w:r>
      <w:r w:rsidRPr="00230E54">
        <w:rPr>
          <w:b w:val="0"/>
          <w:lang w:val="en-GB"/>
        </w:rPr>
        <w:t>, the duration of the gNB beam switch time is [59us]. Comparing this to the CP duration</w:t>
      </w:r>
      <w:r w:rsidR="00273331" w:rsidRPr="00230E54">
        <w:rPr>
          <w:b w:val="0"/>
          <w:lang w:val="en-GB"/>
        </w:rPr>
        <w:t xml:space="preserve"> of different PRACH formats,</w:t>
      </w:r>
      <w:r w:rsidRPr="00230E54">
        <w:rPr>
          <w:b w:val="0"/>
          <w:lang w:val="en-GB"/>
        </w:rPr>
        <w:t xml:space="preserve"> </w:t>
      </w:r>
      <w:r w:rsidR="00593F19" w:rsidRPr="00230E54">
        <w:rPr>
          <w:b w:val="0"/>
          <w:lang w:val="en-GB"/>
        </w:rPr>
        <w:t>presented</w:t>
      </w:r>
      <w:r w:rsidRPr="00230E54">
        <w:rPr>
          <w:b w:val="0"/>
          <w:lang w:val="en-GB"/>
        </w:rPr>
        <w:t xml:space="preserve"> in </w:t>
      </w:r>
      <w:r w:rsidRPr="00230E54">
        <w:rPr>
          <w:b w:val="0"/>
          <w:lang w:val="en-GB"/>
        </w:rPr>
        <w:fldChar w:fldCharType="begin"/>
      </w:r>
      <w:r w:rsidRPr="00230E54">
        <w:rPr>
          <w:b w:val="0"/>
          <w:lang w:val="en-GB"/>
        </w:rPr>
        <w:instrText xml:space="preserve"> REF _Ref83108328 \h </w:instrText>
      </w:r>
      <w:r w:rsidR="00DF66C6" w:rsidRPr="00230E54">
        <w:rPr>
          <w:b w:val="0"/>
          <w:lang w:val="en-GB"/>
        </w:rPr>
        <w:instrText xml:space="preserve"> \* MERGEFORMAT </w:instrText>
      </w:r>
      <w:r w:rsidRPr="00230E54">
        <w:rPr>
          <w:b w:val="0"/>
          <w:bCs/>
          <w:lang w:val="en-GB"/>
        </w:rPr>
      </w:r>
      <w:r w:rsidRPr="00230E54">
        <w:rPr>
          <w:b w:val="0"/>
          <w:lang w:val="en-GB"/>
        </w:rPr>
        <w:fldChar w:fldCharType="separate"/>
      </w:r>
      <w:r w:rsidR="006948FB" w:rsidRPr="00230E54">
        <w:rPr>
          <w:b w:val="0"/>
          <w:lang w:val="en-GB"/>
        </w:rPr>
        <w:t xml:space="preserve">Table </w:t>
      </w:r>
      <w:r w:rsidR="006948FB" w:rsidRPr="00230E54">
        <w:rPr>
          <w:lang w:val="en-GB"/>
        </w:rPr>
        <w:t>9</w:t>
      </w:r>
      <w:r w:rsidRPr="00230E54">
        <w:rPr>
          <w:b w:val="0"/>
          <w:lang w:val="en-GB"/>
        </w:rPr>
        <w:fldChar w:fldCharType="end"/>
      </w:r>
      <w:r w:rsidRPr="00230E54">
        <w:rPr>
          <w:b w:val="0"/>
          <w:lang w:val="en-GB"/>
        </w:rPr>
        <w:t xml:space="preserve">, it can be observed that </w:t>
      </w:r>
      <w:r w:rsidR="004A3031" w:rsidRPr="00230E54">
        <w:rPr>
          <w:b w:val="0"/>
          <w:lang w:val="en-GB"/>
        </w:rPr>
        <w:t xml:space="preserve">the PRACH CP duration for all formats exceeds the </w:t>
      </w:r>
      <w:r w:rsidR="00D009A5" w:rsidRPr="00230E54">
        <w:rPr>
          <w:b w:val="0"/>
          <w:lang w:val="en-GB"/>
        </w:rPr>
        <w:t>assumed time required for beam switching gap</w:t>
      </w:r>
      <w:r w:rsidR="00314110" w:rsidRPr="00230E54">
        <w:rPr>
          <w:b w:val="0"/>
          <w:lang w:val="en-GB"/>
        </w:rPr>
        <w:t xml:space="preserve"> quite much</w:t>
      </w:r>
      <w:r w:rsidR="00D009A5" w:rsidRPr="00230E54">
        <w:rPr>
          <w:b w:val="0"/>
          <w:lang w:val="en-GB"/>
        </w:rPr>
        <w:t>.</w:t>
      </w:r>
      <w:r w:rsidR="00D009A5" w:rsidRPr="00230E54">
        <w:rPr>
          <w:rStyle w:val="CommentReference"/>
          <w:rFonts w:eastAsia="MS Mincho"/>
          <w:b w:val="0"/>
          <w:lang w:val="en-GB"/>
        </w:rPr>
        <w:t xml:space="preserve"> </w:t>
      </w:r>
    </w:p>
    <w:p w14:paraId="5261B201" w14:textId="52E78BB8" w:rsidR="00D009A5" w:rsidRPr="00230E54" w:rsidRDefault="00F879AF" w:rsidP="00A469BB">
      <w:pPr>
        <w:pStyle w:val="Caption"/>
        <w:rPr>
          <w:lang w:val="en-GB"/>
        </w:rPr>
      </w:pPr>
      <w:r w:rsidRPr="00230E54">
        <w:rPr>
          <w:lang w:val="en-GB"/>
        </w:rPr>
        <w:t xml:space="preserve">Observation </w:t>
      </w:r>
      <w:r w:rsidRPr="00230E54">
        <w:rPr>
          <w:lang w:val="en-GB"/>
        </w:rPr>
        <w:fldChar w:fldCharType="begin"/>
      </w:r>
      <w:r w:rsidRPr="00230E54">
        <w:rPr>
          <w:lang w:val="en-GB"/>
        </w:rPr>
        <w:instrText xml:space="preserve"> SEQ Observation \* ARABIC </w:instrText>
      </w:r>
      <w:r w:rsidRPr="00230E54">
        <w:rPr>
          <w:lang w:val="en-GB"/>
        </w:rPr>
        <w:fldChar w:fldCharType="separate"/>
      </w:r>
      <w:r w:rsidRPr="00230E54">
        <w:rPr>
          <w:lang w:val="en-GB"/>
        </w:rPr>
        <w:t>12</w:t>
      </w:r>
      <w:r w:rsidRPr="00230E54">
        <w:rPr>
          <w:lang w:val="en-GB"/>
        </w:rPr>
        <w:fldChar w:fldCharType="end"/>
      </w:r>
      <w:r w:rsidRPr="00230E54">
        <w:rPr>
          <w:lang w:val="en-GB"/>
        </w:rPr>
        <w:t xml:space="preserve">: </w:t>
      </w:r>
      <w:r w:rsidR="00273331" w:rsidRPr="00230E54">
        <w:rPr>
          <w:lang w:val="en-GB"/>
        </w:rPr>
        <w:t>CP duration of all PRACH formats, exceeds the time assumed for beam switching gap.</w:t>
      </w:r>
    </w:p>
    <w:p w14:paraId="2BDD1BB1" w14:textId="036093FA" w:rsidR="00251F70" w:rsidRPr="00230E54" w:rsidRDefault="00251F70" w:rsidP="00ED0A3F">
      <w:pPr>
        <w:pStyle w:val="Caption"/>
        <w:keepNext/>
        <w:keepLines/>
        <w:rPr>
          <w:lang w:val="en-GB"/>
        </w:rPr>
      </w:pPr>
      <w:bookmarkStart w:id="38" w:name="_Ref83108328"/>
      <w:r w:rsidRPr="00230E54">
        <w:rPr>
          <w:lang w:val="en-GB"/>
        </w:rPr>
        <w:t xml:space="preserve">Table </w:t>
      </w:r>
      <w:r w:rsidRPr="00230E54">
        <w:rPr>
          <w:b w:val="0"/>
          <w:lang w:val="en-GB"/>
        </w:rPr>
        <w:fldChar w:fldCharType="begin"/>
      </w:r>
      <w:r w:rsidRPr="00230E54">
        <w:rPr>
          <w:lang w:val="en-GB"/>
        </w:rPr>
        <w:instrText xml:space="preserve"> SEQ Table \* ARABIC </w:instrText>
      </w:r>
      <w:r w:rsidRPr="00230E54">
        <w:rPr>
          <w:b w:val="0"/>
          <w:lang w:val="en-GB"/>
        </w:rPr>
        <w:fldChar w:fldCharType="separate"/>
      </w:r>
      <w:r w:rsidR="006948FB" w:rsidRPr="00230E54">
        <w:rPr>
          <w:lang w:val="en-GB"/>
        </w:rPr>
        <w:t>9</w:t>
      </w:r>
      <w:r w:rsidRPr="00230E54">
        <w:rPr>
          <w:b w:val="0"/>
          <w:lang w:val="en-GB"/>
        </w:rPr>
        <w:fldChar w:fldCharType="end"/>
      </w:r>
      <w:bookmarkEnd w:id="38"/>
      <w:r w:rsidRPr="00230E54">
        <w:rPr>
          <w:lang w:val="en-GB"/>
        </w:rPr>
        <w:t>: PRACH preamble CP length</w:t>
      </w:r>
    </w:p>
    <w:tbl>
      <w:tblPr>
        <w:tblStyle w:val="TableGrid"/>
        <w:tblW w:w="0" w:type="auto"/>
        <w:tblLook w:val="04A0" w:firstRow="1" w:lastRow="0" w:firstColumn="1" w:lastColumn="0" w:noHBand="0" w:noVBand="1"/>
      </w:tblPr>
      <w:tblGrid>
        <w:gridCol w:w="1360"/>
        <w:gridCol w:w="1187"/>
        <w:gridCol w:w="850"/>
        <w:gridCol w:w="960"/>
        <w:gridCol w:w="960"/>
      </w:tblGrid>
      <w:tr w:rsidR="00EB412D" w:rsidRPr="00230E54" w14:paraId="32CBDCA4" w14:textId="77777777" w:rsidTr="00A469BB">
        <w:trPr>
          <w:trHeight w:val="300"/>
        </w:trPr>
        <w:tc>
          <w:tcPr>
            <w:tcW w:w="1360" w:type="dxa"/>
            <w:vMerge w:val="restart"/>
            <w:tcBorders>
              <w:bottom w:val="double" w:sz="4" w:space="0" w:color="auto"/>
              <w:right w:val="nil"/>
            </w:tcBorders>
            <w:vAlign w:val="center"/>
            <w:hideMark/>
          </w:tcPr>
          <w:p w14:paraId="238DE640" w14:textId="77777777" w:rsidR="00BD1ADB" w:rsidRPr="00230E54" w:rsidRDefault="00BD1ADB" w:rsidP="00A469BB">
            <w:pPr>
              <w:spacing w:after="0"/>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PRACH format</w:t>
            </w:r>
          </w:p>
        </w:tc>
        <w:tc>
          <w:tcPr>
            <w:tcW w:w="1187" w:type="dxa"/>
            <w:vMerge w:val="restart"/>
            <w:tcBorders>
              <w:left w:val="nil"/>
              <w:bottom w:val="double" w:sz="4" w:space="0" w:color="auto"/>
              <w:right w:val="nil"/>
            </w:tcBorders>
            <w:noWrap/>
            <w:vAlign w:val="center"/>
            <w:hideMark/>
          </w:tcPr>
          <w:p w14:paraId="2A8A161C" w14:textId="77777777" w:rsidR="00BD1ADB" w:rsidRPr="00230E54" w:rsidRDefault="00EB412D" w:rsidP="00A469BB">
            <w:pPr>
              <w:spacing w:after="0"/>
              <w:jc w:val="center"/>
              <w:rPr>
                <w:lang w:val="en-GB"/>
              </w:rPr>
            </w:pPr>
            <w:r w:rsidRPr="00230E54">
              <w:rPr>
                <w:position w:val="-10"/>
                <w:lang w:val="en-GB"/>
              </w:rPr>
              <w:object w:dxaOrig="460" w:dyaOrig="340" w14:anchorId="70DF6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23" o:title=""/>
                </v:shape>
                <o:OLEObject Type="Embed" ProgID="Equation.3" ShapeID="_x0000_i1025" DrawAspect="Content" ObjectID="_1694615019" r:id="rId24"/>
              </w:object>
            </w:r>
          </w:p>
          <w:p w14:paraId="15C6E95D" w14:textId="5B483530" w:rsidR="00EB412D" w:rsidRPr="00230E54" w:rsidRDefault="00EB412D" w:rsidP="00A469BB">
            <w:pPr>
              <w:spacing w:after="0"/>
              <w:jc w:val="center"/>
              <w:rPr>
                <w:rFonts w:ascii="Cambria Math" w:hAnsi="Cambria Math" w:cs="Times New Roman"/>
                <w:i/>
                <w:sz w:val="20"/>
                <w:szCs w:val="20"/>
                <w:lang w:val="en-GB"/>
              </w:rPr>
            </w:pPr>
            <m:oMathPara>
              <m:oMath>
                <m:r>
                  <w:rPr>
                    <w:rFonts w:ascii="Cambria Math" w:hAnsi="Cambria Math"/>
                    <w:lang w:val="en-GB"/>
                  </w:rPr>
                  <m:t>[κ∙</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-μ</m:t>
                    </m:r>
                  </m:sup>
                </m:sSup>
                <m:r>
                  <w:rPr>
                    <w:rFonts w:ascii="Cambria Math" w:hAnsi="Cambria Math"/>
                    <w:lang w:val="en-GB"/>
                  </w:rPr>
                  <m:t>]</m:t>
                </m:r>
              </m:oMath>
            </m:oMathPara>
          </w:p>
        </w:tc>
        <w:tc>
          <w:tcPr>
            <w:tcW w:w="2653" w:type="dxa"/>
            <w:gridSpan w:val="3"/>
            <w:tcBorders>
              <w:left w:val="nil"/>
              <w:bottom w:val="nil"/>
            </w:tcBorders>
            <w:noWrap/>
            <w:vAlign w:val="center"/>
            <w:hideMark/>
          </w:tcPr>
          <w:p w14:paraId="097E48D9" w14:textId="77777777" w:rsidR="00EB412D" w:rsidRPr="00230E54" w:rsidRDefault="00BD1ADB" w:rsidP="00A469BB">
            <w:pPr>
              <w:spacing w:after="0"/>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PRACH CP duration</w:t>
            </w:r>
          </w:p>
          <w:p w14:paraId="0AF34C89" w14:textId="1E324498" w:rsidR="00BD1ADB" w:rsidRPr="00230E54" w:rsidRDefault="00BD1ADB" w:rsidP="00A469BB">
            <w:pPr>
              <w:spacing w:after="0"/>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[ns]</w:t>
            </w:r>
          </w:p>
        </w:tc>
      </w:tr>
      <w:tr w:rsidR="00431333" w:rsidRPr="00230E54" w14:paraId="662F4884" w14:textId="77777777" w:rsidTr="00A469BB">
        <w:trPr>
          <w:trHeight w:val="300"/>
        </w:trPr>
        <w:tc>
          <w:tcPr>
            <w:tcW w:w="1360" w:type="dxa"/>
            <w:vMerge/>
            <w:tcBorders>
              <w:top w:val="double" w:sz="4" w:space="0" w:color="auto"/>
              <w:bottom w:val="double" w:sz="4" w:space="0" w:color="auto"/>
              <w:right w:val="nil"/>
            </w:tcBorders>
            <w:vAlign w:val="center"/>
            <w:hideMark/>
          </w:tcPr>
          <w:p w14:paraId="51DC543F" w14:textId="77777777" w:rsidR="00BD1ADB" w:rsidRPr="00230E54" w:rsidRDefault="00BD1ADB" w:rsidP="00A469BB">
            <w:pPr>
              <w:jc w:val="center"/>
              <w:rPr>
                <w:rFonts w:ascii="Times New Roman" w:hAnsi="Times New Roman" w:cs="Times New Roman"/>
                <w:sz w:val="20"/>
                <w:szCs w:val="20"/>
                <w:lang w:val="en-GB"/>
              </w:rPr>
            </w:pPr>
          </w:p>
        </w:tc>
        <w:tc>
          <w:tcPr>
            <w:tcW w:w="1187" w:type="dxa"/>
            <w:vMerge/>
            <w:tcBorders>
              <w:left w:val="nil"/>
              <w:bottom w:val="double" w:sz="4" w:space="0" w:color="auto"/>
            </w:tcBorders>
            <w:vAlign w:val="center"/>
            <w:hideMark/>
          </w:tcPr>
          <w:p w14:paraId="0C98D878" w14:textId="77777777" w:rsidR="00BD1ADB" w:rsidRPr="00230E54" w:rsidRDefault="00BD1ADB" w:rsidP="00A469BB">
            <w:pPr>
              <w:jc w:val="center"/>
              <w:rPr>
                <w:rFonts w:ascii="Times New Roman" w:hAnsi="Times New Roman" w:cs="Times New Roman"/>
                <w:sz w:val="20"/>
                <w:szCs w:val="20"/>
                <w:lang w:val="en-GB"/>
              </w:rPr>
            </w:pPr>
          </w:p>
        </w:tc>
        <w:tc>
          <w:tcPr>
            <w:tcW w:w="733" w:type="dxa"/>
            <w:tcBorders>
              <w:top w:val="nil"/>
              <w:bottom w:val="double" w:sz="4" w:space="0" w:color="auto"/>
            </w:tcBorders>
            <w:noWrap/>
            <w:vAlign w:val="center"/>
            <w:hideMark/>
          </w:tcPr>
          <w:p w14:paraId="5EB5366E"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120kHz</w:t>
            </w:r>
          </w:p>
        </w:tc>
        <w:tc>
          <w:tcPr>
            <w:tcW w:w="960" w:type="dxa"/>
            <w:tcBorders>
              <w:top w:val="nil"/>
              <w:bottom w:val="double" w:sz="4" w:space="0" w:color="auto"/>
            </w:tcBorders>
            <w:noWrap/>
            <w:vAlign w:val="center"/>
            <w:hideMark/>
          </w:tcPr>
          <w:p w14:paraId="68F5F4B2"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480kHz</w:t>
            </w:r>
          </w:p>
        </w:tc>
        <w:tc>
          <w:tcPr>
            <w:tcW w:w="960" w:type="dxa"/>
            <w:tcBorders>
              <w:top w:val="nil"/>
              <w:bottom w:val="double" w:sz="4" w:space="0" w:color="auto"/>
            </w:tcBorders>
            <w:noWrap/>
            <w:vAlign w:val="center"/>
            <w:hideMark/>
          </w:tcPr>
          <w:p w14:paraId="3EB94F98"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960kHz</w:t>
            </w:r>
          </w:p>
        </w:tc>
      </w:tr>
      <w:tr w:rsidR="00431333" w:rsidRPr="00230E54" w14:paraId="300DD5ED" w14:textId="77777777" w:rsidTr="00A469BB">
        <w:trPr>
          <w:trHeight w:val="300"/>
        </w:trPr>
        <w:tc>
          <w:tcPr>
            <w:tcW w:w="1360" w:type="dxa"/>
            <w:tcBorders>
              <w:top w:val="double" w:sz="4" w:space="0" w:color="auto"/>
              <w:bottom w:val="nil"/>
              <w:right w:val="nil"/>
            </w:tcBorders>
            <w:noWrap/>
            <w:vAlign w:val="center"/>
            <w:hideMark/>
          </w:tcPr>
          <w:p w14:paraId="3EFDE90A"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A1</w:t>
            </w:r>
          </w:p>
        </w:tc>
        <w:tc>
          <w:tcPr>
            <w:tcW w:w="1187" w:type="dxa"/>
            <w:tcBorders>
              <w:top w:val="double" w:sz="4" w:space="0" w:color="auto"/>
              <w:left w:val="nil"/>
              <w:bottom w:val="nil"/>
            </w:tcBorders>
            <w:noWrap/>
            <w:vAlign w:val="center"/>
            <w:hideMark/>
          </w:tcPr>
          <w:p w14:paraId="2DE1EC7E"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288</w:t>
            </w:r>
          </w:p>
        </w:tc>
        <w:tc>
          <w:tcPr>
            <w:tcW w:w="733" w:type="dxa"/>
            <w:tcBorders>
              <w:top w:val="double" w:sz="4" w:space="0" w:color="auto"/>
              <w:bottom w:val="nil"/>
              <w:right w:val="nil"/>
            </w:tcBorders>
            <w:noWrap/>
            <w:vAlign w:val="center"/>
            <w:hideMark/>
          </w:tcPr>
          <w:p w14:paraId="4F3A58AB"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1172</w:t>
            </w:r>
          </w:p>
        </w:tc>
        <w:tc>
          <w:tcPr>
            <w:tcW w:w="960" w:type="dxa"/>
            <w:tcBorders>
              <w:top w:val="double" w:sz="4" w:space="0" w:color="auto"/>
              <w:left w:val="nil"/>
              <w:bottom w:val="nil"/>
              <w:right w:val="nil"/>
            </w:tcBorders>
            <w:noWrap/>
            <w:vAlign w:val="center"/>
            <w:hideMark/>
          </w:tcPr>
          <w:p w14:paraId="0C68691F"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586</w:t>
            </w:r>
          </w:p>
        </w:tc>
        <w:tc>
          <w:tcPr>
            <w:tcW w:w="960" w:type="dxa"/>
            <w:tcBorders>
              <w:top w:val="double" w:sz="4" w:space="0" w:color="auto"/>
              <w:left w:val="nil"/>
              <w:bottom w:val="nil"/>
            </w:tcBorders>
            <w:noWrap/>
            <w:vAlign w:val="center"/>
            <w:hideMark/>
          </w:tcPr>
          <w:p w14:paraId="1C958B4D"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146</w:t>
            </w:r>
          </w:p>
        </w:tc>
      </w:tr>
      <w:tr w:rsidR="005775AF" w:rsidRPr="00230E54" w14:paraId="0D088C4B" w14:textId="77777777" w:rsidTr="00A469BB">
        <w:trPr>
          <w:trHeight w:val="300"/>
        </w:trPr>
        <w:tc>
          <w:tcPr>
            <w:tcW w:w="1360" w:type="dxa"/>
            <w:tcBorders>
              <w:top w:val="nil"/>
              <w:bottom w:val="nil"/>
              <w:right w:val="nil"/>
            </w:tcBorders>
            <w:noWrap/>
            <w:vAlign w:val="center"/>
            <w:hideMark/>
          </w:tcPr>
          <w:p w14:paraId="1DD4AD7B"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A2</w:t>
            </w:r>
          </w:p>
        </w:tc>
        <w:tc>
          <w:tcPr>
            <w:tcW w:w="1187" w:type="dxa"/>
            <w:tcBorders>
              <w:top w:val="nil"/>
              <w:left w:val="nil"/>
              <w:bottom w:val="nil"/>
            </w:tcBorders>
            <w:noWrap/>
            <w:vAlign w:val="center"/>
            <w:hideMark/>
          </w:tcPr>
          <w:p w14:paraId="03100CFF"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576</w:t>
            </w:r>
          </w:p>
        </w:tc>
        <w:tc>
          <w:tcPr>
            <w:tcW w:w="733" w:type="dxa"/>
            <w:tcBorders>
              <w:top w:val="nil"/>
              <w:bottom w:val="nil"/>
              <w:right w:val="nil"/>
            </w:tcBorders>
            <w:noWrap/>
            <w:vAlign w:val="center"/>
            <w:hideMark/>
          </w:tcPr>
          <w:p w14:paraId="19CF46CA"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2344</w:t>
            </w:r>
          </w:p>
        </w:tc>
        <w:tc>
          <w:tcPr>
            <w:tcW w:w="960" w:type="dxa"/>
            <w:tcBorders>
              <w:top w:val="nil"/>
              <w:left w:val="nil"/>
              <w:bottom w:val="nil"/>
              <w:right w:val="nil"/>
            </w:tcBorders>
            <w:noWrap/>
            <w:vAlign w:val="center"/>
            <w:hideMark/>
          </w:tcPr>
          <w:p w14:paraId="3FDB770C"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1172</w:t>
            </w:r>
          </w:p>
        </w:tc>
        <w:tc>
          <w:tcPr>
            <w:tcW w:w="960" w:type="dxa"/>
            <w:tcBorders>
              <w:top w:val="nil"/>
              <w:left w:val="nil"/>
              <w:bottom w:val="nil"/>
            </w:tcBorders>
            <w:noWrap/>
            <w:vAlign w:val="center"/>
            <w:hideMark/>
          </w:tcPr>
          <w:p w14:paraId="6172D2A9"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293</w:t>
            </w:r>
          </w:p>
        </w:tc>
      </w:tr>
      <w:tr w:rsidR="005775AF" w:rsidRPr="00230E54" w14:paraId="1CC0C267" w14:textId="77777777" w:rsidTr="00A469BB">
        <w:trPr>
          <w:trHeight w:val="300"/>
        </w:trPr>
        <w:tc>
          <w:tcPr>
            <w:tcW w:w="1360" w:type="dxa"/>
            <w:tcBorders>
              <w:top w:val="nil"/>
              <w:bottom w:val="nil"/>
              <w:right w:val="nil"/>
            </w:tcBorders>
            <w:noWrap/>
            <w:vAlign w:val="center"/>
            <w:hideMark/>
          </w:tcPr>
          <w:p w14:paraId="1BFAC621"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A3</w:t>
            </w:r>
          </w:p>
        </w:tc>
        <w:tc>
          <w:tcPr>
            <w:tcW w:w="1187" w:type="dxa"/>
            <w:tcBorders>
              <w:top w:val="nil"/>
              <w:left w:val="nil"/>
              <w:bottom w:val="nil"/>
            </w:tcBorders>
            <w:noWrap/>
            <w:vAlign w:val="center"/>
            <w:hideMark/>
          </w:tcPr>
          <w:p w14:paraId="7E8FB242"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864</w:t>
            </w:r>
          </w:p>
        </w:tc>
        <w:tc>
          <w:tcPr>
            <w:tcW w:w="733" w:type="dxa"/>
            <w:tcBorders>
              <w:top w:val="nil"/>
              <w:bottom w:val="nil"/>
              <w:right w:val="nil"/>
            </w:tcBorders>
            <w:noWrap/>
            <w:vAlign w:val="center"/>
            <w:hideMark/>
          </w:tcPr>
          <w:p w14:paraId="69B678BF"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3516</w:t>
            </w:r>
          </w:p>
        </w:tc>
        <w:tc>
          <w:tcPr>
            <w:tcW w:w="960" w:type="dxa"/>
            <w:tcBorders>
              <w:top w:val="nil"/>
              <w:left w:val="nil"/>
              <w:bottom w:val="nil"/>
              <w:right w:val="nil"/>
            </w:tcBorders>
            <w:noWrap/>
            <w:vAlign w:val="center"/>
            <w:hideMark/>
          </w:tcPr>
          <w:p w14:paraId="18433173"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1758</w:t>
            </w:r>
          </w:p>
        </w:tc>
        <w:tc>
          <w:tcPr>
            <w:tcW w:w="960" w:type="dxa"/>
            <w:tcBorders>
              <w:top w:val="nil"/>
              <w:left w:val="nil"/>
              <w:bottom w:val="nil"/>
            </w:tcBorders>
            <w:noWrap/>
            <w:vAlign w:val="center"/>
            <w:hideMark/>
          </w:tcPr>
          <w:p w14:paraId="64CCB821"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439</w:t>
            </w:r>
          </w:p>
        </w:tc>
      </w:tr>
      <w:tr w:rsidR="005775AF" w:rsidRPr="00230E54" w14:paraId="35F5871E" w14:textId="77777777" w:rsidTr="00A469BB">
        <w:trPr>
          <w:trHeight w:val="300"/>
        </w:trPr>
        <w:tc>
          <w:tcPr>
            <w:tcW w:w="1360" w:type="dxa"/>
            <w:tcBorders>
              <w:top w:val="nil"/>
              <w:bottom w:val="nil"/>
              <w:right w:val="nil"/>
            </w:tcBorders>
            <w:noWrap/>
            <w:vAlign w:val="center"/>
            <w:hideMark/>
          </w:tcPr>
          <w:p w14:paraId="29EE98ED"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B1</w:t>
            </w:r>
          </w:p>
        </w:tc>
        <w:tc>
          <w:tcPr>
            <w:tcW w:w="1187" w:type="dxa"/>
            <w:tcBorders>
              <w:top w:val="nil"/>
              <w:left w:val="nil"/>
              <w:bottom w:val="nil"/>
            </w:tcBorders>
            <w:noWrap/>
            <w:vAlign w:val="center"/>
            <w:hideMark/>
          </w:tcPr>
          <w:p w14:paraId="416D75B8"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216</w:t>
            </w:r>
          </w:p>
        </w:tc>
        <w:tc>
          <w:tcPr>
            <w:tcW w:w="733" w:type="dxa"/>
            <w:tcBorders>
              <w:top w:val="nil"/>
              <w:bottom w:val="nil"/>
              <w:right w:val="nil"/>
            </w:tcBorders>
            <w:noWrap/>
            <w:vAlign w:val="center"/>
            <w:hideMark/>
          </w:tcPr>
          <w:p w14:paraId="1F49E179"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879</w:t>
            </w:r>
          </w:p>
        </w:tc>
        <w:tc>
          <w:tcPr>
            <w:tcW w:w="960" w:type="dxa"/>
            <w:tcBorders>
              <w:top w:val="nil"/>
              <w:left w:val="nil"/>
              <w:bottom w:val="nil"/>
              <w:right w:val="nil"/>
            </w:tcBorders>
            <w:noWrap/>
            <w:vAlign w:val="center"/>
            <w:hideMark/>
          </w:tcPr>
          <w:p w14:paraId="705B9953"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439</w:t>
            </w:r>
          </w:p>
        </w:tc>
        <w:tc>
          <w:tcPr>
            <w:tcW w:w="960" w:type="dxa"/>
            <w:tcBorders>
              <w:top w:val="nil"/>
              <w:left w:val="nil"/>
              <w:bottom w:val="nil"/>
            </w:tcBorders>
            <w:noWrap/>
            <w:vAlign w:val="center"/>
            <w:hideMark/>
          </w:tcPr>
          <w:p w14:paraId="0515F21A"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110</w:t>
            </w:r>
          </w:p>
        </w:tc>
      </w:tr>
      <w:tr w:rsidR="005775AF" w:rsidRPr="00230E54" w14:paraId="6C5299F1" w14:textId="77777777" w:rsidTr="00A469BB">
        <w:trPr>
          <w:trHeight w:val="300"/>
        </w:trPr>
        <w:tc>
          <w:tcPr>
            <w:tcW w:w="1360" w:type="dxa"/>
            <w:tcBorders>
              <w:top w:val="nil"/>
              <w:bottom w:val="nil"/>
              <w:right w:val="nil"/>
            </w:tcBorders>
            <w:noWrap/>
            <w:vAlign w:val="center"/>
            <w:hideMark/>
          </w:tcPr>
          <w:p w14:paraId="274D622A"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lastRenderedPageBreak/>
              <w:t>B2</w:t>
            </w:r>
          </w:p>
        </w:tc>
        <w:tc>
          <w:tcPr>
            <w:tcW w:w="1187" w:type="dxa"/>
            <w:tcBorders>
              <w:top w:val="nil"/>
              <w:left w:val="nil"/>
              <w:bottom w:val="nil"/>
            </w:tcBorders>
            <w:noWrap/>
            <w:vAlign w:val="center"/>
            <w:hideMark/>
          </w:tcPr>
          <w:p w14:paraId="5EBBBE0C"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360</w:t>
            </w:r>
          </w:p>
        </w:tc>
        <w:tc>
          <w:tcPr>
            <w:tcW w:w="733" w:type="dxa"/>
            <w:tcBorders>
              <w:top w:val="nil"/>
              <w:bottom w:val="nil"/>
              <w:right w:val="nil"/>
            </w:tcBorders>
            <w:noWrap/>
            <w:vAlign w:val="center"/>
            <w:hideMark/>
          </w:tcPr>
          <w:p w14:paraId="6376B590"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1465</w:t>
            </w:r>
          </w:p>
        </w:tc>
        <w:tc>
          <w:tcPr>
            <w:tcW w:w="960" w:type="dxa"/>
            <w:tcBorders>
              <w:top w:val="nil"/>
              <w:left w:val="nil"/>
              <w:bottom w:val="nil"/>
              <w:right w:val="nil"/>
            </w:tcBorders>
            <w:noWrap/>
            <w:vAlign w:val="center"/>
            <w:hideMark/>
          </w:tcPr>
          <w:p w14:paraId="5C204208"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732</w:t>
            </w:r>
          </w:p>
        </w:tc>
        <w:tc>
          <w:tcPr>
            <w:tcW w:w="960" w:type="dxa"/>
            <w:tcBorders>
              <w:top w:val="nil"/>
              <w:left w:val="nil"/>
              <w:bottom w:val="nil"/>
            </w:tcBorders>
            <w:noWrap/>
            <w:vAlign w:val="center"/>
            <w:hideMark/>
          </w:tcPr>
          <w:p w14:paraId="5C921C40"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183</w:t>
            </w:r>
          </w:p>
        </w:tc>
      </w:tr>
      <w:tr w:rsidR="005775AF" w:rsidRPr="00230E54" w14:paraId="7B9F73C7" w14:textId="77777777" w:rsidTr="00A469BB">
        <w:trPr>
          <w:trHeight w:val="300"/>
        </w:trPr>
        <w:tc>
          <w:tcPr>
            <w:tcW w:w="1360" w:type="dxa"/>
            <w:tcBorders>
              <w:top w:val="nil"/>
              <w:bottom w:val="nil"/>
              <w:right w:val="nil"/>
            </w:tcBorders>
            <w:noWrap/>
            <w:vAlign w:val="center"/>
            <w:hideMark/>
          </w:tcPr>
          <w:p w14:paraId="37E89276"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B3</w:t>
            </w:r>
          </w:p>
        </w:tc>
        <w:tc>
          <w:tcPr>
            <w:tcW w:w="1187" w:type="dxa"/>
            <w:tcBorders>
              <w:top w:val="nil"/>
              <w:left w:val="nil"/>
              <w:bottom w:val="nil"/>
            </w:tcBorders>
            <w:noWrap/>
            <w:vAlign w:val="center"/>
            <w:hideMark/>
          </w:tcPr>
          <w:p w14:paraId="70477F86"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504</w:t>
            </w:r>
          </w:p>
        </w:tc>
        <w:tc>
          <w:tcPr>
            <w:tcW w:w="733" w:type="dxa"/>
            <w:tcBorders>
              <w:top w:val="nil"/>
              <w:bottom w:val="nil"/>
              <w:right w:val="nil"/>
            </w:tcBorders>
            <w:noWrap/>
            <w:vAlign w:val="center"/>
            <w:hideMark/>
          </w:tcPr>
          <w:p w14:paraId="01F41C8A"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2051</w:t>
            </w:r>
          </w:p>
        </w:tc>
        <w:tc>
          <w:tcPr>
            <w:tcW w:w="960" w:type="dxa"/>
            <w:tcBorders>
              <w:top w:val="nil"/>
              <w:left w:val="nil"/>
              <w:bottom w:val="nil"/>
              <w:right w:val="nil"/>
            </w:tcBorders>
            <w:noWrap/>
            <w:vAlign w:val="center"/>
            <w:hideMark/>
          </w:tcPr>
          <w:p w14:paraId="0CF77A21"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1025</w:t>
            </w:r>
          </w:p>
        </w:tc>
        <w:tc>
          <w:tcPr>
            <w:tcW w:w="960" w:type="dxa"/>
            <w:tcBorders>
              <w:top w:val="nil"/>
              <w:left w:val="nil"/>
              <w:bottom w:val="nil"/>
            </w:tcBorders>
            <w:noWrap/>
            <w:vAlign w:val="center"/>
            <w:hideMark/>
          </w:tcPr>
          <w:p w14:paraId="0D150CF9"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256</w:t>
            </w:r>
          </w:p>
        </w:tc>
      </w:tr>
      <w:tr w:rsidR="005775AF" w:rsidRPr="00230E54" w14:paraId="016D026C" w14:textId="77777777" w:rsidTr="00A469BB">
        <w:trPr>
          <w:trHeight w:val="300"/>
        </w:trPr>
        <w:tc>
          <w:tcPr>
            <w:tcW w:w="1360" w:type="dxa"/>
            <w:tcBorders>
              <w:top w:val="nil"/>
              <w:bottom w:val="nil"/>
              <w:right w:val="nil"/>
            </w:tcBorders>
            <w:noWrap/>
            <w:vAlign w:val="center"/>
            <w:hideMark/>
          </w:tcPr>
          <w:p w14:paraId="2F29873E"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B4</w:t>
            </w:r>
          </w:p>
        </w:tc>
        <w:tc>
          <w:tcPr>
            <w:tcW w:w="1187" w:type="dxa"/>
            <w:tcBorders>
              <w:top w:val="nil"/>
              <w:left w:val="nil"/>
              <w:bottom w:val="nil"/>
            </w:tcBorders>
            <w:noWrap/>
            <w:vAlign w:val="center"/>
            <w:hideMark/>
          </w:tcPr>
          <w:p w14:paraId="67362253"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936</w:t>
            </w:r>
          </w:p>
        </w:tc>
        <w:tc>
          <w:tcPr>
            <w:tcW w:w="733" w:type="dxa"/>
            <w:tcBorders>
              <w:top w:val="nil"/>
              <w:bottom w:val="nil"/>
              <w:right w:val="nil"/>
            </w:tcBorders>
            <w:noWrap/>
            <w:vAlign w:val="center"/>
            <w:hideMark/>
          </w:tcPr>
          <w:p w14:paraId="22CFAAF6"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3809</w:t>
            </w:r>
          </w:p>
        </w:tc>
        <w:tc>
          <w:tcPr>
            <w:tcW w:w="960" w:type="dxa"/>
            <w:tcBorders>
              <w:top w:val="nil"/>
              <w:left w:val="nil"/>
              <w:bottom w:val="nil"/>
              <w:right w:val="nil"/>
            </w:tcBorders>
            <w:noWrap/>
            <w:vAlign w:val="center"/>
            <w:hideMark/>
          </w:tcPr>
          <w:p w14:paraId="13DE6CEC"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1904</w:t>
            </w:r>
          </w:p>
        </w:tc>
        <w:tc>
          <w:tcPr>
            <w:tcW w:w="960" w:type="dxa"/>
            <w:tcBorders>
              <w:top w:val="nil"/>
              <w:left w:val="nil"/>
              <w:bottom w:val="nil"/>
            </w:tcBorders>
            <w:noWrap/>
            <w:vAlign w:val="center"/>
            <w:hideMark/>
          </w:tcPr>
          <w:p w14:paraId="57054D22"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476</w:t>
            </w:r>
          </w:p>
        </w:tc>
      </w:tr>
      <w:tr w:rsidR="005775AF" w:rsidRPr="00230E54" w14:paraId="0EBF6EF0" w14:textId="77777777" w:rsidTr="00A469BB">
        <w:trPr>
          <w:trHeight w:val="300"/>
        </w:trPr>
        <w:tc>
          <w:tcPr>
            <w:tcW w:w="1360" w:type="dxa"/>
            <w:tcBorders>
              <w:top w:val="nil"/>
              <w:bottom w:val="nil"/>
              <w:right w:val="nil"/>
            </w:tcBorders>
            <w:noWrap/>
            <w:vAlign w:val="center"/>
            <w:hideMark/>
          </w:tcPr>
          <w:p w14:paraId="4E02A062"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C0</w:t>
            </w:r>
          </w:p>
        </w:tc>
        <w:tc>
          <w:tcPr>
            <w:tcW w:w="1187" w:type="dxa"/>
            <w:tcBorders>
              <w:top w:val="nil"/>
              <w:left w:val="nil"/>
              <w:bottom w:val="nil"/>
            </w:tcBorders>
            <w:noWrap/>
            <w:vAlign w:val="center"/>
            <w:hideMark/>
          </w:tcPr>
          <w:p w14:paraId="55CF9D74"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1240</w:t>
            </w:r>
          </w:p>
        </w:tc>
        <w:tc>
          <w:tcPr>
            <w:tcW w:w="733" w:type="dxa"/>
            <w:tcBorders>
              <w:top w:val="nil"/>
              <w:bottom w:val="nil"/>
              <w:right w:val="nil"/>
            </w:tcBorders>
            <w:noWrap/>
            <w:vAlign w:val="center"/>
            <w:hideMark/>
          </w:tcPr>
          <w:p w14:paraId="18D845E2"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5046</w:t>
            </w:r>
          </w:p>
        </w:tc>
        <w:tc>
          <w:tcPr>
            <w:tcW w:w="960" w:type="dxa"/>
            <w:tcBorders>
              <w:top w:val="nil"/>
              <w:left w:val="nil"/>
              <w:bottom w:val="nil"/>
              <w:right w:val="nil"/>
            </w:tcBorders>
            <w:noWrap/>
            <w:vAlign w:val="center"/>
            <w:hideMark/>
          </w:tcPr>
          <w:p w14:paraId="3BFDA14E"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2523</w:t>
            </w:r>
          </w:p>
        </w:tc>
        <w:tc>
          <w:tcPr>
            <w:tcW w:w="960" w:type="dxa"/>
            <w:tcBorders>
              <w:top w:val="nil"/>
              <w:left w:val="nil"/>
              <w:bottom w:val="nil"/>
            </w:tcBorders>
            <w:noWrap/>
            <w:vAlign w:val="center"/>
            <w:hideMark/>
          </w:tcPr>
          <w:p w14:paraId="0C21FBA4"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631</w:t>
            </w:r>
          </w:p>
        </w:tc>
      </w:tr>
      <w:tr w:rsidR="005775AF" w:rsidRPr="00230E54" w14:paraId="7D03A0F0" w14:textId="77777777" w:rsidTr="00A469BB">
        <w:trPr>
          <w:trHeight w:val="300"/>
        </w:trPr>
        <w:tc>
          <w:tcPr>
            <w:tcW w:w="1360" w:type="dxa"/>
            <w:tcBorders>
              <w:top w:val="nil"/>
              <w:right w:val="nil"/>
            </w:tcBorders>
            <w:noWrap/>
            <w:vAlign w:val="center"/>
            <w:hideMark/>
          </w:tcPr>
          <w:p w14:paraId="610FB50B"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C2</w:t>
            </w:r>
          </w:p>
        </w:tc>
        <w:tc>
          <w:tcPr>
            <w:tcW w:w="1187" w:type="dxa"/>
            <w:tcBorders>
              <w:top w:val="nil"/>
              <w:left w:val="nil"/>
            </w:tcBorders>
            <w:noWrap/>
            <w:vAlign w:val="center"/>
            <w:hideMark/>
          </w:tcPr>
          <w:p w14:paraId="32A14841"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2048</w:t>
            </w:r>
          </w:p>
        </w:tc>
        <w:tc>
          <w:tcPr>
            <w:tcW w:w="733" w:type="dxa"/>
            <w:tcBorders>
              <w:top w:val="nil"/>
              <w:right w:val="nil"/>
            </w:tcBorders>
            <w:noWrap/>
            <w:vAlign w:val="center"/>
            <w:hideMark/>
          </w:tcPr>
          <w:p w14:paraId="705DB69C"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8333</w:t>
            </w:r>
          </w:p>
        </w:tc>
        <w:tc>
          <w:tcPr>
            <w:tcW w:w="960" w:type="dxa"/>
            <w:tcBorders>
              <w:top w:val="nil"/>
              <w:left w:val="nil"/>
              <w:right w:val="nil"/>
            </w:tcBorders>
            <w:noWrap/>
            <w:vAlign w:val="center"/>
            <w:hideMark/>
          </w:tcPr>
          <w:p w14:paraId="56336612"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4167</w:t>
            </w:r>
          </w:p>
        </w:tc>
        <w:tc>
          <w:tcPr>
            <w:tcW w:w="960" w:type="dxa"/>
            <w:tcBorders>
              <w:top w:val="nil"/>
              <w:left w:val="nil"/>
            </w:tcBorders>
            <w:noWrap/>
            <w:vAlign w:val="center"/>
            <w:hideMark/>
          </w:tcPr>
          <w:p w14:paraId="0CDFB3DB" w14:textId="77777777" w:rsidR="00BD1ADB" w:rsidRPr="00230E54" w:rsidRDefault="00BD1ADB" w:rsidP="00A469BB">
            <w:pPr>
              <w:jc w:val="center"/>
              <w:rPr>
                <w:rFonts w:ascii="Times New Roman" w:hAnsi="Times New Roman" w:cs="Times New Roman"/>
                <w:sz w:val="20"/>
                <w:szCs w:val="20"/>
                <w:lang w:val="en-GB"/>
              </w:rPr>
            </w:pPr>
            <w:r w:rsidRPr="00230E54">
              <w:rPr>
                <w:rFonts w:ascii="Times New Roman" w:hAnsi="Times New Roman" w:cs="Times New Roman"/>
                <w:sz w:val="20"/>
                <w:szCs w:val="20"/>
                <w:lang w:val="en-GB"/>
              </w:rPr>
              <w:t>1042</w:t>
            </w:r>
          </w:p>
        </w:tc>
      </w:tr>
    </w:tbl>
    <w:p w14:paraId="00DE7EF9" w14:textId="77777777" w:rsidR="00BD1ADB" w:rsidRPr="00230E54" w:rsidRDefault="00BD1ADB" w:rsidP="006D37D3">
      <w:pPr>
        <w:jc w:val="both"/>
        <w:rPr>
          <w:lang w:val="en-GB"/>
        </w:rPr>
      </w:pPr>
    </w:p>
    <w:p w14:paraId="7F1B01DA" w14:textId="59B579B1" w:rsidR="00A52071" w:rsidRPr="00230E54" w:rsidRDefault="00A52071" w:rsidP="006D37D3">
      <w:pPr>
        <w:jc w:val="both"/>
        <w:rPr>
          <w:lang w:val="en-GB"/>
        </w:rPr>
      </w:pPr>
      <w:r w:rsidRPr="00230E54">
        <w:rPr>
          <w:lang w:val="en-GB"/>
        </w:rPr>
        <w:t xml:space="preserve">In Channel Access agenda the different option for carrier sensing has been discussed. While the discussion has not yet been concluded on all parts, </w:t>
      </w:r>
      <w:r w:rsidR="00453027" w:rsidRPr="00230E54">
        <w:rPr>
          <w:lang w:val="en-GB"/>
        </w:rPr>
        <w:t>the duration of energy deferral period has been agreed to be 8us. Thus, i</w:t>
      </w:r>
      <w:r w:rsidRPr="00230E54">
        <w:rPr>
          <w:lang w:val="en-GB"/>
        </w:rPr>
        <w:t xml:space="preserve">n scope of reserving LBT gaps </w:t>
      </w:r>
      <w:r w:rsidR="00A55221" w:rsidRPr="00230E54">
        <w:rPr>
          <w:lang w:val="en-GB"/>
        </w:rPr>
        <w:t xml:space="preserve">between the </w:t>
      </w:r>
      <w:r w:rsidRPr="00230E54">
        <w:rPr>
          <w:lang w:val="en-GB"/>
        </w:rPr>
        <w:t>ROs, following options could be envisioned:</w:t>
      </w:r>
    </w:p>
    <w:p w14:paraId="1D824FEB" w14:textId="5909494D" w:rsidR="00A52071" w:rsidRPr="00230E54" w:rsidRDefault="00A52071" w:rsidP="00A52071">
      <w:pPr>
        <w:pStyle w:val="ListParagraph"/>
        <w:numPr>
          <w:ilvl w:val="0"/>
          <w:numId w:val="57"/>
        </w:numPr>
        <w:jc w:val="both"/>
        <w:rPr>
          <w:sz w:val="22"/>
          <w:szCs w:val="22"/>
          <w:lang w:val="en-GB"/>
        </w:rPr>
      </w:pPr>
      <w:r w:rsidRPr="00230E54">
        <w:rPr>
          <w:sz w:val="22"/>
          <w:szCs w:val="22"/>
          <w:lang w:val="en-GB"/>
        </w:rPr>
        <w:t>Cat-</w:t>
      </w:r>
      <w:r w:rsidR="00453027" w:rsidRPr="00230E54">
        <w:rPr>
          <w:sz w:val="22"/>
          <w:szCs w:val="22"/>
          <w:lang w:val="en-GB"/>
        </w:rPr>
        <w:t>3</w:t>
      </w:r>
      <w:r w:rsidRPr="00230E54">
        <w:rPr>
          <w:sz w:val="22"/>
          <w:szCs w:val="22"/>
          <w:lang w:val="en-GB"/>
        </w:rPr>
        <w:t xml:space="preserve"> LBT is assumed</w:t>
      </w:r>
      <w:r w:rsidR="00453027" w:rsidRPr="00230E54">
        <w:rPr>
          <w:sz w:val="22"/>
          <w:szCs w:val="22"/>
          <w:lang w:val="en-GB"/>
        </w:rPr>
        <w:t xml:space="preserve"> prior PRACH</w:t>
      </w:r>
      <w:r w:rsidRPr="00230E54">
        <w:rPr>
          <w:sz w:val="22"/>
          <w:szCs w:val="22"/>
          <w:lang w:val="en-GB"/>
        </w:rPr>
        <w:t>, requiring 8us+</w:t>
      </w:r>
      <w:r w:rsidRPr="00230E54">
        <w:rPr>
          <w:i/>
          <w:sz w:val="22"/>
          <w:szCs w:val="22"/>
          <w:lang w:val="en-GB"/>
        </w:rPr>
        <w:t>N</w:t>
      </w:r>
      <w:r w:rsidRPr="00230E54">
        <w:rPr>
          <w:sz w:val="22"/>
          <w:szCs w:val="22"/>
          <w:lang w:val="en-GB"/>
        </w:rPr>
        <w:t>*5us time gap</w:t>
      </w:r>
      <w:r w:rsidR="00453027" w:rsidRPr="00230E54">
        <w:rPr>
          <w:sz w:val="22"/>
          <w:szCs w:val="22"/>
          <w:lang w:val="en-GB"/>
        </w:rPr>
        <w:t xml:space="preserve">, where </w:t>
      </w:r>
      <w:r w:rsidR="00453027" w:rsidRPr="00230E54">
        <w:rPr>
          <w:i/>
          <w:sz w:val="22"/>
          <w:szCs w:val="22"/>
          <w:lang w:val="en-GB"/>
        </w:rPr>
        <w:t>N</w:t>
      </w:r>
      <w:r w:rsidR="00453027" w:rsidRPr="00230E54">
        <w:rPr>
          <w:sz w:val="22"/>
          <w:szCs w:val="22"/>
          <w:lang w:val="en-GB"/>
        </w:rPr>
        <w:t xml:space="preserve"> is the number of CCA slots, e.g.</w:t>
      </w:r>
      <w:r w:rsidRPr="00230E54">
        <w:rPr>
          <w:sz w:val="22"/>
          <w:szCs w:val="22"/>
          <w:lang w:val="en-GB"/>
        </w:rPr>
        <w:t xml:space="preserve"> 23</w:t>
      </w:r>
      <w:r w:rsidR="00C374E4" w:rsidRPr="00230E54">
        <w:rPr>
          <w:sz w:val="22"/>
          <w:szCs w:val="22"/>
          <w:lang w:val="en-GB"/>
        </w:rPr>
        <w:t>u</w:t>
      </w:r>
      <w:r w:rsidRPr="00230E54">
        <w:rPr>
          <w:sz w:val="22"/>
          <w:szCs w:val="22"/>
          <w:lang w:val="en-GB"/>
        </w:rPr>
        <w:t>s</w:t>
      </w:r>
      <w:r w:rsidR="00453027" w:rsidRPr="00230E54">
        <w:rPr>
          <w:sz w:val="22"/>
          <w:szCs w:val="22"/>
          <w:lang w:val="en-GB"/>
        </w:rPr>
        <w:t xml:space="preserve"> with 3 CCA slots</w:t>
      </w:r>
    </w:p>
    <w:p w14:paraId="3329784B" w14:textId="1B4C9697" w:rsidR="00453027" w:rsidRPr="00230E54" w:rsidRDefault="00453027" w:rsidP="00A469BB">
      <w:pPr>
        <w:pStyle w:val="ListParagraph"/>
        <w:numPr>
          <w:ilvl w:val="0"/>
          <w:numId w:val="57"/>
        </w:numPr>
        <w:jc w:val="both"/>
        <w:rPr>
          <w:lang w:val="en-GB"/>
        </w:rPr>
      </w:pPr>
      <w:r w:rsidRPr="00230E54">
        <w:rPr>
          <w:sz w:val="22"/>
          <w:szCs w:val="22"/>
          <w:lang w:val="en-GB"/>
        </w:rPr>
        <w:t xml:space="preserve">CAT-2 LBT is assumed, requiring 8us </w:t>
      </w:r>
    </w:p>
    <w:p w14:paraId="5E84AD0C" w14:textId="77777777" w:rsidR="0087308C" w:rsidRPr="00230E54" w:rsidRDefault="0087308C" w:rsidP="006D37D3">
      <w:pPr>
        <w:jc w:val="both"/>
        <w:rPr>
          <w:lang w:val="en-GB"/>
        </w:rPr>
      </w:pPr>
    </w:p>
    <w:p w14:paraId="19CB129B" w14:textId="2B8A2D16" w:rsidR="00453027" w:rsidRPr="00230E54" w:rsidRDefault="00453027" w:rsidP="006D37D3">
      <w:pPr>
        <w:jc w:val="both"/>
        <w:rPr>
          <w:lang w:val="en-GB"/>
        </w:rPr>
      </w:pPr>
      <w:r w:rsidRPr="00230E54">
        <w:rPr>
          <w:lang w:val="en-GB"/>
        </w:rPr>
        <w:t xml:space="preserve">If CAT-3 LBT is assumed, </w:t>
      </w:r>
      <w:r w:rsidR="0087308C" w:rsidRPr="00230E54">
        <w:rPr>
          <w:lang w:val="en-GB"/>
        </w:rPr>
        <w:t xml:space="preserve">3, </w:t>
      </w:r>
      <w:r w:rsidRPr="00230E54">
        <w:rPr>
          <w:lang w:val="en-GB"/>
        </w:rPr>
        <w:t xml:space="preserve">11 or 21 symbols for </w:t>
      </w:r>
      <w:r w:rsidR="0087308C" w:rsidRPr="00230E54">
        <w:rPr>
          <w:lang w:val="en-GB"/>
        </w:rPr>
        <w:t xml:space="preserve">120kHz, </w:t>
      </w:r>
      <w:r w:rsidRPr="00230E54">
        <w:rPr>
          <w:lang w:val="en-GB"/>
        </w:rPr>
        <w:t>480kHz and 960kHz</w:t>
      </w:r>
      <w:r w:rsidR="00515B81" w:rsidRPr="00230E54">
        <w:rPr>
          <w:lang w:val="en-GB"/>
        </w:rPr>
        <w:t>,</w:t>
      </w:r>
      <w:r w:rsidRPr="00230E54">
        <w:rPr>
          <w:lang w:val="en-GB"/>
        </w:rPr>
        <w:t xml:space="preserve"> respectively, would need to be </w:t>
      </w:r>
      <w:r w:rsidR="00A469BB" w:rsidRPr="00230E54">
        <w:rPr>
          <w:lang w:val="en-GB"/>
        </w:rPr>
        <w:t>reserved</w:t>
      </w:r>
      <w:r w:rsidR="00461979" w:rsidRPr="00230E54">
        <w:rPr>
          <w:lang w:val="en-GB"/>
        </w:rPr>
        <w:t xml:space="preserve"> </w:t>
      </w:r>
      <w:r w:rsidR="00A469BB" w:rsidRPr="00230E54">
        <w:rPr>
          <w:lang w:val="en-GB"/>
        </w:rPr>
        <w:t xml:space="preserve">per RO </w:t>
      </w:r>
      <w:r w:rsidR="00461979" w:rsidRPr="00230E54">
        <w:rPr>
          <w:lang w:val="en-GB"/>
        </w:rPr>
        <w:t>for the LBT</w:t>
      </w:r>
      <w:r w:rsidR="0087308C" w:rsidRPr="00230E54">
        <w:rPr>
          <w:lang w:val="en-GB"/>
        </w:rPr>
        <w:t xml:space="preserve">. </w:t>
      </w:r>
      <w:r w:rsidR="00E71A90" w:rsidRPr="00230E54">
        <w:rPr>
          <w:lang w:val="en-GB"/>
        </w:rPr>
        <w:t>Assuming an explicit gap before each RO is allocated for the LBT, th</w:t>
      </w:r>
      <w:r w:rsidR="0087308C" w:rsidRPr="00230E54">
        <w:rPr>
          <w:lang w:val="en-GB"/>
        </w:rPr>
        <w:t>is would</w:t>
      </w:r>
      <w:r w:rsidRPr="00230E54">
        <w:rPr>
          <w:lang w:val="en-GB"/>
        </w:rPr>
        <w:t xml:space="preserve"> imply</w:t>
      </w:r>
      <w:r w:rsidR="0087308C" w:rsidRPr="00230E54">
        <w:rPr>
          <w:lang w:val="en-GB"/>
        </w:rPr>
        <w:t xml:space="preserve"> for 480kHz and 960kHz</w:t>
      </w:r>
      <w:r w:rsidRPr="00230E54">
        <w:rPr>
          <w:lang w:val="en-GB"/>
        </w:rPr>
        <w:t xml:space="preserve"> that in</w:t>
      </w:r>
      <w:r w:rsidR="00BA200D" w:rsidRPr="00230E54">
        <w:rPr>
          <w:lang w:val="en-GB"/>
        </w:rPr>
        <w:t xml:space="preserve"> total</w:t>
      </w:r>
      <w:r w:rsidRPr="00230E54">
        <w:rPr>
          <w:lang w:val="en-GB"/>
        </w:rPr>
        <w:t xml:space="preserve"> a minimum of one full slot or two slots (for given sub-carrier spacing) would be needed to be reserved </w:t>
      </w:r>
      <w:r w:rsidR="00BA200D" w:rsidRPr="00230E54">
        <w:rPr>
          <w:lang w:val="en-GB"/>
        </w:rPr>
        <w:t xml:space="preserve">additionally for PRACH to accommodate </w:t>
      </w:r>
      <w:r w:rsidRPr="00230E54">
        <w:rPr>
          <w:lang w:val="en-GB"/>
        </w:rPr>
        <w:t>LBT gap</w:t>
      </w:r>
      <w:r w:rsidR="00BA200D" w:rsidRPr="00230E54">
        <w:rPr>
          <w:lang w:val="en-GB"/>
        </w:rPr>
        <w:t>s</w:t>
      </w:r>
      <w:r w:rsidR="00C4010C" w:rsidRPr="00230E54">
        <w:rPr>
          <w:lang w:val="en-GB"/>
        </w:rPr>
        <w:t xml:space="preserve"> between the ROs</w:t>
      </w:r>
      <w:r w:rsidRPr="00230E54">
        <w:rPr>
          <w:lang w:val="en-GB"/>
        </w:rPr>
        <w:t xml:space="preserve">. If CAT-2 LBT could be assumed, </w:t>
      </w:r>
      <w:r w:rsidR="00BA200D" w:rsidRPr="00230E54">
        <w:rPr>
          <w:lang w:val="en-GB"/>
        </w:rPr>
        <w:t xml:space="preserve">for 120kHz sub-carrier spacing 1 symbol gap would suffice but for 480kHz and 960kHz, </w:t>
      </w:r>
      <w:r w:rsidRPr="00230E54">
        <w:rPr>
          <w:lang w:val="en-GB"/>
        </w:rPr>
        <w:t>a 4 symbol or 8 symbol gaps would need to be assumed</w:t>
      </w:r>
      <w:r w:rsidR="003E70FB" w:rsidRPr="00230E54">
        <w:rPr>
          <w:lang w:val="en-GB"/>
        </w:rPr>
        <w:t>.</w:t>
      </w:r>
      <w:r w:rsidR="00BA200D" w:rsidRPr="00230E54">
        <w:rPr>
          <w:lang w:val="en-GB"/>
        </w:rPr>
        <w:t xml:space="preserve"> </w:t>
      </w:r>
      <w:r w:rsidR="003E70FB" w:rsidRPr="00230E54">
        <w:rPr>
          <w:lang w:val="en-GB"/>
        </w:rPr>
        <w:t>Accounting the possible PRACH formats (PRACH Formats A1~A3, B1~B4, C0, and C2), and number of time domain PRACH occasions within a PRACH slot</w:t>
      </w:r>
      <w:r w:rsidR="008C374C" w:rsidRPr="00230E54">
        <w:rPr>
          <w:lang w:val="en-GB"/>
        </w:rPr>
        <w:t xml:space="preserve">, preserving </w:t>
      </w:r>
      <w:r w:rsidR="003F0A93" w:rsidRPr="00230E54">
        <w:rPr>
          <w:lang w:val="en-GB"/>
        </w:rPr>
        <w:t xml:space="preserve">gap e.g. for CAT3- LBT </w:t>
      </w:r>
      <w:r w:rsidR="008C374C" w:rsidRPr="00230E54">
        <w:rPr>
          <w:lang w:val="en-GB"/>
        </w:rPr>
        <w:t>prior each RO</w:t>
      </w:r>
      <w:r w:rsidR="00916AD6" w:rsidRPr="00230E54">
        <w:rPr>
          <w:lang w:val="en-GB"/>
        </w:rPr>
        <w:t xml:space="preserve">, would result </w:t>
      </w:r>
      <w:r w:rsidR="00C777AD" w:rsidRPr="00230E54">
        <w:rPr>
          <w:lang w:val="en-GB"/>
        </w:rPr>
        <w:t>total duration exceed</w:t>
      </w:r>
      <w:r w:rsidR="00CD3DE9" w:rsidRPr="00230E54">
        <w:rPr>
          <w:lang w:val="en-GB"/>
        </w:rPr>
        <w:t>ing</w:t>
      </w:r>
      <w:r w:rsidR="00C777AD" w:rsidRPr="00230E54">
        <w:rPr>
          <w:lang w:val="en-GB"/>
        </w:rPr>
        <w:t xml:space="preserve"> </w:t>
      </w:r>
      <w:r w:rsidR="003F0A93" w:rsidRPr="00230E54">
        <w:rPr>
          <w:lang w:val="en-GB"/>
        </w:rPr>
        <w:t>two slots</w:t>
      </w:r>
      <w:r w:rsidR="00CD3DE9" w:rsidRPr="00230E54">
        <w:rPr>
          <w:lang w:val="en-GB"/>
        </w:rPr>
        <w:t>.</w:t>
      </w:r>
    </w:p>
    <w:p w14:paraId="5A54E8A1" w14:textId="3A7F1DD1" w:rsidR="00F4227F" w:rsidRPr="00230E54" w:rsidRDefault="00F4227F">
      <w:pPr>
        <w:pStyle w:val="Caption"/>
        <w:rPr>
          <w:b w:val="0"/>
          <w:lang w:val="en-GB"/>
        </w:rPr>
      </w:pPr>
      <w:r w:rsidRPr="00230E54">
        <w:rPr>
          <w:lang w:val="en-GB"/>
        </w:rPr>
        <w:t xml:space="preserve">Table </w:t>
      </w:r>
      <w:r w:rsidRPr="00230E54">
        <w:rPr>
          <w:lang w:val="en-GB"/>
        </w:rPr>
        <w:fldChar w:fldCharType="begin"/>
      </w:r>
      <w:r w:rsidRPr="00230E54">
        <w:rPr>
          <w:lang w:val="en-GB"/>
        </w:rPr>
        <w:instrText xml:space="preserve"> SEQ Table \* ARABIC </w:instrText>
      </w:r>
      <w:r w:rsidRPr="00230E54">
        <w:rPr>
          <w:lang w:val="en-GB"/>
        </w:rPr>
        <w:fldChar w:fldCharType="separate"/>
      </w:r>
      <w:r w:rsidR="006948FB" w:rsidRPr="00230E54">
        <w:rPr>
          <w:lang w:val="en-GB"/>
        </w:rPr>
        <w:t>10</w:t>
      </w:r>
      <w:r w:rsidRPr="00230E54">
        <w:rPr>
          <w:lang w:val="en-GB"/>
        </w:rPr>
        <w:fldChar w:fldCharType="end"/>
      </w:r>
      <w:r w:rsidRPr="00230E54">
        <w:rPr>
          <w:lang w:val="en-GB"/>
        </w:rPr>
        <w:t xml:space="preserve">: </w:t>
      </w:r>
      <w:r w:rsidRPr="00230E54">
        <w:rPr>
          <w:b w:val="0"/>
          <w:lang w:val="en-GB"/>
        </w:rPr>
        <w:t>Duration of preamble formats with LBT gap assumed.</w:t>
      </w:r>
    </w:p>
    <w:p w14:paraId="5FA963ED" w14:textId="31444A91" w:rsidR="0027037E" w:rsidRPr="00230E54" w:rsidRDefault="0027037E" w:rsidP="00A469BB">
      <w:pPr>
        <w:rPr>
          <w:lang w:val="en-GB"/>
        </w:rPr>
      </w:pPr>
      <w:r w:rsidRPr="00230E54">
        <w:rPr>
          <w:lang w:val="en-GB"/>
        </w:rPr>
        <w:drawing>
          <wp:inline distT="0" distB="0" distL="0" distR="0" wp14:anchorId="368FACB3" wp14:editId="4C6F5C78">
            <wp:extent cx="6120765" cy="38785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3878580"/>
                    </a:xfrm>
                    <a:prstGeom prst="rect">
                      <a:avLst/>
                    </a:prstGeom>
                    <a:noFill/>
                    <a:ln>
                      <a:noFill/>
                    </a:ln>
                  </pic:spPr>
                </pic:pic>
              </a:graphicData>
            </a:graphic>
          </wp:inline>
        </w:drawing>
      </w:r>
    </w:p>
    <w:p w14:paraId="779E0551" w14:textId="49AAD1CB" w:rsidR="00C777AD" w:rsidRPr="00230E54" w:rsidRDefault="00C777AD" w:rsidP="006D37D3">
      <w:pPr>
        <w:jc w:val="both"/>
        <w:rPr>
          <w:lang w:val="en-GB"/>
        </w:rPr>
      </w:pPr>
    </w:p>
    <w:p w14:paraId="17AA9BAE" w14:textId="77777777" w:rsidR="00C777AD" w:rsidRPr="00230E54" w:rsidRDefault="00C777AD" w:rsidP="006D37D3">
      <w:pPr>
        <w:jc w:val="both"/>
        <w:rPr>
          <w:lang w:val="en-GB"/>
        </w:rPr>
      </w:pPr>
    </w:p>
    <w:p w14:paraId="4E19F5CD" w14:textId="77777777" w:rsidR="00BA200D" w:rsidRPr="00230E54" w:rsidRDefault="00A52071" w:rsidP="006D37D3">
      <w:pPr>
        <w:jc w:val="both"/>
        <w:rPr>
          <w:lang w:val="en-GB"/>
        </w:rPr>
      </w:pPr>
      <w:r w:rsidRPr="00230E54">
        <w:rPr>
          <w:lang w:val="en-GB"/>
        </w:rPr>
        <w:t>In the regions where channel sensing prior PRACH is needed, different alternatives could be considered</w:t>
      </w:r>
      <w:r w:rsidR="00BA200D" w:rsidRPr="00230E54">
        <w:rPr>
          <w:lang w:val="en-GB"/>
        </w:rPr>
        <w:t xml:space="preserve"> instead of reserving specific LBT gap</w:t>
      </w:r>
      <w:r w:rsidRPr="00230E54">
        <w:rPr>
          <w:lang w:val="en-GB"/>
        </w:rPr>
        <w:t xml:space="preserve">, so that the PRACH configuration can be kept unchanged. </w:t>
      </w:r>
    </w:p>
    <w:p w14:paraId="6FA47B07" w14:textId="50057C77" w:rsidR="00BA200D" w:rsidRPr="00230E54" w:rsidRDefault="00BA200D" w:rsidP="00BA200D">
      <w:pPr>
        <w:rPr>
          <w:lang w:val="en-GB"/>
        </w:rPr>
      </w:pPr>
      <w:r w:rsidRPr="00230E54">
        <w:rPr>
          <w:lang w:val="en-GB"/>
        </w:rPr>
        <w:t xml:space="preserve">One way to arrange LBT gap between RACH occasions is to use make every other RO in the PRACH slot valid. However, depending on the selected PRACH format the time domain allocation is different. For instance, for A1 the allocation size is two symbols + CP while for A3 the allocation size is six symbols + CP (longer than in A1). Thus, this would not be applicable always as the LBT gap (e.g. CAT-2) might require longer duration. </w:t>
      </w:r>
    </w:p>
    <w:p w14:paraId="0AA1F8CC" w14:textId="77777777" w:rsidR="00C87B9C" w:rsidRPr="00230E54" w:rsidRDefault="00453027" w:rsidP="006D37D3">
      <w:pPr>
        <w:jc w:val="both"/>
        <w:rPr>
          <w:lang w:val="en-GB"/>
        </w:rPr>
      </w:pPr>
      <w:r w:rsidRPr="00230E54">
        <w:rPr>
          <w:lang w:val="en-GB"/>
        </w:rPr>
        <w:t>It is possible for the network to ensure that slot(s) preceding the RACH slot would be preserved by scheduling/configuration, thereby enabling the LBT related sensing to be done if needed (in “serving cell interference” free manner)</w:t>
      </w:r>
      <w:r w:rsidR="00916AD6" w:rsidRPr="00230E54">
        <w:rPr>
          <w:lang w:val="en-GB"/>
        </w:rPr>
        <w:t xml:space="preserve">. </w:t>
      </w:r>
    </w:p>
    <w:p w14:paraId="28D659E5" w14:textId="066236E3" w:rsidR="00A52071" w:rsidRPr="00230E54" w:rsidRDefault="001D4D12" w:rsidP="006D37D3">
      <w:pPr>
        <w:jc w:val="both"/>
        <w:rPr>
          <w:lang w:val="en-GB"/>
        </w:rPr>
      </w:pPr>
      <w:r w:rsidRPr="00230E54">
        <w:rPr>
          <w:lang w:val="en-GB"/>
        </w:rPr>
        <w:t>Considering t</w:t>
      </w:r>
      <w:r w:rsidR="00AD432A" w:rsidRPr="00230E54">
        <w:rPr>
          <w:lang w:val="en-GB"/>
        </w:rPr>
        <w:t xml:space="preserve">he beam based RACH is applied, i.e. both UE and gNB are operating with beams, likelihood for the </w:t>
      </w:r>
      <w:r w:rsidR="001A27F6" w:rsidRPr="00230E54">
        <w:rPr>
          <w:lang w:val="en-GB"/>
        </w:rPr>
        <w:t xml:space="preserve">LBT failure </w:t>
      </w:r>
      <w:r w:rsidR="00531CED" w:rsidRPr="00230E54">
        <w:rPr>
          <w:lang w:val="en-GB"/>
        </w:rPr>
        <w:t>due to some other UE transmitting in the RO</w:t>
      </w:r>
      <w:r w:rsidR="002806D7" w:rsidRPr="00230E54">
        <w:rPr>
          <w:lang w:val="en-GB"/>
        </w:rPr>
        <w:t xml:space="preserve"> at the same time the UE is performing channel sensing </w:t>
      </w:r>
      <w:r w:rsidR="00895D10" w:rsidRPr="00230E54">
        <w:rPr>
          <w:lang w:val="en-GB"/>
        </w:rPr>
        <w:t xml:space="preserve">can be considered lower than e.g. in NR-U. </w:t>
      </w:r>
      <w:r w:rsidR="005C181C" w:rsidRPr="00230E54">
        <w:rPr>
          <w:lang w:val="en-GB"/>
        </w:rPr>
        <w:t xml:space="preserve">In addition, in low to intermediate loads the </w:t>
      </w:r>
      <w:r w:rsidR="00B0194C" w:rsidRPr="00230E54">
        <w:rPr>
          <w:lang w:val="en-GB"/>
        </w:rPr>
        <w:t>LBT failures</w:t>
      </w:r>
      <w:r w:rsidR="00BD346C" w:rsidRPr="00230E54">
        <w:rPr>
          <w:lang w:val="en-GB"/>
        </w:rPr>
        <w:t xml:space="preserve"> may be quite rare and </w:t>
      </w:r>
      <w:r w:rsidR="00607A25" w:rsidRPr="00230E54">
        <w:rPr>
          <w:lang w:val="en-GB"/>
        </w:rPr>
        <w:t xml:space="preserve">yet to say that there is no strict latency requirement in UE’s random access procedure. </w:t>
      </w:r>
      <w:r w:rsidR="00222E70" w:rsidRPr="00230E54">
        <w:rPr>
          <w:lang w:val="en-GB"/>
        </w:rPr>
        <w:t xml:space="preserve">And it’s to be noted that UE may select any PRACH preamble </w:t>
      </w:r>
      <w:r w:rsidR="00D27EBD" w:rsidRPr="00230E54">
        <w:rPr>
          <w:lang w:val="en-GB"/>
        </w:rPr>
        <w:t>of which associated SSB is having RSRP level higher than threshold. Thus, these aspects together with prolonged RACH RO spanning due to LBT gaps</w:t>
      </w:r>
      <w:r w:rsidR="0020416A" w:rsidRPr="00230E54">
        <w:rPr>
          <w:lang w:val="en-GB"/>
        </w:rPr>
        <w:t>, we conclude and propose that no LBT gaps are explicitly allocated between the ROs.</w:t>
      </w:r>
    </w:p>
    <w:p w14:paraId="447EF3F3" w14:textId="43706FC7" w:rsidR="00A52071" w:rsidRPr="00230E54" w:rsidRDefault="00D0701B">
      <w:pPr>
        <w:pStyle w:val="Caption"/>
        <w:rPr>
          <w:b w:val="0"/>
          <w:lang w:val="en-GB"/>
        </w:rPr>
      </w:pPr>
      <w:bookmarkStart w:id="39" w:name="_Hlk84001859"/>
      <w:r w:rsidRPr="00230E54">
        <w:rPr>
          <w:lang w:val="en-GB"/>
        </w:rPr>
        <w:t xml:space="preserve">Proposal </w:t>
      </w:r>
      <w:r w:rsidRPr="00230E54">
        <w:rPr>
          <w:lang w:val="en-GB"/>
        </w:rPr>
        <w:fldChar w:fldCharType="begin"/>
      </w:r>
      <w:r w:rsidRPr="00230E54">
        <w:rPr>
          <w:lang w:val="en-GB"/>
        </w:rPr>
        <w:instrText xml:space="preserve"> SEQ Proposal \* ARABIC </w:instrText>
      </w:r>
      <w:r w:rsidRPr="00230E54">
        <w:rPr>
          <w:lang w:val="en-GB"/>
        </w:rPr>
        <w:fldChar w:fldCharType="separate"/>
      </w:r>
      <w:r w:rsidR="006948FB" w:rsidRPr="00230E54">
        <w:rPr>
          <w:lang w:val="en-GB"/>
        </w:rPr>
        <w:t>20</w:t>
      </w:r>
      <w:r w:rsidRPr="00230E54">
        <w:rPr>
          <w:lang w:val="en-GB"/>
        </w:rPr>
        <w:fldChar w:fldCharType="end"/>
      </w:r>
      <w:r w:rsidRPr="00230E54">
        <w:rPr>
          <w:lang w:val="en-GB"/>
        </w:rPr>
        <w:t xml:space="preserve">: Do not introduce LBT gap between </w:t>
      </w:r>
      <w:r w:rsidR="002465F4" w:rsidRPr="00230E54">
        <w:rPr>
          <w:lang w:val="en-GB"/>
        </w:rPr>
        <w:t xml:space="preserve">consecutive </w:t>
      </w:r>
      <w:r w:rsidRPr="00230E54">
        <w:rPr>
          <w:lang w:val="en-GB"/>
        </w:rPr>
        <w:t>ROs</w:t>
      </w:r>
      <w:bookmarkEnd w:id="39"/>
      <w:r w:rsidRPr="00230E54">
        <w:rPr>
          <w:b w:val="0"/>
          <w:lang w:val="en-GB"/>
        </w:rPr>
        <w:t xml:space="preserve">. </w:t>
      </w:r>
    </w:p>
    <w:p w14:paraId="7F4811ED" w14:textId="53BE3D22" w:rsidR="00A91058" w:rsidRPr="00230E54" w:rsidRDefault="00A0344D" w:rsidP="00A91058">
      <w:pPr>
        <w:rPr>
          <w:lang w:val="en-GB"/>
        </w:rPr>
      </w:pPr>
      <w:r w:rsidRPr="00230E54">
        <w:rPr>
          <w:lang w:val="en-GB"/>
        </w:rPr>
        <w:t>Following from this it would also seem appro</w:t>
      </w:r>
      <w:r w:rsidR="008424F7" w:rsidRPr="00230E54">
        <w:rPr>
          <w:lang w:val="en-GB"/>
        </w:rPr>
        <w:t>priate to conclude th</w:t>
      </w:r>
      <w:r w:rsidR="00DB714A" w:rsidRPr="00230E54">
        <w:rPr>
          <w:lang w:val="en-GB"/>
        </w:rPr>
        <w:t xml:space="preserve">at the PRACH configuration for 120kHz sub-carrier spacing shall re-use the configuration </w:t>
      </w:r>
      <w:r w:rsidR="000D170A" w:rsidRPr="00230E54">
        <w:rPr>
          <w:lang w:val="en-GB"/>
        </w:rPr>
        <w:t>of FR2</w:t>
      </w:r>
      <w:r w:rsidR="007D0523" w:rsidRPr="00230E54">
        <w:rPr>
          <w:lang w:val="en-GB"/>
        </w:rPr>
        <w:t>-</w:t>
      </w:r>
      <w:r w:rsidR="000D170A" w:rsidRPr="00230E54">
        <w:rPr>
          <w:lang w:val="en-GB"/>
        </w:rPr>
        <w:t>1</w:t>
      </w:r>
      <w:r w:rsidR="00C44A11" w:rsidRPr="00230E54">
        <w:rPr>
          <w:lang w:val="en-GB"/>
        </w:rPr>
        <w:t>:</w:t>
      </w:r>
    </w:p>
    <w:p w14:paraId="041375E5" w14:textId="4CA4CA45" w:rsidR="00A91058" w:rsidRPr="00230E54" w:rsidRDefault="00C678F0" w:rsidP="00ED0A3F">
      <w:pPr>
        <w:pStyle w:val="Caption"/>
        <w:rPr>
          <w:lang w:val="en-GB"/>
        </w:rPr>
      </w:pPr>
      <w:r w:rsidRPr="00230E54">
        <w:rPr>
          <w:lang w:val="en-GB"/>
        </w:rPr>
        <w:t xml:space="preserve">Proposal </w:t>
      </w:r>
      <w:r w:rsidRPr="00230E54">
        <w:rPr>
          <w:lang w:val="en-GB"/>
        </w:rPr>
        <w:fldChar w:fldCharType="begin"/>
      </w:r>
      <w:r w:rsidRPr="00230E54">
        <w:rPr>
          <w:lang w:val="en-GB"/>
        </w:rPr>
        <w:instrText xml:space="preserve"> SEQ Proposal \* ARABIC </w:instrText>
      </w:r>
      <w:r w:rsidRPr="00230E54">
        <w:rPr>
          <w:lang w:val="en-GB"/>
        </w:rPr>
        <w:fldChar w:fldCharType="separate"/>
      </w:r>
      <w:r w:rsidR="006948FB" w:rsidRPr="00230E54">
        <w:rPr>
          <w:lang w:val="en-GB"/>
        </w:rPr>
        <w:t>21</w:t>
      </w:r>
      <w:r w:rsidRPr="00230E54">
        <w:rPr>
          <w:lang w:val="en-GB"/>
        </w:rPr>
        <w:fldChar w:fldCharType="end"/>
      </w:r>
      <w:r w:rsidRPr="00230E54">
        <w:rPr>
          <w:lang w:val="en-GB"/>
        </w:rPr>
        <w:t xml:space="preserve">: </w:t>
      </w:r>
      <w:r w:rsidR="00D2399F" w:rsidRPr="00230E54">
        <w:rPr>
          <w:lang w:val="en-GB"/>
        </w:rPr>
        <w:t>Re-use the FR2</w:t>
      </w:r>
      <w:r w:rsidR="007D0523" w:rsidRPr="00230E54">
        <w:rPr>
          <w:lang w:val="en-GB"/>
        </w:rPr>
        <w:t>-</w:t>
      </w:r>
      <w:r w:rsidR="00D2399F" w:rsidRPr="00230E54">
        <w:rPr>
          <w:lang w:val="en-GB"/>
        </w:rPr>
        <w:t>1 PRACH configuration for 120kHz sub-carrier spacing</w:t>
      </w:r>
      <w:r w:rsidR="00F879AF" w:rsidRPr="00230E54">
        <w:rPr>
          <w:lang w:val="en-GB"/>
        </w:rPr>
        <w:t>.</w:t>
      </w:r>
    </w:p>
    <w:p w14:paraId="13809D3D" w14:textId="3D07F732" w:rsidR="008A7F61" w:rsidRPr="00230E54" w:rsidRDefault="00281AB0" w:rsidP="005D5C7C">
      <w:pPr>
        <w:pStyle w:val="Heading3"/>
      </w:pPr>
      <w:r w:rsidRPr="00230E54">
        <w:t>RA-RNTI</w:t>
      </w:r>
    </w:p>
    <w:p w14:paraId="325A2730" w14:textId="654D242A" w:rsidR="00061570" w:rsidRPr="00230E54" w:rsidRDefault="00061570" w:rsidP="00061570">
      <w:pPr>
        <w:jc w:val="both"/>
        <w:rPr>
          <w:lang w:val="en-GB"/>
        </w:rPr>
      </w:pPr>
      <w:r w:rsidRPr="00230E54">
        <w:rPr>
          <w:lang w:val="en-GB"/>
        </w:rPr>
        <w:t>The RA-RNTI is a function of the time and frequency of the PRACH occasion the preamble is detected on according to the following equation [TS38.321]:</w:t>
      </w:r>
    </w:p>
    <w:p w14:paraId="479E26B1" w14:textId="77777777" w:rsidR="00061570" w:rsidRPr="00230E54" w:rsidRDefault="00061570" w:rsidP="00061570">
      <w:pPr>
        <w:jc w:val="center"/>
        <w:rPr>
          <w:lang w:val="en-GB"/>
        </w:rPr>
      </w:pPr>
      <w:r w:rsidRPr="00230E54">
        <w:rPr>
          <w:lang w:val="en-GB"/>
        </w:rPr>
        <w:t xml:space="preserve">RA-RNTI = 1 +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id</m:t>
            </m:r>
          </m:sub>
        </m:sSub>
        <m:r>
          <w:rPr>
            <w:rFonts w:ascii="Cambria Math" w:hAnsi="Cambria Math"/>
            <w:lang w:val="en-GB"/>
          </w:rPr>
          <m:t>+14 ×</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id</m:t>
            </m:r>
          </m:sub>
        </m:sSub>
        <m:r>
          <w:rPr>
            <w:rFonts w:ascii="Cambria Math" w:hAnsi="Cambria Math"/>
            <w:lang w:val="en-GB"/>
          </w:rPr>
          <m:t>+14×80×</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id</m:t>
            </m:r>
          </m:sub>
        </m:sSub>
        <m:r>
          <w:rPr>
            <w:rFonts w:ascii="Cambria Math" w:eastAsiaTheme="minorEastAsia" w:hAnsi="Cambria Math"/>
            <w:lang w:val="en-GB"/>
          </w:rPr>
          <m:t>+14×80×8×ul_carrie</m:t>
        </m:r>
        <m:sSub>
          <m:sSubPr>
            <m:ctrlPr>
              <w:rPr>
                <w:rFonts w:ascii="Cambria Math" w:eastAsiaTheme="minorEastAsia" w:hAnsi="Cambria Math"/>
                <w:i/>
                <w:lang w:val="en-GB"/>
              </w:rPr>
            </m:ctrlPr>
          </m:sSubPr>
          <m:e>
            <m:r>
              <w:rPr>
                <w:rFonts w:ascii="Cambria Math" w:eastAsiaTheme="minorEastAsia" w:hAnsi="Cambria Math"/>
                <w:lang w:val="en-GB"/>
              </w:rPr>
              <m:t>r</m:t>
            </m:r>
          </m:e>
          <m:sub>
            <m:r>
              <w:rPr>
                <w:rFonts w:ascii="Cambria Math" w:eastAsiaTheme="minorEastAsia" w:hAnsi="Cambria Math"/>
                <w:lang w:val="en-GB"/>
              </w:rPr>
              <m:t>id</m:t>
            </m:r>
          </m:sub>
        </m:sSub>
      </m:oMath>
      <w:r w:rsidRPr="00230E54">
        <w:rPr>
          <w:lang w:val="en-GB"/>
        </w:rPr>
        <w:t xml:space="preserve"> </w:t>
      </w:r>
    </w:p>
    <w:p w14:paraId="193F2E5E" w14:textId="77777777" w:rsidR="00061570" w:rsidRPr="00230E54" w:rsidRDefault="00061570" w:rsidP="00061570">
      <w:pPr>
        <w:rPr>
          <w:lang w:val="en-GB"/>
        </w:rPr>
      </w:pPr>
      <w:r w:rsidRPr="00230E54">
        <w:rPr>
          <w:lang w:val="en-GB"/>
        </w:rPr>
        <w:t>Where,</w:t>
      </w:r>
    </w:p>
    <w:p w14:paraId="27E28C5D" w14:textId="77777777" w:rsidR="00061570" w:rsidRPr="00230E54" w:rsidRDefault="0020416A" w:rsidP="00061570">
      <w:pPr>
        <w:pStyle w:val="ListParagraph"/>
        <w:numPr>
          <w:ilvl w:val="0"/>
          <w:numId w:val="18"/>
        </w:numPr>
        <w:spacing w:after="160"/>
        <w:rPr>
          <w:sz w:val="22"/>
          <w:szCs w:val="22"/>
          <w:lang w:val="en-GB"/>
        </w:rPr>
      </w:pPr>
      <m:oMath>
        <m:sSub>
          <m:sSubPr>
            <m:ctrlPr>
              <w:rPr>
                <w:rFonts w:ascii="Cambria Math" w:hAnsi="Cambria Math"/>
                <w:i/>
                <w:sz w:val="22"/>
                <w:szCs w:val="22"/>
                <w:lang w:val="en-GB"/>
              </w:rPr>
            </m:ctrlPr>
          </m:sSubPr>
          <m:e>
            <m:r>
              <w:rPr>
                <w:rFonts w:ascii="Cambria Math" w:hAnsi="Cambria Math"/>
                <w:sz w:val="22"/>
                <w:szCs w:val="22"/>
                <w:lang w:val="en-GB"/>
              </w:rPr>
              <m:t>s</m:t>
            </m:r>
          </m:e>
          <m:sub>
            <m:r>
              <w:rPr>
                <w:rFonts w:ascii="Cambria Math" w:hAnsi="Cambria Math"/>
                <w:sz w:val="22"/>
                <w:szCs w:val="22"/>
                <w:lang w:val="en-GB"/>
              </w:rPr>
              <m:t>id</m:t>
            </m:r>
          </m:sub>
        </m:sSub>
      </m:oMath>
      <w:r w:rsidR="00061570" w:rsidRPr="00230E54">
        <w:rPr>
          <w:sz w:val="22"/>
          <w:szCs w:val="22"/>
          <w:lang w:val="en-GB"/>
        </w:rPr>
        <w:t xml:space="preserve"> is the symbol ID of the first OFDM symbol of the PRACH Occasion, where </w:t>
      </w:r>
      <m:oMath>
        <m:r>
          <w:rPr>
            <w:rFonts w:ascii="Cambria Math" w:hAnsi="Cambria Math"/>
            <w:sz w:val="22"/>
            <w:szCs w:val="22"/>
            <w:lang w:val="en-GB"/>
          </w:rPr>
          <m:t>0≤</m:t>
        </m:r>
        <m:sSub>
          <m:sSubPr>
            <m:ctrlPr>
              <w:rPr>
                <w:rFonts w:ascii="Cambria Math" w:hAnsi="Cambria Math"/>
                <w:i/>
                <w:sz w:val="22"/>
                <w:szCs w:val="22"/>
                <w:lang w:val="en-GB"/>
              </w:rPr>
            </m:ctrlPr>
          </m:sSubPr>
          <m:e>
            <m:r>
              <w:rPr>
                <w:rFonts w:ascii="Cambria Math" w:hAnsi="Cambria Math"/>
                <w:sz w:val="22"/>
                <w:szCs w:val="22"/>
                <w:lang w:val="en-GB"/>
              </w:rPr>
              <m:t>s</m:t>
            </m:r>
          </m:e>
          <m:sub>
            <m:r>
              <w:rPr>
                <w:rFonts w:ascii="Cambria Math" w:hAnsi="Cambria Math"/>
                <w:sz w:val="22"/>
                <w:szCs w:val="22"/>
                <w:lang w:val="en-GB"/>
              </w:rPr>
              <m:t>id</m:t>
            </m:r>
          </m:sub>
        </m:sSub>
        <m:r>
          <w:rPr>
            <w:rFonts w:ascii="Cambria Math" w:hAnsi="Cambria Math"/>
            <w:sz w:val="22"/>
            <w:szCs w:val="22"/>
            <w:lang w:val="en-GB"/>
          </w:rPr>
          <m:t>&lt;14</m:t>
        </m:r>
      </m:oMath>
      <w:r w:rsidR="00061570" w:rsidRPr="00230E54">
        <w:rPr>
          <w:rFonts w:eastAsiaTheme="minorEastAsia"/>
          <w:sz w:val="22"/>
          <w:szCs w:val="22"/>
          <w:lang w:val="en-GB"/>
        </w:rPr>
        <w:t>.</w:t>
      </w:r>
    </w:p>
    <w:p w14:paraId="392F98D0" w14:textId="77777777" w:rsidR="00061570" w:rsidRPr="00230E54" w:rsidRDefault="0020416A" w:rsidP="00061570">
      <w:pPr>
        <w:pStyle w:val="ListParagraph"/>
        <w:numPr>
          <w:ilvl w:val="0"/>
          <w:numId w:val="18"/>
        </w:numPr>
        <w:spacing w:after="160"/>
        <w:jc w:val="both"/>
        <w:rPr>
          <w:sz w:val="22"/>
          <w:szCs w:val="22"/>
          <w:lang w:val="en-GB"/>
        </w:rPr>
      </w:pPr>
      <m:oMath>
        <m:sSub>
          <m:sSubPr>
            <m:ctrlPr>
              <w:rPr>
                <w:rFonts w:ascii="Cambria Math" w:hAnsi="Cambria Math"/>
                <w:i/>
                <w:sz w:val="22"/>
                <w:szCs w:val="22"/>
                <w:lang w:val="en-GB"/>
              </w:rPr>
            </m:ctrlPr>
          </m:sSubPr>
          <m:e>
            <m:r>
              <w:rPr>
                <w:rFonts w:ascii="Cambria Math" w:hAnsi="Cambria Math"/>
                <w:sz w:val="22"/>
                <w:szCs w:val="22"/>
                <w:lang w:val="en-GB"/>
              </w:rPr>
              <m:t>t</m:t>
            </m:r>
          </m:e>
          <m:sub>
            <m:r>
              <w:rPr>
                <w:rFonts w:ascii="Cambria Math" w:hAnsi="Cambria Math"/>
                <w:sz w:val="22"/>
                <w:szCs w:val="22"/>
                <w:lang w:val="en-GB"/>
              </w:rPr>
              <m:t>id</m:t>
            </m:r>
          </m:sub>
        </m:sSub>
      </m:oMath>
      <w:r w:rsidR="00061570" w:rsidRPr="00230E54">
        <w:rPr>
          <w:rFonts w:eastAsiaTheme="minorEastAsia"/>
          <w:sz w:val="22"/>
          <w:szCs w:val="22"/>
          <w:lang w:val="en-GB"/>
        </w:rPr>
        <w:t xml:space="preserve"> is the slot ID of the first slot of the PRACH Occasion, the range of </w:t>
      </w:r>
      <m:oMath>
        <m:sSub>
          <m:sSubPr>
            <m:ctrlPr>
              <w:rPr>
                <w:rFonts w:ascii="Cambria Math" w:hAnsi="Cambria Math"/>
                <w:i/>
                <w:sz w:val="22"/>
                <w:szCs w:val="22"/>
                <w:lang w:val="en-GB"/>
              </w:rPr>
            </m:ctrlPr>
          </m:sSubPr>
          <m:e>
            <m:r>
              <w:rPr>
                <w:rFonts w:ascii="Cambria Math" w:hAnsi="Cambria Math"/>
                <w:sz w:val="22"/>
                <w:szCs w:val="22"/>
                <w:lang w:val="en-GB"/>
              </w:rPr>
              <m:t>t</m:t>
            </m:r>
          </m:e>
          <m:sub>
            <m:r>
              <w:rPr>
                <w:rFonts w:ascii="Cambria Math" w:hAnsi="Cambria Math"/>
                <w:sz w:val="22"/>
                <w:szCs w:val="22"/>
                <w:lang w:val="en-GB"/>
              </w:rPr>
              <m:t>id</m:t>
            </m:r>
          </m:sub>
        </m:sSub>
      </m:oMath>
      <w:r w:rsidR="00061570" w:rsidRPr="00230E54">
        <w:rPr>
          <w:rFonts w:eastAsiaTheme="minorEastAsia"/>
          <w:sz w:val="22"/>
          <w:szCs w:val="22"/>
          <w:lang w:val="en-GB"/>
        </w:rPr>
        <w:t xml:space="preserve"> depends on the subcarrier spacing. The maximum range is </w:t>
      </w:r>
      <m:oMath>
        <m:sSub>
          <m:sSubPr>
            <m:ctrlPr>
              <w:rPr>
                <w:rFonts w:ascii="Cambria Math" w:hAnsi="Cambria Math"/>
                <w:i/>
                <w:sz w:val="22"/>
                <w:szCs w:val="22"/>
                <w:lang w:val="en-GB"/>
              </w:rPr>
            </m:ctrlPr>
          </m:sSubPr>
          <m:e>
            <m:r>
              <w:rPr>
                <w:rFonts w:ascii="Cambria Math" w:hAnsi="Cambria Math"/>
                <w:sz w:val="22"/>
                <w:szCs w:val="22"/>
                <w:lang w:val="en-GB"/>
              </w:rPr>
              <m:t>0≤t</m:t>
            </m:r>
          </m:e>
          <m:sub>
            <m:r>
              <w:rPr>
                <w:rFonts w:ascii="Cambria Math" w:hAnsi="Cambria Math"/>
                <w:sz w:val="22"/>
                <w:szCs w:val="22"/>
                <w:lang w:val="en-GB"/>
              </w:rPr>
              <m:t>id</m:t>
            </m:r>
          </m:sub>
        </m:sSub>
        <m:r>
          <w:rPr>
            <w:rFonts w:ascii="Cambria Math" w:hAnsi="Cambria Math"/>
            <w:sz w:val="22"/>
            <w:szCs w:val="22"/>
            <w:lang w:val="en-GB"/>
          </w:rPr>
          <m:t>&lt;80</m:t>
        </m:r>
      </m:oMath>
      <w:r w:rsidR="00061570" w:rsidRPr="00230E54">
        <w:rPr>
          <w:rFonts w:eastAsiaTheme="minorEastAsia"/>
          <w:sz w:val="22"/>
          <w:szCs w:val="22"/>
          <w:lang w:val="en-GB"/>
        </w:rPr>
        <w:t xml:space="preserve"> , with a subcarrier spacing of 120 KHz.</w:t>
      </w:r>
    </w:p>
    <w:p w14:paraId="720632E9" w14:textId="0D4F3853" w:rsidR="00061570" w:rsidRPr="00230E54" w:rsidRDefault="0020416A" w:rsidP="00061570">
      <w:pPr>
        <w:pStyle w:val="ListParagraph"/>
        <w:numPr>
          <w:ilvl w:val="0"/>
          <w:numId w:val="18"/>
        </w:numPr>
        <w:spacing w:after="160"/>
        <w:jc w:val="both"/>
        <w:rPr>
          <w:sz w:val="22"/>
          <w:szCs w:val="22"/>
          <w:lang w:val="en-GB"/>
        </w:rPr>
      </w:pPr>
      <m:oMath>
        <m:sSub>
          <m:sSubPr>
            <m:ctrlPr>
              <w:rPr>
                <w:rFonts w:ascii="Cambria Math" w:hAnsi="Cambria Math"/>
                <w:i/>
                <w:sz w:val="22"/>
                <w:szCs w:val="22"/>
                <w:lang w:val="en-GB"/>
              </w:rPr>
            </m:ctrlPr>
          </m:sSubPr>
          <m:e>
            <m:r>
              <w:rPr>
                <w:rFonts w:ascii="Cambria Math" w:hAnsi="Cambria Math"/>
                <w:sz w:val="22"/>
                <w:szCs w:val="22"/>
                <w:lang w:val="en-GB"/>
              </w:rPr>
              <m:t>f</m:t>
            </m:r>
          </m:e>
          <m:sub>
            <m:r>
              <w:rPr>
                <w:rFonts w:ascii="Cambria Math" w:hAnsi="Cambria Math"/>
                <w:sz w:val="22"/>
                <w:szCs w:val="22"/>
                <w:lang w:val="en-GB"/>
              </w:rPr>
              <m:t>id</m:t>
            </m:r>
          </m:sub>
        </m:sSub>
      </m:oMath>
      <w:r w:rsidR="00061570" w:rsidRPr="00230E54">
        <w:rPr>
          <w:rFonts w:eastAsiaTheme="minorEastAsia"/>
          <w:sz w:val="22"/>
          <w:szCs w:val="22"/>
          <w:lang w:val="en-GB"/>
        </w:rPr>
        <w:t xml:space="preserve"> is the frequency domain index of the PRACH Occasion, where </w:t>
      </w:r>
      <m:oMath>
        <m:r>
          <w:rPr>
            <w:rFonts w:ascii="Cambria Math" w:eastAsiaTheme="minorEastAsia" w:hAnsi="Cambria Math"/>
            <w:sz w:val="22"/>
            <w:szCs w:val="22"/>
            <w:lang w:val="en-GB"/>
          </w:rPr>
          <m:t>0</m:t>
        </m:r>
        <m:sSub>
          <m:sSubPr>
            <m:ctrlPr>
              <w:rPr>
                <w:rFonts w:ascii="Cambria Math" w:hAnsi="Cambria Math"/>
                <w:i/>
                <w:sz w:val="22"/>
                <w:szCs w:val="22"/>
                <w:lang w:val="en-GB"/>
              </w:rPr>
            </m:ctrlPr>
          </m:sSubPr>
          <m:e>
            <m:r>
              <w:rPr>
                <w:rFonts w:ascii="Cambria Math" w:hAnsi="Cambria Math"/>
                <w:sz w:val="22"/>
                <w:szCs w:val="22"/>
                <w:lang w:val="en-GB"/>
              </w:rPr>
              <m:t>≤f</m:t>
            </m:r>
          </m:e>
          <m:sub>
            <m:r>
              <w:rPr>
                <w:rFonts w:ascii="Cambria Math" w:hAnsi="Cambria Math"/>
                <w:sz w:val="22"/>
                <w:szCs w:val="22"/>
                <w:lang w:val="en-GB"/>
              </w:rPr>
              <m:t>id</m:t>
            </m:r>
          </m:sub>
        </m:sSub>
        <m:r>
          <w:rPr>
            <w:rFonts w:ascii="Cambria Math" w:hAnsi="Cambria Math"/>
            <w:sz w:val="22"/>
            <w:szCs w:val="22"/>
            <w:lang w:val="en-GB"/>
          </w:rPr>
          <m:t>&lt;8</m:t>
        </m:r>
      </m:oMath>
      <w:r w:rsidR="00061570" w:rsidRPr="00230E54">
        <w:rPr>
          <w:rFonts w:eastAsiaTheme="minorEastAsia"/>
          <w:sz w:val="22"/>
          <w:szCs w:val="22"/>
          <w:lang w:val="en-GB"/>
        </w:rPr>
        <w:t>.</w:t>
      </w:r>
    </w:p>
    <w:p w14:paraId="7F6DCCE3" w14:textId="72DBFC31" w:rsidR="00061570" w:rsidRPr="00230E54" w:rsidRDefault="00061570" w:rsidP="005D5C7C">
      <w:pPr>
        <w:pStyle w:val="ListParagraph"/>
        <w:numPr>
          <w:ilvl w:val="0"/>
          <w:numId w:val="18"/>
        </w:numPr>
        <w:spacing w:after="160"/>
        <w:jc w:val="both"/>
        <w:rPr>
          <w:lang w:val="en-GB"/>
        </w:rPr>
      </w:pPr>
      <m:oMath>
        <m:r>
          <w:rPr>
            <w:rFonts w:ascii="Cambria Math" w:eastAsiaTheme="minorEastAsia" w:hAnsi="Cambria Math"/>
            <w:sz w:val="22"/>
            <w:szCs w:val="22"/>
            <w:lang w:val="en-GB"/>
          </w:rPr>
          <m:t>ul_carrie</m:t>
        </m:r>
        <m:sSub>
          <m:sSubPr>
            <m:ctrlPr>
              <w:rPr>
                <w:rFonts w:ascii="Cambria Math" w:eastAsiaTheme="minorEastAsia" w:hAnsi="Cambria Math"/>
                <w:i/>
                <w:sz w:val="22"/>
                <w:szCs w:val="22"/>
                <w:lang w:val="en-GB"/>
              </w:rPr>
            </m:ctrlPr>
          </m:sSubPr>
          <m:e>
            <m:r>
              <w:rPr>
                <w:rFonts w:ascii="Cambria Math" w:eastAsiaTheme="minorEastAsia" w:hAnsi="Cambria Math"/>
                <w:sz w:val="22"/>
                <w:szCs w:val="22"/>
                <w:lang w:val="en-GB"/>
              </w:rPr>
              <m:t>r</m:t>
            </m:r>
          </m:e>
          <m:sub>
            <m:r>
              <w:rPr>
                <w:rFonts w:ascii="Cambria Math" w:eastAsiaTheme="minorEastAsia" w:hAnsi="Cambria Math"/>
                <w:sz w:val="22"/>
                <w:szCs w:val="22"/>
                <w:lang w:val="en-GB"/>
              </w:rPr>
              <m:t>id</m:t>
            </m:r>
          </m:sub>
        </m:sSub>
      </m:oMath>
      <w:r w:rsidRPr="00230E54">
        <w:rPr>
          <w:rFonts w:eastAsiaTheme="minorEastAsia"/>
          <w:sz w:val="22"/>
          <w:szCs w:val="22"/>
          <w:lang w:val="en-GB"/>
        </w:rPr>
        <w:t xml:space="preserve"> is the uplink carrier ID of the uplink carrier of the PRACH occasion. 0 corresponds to the normal uplink carrier, and 1 corresponds to the supplemental uplink carrier.</w:t>
      </w:r>
    </w:p>
    <w:p w14:paraId="34195341" w14:textId="34BF1096" w:rsidR="0087321D" w:rsidRPr="00230E54" w:rsidRDefault="0087321D" w:rsidP="0087321D">
      <w:pPr>
        <w:rPr>
          <w:lang w:val="en-GB"/>
        </w:rPr>
      </w:pPr>
      <w:r w:rsidRPr="00230E54">
        <w:rPr>
          <w:lang w:val="en-GB"/>
        </w:rPr>
        <w:t xml:space="preserve">As discussed in the previous section, our preferred approach for the RO configuration and mapping would remain the number of ROs the same within the 10 ms radio frame as with the 120 kHz SCS. Thus, the existing RA-RNTI assuming 120 kHz SCS could be reused also for 480 and 960 kHz SCS PRACH. </w:t>
      </w:r>
    </w:p>
    <w:p w14:paraId="09DDC110" w14:textId="4C30C5E1" w:rsidR="00C85E34" w:rsidRPr="00230E54" w:rsidRDefault="004D21A7" w:rsidP="00A469BB">
      <w:pPr>
        <w:pStyle w:val="Caption"/>
        <w:rPr>
          <w:lang w:val="en-GB"/>
        </w:rPr>
      </w:pPr>
      <w:r w:rsidRPr="00230E54">
        <w:rPr>
          <w:lang w:val="en-GB"/>
        </w:rPr>
        <w:t xml:space="preserve">Proposal </w:t>
      </w:r>
      <w:r w:rsidRPr="00230E54">
        <w:rPr>
          <w:lang w:val="en-GB"/>
        </w:rPr>
        <w:fldChar w:fldCharType="begin"/>
      </w:r>
      <w:r w:rsidRPr="00230E54">
        <w:rPr>
          <w:lang w:val="en-GB"/>
        </w:rPr>
        <w:instrText xml:space="preserve"> SEQ Proposal \* ARABIC </w:instrText>
      </w:r>
      <w:r w:rsidRPr="00230E54">
        <w:rPr>
          <w:lang w:val="en-GB"/>
        </w:rPr>
        <w:fldChar w:fldCharType="separate"/>
      </w:r>
      <w:r w:rsidR="006948FB" w:rsidRPr="00230E54">
        <w:rPr>
          <w:lang w:val="en-GB"/>
        </w:rPr>
        <w:t>22</w:t>
      </w:r>
      <w:r w:rsidRPr="00230E54">
        <w:rPr>
          <w:lang w:val="en-GB"/>
        </w:rPr>
        <w:fldChar w:fldCharType="end"/>
      </w:r>
      <w:r w:rsidRPr="00230E54">
        <w:rPr>
          <w:lang w:val="en-GB"/>
        </w:rPr>
        <w:t xml:space="preserve">: </w:t>
      </w:r>
      <w:r w:rsidR="00750C68" w:rsidRPr="00230E54">
        <w:rPr>
          <w:lang w:val="en-GB"/>
        </w:rPr>
        <w:t>Reuse RA-RNTI formula defined for 120 kHz SCS also for the cases PRACH is configured with 480 or 960 kHz SCS</w:t>
      </w:r>
      <w:r w:rsidR="00C85E34" w:rsidRPr="00230E54">
        <w:rPr>
          <w:lang w:val="en-GB"/>
        </w:rPr>
        <w:t xml:space="preserve"> where</w:t>
      </w:r>
    </w:p>
    <w:p w14:paraId="5512C08B" w14:textId="4A7D8ED4" w:rsidR="00460543" w:rsidRPr="00230E54" w:rsidRDefault="0020416A" w:rsidP="00C85E34">
      <w:pPr>
        <w:pStyle w:val="ListParagraph"/>
        <w:numPr>
          <w:ilvl w:val="0"/>
          <w:numId w:val="24"/>
        </w:numPr>
        <w:rPr>
          <w:b/>
          <w:lang w:val="en-GB"/>
        </w:rPr>
      </w:pPr>
      <m:oMath>
        <m:sSub>
          <m:sSubPr>
            <m:ctrlPr>
              <w:rPr>
                <w:rFonts w:ascii="Cambria Math" w:hAnsi="Cambria Math"/>
                <w:b/>
                <w:bCs/>
                <w:i/>
                <w:sz w:val="22"/>
                <w:szCs w:val="22"/>
                <w:lang w:val="en-GB"/>
              </w:rPr>
            </m:ctrlPr>
          </m:sSubPr>
          <m:e>
            <m:r>
              <m:rPr>
                <m:sty m:val="bi"/>
              </m:rPr>
              <w:rPr>
                <w:rFonts w:ascii="Cambria Math" w:hAnsi="Cambria Math"/>
                <w:sz w:val="22"/>
                <w:szCs w:val="22"/>
                <w:lang w:val="en-GB"/>
              </w:rPr>
              <m:t>s</m:t>
            </m:r>
          </m:e>
          <m:sub>
            <m:r>
              <m:rPr>
                <m:sty m:val="bi"/>
              </m:rPr>
              <w:rPr>
                <w:rFonts w:ascii="Cambria Math" w:hAnsi="Cambria Math"/>
                <w:sz w:val="22"/>
                <w:szCs w:val="22"/>
                <w:lang w:val="en-GB"/>
              </w:rPr>
              <m:t>id</m:t>
            </m:r>
          </m:sub>
        </m:sSub>
      </m:oMath>
      <w:r w:rsidR="0056335D" w:rsidRPr="00230E54">
        <w:rPr>
          <w:rFonts w:eastAsiaTheme="minorEastAsia"/>
          <w:b/>
          <w:sz w:val="22"/>
          <w:szCs w:val="22"/>
          <w:lang w:val="en-GB"/>
        </w:rPr>
        <w:t xml:space="preserve"> assumes 480/960 kHz SCS</w:t>
      </w:r>
    </w:p>
    <w:p w14:paraId="7DD39BF0" w14:textId="6969B9E2" w:rsidR="0056335D" w:rsidRPr="00230E54" w:rsidRDefault="0020416A" w:rsidP="005D5C7C">
      <w:pPr>
        <w:pStyle w:val="ListParagraph"/>
        <w:numPr>
          <w:ilvl w:val="0"/>
          <w:numId w:val="24"/>
        </w:numPr>
        <w:rPr>
          <w:b/>
          <w:lang w:val="en-GB"/>
        </w:rPr>
      </w:pPr>
      <m:oMath>
        <m:sSub>
          <m:sSubPr>
            <m:ctrlPr>
              <w:rPr>
                <w:rFonts w:ascii="Cambria Math" w:hAnsi="Cambria Math"/>
                <w:b/>
                <w:bCs/>
                <w:i/>
                <w:sz w:val="22"/>
                <w:szCs w:val="22"/>
                <w:lang w:val="en-GB"/>
              </w:rPr>
            </m:ctrlPr>
          </m:sSubPr>
          <m:e>
            <m:r>
              <m:rPr>
                <m:sty m:val="bi"/>
              </m:rPr>
              <w:rPr>
                <w:rFonts w:ascii="Cambria Math" w:hAnsi="Cambria Math"/>
                <w:sz w:val="22"/>
                <w:szCs w:val="22"/>
                <w:lang w:val="en-GB"/>
              </w:rPr>
              <m:t>t</m:t>
            </m:r>
          </m:e>
          <m:sub>
            <m:r>
              <m:rPr>
                <m:sty m:val="bi"/>
              </m:rPr>
              <w:rPr>
                <w:rFonts w:ascii="Cambria Math" w:hAnsi="Cambria Math"/>
                <w:sz w:val="22"/>
                <w:szCs w:val="22"/>
                <w:lang w:val="en-GB"/>
              </w:rPr>
              <m:t>id</m:t>
            </m:r>
          </m:sub>
        </m:sSub>
      </m:oMath>
      <w:r w:rsidR="0056335D" w:rsidRPr="00230E54">
        <w:rPr>
          <w:rFonts w:eastAsiaTheme="minorEastAsia"/>
          <w:b/>
          <w:sz w:val="22"/>
          <w:szCs w:val="22"/>
          <w:lang w:val="en-GB"/>
        </w:rPr>
        <w:t xml:space="preserve"> assumes 120 kHz SCS</w:t>
      </w:r>
    </w:p>
    <w:p w14:paraId="20B7D490" w14:textId="7C666C97" w:rsidR="000649B9" w:rsidRPr="00230E54" w:rsidRDefault="000649B9" w:rsidP="00A469BB">
      <w:pPr>
        <w:pStyle w:val="Caption"/>
        <w:rPr>
          <w:i/>
          <w:lang w:val="en-GB"/>
        </w:rPr>
      </w:pPr>
    </w:p>
    <w:bookmarkEnd w:id="1"/>
    <w:p w14:paraId="10445A01" w14:textId="71195635" w:rsidR="00885580" w:rsidRPr="00230E54" w:rsidRDefault="007820D0" w:rsidP="00885580">
      <w:pPr>
        <w:pStyle w:val="Heading1"/>
      </w:pPr>
      <w:r w:rsidRPr="00230E54">
        <w:t>Conclusion</w:t>
      </w:r>
    </w:p>
    <w:p w14:paraId="433D461B" w14:textId="46D2073E" w:rsidR="001337A5" w:rsidRPr="00230E54" w:rsidRDefault="00AC6017" w:rsidP="001F201D">
      <w:pPr>
        <w:rPr>
          <w:lang w:val="en-GB"/>
        </w:rPr>
      </w:pPr>
      <w:r w:rsidRPr="00230E54">
        <w:rPr>
          <w:lang w:val="en-GB"/>
        </w:rPr>
        <w:t>In this contribution we discussed different aspects related to the initial access mechanisms for beyond 52GHz deployments for NR.</w:t>
      </w:r>
      <w:r w:rsidR="00382AE0" w:rsidRPr="00230E54">
        <w:rPr>
          <w:lang w:val="en-GB"/>
        </w:rPr>
        <w:t xml:space="preserve"> </w:t>
      </w:r>
    </w:p>
    <w:p w14:paraId="08BF7EAC" w14:textId="10141E11" w:rsidR="00AC6017" w:rsidRPr="00230E54" w:rsidRDefault="00AC6017" w:rsidP="001F201D">
      <w:pPr>
        <w:rPr>
          <w:lang w:val="en-GB"/>
        </w:rPr>
      </w:pPr>
      <w:r w:rsidRPr="00230E54">
        <w:rPr>
          <w:lang w:val="en-GB"/>
        </w:rPr>
        <w:t>In Section 2.1 we discussed the channel access mechanisms, namely DBTW and SCSe, for initial access and made following observations and proposals:</w:t>
      </w:r>
    </w:p>
    <w:p w14:paraId="3B2BC921" w14:textId="0CC41B37" w:rsidR="006D38BA" w:rsidRPr="00230E54" w:rsidRDefault="006D38BA" w:rsidP="001F201D">
      <w:pPr>
        <w:rPr>
          <w:i/>
          <w:lang w:val="en-GB"/>
        </w:rPr>
      </w:pPr>
      <w:r w:rsidRPr="00230E54">
        <w:rPr>
          <w:b/>
          <w:bCs/>
          <w:lang w:val="en-GB"/>
        </w:rPr>
        <w:t>Proposal 1: The design for DBTW, if supported, is common to different sub-carrier spacings.</w:t>
      </w:r>
    </w:p>
    <w:p w14:paraId="4CB2B57C" w14:textId="599988FA" w:rsidR="00094F9D" w:rsidRPr="00230E54" w:rsidRDefault="006D38BA" w:rsidP="00BB3001">
      <w:pPr>
        <w:rPr>
          <w:iCs/>
          <w:lang w:val="en-GB"/>
        </w:rPr>
      </w:pPr>
      <w:r w:rsidRPr="00230E54">
        <w:rPr>
          <w:b/>
          <w:iCs/>
          <w:lang w:val="en-GB"/>
        </w:rPr>
        <w:t>Proposal 2: Confirm the working assumption on number of SSB candidate locations in a half frame for 120kHz:</w:t>
      </w:r>
    </w:p>
    <w:p w14:paraId="56636BA3" w14:textId="77777777" w:rsidR="00094F9D" w:rsidRPr="00230E54" w:rsidRDefault="00094F9D" w:rsidP="00094F9D">
      <w:pPr>
        <w:spacing w:after="0" w:line="240" w:lineRule="auto"/>
        <w:ind w:left="284"/>
        <w:rPr>
          <w:rFonts w:ascii="Times" w:eastAsia="Batang" w:hAnsi="Times" w:cs="Times New Roman"/>
          <w:sz w:val="20"/>
          <w:szCs w:val="24"/>
          <w:lang w:val="en-GB" w:eastAsia="x-none"/>
        </w:rPr>
      </w:pPr>
      <w:r w:rsidRPr="00230E54">
        <w:rPr>
          <w:rFonts w:ascii="Times" w:eastAsia="Batang" w:hAnsi="Times" w:cs="Times New Roman"/>
          <w:sz w:val="20"/>
          <w:szCs w:val="24"/>
          <w:highlight w:val="darkYellow"/>
          <w:lang w:val="en-GB" w:eastAsia="x-none"/>
        </w:rPr>
        <w:t>Working assumption:</w:t>
      </w:r>
    </w:p>
    <w:p w14:paraId="3F252D2C" w14:textId="77777777" w:rsidR="00094F9D" w:rsidRPr="00230E54" w:rsidRDefault="00094F9D" w:rsidP="00094F9D">
      <w:pPr>
        <w:ind w:left="284"/>
        <w:rPr>
          <w:lang w:val="en-GB"/>
        </w:rPr>
      </w:pPr>
      <w:r w:rsidRPr="00230E54">
        <w:rPr>
          <w:rFonts w:ascii="Times" w:eastAsia="Times New Roman" w:hAnsi="Times" w:cs="Times"/>
          <w:sz w:val="20"/>
          <w:szCs w:val="20"/>
          <w:lang w:val="en-GB" w:eastAsia="zh-CN"/>
        </w:rPr>
        <w:t>For 120kHz SSB, the number of candidates SSBs in a half frame is 64</w:t>
      </w:r>
    </w:p>
    <w:p w14:paraId="1669CA1A" w14:textId="34D3DF35" w:rsidR="00094F9D" w:rsidRPr="00230E54" w:rsidRDefault="00094F9D" w:rsidP="00BB3001">
      <w:pPr>
        <w:rPr>
          <w:iCs/>
          <w:lang w:val="en-GB"/>
        </w:rPr>
      </w:pPr>
      <w:r w:rsidRPr="00230E54">
        <w:rPr>
          <w:b/>
          <w:iCs/>
          <w:lang w:val="en-GB"/>
        </w:rPr>
        <w:t>Proposal 3: For 480kHz and 960kHz, the number of SSB candidate locations in a half frame is 64.</w:t>
      </w:r>
    </w:p>
    <w:p w14:paraId="1B42BC48" w14:textId="07B2F084" w:rsidR="00094F9D" w:rsidRPr="00230E54" w:rsidRDefault="00094F9D" w:rsidP="00BB3001">
      <w:pPr>
        <w:rPr>
          <w:iCs/>
          <w:lang w:val="en-GB"/>
        </w:rPr>
      </w:pPr>
      <w:r w:rsidRPr="00230E54">
        <w:rPr>
          <w:b/>
          <w:iCs/>
          <w:lang w:val="en-GB"/>
        </w:rPr>
        <w:t>Observation 1: It would seem preferable to enable to support of higher number of SSBs with DBTW (if supported) as lower number of beams could be tackled with short control signal exemption.</w:t>
      </w:r>
    </w:p>
    <w:p w14:paraId="4239E49D" w14:textId="4CA2774B" w:rsidR="00094F9D" w:rsidRPr="00230E54" w:rsidRDefault="00094F9D" w:rsidP="00094F9D">
      <w:pPr>
        <w:rPr>
          <w:b/>
          <w:iCs/>
          <w:lang w:val="en-GB"/>
        </w:rPr>
      </w:pPr>
      <w:r w:rsidRPr="00230E54">
        <w:rPr>
          <w:b/>
          <w:iCs/>
          <w:lang w:val="en-GB"/>
        </w:rPr>
        <w:t xml:space="preserve">Observation 2: High granularity for </w:t>
      </w:r>
      <m:oMath>
        <m:sSubSup>
          <m:sSubSupPr>
            <m:ctrlPr>
              <w:rPr>
                <w:rFonts w:ascii="Cambria Math" w:hAnsi="Cambria Math"/>
                <w:i/>
                <w:iCs/>
                <w:lang w:val="en-GB"/>
              </w:rPr>
            </m:ctrlPr>
          </m:sSubSupPr>
          <m:e>
            <m:r>
              <m:rPr>
                <m:sty m:val="bi"/>
              </m:rPr>
              <w:rPr>
                <w:rFonts w:ascii="Cambria Math" w:hAnsi="Cambria Math"/>
                <w:lang w:val="en-GB"/>
              </w:rPr>
              <m:t>N</m:t>
            </m:r>
          </m:e>
          <m:sub>
            <m:r>
              <m:rPr>
                <m:sty m:val="bi"/>
              </m:rPr>
              <w:rPr>
                <w:rFonts w:ascii="Cambria Math" w:hAnsi="Cambria Math"/>
                <w:lang w:val="en-GB"/>
              </w:rPr>
              <m:t>SSB</m:t>
            </m:r>
          </m:sub>
          <m:sup>
            <m:r>
              <m:rPr>
                <m:sty m:val="bi"/>
              </m:rPr>
              <w:rPr>
                <w:rFonts w:ascii="Cambria Math" w:hAnsi="Cambria Math"/>
                <w:lang w:val="en-GB"/>
              </w:rPr>
              <m:t>QCL</m:t>
            </m:r>
          </m:sup>
        </m:sSubSup>
      </m:oMath>
      <w:r w:rsidRPr="00230E54">
        <w:rPr>
          <w:b/>
          <w:iCs/>
          <w:lang w:val="en-GB"/>
        </w:rPr>
        <w:t xml:space="preserve">values may not be needed. </w:t>
      </w:r>
    </w:p>
    <w:p w14:paraId="5ECD3094" w14:textId="6013AA8B" w:rsidR="00AC6017" w:rsidRPr="00230E54" w:rsidRDefault="00094F9D" w:rsidP="001F201D">
      <w:pPr>
        <w:rPr>
          <w:iCs/>
          <w:u w:val="single"/>
          <w:lang w:val="en-GB"/>
        </w:rPr>
      </w:pPr>
      <w:r w:rsidRPr="00230E54">
        <w:rPr>
          <w:b/>
          <w:iCs/>
          <w:lang w:val="en-GB"/>
        </w:rPr>
        <w:t xml:space="preserve">Proposal 4: If DBTW is supported, </w:t>
      </w:r>
      <m:oMath>
        <m:sSubSup>
          <m:sSubSupPr>
            <m:ctrlPr>
              <w:rPr>
                <w:rFonts w:ascii="Cambria Math" w:hAnsi="Cambria Math"/>
                <w:i/>
                <w:iCs/>
                <w:lang w:val="en-GB"/>
              </w:rPr>
            </m:ctrlPr>
          </m:sSubSupPr>
          <m:e>
            <m:r>
              <m:rPr>
                <m:sty m:val="bi"/>
              </m:rPr>
              <w:rPr>
                <w:rFonts w:ascii="Cambria Math" w:hAnsi="Cambria Math"/>
                <w:lang w:val="en-GB"/>
              </w:rPr>
              <m:t>N</m:t>
            </m:r>
          </m:e>
          <m:sub>
            <m:r>
              <m:rPr>
                <m:sty m:val="bi"/>
              </m:rPr>
              <w:rPr>
                <w:rFonts w:ascii="Cambria Math" w:hAnsi="Cambria Math"/>
                <w:lang w:val="en-GB"/>
              </w:rPr>
              <m:t>SSB</m:t>
            </m:r>
          </m:sub>
          <m:sup>
            <m:r>
              <m:rPr>
                <m:sty m:val="bi"/>
              </m:rPr>
              <w:rPr>
                <w:rFonts w:ascii="Cambria Math" w:hAnsi="Cambria Math"/>
                <w:lang w:val="en-GB"/>
              </w:rPr>
              <m:t>QCL</m:t>
            </m:r>
          </m:sup>
        </m:sSubSup>
        <m:r>
          <w:rPr>
            <w:rFonts w:ascii="Cambria Math" w:hAnsi="Cambria Math"/>
            <w:lang w:val="en-GB"/>
          </w:rPr>
          <m:t>=</m:t>
        </m:r>
        <m:d>
          <m:dPr>
            <m:begChr m:val="{"/>
            <m:endChr m:val="}"/>
            <m:ctrlPr>
              <w:rPr>
                <w:rFonts w:ascii="Cambria Math" w:hAnsi="Cambria Math"/>
                <w:i/>
                <w:lang w:val="en-GB"/>
              </w:rPr>
            </m:ctrlPr>
          </m:dPr>
          <m:e>
            <m:r>
              <m:rPr>
                <m:sty m:val="bi"/>
              </m:rPr>
              <w:rPr>
                <w:rFonts w:ascii="Cambria Math" w:hAnsi="Cambria Math"/>
                <w:lang w:val="en-GB"/>
              </w:rPr>
              <m:t>32</m:t>
            </m:r>
            <m:r>
              <w:rPr>
                <w:rFonts w:ascii="Cambria Math" w:hAnsi="Cambria Math"/>
                <w:lang w:val="en-GB"/>
              </w:rPr>
              <m:t>,</m:t>
            </m:r>
            <m:r>
              <m:rPr>
                <m:sty m:val="bi"/>
              </m:rPr>
              <w:rPr>
                <w:rFonts w:ascii="Cambria Math" w:hAnsi="Cambria Math"/>
                <w:lang w:val="en-GB"/>
              </w:rPr>
              <m:t>64</m:t>
            </m:r>
          </m:e>
        </m:d>
      </m:oMath>
      <w:r w:rsidRPr="00230E54">
        <w:rPr>
          <w:rFonts w:eastAsiaTheme="minorEastAsia"/>
          <w:lang w:val="en-GB"/>
        </w:rPr>
        <w:t xml:space="preserve"> </w:t>
      </w:r>
      <w:r w:rsidRPr="00230E54">
        <w:rPr>
          <w:b/>
          <w:iCs/>
          <w:lang w:val="en-GB"/>
        </w:rPr>
        <w:t>is supported. FFS for need for other values.</w:t>
      </w:r>
    </w:p>
    <w:p w14:paraId="4E2E74B5" w14:textId="2E254B90" w:rsidR="00D65B10" w:rsidRPr="00230E54" w:rsidRDefault="00D65B10" w:rsidP="00D65B10">
      <w:pPr>
        <w:rPr>
          <w:b/>
          <w:bCs/>
          <w:lang w:val="en-GB"/>
        </w:rPr>
      </w:pPr>
      <w:r w:rsidRPr="00230E54">
        <w:rPr>
          <w:b/>
          <w:bCs/>
          <w:lang w:val="en-GB"/>
        </w:rPr>
        <w:t>Proposal 5: If DBTW is supported, the supported values for discoveryBurstWindowLength are same as used for Rel-16 NR-U also for 480kHz and 960kHz: 0.5, 1, 2, 3, 4, 5 ms</w:t>
      </w:r>
    </w:p>
    <w:p w14:paraId="67D0AC7A" w14:textId="4F097B91" w:rsidR="00D3449A" w:rsidRPr="00230E54" w:rsidRDefault="00D3449A" w:rsidP="00D65B10">
      <w:pPr>
        <w:rPr>
          <w:b/>
          <w:bCs/>
          <w:lang w:val="en-GB"/>
        </w:rPr>
      </w:pPr>
      <w:r w:rsidRPr="00230E54">
        <w:rPr>
          <w:b/>
          <w:bCs/>
          <w:lang w:val="en-GB"/>
        </w:rPr>
        <w:t>Observation 3: Presence of DBTW on/off information can have minor impact on Type0-PDCCH monitoring.</w:t>
      </w:r>
    </w:p>
    <w:p w14:paraId="46D5F899" w14:textId="77777777" w:rsidR="00B91F9E" w:rsidRPr="00230E54" w:rsidRDefault="00B91F9E" w:rsidP="00B91F9E">
      <w:pPr>
        <w:rPr>
          <w:b/>
          <w:bCs/>
          <w:lang w:val="en-GB"/>
        </w:rPr>
      </w:pPr>
      <w:r w:rsidRPr="00230E54">
        <w:rPr>
          <w:b/>
          <w:bCs/>
          <w:lang w:val="en-GB"/>
        </w:rPr>
        <w:t>Observation 4: At least for 120kHz sub-carrier spacing, possible candidate SSB positions and Type0-PDCCH monitoring (time domain locations) are not dependent on the LBT on/off.</w:t>
      </w:r>
    </w:p>
    <w:p w14:paraId="19AEF142" w14:textId="77777777" w:rsidR="00B91F9E" w:rsidRPr="00230E54" w:rsidRDefault="00B91F9E" w:rsidP="00B91F9E">
      <w:pPr>
        <w:rPr>
          <w:b/>
          <w:bCs/>
          <w:lang w:val="en-GB"/>
        </w:rPr>
      </w:pPr>
      <w:r w:rsidRPr="00230E54">
        <w:rPr>
          <w:b/>
          <w:bCs/>
          <w:lang w:val="en-GB"/>
        </w:rPr>
        <w:t>Observation 5: Explicit indication of the LBT on/off or licenced/unlicenced can be provided later, e.g. in SIB1.</w:t>
      </w:r>
    </w:p>
    <w:p w14:paraId="39D65653" w14:textId="6E1F26A5" w:rsidR="00D3449A" w:rsidRPr="00230E54" w:rsidRDefault="00B91F9E" w:rsidP="00B91F9E">
      <w:pPr>
        <w:rPr>
          <w:b/>
          <w:bCs/>
          <w:lang w:val="en-GB"/>
        </w:rPr>
      </w:pPr>
      <w:r w:rsidRPr="00230E54">
        <w:rPr>
          <w:b/>
          <w:bCs/>
          <w:lang w:val="en-GB"/>
        </w:rPr>
        <w:t>Proposal 6: Provide LBT on/off and DBTW indication in SIB1. (Note: licenced/unlicenced operation is assumed to be already part of SIB1 via frequency band information.)</w:t>
      </w:r>
    </w:p>
    <w:p w14:paraId="3C1A88F8" w14:textId="104B9840" w:rsidR="00B91F9E" w:rsidRPr="00230E54" w:rsidRDefault="00B91F9E" w:rsidP="00B91F9E">
      <w:pPr>
        <w:rPr>
          <w:b/>
          <w:bCs/>
          <w:lang w:val="en-GB"/>
        </w:rPr>
      </w:pPr>
      <w:r w:rsidRPr="00230E54">
        <w:rPr>
          <w:b/>
          <w:bCs/>
          <w:lang w:val="en-GB"/>
        </w:rPr>
        <w:t xml:space="preserve">Proposal 7: Do not provide separate, additional indication for DBTW on/off in MIB. (Note it would be possible to provide the indication implicitly e.g. part of </w:t>
      </w:r>
      <m:oMath>
        <m:sSubSup>
          <m:sSubSupPr>
            <m:ctrlPr>
              <w:rPr>
                <w:rFonts w:ascii="Cambria Math" w:hAnsi="Cambria Math"/>
                <w:i/>
                <w:iCs/>
                <w:lang w:val="en-GB"/>
              </w:rPr>
            </m:ctrlPr>
          </m:sSubSupPr>
          <m:e>
            <m:r>
              <m:rPr>
                <m:sty m:val="bi"/>
              </m:rPr>
              <w:rPr>
                <w:rFonts w:ascii="Cambria Math" w:hAnsi="Cambria Math"/>
                <w:lang w:val="en-GB"/>
              </w:rPr>
              <m:t>N</m:t>
            </m:r>
          </m:e>
          <m:sub>
            <m:r>
              <m:rPr>
                <m:sty m:val="bi"/>
              </m:rPr>
              <w:rPr>
                <w:rFonts w:ascii="Cambria Math" w:hAnsi="Cambria Math"/>
                <w:lang w:val="en-GB"/>
              </w:rPr>
              <m:t>SSB</m:t>
            </m:r>
          </m:sub>
          <m:sup>
            <m:r>
              <m:rPr>
                <m:sty m:val="bi"/>
              </m:rPr>
              <w:rPr>
                <w:rFonts w:ascii="Cambria Math" w:hAnsi="Cambria Math"/>
                <w:lang w:val="en-GB"/>
              </w:rPr>
              <m:t>QCL</m:t>
            </m:r>
          </m:sup>
        </m:sSubSup>
      </m:oMath>
      <w:r w:rsidRPr="00230E54">
        <w:rPr>
          <w:b/>
          <w:bCs/>
          <w:lang w:val="en-GB"/>
        </w:rPr>
        <w:t>.)</w:t>
      </w:r>
    </w:p>
    <w:p w14:paraId="73F36AEE" w14:textId="1E9D61C9" w:rsidR="00CE1744" w:rsidRPr="00230E54" w:rsidRDefault="002B18CE" w:rsidP="00002B01">
      <w:pPr>
        <w:rPr>
          <w:b/>
          <w:bCs/>
          <w:lang w:val="en-GB"/>
        </w:rPr>
      </w:pPr>
      <w:r w:rsidRPr="00230E54">
        <w:rPr>
          <w:b/>
          <w:bCs/>
          <w:lang w:val="en-GB"/>
        </w:rPr>
        <w:t>Observation 6: Depending on SSB sub-carrier spacings and SSB periodicity, only sub-set of total SSBs can be covered by short control signal exemption.</w:t>
      </w:r>
    </w:p>
    <w:p w14:paraId="16BD1950" w14:textId="7C86B93A" w:rsidR="002B18CE" w:rsidRPr="00230E54" w:rsidRDefault="002B18CE" w:rsidP="00002B01">
      <w:pPr>
        <w:rPr>
          <w:b/>
          <w:bCs/>
          <w:lang w:val="en-GB"/>
        </w:rPr>
      </w:pPr>
      <w:r w:rsidRPr="00230E54">
        <w:rPr>
          <w:b/>
          <w:bCs/>
          <w:lang w:val="en-GB"/>
        </w:rPr>
        <w:t>Proposal 8: It is possible to apply SCSe to one part of actually transmitted SSBs and LBT procedure for other/rest of the SSBs.</w:t>
      </w:r>
    </w:p>
    <w:p w14:paraId="577CEE24" w14:textId="7094C533" w:rsidR="005B104F" w:rsidRPr="00230E54" w:rsidRDefault="005B104F" w:rsidP="00002B01">
      <w:pPr>
        <w:rPr>
          <w:b/>
          <w:bCs/>
          <w:lang w:val="en-GB"/>
        </w:rPr>
      </w:pPr>
      <w:r w:rsidRPr="00230E54">
        <w:rPr>
          <w:b/>
          <w:bCs/>
          <w:lang w:val="en-GB"/>
        </w:rPr>
        <w:t>Proposal 9: Consider semi-static or predetermined mechanism to determine which SSBs are under SCSe and which under LBT in certain time windows.</w:t>
      </w:r>
    </w:p>
    <w:p w14:paraId="36D66ABC" w14:textId="5165E39E" w:rsidR="005B104F" w:rsidRPr="00230E54" w:rsidRDefault="00AC6017" w:rsidP="003073CD">
      <w:pPr>
        <w:rPr>
          <w:lang w:val="en-GB"/>
        </w:rPr>
      </w:pPr>
      <w:r w:rsidRPr="00230E54">
        <w:rPr>
          <w:lang w:val="en-GB"/>
        </w:rPr>
        <w:lastRenderedPageBreak/>
        <w:t xml:space="preserve">SSB pattern related aspects were discussed in Section 2.3, concluding to following </w:t>
      </w:r>
      <w:r w:rsidR="005B104F" w:rsidRPr="00230E54">
        <w:rPr>
          <w:lang w:val="en-GB"/>
        </w:rPr>
        <w:t xml:space="preserve">observations and </w:t>
      </w:r>
      <w:r w:rsidRPr="00230E54">
        <w:rPr>
          <w:lang w:val="en-GB"/>
        </w:rPr>
        <w:t>proposals:</w:t>
      </w:r>
      <w:r w:rsidR="0011344C" w:rsidRPr="00230E54">
        <w:rPr>
          <w:lang w:val="en-GB"/>
        </w:rPr>
        <w:t xml:space="preserve"> </w:t>
      </w:r>
      <w:r w:rsidRPr="00230E54">
        <w:rPr>
          <w:lang w:val="en-GB"/>
        </w:rPr>
        <w:t>-</w:t>
      </w:r>
    </w:p>
    <w:p w14:paraId="7EFD0974" w14:textId="1832BC85" w:rsidR="005B104F" w:rsidRPr="00230E54" w:rsidRDefault="005B104F" w:rsidP="003073CD">
      <w:pPr>
        <w:rPr>
          <w:b/>
          <w:iCs/>
          <w:lang w:val="en-GB"/>
        </w:rPr>
      </w:pPr>
      <w:r w:rsidRPr="00230E54">
        <w:rPr>
          <w:b/>
          <w:iCs/>
          <w:lang w:val="en-GB"/>
        </w:rPr>
        <w:t>Observation 7: Maximum UL interruption due to continuous SSB pattern would last for 1ms or 0.5ms, for 480kHz and 960kHz respectively.</w:t>
      </w:r>
    </w:p>
    <w:p w14:paraId="6D76F4C2" w14:textId="27F83CC5" w:rsidR="005B104F" w:rsidRPr="00230E54" w:rsidRDefault="005B104F" w:rsidP="003073CD">
      <w:pPr>
        <w:rPr>
          <w:b/>
          <w:iCs/>
          <w:lang w:val="en-GB"/>
        </w:rPr>
      </w:pPr>
      <w:r w:rsidRPr="00230E54">
        <w:rPr>
          <w:b/>
          <w:iCs/>
          <w:lang w:val="en-GB"/>
        </w:rPr>
        <w:t xml:space="preserve">Observation 8: In SSB pattern design for 480kHz and 960kHz, if UL transmission is to be enabled within the SSB pattern, separate slots are needed.   </w:t>
      </w:r>
    </w:p>
    <w:p w14:paraId="44D1D13F" w14:textId="024BD2B8" w:rsidR="00BE0430" w:rsidRPr="00230E54" w:rsidRDefault="00AD6E0F" w:rsidP="00BE0430">
      <w:pPr>
        <w:rPr>
          <w:b/>
          <w:iCs/>
          <w:lang w:val="en-GB"/>
        </w:rPr>
      </w:pPr>
      <w:r w:rsidRPr="00230E54">
        <w:rPr>
          <w:b/>
          <w:iCs/>
          <w:lang w:val="en-GB"/>
        </w:rPr>
        <w:t>Proposal 10: Support in for 480kHz and 960kHz SSB pattern design with slots without SSB candidate locations at</w:t>
      </w:r>
      <w:r w:rsidR="00BE0430" w:rsidRPr="00230E54">
        <w:rPr>
          <w:lang w:val="en-GB"/>
        </w:rPr>
        <w:t xml:space="preserve"> </w:t>
      </w:r>
      <w:r w:rsidR="00BE0430" w:rsidRPr="00230E54">
        <w:rPr>
          <w:b/>
          <w:iCs/>
          <w:lang w:val="en-GB"/>
        </w:rPr>
        <w:t>Proposal 11: Define SSB slot pattern for 480kHz and 960kHz sub-carrier spacing so that 8 consecutive slots are contain SSB candidate locations, followed by 4 slots are left unoccupied (by SSBs), until all SSBs locations are accounted</w:t>
      </w:r>
      <w:r w:rsidR="00BF43A9" w:rsidRPr="00230E54">
        <w:rPr>
          <w:b/>
          <w:iCs/>
          <w:lang w:val="en-GB"/>
        </w:rPr>
        <w:t xml:space="preserve">. Determine the slot indexes </w:t>
      </w:r>
      <w:r w:rsidR="00BF43A9" w:rsidRPr="00230E54">
        <w:rPr>
          <w:b/>
          <w:i/>
          <w:lang w:val="en-GB"/>
        </w:rPr>
        <w:t>n</w:t>
      </w:r>
      <w:r w:rsidR="00BF43A9" w:rsidRPr="00230E54">
        <w:rPr>
          <w:b/>
          <w:iCs/>
          <w:lang w:val="en-GB"/>
        </w:rPr>
        <w:t xml:space="preserve"> for candidate locations as follows:</w:t>
      </w:r>
      <w:r w:rsidR="00BE0430" w:rsidRPr="00230E54">
        <w:rPr>
          <w:b/>
          <w:iCs/>
          <w:lang w:val="en-GB"/>
        </w:rPr>
        <w:t xml:space="preserve"> </w:t>
      </w:r>
    </w:p>
    <w:p w14:paraId="442F727A" w14:textId="77777777" w:rsidR="00BE0430" w:rsidRPr="00230E54" w:rsidRDefault="00BE0430" w:rsidP="00BE0430">
      <w:pPr>
        <w:pStyle w:val="ListParagraph"/>
        <w:keepNext/>
        <w:keepLines/>
        <w:numPr>
          <w:ilvl w:val="0"/>
          <w:numId w:val="48"/>
        </w:numPr>
        <w:rPr>
          <w:b/>
          <w:iCs/>
          <w:sz w:val="22"/>
          <w:szCs w:val="22"/>
          <w:lang w:val="en-GB"/>
        </w:rPr>
      </w:pPr>
      <w:r w:rsidRPr="00230E54">
        <w:rPr>
          <w:b/>
          <w:iCs/>
          <w:sz w:val="22"/>
          <w:szCs w:val="22"/>
          <w:lang w:val="en-GB"/>
        </w:rPr>
        <w:t>The slot indexes n={0,1,2,3,4,5,6,7,</w:t>
      </w:r>
    </w:p>
    <w:p w14:paraId="6B4780A8" w14:textId="77777777" w:rsidR="00BE0430" w:rsidRPr="00230E54" w:rsidRDefault="00BE0430" w:rsidP="00BE0430">
      <w:pPr>
        <w:keepNext/>
        <w:keepLines/>
        <w:spacing w:after="0"/>
        <w:ind w:left="2410"/>
        <w:rPr>
          <w:b/>
          <w:iCs/>
          <w:lang w:val="en-GB"/>
        </w:rPr>
      </w:pPr>
      <w:r w:rsidRPr="00230E54">
        <w:rPr>
          <w:b/>
          <w:iCs/>
          <w:lang w:val="en-GB"/>
        </w:rPr>
        <w:t>12,13,14,15,16,17,18,19,</w:t>
      </w:r>
    </w:p>
    <w:p w14:paraId="71EB49CF" w14:textId="77777777" w:rsidR="00BE0430" w:rsidRPr="00230E54" w:rsidRDefault="00BE0430" w:rsidP="004D36DA">
      <w:pPr>
        <w:keepNext/>
        <w:keepLines/>
        <w:spacing w:after="0"/>
        <w:ind w:left="2410"/>
        <w:rPr>
          <w:b/>
          <w:iCs/>
          <w:lang w:val="en-GB"/>
        </w:rPr>
      </w:pPr>
      <w:r w:rsidRPr="00230E54">
        <w:rPr>
          <w:b/>
          <w:iCs/>
          <w:lang w:val="en-GB"/>
        </w:rPr>
        <w:t>24,25,26,27,28,29,30,31,</w:t>
      </w:r>
    </w:p>
    <w:p w14:paraId="571267EA" w14:textId="611B5DD3" w:rsidR="00AD6E0F" w:rsidRPr="00230E54" w:rsidRDefault="00BE0430" w:rsidP="00A469BB">
      <w:pPr>
        <w:keepNext/>
        <w:keepLines/>
        <w:spacing w:after="0"/>
        <w:ind w:left="2410"/>
        <w:rPr>
          <w:b/>
          <w:iCs/>
          <w:lang w:val="en-GB"/>
        </w:rPr>
      </w:pPr>
      <w:r w:rsidRPr="00230E54">
        <w:rPr>
          <w:b/>
          <w:iCs/>
          <w:lang w:val="en-GB"/>
        </w:rPr>
        <w:t>36,37,38,39,40,41,42,43}</w:t>
      </w:r>
    </w:p>
    <w:p w14:paraId="0FFFCCAD" w14:textId="77777777" w:rsidR="003073CD" w:rsidRPr="00230E54" w:rsidRDefault="003073CD" w:rsidP="00002B01">
      <w:pPr>
        <w:rPr>
          <w:lang w:val="en-GB"/>
        </w:rPr>
      </w:pPr>
    </w:p>
    <w:p w14:paraId="05705717" w14:textId="08F79528" w:rsidR="002613B5" w:rsidRPr="00230E54" w:rsidRDefault="00380029" w:rsidP="00F176C2">
      <w:pPr>
        <w:rPr>
          <w:i/>
          <w:lang w:val="en-GB"/>
        </w:rPr>
      </w:pPr>
      <w:r w:rsidRPr="00230E54">
        <w:rPr>
          <w:bCs/>
          <w:iCs/>
          <w:lang w:val="en-GB"/>
        </w:rPr>
        <w:t xml:space="preserve">In Section 2.3 the Type0-PDCCH CORESET and CSS configurations were discussed, </w:t>
      </w:r>
      <w:r w:rsidR="002613B5" w:rsidRPr="00230E54">
        <w:rPr>
          <w:bCs/>
          <w:iCs/>
          <w:lang w:val="en-GB"/>
        </w:rPr>
        <w:t>concluding as follows:-</w:t>
      </w:r>
    </w:p>
    <w:p w14:paraId="28CE2B0E" w14:textId="4C370DD4" w:rsidR="00DF5FBE" w:rsidRPr="00230E54" w:rsidRDefault="002613B5" w:rsidP="00A469BB">
      <w:pPr>
        <w:rPr>
          <w:lang w:val="en-GB"/>
        </w:rPr>
      </w:pPr>
      <w:r w:rsidRPr="00230E54">
        <w:rPr>
          <w:b/>
          <w:lang w:val="en-GB"/>
        </w:rPr>
        <w:t xml:space="preserve">Proposal 12: For CORESET#0 with 120kHz sub-carrier spacing, consider supporting also </w:t>
      </w:r>
      <m:oMath>
        <m:sSubSup>
          <m:sSubSupPr>
            <m:ctrlPr>
              <w:rPr>
                <w:rFonts w:ascii="Cambria Math" w:hAnsi="Cambria Math"/>
                <w:lang w:val="en-GB"/>
              </w:rPr>
            </m:ctrlPr>
          </m:sSubSupPr>
          <m:e>
            <m:r>
              <m:rPr>
                <m:sty m:val="b"/>
              </m:rPr>
              <w:rPr>
                <w:rFonts w:ascii="Cambria Math" w:hAnsi="Cambria Math"/>
                <w:lang w:val="en-GB"/>
              </w:rPr>
              <m:t>N</m:t>
            </m:r>
          </m:e>
          <m:sub>
            <m:r>
              <m:rPr>
                <m:sty m:val="b"/>
              </m:rPr>
              <w:rPr>
                <w:rFonts w:ascii="Cambria Math" w:hAnsi="Cambria Math"/>
                <w:lang w:val="en-GB"/>
              </w:rPr>
              <m:t>RB</m:t>
            </m:r>
          </m:sub>
          <m:sup>
            <m:r>
              <m:rPr>
                <m:sty m:val="b"/>
              </m:rPr>
              <w:rPr>
                <w:rFonts w:ascii="Cambria Math" w:hAnsi="Cambria Math"/>
                <w:lang w:val="en-GB"/>
              </w:rPr>
              <m:t>CORESET</m:t>
            </m:r>
          </m:sup>
        </m:sSubSup>
      </m:oMath>
      <w:r w:rsidRPr="00230E54">
        <w:rPr>
          <w:b/>
          <w:lang w:val="en-GB"/>
        </w:rPr>
        <w:t xml:space="preserve">={96} for multiplexing pattern 1. </w:t>
      </w:r>
    </w:p>
    <w:p w14:paraId="649AC89F" w14:textId="4E7F4F95" w:rsidR="00A21E71" w:rsidRPr="00230E54" w:rsidRDefault="00477FA9" w:rsidP="002D1F7E">
      <w:pPr>
        <w:rPr>
          <w:b/>
          <w:bCs/>
          <w:lang w:val="en-GB"/>
        </w:rPr>
      </w:pPr>
      <w:r w:rsidRPr="00230E54">
        <w:rPr>
          <w:b/>
          <w:bCs/>
          <w:lang w:val="en-GB"/>
        </w:rPr>
        <w:t>Observation 9: For SSB and CORESET#0 with 480kHz sub-carrier spacing with SSB and CORESET#0 multiplexing pattern 3, following configuration options could be considered:</w:t>
      </w:r>
    </w:p>
    <w:p w14:paraId="6A8190CD" w14:textId="77777777" w:rsidR="00477FA9" w:rsidRPr="00230E54" w:rsidRDefault="00477FA9" w:rsidP="00477FA9">
      <w:pPr>
        <w:pStyle w:val="ListParagraph"/>
        <w:numPr>
          <w:ilvl w:val="0"/>
          <w:numId w:val="14"/>
        </w:numPr>
        <w:rPr>
          <w:b/>
          <w:bCs/>
          <w:lang w:val="en-GB"/>
        </w:rPr>
      </w:pPr>
      <m:oMath>
        <m:sSubSup>
          <m:sSubSupPr>
            <m:ctrlPr>
              <w:rPr>
                <w:rFonts w:ascii="Cambria Math" w:hAnsi="Cambria Math"/>
                <w:b/>
                <w:bCs/>
                <w:sz w:val="22"/>
                <w:szCs w:val="22"/>
                <w:lang w:val="en-GB" w:eastAsia="en-US"/>
              </w:rPr>
            </m:ctrlPr>
          </m:sSubSupPr>
          <m:e>
            <m:r>
              <m:rPr>
                <m:sty m:val="b"/>
              </m:rPr>
              <w:rPr>
                <w:rFonts w:ascii="Cambria Math" w:hAnsi="Cambria Math"/>
                <w:lang w:val="en-GB"/>
              </w:rPr>
              <m:t>N</m:t>
            </m:r>
          </m:e>
          <m:sub>
            <m:r>
              <m:rPr>
                <m:sty m:val="b"/>
              </m:rPr>
              <w:rPr>
                <w:rFonts w:ascii="Cambria Math" w:hAnsi="Cambria Math"/>
                <w:lang w:val="en-GB"/>
              </w:rPr>
              <m:t>symb</m:t>
            </m:r>
          </m:sub>
          <m:sup>
            <m:r>
              <m:rPr>
                <m:sty m:val="b"/>
              </m:rPr>
              <w:rPr>
                <w:rFonts w:ascii="Cambria Math" w:hAnsi="Cambria Math"/>
                <w:lang w:val="en-GB"/>
              </w:rPr>
              <m:t>CORESET</m:t>
            </m:r>
          </m:sup>
        </m:sSubSup>
      </m:oMath>
      <w:r w:rsidRPr="00230E54">
        <w:rPr>
          <w:rFonts w:eastAsiaTheme="minorEastAsia"/>
          <w:b/>
          <w:bCs/>
          <w:lang w:val="en-GB"/>
        </w:rPr>
        <w:t>={2}</w:t>
      </w:r>
    </w:p>
    <w:p w14:paraId="079D030F" w14:textId="77777777" w:rsidR="00477FA9" w:rsidRPr="00230E54" w:rsidRDefault="00477FA9" w:rsidP="00477FA9">
      <w:pPr>
        <w:pStyle w:val="ListParagraph"/>
        <w:numPr>
          <w:ilvl w:val="0"/>
          <w:numId w:val="14"/>
        </w:numPr>
        <w:rPr>
          <w:b/>
          <w:bCs/>
          <w:lang w:val="en-GB"/>
        </w:rPr>
      </w:pPr>
      <m:oMath>
        <m:sSubSup>
          <m:sSubSupPr>
            <m:ctrlPr>
              <w:rPr>
                <w:rFonts w:ascii="Cambria Math" w:hAnsi="Cambria Math"/>
                <w:b/>
                <w:bCs/>
                <w:lang w:val="en-GB"/>
              </w:rPr>
            </m:ctrlPr>
          </m:sSubSupPr>
          <m:e>
            <m:r>
              <m:rPr>
                <m:sty m:val="b"/>
              </m:rPr>
              <w:rPr>
                <w:rFonts w:ascii="Cambria Math" w:hAnsi="Cambria Math"/>
                <w:lang w:val="en-GB"/>
              </w:rPr>
              <m:t>N</m:t>
            </m:r>
          </m:e>
          <m:sub>
            <m:r>
              <m:rPr>
                <m:sty m:val="b"/>
              </m:rPr>
              <w:rPr>
                <w:rFonts w:ascii="Cambria Math" w:hAnsi="Cambria Math"/>
                <w:lang w:val="en-GB"/>
              </w:rPr>
              <m:t>RB</m:t>
            </m:r>
          </m:sub>
          <m:sup>
            <m:r>
              <m:rPr>
                <m:sty m:val="b"/>
              </m:rPr>
              <w:rPr>
                <w:rFonts w:ascii="Cambria Math" w:hAnsi="Cambria Math"/>
                <w:lang w:val="en-GB"/>
              </w:rPr>
              <m:t>CORESET</m:t>
            </m:r>
          </m:sup>
        </m:sSubSup>
      </m:oMath>
      <w:r w:rsidRPr="00230E54">
        <w:rPr>
          <w:rFonts w:eastAsiaTheme="minorEastAsia"/>
          <w:b/>
          <w:bCs/>
          <w:lang w:val="en-GB"/>
        </w:rPr>
        <w:t>={24, 48}.</w:t>
      </w:r>
    </w:p>
    <w:p w14:paraId="79976DE4" w14:textId="77777777" w:rsidR="00477FA9" w:rsidRPr="00230E54" w:rsidRDefault="00477FA9" w:rsidP="002D1F7E">
      <w:pPr>
        <w:rPr>
          <w:b/>
          <w:bCs/>
          <w:lang w:val="en-GB"/>
        </w:rPr>
      </w:pPr>
    </w:p>
    <w:p w14:paraId="051CE89D" w14:textId="130CCBEE" w:rsidR="00477FA9" w:rsidRPr="00230E54" w:rsidRDefault="00477FA9" w:rsidP="002D1F7E">
      <w:pPr>
        <w:rPr>
          <w:b/>
          <w:bCs/>
          <w:lang w:val="en-GB"/>
        </w:rPr>
      </w:pPr>
      <w:r w:rsidRPr="00230E54">
        <w:rPr>
          <w:b/>
          <w:bCs/>
          <w:lang w:val="en-GB"/>
        </w:rPr>
        <w:t>Proposal 13: Support the following ’O’ values for both 480 and 960 kHz sub-carrier options: {0, 1.5, 5, 6.5} ms.</w:t>
      </w:r>
    </w:p>
    <w:p w14:paraId="6CF81212" w14:textId="0742A61E" w:rsidR="00477FA9" w:rsidRPr="00230E54" w:rsidRDefault="00477FA9" w:rsidP="002D1F7E">
      <w:pPr>
        <w:rPr>
          <w:b/>
          <w:bCs/>
          <w:lang w:val="en-GB"/>
        </w:rPr>
      </w:pPr>
      <w:r w:rsidRPr="00230E54">
        <w:rPr>
          <w:b/>
          <w:bCs/>
          <w:lang w:val="en-GB"/>
        </w:rPr>
        <w:t>Proposal 14: Support values {1,2} for the number of search space sets per slot, and values {1, 1/2} for the shift M. Additionally, given room in table also M={2} could be supported.</w:t>
      </w:r>
    </w:p>
    <w:p w14:paraId="22EB8D1D" w14:textId="75A444A7" w:rsidR="00F64DE2" w:rsidRPr="00230E54" w:rsidRDefault="00F64DE2" w:rsidP="002D1F7E">
      <w:pPr>
        <w:rPr>
          <w:rFonts w:ascii="Arial" w:eastAsia="SimSun" w:hAnsi="Arial" w:cs="Arial"/>
          <w:b/>
          <w:bCs/>
          <w:sz w:val="16"/>
          <w:szCs w:val="18"/>
          <w:lang w:val="en-GB"/>
        </w:rPr>
      </w:pPr>
      <w:r w:rsidRPr="00230E54">
        <w:rPr>
          <w:b/>
          <w:bCs/>
          <w:lang w:val="en-GB"/>
        </w:rPr>
        <w:t xml:space="preserve">Proposal 15: Support first symbol index configuration options 0 and </w:t>
      </w:r>
      <w:r w:rsidRPr="00230E54">
        <w:rPr>
          <w:rFonts w:ascii="Arial" w:eastAsia="SimSun" w:hAnsi="Arial" w:cs="Arial"/>
          <w:b/>
          <w:bCs/>
          <w:sz w:val="16"/>
          <w:szCs w:val="18"/>
          <w:lang w:val="en-GB"/>
        </w:rPr>
        <w:t xml:space="preserve">{0, if </w:t>
      </w:r>
      <w:r w:rsidRPr="00230E54">
        <w:rPr>
          <w:rFonts w:ascii="Arial" w:eastAsia="SimSun" w:hAnsi="Arial" w:cs="Times New Roman"/>
          <w:b/>
          <w:bCs/>
          <w:position w:val="-6"/>
          <w:sz w:val="18"/>
          <w:szCs w:val="20"/>
          <w:lang w:val="en-GB" w:eastAsia="ko-KR"/>
        </w:rPr>
        <w:drawing>
          <wp:inline distT="0" distB="0" distL="0" distR="0" wp14:anchorId="1EAFB5AF" wp14:editId="55D9BBD6">
            <wp:extent cx="95250" cy="184150"/>
            <wp:effectExtent l="0" t="0" r="0" b="6350"/>
            <wp:docPr id="1646987647" name="Picture 1646987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b/>
          <w:bCs/>
          <w:sz w:val="18"/>
          <w:szCs w:val="20"/>
          <w:lang w:val="en-GB"/>
        </w:rPr>
        <w:t xml:space="preserve"> is even}</w:t>
      </w:r>
      <w:r w:rsidRPr="00230E54">
        <w:rPr>
          <w:rFonts w:ascii="Arial" w:eastAsia="SimSun" w:hAnsi="Arial" w:cs="Arial"/>
          <w:b/>
          <w:bCs/>
          <w:sz w:val="16"/>
          <w:szCs w:val="18"/>
          <w:lang w:val="en-GB"/>
        </w:rPr>
        <w:t>, {7</w:t>
      </w:r>
      <w:r w:rsidRPr="00230E54">
        <w:rPr>
          <w:rFonts w:ascii="Arial" w:eastAsia="SimSun" w:hAnsi="Arial" w:cs="Times New Roman"/>
          <w:b/>
          <w:bCs/>
          <w:sz w:val="18"/>
          <w:szCs w:val="20"/>
          <w:lang w:val="en-GB"/>
        </w:rPr>
        <w:t xml:space="preserve">, if </w:t>
      </w:r>
      <w:r w:rsidRPr="00230E54">
        <w:rPr>
          <w:rFonts w:ascii="Arial" w:eastAsia="SimSun" w:hAnsi="Arial" w:cs="Times New Roman"/>
          <w:b/>
          <w:bCs/>
          <w:position w:val="-6"/>
          <w:sz w:val="18"/>
          <w:szCs w:val="20"/>
          <w:lang w:val="en-GB" w:eastAsia="ko-KR"/>
        </w:rPr>
        <w:drawing>
          <wp:inline distT="0" distB="0" distL="0" distR="0" wp14:anchorId="1D07E29A" wp14:editId="528CE9F6">
            <wp:extent cx="95250" cy="184150"/>
            <wp:effectExtent l="0" t="0" r="0" b="6350"/>
            <wp:docPr id="688374272" name="Picture 688374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b/>
          <w:bCs/>
          <w:sz w:val="18"/>
          <w:szCs w:val="20"/>
          <w:lang w:val="en-GB"/>
        </w:rPr>
        <w:t xml:space="preserve"> is odd</w:t>
      </w:r>
      <w:r w:rsidRPr="00230E54">
        <w:rPr>
          <w:rFonts w:ascii="Arial" w:eastAsia="SimSun" w:hAnsi="Arial" w:cs="Arial"/>
          <w:b/>
          <w:bCs/>
          <w:sz w:val="16"/>
          <w:szCs w:val="18"/>
          <w:lang w:val="en-GB"/>
        </w:rPr>
        <w:t>}.</w:t>
      </w:r>
    </w:p>
    <w:p w14:paraId="39EAB0D5" w14:textId="7554012A" w:rsidR="002A23B7" w:rsidRPr="00230E54" w:rsidRDefault="002A23B7" w:rsidP="00A469BB">
      <w:pPr>
        <w:keepNext/>
        <w:keepLines/>
        <w:rPr>
          <w:b/>
          <w:bCs/>
          <w:lang w:val="en-GB"/>
        </w:rPr>
      </w:pPr>
      <w:r w:rsidRPr="00230E54">
        <w:rPr>
          <w:b/>
          <w:bCs/>
          <w:lang w:val="en-GB"/>
        </w:rPr>
        <w:lastRenderedPageBreak/>
        <w:t>Proposal 16: Support Type0-PDCCH CSS configuration presented in Table 7 for multiplexing pattern 1.</w:t>
      </w:r>
    </w:p>
    <w:tbl>
      <w:tblPr>
        <w:tblStyle w:val="TableGrid"/>
        <w:tblW w:w="0" w:type="auto"/>
        <w:tblLook w:val="04A0" w:firstRow="1" w:lastRow="0" w:firstColumn="1" w:lastColumn="0" w:noHBand="0" w:noVBand="1"/>
      </w:tblPr>
      <w:tblGrid>
        <w:gridCol w:w="9629"/>
      </w:tblGrid>
      <w:tr w:rsidR="002A23B7" w:rsidRPr="00230E54" w14:paraId="70EE2766" w14:textId="77777777" w:rsidTr="002A23B7">
        <w:tc>
          <w:tcPr>
            <w:tcW w:w="9629" w:type="dxa"/>
          </w:tcPr>
          <w:p w14:paraId="7B6A748E" w14:textId="77777777" w:rsidR="002A23B7" w:rsidRPr="00230E54" w:rsidRDefault="002A23B7" w:rsidP="002A23B7">
            <w:pPr>
              <w:keepNext/>
              <w:keepLines/>
              <w:rPr>
                <w:b/>
                <w:bCs/>
                <w:lang w:val="en-GB"/>
              </w:rPr>
            </w:pPr>
            <w:r w:rsidRPr="00230E54">
              <w:rPr>
                <w:b/>
                <w:bCs/>
                <w:lang w:val="en-GB"/>
              </w:rPr>
              <w:t>Table 7: Parameters for PDCCH monitoring occasions for Type0-PDCCH CSS set - SS/PBCH block and CORESET multiplexing pattern 1 for 480kHz and 960kHz sub-carrier spacing</w:t>
            </w:r>
          </w:p>
          <w:tbl>
            <w:tblPr>
              <w:tblW w:w="0" w:type="auto"/>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3325"/>
              <w:gridCol w:w="904"/>
              <w:gridCol w:w="3425"/>
            </w:tblGrid>
            <w:tr w:rsidR="002A23B7" w:rsidRPr="00230E54" w14:paraId="3EAC414E" w14:textId="77777777" w:rsidTr="00A469BB">
              <w:trPr>
                <w:cantSplit/>
              </w:trPr>
              <w:tc>
                <w:tcPr>
                  <w:tcW w:w="972" w:type="dxa"/>
                  <w:tcBorders>
                    <w:left w:val="single" w:sz="4" w:space="0" w:color="auto"/>
                    <w:bottom w:val="double" w:sz="4" w:space="0" w:color="auto"/>
                  </w:tcBorders>
                  <w:shd w:val="clear" w:color="auto" w:fill="E0E0E0"/>
                  <w:vAlign w:val="center"/>
                </w:tcPr>
                <w:p w14:paraId="3E065935"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b/>
                      <w:sz w:val="18"/>
                      <w:szCs w:val="20"/>
                      <w:lang w:val="en-GB"/>
                    </w:rPr>
                  </w:pPr>
                  <w:r w:rsidRPr="00230E54">
                    <w:rPr>
                      <w:rFonts w:ascii="Arial" w:eastAsia="SimSun" w:hAnsi="Arial" w:cs="Times New Roman"/>
                      <w:b/>
                      <w:position w:val="-6"/>
                      <w:sz w:val="18"/>
                      <w:szCs w:val="20"/>
                      <w:lang w:val="en-GB" w:eastAsia="ko-KR"/>
                    </w:rPr>
                    <w:drawing>
                      <wp:inline distT="0" distB="0" distL="0" distR="0" wp14:anchorId="29263985" wp14:editId="3A797F41">
                        <wp:extent cx="184150" cy="184150"/>
                        <wp:effectExtent l="0" t="0" r="0" b="6350"/>
                        <wp:docPr id="688374273" name="Picture 68837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5" w:type="dxa"/>
                  <w:tcBorders>
                    <w:bottom w:val="double" w:sz="4" w:space="0" w:color="auto"/>
                  </w:tcBorders>
                  <w:shd w:val="clear" w:color="auto" w:fill="E0E0E0"/>
                  <w:vAlign w:val="center"/>
                </w:tcPr>
                <w:p w14:paraId="14991635"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b/>
                      <w:sz w:val="18"/>
                      <w:szCs w:val="20"/>
                      <w:lang w:val="en-GB"/>
                    </w:rPr>
                  </w:pPr>
                  <w:r w:rsidRPr="00230E54">
                    <w:rPr>
                      <w:rFonts w:ascii="Arial" w:eastAsia="SimSun" w:hAnsi="Arial" w:cs="Arial"/>
                      <w:b/>
                      <w:sz w:val="16"/>
                      <w:szCs w:val="18"/>
                      <w:lang w:val="en-GB"/>
                    </w:rPr>
                    <w:t>Number of search space sets per slot</w:t>
                  </w:r>
                </w:p>
              </w:tc>
              <w:tc>
                <w:tcPr>
                  <w:tcW w:w="904" w:type="dxa"/>
                  <w:tcBorders>
                    <w:bottom w:val="double" w:sz="4" w:space="0" w:color="auto"/>
                  </w:tcBorders>
                  <w:shd w:val="clear" w:color="auto" w:fill="E0E0E0"/>
                  <w:vAlign w:val="center"/>
                </w:tcPr>
                <w:p w14:paraId="4FF59B76"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b/>
                      <w:sz w:val="18"/>
                      <w:szCs w:val="20"/>
                      <w:lang w:val="en-GB"/>
                    </w:rPr>
                  </w:pPr>
                  <w:r w:rsidRPr="00230E54">
                    <w:rPr>
                      <w:rFonts w:ascii="Arial" w:eastAsia="SimSun" w:hAnsi="Arial" w:cs="Times New Roman"/>
                      <w:b/>
                      <w:position w:val="-4"/>
                      <w:sz w:val="18"/>
                      <w:szCs w:val="20"/>
                      <w:lang w:val="en-GB" w:eastAsia="ko-KR"/>
                    </w:rPr>
                    <w:drawing>
                      <wp:inline distT="0" distB="0" distL="0" distR="0" wp14:anchorId="6213B595" wp14:editId="2929EE38">
                        <wp:extent cx="184150" cy="184150"/>
                        <wp:effectExtent l="0" t="0" r="6350" b="6350"/>
                        <wp:docPr id="688374285" name="Picture 688374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5" w:type="dxa"/>
                  <w:tcBorders>
                    <w:bottom w:val="double" w:sz="4" w:space="0" w:color="auto"/>
                  </w:tcBorders>
                  <w:shd w:val="clear" w:color="auto" w:fill="E0E0E0"/>
                  <w:vAlign w:val="center"/>
                </w:tcPr>
                <w:p w14:paraId="1C59DE27" w14:textId="77777777" w:rsidR="002A23B7" w:rsidRPr="00230E54" w:rsidRDefault="002A23B7" w:rsidP="002A23B7">
                  <w:pPr>
                    <w:overflowPunct w:val="0"/>
                    <w:autoSpaceDE w:val="0"/>
                    <w:autoSpaceDN w:val="0"/>
                    <w:adjustRightInd w:val="0"/>
                    <w:spacing w:after="0"/>
                    <w:jc w:val="center"/>
                    <w:textAlignment w:val="bottom"/>
                    <w:rPr>
                      <w:rFonts w:ascii="Arial" w:eastAsia="SimSun" w:hAnsi="Arial" w:cs="Arial"/>
                      <w:b/>
                      <w:sz w:val="18"/>
                      <w:szCs w:val="18"/>
                      <w:lang w:val="en-GB"/>
                    </w:rPr>
                  </w:pPr>
                  <w:r w:rsidRPr="00230E54">
                    <w:rPr>
                      <w:rFonts w:ascii="Arial" w:eastAsia="SimSun" w:hAnsi="Arial" w:cs="Arial"/>
                      <w:b/>
                      <w:sz w:val="18"/>
                      <w:szCs w:val="18"/>
                      <w:lang w:val="en-GB"/>
                    </w:rPr>
                    <w:t>First symbol index</w:t>
                  </w:r>
                </w:p>
              </w:tc>
            </w:tr>
            <w:tr w:rsidR="002A23B7" w:rsidRPr="00230E54" w14:paraId="726D69EE" w14:textId="77777777" w:rsidTr="00A469BB">
              <w:trPr>
                <w:cantSplit/>
              </w:trPr>
              <w:tc>
                <w:tcPr>
                  <w:tcW w:w="972" w:type="dxa"/>
                  <w:tcBorders>
                    <w:top w:val="double" w:sz="4" w:space="0" w:color="auto"/>
                    <w:left w:val="single" w:sz="4" w:space="0" w:color="auto"/>
                  </w:tcBorders>
                  <w:vAlign w:val="center"/>
                </w:tcPr>
                <w:p w14:paraId="71521D95"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0</w:t>
                  </w:r>
                </w:p>
              </w:tc>
              <w:tc>
                <w:tcPr>
                  <w:tcW w:w="3325" w:type="dxa"/>
                  <w:tcBorders>
                    <w:top w:val="double" w:sz="4" w:space="0" w:color="auto"/>
                  </w:tcBorders>
                  <w:vAlign w:val="center"/>
                </w:tcPr>
                <w:p w14:paraId="7645CB92"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904" w:type="dxa"/>
                  <w:tcBorders>
                    <w:top w:val="double" w:sz="4" w:space="0" w:color="auto"/>
                  </w:tcBorders>
                  <w:vAlign w:val="center"/>
                </w:tcPr>
                <w:p w14:paraId="6E9F9659"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3425" w:type="dxa"/>
                  <w:tcBorders>
                    <w:top w:val="double" w:sz="4" w:space="0" w:color="auto"/>
                  </w:tcBorders>
                  <w:vAlign w:val="center"/>
                </w:tcPr>
                <w:p w14:paraId="7B57CD57"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0</w:t>
                  </w:r>
                </w:p>
              </w:tc>
            </w:tr>
            <w:tr w:rsidR="002A23B7" w:rsidRPr="00230E54" w14:paraId="55CE7546" w14:textId="77777777" w:rsidTr="00A469BB">
              <w:trPr>
                <w:cantSplit/>
              </w:trPr>
              <w:tc>
                <w:tcPr>
                  <w:tcW w:w="972" w:type="dxa"/>
                  <w:tcBorders>
                    <w:left w:val="single" w:sz="4" w:space="0" w:color="auto"/>
                  </w:tcBorders>
                  <w:vAlign w:val="center"/>
                </w:tcPr>
                <w:p w14:paraId="6A85BBE1"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0</w:t>
                  </w:r>
                </w:p>
              </w:tc>
              <w:tc>
                <w:tcPr>
                  <w:tcW w:w="3325" w:type="dxa"/>
                  <w:vAlign w:val="center"/>
                </w:tcPr>
                <w:p w14:paraId="2785A0A6"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w:t>
                  </w:r>
                </w:p>
              </w:tc>
              <w:tc>
                <w:tcPr>
                  <w:tcW w:w="904" w:type="dxa"/>
                  <w:vAlign w:val="center"/>
                </w:tcPr>
                <w:p w14:paraId="4C70C816"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1/2</w:t>
                  </w:r>
                </w:p>
              </w:tc>
              <w:tc>
                <w:tcPr>
                  <w:tcW w:w="3425" w:type="dxa"/>
                  <w:vAlign w:val="center"/>
                </w:tcPr>
                <w:p w14:paraId="1DB8CE48"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{0, if </w:t>
                  </w:r>
                  <w:r w:rsidRPr="00230E54">
                    <w:rPr>
                      <w:rFonts w:ascii="Arial" w:eastAsia="SimSun" w:hAnsi="Arial" w:cs="Times New Roman"/>
                      <w:position w:val="-6"/>
                      <w:sz w:val="18"/>
                      <w:szCs w:val="20"/>
                      <w:lang w:val="en-GB" w:eastAsia="ko-KR"/>
                    </w:rPr>
                    <w:drawing>
                      <wp:inline distT="0" distB="0" distL="0" distR="0" wp14:anchorId="48A4B30F" wp14:editId="717622AF">
                        <wp:extent cx="95250" cy="184150"/>
                        <wp:effectExtent l="0" t="0" r="0" b="6350"/>
                        <wp:docPr id="688374286" name="Picture 688374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even}</w:t>
                  </w:r>
                  <w:r w:rsidRPr="00230E54">
                    <w:rPr>
                      <w:rFonts w:ascii="Arial" w:eastAsia="SimSun" w:hAnsi="Arial" w:cs="Arial"/>
                      <w:sz w:val="16"/>
                      <w:szCs w:val="18"/>
                      <w:lang w:val="en-GB"/>
                    </w:rPr>
                    <w:t>, {7</w:t>
                  </w:r>
                  <w:r w:rsidRPr="00230E54">
                    <w:rPr>
                      <w:rFonts w:ascii="Arial" w:eastAsia="SimSun" w:hAnsi="Arial" w:cs="Times New Roman"/>
                      <w:sz w:val="18"/>
                      <w:szCs w:val="20"/>
                      <w:lang w:val="en-GB"/>
                    </w:rPr>
                    <w:t xml:space="preserve">, if </w:t>
                  </w:r>
                  <w:r w:rsidRPr="00230E54">
                    <w:rPr>
                      <w:rFonts w:ascii="Arial" w:eastAsia="SimSun" w:hAnsi="Arial" w:cs="Times New Roman"/>
                      <w:position w:val="-6"/>
                      <w:sz w:val="18"/>
                      <w:szCs w:val="20"/>
                      <w:lang w:val="en-GB" w:eastAsia="ko-KR"/>
                    </w:rPr>
                    <w:drawing>
                      <wp:inline distT="0" distB="0" distL="0" distR="0" wp14:anchorId="5C1D846A" wp14:editId="736DC5A0">
                        <wp:extent cx="95250" cy="184150"/>
                        <wp:effectExtent l="0" t="0" r="0" b="6350"/>
                        <wp:docPr id="688374287" name="Picture 688374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odd</w:t>
                  </w:r>
                  <w:r w:rsidRPr="00230E54">
                    <w:rPr>
                      <w:rFonts w:ascii="Arial" w:eastAsia="SimSun" w:hAnsi="Arial" w:cs="Arial"/>
                      <w:sz w:val="16"/>
                      <w:szCs w:val="18"/>
                      <w:lang w:val="en-GB"/>
                    </w:rPr>
                    <w:t>}</w:t>
                  </w:r>
                </w:p>
              </w:tc>
            </w:tr>
            <w:tr w:rsidR="002A23B7" w:rsidRPr="00230E54" w14:paraId="24CE9DC0" w14:textId="77777777" w:rsidTr="00A469BB">
              <w:trPr>
                <w:cantSplit/>
              </w:trPr>
              <w:tc>
                <w:tcPr>
                  <w:tcW w:w="972" w:type="dxa"/>
                  <w:tcBorders>
                    <w:left w:val="single" w:sz="4" w:space="0" w:color="auto"/>
                  </w:tcBorders>
                  <w:vAlign w:val="center"/>
                </w:tcPr>
                <w:p w14:paraId="6C75E574"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1.5 </w:t>
                  </w:r>
                </w:p>
              </w:tc>
              <w:tc>
                <w:tcPr>
                  <w:tcW w:w="3325" w:type="dxa"/>
                  <w:vAlign w:val="center"/>
                </w:tcPr>
                <w:p w14:paraId="01F089FB"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904" w:type="dxa"/>
                  <w:vAlign w:val="center"/>
                </w:tcPr>
                <w:p w14:paraId="03EA18F6"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3425" w:type="dxa"/>
                  <w:vAlign w:val="center"/>
                </w:tcPr>
                <w:p w14:paraId="46CC4061"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0</w:t>
                  </w:r>
                </w:p>
              </w:tc>
            </w:tr>
            <w:tr w:rsidR="002A23B7" w:rsidRPr="00230E54" w14:paraId="3C1DF709" w14:textId="77777777" w:rsidTr="00A469BB">
              <w:trPr>
                <w:cantSplit/>
              </w:trPr>
              <w:tc>
                <w:tcPr>
                  <w:tcW w:w="972" w:type="dxa"/>
                  <w:tcBorders>
                    <w:left w:val="single" w:sz="4" w:space="0" w:color="auto"/>
                  </w:tcBorders>
                  <w:vAlign w:val="center"/>
                </w:tcPr>
                <w:p w14:paraId="2586951C"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1.5</w:t>
                  </w:r>
                </w:p>
              </w:tc>
              <w:tc>
                <w:tcPr>
                  <w:tcW w:w="3325" w:type="dxa"/>
                  <w:vAlign w:val="center"/>
                </w:tcPr>
                <w:p w14:paraId="37131C27"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w:t>
                  </w:r>
                </w:p>
              </w:tc>
              <w:tc>
                <w:tcPr>
                  <w:tcW w:w="904" w:type="dxa"/>
                  <w:vAlign w:val="center"/>
                </w:tcPr>
                <w:p w14:paraId="732BDADB"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1/2</w:t>
                  </w:r>
                </w:p>
              </w:tc>
              <w:tc>
                <w:tcPr>
                  <w:tcW w:w="3425" w:type="dxa"/>
                  <w:vAlign w:val="center"/>
                </w:tcPr>
                <w:p w14:paraId="747809D4"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{0, if </w:t>
                  </w:r>
                  <w:r w:rsidRPr="00230E54">
                    <w:rPr>
                      <w:rFonts w:ascii="Arial" w:eastAsia="SimSun" w:hAnsi="Arial" w:cs="Times New Roman"/>
                      <w:position w:val="-6"/>
                      <w:sz w:val="18"/>
                      <w:szCs w:val="20"/>
                      <w:lang w:val="en-GB" w:eastAsia="ko-KR"/>
                    </w:rPr>
                    <w:drawing>
                      <wp:inline distT="0" distB="0" distL="0" distR="0" wp14:anchorId="55437346" wp14:editId="17AA30DB">
                        <wp:extent cx="95250" cy="184150"/>
                        <wp:effectExtent l="0" t="0" r="0" b="6350"/>
                        <wp:docPr id="688374292" name="Picture 688374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even}</w:t>
                  </w:r>
                  <w:r w:rsidRPr="00230E54">
                    <w:rPr>
                      <w:rFonts w:ascii="Arial" w:eastAsia="SimSun" w:hAnsi="Arial" w:cs="Arial"/>
                      <w:sz w:val="16"/>
                      <w:szCs w:val="18"/>
                      <w:lang w:val="en-GB"/>
                    </w:rPr>
                    <w:t>, {7</w:t>
                  </w:r>
                  <w:r w:rsidRPr="00230E54">
                    <w:rPr>
                      <w:rFonts w:ascii="Arial" w:eastAsia="SimSun" w:hAnsi="Arial" w:cs="Times New Roman"/>
                      <w:sz w:val="18"/>
                      <w:szCs w:val="20"/>
                      <w:lang w:val="en-GB"/>
                    </w:rPr>
                    <w:t xml:space="preserve">, if </w:t>
                  </w:r>
                  <w:r w:rsidRPr="00230E54">
                    <w:rPr>
                      <w:rFonts w:ascii="Arial" w:eastAsia="SimSun" w:hAnsi="Arial" w:cs="Times New Roman"/>
                      <w:position w:val="-6"/>
                      <w:sz w:val="18"/>
                      <w:szCs w:val="20"/>
                      <w:lang w:val="en-GB" w:eastAsia="ko-KR"/>
                    </w:rPr>
                    <w:drawing>
                      <wp:inline distT="0" distB="0" distL="0" distR="0" wp14:anchorId="7720EEAA" wp14:editId="4570D6EF">
                        <wp:extent cx="95250" cy="184150"/>
                        <wp:effectExtent l="0" t="0" r="0" b="6350"/>
                        <wp:docPr id="688374293" name="Picture 688374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odd</w:t>
                  </w:r>
                  <w:r w:rsidRPr="00230E54">
                    <w:rPr>
                      <w:rFonts w:ascii="Arial" w:eastAsia="SimSun" w:hAnsi="Arial" w:cs="Arial"/>
                      <w:sz w:val="16"/>
                      <w:szCs w:val="18"/>
                      <w:lang w:val="en-GB"/>
                    </w:rPr>
                    <w:t>}</w:t>
                  </w:r>
                </w:p>
              </w:tc>
            </w:tr>
            <w:tr w:rsidR="002A23B7" w:rsidRPr="00230E54" w14:paraId="5F1A7A2B" w14:textId="77777777" w:rsidTr="00A469BB">
              <w:trPr>
                <w:cantSplit/>
              </w:trPr>
              <w:tc>
                <w:tcPr>
                  <w:tcW w:w="972" w:type="dxa"/>
                  <w:tcBorders>
                    <w:left w:val="single" w:sz="4" w:space="0" w:color="auto"/>
                  </w:tcBorders>
                  <w:vAlign w:val="center"/>
                </w:tcPr>
                <w:p w14:paraId="649AF932"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5</w:t>
                  </w:r>
                </w:p>
              </w:tc>
              <w:tc>
                <w:tcPr>
                  <w:tcW w:w="3325" w:type="dxa"/>
                  <w:vAlign w:val="center"/>
                </w:tcPr>
                <w:p w14:paraId="2856E6B5"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904" w:type="dxa"/>
                  <w:vAlign w:val="center"/>
                </w:tcPr>
                <w:p w14:paraId="28DD64AE"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w:t>
                  </w:r>
                </w:p>
              </w:tc>
              <w:tc>
                <w:tcPr>
                  <w:tcW w:w="3425" w:type="dxa"/>
                  <w:vAlign w:val="center"/>
                </w:tcPr>
                <w:p w14:paraId="506C2028"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0</w:t>
                  </w:r>
                </w:p>
              </w:tc>
            </w:tr>
            <w:tr w:rsidR="002A23B7" w:rsidRPr="00230E54" w14:paraId="126B6EB6" w14:textId="77777777" w:rsidTr="00A469BB">
              <w:trPr>
                <w:cantSplit/>
              </w:trPr>
              <w:tc>
                <w:tcPr>
                  <w:tcW w:w="972" w:type="dxa"/>
                  <w:tcBorders>
                    <w:left w:val="single" w:sz="4" w:space="0" w:color="auto"/>
                  </w:tcBorders>
                  <w:vAlign w:val="center"/>
                </w:tcPr>
                <w:p w14:paraId="15CDA315"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5</w:t>
                  </w:r>
                </w:p>
              </w:tc>
              <w:tc>
                <w:tcPr>
                  <w:tcW w:w="3325" w:type="dxa"/>
                  <w:vAlign w:val="center"/>
                </w:tcPr>
                <w:p w14:paraId="0CF61FD8"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w:t>
                  </w:r>
                </w:p>
              </w:tc>
              <w:tc>
                <w:tcPr>
                  <w:tcW w:w="904" w:type="dxa"/>
                  <w:vAlign w:val="center"/>
                </w:tcPr>
                <w:p w14:paraId="59305252"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1/2</w:t>
                  </w:r>
                </w:p>
              </w:tc>
              <w:tc>
                <w:tcPr>
                  <w:tcW w:w="3425" w:type="dxa"/>
                  <w:vAlign w:val="center"/>
                </w:tcPr>
                <w:p w14:paraId="2DD2FE1D"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{0, if </w:t>
                  </w:r>
                  <w:r w:rsidRPr="00230E54">
                    <w:rPr>
                      <w:rFonts w:ascii="Arial" w:eastAsia="SimSun" w:hAnsi="Arial" w:cs="Times New Roman"/>
                      <w:position w:val="-6"/>
                      <w:sz w:val="18"/>
                      <w:szCs w:val="20"/>
                      <w:lang w:val="en-GB" w:eastAsia="ko-KR"/>
                    </w:rPr>
                    <w:drawing>
                      <wp:inline distT="0" distB="0" distL="0" distR="0" wp14:anchorId="14F26D50" wp14:editId="33584B6A">
                        <wp:extent cx="95250" cy="184150"/>
                        <wp:effectExtent l="0" t="0" r="0" b="6350"/>
                        <wp:docPr id="688374294" name="Picture 688374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even}</w:t>
                  </w:r>
                  <w:r w:rsidRPr="00230E54">
                    <w:rPr>
                      <w:rFonts w:ascii="Arial" w:eastAsia="SimSun" w:hAnsi="Arial" w:cs="Arial"/>
                      <w:sz w:val="16"/>
                      <w:szCs w:val="18"/>
                      <w:lang w:val="en-GB"/>
                    </w:rPr>
                    <w:t>, {7</w:t>
                  </w:r>
                  <w:r w:rsidRPr="00230E54">
                    <w:rPr>
                      <w:rFonts w:ascii="Arial" w:eastAsia="SimSun" w:hAnsi="Arial" w:cs="Times New Roman"/>
                      <w:sz w:val="18"/>
                      <w:szCs w:val="20"/>
                      <w:lang w:val="en-GB"/>
                    </w:rPr>
                    <w:t xml:space="preserve">, if </w:t>
                  </w:r>
                  <w:r w:rsidRPr="00230E54">
                    <w:rPr>
                      <w:rFonts w:ascii="Arial" w:eastAsia="SimSun" w:hAnsi="Arial" w:cs="Times New Roman"/>
                      <w:position w:val="-6"/>
                      <w:sz w:val="18"/>
                      <w:szCs w:val="20"/>
                      <w:lang w:val="en-GB" w:eastAsia="ko-KR"/>
                    </w:rPr>
                    <w:drawing>
                      <wp:inline distT="0" distB="0" distL="0" distR="0" wp14:anchorId="5D51E192" wp14:editId="2947837E">
                        <wp:extent cx="95250" cy="184150"/>
                        <wp:effectExtent l="0" t="0" r="0" b="6350"/>
                        <wp:docPr id="688374295" name="Picture 688374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odd</w:t>
                  </w:r>
                  <w:r w:rsidRPr="00230E54">
                    <w:rPr>
                      <w:rFonts w:ascii="Arial" w:eastAsia="SimSun" w:hAnsi="Arial" w:cs="Arial"/>
                      <w:sz w:val="16"/>
                      <w:szCs w:val="18"/>
                      <w:lang w:val="en-GB"/>
                    </w:rPr>
                    <w:t>}</w:t>
                  </w:r>
                </w:p>
              </w:tc>
            </w:tr>
            <w:tr w:rsidR="002A23B7" w:rsidRPr="00230E54" w14:paraId="0CF92EF4" w14:textId="77777777" w:rsidTr="00A469BB">
              <w:trPr>
                <w:cantSplit/>
              </w:trPr>
              <w:tc>
                <w:tcPr>
                  <w:tcW w:w="972" w:type="dxa"/>
                  <w:tcBorders>
                    <w:left w:val="single" w:sz="4" w:space="0" w:color="auto"/>
                  </w:tcBorders>
                  <w:vAlign w:val="center"/>
                </w:tcPr>
                <w:p w14:paraId="3E82FD3B"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 xml:space="preserve">6.5 </w:t>
                  </w:r>
                </w:p>
              </w:tc>
              <w:tc>
                <w:tcPr>
                  <w:tcW w:w="3325" w:type="dxa"/>
                  <w:vAlign w:val="center"/>
                </w:tcPr>
                <w:p w14:paraId="4239945A"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1</w:t>
                  </w:r>
                </w:p>
              </w:tc>
              <w:tc>
                <w:tcPr>
                  <w:tcW w:w="904" w:type="dxa"/>
                  <w:vAlign w:val="center"/>
                </w:tcPr>
                <w:p w14:paraId="35FD2B52"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1</w:t>
                  </w:r>
                </w:p>
              </w:tc>
              <w:tc>
                <w:tcPr>
                  <w:tcW w:w="3425" w:type="dxa"/>
                  <w:vAlign w:val="center"/>
                </w:tcPr>
                <w:p w14:paraId="4C73AE79"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0</w:t>
                  </w:r>
                </w:p>
              </w:tc>
            </w:tr>
            <w:tr w:rsidR="002A23B7" w:rsidRPr="00230E54" w14:paraId="461AF06B" w14:textId="77777777" w:rsidTr="00A469BB">
              <w:trPr>
                <w:cantSplit/>
              </w:trPr>
              <w:tc>
                <w:tcPr>
                  <w:tcW w:w="972" w:type="dxa"/>
                  <w:tcBorders>
                    <w:left w:val="single" w:sz="4" w:space="0" w:color="auto"/>
                  </w:tcBorders>
                  <w:vAlign w:val="center"/>
                </w:tcPr>
                <w:p w14:paraId="4E8AF5B2"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6.5</w:t>
                  </w:r>
                </w:p>
              </w:tc>
              <w:tc>
                <w:tcPr>
                  <w:tcW w:w="3325" w:type="dxa"/>
                  <w:vAlign w:val="center"/>
                </w:tcPr>
                <w:p w14:paraId="44008A33"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2</w:t>
                  </w:r>
                </w:p>
              </w:tc>
              <w:tc>
                <w:tcPr>
                  <w:tcW w:w="904" w:type="dxa"/>
                  <w:vAlign w:val="center"/>
                </w:tcPr>
                <w:p w14:paraId="63C2ACE1"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1/2</w:t>
                  </w:r>
                </w:p>
              </w:tc>
              <w:tc>
                <w:tcPr>
                  <w:tcW w:w="3425" w:type="dxa"/>
                  <w:vAlign w:val="center"/>
                </w:tcPr>
                <w:p w14:paraId="3E6F1239"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Times New Roman"/>
                      <w:sz w:val="18"/>
                      <w:szCs w:val="20"/>
                      <w:lang w:val="en-GB"/>
                    </w:rPr>
                  </w:pPr>
                  <w:r w:rsidRPr="00230E54">
                    <w:rPr>
                      <w:rFonts w:ascii="Arial" w:eastAsia="SimSun" w:hAnsi="Arial" w:cs="Arial"/>
                      <w:sz w:val="16"/>
                      <w:szCs w:val="18"/>
                      <w:lang w:val="en-GB"/>
                    </w:rPr>
                    <w:t xml:space="preserve">{0, if </w:t>
                  </w:r>
                  <w:r w:rsidRPr="00230E54">
                    <w:rPr>
                      <w:rFonts w:ascii="Arial" w:eastAsia="SimSun" w:hAnsi="Arial" w:cs="Times New Roman"/>
                      <w:position w:val="-6"/>
                      <w:sz w:val="18"/>
                      <w:szCs w:val="20"/>
                      <w:lang w:val="en-GB" w:eastAsia="ko-KR"/>
                    </w:rPr>
                    <w:drawing>
                      <wp:inline distT="0" distB="0" distL="0" distR="0" wp14:anchorId="378C505E" wp14:editId="1CF3E697">
                        <wp:extent cx="95250" cy="184150"/>
                        <wp:effectExtent l="0" t="0" r="0" b="6350"/>
                        <wp:docPr id="688374296" name="Picture 688374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even}</w:t>
                  </w:r>
                  <w:r w:rsidRPr="00230E54">
                    <w:rPr>
                      <w:rFonts w:ascii="Arial" w:eastAsia="SimSun" w:hAnsi="Arial" w:cs="Arial"/>
                      <w:sz w:val="16"/>
                      <w:szCs w:val="18"/>
                      <w:lang w:val="en-GB"/>
                    </w:rPr>
                    <w:t>, {7</w:t>
                  </w:r>
                  <w:r w:rsidRPr="00230E54">
                    <w:rPr>
                      <w:rFonts w:ascii="Arial" w:eastAsia="SimSun" w:hAnsi="Arial" w:cs="Times New Roman"/>
                      <w:sz w:val="18"/>
                      <w:szCs w:val="20"/>
                      <w:lang w:val="en-GB"/>
                    </w:rPr>
                    <w:t xml:space="preserve">, if </w:t>
                  </w:r>
                  <w:r w:rsidRPr="00230E54">
                    <w:rPr>
                      <w:rFonts w:ascii="Arial" w:eastAsia="SimSun" w:hAnsi="Arial" w:cs="Times New Roman"/>
                      <w:position w:val="-6"/>
                      <w:sz w:val="18"/>
                      <w:szCs w:val="20"/>
                      <w:lang w:val="en-GB" w:eastAsia="ko-KR"/>
                    </w:rPr>
                    <w:drawing>
                      <wp:inline distT="0" distB="0" distL="0" distR="0" wp14:anchorId="53E1EA6C" wp14:editId="1CEB1A96">
                        <wp:extent cx="95250" cy="184150"/>
                        <wp:effectExtent l="0" t="0" r="0" b="6350"/>
                        <wp:docPr id="688374297" name="Picture 688374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eastAsia="SimSun" w:hAnsi="Arial" w:cs="Times New Roman"/>
                      <w:sz w:val="18"/>
                      <w:szCs w:val="20"/>
                      <w:lang w:val="en-GB"/>
                    </w:rPr>
                    <w:t xml:space="preserve"> is odd</w:t>
                  </w:r>
                  <w:r w:rsidRPr="00230E54">
                    <w:rPr>
                      <w:rFonts w:ascii="Arial" w:eastAsia="SimSun" w:hAnsi="Arial" w:cs="Arial"/>
                      <w:sz w:val="16"/>
                      <w:szCs w:val="18"/>
                      <w:lang w:val="en-GB"/>
                    </w:rPr>
                    <w:t>}</w:t>
                  </w:r>
                </w:p>
              </w:tc>
            </w:tr>
            <w:tr w:rsidR="002A23B7" w:rsidRPr="00230E54" w14:paraId="4C9E2546" w14:textId="77777777" w:rsidTr="00A469BB">
              <w:trPr>
                <w:cantSplit/>
              </w:trPr>
              <w:tc>
                <w:tcPr>
                  <w:tcW w:w="972" w:type="dxa"/>
                  <w:tcBorders>
                    <w:left w:val="single" w:sz="4" w:space="0" w:color="auto"/>
                  </w:tcBorders>
                  <w:vAlign w:val="center"/>
                </w:tcPr>
                <w:p w14:paraId="12861F4D"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0</w:t>
                  </w:r>
                </w:p>
              </w:tc>
              <w:tc>
                <w:tcPr>
                  <w:tcW w:w="3325" w:type="dxa"/>
                  <w:vAlign w:val="center"/>
                </w:tcPr>
                <w:p w14:paraId="3E6B8C10"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1</w:t>
                  </w:r>
                </w:p>
              </w:tc>
              <w:tc>
                <w:tcPr>
                  <w:tcW w:w="904" w:type="dxa"/>
                  <w:vAlign w:val="center"/>
                </w:tcPr>
                <w:p w14:paraId="3EE91967"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2</w:t>
                  </w:r>
                </w:p>
              </w:tc>
              <w:tc>
                <w:tcPr>
                  <w:tcW w:w="3425" w:type="dxa"/>
                  <w:vAlign w:val="center"/>
                </w:tcPr>
                <w:p w14:paraId="0F806B39"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0</w:t>
                  </w:r>
                </w:p>
              </w:tc>
            </w:tr>
            <w:tr w:rsidR="002A23B7" w:rsidRPr="00230E54" w14:paraId="3941B76A" w14:textId="77777777" w:rsidTr="00A469BB">
              <w:trPr>
                <w:cantSplit/>
              </w:trPr>
              <w:tc>
                <w:tcPr>
                  <w:tcW w:w="972" w:type="dxa"/>
                  <w:tcBorders>
                    <w:left w:val="single" w:sz="4" w:space="0" w:color="auto"/>
                  </w:tcBorders>
                  <w:vAlign w:val="center"/>
                </w:tcPr>
                <w:p w14:paraId="6A08D7C7"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5</w:t>
                  </w:r>
                </w:p>
              </w:tc>
              <w:tc>
                <w:tcPr>
                  <w:tcW w:w="3325" w:type="dxa"/>
                  <w:vAlign w:val="center"/>
                </w:tcPr>
                <w:p w14:paraId="704AD5F7"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1</w:t>
                  </w:r>
                </w:p>
              </w:tc>
              <w:tc>
                <w:tcPr>
                  <w:tcW w:w="904" w:type="dxa"/>
                  <w:vAlign w:val="center"/>
                </w:tcPr>
                <w:p w14:paraId="01FF5B6C"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2</w:t>
                  </w:r>
                </w:p>
              </w:tc>
              <w:tc>
                <w:tcPr>
                  <w:tcW w:w="3425" w:type="dxa"/>
                  <w:vAlign w:val="center"/>
                </w:tcPr>
                <w:p w14:paraId="3C62E6EC" w14:textId="77777777" w:rsidR="002A23B7" w:rsidRPr="00230E54" w:rsidRDefault="002A23B7" w:rsidP="002A23B7">
                  <w:pPr>
                    <w:keepNext/>
                    <w:keepLines/>
                    <w:overflowPunct w:val="0"/>
                    <w:autoSpaceDE w:val="0"/>
                    <w:autoSpaceDN w:val="0"/>
                    <w:adjustRightInd w:val="0"/>
                    <w:spacing w:after="0"/>
                    <w:jc w:val="center"/>
                    <w:textAlignment w:val="baseline"/>
                    <w:rPr>
                      <w:rFonts w:ascii="Arial" w:eastAsia="SimSun" w:hAnsi="Arial" w:cs="Arial"/>
                      <w:sz w:val="16"/>
                      <w:szCs w:val="18"/>
                      <w:lang w:val="en-GB"/>
                    </w:rPr>
                  </w:pPr>
                  <w:r w:rsidRPr="00230E54">
                    <w:rPr>
                      <w:rFonts w:ascii="Arial" w:eastAsia="SimSun" w:hAnsi="Arial" w:cs="Arial"/>
                      <w:sz w:val="16"/>
                      <w:szCs w:val="18"/>
                      <w:lang w:val="en-GB"/>
                    </w:rPr>
                    <w:t>0</w:t>
                  </w:r>
                </w:p>
              </w:tc>
            </w:tr>
          </w:tbl>
          <w:p w14:paraId="11A7E44D" w14:textId="77777777" w:rsidR="002A23B7" w:rsidRPr="00230E54" w:rsidRDefault="002A23B7" w:rsidP="002D1F7E">
            <w:pPr>
              <w:rPr>
                <w:b/>
                <w:bCs/>
                <w:lang w:val="en-GB"/>
              </w:rPr>
            </w:pPr>
          </w:p>
        </w:tc>
      </w:tr>
    </w:tbl>
    <w:p w14:paraId="516B335D" w14:textId="48D0E5D2" w:rsidR="002A23B7" w:rsidRPr="00230E54" w:rsidRDefault="002A23B7" w:rsidP="002D1F7E">
      <w:pPr>
        <w:rPr>
          <w:b/>
          <w:bCs/>
          <w:lang w:val="en-GB"/>
        </w:rPr>
      </w:pPr>
    </w:p>
    <w:p w14:paraId="110D8EBF" w14:textId="31176DCC" w:rsidR="002A23B7" w:rsidRPr="00230E54" w:rsidRDefault="002A23B7" w:rsidP="002D1F7E">
      <w:pPr>
        <w:rPr>
          <w:b/>
          <w:bCs/>
          <w:lang w:val="en-GB"/>
        </w:rPr>
      </w:pPr>
      <w:r w:rsidRPr="00230E54">
        <w:rPr>
          <w:b/>
          <w:bCs/>
          <w:lang w:val="en-GB"/>
        </w:rPr>
        <w:t>Observation 10: For {SS/PBCH Block, CORESET#0 for Type0-PDCCH}={120, 120} pattern 1 and pattern 3 are supported in Rel-15.</w:t>
      </w:r>
    </w:p>
    <w:p w14:paraId="06EBF3F2" w14:textId="77777777" w:rsidR="002A23B7" w:rsidRPr="00230E54" w:rsidRDefault="002A23B7" w:rsidP="002A23B7">
      <w:pPr>
        <w:rPr>
          <w:b/>
          <w:bCs/>
          <w:lang w:val="en-GB"/>
        </w:rPr>
      </w:pPr>
      <w:r w:rsidRPr="00230E54">
        <w:rPr>
          <w:b/>
          <w:bCs/>
          <w:lang w:val="en-GB"/>
        </w:rPr>
        <w:t>Observation 11: For {SS/PBCH Block, CORESET#0 for Type0-PDCCH} = {120, 120}, FR2-1 multiplexing pattern 3 could be in principle re-used for FR2-2.</w:t>
      </w:r>
    </w:p>
    <w:p w14:paraId="6ADBF1D7" w14:textId="0B1AE87C" w:rsidR="002A23B7" w:rsidRPr="00230E54" w:rsidRDefault="002A23B7" w:rsidP="002A23B7">
      <w:pPr>
        <w:rPr>
          <w:b/>
          <w:bCs/>
          <w:lang w:val="en-GB"/>
        </w:rPr>
      </w:pPr>
      <w:r w:rsidRPr="00230E54">
        <w:rPr>
          <w:b/>
          <w:bCs/>
          <w:lang w:val="en-GB"/>
        </w:rPr>
        <w:t>Proposal 17: Consider also SSB and CORESET#0 multiplexing pattern 3 for 120kHz SSB.</w:t>
      </w:r>
    </w:p>
    <w:p w14:paraId="225584D6" w14:textId="00E26601" w:rsidR="002A23B7" w:rsidRPr="00230E54" w:rsidRDefault="002A23B7" w:rsidP="002A23B7">
      <w:pPr>
        <w:rPr>
          <w:b/>
          <w:bCs/>
          <w:lang w:val="en-GB"/>
        </w:rPr>
      </w:pPr>
      <w:r w:rsidRPr="00230E54">
        <w:rPr>
          <w:b/>
          <w:bCs/>
          <w:lang w:val="en-GB"/>
        </w:rPr>
        <w:t>Proposal 18: Pending on the UE minimum BW capability, consider also SSB and CORESET#0 multiplexing pattern 3 for 480kHz SSB.</w:t>
      </w:r>
    </w:p>
    <w:p w14:paraId="71A1CFA8" w14:textId="75630704" w:rsidR="003B2ABE" w:rsidRPr="00230E54" w:rsidRDefault="003B2ABE" w:rsidP="002D1F7E">
      <w:pPr>
        <w:rPr>
          <w:lang w:val="en-GB"/>
        </w:rPr>
      </w:pPr>
      <w:r w:rsidRPr="00230E54">
        <w:rPr>
          <w:lang w:val="en-GB"/>
        </w:rPr>
        <w:t>Aspects related to PRACH were covered in Section 2.5, with following proposals:</w:t>
      </w:r>
      <w:r w:rsidR="0011344C" w:rsidRPr="00230E54">
        <w:rPr>
          <w:lang w:val="en-GB"/>
        </w:rPr>
        <w:t xml:space="preserve"> </w:t>
      </w:r>
      <w:r w:rsidRPr="00230E54">
        <w:rPr>
          <w:lang w:val="en-GB"/>
        </w:rPr>
        <w:t>-</w:t>
      </w:r>
    </w:p>
    <w:p w14:paraId="078BE713" w14:textId="1696C8F4" w:rsidR="003B2ABE" w:rsidRPr="00230E54" w:rsidRDefault="00F879AF" w:rsidP="003B2ABE">
      <w:pPr>
        <w:rPr>
          <w:iCs/>
          <w:lang w:val="en-GB"/>
        </w:rPr>
      </w:pPr>
      <w:r w:rsidRPr="00230E54">
        <w:rPr>
          <w:b/>
          <w:iCs/>
          <w:lang w:val="en-GB"/>
        </w:rPr>
        <w:t>Proposal 19: Support L=571 for PRACH with 480kHz.</w:t>
      </w:r>
    </w:p>
    <w:p w14:paraId="21641D88" w14:textId="5D866488" w:rsidR="00F879AF" w:rsidRPr="00230E54" w:rsidRDefault="00F879AF" w:rsidP="003B2ABE">
      <w:pPr>
        <w:rPr>
          <w:b/>
          <w:bCs/>
          <w:iCs/>
          <w:lang w:val="en-GB"/>
        </w:rPr>
      </w:pPr>
      <w:r w:rsidRPr="00230E54">
        <w:rPr>
          <w:b/>
          <w:bCs/>
          <w:iCs/>
          <w:lang w:val="en-GB"/>
        </w:rPr>
        <w:t>Observation 12: CP duration of all PRACH formats, exceeds the time assumed for beam switching gap.</w:t>
      </w:r>
    </w:p>
    <w:p w14:paraId="03BE7C89" w14:textId="26636D04" w:rsidR="00D33022" w:rsidRPr="00230E54" w:rsidRDefault="00F879AF" w:rsidP="001F201D">
      <w:pPr>
        <w:rPr>
          <w:b/>
          <w:bCs/>
          <w:lang w:val="en-GB"/>
        </w:rPr>
      </w:pPr>
      <w:r w:rsidRPr="00230E54">
        <w:rPr>
          <w:b/>
          <w:bCs/>
          <w:lang w:val="en-GB"/>
        </w:rPr>
        <w:t>Proposal 20: Do not introduce LBT gap between consecutive ROs.</w:t>
      </w:r>
    </w:p>
    <w:p w14:paraId="4F5A0CAB" w14:textId="0C8394B0" w:rsidR="00F879AF" w:rsidRPr="00230E54" w:rsidRDefault="00F879AF" w:rsidP="001F201D">
      <w:pPr>
        <w:rPr>
          <w:b/>
          <w:bCs/>
          <w:lang w:val="en-GB"/>
        </w:rPr>
      </w:pPr>
      <w:r w:rsidRPr="00230E54">
        <w:rPr>
          <w:b/>
          <w:bCs/>
          <w:lang w:val="en-GB"/>
        </w:rPr>
        <w:t>Proposal 21: Re-use the FR2-1 PRACH configuration for 120kHz sub-carrier spacing.</w:t>
      </w:r>
    </w:p>
    <w:p w14:paraId="26A7FC8B" w14:textId="548E1FF9" w:rsidR="00F879AF" w:rsidRPr="00230E54" w:rsidRDefault="00F879AF" w:rsidP="001F201D">
      <w:pPr>
        <w:rPr>
          <w:b/>
          <w:bCs/>
          <w:lang w:val="en-GB"/>
        </w:rPr>
      </w:pPr>
      <w:r w:rsidRPr="00230E54">
        <w:rPr>
          <w:b/>
          <w:bCs/>
          <w:lang w:val="en-GB"/>
        </w:rPr>
        <w:t>Proposal 22: Reuse RA-RNTI formula defined for 120 kHz SCS also for the cases PRACH is configured with 480 or 960 kHz SCS where</w:t>
      </w:r>
    </w:p>
    <w:p w14:paraId="44C90BDA" w14:textId="77777777" w:rsidR="00F879AF" w:rsidRPr="00230E54" w:rsidRDefault="00F879AF" w:rsidP="00F879AF">
      <w:pPr>
        <w:pStyle w:val="ListParagraph"/>
        <w:numPr>
          <w:ilvl w:val="0"/>
          <w:numId w:val="24"/>
        </w:numPr>
        <w:rPr>
          <w:b/>
          <w:lang w:val="en-GB"/>
        </w:rPr>
      </w:pPr>
      <m:oMath>
        <m:sSub>
          <m:sSubPr>
            <m:ctrlPr>
              <w:rPr>
                <w:rFonts w:ascii="Cambria Math" w:hAnsi="Cambria Math"/>
                <w:b/>
                <w:bCs/>
                <w:i/>
                <w:sz w:val="22"/>
                <w:szCs w:val="22"/>
                <w:lang w:val="en-GB"/>
              </w:rPr>
            </m:ctrlPr>
          </m:sSubPr>
          <m:e>
            <m:r>
              <m:rPr>
                <m:sty m:val="bi"/>
              </m:rPr>
              <w:rPr>
                <w:rFonts w:ascii="Cambria Math" w:hAnsi="Cambria Math"/>
                <w:sz w:val="22"/>
                <w:szCs w:val="22"/>
                <w:lang w:val="en-GB"/>
              </w:rPr>
              <m:t>s</m:t>
            </m:r>
          </m:e>
          <m:sub>
            <m:r>
              <m:rPr>
                <m:sty m:val="bi"/>
              </m:rPr>
              <w:rPr>
                <w:rFonts w:ascii="Cambria Math" w:hAnsi="Cambria Math"/>
                <w:sz w:val="22"/>
                <w:szCs w:val="22"/>
                <w:lang w:val="en-GB"/>
              </w:rPr>
              <m:t>id</m:t>
            </m:r>
          </m:sub>
        </m:sSub>
      </m:oMath>
      <w:r w:rsidRPr="00230E54">
        <w:rPr>
          <w:rFonts w:eastAsiaTheme="minorEastAsia"/>
          <w:b/>
          <w:sz w:val="22"/>
          <w:szCs w:val="22"/>
          <w:lang w:val="en-GB"/>
        </w:rPr>
        <w:t xml:space="preserve"> assumes 480/960 kHz SCS</w:t>
      </w:r>
    </w:p>
    <w:p w14:paraId="6FD89650" w14:textId="77777777" w:rsidR="00F879AF" w:rsidRPr="00230E54" w:rsidRDefault="00F879AF" w:rsidP="00F879AF">
      <w:pPr>
        <w:pStyle w:val="ListParagraph"/>
        <w:numPr>
          <w:ilvl w:val="0"/>
          <w:numId w:val="24"/>
        </w:numPr>
        <w:rPr>
          <w:b/>
          <w:lang w:val="en-GB"/>
        </w:rPr>
      </w:pPr>
      <m:oMath>
        <m:sSub>
          <m:sSubPr>
            <m:ctrlPr>
              <w:rPr>
                <w:rFonts w:ascii="Cambria Math" w:hAnsi="Cambria Math"/>
                <w:b/>
                <w:bCs/>
                <w:i/>
                <w:sz w:val="22"/>
                <w:szCs w:val="22"/>
                <w:lang w:val="en-GB"/>
              </w:rPr>
            </m:ctrlPr>
          </m:sSubPr>
          <m:e>
            <m:r>
              <m:rPr>
                <m:sty m:val="bi"/>
              </m:rPr>
              <w:rPr>
                <w:rFonts w:ascii="Cambria Math" w:hAnsi="Cambria Math"/>
                <w:sz w:val="22"/>
                <w:szCs w:val="22"/>
                <w:lang w:val="en-GB"/>
              </w:rPr>
              <m:t>t</m:t>
            </m:r>
          </m:e>
          <m:sub>
            <m:r>
              <m:rPr>
                <m:sty m:val="bi"/>
              </m:rPr>
              <w:rPr>
                <w:rFonts w:ascii="Cambria Math" w:hAnsi="Cambria Math"/>
                <w:sz w:val="22"/>
                <w:szCs w:val="22"/>
                <w:lang w:val="en-GB"/>
              </w:rPr>
              <m:t>id</m:t>
            </m:r>
          </m:sub>
        </m:sSub>
      </m:oMath>
      <w:r w:rsidRPr="00230E54">
        <w:rPr>
          <w:rFonts w:eastAsiaTheme="minorEastAsia"/>
          <w:b/>
          <w:sz w:val="22"/>
          <w:szCs w:val="22"/>
          <w:lang w:val="en-GB"/>
        </w:rPr>
        <w:t xml:space="preserve"> assumes 120 kHz SCS</w:t>
      </w:r>
    </w:p>
    <w:p w14:paraId="6B6D6C8B" w14:textId="77777777" w:rsidR="00F879AF" w:rsidRPr="00230E54" w:rsidRDefault="00F879AF" w:rsidP="001F201D">
      <w:pPr>
        <w:rPr>
          <w:b/>
          <w:bCs/>
          <w:lang w:val="en-GB"/>
        </w:rPr>
      </w:pPr>
    </w:p>
    <w:p w14:paraId="53CD9119" w14:textId="5206E1F5" w:rsidR="00885580" w:rsidRPr="00230E54" w:rsidRDefault="00885580" w:rsidP="00885580">
      <w:pPr>
        <w:pStyle w:val="Heading1"/>
        <w:numPr>
          <w:ilvl w:val="0"/>
          <w:numId w:val="0"/>
        </w:numPr>
      </w:pPr>
      <w:bookmarkStart w:id="40" w:name="_Hlk66093806"/>
      <w:r w:rsidRPr="00230E54">
        <w:t>References</w:t>
      </w:r>
      <w:bookmarkEnd w:id="40"/>
    </w:p>
    <w:p w14:paraId="35F0729E" w14:textId="4A3014B2" w:rsidR="00D4257C" w:rsidRPr="00230E54" w:rsidRDefault="00BB641F" w:rsidP="00C93673">
      <w:pPr>
        <w:pStyle w:val="paragraph"/>
        <w:numPr>
          <w:ilvl w:val="0"/>
          <w:numId w:val="4"/>
        </w:numPr>
        <w:spacing w:before="0" w:beforeAutospacing="0" w:after="0" w:afterAutospacing="0"/>
        <w:textAlignment w:val="baseline"/>
        <w:rPr>
          <w:sz w:val="20"/>
          <w:szCs w:val="20"/>
          <w:lang w:val="en-GB"/>
        </w:rPr>
      </w:pPr>
      <w:bookmarkStart w:id="41" w:name="_Ref60661172"/>
      <w:bookmarkStart w:id="42" w:name="_Ref78447767"/>
      <w:bookmarkStart w:id="43" w:name="_Ref60037183"/>
      <w:r w:rsidRPr="00230E54">
        <w:rPr>
          <w:rStyle w:val="normaltextrun"/>
          <w:sz w:val="20"/>
          <w:szCs w:val="20"/>
          <w:lang w:val="en-GB"/>
        </w:rPr>
        <w:t>RP-211584</w:t>
      </w:r>
      <w:r w:rsidR="00D4257C" w:rsidRPr="00230E54">
        <w:rPr>
          <w:rStyle w:val="normaltextrun"/>
          <w:sz w:val="20"/>
          <w:szCs w:val="20"/>
          <w:lang w:val="en-GB"/>
        </w:rPr>
        <w:t>, “</w:t>
      </w:r>
      <w:r w:rsidRPr="00230E54">
        <w:rPr>
          <w:rStyle w:val="normaltextrun"/>
          <w:i/>
          <w:sz w:val="20"/>
          <w:szCs w:val="20"/>
          <w:lang w:val="en-GB"/>
        </w:rPr>
        <w:t>Revised WID: Extending current NR operation to 71 GHz</w:t>
      </w:r>
      <w:r w:rsidR="00D4257C" w:rsidRPr="00230E54">
        <w:rPr>
          <w:rStyle w:val="normaltextrun"/>
          <w:sz w:val="20"/>
          <w:szCs w:val="20"/>
          <w:lang w:val="en-GB"/>
        </w:rPr>
        <w:t xml:space="preserve">”, </w:t>
      </w:r>
      <w:bookmarkEnd w:id="41"/>
      <w:r w:rsidRPr="00230E54">
        <w:rPr>
          <w:rStyle w:val="normaltextrun"/>
          <w:sz w:val="20"/>
          <w:szCs w:val="20"/>
          <w:lang w:val="en-GB"/>
        </w:rPr>
        <w:t>Qualcomm, Intel</w:t>
      </w:r>
      <w:bookmarkEnd w:id="42"/>
      <w:r w:rsidR="00D4257C" w:rsidRPr="00230E54">
        <w:rPr>
          <w:rStyle w:val="eop"/>
          <w:sz w:val="20"/>
          <w:szCs w:val="20"/>
          <w:lang w:val="en-GB"/>
        </w:rPr>
        <w:t> </w:t>
      </w:r>
    </w:p>
    <w:p w14:paraId="553A309B" w14:textId="77777777" w:rsidR="00F60921" w:rsidRPr="00230E54" w:rsidRDefault="00D4257C" w:rsidP="00407FAC">
      <w:pPr>
        <w:pStyle w:val="ListParagraph"/>
        <w:numPr>
          <w:ilvl w:val="0"/>
          <w:numId w:val="4"/>
        </w:numPr>
        <w:rPr>
          <w:rFonts w:eastAsia="Times New Roman"/>
          <w:color w:val="000000"/>
          <w:sz w:val="20"/>
          <w:szCs w:val="20"/>
          <w:lang w:val="en-GB"/>
        </w:rPr>
      </w:pPr>
      <w:bookmarkStart w:id="44" w:name="_Ref78447790"/>
      <w:r w:rsidRPr="00230E54">
        <w:rPr>
          <w:rFonts w:eastAsia="Times New Roman"/>
          <w:color w:val="000000"/>
          <w:sz w:val="20"/>
          <w:szCs w:val="20"/>
          <w:lang w:val="en-GB"/>
        </w:rPr>
        <w:t>TR 38.808, “</w:t>
      </w:r>
      <w:r w:rsidRPr="00230E54">
        <w:rPr>
          <w:rFonts w:eastAsia="Times New Roman"/>
          <w:i/>
          <w:color w:val="000000"/>
          <w:sz w:val="20"/>
          <w:szCs w:val="20"/>
          <w:lang w:val="en-GB"/>
        </w:rPr>
        <w:t>Study on supporting NR from 52.6GHz to 71 GHz</w:t>
      </w:r>
      <w:r w:rsidRPr="00230E54">
        <w:rPr>
          <w:rFonts w:eastAsia="Times New Roman"/>
          <w:color w:val="000000"/>
          <w:sz w:val="20"/>
          <w:szCs w:val="20"/>
          <w:lang w:val="en-GB"/>
        </w:rPr>
        <w:t>", 3GPP</w:t>
      </w:r>
      <w:bookmarkEnd w:id="44"/>
    </w:p>
    <w:p w14:paraId="48CBFBDF" w14:textId="4FD2B783" w:rsidR="000C5B5B" w:rsidRPr="00230E54" w:rsidRDefault="00F60921" w:rsidP="00407FAC">
      <w:pPr>
        <w:pStyle w:val="ListParagraph"/>
        <w:numPr>
          <w:ilvl w:val="0"/>
          <w:numId w:val="4"/>
        </w:numPr>
        <w:rPr>
          <w:rFonts w:eastAsia="Times New Roman"/>
          <w:color w:val="000000"/>
          <w:sz w:val="16"/>
          <w:szCs w:val="16"/>
          <w:lang w:val="en-GB"/>
        </w:rPr>
      </w:pPr>
      <w:r w:rsidRPr="00230E54">
        <w:rPr>
          <w:rFonts w:eastAsia="Times New Roman"/>
          <w:color w:val="000000"/>
          <w:sz w:val="20"/>
          <w:szCs w:val="20"/>
          <w:lang w:val="en-GB"/>
        </w:rPr>
        <w:t>R4-2011838, “WF on numerologies for FS_NR_52_to_71GHz”, Intel Corporation</w:t>
      </w:r>
      <w:bookmarkEnd w:id="43"/>
    </w:p>
    <w:p w14:paraId="0DAD57AA" w14:textId="12F5FACF" w:rsidR="00E311D6" w:rsidRPr="00230E54" w:rsidRDefault="00E96A19" w:rsidP="00E311D6">
      <w:pPr>
        <w:pStyle w:val="ListParagraph"/>
        <w:numPr>
          <w:ilvl w:val="0"/>
          <w:numId w:val="4"/>
        </w:numPr>
        <w:rPr>
          <w:sz w:val="20"/>
          <w:szCs w:val="20"/>
          <w:lang w:val="en-GB"/>
        </w:rPr>
      </w:pPr>
      <w:bookmarkStart w:id="45" w:name="_Ref31097951"/>
      <w:r w:rsidRPr="00230E54">
        <w:rPr>
          <w:sz w:val="20"/>
          <w:szCs w:val="20"/>
          <w:lang w:val="en-GB"/>
        </w:rPr>
        <w:t>TR 38.807, “</w:t>
      </w:r>
      <w:r w:rsidRPr="00230E54">
        <w:rPr>
          <w:i/>
          <w:sz w:val="20"/>
          <w:szCs w:val="20"/>
          <w:lang w:val="en-GB"/>
        </w:rPr>
        <w:t>Study on requirements for NR beyond 52.6 GHz</w:t>
      </w:r>
      <w:r w:rsidRPr="00230E54">
        <w:rPr>
          <w:sz w:val="20"/>
          <w:szCs w:val="20"/>
          <w:lang w:val="en-GB"/>
        </w:rPr>
        <w:t>”, 3GPP</w:t>
      </w:r>
      <w:bookmarkEnd w:id="45"/>
    </w:p>
    <w:p w14:paraId="01A39398" w14:textId="48821E4F" w:rsidR="00F13FFA" w:rsidRPr="00230E54" w:rsidRDefault="00F13FFA" w:rsidP="00E311D6">
      <w:pPr>
        <w:pStyle w:val="ListParagraph"/>
        <w:numPr>
          <w:ilvl w:val="0"/>
          <w:numId w:val="4"/>
        </w:numPr>
        <w:rPr>
          <w:sz w:val="20"/>
          <w:szCs w:val="20"/>
          <w:lang w:val="en-GB"/>
        </w:rPr>
      </w:pPr>
      <w:bookmarkStart w:id="46" w:name="_Ref78542859"/>
      <w:r w:rsidRPr="00230E54">
        <w:rPr>
          <w:sz w:val="20"/>
          <w:szCs w:val="20"/>
          <w:highlight w:val="green"/>
          <w:lang w:val="en-GB"/>
        </w:rPr>
        <w:t>R4-2107985</w:t>
      </w:r>
      <w:r w:rsidRPr="00230E54">
        <w:rPr>
          <w:sz w:val="20"/>
          <w:szCs w:val="20"/>
          <w:lang w:val="en-GB"/>
        </w:rPr>
        <w:t>, “LS on beam switching gap for 60 GHz band”, RAN4</w:t>
      </w:r>
      <w:bookmarkEnd w:id="46"/>
    </w:p>
    <w:p w14:paraId="7BC84AC5" w14:textId="19019711" w:rsidR="00F27C30" w:rsidRPr="00230E54" w:rsidRDefault="00CF47BA" w:rsidP="00E96A19">
      <w:pPr>
        <w:pStyle w:val="ListParagraph"/>
        <w:numPr>
          <w:ilvl w:val="0"/>
          <w:numId w:val="4"/>
        </w:numPr>
        <w:rPr>
          <w:sz w:val="20"/>
          <w:szCs w:val="20"/>
          <w:lang w:val="en-GB"/>
        </w:rPr>
      </w:pPr>
      <w:bookmarkStart w:id="47" w:name="_Ref68528109"/>
      <w:r w:rsidRPr="00230E54">
        <w:rPr>
          <w:sz w:val="20"/>
          <w:szCs w:val="20"/>
          <w:lang w:val="en-GB"/>
        </w:rPr>
        <w:t>R1-210</w:t>
      </w:r>
      <w:r w:rsidR="00723997" w:rsidRPr="00230E54">
        <w:rPr>
          <w:sz w:val="20"/>
          <w:szCs w:val="20"/>
          <w:lang w:val="en-GB"/>
        </w:rPr>
        <w:t>2563</w:t>
      </w:r>
      <w:r w:rsidRPr="00230E54">
        <w:rPr>
          <w:sz w:val="20"/>
          <w:szCs w:val="20"/>
          <w:lang w:val="en-GB"/>
        </w:rPr>
        <w:t xml:space="preserve">, </w:t>
      </w:r>
      <w:r w:rsidR="00804028" w:rsidRPr="00230E54">
        <w:rPr>
          <w:sz w:val="20"/>
          <w:szCs w:val="20"/>
          <w:lang w:val="en-GB"/>
        </w:rPr>
        <w:t xml:space="preserve">“Channel access mechanism”, </w:t>
      </w:r>
      <w:r w:rsidR="00615623" w:rsidRPr="00230E54">
        <w:rPr>
          <w:sz w:val="20"/>
          <w:szCs w:val="20"/>
          <w:lang w:val="en-GB"/>
        </w:rPr>
        <w:t>Nokia, Nokia Shanghai Bell</w:t>
      </w:r>
      <w:bookmarkEnd w:id="47"/>
    </w:p>
    <w:p w14:paraId="30B5462E" w14:textId="4C54B315" w:rsidR="002357FE" w:rsidRPr="00230E54" w:rsidRDefault="002357FE" w:rsidP="00E96A19">
      <w:pPr>
        <w:pStyle w:val="ListParagraph"/>
        <w:numPr>
          <w:ilvl w:val="0"/>
          <w:numId w:val="4"/>
        </w:numPr>
        <w:rPr>
          <w:sz w:val="20"/>
          <w:szCs w:val="20"/>
          <w:lang w:val="en-GB"/>
        </w:rPr>
      </w:pPr>
      <w:bookmarkStart w:id="48" w:name="_Ref68593814"/>
      <w:r w:rsidRPr="00230E54">
        <w:rPr>
          <w:sz w:val="20"/>
          <w:szCs w:val="20"/>
          <w:lang w:val="en-GB"/>
        </w:rPr>
        <w:t>R4-2103260, “</w:t>
      </w:r>
      <w:r w:rsidRPr="00230E54">
        <w:rPr>
          <w:i/>
          <w:sz w:val="20"/>
          <w:szCs w:val="20"/>
          <w:lang w:val="en-GB"/>
        </w:rPr>
        <w:t>TP to TR 38.808: Timing considerations for operation between 52.6 and 71 GHz</w:t>
      </w:r>
      <w:r w:rsidRPr="00230E54">
        <w:rPr>
          <w:sz w:val="20"/>
          <w:szCs w:val="20"/>
          <w:lang w:val="en-GB"/>
        </w:rPr>
        <w:t>”, Nokia, Nokia Shanghai Bell</w:t>
      </w:r>
      <w:bookmarkEnd w:id="48"/>
    </w:p>
    <w:p w14:paraId="2AF2BEB7" w14:textId="01F6BD1A" w:rsidR="002C11A0" w:rsidRPr="00230E54" w:rsidRDefault="002C11A0" w:rsidP="00E96A19">
      <w:pPr>
        <w:pStyle w:val="ListParagraph"/>
        <w:numPr>
          <w:ilvl w:val="0"/>
          <w:numId w:val="4"/>
        </w:numPr>
        <w:rPr>
          <w:sz w:val="20"/>
          <w:szCs w:val="20"/>
          <w:lang w:val="en-GB"/>
        </w:rPr>
      </w:pPr>
      <w:bookmarkStart w:id="49" w:name="_Ref68336334"/>
      <w:r w:rsidRPr="00230E54">
        <w:rPr>
          <w:sz w:val="20"/>
          <w:szCs w:val="20"/>
          <w:lang w:val="en-GB"/>
        </w:rPr>
        <w:lastRenderedPageBreak/>
        <w:t>R1-2102238, “</w:t>
      </w:r>
      <w:r w:rsidRPr="00230E54">
        <w:rPr>
          <w:i/>
          <w:sz w:val="20"/>
          <w:szCs w:val="20"/>
          <w:lang w:val="en-GB"/>
        </w:rPr>
        <w:t>Summary #5 of email discussion on initial access aspect of NR extension up to 71 GHz</w:t>
      </w:r>
      <w:r w:rsidRPr="00230E54">
        <w:rPr>
          <w:sz w:val="20"/>
          <w:szCs w:val="20"/>
          <w:lang w:val="en-GB"/>
        </w:rPr>
        <w:t>”, Moderator (Intel Corporation)</w:t>
      </w:r>
      <w:bookmarkEnd w:id="49"/>
    </w:p>
    <w:p w14:paraId="71C14FDB" w14:textId="2AEC4B9E" w:rsidR="0066565D" w:rsidRPr="00230E54" w:rsidRDefault="0066565D" w:rsidP="00E96A19">
      <w:pPr>
        <w:pStyle w:val="ListParagraph"/>
        <w:numPr>
          <w:ilvl w:val="0"/>
          <w:numId w:val="4"/>
        </w:numPr>
        <w:rPr>
          <w:sz w:val="20"/>
          <w:szCs w:val="20"/>
          <w:lang w:val="en-GB"/>
        </w:rPr>
      </w:pPr>
      <w:bookmarkStart w:id="50" w:name="_Ref70679221"/>
      <w:r w:rsidRPr="00230E54">
        <w:rPr>
          <w:sz w:val="20"/>
          <w:szCs w:val="20"/>
          <w:lang w:val="en-GB"/>
        </w:rPr>
        <w:t>R4-2105413, “WF on 60GHz beam switching”, Apple</w:t>
      </w:r>
      <w:bookmarkEnd w:id="50"/>
    </w:p>
    <w:p w14:paraId="283AFA9F" w14:textId="382DC2EA" w:rsidR="00D565E6" w:rsidRPr="00230E54" w:rsidRDefault="00D565E6" w:rsidP="00E96A19">
      <w:pPr>
        <w:pStyle w:val="ListParagraph"/>
        <w:numPr>
          <w:ilvl w:val="0"/>
          <w:numId w:val="4"/>
        </w:numPr>
        <w:rPr>
          <w:sz w:val="20"/>
          <w:szCs w:val="20"/>
          <w:lang w:val="en-GB"/>
        </w:rPr>
      </w:pPr>
      <w:bookmarkStart w:id="51" w:name="_Ref71199261"/>
      <w:r w:rsidRPr="00230E54">
        <w:rPr>
          <w:sz w:val="20"/>
          <w:szCs w:val="20"/>
          <w:highlight w:val="green"/>
          <w:lang w:val="en-GB"/>
        </w:rPr>
        <w:t>R1-2104173</w:t>
      </w:r>
      <w:r w:rsidRPr="00230E54">
        <w:rPr>
          <w:sz w:val="20"/>
          <w:szCs w:val="20"/>
          <w:lang w:val="en-GB"/>
        </w:rPr>
        <w:t>, “Reply LS on the maximum/minimum channel bandwidths and channelization for NR operation in 52.6 to 71GHz”, RAN4</w:t>
      </w:r>
      <w:bookmarkEnd w:id="51"/>
    </w:p>
    <w:p w14:paraId="4E9B5F74" w14:textId="44EBC2FF" w:rsidR="00456176" w:rsidRPr="00230E54" w:rsidRDefault="00456176" w:rsidP="00E96A19">
      <w:pPr>
        <w:pStyle w:val="ListParagraph"/>
        <w:numPr>
          <w:ilvl w:val="0"/>
          <w:numId w:val="4"/>
        </w:numPr>
        <w:rPr>
          <w:sz w:val="20"/>
          <w:szCs w:val="20"/>
          <w:lang w:val="en-GB"/>
        </w:rPr>
      </w:pPr>
      <w:bookmarkStart w:id="52" w:name="_Ref82432538"/>
      <w:r w:rsidRPr="00230E54">
        <w:rPr>
          <w:sz w:val="20"/>
          <w:szCs w:val="20"/>
          <w:highlight w:val="green"/>
          <w:lang w:val="en-GB"/>
        </w:rPr>
        <w:t>R1-2108589,</w:t>
      </w:r>
      <w:r w:rsidRPr="00230E54">
        <w:rPr>
          <w:sz w:val="20"/>
          <w:szCs w:val="20"/>
          <w:lang w:val="en-GB"/>
        </w:rPr>
        <w:t xml:space="preserve"> “Summary #6 of email discussion on initial access aspect of NR extension up to 71 GHz”, Moderator (Intel Corporation)</w:t>
      </w:r>
      <w:bookmarkEnd w:id="52"/>
    </w:p>
    <w:p w14:paraId="223D79A0" w14:textId="77777777" w:rsidR="00AC7C8E" w:rsidRPr="00230E54" w:rsidRDefault="00AC7C8E" w:rsidP="005D5C7C">
      <w:pPr>
        <w:pStyle w:val="B1"/>
        <w:rPr>
          <w:lang w:val="en-GB"/>
        </w:rPr>
      </w:pPr>
    </w:p>
    <w:sectPr w:rsidR="00AC7C8E" w:rsidRPr="00230E5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8D4579" w14:textId="77777777" w:rsidR="00A469BB" w:rsidRDefault="00A469BB">
      <w:r>
        <w:separator/>
      </w:r>
    </w:p>
  </w:endnote>
  <w:endnote w:type="continuationSeparator" w:id="0">
    <w:p w14:paraId="145116DC" w14:textId="77777777" w:rsidR="00A469BB" w:rsidRDefault="00A469BB">
      <w:r>
        <w:continuationSeparator/>
      </w:r>
    </w:p>
  </w:endnote>
  <w:endnote w:type="continuationNotice" w:id="1">
    <w:p w14:paraId="004D7994" w14:textId="77777777" w:rsidR="00A469BB" w:rsidRDefault="00A46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132CD" w14:textId="77777777" w:rsidR="00A469BB" w:rsidRDefault="00A469BB">
      <w:r>
        <w:separator/>
      </w:r>
    </w:p>
  </w:footnote>
  <w:footnote w:type="continuationSeparator" w:id="0">
    <w:p w14:paraId="67CF6776" w14:textId="77777777" w:rsidR="00A469BB" w:rsidRDefault="00A469BB">
      <w:r>
        <w:continuationSeparator/>
      </w:r>
    </w:p>
  </w:footnote>
  <w:footnote w:type="continuationNotice" w:id="1">
    <w:p w14:paraId="7CF822D6" w14:textId="77777777" w:rsidR="00A469BB" w:rsidRDefault="00A469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AC79DC"/>
    <w:multiLevelType w:val="hybridMultilevel"/>
    <w:tmpl w:val="AF40BA58"/>
    <w:lvl w:ilvl="0" w:tplc="75AA71FE">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760385"/>
    <w:multiLevelType w:val="hybridMultilevel"/>
    <w:tmpl w:val="05026E3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1CB90C68"/>
    <w:multiLevelType w:val="hybridMultilevel"/>
    <w:tmpl w:val="65887D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E525B67"/>
    <w:multiLevelType w:val="hybridMultilevel"/>
    <w:tmpl w:val="12F498E2"/>
    <w:lvl w:ilvl="0" w:tplc="7B10A2B8">
      <w:start w:val="1"/>
      <w:numFmt w:val="bullet"/>
      <w:lvlText w:val=""/>
      <w:lvlJc w:val="left"/>
      <w:pPr>
        <w:tabs>
          <w:tab w:val="num" w:pos="720"/>
        </w:tabs>
        <w:ind w:left="720" w:hanging="360"/>
      </w:pPr>
      <w:rPr>
        <w:rFonts w:ascii="Symbol" w:hAnsi="Symbol" w:hint="default"/>
      </w:rPr>
    </w:lvl>
    <w:lvl w:ilvl="1" w:tplc="18A6E1DC">
      <w:numFmt w:val="bullet"/>
      <w:lvlText w:val="o"/>
      <w:lvlJc w:val="left"/>
      <w:pPr>
        <w:tabs>
          <w:tab w:val="num" w:pos="1440"/>
        </w:tabs>
        <w:ind w:left="1440" w:hanging="360"/>
      </w:pPr>
      <w:rPr>
        <w:rFonts w:ascii="Courier New" w:hAnsi="Courier New" w:hint="default"/>
      </w:rPr>
    </w:lvl>
    <w:lvl w:ilvl="2" w:tplc="9796CAFA">
      <w:numFmt w:val="bullet"/>
      <w:lvlText w:val="•"/>
      <w:lvlJc w:val="left"/>
      <w:pPr>
        <w:ind w:left="2160" w:hanging="360"/>
      </w:pPr>
      <w:rPr>
        <w:rFonts w:ascii="Calibri" w:eastAsiaTheme="minorHAnsi" w:hAnsi="Calibri" w:cs="Calibri" w:hint="default"/>
      </w:rPr>
    </w:lvl>
    <w:lvl w:ilvl="3" w:tplc="85963BE2" w:tentative="1">
      <w:start w:val="1"/>
      <w:numFmt w:val="bullet"/>
      <w:lvlText w:val=""/>
      <w:lvlJc w:val="left"/>
      <w:pPr>
        <w:tabs>
          <w:tab w:val="num" w:pos="2880"/>
        </w:tabs>
        <w:ind w:left="2880" w:hanging="360"/>
      </w:pPr>
      <w:rPr>
        <w:rFonts w:ascii="Symbol" w:hAnsi="Symbol" w:hint="default"/>
      </w:rPr>
    </w:lvl>
    <w:lvl w:ilvl="4" w:tplc="C4B60F34" w:tentative="1">
      <w:start w:val="1"/>
      <w:numFmt w:val="bullet"/>
      <w:lvlText w:val=""/>
      <w:lvlJc w:val="left"/>
      <w:pPr>
        <w:tabs>
          <w:tab w:val="num" w:pos="3600"/>
        </w:tabs>
        <w:ind w:left="3600" w:hanging="360"/>
      </w:pPr>
      <w:rPr>
        <w:rFonts w:ascii="Symbol" w:hAnsi="Symbol" w:hint="default"/>
      </w:rPr>
    </w:lvl>
    <w:lvl w:ilvl="5" w:tplc="912CB8DE" w:tentative="1">
      <w:start w:val="1"/>
      <w:numFmt w:val="bullet"/>
      <w:lvlText w:val=""/>
      <w:lvlJc w:val="left"/>
      <w:pPr>
        <w:tabs>
          <w:tab w:val="num" w:pos="4320"/>
        </w:tabs>
        <w:ind w:left="4320" w:hanging="360"/>
      </w:pPr>
      <w:rPr>
        <w:rFonts w:ascii="Symbol" w:hAnsi="Symbol" w:hint="default"/>
      </w:rPr>
    </w:lvl>
    <w:lvl w:ilvl="6" w:tplc="8CB475FC" w:tentative="1">
      <w:start w:val="1"/>
      <w:numFmt w:val="bullet"/>
      <w:lvlText w:val=""/>
      <w:lvlJc w:val="left"/>
      <w:pPr>
        <w:tabs>
          <w:tab w:val="num" w:pos="5040"/>
        </w:tabs>
        <w:ind w:left="5040" w:hanging="360"/>
      </w:pPr>
      <w:rPr>
        <w:rFonts w:ascii="Symbol" w:hAnsi="Symbol" w:hint="default"/>
      </w:rPr>
    </w:lvl>
    <w:lvl w:ilvl="7" w:tplc="AD32FB3C" w:tentative="1">
      <w:start w:val="1"/>
      <w:numFmt w:val="bullet"/>
      <w:lvlText w:val=""/>
      <w:lvlJc w:val="left"/>
      <w:pPr>
        <w:tabs>
          <w:tab w:val="num" w:pos="5760"/>
        </w:tabs>
        <w:ind w:left="5760" w:hanging="360"/>
      </w:pPr>
      <w:rPr>
        <w:rFonts w:ascii="Symbol" w:hAnsi="Symbol" w:hint="default"/>
      </w:rPr>
    </w:lvl>
    <w:lvl w:ilvl="8" w:tplc="DBAAB4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EFF462D"/>
    <w:multiLevelType w:val="hybridMultilevel"/>
    <w:tmpl w:val="E4B466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F7E54AA"/>
    <w:multiLevelType w:val="hybridMultilevel"/>
    <w:tmpl w:val="A67EB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A686E9D8"/>
    <w:lvl w:ilvl="0" w:tplc="9CBEADF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A10618B"/>
    <w:multiLevelType w:val="hybridMultilevel"/>
    <w:tmpl w:val="24F2E4D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406B74"/>
    <w:multiLevelType w:val="hybridMultilevel"/>
    <w:tmpl w:val="22AC9E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B7201B3"/>
    <w:multiLevelType w:val="hybridMultilevel"/>
    <w:tmpl w:val="D76A74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1F1868"/>
    <w:multiLevelType w:val="multilevel"/>
    <w:tmpl w:val="DA1627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235032"/>
    <w:multiLevelType w:val="hybridMultilevel"/>
    <w:tmpl w:val="A88207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36C968A8"/>
    <w:multiLevelType w:val="hybridMultilevel"/>
    <w:tmpl w:val="7AC203F8"/>
    <w:lvl w:ilvl="0" w:tplc="7EE46B0A">
      <w:start w:val="1"/>
      <w:numFmt w:val="bullet"/>
      <w:lvlText w:val=""/>
      <w:lvlJc w:val="left"/>
      <w:pPr>
        <w:tabs>
          <w:tab w:val="num" w:pos="610"/>
        </w:tabs>
        <w:ind w:left="610" w:hanging="360"/>
      </w:pPr>
      <w:rPr>
        <w:rFonts w:ascii="Symbol" w:hAnsi="Symbol" w:hint="default"/>
      </w:rPr>
    </w:lvl>
    <w:lvl w:ilvl="1" w:tplc="F2BA5E80">
      <w:numFmt w:val="bullet"/>
      <w:lvlText w:val="o"/>
      <w:lvlJc w:val="left"/>
      <w:pPr>
        <w:tabs>
          <w:tab w:val="num" w:pos="1330"/>
        </w:tabs>
        <w:ind w:left="1330" w:hanging="360"/>
      </w:pPr>
      <w:rPr>
        <w:rFonts w:ascii="Courier New" w:hAnsi="Courier New" w:hint="default"/>
      </w:rPr>
    </w:lvl>
    <w:lvl w:ilvl="2" w:tplc="BCD83516" w:tentative="1">
      <w:start w:val="1"/>
      <w:numFmt w:val="bullet"/>
      <w:lvlText w:val=""/>
      <w:lvlJc w:val="left"/>
      <w:pPr>
        <w:tabs>
          <w:tab w:val="num" w:pos="2050"/>
        </w:tabs>
        <w:ind w:left="2050" w:hanging="360"/>
      </w:pPr>
      <w:rPr>
        <w:rFonts w:ascii="Symbol" w:hAnsi="Symbol" w:hint="default"/>
      </w:rPr>
    </w:lvl>
    <w:lvl w:ilvl="3" w:tplc="166220D6" w:tentative="1">
      <w:start w:val="1"/>
      <w:numFmt w:val="bullet"/>
      <w:lvlText w:val=""/>
      <w:lvlJc w:val="left"/>
      <w:pPr>
        <w:tabs>
          <w:tab w:val="num" w:pos="2770"/>
        </w:tabs>
        <w:ind w:left="2770" w:hanging="360"/>
      </w:pPr>
      <w:rPr>
        <w:rFonts w:ascii="Symbol" w:hAnsi="Symbol" w:hint="default"/>
      </w:rPr>
    </w:lvl>
    <w:lvl w:ilvl="4" w:tplc="06A674DA" w:tentative="1">
      <w:start w:val="1"/>
      <w:numFmt w:val="bullet"/>
      <w:lvlText w:val=""/>
      <w:lvlJc w:val="left"/>
      <w:pPr>
        <w:tabs>
          <w:tab w:val="num" w:pos="3490"/>
        </w:tabs>
        <w:ind w:left="3490" w:hanging="360"/>
      </w:pPr>
      <w:rPr>
        <w:rFonts w:ascii="Symbol" w:hAnsi="Symbol" w:hint="default"/>
      </w:rPr>
    </w:lvl>
    <w:lvl w:ilvl="5" w:tplc="38F6B2B4" w:tentative="1">
      <w:start w:val="1"/>
      <w:numFmt w:val="bullet"/>
      <w:lvlText w:val=""/>
      <w:lvlJc w:val="left"/>
      <w:pPr>
        <w:tabs>
          <w:tab w:val="num" w:pos="4210"/>
        </w:tabs>
        <w:ind w:left="4210" w:hanging="360"/>
      </w:pPr>
      <w:rPr>
        <w:rFonts w:ascii="Symbol" w:hAnsi="Symbol" w:hint="default"/>
      </w:rPr>
    </w:lvl>
    <w:lvl w:ilvl="6" w:tplc="53B6EF04" w:tentative="1">
      <w:start w:val="1"/>
      <w:numFmt w:val="bullet"/>
      <w:lvlText w:val=""/>
      <w:lvlJc w:val="left"/>
      <w:pPr>
        <w:tabs>
          <w:tab w:val="num" w:pos="4930"/>
        </w:tabs>
        <w:ind w:left="4930" w:hanging="360"/>
      </w:pPr>
      <w:rPr>
        <w:rFonts w:ascii="Symbol" w:hAnsi="Symbol" w:hint="default"/>
      </w:rPr>
    </w:lvl>
    <w:lvl w:ilvl="7" w:tplc="2D904082" w:tentative="1">
      <w:start w:val="1"/>
      <w:numFmt w:val="bullet"/>
      <w:lvlText w:val=""/>
      <w:lvlJc w:val="left"/>
      <w:pPr>
        <w:tabs>
          <w:tab w:val="num" w:pos="5650"/>
        </w:tabs>
        <w:ind w:left="5650" w:hanging="360"/>
      </w:pPr>
      <w:rPr>
        <w:rFonts w:ascii="Symbol" w:hAnsi="Symbol" w:hint="default"/>
      </w:rPr>
    </w:lvl>
    <w:lvl w:ilvl="8" w:tplc="13CCC0EA" w:tentative="1">
      <w:start w:val="1"/>
      <w:numFmt w:val="bullet"/>
      <w:lvlText w:val=""/>
      <w:lvlJc w:val="left"/>
      <w:pPr>
        <w:tabs>
          <w:tab w:val="num" w:pos="6370"/>
        </w:tabs>
        <w:ind w:left="6370" w:hanging="360"/>
      </w:pPr>
      <w:rPr>
        <w:rFonts w:ascii="Symbol" w:hAnsi="Symbol"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792FEC"/>
    <w:multiLevelType w:val="hybridMultilevel"/>
    <w:tmpl w:val="7D98D7DE"/>
    <w:lvl w:ilvl="0" w:tplc="0B90DA6A">
      <w:start w:val="1"/>
      <w:numFmt w:val="bullet"/>
      <w:lvlText w:val=""/>
      <w:lvlJc w:val="left"/>
      <w:pPr>
        <w:tabs>
          <w:tab w:val="num" w:pos="720"/>
        </w:tabs>
        <w:ind w:left="720" w:hanging="360"/>
      </w:pPr>
      <w:rPr>
        <w:rFonts w:ascii="Symbol" w:hAnsi="Symbol" w:hint="default"/>
      </w:rPr>
    </w:lvl>
    <w:lvl w:ilvl="1" w:tplc="A84C00CC">
      <w:numFmt w:val="bullet"/>
      <w:lvlText w:val="o"/>
      <w:lvlJc w:val="left"/>
      <w:pPr>
        <w:tabs>
          <w:tab w:val="num" w:pos="1440"/>
        </w:tabs>
        <w:ind w:left="1440" w:hanging="360"/>
      </w:pPr>
      <w:rPr>
        <w:rFonts w:ascii="Courier New" w:hAnsi="Courier New" w:hint="default"/>
      </w:rPr>
    </w:lvl>
    <w:lvl w:ilvl="2" w:tplc="EBC4788E">
      <w:numFmt w:val="bullet"/>
      <w:lvlText w:val=""/>
      <w:lvlJc w:val="left"/>
      <w:pPr>
        <w:tabs>
          <w:tab w:val="num" w:pos="2160"/>
        </w:tabs>
        <w:ind w:left="2160" w:hanging="360"/>
      </w:pPr>
      <w:rPr>
        <w:rFonts w:ascii="Wingdings" w:hAnsi="Wingdings" w:hint="default"/>
      </w:rPr>
    </w:lvl>
    <w:lvl w:ilvl="3" w:tplc="76340CFA" w:tentative="1">
      <w:start w:val="1"/>
      <w:numFmt w:val="bullet"/>
      <w:lvlText w:val=""/>
      <w:lvlJc w:val="left"/>
      <w:pPr>
        <w:tabs>
          <w:tab w:val="num" w:pos="2880"/>
        </w:tabs>
        <w:ind w:left="2880" w:hanging="360"/>
      </w:pPr>
      <w:rPr>
        <w:rFonts w:ascii="Symbol" w:hAnsi="Symbol" w:hint="default"/>
      </w:rPr>
    </w:lvl>
    <w:lvl w:ilvl="4" w:tplc="4C9A201C" w:tentative="1">
      <w:start w:val="1"/>
      <w:numFmt w:val="bullet"/>
      <w:lvlText w:val=""/>
      <w:lvlJc w:val="left"/>
      <w:pPr>
        <w:tabs>
          <w:tab w:val="num" w:pos="3600"/>
        </w:tabs>
        <w:ind w:left="3600" w:hanging="360"/>
      </w:pPr>
      <w:rPr>
        <w:rFonts w:ascii="Symbol" w:hAnsi="Symbol" w:hint="default"/>
      </w:rPr>
    </w:lvl>
    <w:lvl w:ilvl="5" w:tplc="55B208BC" w:tentative="1">
      <w:start w:val="1"/>
      <w:numFmt w:val="bullet"/>
      <w:lvlText w:val=""/>
      <w:lvlJc w:val="left"/>
      <w:pPr>
        <w:tabs>
          <w:tab w:val="num" w:pos="4320"/>
        </w:tabs>
        <w:ind w:left="4320" w:hanging="360"/>
      </w:pPr>
      <w:rPr>
        <w:rFonts w:ascii="Symbol" w:hAnsi="Symbol" w:hint="default"/>
      </w:rPr>
    </w:lvl>
    <w:lvl w:ilvl="6" w:tplc="59929716" w:tentative="1">
      <w:start w:val="1"/>
      <w:numFmt w:val="bullet"/>
      <w:lvlText w:val=""/>
      <w:lvlJc w:val="left"/>
      <w:pPr>
        <w:tabs>
          <w:tab w:val="num" w:pos="5040"/>
        </w:tabs>
        <w:ind w:left="5040" w:hanging="360"/>
      </w:pPr>
      <w:rPr>
        <w:rFonts w:ascii="Symbol" w:hAnsi="Symbol" w:hint="default"/>
      </w:rPr>
    </w:lvl>
    <w:lvl w:ilvl="7" w:tplc="BE0C42CE" w:tentative="1">
      <w:start w:val="1"/>
      <w:numFmt w:val="bullet"/>
      <w:lvlText w:val=""/>
      <w:lvlJc w:val="left"/>
      <w:pPr>
        <w:tabs>
          <w:tab w:val="num" w:pos="5760"/>
        </w:tabs>
        <w:ind w:left="5760" w:hanging="360"/>
      </w:pPr>
      <w:rPr>
        <w:rFonts w:ascii="Symbol" w:hAnsi="Symbol" w:hint="default"/>
      </w:rPr>
    </w:lvl>
    <w:lvl w:ilvl="8" w:tplc="57B2D38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7D31C80"/>
    <w:multiLevelType w:val="hybridMultilevel"/>
    <w:tmpl w:val="19CAE4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9B2688C"/>
    <w:multiLevelType w:val="hybridMultilevel"/>
    <w:tmpl w:val="A336DE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671690"/>
    <w:multiLevelType w:val="multilevel"/>
    <w:tmpl w:val="4A671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C052987"/>
    <w:multiLevelType w:val="hybridMultilevel"/>
    <w:tmpl w:val="74A67FE0"/>
    <w:lvl w:ilvl="0" w:tplc="040B0001">
      <w:start w:val="1"/>
      <w:numFmt w:val="bullet"/>
      <w:lvlText w:val=""/>
      <w:lvlJc w:val="left"/>
      <w:pPr>
        <w:ind w:left="832" w:hanging="360"/>
      </w:pPr>
      <w:rPr>
        <w:rFonts w:ascii="Symbol" w:hAnsi="Symbol" w:hint="default"/>
      </w:rPr>
    </w:lvl>
    <w:lvl w:ilvl="1" w:tplc="040B0003" w:tentative="1">
      <w:start w:val="1"/>
      <w:numFmt w:val="bullet"/>
      <w:lvlText w:val="o"/>
      <w:lvlJc w:val="left"/>
      <w:pPr>
        <w:ind w:left="1552" w:hanging="360"/>
      </w:pPr>
      <w:rPr>
        <w:rFonts w:ascii="Courier New" w:hAnsi="Courier New" w:cs="Courier New" w:hint="default"/>
      </w:rPr>
    </w:lvl>
    <w:lvl w:ilvl="2" w:tplc="040B0005" w:tentative="1">
      <w:start w:val="1"/>
      <w:numFmt w:val="bullet"/>
      <w:lvlText w:val=""/>
      <w:lvlJc w:val="left"/>
      <w:pPr>
        <w:ind w:left="2272" w:hanging="360"/>
      </w:pPr>
      <w:rPr>
        <w:rFonts w:ascii="Wingdings" w:hAnsi="Wingdings" w:hint="default"/>
      </w:rPr>
    </w:lvl>
    <w:lvl w:ilvl="3" w:tplc="040B0001" w:tentative="1">
      <w:start w:val="1"/>
      <w:numFmt w:val="bullet"/>
      <w:lvlText w:val=""/>
      <w:lvlJc w:val="left"/>
      <w:pPr>
        <w:ind w:left="2992" w:hanging="360"/>
      </w:pPr>
      <w:rPr>
        <w:rFonts w:ascii="Symbol" w:hAnsi="Symbol" w:hint="default"/>
      </w:rPr>
    </w:lvl>
    <w:lvl w:ilvl="4" w:tplc="040B0003" w:tentative="1">
      <w:start w:val="1"/>
      <w:numFmt w:val="bullet"/>
      <w:lvlText w:val="o"/>
      <w:lvlJc w:val="left"/>
      <w:pPr>
        <w:ind w:left="3712" w:hanging="360"/>
      </w:pPr>
      <w:rPr>
        <w:rFonts w:ascii="Courier New" w:hAnsi="Courier New" w:cs="Courier New" w:hint="default"/>
      </w:rPr>
    </w:lvl>
    <w:lvl w:ilvl="5" w:tplc="040B0005" w:tentative="1">
      <w:start w:val="1"/>
      <w:numFmt w:val="bullet"/>
      <w:lvlText w:val=""/>
      <w:lvlJc w:val="left"/>
      <w:pPr>
        <w:ind w:left="4432" w:hanging="360"/>
      </w:pPr>
      <w:rPr>
        <w:rFonts w:ascii="Wingdings" w:hAnsi="Wingdings" w:hint="default"/>
      </w:rPr>
    </w:lvl>
    <w:lvl w:ilvl="6" w:tplc="040B0001" w:tentative="1">
      <w:start w:val="1"/>
      <w:numFmt w:val="bullet"/>
      <w:lvlText w:val=""/>
      <w:lvlJc w:val="left"/>
      <w:pPr>
        <w:ind w:left="5152" w:hanging="360"/>
      </w:pPr>
      <w:rPr>
        <w:rFonts w:ascii="Symbol" w:hAnsi="Symbol" w:hint="default"/>
      </w:rPr>
    </w:lvl>
    <w:lvl w:ilvl="7" w:tplc="040B0003" w:tentative="1">
      <w:start w:val="1"/>
      <w:numFmt w:val="bullet"/>
      <w:lvlText w:val="o"/>
      <w:lvlJc w:val="left"/>
      <w:pPr>
        <w:ind w:left="5872" w:hanging="360"/>
      </w:pPr>
      <w:rPr>
        <w:rFonts w:ascii="Courier New" w:hAnsi="Courier New" w:cs="Courier New" w:hint="default"/>
      </w:rPr>
    </w:lvl>
    <w:lvl w:ilvl="8" w:tplc="040B0005" w:tentative="1">
      <w:start w:val="1"/>
      <w:numFmt w:val="bullet"/>
      <w:lvlText w:val=""/>
      <w:lvlJc w:val="left"/>
      <w:pPr>
        <w:ind w:left="6592" w:hanging="360"/>
      </w:pPr>
      <w:rPr>
        <w:rFonts w:ascii="Wingdings" w:hAnsi="Wingdings" w:hint="default"/>
      </w:rPr>
    </w:lvl>
  </w:abstractNum>
  <w:abstractNum w:abstractNumId="37"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3C045BF"/>
    <w:multiLevelType w:val="hybridMultilevel"/>
    <w:tmpl w:val="C010B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7F06CBD"/>
    <w:multiLevelType w:val="multilevel"/>
    <w:tmpl w:val="C684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8A620CD"/>
    <w:multiLevelType w:val="hybridMultilevel"/>
    <w:tmpl w:val="FC5AAFF2"/>
    <w:lvl w:ilvl="0" w:tplc="040B0003">
      <w:start w:val="1"/>
      <w:numFmt w:val="bullet"/>
      <w:lvlText w:val="o"/>
      <w:lvlJc w:val="left"/>
      <w:pPr>
        <w:ind w:left="644" w:hanging="360"/>
      </w:pPr>
      <w:rPr>
        <w:rFonts w:ascii="Courier New" w:hAnsi="Courier New" w:cs="Courier New"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1" w15:restartNumberingAfterBreak="0">
    <w:nsid w:val="5D2F0DAF"/>
    <w:multiLevelType w:val="multilevel"/>
    <w:tmpl w:val="4B0A0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FA91A36"/>
    <w:multiLevelType w:val="multilevel"/>
    <w:tmpl w:val="61706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477755B"/>
    <w:multiLevelType w:val="hybridMultilevel"/>
    <w:tmpl w:val="5448B6D6"/>
    <w:lvl w:ilvl="0" w:tplc="D4AC50D0">
      <w:start w:val="1"/>
      <w:numFmt w:val="bullet"/>
      <w:lvlText w:val=""/>
      <w:lvlJc w:val="left"/>
      <w:pPr>
        <w:ind w:left="720" w:hanging="360"/>
      </w:pPr>
      <w:rPr>
        <w:rFonts w:ascii="Symbol" w:hAnsi="Symbol" w:hint="default"/>
        <w:sz w:val="22"/>
        <w:szCs w:val="22"/>
      </w:rPr>
    </w:lvl>
    <w:lvl w:ilvl="1" w:tplc="CD4C5162">
      <w:start w:val="1"/>
      <w:numFmt w:val="bullet"/>
      <w:lvlText w:val="o"/>
      <w:lvlJc w:val="left"/>
      <w:pPr>
        <w:ind w:left="1440" w:hanging="360"/>
      </w:pPr>
      <w:rPr>
        <w:rFonts w:ascii="Courier New" w:hAnsi="Courier New" w:cs="Courier New" w:hint="default"/>
        <w:sz w:val="22"/>
        <w:szCs w:val="22"/>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59C5B2F"/>
    <w:multiLevelType w:val="hybridMultilevel"/>
    <w:tmpl w:val="A394E480"/>
    <w:lvl w:ilvl="0" w:tplc="A0601102">
      <w:start w:val="1"/>
      <w:numFmt w:val="bullet"/>
      <w:lvlText w:val=""/>
      <w:lvlJc w:val="left"/>
      <w:pPr>
        <w:tabs>
          <w:tab w:val="num" w:pos="720"/>
        </w:tabs>
        <w:ind w:left="720" w:hanging="360"/>
      </w:pPr>
      <w:rPr>
        <w:rFonts w:ascii="Symbol" w:hAnsi="Symbol" w:hint="default"/>
      </w:rPr>
    </w:lvl>
    <w:lvl w:ilvl="1" w:tplc="E85CD396">
      <w:numFmt w:val="bullet"/>
      <w:lvlText w:val="o"/>
      <w:lvlJc w:val="left"/>
      <w:pPr>
        <w:tabs>
          <w:tab w:val="num" w:pos="1440"/>
        </w:tabs>
        <w:ind w:left="1440" w:hanging="360"/>
      </w:pPr>
      <w:rPr>
        <w:rFonts w:ascii="Courier New" w:hAnsi="Courier New" w:hint="default"/>
      </w:rPr>
    </w:lvl>
    <w:lvl w:ilvl="2" w:tplc="E084DBC8" w:tentative="1">
      <w:start w:val="1"/>
      <w:numFmt w:val="bullet"/>
      <w:lvlText w:val=""/>
      <w:lvlJc w:val="left"/>
      <w:pPr>
        <w:tabs>
          <w:tab w:val="num" w:pos="2160"/>
        </w:tabs>
        <w:ind w:left="2160" w:hanging="360"/>
      </w:pPr>
      <w:rPr>
        <w:rFonts w:ascii="Symbol" w:hAnsi="Symbol" w:hint="default"/>
      </w:rPr>
    </w:lvl>
    <w:lvl w:ilvl="3" w:tplc="1CEE51EE" w:tentative="1">
      <w:start w:val="1"/>
      <w:numFmt w:val="bullet"/>
      <w:lvlText w:val=""/>
      <w:lvlJc w:val="left"/>
      <w:pPr>
        <w:tabs>
          <w:tab w:val="num" w:pos="2880"/>
        </w:tabs>
        <w:ind w:left="2880" w:hanging="360"/>
      </w:pPr>
      <w:rPr>
        <w:rFonts w:ascii="Symbol" w:hAnsi="Symbol" w:hint="default"/>
      </w:rPr>
    </w:lvl>
    <w:lvl w:ilvl="4" w:tplc="98906728" w:tentative="1">
      <w:start w:val="1"/>
      <w:numFmt w:val="bullet"/>
      <w:lvlText w:val=""/>
      <w:lvlJc w:val="left"/>
      <w:pPr>
        <w:tabs>
          <w:tab w:val="num" w:pos="3600"/>
        </w:tabs>
        <w:ind w:left="3600" w:hanging="360"/>
      </w:pPr>
      <w:rPr>
        <w:rFonts w:ascii="Symbol" w:hAnsi="Symbol" w:hint="default"/>
      </w:rPr>
    </w:lvl>
    <w:lvl w:ilvl="5" w:tplc="E5F0D6DA" w:tentative="1">
      <w:start w:val="1"/>
      <w:numFmt w:val="bullet"/>
      <w:lvlText w:val=""/>
      <w:lvlJc w:val="left"/>
      <w:pPr>
        <w:tabs>
          <w:tab w:val="num" w:pos="4320"/>
        </w:tabs>
        <w:ind w:left="4320" w:hanging="360"/>
      </w:pPr>
      <w:rPr>
        <w:rFonts w:ascii="Symbol" w:hAnsi="Symbol" w:hint="default"/>
      </w:rPr>
    </w:lvl>
    <w:lvl w:ilvl="6" w:tplc="15BC2140" w:tentative="1">
      <w:start w:val="1"/>
      <w:numFmt w:val="bullet"/>
      <w:lvlText w:val=""/>
      <w:lvlJc w:val="left"/>
      <w:pPr>
        <w:tabs>
          <w:tab w:val="num" w:pos="5040"/>
        </w:tabs>
        <w:ind w:left="5040" w:hanging="360"/>
      </w:pPr>
      <w:rPr>
        <w:rFonts w:ascii="Symbol" w:hAnsi="Symbol" w:hint="default"/>
      </w:rPr>
    </w:lvl>
    <w:lvl w:ilvl="7" w:tplc="E566FB0C" w:tentative="1">
      <w:start w:val="1"/>
      <w:numFmt w:val="bullet"/>
      <w:lvlText w:val=""/>
      <w:lvlJc w:val="left"/>
      <w:pPr>
        <w:tabs>
          <w:tab w:val="num" w:pos="5760"/>
        </w:tabs>
        <w:ind w:left="5760" w:hanging="360"/>
      </w:pPr>
      <w:rPr>
        <w:rFonts w:ascii="Symbol" w:hAnsi="Symbol" w:hint="default"/>
      </w:rPr>
    </w:lvl>
    <w:lvl w:ilvl="8" w:tplc="8A3EED68"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614217"/>
    <w:multiLevelType w:val="hybridMultilevel"/>
    <w:tmpl w:val="E8F6A5D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7"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A71748"/>
    <w:multiLevelType w:val="hybridMultilevel"/>
    <w:tmpl w:val="C624032C"/>
    <w:lvl w:ilvl="0" w:tplc="2716ED3E">
      <w:start w:val="1"/>
      <w:numFmt w:val="bullet"/>
      <w:lvlText w:val=""/>
      <w:lvlJc w:val="left"/>
      <w:pPr>
        <w:tabs>
          <w:tab w:val="num" w:pos="720"/>
        </w:tabs>
        <w:ind w:left="720" w:hanging="360"/>
      </w:pPr>
      <w:rPr>
        <w:rFonts w:ascii="Symbol" w:hAnsi="Symbol" w:hint="default"/>
      </w:rPr>
    </w:lvl>
    <w:lvl w:ilvl="1" w:tplc="F68CF24A">
      <w:numFmt w:val="bullet"/>
      <w:lvlText w:val="o"/>
      <w:lvlJc w:val="left"/>
      <w:pPr>
        <w:tabs>
          <w:tab w:val="num" w:pos="1440"/>
        </w:tabs>
        <w:ind w:left="1440" w:hanging="360"/>
      </w:pPr>
      <w:rPr>
        <w:rFonts w:ascii="Courier New" w:hAnsi="Courier New" w:hint="default"/>
      </w:rPr>
    </w:lvl>
    <w:lvl w:ilvl="2" w:tplc="B9A0CE4E">
      <w:numFmt w:val="bullet"/>
      <w:lvlText w:val=""/>
      <w:lvlJc w:val="left"/>
      <w:pPr>
        <w:tabs>
          <w:tab w:val="num" w:pos="2160"/>
        </w:tabs>
        <w:ind w:left="2160" w:hanging="360"/>
      </w:pPr>
      <w:rPr>
        <w:rFonts w:ascii="Wingdings" w:hAnsi="Wingdings" w:hint="default"/>
      </w:rPr>
    </w:lvl>
    <w:lvl w:ilvl="3" w:tplc="3B721056" w:tentative="1">
      <w:start w:val="1"/>
      <w:numFmt w:val="bullet"/>
      <w:lvlText w:val=""/>
      <w:lvlJc w:val="left"/>
      <w:pPr>
        <w:tabs>
          <w:tab w:val="num" w:pos="2880"/>
        </w:tabs>
        <w:ind w:left="2880" w:hanging="360"/>
      </w:pPr>
      <w:rPr>
        <w:rFonts w:ascii="Symbol" w:hAnsi="Symbol" w:hint="default"/>
      </w:rPr>
    </w:lvl>
    <w:lvl w:ilvl="4" w:tplc="26D2C310" w:tentative="1">
      <w:start w:val="1"/>
      <w:numFmt w:val="bullet"/>
      <w:lvlText w:val=""/>
      <w:lvlJc w:val="left"/>
      <w:pPr>
        <w:tabs>
          <w:tab w:val="num" w:pos="3600"/>
        </w:tabs>
        <w:ind w:left="3600" w:hanging="360"/>
      </w:pPr>
      <w:rPr>
        <w:rFonts w:ascii="Symbol" w:hAnsi="Symbol" w:hint="default"/>
      </w:rPr>
    </w:lvl>
    <w:lvl w:ilvl="5" w:tplc="E91EAE64" w:tentative="1">
      <w:start w:val="1"/>
      <w:numFmt w:val="bullet"/>
      <w:lvlText w:val=""/>
      <w:lvlJc w:val="left"/>
      <w:pPr>
        <w:tabs>
          <w:tab w:val="num" w:pos="4320"/>
        </w:tabs>
        <w:ind w:left="4320" w:hanging="360"/>
      </w:pPr>
      <w:rPr>
        <w:rFonts w:ascii="Symbol" w:hAnsi="Symbol" w:hint="default"/>
      </w:rPr>
    </w:lvl>
    <w:lvl w:ilvl="6" w:tplc="DDD245B6" w:tentative="1">
      <w:start w:val="1"/>
      <w:numFmt w:val="bullet"/>
      <w:lvlText w:val=""/>
      <w:lvlJc w:val="left"/>
      <w:pPr>
        <w:tabs>
          <w:tab w:val="num" w:pos="5040"/>
        </w:tabs>
        <w:ind w:left="5040" w:hanging="360"/>
      </w:pPr>
      <w:rPr>
        <w:rFonts w:ascii="Symbol" w:hAnsi="Symbol" w:hint="default"/>
      </w:rPr>
    </w:lvl>
    <w:lvl w:ilvl="7" w:tplc="CA3ABD30" w:tentative="1">
      <w:start w:val="1"/>
      <w:numFmt w:val="bullet"/>
      <w:lvlText w:val=""/>
      <w:lvlJc w:val="left"/>
      <w:pPr>
        <w:tabs>
          <w:tab w:val="num" w:pos="5760"/>
        </w:tabs>
        <w:ind w:left="5760" w:hanging="360"/>
      </w:pPr>
      <w:rPr>
        <w:rFonts w:ascii="Symbol" w:hAnsi="Symbol" w:hint="default"/>
      </w:rPr>
    </w:lvl>
    <w:lvl w:ilvl="8" w:tplc="6D06E55E"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D325723"/>
    <w:multiLevelType w:val="hybridMultilevel"/>
    <w:tmpl w:val="D8C818EE"/>
    <w:lvl w:ilvl="0" w:tplc="D62C0E0A">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F8F041A"/>
    <w:multiLevelType w:val="hybridMultilevel"/>
    <w:tmpl w:val="1FDE105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1"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02A3DA7"/>
    <w:multiLevelType w:val="hybridMultilevel"/>
    <w:tmpl w:val="BEAEB5B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831F6B"/>
    <w:multiLevelType w:val="hybridMultilevel"/>
    <w:tmpl w:val="11B803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772B049E"/>
    <w:multiLevelType w:val="hybridMultilevel"/>
    <w:tmpl w:val="DDE40BF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6" w15:restartNumberingAfterBreak="0">
    <w:nsid w:val="7B9147B9"/>
    <w:multiLevelType w:val="hybridMultilevel"/>
    <w:tmpl w:val="804A03B2"/>
    <w:lvl w:ilvl="0" w:tplc="0B38CF24">
      <w:start w:val="1"/>
      <w:numFmt w:val="bullet"/>
      <w:lvlText w:val=""/>
      <w:lvlJc w:val="left"/>
      <w:pPr>
        <w:tabs>
          <w:tab w:val="num" w:pos="720"/>
        </w:tabs>
        <w:ind w:left="720" w:hanging="360"/>
      </w:pPr>
      <w:rPr>
        <w:rFonts w:ascii="Symbol" w:hAnsi="Symbol" w:hint="default"/>
      </w:rPr>
    </w:lvl>
    <w:lvl w:ilvl="1" w:tplc="307A42DA">
      <w:numFmt w:val="bullet"/>
      <w:lvlText w:val="o"/>
      <w:lvlJc w:val="left"/>
      <w:pPr>
        <w:tabs>
          <w:tab w:val="num" w:pos="1440"/>
        </w:tabs>
        <w:ind w:left="1440" w:hanging="360"/>
      </w:pPr>
      <w:rPr>
        <w:rFonts w:ascii="Courier New" w:hAnsi="Courier New" w:hint="default"/>
      </w:rPr>
    </w:lvl>
    <w:lvl w:ilvl="2" w:tplc="2878F6B6">
      <w:numFmt w:val="bullet"/>
      <w:lvlText w:val=""/>
      <w:lvlJc w:val="left"/>
      <w:pPr>
        <w:tabs>
          <w:tab w:val="num" w:pos="2160"/>
        </w:tabs>
        <w:ind w:left="2160" w:hanging="360"/>
      </w:pPr>
      <w:rPr>
        <w:rFonts w:ascii="Wingdings" w:hAnsi="Wingdings" w:hint="default"/>
      </w:rPr>
    </w:lvl>
    <w:lvl w:ilvl="3" w:tplc="38D83646" w:tentative="1">
      <w:start w:val="1"/>
      <w:numFmt w:val="bullet"/>
      <w:lvlText w:val=""/>
      <w:lvlJc w:val="left"/>
      <w:pPr>
        <w:tabs>
          <w:tab w:val="num" w:pos="2880"/>
        </w:tabs>
        <w:ind w:left="2880" w:hanging="360"/>
      </w:pPr>
      <w:rPr>
        <w:rFonts w:ascii="Symbol" w:hAnsi="Symbol" w:hint="default"/>
      </w:rPr>
    </w:lvl>
    <w:lvl w:ilvl="4" w:tplc="90D4A344" w:tentative="1">
      <w:start w:val="1"/>
      <w:numFmt w:val="bullet"/>
      <w:lvlText w:val=""/>
      <w:lvlJc w:val="left"/>
      <w:pPr>
        <w:tabs>
          <w:tab w:val="num" w:pos="3600"/>
        </w:tabs>
        <w:ind w:left="3600" w:hanging="360"/>
      </w:pPr>
      <w:rPr>
        <w:rFonts w:ascii="Symbol" w:hAnsi="Symbol" w:hint="default"/>
      </w:rPr>
    </w:lvl>
    <w:lvl w:ilvl="5" w:tplc="FCFC1100" w:tentative="1">
      <w:start w:val="1"/>
      <w:numFmt w:val="bullet"/>
      <w:lvlText w:val=""/>
      <w:lvlJc w:val="left"/>
      <w:pPr>
        <w:tabs>
          <w:tab w:val="num" w:pos="4320"/>
        </w:tabs>
        <w:ind w:left="4320" w:hanging="360"/>
      </w:pPr>
      <w:rPr>
        <w:rFonts w:ascii="Symbol" w:hAnsi="Symbol" w:hint="default"/>
      </w:rPr>
    </w:lvl>
    <w:lvl w:ilvl="6" w:tplc="B3D09FD2" w:tentative="1">
      <w:start w:val="1"/>
      <w:numFmt w:val="bullet"/>
      <w:lvlText w:val=""/>
      <w:lvlJc w:val="left"/>
      <w:pPr>
        <w:tabs>
          <w:tab w:val="num" w:pos="5040"/>
        </w:tabs>
        <w:ind w:left="5040" w:hanging="360"/>
      </w:pPr>
      <w:rPr>
        <w:rFonts w:ascii="Symbol" w:hAnsi="Symbol" w:hint="default"/>
      </w:rPr>
    </w:lvl>
    <w:lvl w:ilvl="7" w:tplc="C6E23EA2" w:tentative="1">
      <w:start w:val="1"/>
      <w:numFmt w:val="bullet"/>
      <w:lvlText w:val=""/>
      <w:lvlJc w:val="left"/>
      <w:pPr>
        <w:tabs>
          <w:tab w:val="num" w:pos="5760"/>
        </w:tabs>
        <w:ind w:left="5760" w:hanging="360"/>
      </w:pPr>
      <w:rPr>
        <w:rFonts w:ascii="Symbol" w:hAnsi="Symbol" w:hint="default"/>
      </w:rPr>
    </w:lvl>
    <w:lvl w:ilvl="8" w:tplc="2474DEE8"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1"/>
  </w:num>
  <w:num w:numId="4">
    <w:abstractNumId w:val="14"/>
  </w:num>
  <w:num w:numId="5">
    <w:abstractNumId w:val="40"/>
  </w:num>
  <w:num w:numId="6">
    <w:abstractNumId w:val="42"/>
  </w:num>
  <w:num w:numId="7">
    <w:abstractNumId w:val="31"/>
  </w:num>
  <w:num w:numId="8">
    <w:abstractNumId w:val="32"/>
  </w:num>
  <w:num w:numId="9">
    <w:abstractNumId w:val="2"/>
  </w:num>
  <w:num w:numId="10">
    <w:abstractNumId w:val="41"/>
  </w:num>
  <w:num w:numId="11">
    <w:abstractNumId w:val="39"/>
  </w:num>
  <w:num w:numId="12">
    <w:abstractNumId w:val="7"/>
  </w:num>
  <w:num w:numId="13">
    <w:abstractNumId w:val="5"/>
  </w:num>
  <w:num w:numId="14">
    <w:abstractNumId w:val="36"/>
  </w:num>
  <w:num w:numId="15">
    <w:abstractNumId w:val="22"/>
  </w:num>
  <w:num w:numId="16">
    <w:abstractNumId w:val="51"/>
  </w:num>
  <w:num w:numId="17">
    <w:abstractNumId w:val="15"/>
  </w:num>
  <w:num w:numId="18">
    <w:abstractNumId w:val="6"/>
  </w:num>
  <w:num w:numId="19">
    <w:abstractNumId w:val="34"/>
  </w:num>
  <w:num w:numId="20">
    <w:abstractNumId w:val="46"/>
  </w:num>
  <w:num w:numId="21">
    <w:abstractNumId w:val="50"/>
  </w:num>
  <w:num w:numId="22">
    <w:abstractNumId w:val="11"/>
  </w:num>
  <w:num w:numId="23">
    <w:abstractNumId w:val="44"/>
  </w:num>
  <w:num w:numId="24">
    <w:abstractNumId w:val="3"/>
  </w:num>
  <w:num w:numId="25">
    <w:abstractNumId w:val="49"/>
  </w:num>
  <w:num w:numId="26">
    <w:abstractNumId w:val="53"/>
  </w:num>
  <w:num w:numId="27">
    <w:abstractNumId w:val="48"/>
  </w:num>
  <w:num w:numId="28">
    <w:abstractNumId w:val="30"/>
  </w:num>
  <w:num w:numId="29">
    <w:abstractNumId w:val="18"/>
  </w:num>
  <w:num w:numId="30">
    <w:abstractNumId w:val="52"/>
  </w:num>
  <w:num w:numId="31">
    <w:abstractNumId w:val="33"/>
  </w:num>
  <w:num w:numId="32">
    <w:abstractNumId w:val="8"/>
  </w:num>
  <w:num w:numId="33">
    <w:abstractNumId w:val="19"/>
  </w:num>
  <w:num w:numId="34">
    <w:abstractNumId w:val="35"/>
  </w:num>
  <w:num w:numId="35">
    <w:abstractNumId w:val="4"/>
  </w:num>
  <w:num w:numId="36">
    <w:abstractNumId w:val="16"/>
  </w:num>
  <w:num w:numId="37">
    <w:abstractNumId w:val="21"/>
  </w:num>
  <w:num w:numId="38">
    <w:abstractNumId w:val="45"/>
  </w:num>
  <w:num w:numId="39">
    <w:abstractNumId w:val="37"/>
  </w:num>
  <w:num w:numId="40">
    <w:abstractNumId w:val="47"/>
  </w:num>
  <w:num w:numId="41">
    <w:abstractNumId w:val="9"/>
  </w:num>
  <w:num w:numId="42">
    <w:abstractNumId w:val="23"/>
  </w:num>
  <w:num w:numId="43">
    <w:abstractNumId w:val="25"/>
  </w:num>
  <w:num w:numId="44">
    <w:abstractNumId w:val="43"/>
  </w:num>
  <w:num w:numId="45">
    <w:abstractNumId w:val="10"/>
  </w:num>
  <w:num w:numId="46">
    <w:abstractNumId w:val="0"/>
  </w:num>
  <w:num w:numId="47">
    <w:abstractNumId w:val="28"/>
  </w:num>
  <w:num w:numId="48">
    <w:abstractNumId w:val="12"/>
  </w:num>
  <w:num w:numId="49">
    <w:abstractNumId w:val="54"/>
  </w:num>
  <w:num w:numId="50">
    <w:abstractNumId w:val="38"/>
  </w:num>
  <w:num w:numId="51">
    <w:abstractNumId w:val="13"/>
  </w:num>
  <w:num w:numId="52">
    <w:abstractNumId w:val="29"/>
  </w:num>
  <w:num w:numId="53">
    <w:abstractNumId w:val="55"/>
  </w:num>
  <w:num w:numId="54">
    <w:abstractNumId w:val="24"/>
  </w:num>
  <w:num w:numId="55">
    <w:abstractNumId w:val="26"/>
  </w:num>
  <w:num w:numId="56">
    <w:abstractNumId w:val="56"/>
  </w:num>
  <w:num w:numId="57">
    <w:abstractNumId w:val="17"/>
  </w:num>
  <w:num w:numId="58">
    <w:abstractNumId w:val="5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80"/>
    <w:rsid w:val="0000111E"/>
    <w:rsid w:val="00001208"/>
    <w:rsid w:val="0000159F"/>
    <w:rsid w:val="00002B01"/>
    <w:rsid w:val="000034DB"/>
    <w:rsid w:val="00003BCA"/>
    <w:rsid w:val="00003E20"/>
    <w:rsid w:val="00004AC8"/>
    <w:rsid w:val="00005112"/>
    <w:rsid w:val="000053BA"/>
    <w:rsid w:val="000057DE"/>
    <w:rsid w:val="00005B63"/>
    <w:rsid w:val="00006055"/>
    <w:rsid w:val="00006AD4"/>
    <w:rsid w:val="00006CB9"/>
    <w:rsid w:val="000074C4"/>
    <w:rsid w:val="000079A6"/>
    <w:rsid w:val="00007AAB"/>
    <w:rsid w:val="00010E2C"/>
    <w:rsid w:val="000118AB"/>
    <w:rsid w:val="00011BA4"/>
    <w:rsid w:val="00011BB2"/>
    <w:rsid w:val="00011DB9"/>
    <w:rsid w:val="00012505"/>
    <w:rsid w:val="00012685"/>
    <w:rsid w:val="00012A82"/>
    <w:rsid w:val="00012C4F"/>
    <w:rsid w:val="00012CCF"/>
    <w:rsid w:val="000131D1"/>
    <w:rsid w:val="00013455"/>
    <w:rsid w:val="000134E3"/>
    <w:rsid w:val="00013632"/>
    <w:rsid w:val="00013937"/>
    <w:rsid w:val="00013F5E"/>
    <w:rsid w:val="0001403F"/>
    <w:rsid w:val="0001487F"/>
    <w:rsid w:val="00014F35"/>
    <w:rsid w:val="000150D2"/>
    <w:rsid w:val="00015459"/>
    <w:rsid w:val="00015F31"/>
    <w:rsid w:val="00015F98"/>
    <w:rsid w:val="000166AC"/>
    <w:rsid w:val="00017026"/>
    <w:rsid w:val="000173A3"/>
    <w:rsid w:val="00017580"/>
    <w:rsid w:val="00017B56"/>
    <w:rsid w:val="00017B7F"/>
    <w:rsid w:val="00017EDA"/>
    <w:rsid w:val="00017EF1"/>
    <w:rsid w:val="000206A4"/>
    <w:rsid w:val="0002076C"/>
    <w:rsid w:val="00020CE0"/>
    <w:rsid w:val="00020D07"/>
    <w:rsid w:val="00021098"/>
    <w:rsid w:val="000212A5"/>
    <w:rsid w:val="0002293E"/>
    <w:rsid w:val="00022B8C"/>
    <w:rsid w:val="00022C51"/>
    <w:rsid w:val="00022DBE"/>
    <w:rsid w:val="00022ED1"/>
    <w:rsid w:val="00023742"/>
    <w:rsid w:val="00023EA9"/>
    <w:rsid w:val="00024592"/>
    <w:rsid w:val="00024AEF"/>
    <w:rsid w:val="00024B63"/>
    <w:rsid w:val="00024BED"/>
    <w:rsid w:val="00025436"/>
    <w:rsid w:val="000260C6"/>
    <w:rsid w:val="00026147"/>
    <w:rsid w:val="00026C65"/>
    <w:rsid w:val="00027755"/>
    <w:rsid w:val="00027864"/>
    <w:rsid w:val="0002789E"/>
    <w:rsid w:val="00027CEB"/>
    <w:rsid w:val="00027CFF"/>
    <w:rsid w:val="00030048"/>
    <w:rsid w:val="0003072D"/>
    <w:rsid w:val="000308F8"/>
    <w:rsid w:val="000314CD"/>
    <w:rsid w:val="00032A51"/>
    <w:rsid w:val="00032B0C"/>
    <w:rsid w:val="0003332B"/>
    <w:rsid w:val="00033544"/>
    <w:rsid w:val="0003479E"/>
    <w:rsid w:val="000348F4"/>
    <w:rsid w:val="000351CF"/>
    <w:rsid w:val="000353B3"/>
    <w:rsid w:val="00035691"/>
    <w:rsid w:val="000358D8"/>
    <w:rsid w:val="00036176"/>
    <w:rsid w:val="0003767C"/>
    <w:rsid w:val="000379AD"/>
    <w:rsid w:val="00037D60"/>
    <w:rsid w:val="000406E3"/>
    <w:rsid w:val="00040F4F"/>
    <w:rsid w:val="0004132D"/>
    <w:rsid w:val="00041655"/>
    <w:rsid w:val="00041897"/>
    <w:rsid w:val="00041C9D"/>
    <w:rsid w:val="000422A4"/>
    <w:rsid w:val="00044054"/>
    <w:rsid w:val="00044BFB"/>
    <w:rsid w:val="00044CFA"/>
    <w:rsid w:val="000454A1"/>
    <w:rsid w:val="000459C7"/>
    <w:rsid w:val="00045DD3"/>
    <w:rsid w:val="00045FAD"/>
    <w:rsid w:val="00045FE8"/>
    <w:rsid w:val="0004631B"/>
    <w:rsid w:val="0004636C"/>
    <w:rsid w:val="00046396"/>
    <w:rsid w:val="00046630"/>
    <w:rsid w:val="00046708"/>
    <w:rsid w:val="00046C80"/>
    <w:rsid w:val="000470DB"/>
    <w:rsid w:val="0004734F"/>
    <w:rsid w:val="00050112"/>
    <w:rsid w:val="00050276"/>
    <w:rsid w:val="00050466"/>
    <w:rsid w:val="000505CC"/>
    <w:rsid w:val="00051126"/>
    <w:rsid w:val="000511F9"/>
    <w:rsid w:val="0005135E"/>
    <w:rsid w:val="00051B32"/>
    <w:rsid w:val="00052263"/>
    <w:rsid w:val="0005230E"/>
    <w:rsid w:val="000526BF"/>
    <w:rsid w:val="00052850"/>
    <w:rsid w:val="000528A2"/>
    <w:rsid w:val="00052BBA"/>
    <w:rsid w:val="00053588"/>
    <w:rsid w:val="00053786"/>
    <w:rsid w:val="00053E15"/>
    <w:rsid w:val="000544EC"/>
    <w:rsid w:val="000548BC"/>
    <w:rsid w:val="00054B05"/>
    <w:rsid w:val="00054D9D"/>
    <w:rsid w:val="000550E4"/>
    <w:rsid w:val="00055676"/>
    <w:rsid w:val="000564D0"/>
    <w:rsid w:val="00056544"/>
    <w:rsid w:val="00056E2D"/>
    <w:rsid w:val="0006030E"/>
    <w:rsid w:val="00060D8E"/>
    <w:rsid w:val="00061570"/>
    <w:rsid w:val="00061729"/>
    <w:rsid w:val="00062118"/>
    <w:rsid w:val="00062159"/>
    <w:rsid w:val="000623C8"/>
    <w:rsid w:val="00062636"/>
    <w:rsid w:val="000635FC"/>
    <w:rsid w:val="00063D9E"/>
    <w:rsid w:val="000649B9"/>
    <w:rsid w:val="00064AD3"/>
    <w:rsid w:val="00065088"/>
    <w:rsid w:val="000652D3"/>
    <w:rsid w:val="000654A0"/>
    <w:rsid w:val="0006571C"/>
    <w:rsid w:val="00065E94"/>
    <w:rsid w:val="00066719"/>
    <w:rsid w:val="000701AD"/>
    <w:rsid w:val="000707CA"/>
    <w:rsid w:val="00070D21"/>
    <w:rsid w:val="00070FFF"/>
    <w:rsid w:val="00071720"/>
    <w:rsid w:val="000717FB"/>
    <w:rsid w:val="000719BF"/>
    <w:rsid w:val="0007208A"/>
    <w:rsid w:val="0007213C"/>
    <w:rsid w:val="00072BBA"/>
    <w:rsid w:val="00072FF5"/>
    <w:rsid w:val="000730DC"/>
    <w:rsid w:val="0007386D"/>
    <w:rsid w:val="000746CA"/>
    <w:rsid w:val="0007533E"/>
    <w:rsid w:val="00075965"/>
    <w:rsid w:val="00075FDA"/>
    <w:rsid w:val="00076386"/>
    <w:rsid w:val="00076D82"/>
    <w:rsid w:val="00077EEB"/>
    <w:rsid w:val="0008060B"/>
    <w:rsid w:val="0008062C"/>
    <w:rsid w:val="000807EE"/>
    <w:rsid w:val="00080A4D"/>
    <w:rsid w:val="00081619"/>
    <w:rsid w:val="0008191D"/>
    <w:rsid w:val="00081A8D"/>
    <w:rsid w:val="00081EC2"/>
    <w:rsid w:val="00082154"/>
    <w:rsid w:val="0008285C"/>
    <w:rsid w:val="000828B0"/>
    <w:rsid w:val="0008363D"/>
    <w:rsid w:val="00083800"/>
    <w:rsid w:val="000848C6"/>
    <w:rsid w:val="00084A65"/>
    <w:rsid w:val="00084F5F"/>
    <w:rsid w:val="000853EB"/>
    <w:rsid w:val="0008559A"/>
    <w:rsid w:val="00085CF7"/>
    <w:rsid w:val="00085D4D"/>
    <w:rsid w:val="00085E94"/>
    <w:rsid w:val="00087072"/>
    <w:rsid w:val="00087502"/>
    <w:rsid w:val="00087AB0"/>
    <w:rsid w:val="000902C2"/>
    <w:rsid w:val="00090FC3"/>
    <w:rsid w:val="000913A3"/>
    <w:rsid w:val="00091946"/>
    <w:rsid w:val="00091A92"/>
    <w:rsid w:val="00091D8B"/>
    <w:rsid w:val="00093C49"/>
    <w:rsid w:val="00094F9D"/>
    <w:rsid w:val="00095A80"/>
    <w:rsid w:val="000973E1"/>
    <w:rsid w:val="00097614"/>
    <w:rsid w:val="0009784D"/>
    <w:rsid w:val="00097E02"/>
    <w:rsid w:val="000A0520"/>
    <w:rsid w:val="000A0EE2"/>
    <w:rsid w:val="000A1402"/>
    <w:rsid w:val="000A20BA"/>
    <w:rsid w:val="000A2145"/>
    <w:rsid w:val="000A2598"/>
    <w:rsid w:val="000A2619"/>
    <w:rsid w:val="000A262C"/>
    <w:rsid w:val="000A2E89"/>
    <w:rsid w:val="000A31D5"/>
    <w:rsid w:val="000A334C"/>
    <w:rsid w:val="000A39C7"/>
    <w:rsid w:val="000A3C8D"/>
    <w:rsid w:val="000A3DFE"/>
    <w:rsid w:val="000A4012"/>
    <w:rsid w:val="000A40EC"/>
    <w:rsid w:val="000A4830"/>
    <w:rsid w:val="000A54EE"/>
    <w:rsid w:val="000A650F"/>
    <w:rsid w:val="000A67A6"/>
    <w:rsid w:val="000A6A23"/>
    <w:rsid w:val="000A6C0D"/>
    <w:rsid w:val="000A74BC"/>
    <w:rsid w:val="000A7BC5"/>
    <w:rsid w:val="000B0C45"/>
    <w:rsid w:val="000B13E1"/>
    <w:rsid w:val="000B16DB"/>
    <w:rsid w:val="000B1C5E"/>
    <w:rsid w:val="000B2061"/>
    <w:rsid w:val="000B2282"/>
    <w:rsid w:val="000B27E9"/>
    <w:rsid w:val="000B2875"/>
    <w:rsid w:val="000B2A11"/>
    <w:rsid w:val="000B2A5B"/>
    <w:rsid w:val="000B2BA8"/>
    <w:rsid w:val="000B2D96"/>
    <w:rsid w:val="000B3A18"/>
    <w:rsid w:val="000B3B91"/>
    <w:rsid w:val="000B3BC2"/>
    <w:rsid w:val="000B3FD8"/>
    <w:rsid w:val="000B4207"/>
    <w:rsid w:val="000B4888"/>
    <w:rsid w:val="000B4B1B"/>
    <w:rsid w:val="000B4C1B"/>
    <w:rsid w:val="000B4DF7"/>
    <w:rsid w:val="000B5008"/>
    <w:rsid w:val="000B50C3"/>
    <w:rsid w:val="000B58F8"/>
    <w:rsid w:val="000B5AC9"/>
    <w:rsid w:val="000B5F0A"/>
    <w:rsid w:val="000B6855"/>
    <w:rsid w:val="000B6D65"/>
    <w:rsid w:val="000B743C"/>
    <w:rsid w:val="000C0254"/>
    <w:rsid w:val="000C044A"/>
    <w:rsid w:val="000C08D1"/>
    <w:rsid w:val="000C0CFB"/>
    <w:rsid w:val="000C1D59"/>
    <w:rsid w:val="000C2B09"/>
    <w:rsid w:val="000C2DEA"/>
    <w:rsid w:val="000C2DF5"/>
    <w:rsid w:val="000C30CF"/>
    <w:rsid w:val="000C312C"/>
    <w:rsid w:val="000C314C"/>
    <w:rsid w:val="000C34B3"/>
    <w:rsid w:val="000C3867"/>
    <w:rsid w:val="000C3969"/>
    <w:rsid w:val="000C3B5D"/>
    <w:rsid w:val="000C3F28"/>
    <w:rsid w:val="000C3FC4"/>
    <w:rsid w:val="000C47EB"/>
    <w:rsid w:val="000C501D"/>
    <w:rsid w:val="000C5B5B"/>
    <w:rsid w:val="000C5CBA"/>
    <w:rsid w:val="000C74BA"/>
    <w:rsid w:val="000C7531"/>
    <w:rsid w:val="000C78E5"/>
    <w:rsid w:val="000C7BA7"/>
    <w:rsid w:val="000C7C3F"/>
    <w:rsid w:val="000D0BD6"/>
    <w:rsid w:val="000D0C61"/>
    <w:rsid w:val="000D1440"/>
    <w:rsid w:val="000D170A"/>
    <w:rsid w:val="000D27AD"/>
    <w:rsid w:val="000D29D1"/>
    <w:rsid w:val="000D2B0A"/>
    <w:rsid w:val="000D2DF6"/>
    <w:rsid w:val="000D3286"/>
    <w:rsid w:val="000D344D"/>
    <w:rsid w:val="000D3D48"/>
    <w:rsid w:val="000D40E7"/>
    <w:rsid w:val="000D4F48"/>
    <w:rsid w:val="000D584F"/>
    <w:rsid w:val="000D593A"/>
    <w:rsid w:val="000D5E3C"/>
    <w:rsid w:val="000D76BC"/>
    <w:rsid w:val="000D7750"/>
    <w:rsid w:val="000D7CE0"/>
    <w:rsid w:val="000E01B1"/>
    <w:rsid w:val="000E071E"/>
    <w:rsid w:val="000E0DEE"/>
    <w:rsid w:val="000E181D"/>
    <w:rsid w:val="000E1EE9"/>
    <w:rsid w:val="000E2686"/>
    <w:rsid w:val="000E27AA"/>
    <w:rsid w:val="000E296F"/>
    <w:rsid w:val="000E2C6D"/>
    <w:rsid w:val="000E337A"/>
    <w:rsid w:val="000E3449"/>
    <w:rsid w:val="000E34FD"/>
    <w:rsid w:val="000E3725"/>
    <w:rsid w:val="000E3DD2"/>
    <w:rsid w:val="000E4350"/>
    <w:rsid w:val="000E4376"/>
    <w:rsid w:val="000E4408"/>
    <w:rsid w:val="000E47F3"/>
    <w:rsid w:val="000E53AB"/>
    <w:rsid w:val="000E5716"/>
    <w:rsid w:val="000E5DBF"/>
    <w:rsid w:val="000E6337"/>
    <w:rsid w:val="000E7A79"/>
    <w:rsid w:val="000E7D3F"/>
    <w:rsid w:val="000E7D6F"/>
    <w:rsid w:val="000F01FC"/>
    <w:rsid w:val="000F0CC9"/>
    <w:rsid w:val="000F1325"/>
    <w:rsid w:val="000F15B2"/>
    <w:rsid w:val="000F182F"/>
    <w:rsid w:val="000F1914"/>
    <w:rsid w:val="000F19DE"/>
    <w:rsid w:val="000F2032"/>
    <w:rsid w:val="000F237E"/>
    <w:rsid w:val="000F2E1F"/>
    <w:rsid w:val="000F37B0"/>
    <w:rsid w:val="000F395F"/>
    <w:rsid w:val="000F4595"/>
    <w:rsid w:val="000F4CB2"/>
    <w:rsid w:val="000F4E33"/>
    <w:rsid w:val="000F4E44"/>
    <w:rsid w:val="000F4E90"/>
    <w:rsid w:val="000F568D"/>
    <w:rsid w:val="000F6693"/>
    <w:rsid w:val="000F68D0"/>
    <w:rsid w:val="000F6B15"/>
    <w:rsid w:val="000F6E78"/>
    <w:rsid w:val="000F7581"/>
    <w:rsid w:val="000F7BE0"/>
    <w:rsid w:val="00101508"/>
    <w:rsid w:val="0010170B"/>
    <w:rsid w:val="00101A9D"/>
    <w:rsid w:val="00101BF8"/>
    <w:rsid w:val="00101C4F"/>
    <w:rsid w:val="00101DD1"/>
    <w:rsid w:val="00102960"/>
    <w:rsid w:val="00102C9F"/>
    <w:rsid w:val="00103C09"/>
    <w:rsid w:val="00103FC9"/>
    <w:rsid w:val="0010477F"/>
    <w:rsid w:val="001059FE"/>
    <w:rsid w:val="001068D2"/>
    <w:rsid w:val="001069F2"/>
    <w:rsid w:val="00110329"/>
    <w:rsid w:val="001103BD"/>
    <w:rsid w:val="00111208"/>
    <w:rsid w:val="001113D9"/>
    <w:rsid w:val="001115E4"/>
    <w:rsid w:val="00111808"/>
    <w:rsid w:val="00111FC8"/>
    <w:rsid w:val="001121FE"/>
    <w:rsid w:val="00112220"/>
    <w:rsid w:val="00112873"/>
    <w:rsid w:val="001131DB"/>
    <w:rsid w:val="0011339F"/>
    <w:rsid w:val="0011344C"/>
    <w:rsid w:val="00113799"/>
    <w:rsid w:val="00113B8F"/>
    <w:rsid w:val="00113E23"/>
    <w:rsid w:val="00113EC8"/>
    <w:rsid w:val="00114E96"/>
    <w:rsid w:val="001152C7"/>
    <w:rsid w:val="001159CC"/>
    <w:rsid w:val="00115B95"/>
    <w:rsid w:val="00115C88"/>
    <w:rsid w:val="0011644A"/>
    <w:rsid w:val="0011672E"/>
    <w:rsid w:val="00117332"/>
    <w:rsid w:val="00117437"/>
    <w:rsid w:val="00117636"/>
    <w:rsid w:val="0011784B"/>
    <w:rsid w:val="00117ABD"/>
    <w:rsid w:val="001204DD"/>
    <w:rsid w:val="00120731"/>
    <w:rsid w:val="0012104F"/>
    <w:rsid w:val="001212A6"/>
    <w:rsid w:val="001212BA"/>
    <w:rsid w:val="00122839"/>
    <w:rsid w:val="001237AC"/>
    <w:rsid w:val="00123F94"/>
    <w:rsid w:val="00124531"/>
    <w:rsid w:val="00124E12"/>
    <w:rsid w:val="00124E75"/>
    <w:rsid w:val="001255AF"/>
    <w:rsid w:val="00125663"/>
    <w:rsid w:val="001259FA"/>
    <w:rsid w:val="001261C2"/>
    <w:rsid w:val="0012673D"/>
    <w:rsid w:val="001269B8"/>
    <w:rsid w:val="00126D56"/>
    <w:rsid w:val="00127099"/>
    <w:rsid w:val="0013032C"/>
    <w:rsid w:val="00132830"/>
    <w:rsid w:val="00132B71"/>
    <w:rsid w:val="00133242"/>
    <w:rsid w:val="001337A5"/>
    <w:rsid w:val="0013427A"/>
    <w:rsid w:val="00134604"/>
    <w:rsid w:val="001348FE"/>
    <w:rsid w:val="00134B36"/>
    <w:rsid w:val="00134D55"/>
    <w:rsid w:val="00135983"/>
    <w:rsid w:val="00135BFE"/>
    <w:rsid w:val="001360D8"/>
    <w:rsid w:val="001360F3"/>
    <w:rsid w:val="001362C2"/>
    <w:rsid w:val="001364F7"/>
    <w:rsid w:val="00136768"/>
    <w:rsid w:val="0013678C"/>
    <w:rsid w:val="001367B2"/>
    <w:rsid w:val="00136955"/>
    <w:rsid w:val="00136E19"/>
    <w:rsid w:val="001371B2"/>
    <w:rsid w:val="00137533"/>
    <w:rsid w:val="0013780E"/>
    <w:rsid w:val="00137AB9"/>
    <w:rsid w:val="00137D78"/>
    <w:rsid w:val="0014060C"/>
    <w:rsid w:val="0014090A"/>
    <w:rsid w:val="001409A0"/>
    <w:rsid w:val="001409A5"/>
    <w:rsid w:val="00140E3F"/>
    <w:rsid w:val="00141E40"/>
    <w:rsid w:val="00141F08"/>
    <w:rsid w:val="00141FF2"/>
    <w:rsid w:val="0014281D"/>
    <w:rsid w:val="0014287A"/>
    <w:rsid w:val="00142DE2"/>
    <w:rsid w:val="001435B4"/>
    <w:rsid w:val="00144C87"/>
    <w:rsid w:val="00144D4F"/>
    <w:rsid w:val="00145199"/>
    <w:rsid w:val="001461F9"/>
    <w:rsid w:val="001467B1"/>
    <w:rsid w:val="0014798D"/>
    <w:rsid w:val="00147E9E"/>
    <w:rsid w:val="00150175"/>
    <w:rsid w:val="001502C8"/>
    <w:rsid w:val="001508C1"/>
    <w:rsid w:val="00151011"/>
    <w:rsid w:val="00151224"/>
    <w:rsid w:val="0015130F"/>
    <w:rsid w:val="00151BD7"/>
    <w:rsid w:val="001520E2"/>
    <w:rsid w:val="00152AA9"/>
    <w:rsid w:val="00152DAC"/>
    <w:rsid w:val="001531F2"/>
    <w:rsid w:val="001532BA"/>
    <w:rsid w:val="00153422"/>
    <w:rsid w:val="00153FCD"/>
    <w:rsid w:val="00153FED"/>
    <w:rsid w:val="00154E58"/>
    <w:rsid w:val="001559D5"/>
    <w:rsid w:val="00155BFD"/>
    <w:rsid w:val="001565D0"/>
    <w:rsid w:val="00156ABA"/>
    <w:rsid w:val="00157390"/>
    <w:rsid w:val="00157636"/>
    <w:rsid w:val="0016006E"/>
    <w:rsid w:val="00160998"/>
    <w:rsid w:val="00160CD6"/>
    <w:rsid w:val="00160F5F"/>
    <w:rsid w:val="00162308"/>
    <w:rsid w:val="00162F01"/>
    <w:rsid w:val="0016316A"/>
    <w:rsid w:val="001633D0"/>
    <w:rsid w:val="00163539"/>
    <w:rsid w:val="001635A7"/>
    <w:rsid w:val="0016381F"/>
    <w:rsid w:val="00163D1D"/>
    <w:rsid w:val="00164171"/>
    <w:rsid w:val="00164381"/>
    <w:rsid w:val="00164E58"/>
    <w:rsid w:val="00165033"/>
    <w:rsid w:val="00165926"/>
    <w:rsid w:val="001665EB"/>
    <w:rsid w:val="001670EA"/>
    <w:rsid w:val="001674A0"/>
    <w:rsid w:val="00170159"/>
    <w:rsid w:val="001701F1"/>
    <w:rsid w:val="00170A50"/>
    <w:rsid w:val="00170B5E"/>
    <w:rsid w:val="00170D16"/>
    <w:rsid w:val="00173374"/>
    <w:rsid w:val="00174FFD"/>
    <w:rsid w:val="001759CA"/>
    <w:rsid w:val="00176D41"/>
    <w:rsid w:val="0017726A"/>
    <w:rsid w:val="00177DD3"/>
    <w:rsid w:val="00180278"/>
    <w:rsid w:val="001807F2"/>
    <w:rsid w:val="001808F7"/>
    <w:rsid w:val="001809C5"/>
    <w:rsid w:val="0018138F"/>
    <w:rsid w:val="0018177A"/>
    <w:rsid w:val="001818A7"/>
    <w:rsid w:val="001820A8"/>
    <w:rsid w:val="00182725"/>
    <w:rsid w:val="001829C8"/>
    <w:rsid w:val="0018325D"/>
    <w:rsid w:val="00185EB0"/>
    <w:rsid w:val="00186904"/>
    <w:rsid w:val="00186B0A"/>
    <w:rsid w:val="00187115"/>
    <w:rsid w:val="00187C18"/>
    <w:rsid w:val="001905BD"/>
    <w:rsid w:val="00190654"/>
    <w:rsid w:val="00191741"/>
    <w:rsid w:val="00191E79"/>
    <w:rsid w:val="00192D13"/>
    <w:rsid w:val="00192FE6"/>
    <w:rsid w:val="001935A2"/>
    <w:rsid w:val="0019360B"/>
    <w:rsid w:val="00193986"/>
    <w:rsid w:val="001939D6"/>
    <w:rsid w:val="00193A29"/>
    <w:rsid w:val="00193B08"/>
    <w:rsid w:val="00194570"/>
    <w:rsid w:val="0019540C"/>
    <w:rsid w:val="001961F8"/>
    <w:rsid w:val="00196BF4"/>
    <w:rsid w:val="00196FBB"/>
    <w:rsid w:val="001972DA"/>
    <w:rsid w:val="001976AA"/>
    <w:rsid w:val="001A02F6"/>
    <w:rsid w:val="001A04BF"/>
    <w:rsid w:val="001A149F"/>
    <w:rsid w:val="001A15C6"/>
    <w:rsid w:val="001A16F4"/>
    <w:rsid w:val="001A2268"/>
    <w:rsid w:val="001A27F6"/>
    <w:rsid w:val="001A5510"/>
    <w:rsid w:val="001A5547"/>
    <w:rsid w:val="001A5B8E"/>
    <w:rsid w:val="001A5C7B"/>
    <w:rsid w:val="001A5E19"/>
    <w:rsid w:val="001A63D8"/>
    <w:rsid w:val="001A693E"/>
    <w:rsid w:val="001A7B1C"/>
    <w:rsid w:val="001B01FA"/>
    <w:rsid w:val="001B04DA"/>
    <w:rsid w:val="001B0507"/>
    <w:rsid w:val="001B0832"/>
    <w:rsid w:val="001B1499"/>
    <w:rsid w:val="001B18A7"/>
    <w:rsid w:val="001B22DF"/>
    <w:rsid w:val="001B2762"/>
    <w:rsid w:val="001B2CFE"/>
    <w:rsid w:val="001B36FC"/>
    <w:rsid w:val="001B39EE"/>
    <w:rsid w:val="001B41ED"/>
    <w:rsid w:val="001B4607"/>
    <w:rsid w:val="001B5917"/>
    <w:rsid w:val="001B5BAC"/>
    <w:rsid w:val="001B663B"/>
    <w:rsid w:val="001B7445"/>
    <w:rsid w:val="001B7E0C"/>
    <w:rsid w:val="001C02E5"/>
    <w:rsid w:val="001C0674"/>
    <w:rsid w:val="001C1405"/>
    <w:rsid w:val="001C1B93"/>
    <w:rsid w:val="001C2053"/>
    <w:rsid w:val="001C2220"/>
    <w:rsid w:val="001C226F"/>
    <w:rsid w:val="001C3E02"/>
    <w:rsid w:val="001C4904"/>
    <w:rsid w:val="001C4B74"/>
    <w:rsid w:val="001C5296"/>
    <w:rsid w:val="001C568A"/>
    <w:rsid w:val="001C591F"/>
    <w:rsid w:val="001C5E8D"/>
    <w:rsid w:val="001C5FF0"/>
    <w:rsid w:val="001C66AC"/>
    <w:rsid w:val="001C6754"/>
    <w:rsid w:val="001C731D"/>
    <w:rsid w:val="001C74AD"/>
    <w:rsid w:val="001C77F0"/>
    <w:rsid w:val="001C792D"/>
    <w:rsid w:val="001C7BBF"/>
    <w:rsid w:val="001D0A71"/>
    <w:rsid w:val="001D15F1"/>
    <w:rsid w:val="001D204B"/>
    <w:rsid w:val="001D30C9"/>
    <w:rsid w:val="001D32EB"/>
    <w:rsid w:val="001D3D5E"/>
    <w:rsid w:val="001D41D6"/>
    <w:rsid w:val="001D445B"/>
    <w:rsid w:val="001D46A0"/>
    <w:rsid w:val="001D4D12"/>
    <w:rsid w:val="001D4DDA"/>
    <w:rsid w:val="001D50C2"/>
    <w:rsid w:val="001D5600"/>
    <w:rsid w:val="001D63CD"/>
    <w:rsid w:val="001D753C"/>
    <w:rsid w:val="001D7641"/>
    <w:rsid w:val="001D79DD"/>
    <w:rsid w:val="001D7CA4"/>
    <w:rsid w:val="001D7E58"/>
    <w:rsid w:val="001E0425"/>
    <w:rsid w:val="001E13B3"/>
    <w:rsid w:val="001E182A"/>
    <w:rsid w:val="001E1DDC"/>
    <w:rsid w:val="001E30A0"/>
    <w:rsid w:val="001E31CD"/>
    <w:rsid w:val="001E3DE1"/>
    <w:rsid w:val="001E4D4F"/>
    <w:rsid w:val="001E54F9"/>
    <w:rsid w:val="001E5733"/>
    <w:rsid w:val="001E57CF"/>
    <w:rsid w:val="001E5981"/>
    <w:rsid w:val="001E5DC3"/>
    <w:rsid w:val="001E6826"/>
    <w:rsid w:val="001E6ACB"/>
    <w:rsid w:val="001E6BC8"/>
    <w:rsid w:val="001E6E8E"/>
    <w:rsid w:val="001E74BA"/>
    <w:rsid w:val="001E7B9F"/>
    <w:rsid w:val="001F01FB"/>
    <w:rsid w:val="001F0658"/>
    <w:rsid w:val="001F0C29"/>
    <w:rsid w:val="001F0E92"/>
    <w:rsid w:val="001F1987"/>
    <w:rsid w:val="001F1A75"/>
    <w:rsid w:val="001F1E17"/>
    <w:rsid w:val="001F1F3B"/>
    <w:rsid w:val="001F201D"/>
    <w:rsid w:val="001F21BC"/>
    <w:rsid w:val="001F22D5"/>
    <w:rsid w:val="001F23BD"/>
    <w:rsid w:val="001F2436"/>
    <w:rsid w:val="001F2528"/>
    <w:rsid w:val="001F2585"/>
    <w:rsid w:val="001F2ABB"/>
    <w:rsid w:val="001F34DA"/>
    <w:rsid w:val="001F4DAC"/>
    <w:rsid w:val="001F5019"/>
    <w:rsid w:val="001F51C5"/>
    <w:rsid w:val="001F5572"/>
    <w:rsid w:val="001F5874"/>
    <w:rsid w:val="001F5DAC"/>
    <w:rsid w:val="001F65B0"/>
    <w:rsid w:val="001F67AA"/>
    <w:rsid w:val="001F6AFD"/>
    <w:rsid w:val="001F738D"/>
    <w:rsid w:val="001F7599"/>
    <w:rsid w:val="0020005B"/>
    <w:rsid w:val="00200397"/>
    <w:rsid w:val="00200D91"/>
    <w:rsid w:val="0020244F"/>
    <w:rsid w:val="002025B8"/>
    <w:rsid w:val="002026FB"/>
    <w:rsid w:val="00202A93"/>
    <w:rsid w:val="002038E5"/>
    <w:rsid w:val="002038EC"/>
    <w:rsid w:val="0020416A"/>
    <w:rsid w:val="0020461C"/>
    <w:rsid w:val="00204A2A"/>
    <w:rsid w:val="00204B22"/>
    <w:rsid w:val="00204B3A"/>
    <w:rsid w:val="0020535A"/>
    <w:rsid w:val="002055CB"/>
    <w:rsid w:val="002059EF"/>
    <w:rsid w:val="00205A4B"/>
    <w:rsid w:val="00205BDB"/>
    <w:rsid w:val="00205CDA"/>
    <w:rsid w:val="002068B1"/>
    <w:rsid w:val="00206955"/>
    <w:rsid w:val="00206A79"/>
    <w:rsid w:val="00206ED9"/>
    <w:rsid w:val="00207265"/>
    <w:rsid w:val="002075D7"/>
    <w:rsid w:val="00207679"/>
    <w:rsid w:val="0020791D"/>
    <w:rsid w:val="00210309"/>
    <w:rsid w:val="0021053A"/>
    <w:rsid w:val="002107F2"/>
    <w:rsid w:val="00211519"/>
    <w:rsid w:val="00211D25"/>
    <w:rsid w:val="0021224B"/>
    <w:rsid w:val="00212950"/>
    <w:rsid w:val="00212FB8"/>
    <w:rsid w:val="00213497"/>
    <w:rsid w:val="00213709"/>
    <w:rsid w:val="002139BA"/>
    <w:rsid w:val="002149AF"/>
    <w:rsid w:val="00214A86"/>
    <w:rsid w:val="00215731"/>
    <w:rsid w:val="00215AAA"/>
    <w:rsid w:val="00215C05"/>
    <w:rsid w:val="0021683C"/>
    <w:rsid w:val="00216DF7"/>
    <w:rsid w:val="00216F5F"/>
    <w:rsid w:val="00220250"/>
    <w:rsid w:val="00220278"/>
    <w:rsid w:val="00220615"/>
    <w:rsid w:val="00221985"/>
    <w:rsid w:val="00221C47"/>
    <w:rsid w:val="00221EC5"/>
    <w:rsid w:val="00222786"/>
    <w:rsid w:val="00222A7A"/>
    <w:rsid w:val="00222E70"/>
    <w:rsid w:val="00222E91"/>
    <w:rsid w:val="002230B4"/>
    <w:rsid w:val="0022323B"/>
    <w:rsid w:val="0022399E"/>
    <w:rsid w:val="00223CDB"/>
    <w:rsid w:val="00224656"/>
    <w:rsid w:val="00224A2C"/>
    <w:rsid w:val="00225217"/>
    <w:rsid w:val="002256D9"/>
    <w:rsid w:val="00225B04"/>
    <w:rsid w:val="00225B77"/>
    <w:rsid w:val="00225E9C"/>
    <w:rsid w:val="00226577"/>
    <w:rsid w:val="00226792"/>
    <w:rsid w:val="0022687C"/>
    <w:rsid w:val="002269C9"/>
    <w:rsid w:val="00226A61"/>
    <w:rsid w:val="00226C79"/>
    <w:rsid w:val="00226DCF"/>
    <w:rsid w:val="00227DC8"/>
    <w:rsid w:val="00227F0E"/>
    <w:rsid w:val="002306F8"/>
    <w:rsid w:val="00230E54"/>
    <w:rsid w:val="002311B3"/>
    <w:rsid w:val="002312F4"/>
    <w:rsid w:val="002313A2"/>
    <w:rsid w:val="002313E8"/>
    <w:rsid w:val="00231406"/>
    <w:rsid w:val="00231C1E"/>
    <w:rsid w:val="00231F1D"/>
    <w:rsid w:val="00231FC7"/>
    <w:rsid w:val="00232930"/>
    <w:rsid w:val="00232A95"/>
    <w:rsid w:val="00232C3F"/>
    <w:rsid w:val="00232DD9"/>
    <w:rsid w:val="00232F7B"/>
    <w:rsid w:val="0023308F"/>
    <w:rsid w:val="00233403"/>
    <w:rsid w:val="00233440"/>
    <w:rsid w:val="00233D0E"/>
    <w:rsid w:val="00234E13"/>
    <w:rsid w:val="002357FE"/>
    <w:rsid w:val="0023620C"/>
    <w:rsid w:val="00236450"/>
    <w:rsid w:val="002371D4"/>
    <w:rsid w:val="00237638"/>
    <w:rsid w:val="0023765A"/>
    <w:rsid w:val="00237921"/>
    <w:rsid w:val="00237F66"/>
    <w:rsid w:val="00240342"/>
    <w:rsid w:val="00241311"/>
    <w:rsid w:val="002418E8"/>
    <w:rsid w:val="00242C10"/>
    <w:rsid w:val="00242E22"/>
    <w:rsid w:val="00242FC6"/>
    <w:rsid w:val="0024336B"/>
    <w:rsid w:val="00243CC0"/>
    <w:rsid w:val="00244110"/>
    <w:rsid w:val="00244194"/>
    <w:rsid w:val="0024424F"/>
    <w:rsid w:val="002443AC"/>
    <w:rsid w:val="00244D28"/>
    <w:rsid w:val="0024511A"/>
    <w:rsid w:val="00245689"/>
    <w:rsid w:val="00245720"/>
    <w:rsid w:val="00245743"/>
    <w:rsid w:val="00245A6F"/>
    <w:rsid w:val="00245FD5"/>
    <w:rsid w:val="0024659B"/>
    <w:rsid w:val="002465F4"/>
    <w:rsid w:val="00246ABC"/>
    <w:rsid w:val="00246C58"/>
    <w:rsid w:val="00247379"/>
    <w:rsid w:val="00247380"/>
    <w:rsid w:val="002476D2"/>
    <w:rsid w:val="002477DF"/>
    <w:rsid w:val="00247DA0"/>
    <w:rsid w:val="002507E2"/>
    <w:rsid w:val="00250BF6"/>
    <w:rsid w:val="00250F43"/>
    <w:rsid w:val="00251AD6"/>
    <w:rsid w:val="00251B49"/>
    <w:rsid w:val="00251F70"/>
    <w:rsid w:val="00252C17"/>
    <w:rsid w:val="0025307F"/>
    <w:rsid w:val="0025423D"/>
    <w:rsid w:val="00254769"/>
    <w:rsid w:val="00254B58"/>
    <w:rsid w:val="002551BD"/>
    <w:rsid w:val="00256557"/>
    <w:rsid w:val="002568D0"/>
    <w:rsid w:val="00256D10"/>
    <w:rsid w:val="00256E85"/>
    <w:rsid w:val="00257FD6"/>
    <w:rsid w:val="0026024D"/>
    <w:rsid w:val="002607EB"/>
    <w:rsid w:val="00260AEE"/>
    <w:rsid w:val="002613B5"/>
    <w:rsid w:val="00261C75"/>
    <w:rsid w:val="00261EB8"/>
    <w:rsid w:val="002620E9"/>
    <w:rsid w:val="002621A6"/>
    <w:rsid w:val="00262661"/>
    <w:rsid w:val="002628C0"/>
    <w:rsid w:val="00262D9D"/>
    <w:rsid w:val="00262FDF"/>
    <w:rsid w:val="002632DF"/>
    <w:rsid w:val="0026343A"/>
    <w:rsid w:val="00263946"/>
    <w:rsid w:val="002640BA"/>
    <w:rsid w:val="002646E6"/>
    <w:rsid w:val="00264B5B"/>
    <w:rsid w:val="00264CF2"/>
    <w:rsid w:val="00264E4B"/>
    <w:rsid w:val="00265763"/>
    <w:rsid w:val="00265A00"/>
    <w:rsid w:val="00265B14"/>
    <w:rsid w:val="002667A8"/>
    <w:rsid w:val="00266B58"/>
    <w:rsid w:val="00267587"/>
    <w:rsid w:val="002675C8"/>
    <w:rsid w:val="00267760"/>
    <w:rsid w:val="0027037E"/>
    <w:rsid w:val="0027090C"/>
    <w:rsid w:val="00270969"/>
    <w:rsid w:val="00270BD8"/>
    <w:rsid w:val="00271589"/>
    <w:rsid w:val="00273177"/>
    <w:rsid w:val="00273331"/>
    <w:rsid w:val="0027367E"/>
    <w:rsid w:val="00273B72"/>
    <w:rsid w:val="0027405F"/>
    <w:rsid w:val="002743DE"/>
    <w:rsid w:val="0027455B"/>
    <w:rsid w:val="00274873"/>
    <w:rsid w:val="00274F5D"/>
    <w:rsid w:val="00275074"/>
    <w:rsid w:val="00275FB3"/>
    <w:rsid w:val="0027633C"/>
    <w:rsid w:val="00276353"/>
    <w:rsid w:val="002763E9"/>
    <w:rsid w:val="002766BF"/>
    <w:rsid w:val="00276736"/>
    <w:rsid w:val="00276BF9"/>
    <w:rsid w:val="00276C76"/>
    <w:rsid w:val="00276F4E"/>
    <w:rsid w:val="002772B5"/>
    <w:rsid w:val="0027773D"/>
    <w:rsid w:val="002778BD"/>
    <w:rsid w:val="0028041C"/>
    <w:rsid w:val="002806D7"/>
    <w:rsid w:val="00280BD4"/>
    <w:rsid w:val="002815FA"/>
    <w:rsid w:val="00281AB0"/>
    <w:rsid w:val="002824C2"/>
    <w:rsid w:val="002828A7"/>
    <w:rsid w:val="002833BD"/>
    <w:rsid w:val="002833F9"/>
    <w:rsid w:val="00283707"/>
    <w:rsid w:val="00283D20"/>
    <w:rsid w:val="00284E32"/>
    <w:rsid w:val="002851EB"/>
    <w:rsid w:val="002851FE"/>
    <w:rsid w:val="002854B3"/>
    <w:rsid w:val="00285510"/>
    <w:rsid w:val="00285BD1"/>
    <w:rsid w:val="00285D4E"/>
    <w:rsid w:val="00285DE2"/>
    <w:rsid w:val="0028616D"/>
    <w:rsid w:val="00286965"/>
    <w:rsid w:val="00286BD7"/>
    <w:rsid w:val="00287522"/>
    <w:rsid w:val="00287EF3"/>
    <w:rsid w:val="0029136E"/>
    <w:rsid w:val="00291781"/>
    <w:rsid w:val="00291F61"/>
    <w:rsid w:val="00292399"/>
    <w:rsid w:val="002923FF"/>
    <w:rsid w:val="0029434A"/>
    <w:rsid w:val="00294445"/>
    <w:rsid w:val="00294764"/>
    <w:rsid w:val="00294B4D"/>
    <w:rsid w:val="00294E5D"/>
    <w:rsid w:val="002950B5"/>
    <w:rsid w:val="0029537E"/>
    <w:rsid w:val="0029589B"/>
    <w:rsid w:val="002960A6"/>
    <w:rsid w:val="002960D5"/>
    <w:rsid w:val="00297926"/>
    <w:rsid w:val="002A02C9"/>
    <w:rsid w:val="002A1062"/>
    <w:rsid w:val="002A1268"/>
    <w:rsid w:val="002A2012"/>
    <w:rsid w:val="002A23B7"/>
    <w:rsid w:val="002A2413"/>
    <w:rsid w:val="002A2F5E"/>
    <w:rsid w:val="002A352A"/>
    <w:rsid w:val="002A36FC"/>
    <w:rsid w:val="002A5F88"/>
    <w:rsid w:val="002A607D"/>
    <w:rsid w:val="002A7997"/>
    <w:rsid w:val="002B1036"/>
    <w:rsid w:val="002B115A"/>
    <w:rsid w:val="002B132E"/>
    <w:rsid w:val="002B1499"/>
    <w:rsid w:val="002B1533"/>
    <w:rsid w:val="002B18CE"/>
    <w:rsid w:val="002B2740"/>
    <w:rsid w:val="002B2813"/>
    <w:rsid w:val="002B2D29"/>
    <w:rsid w:val="002B33EB"/>
    <w:rsid w:val="002B3B31"/>
    <w:rsid w:val="002B3BBD"/>
    <w:rsid w:val="002B3E9F"/>
    <w:rsid w:val="002B4F43"/>
    <w:rsid w:val="002B5913"/>
    <w:rsid w:val="002B5D89"/>
    <w:rsid w:val="002B6001"/>
    <w:rsid w:val="002B7563"/>
    <w:rsid w:val="002B79ED"/>
    <w:rsid w:val="002B7F44"/>
    <w:rsid w:val="002C0C4B"/>
    <w:rsid w:val="002C11A0"/>
    <w:rsid w:val="002C151F"/>
    <w:rsid w:val="002C1B8D"/>
    <w:rsid w:val="002C1EEA"/>
    <w:rsid w:val="002C24BE"/>
    <w:rsid w:val="002C257B"/>
    <w:rsid w:val="002C2C45"/>
    <w:rsid w:val="002C34DE"/>
    <w:rsid w:val="002C3991"/>
    <w:rsid w:val="002C47AD"/>
    <w:rsid w:val="002C4FBD"/>
    <w:rsid w:val="002C51F1"/>
    <w:rsid w:val="002C5510"/>
    <w:rsid w:val="002C57D7"/>
    <w:rsid w:val="002C5DC7"/>
    <w:rsid w:val="002C6034"/>
    <w:rsid w:val="002C635B"/>
    <w:rsid w:val="002C7276"/>
    <w:rsid w:val="002C75C7"/>
    <w:rsid w:val="002C770F"/>
    <w:rsid w:val="002C773A"/>
    <w:rsid w:val="002C7BE7"/>
    <w:rsid w:val="002C7CFF"/>
    <w:rsid w:val="002C7D64"/>
    <w:rsid w:val="002D079A"/>
    <w:rsid w:val="002D0BC6"/>
    <w:rsid w:val="002D12DB"/>
    <w:rsid w:val="002D17C5"/>
    <w:rsid w:val="002D1F7E"/>
    <w:rsid w:val="002D29BA"/>
    <w:rsid w:val="002D2D21"/>
    <w:rsid w:val="002D3311"/>
    <w:rsid w:val="002D353E"/>
    <w:rsid w:val="002D359B"/>
    <w:rsid w:val="002D365F"/>
    <w:rsid w:val="002D4017"/>
    <w:rsid w:val="002D4D60"/>
    <w:rsid w:val="002D51DF"/>
    <w:rsid w:val="002D5472"/>
    <w:rsid w:val="002D594D"/>
    <w:rsid w:val="002D5B21"/>
    <w:rsid w:val="002D67BA"/>
    <w:rsid w:val="002D688F"/>
    <w:rsid w:val="002D6892"/>
    <w:rsid w:val="002D68C2"/>
    <w:rsid w:val="002D6D58"/>
    <w:rsid w:val="002D7729"/>
    <w:rsid w:val="002D7C86"/>
    <w:rsid w:val="002E0692"/>
    <w:rsid w:val="002E0A46"/>
    <w:rsid w:val="002E116B"/>
    <w:rsid w:val="002E152D"/>
    <w:rsid w:val="002E1D74"/>
    <w:rsid w:val="002E2943"/>
    <w:rsid w:val="002E2ABD"/>
    <w:rsid w:val="002E2CF1"/>
    <w:rsid w:val="002E311C"/>
    <w:rsid w:val="002E342B"/>
    <w:rsid w:val="002E34AF"/>
    <w:rsid w:val="002E3682"/>
    <w:rsid w:val="002E3693"/>
    <w:rsid w:val="002E42F9"/>
    <w:rsid w:val="002E4AAC"/>
    <w:rsid w:val="002E4AC3"/>
    <w:rsid w:val="002E53DE"/>
    <w:rsid w:val="002E563B"/>
    <w:rsid w:val="002E62D2"/>
    <w:rsid w:val="002E6372"/>
    <w:rsid w:val="002E69B4"/>
    <w:rsid w:val="002E734F"/>
    <w:rsid w:val="002E74AF"/>
    <w:rsid w:val="002E758C"/>
    <w:rsid w:val="002E7C53"/>
    <w:rsid w:val="002F042C"/>
    <w:rsid w:val="002F07CD"/>
    <w:rsid w:val="002F1038"/>
    <w:rsid w:val="002F1A51"/>
    <w:rsid w:val="002F22FF"/>
    <w:rsid w:val="002F297D"/>
    <w:rsid w:val="002F2D8F"/>
    <w:rsid w:val="002F2DA3"/>
    <w:rsid w:val="002F3739"/>
    <w:rsid w:val="002F4AB2"/>
    <w:rsid w:val="002F5777"/>
    <w:rsid w:val="002F5BE4"/>
    <w:rsid w:val="002F695B"/>
    <w:rsid w:val="002F72DA"/>
    <w:rsid w:val="002F75B3"/>
    <w:rsid w:val="002F76B1"/>
    <w:rsid w:val="002F7804"/>
    <w:rsid w:val="002F78D7"/>
    <w:rsid w:val="002F7B60"/>
    <w:rsid w:val="002F7D66"/>
    <w:rsid w:val="002F7DBE"/>
    <w:rsid w:val="0030090B"/>
    <w:rsid w:val="00300B59"/>
    <w:rsid w:val="003025F6"/>
    <w:rsid w:val="003027B9"/>
    <w:rsid w:val="00302893"/>
    <w:rsid w:val="00302AE8"/>
    <w:rsid w:val="00302BB1"/>
    <w:rsid w:val="003030F0"/>
    <w:rsid w:val="003032E4"/>
    <w:rsid w:val="0030404B"/>
    <w:rsid w:val="00304210"/>
    <w:rsid w:val="003048D7"/>
    <w:rsid w:val="00304A1B"/>
    <w:rsid w:val="00304AD2"/>
    <w:rsid w:val="00304EAA"/>
    <w:rsid w:val="00305297"/>
    <w:rsid w:val="00305D97"/>
    <w:rsid w:val="003062E6"/>
    <w:rsid w:val="003068B6"/>
    <w:rsid w:val="0030693D"/>
    <w:rsid w:val="003071F6"/>
    <w:rsid w:val="003073CD"/>
    <w:rsid w:val="00307486"/>
    <w:rsid w:val="00307FE0"/>
    <w:rsid w:val="003107EB"/>
    <w:rsid w:val="00310E66"/>
    <w:rsid w:val="003116F3"/>
    <w:rsid w:val="00311C08"/>
    <w:rsid w:val="00312410"/>
    <w:rsid w:val="003125E0"/>
    <w:rsid w:val="00312BE4"/>
    <w:rsid w:val="00312ECE"/>
    <w:rsid w:val="003130F9"/>
    <w:rsid w:val="0031393C"/>
    <w:rsid w:val="00313B05"/>
    <w:rsid w:val="00313CB0"/>
    <w:rsid w:val="00313CCB"/>
    <w:rsid w:val="00313F96"/>
    <w:rsid w:val="00314110"/>
    <w:rsid w:val="003141F0"/>
    <w:rsid w:val="00314B0A"/>
    <w:rsid w:val="003150CE"/>
    <w:rsid w:val="003153A6"/>
    <w:rsid w:val="00315AAB"/>
    <w:rsid w:val="00315CCB"/>
    <w:rsid w:val="00315D1B"/>
    <w:rsid w:val="003175E1"/>
    <w:rsid w:val="00320299"/>
    <w:rsid w:val="00320412"/>
    <w:rsid w:val="003208D2"/>
    <w:rsid w:val="00320DB6"/>
    <w:rsid w:val="00321154"/>
    <w:rsid w:val="003211B0"/>
    <w:rsid w:val="00321EDA"/>
    <w:rsid w:val="003224AA"/>
    <w:rsid w:val="003224E7"/>
    <w:rsid w:val="00323259"/>
    <w:rsid w:val="00323C0D"/>
    <w:rsid w:val="00324094"/>
    <w:rsid w:val="00325766"/>
    <w:rsid w:val="00325D7A"/>
    <w:rsid w:val="00326145"/>
    <w:rsid w:val="00327163"/>
    <w:rsid w:val="003271F4"/>
    <w:rsid w:val="00327305"/>
    <w:rsid w:val="00327531"/>
    <w:rsid w:val="0032755F"/>
    <w:rsid w:val="00327C93"/>
    <w:rsid w:val="00327D19"/>
    <w:rsid w:val="00330187"/>
    <w:rsid w:val="00330E5F"/>
    <w:rsid w:val="00330E8D"/>
    <w:rsid w:val="00331C77"/>
    <w:rsid w:val="00331DB6"/>
    <w:rsid w:val="00331F96"/>
    <w:rsid w:val="00332372"/>
    <w:rsid w:val="00332B55"/>
    <w:rsid w:val="003336B9"/>
    <w:rsid w:val="003343D1"/>
    <w:rsid w:val="0033476C"/>
    <w:rsid w:val="00334ECB"/>
    <w:rsid w:val="00335EA8"/>
    <w:rsid w:val="003363DD"/>
    <w:rsid w:val="00336791"/>
    <w:rsid w:val="00337650"/>
    <w:rsid w:val="00337810"/>
    <w:rsid w:val="003378FB"/>
    <w:rsid w:val="00340361"/>
    <w:rsid w:val="00340795"/>
    <w:rsid w:val="0034111C"/>
    <w:rsid w:val="00341909"/>
    <w:rsid w:val="00341947"/>
    <w:rsid w:val="00341E60"/>
    <w:rsid w:val="0034217F"/>
    <w:rsid w:val="00342AD2"/>
    <w:rsid w:val="00343954"/>
    <w:rsid w:val="003439B2"/>
    <w:rsid w:val="003446BC"/>
    <w:rsid w:val="00344BCA"/>
    <w:rsid w:val="00345405"/>
    <w:rsid w:val="00345983"/>
    <w:rsid w:val="00345DDD"/>
    <w:rsid w:val="00346FED"/>
    <w:rsid w:val="00350737"/>
    <w:rsid w:val="003508A6"/>
    <w:rsid w:val="00350BA0"/>
    <w:rsid w:val="00350CE5"/>
    <w:rsid w:val="00351E01"/>
    <w:rsid w:val="00352968"/>
    <w:rsid w:val="0035298B"/>
    <w:rsid w:val="00352D21"/>
    <w:rsid w:val="00352E26"/>
    <w:rsid w:val="0035443D"/>
    <w:rsid w:val="00354447"/>
    <w:rsid w:val="00354AA2"/>
    <w:rsid w:val="00354BEC"/>
    <w:rsid w:val="00354C99"/>
    <w:rsid w:val="00354FEE"/>
    <w:rsid w:val="0035525C"/>
    <w:rsid w:val="0035566C"/>
    <w:rsid w:val="00355BE8"/>
    <w:rsid w:val="00356275"/>
    <w:rsid w:val="00356C0B"/>
    <w:rsid w:val="00356DB0"/>
    <w:rsid w:val="00357B9C"/>
    <w:rsid w:val="00357EB8"/>
    <w:rsid w:val="003606A0"/>
    <w:rsid w:val="00361412"/>
    <w:rsid w:val="003615CA"/>
    <w:rsid w:val="00362586"/>
    <w:rsid w:val="00363B2C"/>
    <w:rsid w:val="003642A6"/>
    <w:rsid w:val="00364763"/>
    <w:rsid w:val="00365C3D"/>
    <w:rsid w:val="00366C1B"/>
    <w:rsid w:val="00367337"/>
    <w:rsid w:val="00367367"/>
    <w:rsid w:val="00367B7D"/>
    <w:rsid w:val="00367CA7"/>
    <w:rsid w:val="00367FD8"/>
    <w:rsid w:val="0037004E"/>
    <w:rsid w:val="00370B55"/>
    <w:rsid w:val="00370B63"/>
    <w:rsid w:val="00370D53"/>
    <w:rsid w:val="00370FCC"/>
    <w:rsid w:val="003711AF"/>
    <w:rsid w:val="00372383"/>
    <w:rsid w:val="00372979"/>
    <w:rsid w:val="003735C6"/>
    <w:rsid w:val="00374848"/>
    <w:rsid w:val="003749C9"/>
    <w:rsid w:val="0037571D"/>
    <w:rsid w:val="003757A1"/>
    <w:rsid w:val="00375D09"/>
    <w:rsid w:val="00375D8D"/>
    <w:rsid w:val="003762DC"/>
    <w:rsid w:val="003770EB"/>
    <w:rsid w:val="0037739D"/>
    <w:rsid w:val="003774BF"/>
    <w:rsid w:val="0037751C"/>
    <w:rsid w:val="003777D6"/>
    <w:rsid w:val="00377844"/>
    <w:rsid w:val="00377D61"/>
    <w:rsid w:val="00380029"/>
    <w:rsid w:val="00380040"/>
    <w:rsid w:val="00380661"/>
    <w:rsid w:val="003807D2"/>
    <w:rsid w:val="00380B66"/>
    <w:rsid w:val="00380F3F"/>
    <w:rsid w:val="0038106B"/>
    <w:rsid w:val="003812D1"/>
    <w:rsid w:val="003815E0"/>
    <w:rsid w:val="003817C7"/>
    <w:rsid w:val="00381953"/>
    <w:rsid w:val="00382232"/>
    <w:rsid w:val="00382AE0"/>
    <w:rsid w:val="00382F1A"/>
    <w:rsid w:val="00382F9A"/>
    <w:rsid w:val="00383282"/>
    <w:rsid w:val="00383422"/>
    <w:rsid w:val="00383658"/>
    <w:rsid w:val="0038412E"/>
    <w:rsid w:val="00384827"/>
    <w:rsid w:val="00385013"/>
    <w:rsid w:val="003852B2"/>
    <w:rsid w:val="00385511"/>
    <w:rsid w:val="003855FC"/>
    <w:rsid w:val="00386053"/>
    <w:rsid w:val="003866F2"/>
    <w:rsid w:val="00387459"/>
    <w:rsid w:val="0038771D"/>
    <w:rsid w:val="003878F5"/>
    <w:rsid w:val="00387C00"/>
    <w:rsid w:val="00390021"/>
    <w:rsid w:val="00390935"/>
    <w:rsid w:val="00390A0C"/>
    <w:rsid w:val="0039241F"/>
    <w:rsid w:val="00392491"/>
    <w:rsid w:val="003930EB"/>
    <w:rsid w:val="003935B0"/>
    <w:rsid w:val="00393E44"/>
    <w:rsid w:val="00394301"/>
    <w:rsid w:val="00396325"/>
    <w:rsid w:val="0039747B"/>
    <w:rsid w:val="00397821"/>
    <w:rsid w:val="00397AB6"/>
    <w:rsid w:val="00397ACA"/>
    <w:rsid w:val="00397DA2"/>
    <w:rsid w:val="003A020E"/>
    <w:rsid w:val="003A09B0"/>
    <w:rsid w:val="003A10C3"/>
    <w:rsid w:val="003A145F"/>
    <w:rsid w:val="003A188A"/>
    <w:rsid w:val="003A2F9E"/>
    <w:rsid w:val="003A4636"/>
    <w:rsid w:val="003A495D"/>
    <w:rsid w:val="003A4A40"/>
    <w:rsid w:val="003A4C7C"/>
    <w:rsid w:val="003A5611"/>
    <w:rsid w:val="003A5844"/>
    <w:rsid w:val="003A597F"/>
    <w:rsid w:val="003A5BAF"/>
    <w:rsid w:val="003A68A7"/>
    <w:rsid w:val="003A6973"/>
    <w:rsid w:val="003A71A8"/>
    <w:rsid w:val="003A71D2"/>
    <w:rsid w:val="003A78E6"/>
    <w:rsid w:val="003A7EFC"/>
    <w:rsid w:val="003B0092"/>
    <w:rsid w:val="003B00CA"/>
    <w:rsid w:val="003B02FD"/>
    <w:rsid w:val="003B030B"/>
    <w:rsid w:val="003B0432"/>
    <w:rsid w:val="003B0821"/>
    <w:rsid w:val="003B0BE9"/>
    <w:rsid w:val="003B0F4B"/>
    <w:rsid w:val="003B2581"/>
    <w:rsid w:val="003B276A"/>
    <w:rsid w:val="003B2ABE"/>
    <w:rsid w:val="003B2DCB"/>
    <w:rsid w:val="003B2E9B"/>
    <w:rsid w:val="003B2F8D"/>
    <w:rsid w:val="003B3C64"/>
    <w:rsid w:val="003B3D3A"/>
    <w:rsid w:val="003B4205"/>
    <w:rsid w:val="003B4C57"/>
    <w:rsid w:val="003B4FAA"/>
    <w:rsid w:val="003B547A"/>
    <w:rsid w:val="003B590A"/>
    <w:rsid w:val="003B5939"/>
    <w:rsid w:val="003B5BA1"/>
    <w:rsid w:val="003B6782"/>
    <w:rsid w:val="003B6EC0"/>
    <w:rsid w:val="003B75B9"/>
    <w:rsid w:val="003C0308"/>
    <w:rsid w:val="003C087B"/>
    <w:rsid w:val="003C0DA2"/>
    <w:rsid w:val="003C0FEC"/>
    <w:rsid w:val="003C1A18"/>
    <w:rsid w:val="003C39CB"/>
    <w:rsid w:val="003C4924"/>
    <w:rsid w:val="003C5C41"/>
    <w:rsid w:val="003C60BA"/>
    <w:rsid w:val="003C669D"/>
    <w:rsid w:val="003C6877"/>
    <w:rsid w:val="003C7062"/>
    <w:rsid w:val="003C7461"/>
    <w:rsid w:val="003C77A8"/>
    <w:rsid w:val="003D0788"/>
    <w:rsid w:val="003D132A"/>
    <w:rsid w:val="003D1517"/>
    <w:rsid w:val="003D1D50"/>
    <w:rsid w:val="003D232D"/>
    <w:rsid w:val="003D286B"/>
    <w:rsid w:val="003D2938"/>
    <w:rsid w:val="003D2AE4"/>
    <w:rsid w:val="003D2DBC"/>
    <w:rsid w:val="003D2F31"/>
    <w:rsid w:val="003D3FBA"/>
    <w:rsid w:val="003D402B"/>
    <w:rsid w:val="003D54B0"/>
    <w:rsid w:val="003D6A90"/>
    <w:rsid w:val="003D764F"/>
    <w:rsid w:val="003D76EF"/>
    <w:rsid w:val="003D7C34"/>
    <w:rsid w:val="003E0042"/>
    <w:rsid w:val="003E0667"/>
    <w:rsid w:val="003E0BCE"/>
    <w:rsid w:val="003E0DF3"/>
    <w:rsid w:val="003E13E0"/>
    <w:rsid w:val="003E1660"/>
    <w:rsid w:val="003E16EE"/>
    <w:rsid w:val="003E1CD1"/>
    <w:rsid w:val="003E2A2D"/>
    <w:rsid w:val="003E3447"/>
    <w:rsid w:val="003E3FEA"/>
    <w:rsid w:val="003E43EB"/>
    <w:rsid w:val="003E47D4"/>
    <w:rsid w:val="003E47EF"/>
    <w:rsid w:val="003E4EBA"/>
    <w:rsid w:val="003E4FBD"/>
    <w:rsid w:val="003E50A4"/>
    <w:rsid w:val="003E50B9"/>
    <w:rsid w:val="003E52C0"/>
    <w:rsid w:val="003E64A9"/>
    <w:rsid w:val="003E6E5C"/>
    <w:rsid w:val="003E70FB"/>
    <w:rsid w:val="003E7905"/>
    <w:rsid w:val="003E7DBC"/>
    <w:rsid w:val="003E7E26"/>
    <w:rsid w:val="003F0336"/>
    <w:rsid w:val="003F0A93"/>
    <w:rsid w:val="003F1168"/>
    <w:rsid w:val="003F1B96"/>
    <w:rsid w:val="003F1F59"/>
    <w:rsid w:val="003F20CD"/>
    <w:rsid w:val="003F283A"/>
    <w:rsid w:val="003F2E42"/>
    <w:rsid w:val="003F355B"/>
    <w:rsid w:val="003F3663"/>
    <w:rsid w:val="003F3876"/>
    <w:rsid w:val="003F3FCC"/>
    <w:rsid w:val="003F402A"/>
    <w:rsid w:val="003F45BC"/>
    <w:rsid w:val="003F5547"/>
    <w:rsid w:val="003F5557"/>
    <w:rsid w:val="003F5C40"/>
    <w:rsid w:val="003F5E1F"/>
    <w:rsid w:val="003F6487"/>
    <w:rsid w:val="003F66A2"/>
    <w:rsid w:val="003F6E12"/>
    <w:rsid w:val="003F6F8B"/>
    <w:rsid w:val="003F75ED"/>
    <w:rsid w:val="003F7AD2"/>
    <w:rsid w:val="004002B7"/>
    <w:rsid w:val="004007D1"/>
    <w:rsid w:val="00400990"/>
    <w:rsid w:val="00400F31"/>
    <w:rsid w:val="004013EE"/>
    <w:rsid w:val="00401C7E"/>
    <w:rsid w:val="004021DD"/>
    <w:rsid w:val="004023BA"/>
    <w:rsid w:val="0040262C"/>
    <w:rsid w:val="00402EE9"/>
    <w:rsid w:val="0040332D"/>
    <w:rsid w:val="004039F9"/>
    <w:rsid w:val="0040412A"/>
    <w:rsid w:val="00404CA3"/>
    <w:rsid w:val="00406B4D"/>
    <w:rsid w:val="00407FAC"/>
    <w:rsid w:val="00410699"/>
    <w:rsid w:val="00410B87"/>
    <w:rsid w:val="00411B5B"/>
    <w:rsid w:val="0041357A"/>
    <w:rsid w:val="00413E62"/>
    <w:rsid w:val="00413F86"/>
    <w:rsid w:val="0041443C"/>
    <w:rsid w:val="0041488F"/>
    <w:rsid w:val="004154F7"/>
    <w:rsid w:val="004157E9"/>
    <w:rsid w:val="00415DBC"/>
    <w:rsid w:val="00416D44"/>
    <w:rsid w:val="00417646"/>
    <w:rsid w:val="004176FF"/>
    <w:rsid w:val="00417A1E"/>
    <w:rsid w:val="00420035"/>
    <w:rsid w:val="004205B2"/>
    <w:rsid w:val="00420DAE"/>
    <w:rsid w:val="0042176E"/>
    <w:rsid w:val="00421A27"/>
    <w:rsid w:val="00421C12"/>
    <w:rsid w:val="00421D0A"/>
    <w:rsid w:val="00421DEF"/>
    <w:rsid w:val="004226C3"/>
    <w:rsid w:val="004228BA"/>
    <w:rsid w:val="00422C76"/>
    <w:rsid w:val="0042365C"/>
    <w:rsid w:val="004241C5"/>
    <w:rsid w:val="00424272"/>
    <w:rsid w:val="00424385"/>
    <w:rsid w:val="00424DE7"/>
    <w:rsid w:val="00424FA7"/>
    <w:rsid w:val="0042595B"/>
    <w:rsid w:val="00425D2C"/>
    <w:rsid w:val="00426006"/>
    <w:rsid w:val="00426125"/>
    <w:rsid w:val="00426A87"/>
    <w:rsid w:val="00427007"/>
    <w:rsid w:val="004273DF"/>
    <w:rsid w:val="00427821"/>
    <w:rsid w:val="004309D8"/>
    <w:rsid w:val="004312D2"/>
    <w:rsid w:val="00431333"/>
    <w:rsid w:val="004313C4"/>
    <w:rsid w:val="004313D1"/>
    <w:rsid w:val="00432110"/>
    <w:rsid w:val="00432397"/>
    <w:rsid w:val="0043271F"/>
    <w:rsid w:val="004328EE"/>
    <w:rsid w:val="004333F7"/>
    <w:rsid w:val="00433B5E"/>
    <w:rsid w:val="00433EB8"/>
    <w:rsid w:val="00433EBE"/>
    <w:rsid w:val="00434406"/>
    <w:rsid w:val="00434932"/>
    <w:rsid w:val="004362A0"/>
    <w:rsid w:val="00440091"/>
    <w:rsid w:val="00440FED"/>
    <w:rsid w:val="00441B92"/>
    <w:rsid w:val="00443886"/>
    <w:rsid w:val="00443A9F"/>
    <w:rsid w:val="00444572"/>
    <w:rsid w:val="0044474B"/>
    <w:rsid w:val="00444A44"/>
    <w:rsid w:val="0044524D"/>
    <w:rsid w:val="00445797"/>
    <w:rsid w:val="00445FF7"/>
    <w:rsid w:val="0044634E"/>
    <w:rsid w:val="004474E7"/>
    <w:rsid w:val="004508A8"/>
    <w:rsid w:val="00450F93"/>
    <w:rsid w:val="00451BAE"/>
    <w:rsid w:val="00451F7F"/>
    <w:rsid w:val="004529FA"/>
    <w:rsid w:val="00452CA7"/>
    <w:rsid w:val="00453027"/>
    <w:rsid w:val="004530CA"/>
    <w:rsid w:val="00453341"/>
    <w:rsid w:val="00453366"/>
    <w:rsid w:val="00453F38"/>
    <w:rsid w:val="004545C6"/>
    <w:rsid w:val="00454ADF"/>
    <w:rsid w:val="00454DCA"/>
    <w:rsid w:val="00454E26"/>
    <w:rsid w:val="004551B0"/>
    <w:rsid w:val="00455920"/>
    <w:rsid w:val="00456176"/>
    <w:rsid w:val="004561CD"/>
    <w:rsid w:val="00456544"/>
    <w:rsid w:val="00456649"/>
    <w:rsid w:val="004567B7"/>
    <w:rsid w:val="004567DC"/>
    <w:rsid w:val="00456856"/>
    <w:rsid w:val="004569E5"/>
    <w:rsid w:val="004571EF"/>
    <w:rsid w:val="00457F75"/>
    <w:rsid w:val="004601CC"/>
    <w:rsid w:val="0046047A"/>
    <w:rsid w:val="00460543"/>
    <w:rsid w:val="00460AFA"/>
    <w:rsid w:val="00461210"/>
    <w:rsid w:val="00461700"/>
    <w:rsid w:val="0046193A"/>
    <w:rsid w:val="00461979"/>
    <w:rsid w:val="00461AAC"/>
    <w:rsid w:val="00462490"/>
    <w:rsid w:val="00462A26"/>
    <w:rsid w:val="00462AC9"/>
    <w:rsid w:val="00463DC3"/>
    <w:rsid w:val="00465299"/>
    <w:rsid w:val="00465BDD"/>
    <w:rsid w:val="00465ED6"/>
    <w:rsid w:val="00466274"/>
    <w:rsid w:val="00466781"/>
    <w:rsid w:val="00466A0F"/>
    <w:rsid w:val="00466F68"/>
    <w:rsid w:val="00467687"/>
    <w:rsid w:val="0046795B"/>
    <w:rsid w:val="00467B1A"/>
    <w:rsid w:val="004708C0"/>
    <w:rsid w:val="0047115F"/>
    <w:rsid w:val="004715CB"/>
    <w:rsid w:val="00471863"/>
    <w:rsid w:val="00472F48"/>
    <w:rsid w:val="00472F4B"/>
    <w:rsid w:val="00473691"/>
    <w:rsid w:val="00473777"/>
    <w:rsid w:val="00473A14"/>
    <w:rsid w:val="004745A9"/>
    <w:rsid w:val="00474871"/>
    <w:rsid w:val="00474CA8"/>
    <w:rsid w:val="00474E43"/>
    <w:rsid w:val="00475E48"/>
    <w:rsid w:val="004766DA"/>
    <w:rsid w:val="00476A55"/>
    <w:rsid w:val="00476F41"/>
    <w:rsid w:val="00476FFA"/>
    <w:rsid w:val="00477986"/>
    <w:rsid w:val="00477FA9"/>
    <w:rsid w:val="00480067"/>
    <w:rsid w:val="0048076D"/>
    <w:rsid w:val="00480B1F"/>
    <w:rsid w:val="00480B96"/>
    <w:rsid w:val="0048134D"/>
    <w:rsid w:val="0048144E"/>
    <w:rsid w:val="00481587"/>
    <w:rsid w:val="00481624"/>
    <w:rsid w:val="00481765"/>
    <w:rsid w:val="00481D90"/>
    <w:rsid w:val="00482700"/>
    <w:rsid w:val="00482ABD"/>
    <w:rsid w:val="00482AF3"/>
    <w:rsid w:val="00482CD4"/>
    <w:rsid w:val="00483261"/>
    <w:rsid w:val="0048328A"/>
    <w:rsid w:val="00483A0B"/>
    <w:rsid w:val="00483FA2"/>
    <w:rsid w:val="00484377"/>
    <w:rsid w:val="004848D1"/>
    <w:rsid w:val="00484E1B"/>
    <w:rsid w:val="0048594C"/>
    <w:rsid w:val="004859C1"/>
    <w:rsid w:val="00485B23"/>
    <w:rsid w:val="00485B50"/>
    <w:rsid w:val="00485E38"/>
    <w:rsid w:val="00486CF7"/>
    <w:rsid w:val="00487266"/>
    <w:rsid w:val="004874E4"/>
    <w:rsid w:val="00487D85"/>
    <w:rsid w:val="004906D7"/>
    <w:rsid w:val="0049070D"/>
    <w:rsid w:val="00490A39"/>
    <w:rsid w:val="00490E82"/>
    <w:rsid w:val="00491A94"/>
    <w:rsid w:val="00491BE4"/>
    <w:rsid w:val="00491DB2"/>
    <w:rsid w:val="00491DB4"/>
    <w:rsid w:val="00492575"/>
    <w:rsid w:val="00492877"/>
    <w:rsid w:val="00494714"/>
    <w:rsid w:val="00494764"/>
    <w:rsid w:val="004956FE"/>
    <w:rsid w:val="00495BA6"/>
    <w:rsid w:val="00495DA5"/>
    <w:rsid w:val="00496220"/>
    <w:rsid w:val="00496DC2"/>
    <w:rsid w:val="00496E75"/>
    <w:rsid w:val="00497161"/>
    <w:rsid w:val="004A014C"/>
    <w:rsid w:val="004A06B0"/>
    <w:rsid w:val="004A0784"/>
    <w:rsid w:val="004A0AA8"/>
    <w:rsid w:val="004A1347"/>
    <w:rsid w:val="004A1FE4"/>
    <w:rsid w:val="004A2103"/>
    <w:rsid w:val="004A24EA"/>
    <w:rsid w:val="004A28D3"/>
    <w:rsid w:val="004A2CA9"/>
    <w:rsid w:val="004A2D3E"/>
    <w:rsid w:val="004A3031"/>
    <w:rsid w:val="004A33EF"/>
    <w:rsid w:val="004A34C9"/>
    <w:rsid w:val="004A3CB5"/>
    <w:rsid w:val="004A3D7D"/>
    <w:rsid w:val="004A443D"/>
    <w:rsid w:val="004A46A6"/>
    <w:rsid w:val="004A4BED"/>
    <w:rsid w:val="004A537D"/>
    <w:rsid w:val="004A67F0"/>
    <w:rsid w:val="004A699E"/>
    <w:rsid w:val="004A71C3"/>
    <w:rsid w:val="004A7769"/>
    <w:rsid w:val="004A77B1"/>
    <w:rsid w:val="004B1697"/>
    <w:rsid w:val="004B23AD"/>
    <w:rsid w:val="004B2787"/>
    <w:rsid w:val="004B2965"/>
    <w:rsid w:val="004B2B62"/>
    <w:rsid w:val="004B3265"/>
    <w:rsid w:val="004B3545"/>
    <w:rsid w:val="004B4224"/>
    <w:rsid w:val="004B4297"/>
    <w:rsid w:val="004B4647"/>
    <w:rsid w:val="004B5E48"/>
    <w:rsid w:val="004B61F0"/>
    <w:rsid w:val="004B6227"/>
    <w:rsid w:val="004B6B25"/>
    <w:rsid w:val="004B7455"/>
    <w:rsid w:val="004B74FF"/>
    <w:rsid w:val="004B7AD9"/>
    <w:rsid w:val="004B7CE4"/>
    <w:rsid w:val="004C0083"/>
    <w:rsid w:val="004C0401"/>
    <w:rsid w:val="004C0A2F"/>
    <w:rsid w:val="004C0C49"/>
    <w:rsid w:val="004C0D3F"/>
    <w:rsid w:val="004C1096"/>
    <w:rsid w:val="004C183D"/>
    <w:rsid w:val="004C1A7D"/>
    <w:rsid w:val="004C1BB6"/>
    <w:rsid w:val="004C1E78"/>
    <w:rsid w:val="004C2183"/>
    <w:rsid w:val="004C2D3A"/>
    <w:rsid w:val="004C394F"/>
    <w:rsid w:val="004C3A6F"/>
    <w:rsid w:val="004C3EC7"/>
    <w:rsid w:val="004C3EEE"/>
    <w:rsid w:val="004C3FD4"/>
    <w:rsid w:val="004C483D"/>
    <w:rsid w:val="004C490D"/>
    <w:rsid w:val="004C49EA"/>
    <w:rsid w:val="004C4D15"/>
    <w:rsid w:val="004C54D9"/>
    <w:rsid w:val="004C5B85"/>
    <w:rsid w:val="004C6A15"/>
    <w:rsid w:val="004C6DA5"/>
    <w:rsid w:val="004C6EA7"/>
    <w:rsid w:val="004C795A"/>
    <w:rsid w:val="004C7E72"/>
    <w:rsid w:val="004C7F93"/>
    <w:rsid w:val="004D018C"/>
    <w:rsid w:val="004D04CC"/>
    <w:rsid w:val="004D096F"/>
    <w:rsid w:val="004D1948"/>
    <w:rsid w:val="004D19A0"/>
    <w:rsid w:val="004D21A7"/>
    <w:rsid w:val="004D2629"/>
    <w:rsid w:val="004D26B8"/>
    <w:rsid w:val="004D2C2C"/>
    <w:rsid w:val="004D3088"/>
    <w:rsid w:val="004D36DA"/>
    <w:rsid w:val="004D38C2"/>
    <w:rsid w:val="004D3E71"/>
    <w:rsid w:val="004D41DC"/>
    <w:rsid w:val="004D42BB"/>
    <w:rsid w:val="004D4650"/>
    <w:rsid w:val="004D4FBD"/>
    <w:rsid w:val="004D4FC0"/>
    <w:rsid w:val="004D585D"/>
    <w:rsid w:val="004D5894"/>
    <w:rsid w:val="004D5CE7"/>
    <w:rsid w:val="004D5EDC"/>
    <w:rsid w:val="004D6216"/>
    <w:rsid w:val="004D6381"/>
    <w:rsid w:val="004D79CF"/>
    <w:rsid w:val="004D7A7B"/>
    <w:rsid w:val="004D7DA8"/>
    <w:rsid w:val="004E10CD"/>
    <w:rsid w:val="004E131D"/>
    <w:rsid w:val="004E139E"/>
    <w:rsid w:val="004E1401"/>
    <w:rsid w:val="004E147E"/>
    <w:rsid w:val="004E1644"/>
    <w:rsid w:val="004E1761"/>
    <w:rsid w:val="004E1944"/>
    <w:rsid w:val="004E2892"/>
    <w:rsid w:val="004E2AFA"/>
    <w:rsid w:val="004E362B"/>
    <w:rsid w:val="004E3681"/>
    <w:rsid w:val="004E3D74"/>
    <w:rsid w:val="004E3F52"/>
    <w:rsid w:val="004E465F"/>
    <w:rsid w:val="004E4B63"/>
    <w:rsid w:val="004E4D04"/>
    <w:rsid w:val="004E4F0F"/>
    <w:rsid w:val="004E5DE1"/>
    <w:rsid w:val="004E5FFD"/>
    <w:rsid w:val="004E6E2E"/>
    <w:rsid w:val="004E784B"/>
    <w:rsid w:val="004F0224"/>
    <w:rsid w:val="004F0DB4"/>
    <w:rsid w:val="004F0E04"/>
    <w:rsid w:val="004F1BF0"/>
    <w:rsid w:val="004F1CD3"/>
    <w:rsid w:val="004F1EBC"/>
    <w:rsid w:val="004F20E8"/>
    <w:rsid w:val="004F231F"/>
    <w:rsid w:val="004F3172"/>
    <w:rsid w:val="004F325C"/>
    <w:rsid w:val="004F3B71"/>
    <w:rsid w:val="004F3FE5"/>
    <w:rsid w:val="004F49BE"/>
    <w:rsid w:val="004F4FD4"/>
    <w:rsid w:val="004F5154"/>
    <w:rsid w:val="004F5835"/>
    <w:rsid w:val="004F5CBC"/>
    <w:rsid w:val="004F661C"/>
    <w:rsid w:val="004F6D99"/>
    <w:rsid w:val="004F7753"/>
    <w:rsid w:val="00500572"/>
    <w:rsid w:val="00500573"/>
    <w:rsid w:val="00500701"/>
    <w:rsid w:val="00500858"/>
    <w:rsid w:val="005010BB"/>
    <w:rsid w:val="00501304"/>
    <w:rsid w:val="00501425"/>
    <w:rsid w:val="00502046"/>
    <w:rsid w:val="00502F48"/>
    <w:rsid w:val="005030E7"/>
    <w:rsid w:val="0050318B"/>
    <w:rsid w:val="005035B5"/>
    <w:rsid w:val="00503865"/>
    <w:rsid w:val="00503CF2"/>
    <w:rsid w:val="00504311"/>
    <w:rsid w:val="0050485C"/>
    <w:rsid w:val="00504AC6"/>
    <w:rsid w:val="00504D75"/>
    <w:rsid w:val="00505A94"/>
    <w:rsid w:val="00505D51"/>
    <w:rsid w:val="0050612F"/>
    <w:rsid w:val="005065CB"/>
    <w:rsid w:val="00506E3F"/>
    <w:rsid w:val="00510ABC"/>
    <w:rsid w:val="00511079"/>
    <w:rsid w:val="00511320"/>
    <w:rsid w:val="00511411"/>
    <w:rsid w:val="005114F8"/>
    <w:rsid w:val="00511CDF"/>
    <w:rsid w:val="00512829"/>
    <w:rsid w:val="00512A46"/>
    <w:rsid w:val="00513839"/>
    <w:rsid w:val="00513DEF"/>
    <w:rsid w:val="00513F93"/>
    <w:rsid w:val="0051423C"/>
    <w:rsid w:val="005148D4"/>
    <w:rsid w:val="00514C91"/>
    <w:rsid w:val="005153CE"/>
    <w:rsid w:val="005158E3"/>
    <w:rsid w:val="00515B81"/>
    <w:rsid w:val="00516241"/>
    <w:rsid w:val="0051690F"/>
    <w:rsid w:val="00516FD9"/>
    <w:rsid w:val="0051701F"/>
    <w:rsid w:val="0051791D"/>
    <w:rsid w:val="005207D4"/>
    <w:rsid w:val="00520D6D"/>
    <w:rsid w:val="00520FD7"/>
    <w:rsid w:val="005212FD"/>
    <w:rsid w:val="00521425"/>
    <w:rsid w:val="00521903"/>
    <w:rsid w:val="005232F1"/>
    <w:rsid w:val="00523E75"/>
    <w:rsid w:val="005243E0"/>
    <w:rsid w:val="00524DC9"/>
    <w:rsid w:val="00524FDF"/>
    <w:rsid w:val="005256F3"/>
    <w:rsid w:val="00525C3D"/>
    <w:rsid w:val="005265A3"/>
    <w:rsid w:val="00526783"/>
    <w:rsid w:val="00526D83"/>
    <w:rsid w:val="00527315"/>
    <w:rsid w:val="0052773A"/>
    <w:rsid w:val="00527ADA"/>
    <w:rsid w:val="00527E7F"/>
    <w:rsid w:val="00527FB1"/>
    <w:rsid w:val="005300F7"/>
    <w:rsid w:val="00530423"/>
    <w:rsid w:val="00530EEA"/>
    <w:rsid w:val="00531032"/>
    <w:rsid w:val="0053107E"/>
    <w:rsid w:val="005312CB"/>
    <w:rsid w:val="0053162F"/>
    <w:rsid w:val="00531777"/>
    <w:rsid w:val="0053181E"/>
    <w:rsid w:val="00531CED"/>
    <w:rsid w:val="005327AF"/>
    <w:rsid w:val="0053281C"/>
    <w:rsid w:val="00532AD0"/>
    <w:rsid w:val="00532BDF"/>
    <w:rsid w:val="00532D04"/>
    <w:rsid w:val="0053311D"/>
    <w:rsid w:val="005338C5"/>
    <w:rsid w:val="00533B93"/>
    <w:rsid w:val="00533CF1"/>
    <w:rsid w:val="005340C9"/>
    <w:rsid w:val="0053421E"/>
    <w:rsid w:val="00534350"/>
    <w:rsid w:val="0053533F"/>
    <w:rsid w:val="00536266"/>
    <w:rsid w:val="00536698"/>
    <w:rsid w:val="00536826"/>
    <w:rsid w:val="005375FE"/>
    <w:rsid w:val="00540BFC"/>
    <w:rsid w:val="00541303"/>
    <w:rsid w:val="00541336"/>
    <w:rsid w:val="005413EE"/>
    <w:rsid w:val="0054195A"/>
    <w:rsid w:val="005420DE"/>
    <w:rsid w:val="00542249"/>
    <w:rsid w:val="00542FAA"/>
    <w:rsid w:val="005431F5"/>
    <w:rsid w:val="00543707"/>
    <w:rsid w:val="00543837"/>
    <w:rsid w:val="005439D2"/>
    <w:rsid w:val="00543EBB"/>
    <w:rsid w:val="00544213"/>
    <w:rsid w:val="0054486D"/>
    <w:rsid w:val="00544901"/>
    <w:rsid w:val="005453F3"/>
    <w:rsid w:val="00545549"/>
    <w:rsid w:val="00545F8B"/>
    <w:rsid w:val="0054648D"/>
    <w:rsid w:val="005469F5"/>
    <w:rsid w:val="00546F36"/>
    <w:rsid w:val="00547591"/>
    <w:rsid w:val="005518ED"/>
    <w:rsid w:val="00551BB1"/>
    <w:rsid w:val="00552093"/>
    <w:rsid w:val="005528FB"/>
    <w:rsid w:val="005536F8"/>
    <w:rsid w:val="005536FE"/>
    <w:rsid w:val="005548C2"/>
    <w:rsid w:val="00554B1B"/>
    <w:rsid w:val="00554C49"/>
    <w:rsid w:val="00554E06"/>
    <w:rsid w:val="00554E4B"/>
    <w:rsid w:val="0055519C"/>
    <w:rsid w:val="005554C1"/>
    <w:rsid w:val="00555AE3"/>
    <w:rsid w:val="00555F67"/>
    <w:rsid w:val="005568D6"/>
    <w:rsid w:val="00556E32"/>
    <w:rsid w:val="005604F1"/>
    <w:rsid w:val="00560530"/>
    <w:rsid w:val="005606A4"/>
    <w:rsid w:val="005607B8"/>
    <w:rsid w:val="00560820"/>
    <w:rsid w:val="00560CF5"/>
    <w:rsid w:val="005625A1"/>
    <w:rsid w:val="0056272D"/>
    <w:rsid w:val="00562BAB"/>
    <w:rsid w:val="00563047"/>
    <w:rsid w:val="0056308E"/>
    <w:rsid w:val="0056335D"/>
    <w:rsid w:val="005638C1"/>
    <w:rsid w:val="00563C51"/>
    <w:rsid w:val="00563F16"/>
    <w:rsid w:val="00563F6B"/>
    <w:rsid w:val="0056415C"/>
    <w:rsid w:val="005649BF"/>
    <w:rsid w:val="005650ED"/>
    <w:rsid w:val="00565575"/>
    <w:rsid w:val="00565869"/>
    <w:rsid w:val="00566059"/>
    <w:rsid w:val="00566706"/>
    <w:rsid w:val="00566BAE"/>
    <w:rsid w:val="00567415"/>
    <w:rsid w:val="00567610"/>
    <w:rsid w:val="005705DD"/>
    <w:rsid w:val="005705FE"/>
    <w:rsid w:val="00570630"/>
    <w:rsid w:val="00570D9F"/>
    <w:rsid w:val="00570F8F"/>
    <w:rsid w:val="0057185C"/>
    <w:rsid w:val="00571CA8"/>
    <w:rsid w:val="00571D6C"/>
    <w:rsid w:val="00572695"/>
    <w:rsid w:val="00572947"/>
    <w:rsid w:val="00572E7B"/>
    <w:rsid w:val="00573138"/>
    <w:rsid w:val="005734A7"/>
    <w:rsid w:val="005736A0"/>
    <w:rsid w:val="005746C4"/>
    <w:rsid w:val="0057479B"/>
    <w:rsid w:val="00574B50"/>
    <w:rsid w:val="00574D80"/>
    <w:rsid w:val="00574E49"/>
    <w:rsid w:val="00575428"/>
    <w:rsid w:val="00575AC3"/>
    <w:rsid w:val="00575B76"/>
    <w:rsid w:val="0057648A"/>
    <w:rsid w:val="005775AF"/>
    <w:rsid w:val="005776D6"/>
    <w:rsid w:val="00577835"/>
    <w:rsid w:val="0057791A"/>
    <w:rsid w:val="005800E3"/>
    <w:rsid w:val="00580793"/>
    <w:rsid w:val="005809C2"/>
    <w:rsid w:val="00581349"/>
    <w:rsid w:val="00581470"/>
    <w:rsid w:val="0058197F"/>
    <w:rsid w:val="00581B62"/>
    <w:rsid w:val="00581BAD"/>
    <w:rsid w:val="00581D62"/>
    <w:rsid w:val="00582087"/>
    <w:rsid w:val="00582C55"/>
    <w:rsid w:val="00582F21"/>
    <w:rsid w:val="005831DD"/>
    <w:rsid w:val="0058394A"/>
    <w:rsid w:val="00583D36"/>
    <w:rsid w:val="00584320"/>
    <w:rsid w:val="005846DC"/>
    <w:rsid w:val="00584D30"/>
    <w:rsid w:val="00584F6A"/>
    <w:rsid w:val="00585484"/>
    <w:rsid w:val="00586263"/>
    <w:rsid w:val="00587229"/>
    <w:rsid w:val="00587503"/>
    <w:rsid w:val="00587F7F"/>
    <w:rsid w:val="005901CF"/>
    <w:rsid w:val="00590780"/>
    <w:rsid w:val="00590E8D"/>
    <w:rsid w:val="00591511"/>
    <w:rsid w:val="00591E50"/>
    <w:rsid w:val="005920CF"/>
    <w:rsid w:val="00592A5D"/>
    <w:rsid w:val="00592CDA"/>
    <w:rsid w:val="0059331A"/>
    <w:rsid w:val="0059363A"/>
    <w:rsid w:val="00593A72"/>
    <w:rsid w:val="00593F19"/>
    <w:rsid w:val="00594166"/>
    <w:rsid w:val="005942F1"/>
    <w:rsid w:val="00594CF9"/>
    <w:rsid w:val="005953DC"/>
    <w:rsid w:val="00595A8C"/>
    <w:rsid w:val="00595C2C"/>
    <w:rsid w:val="00595C6E"/>
    <w:rsid w:val="005969D7"/>
    <w:rsid w:val="00596BBA"/>
    <w:rsid w:val="0059706F"/>
    <w:rsid w:val="00597386"/>
    <w:rsid w:val="005975C4"/>
    <w:rsid w:val="00597AAE"/>
    <w:rsid w:val="00597EC0"/>
    <w:rsid w:val="00597ED8"/>
    <w:rsid w:val="005A0356"/>
    <w:rsid w:val="005A17AE"/>
    <w:rsid w:val="005A1B78"/>
    <w:rsid w:val="005A1B8A"/>
    <w:rsid w:val="005A2B20"/>
    <w:rsid w:val="005A34D5"/>
    <w:rsid w:val="005A3585"/>
    <w:rsid w:val="005A3792"/>
    <w:rsid w:val="005A3943"/>
    <w:rsid w:val="005A42B1"/>
    <w:rsid w:val="005A4904"/>
    <w:rsid w:val="005A4C9F"/>
    <w:rsid w:val="005A515A"/>
    <w:rsid w:val="005A58AF"/>
    <w:rsid w:val="005A5AF8"/>
    <w:rsid w:val="005A6DE0"/>
    <w:rsid w:val="005A704D"/>
    <w:rsid w:val="005B03FD"/>
    <w:rsid w:val="005B07B9"/>
    <w:rsid w:val="005B0B29"/>
    <w:rsid w:val="005B0FD7"/>
    <w:rsid w:val="005B104F"/>
    <w:rsid w:val="005B118D"/>
    <w:rsid w:val="005B1769"/>
    <w:rsid w:val="005B1F34"/>
    <w:rsid w:val="005B22CE"/>
    <w:rsid w:val="005B3458"/>
    <w:rsid w:val="005B37AE"/>
    <w:rsid w:val="005B3810"/>
    <w:rsid w:val="005B3C6D"/>
    <w:rsid w:val="005B4045"/>
    <w:rsid w:val="005B5434"/>
    <w:rsid w:val="005B609E"/>
    <w:rsid w:val="005B6DF6"/>
    <w:rsid w:val="005B766B"/>
    <w:rsid w:val="005B7B7D"/>
    <w:rsid w:val="005C04A9"/>
    <w:rsid w:val="005C127C"/>
    <w:rsid w:val="005C181C"/>
    <w:rsid w:val="005C1948"/>
    <w:rsid w:val="005C22F9"/>
    <w:rsid w:val="005C263C"/>
    <w:rsid w:val="005C2679"/>
    <w:rsid w:val="005C298C"/>
    <w:rsid w:val="005C2EB8"/>
    <w:rsid w:val="005C3663"/>
    <w:rsid w:val="005C3CA0"/>
    <w:rsid w:val="005C414E"/>
    <w:rsid w:val="005C4297"/>
    <w:rsid w:val="005C4643"/>
    <w:rsid w:val="005C47F4"/>
    <w:rsid w:val="005C4BFB"/>
    <w:rsid w:val="005C5870"/>
    <w:rsid w:val="005C616A"/>
    <w:rsid w:val="005C742B"/>
    <w:rsid w:val="005C74AF"/>
    <w:rsid w:val="005D0012"/>
    <w:rsid w:val="005D059A"/>
    <w:rsid w:val="005D0778"/>
    <w:rsid w:val="005D07C5"/>
    <w:rsid w:val="005D1103"/>
    <w:rsid w:val="005D21B7"/>
    <w:rsid w:val="005D2DAD"/>
    <w:rsid w:val="005D3C1A"/>
    <w:rsid w:val="005D4302"/>
    <w:rsid w:val="005D4951"/>
    <w:rsid w:val="005D4EDE"/>
    <w:rsid w:val="005D59AC"/>
    <w:rsid w:val="005D5A20"/>
    <w:rsid w:val="005D5B7D"/>
    <w:rsid w:val="005D5C7C"/>
    <w:rsid w:val="005D6303"/>
    <w:rsid w:val="005D6D4E"/>
    <w:rsid w:val="005D715C"/>
    <w:rsid w:val="005D786C"/>
    <w:rsid w:val="005E00E5"/>
    <w:rsid w:val="005E0148"/>
    <w:rsid w:val="005E02BA"/>
    <w:rsid w:val="005E049F"/>
    <w:rsid w:val="005E0BB6"/>
    <w:rsid w:val="005E27AB"/>
    <w:rsid w:val="005E3073"/>
    <w:rsid w:val="005E316A"/>
    <w:rsid w:val="005E3698"/>
    <w:rsid w:val="005E3F23"/>
    <w:rsid w:val="005E4DE9"/>
    <w:rsid w:val="005E4F09"/>
    <w:rsid w:val="005E5AD5"/>
    <w:rsid w:val="005E7088"/>
    <w:rsid w:val="005E7E1B"/>
    <w:rsid w:val="005F0108"/>
    <w:rsid w:val="005F0291"/>
    <w:rsid w:val="005F0723"/>
    <w:rsid w:val="005F0850"/>
    <w:rsid w:val="005F0ECC"/>
    <w:rsid w:val="005F1210"/>
    <w:rsid w:val="005F1E70"/>
    <w:rsid w:val="005F21A5"/>
    <w:rsid w:val="005F229E"/>
    <w:rsid w:val="005F2470"/>
    <w:rsid w:val="005F28C6"/>
    <w:rsid w:val="005F2D1E"/>
    <w:rsid w:val="005F3F16"/>
    <w:rsid w:val="005F4158"/>
    <w:rsid w:val="005F4AC1"/>
    <w:rsid w:val="005F4CD6"/>
    <w:rsid w:val="005F52CC"/>
    <w:rsid w:val="005F5B05"/>
    <w:rsid w:val="005F5E6F"/>
    <w:rsid w:val="005F623A"/>
    <w:rsid w:val="005F6510"/>
    <w:rsid w:val="005F681C"/>
    <w:rsid w:val="005F6BD4"/>
    <w:rsid w:val="005F7077"/>
    <w:rsid w:val="005F7188"/>
    <w:rsid w:val="005F76E6"/>
    <w:rsid w:val="005F7985"/>
    <w:rsid w:val="005F7D71"/>
    <w:rsid w:val="00600072"/>
    <w:rsid w:val="006004EA"/>
    <w:rsid w:val="00600796"/>
    <w:rsid w:val="006008B1"/>
    <w:rsid w:val="00600CEB"/>
    <w:rsid w:val="006013A8"/>
    <w:rsid w:val="00601F6B"/>
    <w:rsid w:val="00602005"/>
    <w:rsid w:val="00602A78"/>
    <w:rsid w:val="00602A84"/>
    <w:rsid w:val="00602AA1"/>
    <w:rsid w:val="00602F0A"/>
    <w:rsid w:val="00603123"/>
    <w:rsid w:val="006036F4"/>
    <w:rsid w:val="00604151"/>
    <w:rsid w:val="00604367"/>
    <w:rsid w:val="006044BE"/>
    <w:rsid w:val="00604568"/>
    <w:rsid w:val="0060475F"/>
    <w:rsid w:val="006047DF"/>
    <w:rsid w:val="00604804"/>
    <w:rsid w:val="00604C61"/>
    <w:rsid w:val="00604C8D"/>
    <w:rsid w:val="00604DE1"/>
    <w:rsid w:val="00604F97"/>
    <w:rsid w:val="0060530A"/>
    <w:rsid w:val="006058DD"/>
    <w:rsid w:val="00605F7A"/>
    <w:rsid w:val="006060C2"/>
    <w:rsid w:val="0060681F"/>
    <w:rsid w:val="00606A26"/>
    <w:rsid w:val="00606E1A"/>
    <w:rsid w:val="00607A25"/>
    <w:rsid w:val="00607CE6"/>
    <w:rsid w:val="00607D81"/>
    <w:rsid w:val="006102CB"/>
    <w:rsid w:val="006106DD"/>
    <w:rsid w:val="00610747"/>
    <w:rsid w:val="00610E03"/>
    <w:rsid w:val="00611316"/>
    <w:rsid w:val="0061176E"/>
    <w:rsid w:val="00612117"/>
    <w:rsid w:val="006138A1"/>
    <w:rsid w:val="00613EA5"/>
    <w:rsid w:val="0061402F"/>
    <w:rsid w:val="0061460B"/>
    <w:rsid w:val="00614CD1"/>
    <w:rsid w:val="006151F2"/>
    <w:rsid w:val="00615623"/>
    <w:rsid w:val="0061567B"/>
    <w:rsid w:val="00615AC8"/>
    <w:rsid w:val="00620076"/>
    <w:rsid w:val="006205B8"/>
    <w:rsid w:val="00620BEC"/>
    <w:rsid w:val="00620FD7"/>
    <w:rsid w:val="0062152A"/>
    <w:rsid w:val="00621753"/>
    <w:rsid w:val="00621CE4"/>
    <w:rsid w:val="0062282D"/>
    <w:rsid w:val="00623583"/>
    <w:rsid w:val="0062462F"/>
    <w:rsid w:val="00624BA1"/>
    <w:rsid w:val="0062661B"/>
    <w:rsid w:val="00627832"/>
    <w:rsid w:val="00630118"/>
    <w:rsid w:val="00630514"/>
    <w:rsid w:val="00630D8E"/>
    <w:rsid w:val="006310AE"/>
    <w:rsid w:val="00631762"/>
    <w:rsid w:val="00632196"/>
    <w:rsid w:val="0063259D"/>
    <w:rsid w:val="00632BA2"/>
    <w:rsid w:val="00633AB6"/>
    <w:rsid w:val="00633BF2"/>
    <w:rsid w:val="00633F67"/>
    <w:rsid w:val="006345C3"/>
    <w:rsid w:val="00634979"/>
    <w:rsid w:val="00634C11"/>
    <w:rsid w:val="0063530F"/>
    <w:rsid w:val="006362F9"/>
    <w:rsid w:val="00636693"/>
    <w:rsid w:val="006369A9"/>
    <w:rsid w:val="00637131"/>
    <w:rsid w:val="006373CD"/>
    <w:rsid w:val="00637E9D"/>
    <w:rsid w:val="0064039F"/>
    <w:rsid w:val="0064059F"/>
    <w:rsid w:val="00641283"/>
    <w:rsid w:val="006413CF"/>
    <w:rsid w:val="00641413"/>
    <w:rsid w:val="00641465"/>
    <w:rsid w:val="0064165D"/>
    <w:rsid w:val="00641B99"/>
    <w:rsid w:val="00641E83"/>
    <w:rsid w:val="00642231"/>
    <w:rsid w:val="00642E8C"/>
    <w:rsid w:val="006433BD"/>
    <w:rsid w:val="00643562"/>
    <w:rsid w:val="00643784"/>
    <w:rsid w:val="00644186"/>
    <w:rsid w:val="00644A21"/>
    <w:rsid w:val="00644F83"/>
    <w:rsid w:val="00645C9F"/>
    <w:rsid w:val="00646305"/>
    <w:rsid w:val="00646864"/>
    <w:rsid w:val="00646898"/>
    <w:rsid w:val="00646A6C"/>
    <w:rsid w:val="00647319"/>
    <w:rsid w:val="00647394"/>
    <w:rsid w:val="006475E6"/>
    <w:rsid w:val="006508B9"/>
    <w:rsid w:val="00650CA1"/>
    <w:rsid w:val="00651431"/>
    <w:rsid w:val="0065143C"/>
    <w:rsid w:val="00651854"/>
    <w:rsid w:val="00651CA4"/>
    <w:rsid w:val="00652578"/>
    <w:rsid w:val="00652624"/>
    <w:rsid w:val="00652743"/>
    <w:rsid w:val="006539E8"/>
    <w:rsid w:val="00653C50"/>
    <w:rsid w:val="00654103"/>
    <w:rsid w:val="00654DB8"/>
    <w:rsid w:val="00656307"/>
    <w:rsid w:val="006565D8"/>
    <w:rsid w:val="00656B96"/>
    <w:rsid w:val="00656DD1"/>
    <w:rsid w:val="00656F79"/>
    <w:rsid w:val="00657307"/>
    <w:rsid w:val="0065731C"/>
    <w:rsid w:val="0065736B"/>
    <w:rsid w:val="00657467"/>
    <w:rsid w:val="006576D2"/>
    <w:rsid w:val="006578E4"/>
    <w:rsid w:val="00657AE5"/>
    <w:rsid w:val="00657D66"/>
    <w:rsid w:val="006619B0"/>
    <w:rsid w:val="00661BCA"/>
    <w:rsid w:val="00662012"/>
    <w:rsid w:val="0066202E"/>
    <w:rsid w:val="00662420"/>
    <w:rsid w:val="00662543"/>
    <w:rsid w:val="006626D0"/>
    <w:rsid w:val="006628E9"/>
    <w:rsid w:val="00663238"/>
    <w:rsid w:val="0066401F"/>
    <w:rsid w:val="006641F4"/>
    <w:rsid w:val="00664E8C"/>
    <w:rsid w:val="0066565D"/>
    <w:rsid w:val="00665B62"/>
    <w:rsid w:val="00665F7C"/>
    <w:rsid w:val="006660DB"/>
    <w:rsid w:val="006660E5"/>
    <w:rsid w:val="00666496"/>
    <w:rsid w:val="006667C0"/>
    <w:rsid w:val="00666826"/>
    <w:rsid w:val="0066699A"/>
    <w:rsid w:val="00666DFC"/>
    <w:rsid w:val="00666EBB"/>
    <w:rsid w:val="006670EF"/>
    <w:rsid w:val="0066711B"/>
    <w:rsid w:val="0066779E"/>
    <w:rsid w:val="00667FAF"/>
    <w:rsid w:val="0067015A"/>
    <w:rsid w:val="006707E5"/>
    <w:rsid w:val="0067096D"/>
    <w:rsid w:val="00670AF4"/>
    <w:rsid w:val="00670FFF"/>
    <w:rsid w:val="0067112E"/>
    <w:rsid w:val="006719E0"/>
    <w:rsid w:val="00671CB1"/>
    <w:rsid w:val="0067250A"/>
    <w:rsid w:val="0067269D"/>
    <w:rsid w:val="00672988"/>
    <w:rsid w:val="00672C64"/>
    <w:rsid w:val="00674E6A"/>
    <w:rsid w:val="0067505C"/>
    <w:rsid w:val="00675CF4"/>
    <w:rsid w:val="00676A64"/>
    <w:rsid w:val="00677925"/>
    <w:rsid w:val="006779BF"/>
    <w:rsid w:val="006802FA"/>
    <w:rsid w:val="0068036B"/>
    <w:rsid w:val="00680592"/>
    <w:rsid w:val="00680962"/>
    <w:rsid w:val="00680F46"/>
    <w:rsid w:val="006813C8"/>
    <w:rsid w:val="00681FDC"/>
    <w:rsid w:val="00682B53"/>
    <w:rsid w:val="00682F27"/>
    <w:rsid w:val="00683422"/>
    <w:rsid w:val="006859DB"/>
    <w:rsid w:val="0068678D"/>
    <w:rsid w:val="00687488"/>
    <w:rsid w:val="00687729"/>
    <w:rsid w:val="006904ED"/>
    <w:rsid w:val="00690E2E"/>
    <w:rsid w:val="006912E7"/>
    <w:rsid w:val="006915D7"/>
    <w:rsid w:val="00692814"/>
    <w:rsid w:val="00692DB1"/>
    <w:rsid w:val="006932E7"/>
    <w:rsid w:val="00693347"/>
    <w:rsid w:val="0069334C"/>
    <w:rsid w:val="00693736"/>
    <w:rsid w:val="00693819"/>
    <w:rsid w:val="00693C87"/>
    <w:rsid w:val="006948EF"/>
    <w:rsid w:val="006948FB"/>
    <w:rsid w:val="00694922"/>
    <w:rsid w:val="006956D7"/>
    <w:rsid w:val="00696D63"/>
    <w:rsid w:val="00697FBF"/>
    <w:rsid w:val="006A032F"/>
    <w:rsid w:val="006A057E"/>
    <w:rsid w:val="006A0B00"/>
    <w:rsid w:val="006A0DD3"/>
    <w:rsid w:val="006A146E"/>
    <w:rsid w:val="006A15A2"/>
    <w:rsid w:val="006A16BC"/>
    <w:rsid w:val="006A1BEB"/>
    <w:rsid w:val="006A1F53"/>
    <w:rsid w:val="006A1F9D"/>
    <w:rsid w:val="006A251D"/>
    <w:rsid w:val="006A2960"/>
    <w:rsid w:val="006A3022"/>
    <w:rsid w:val="006A369D"/>
    <w:rsid w:val="006A41AE"/>
    <w:rsid w:val="006A45ED"/>
    <w:rsid w:val="006A4856"/>
    <w:rsid w:val="006A4B53"/>
    <w:rsid w:val="006A5100"/>
    <w:rsid w:val="006A5474"/>
    <w:rsid w:val="006A564B"/>
    <w:rsid w:val="006A59DF"/>
    <w:rsid w:val="006A61FF"/>
    <w:rsid w:val="006A7AC2"/>
    <w:rsid w:val="006B05B5"/>
    <w:rsid w:val="006B14CD"/>
    <w:rsid w:val="006B1545"/>
    <w:rsid w:val="006B1600"/>
    <w:rsid w:val="006B1A61"/>
    <w:rsid w:val="006B23B9"/>
    <w:rsid w:val="006B2DA7"/>
    <w:rsid w:val="006B2F4D"/>
    <w:rsid w:val="006B306B"/>
    <w:rsid w:val="006B3682"/>
    <w:rsid w:val="006B3974"/>
    <w:rsid w:val="006B48CB"/>
    <w:rsid w:val="006B4C9E"/>
    <w:rsid w:val="006B564D"/>
    <w:rsid w:val="006B6033"/>
    <w:rsid w:val="006B79CE"/>
    <w:rsid w:val="006B7E8A"/>
    <w:rsid w:val="006C0381"/>
    <w:rsid w:val="006C048D"/>
    <w:rsid w:val="006C0886"/>
    <w:rsid w:val="006C1445"/>
    <w:rsid w:val="006C2D01"/>
    <w:rsid w:val="006C3708"/>
    <w:rsid w:val="006C3AB0"/>
    <w:rsid w:val="006C4C4B"/>
    <w:rsid w:val="006C4CAB"/>
    <w:rsid w:val="006C4F86"/>
    <w:rsid w:val="006C4FC1"/>
    <w:rsid w:val="006C51A5"/>
    <w:rsid w:val="006C529D"/>
    <w:rsid w:val="006C5937"/>
    <w:rsid w:val="006C5AC3"/>
    <w:rsid w:val="006C6798"/>
    <w:rsid w:val="006C6DF7"/>
    <w:rsid w:val="006C7226"/>
    <w:rsid w:val="006D027B"/>
    <w:rsid w:val="006D0826"/>
    <w:rsid w:val="006D0BB9"/>
    <w:rsid w:val="006D0C12"/>
    <w:rsid w:val="006D0E6B"/>
    <w:rsid w:val="006D2146"/>
    <w:rsid w:val="006D29C0"/>
    <w:rsid w:val="006D2AD1"/>
    <w:rsid w:val="006D305A"/>
    <w:rsid w:val="006D3346"/>
    <w:rsid w:val="006D37D3"/>
    <w:rsid w:val="006D38BA"/>
    <w:rsid w:val="006D4333"/>
    <w:rsid w:val="006D4936"/>
    <w:rsid w:val="006D51C2"/>
    <w:rsid w:val="006D632E"/>
    <w:rsid w:val="006D6C9C"/>
    <w:rsid w:val="006D6F18"/>
    <w:rsid w:val="006D722D"/>
    <w:rsid w:val="006D724E"/>
    <w:rsid w:val="006D7932"/>
    <w:rsid w:val="006E04B3"/>
    <w:rsid w:val="006E094A"/>
    <w:rsid w:val="006E12B1"/>
    <w:rsid w:val="006E13D1"/>
    <w:rsid w:val="006E38F0"/>
    <w:rsid w:val="006E4D0C"/>
    <w:rsid w:val="006E4D1B"/>
    <w:rsid w:val="006E5021"/>
    <w:rsid w:val="006E5B78"/>
    <w:rsid w:val="006E67BA"/>
    <w:rsid w:val="006E699D"/>
    <w:rsid w:val="006E6B44"/>
    <w:rsid w:val="006E6BA3"/>
    <w:rsid w:val="006E6CAD"/>
    <w:rsid w:val="006E6DB1"/>
    <w:rsid w:val="006E6EEA"/>
    <w:rsid w:val="006F1116"/>
    <w:rsid w:val="006F1504"/>
    <w:rsid w:val="006F1920"/>
    <w:rsid w:val="006F1EAC"/>
    <w:rsid w:val="006F1FC0"/>
    <w:rsid w:val="006F22A0"/>
    <w:rsid w:val="006F2654"/>
    <w:rsid w:val="006F3196"/>
    <w:rsid w:val="006F3363"/>
    <w:rsid w:val="006F3C54"/>
    <w:rsid w:val="006F3CAF"/>
    <w:rsid w:val="006F418C"/>
    <w:rsid w:val="006F440A"/>
    <w:rsid w:val="006F4CE4"/>
    <w:rsid w:val="006F4D61"/>
    <w:rsid w:val="006F55CB"/>
    <w:rsid w:val="006F5C45"/>
    <w:rsid w:val="006F5E64"/>
    <w:rsid w:val="006F60DE"/>
    <w:rsid w:val="006F654A"/>
    <w:rsid w:val="006F65FB"/>
    <w:rsid w:val="006F7914"/>
    <w:rsid w:val="006F7C0B"/>
    <w:rsid w:val="006F7E46"/>
    <w:rsid w:val="00700AB4"/>
    <w:rsid w:val="00700AD1"/>
    <w:rsid w:val="00700FCA"/>
    <w:rsid w:val="007015C6"/>
    <w:rsid w:val="00701645"/>
    <w:rsid w:val="00701BBC"/>
    <w:rsid w:val="00701E2F"/>
    <w:rsid w:val="00702D5A"/>
    <w:rsid w:val="00702EF7"/>
    <w:rsid w:val="00703571"/>
    <w:rsid w:val="00703722"/>
    <w:rsid w:val="00703989"/>
    <w:rsid w:val="00704250"/>
    <w:rsid w:val="007042E9"/>
    <w:rsid w:val="00704495"/>
    <w:rsid w:val="00705DC7"/>
    <w:rsid w:val="00705F56"/>
    <w:rsid w:val="00706E63"/>
    <w:rsid w:val="00707CA5"/>
    <w:rsid w:val="00710182"/>
    <w:rsid w:val="007108D3"/>
    <w:rsid w:val="0071118B"/>
    <w:rsid w:val="00711500"/>
    <w:rsid w:val="00711C2B"/>
    <w:rsid w:val="00711C66"/>
    <w:rsid w:val="00711E13"/>
    <w:rsid w:val="00712532"/>
    <w:rsid w:val="00712EDA"/>
    <w:rsid w:val="007136D0"/>
    <w:rsid w:val="00714AEE"/>
    <w:rsid w:val="0071525C"/>
    <w:rsid w:val="007152AB"/>
    <w:rsid w:val="00715389"/>
    <w:rsid w:val="007155A9"/>
    <w:rsid w:val="007158E1"/>
    <w:rsid w:val="00715B62"/>
    <w:rsid w:val="00716638"/>
    <w:rsid w:val="00716AA6"/>
    <w:rsid w:val="0071705B"/>
    <w:rsid w:val="007201E2"/>
    <w:rsid w:val="00720505"/>
    <w:rsid w:val="00721566"/>
    <w:rsid w:val="007216DB"/>
    <w:rsid w:val="00721C7B"/>
    <w:rsid w:val="00721F32"/>
    <w:rsid w:val="0072279D"/>
    <w:rsid w:val="00722947"/>
    <w:rsid w:val="0072294B"/>
    <w:rsid w:val="007236A3"/>
    <w:rsid w:val="007238C2"/>
    <w:rsid w:val="00723997"/>
    <w:rsid w:val="007239B6"/>
    <w:rsid w:val="0072490A"/>
    <w:rsid w:val="00724B64"/>
    <w:rsid w:val="00724C54"/>
    <w:rsid w:val="00724D69"/>
    <w:rsid w:val="0072517D"/>
    <w:rsid w:val="0072567E"/>
    <w:rsid w:val="00725B2A"/>
    <w:rsid w:val="00725ED4"/>
    <w:rsid w:val="007261FF"/>
    <w:rsid w:val="00726542"/>
    <w:rsid w:val="00726838"/>
    <w:rsid w:val="00726878"/>
    <w:rsid w:val="007269E5"/>
    <w:rsid w:val="00726D35"/>
    <w:rsid w:val="00727A79"/>
    <w:rsid w:val="00730712"/>
    <w:rsid w:val="00731144"/>
    <w:rsid w:val="0073124A"/>
    <w:rsid w:val="00731B79"/>
    <w:rsid w:val="007320A2"/>
    <w:rsid w:val="007327CE"/>
    <w:rsid w:val="00732A67"/>
    <w:rsid w:val="00732B33"/>
    <w:rsid w:val="00732E3F"/>
    <w:rsid w:val="0073315E"/>
    <w:rsid w:val="00733893"/>
    <w:rsid w:val="007343F0"/>
    <w:rsid w:val="00734759"/>
    <w:rsid w:val="007349DC"/>
    <w:rsid w:val="00734A05"/>
    <w:rsid w:val="00734DCF"/>
    <w:rsid w:val="00734E40"/>
    <w:rsid w:val="00734ECC"/>
    <w:rsid w:val="007356FA"/>
    <w:rsid w:val="00735C6F"/>
    <w:rsid w:val="00735D40"/>
    <w:rsid w:val="00735E19"/>
    <w:rsid w:val="00737A31"/>
    <w:rsid w:val="007417A7"/>
    <w:rsid w:val="00741A9E"/>
    <w:rsid w:val="007424D4"/>
    <w:rsid w:val="00742A6A"/>
    <w:rsid w:val="00742B44"/>
    <w:rsid w:val="00743044"/>
    <w:rsid w:val="007430F8"/>
    <w:rsid w:val="007431C3"/>
    <w:rsid w:val="00744178"/>
    <w:rsid w:val="00744316"/>
    <w:rsid w:val="00744D97"/>
    <w:rsid w:val="00745FD1"/>
    <w:rsid w:val="0074656E"/>
    <w:rsid w:val="007466C6"/>
    <w:rsid w:val="007472D5"/>
    <w:rsid w:val="00750A28"/>
    <w:rsid w:val="00750C68"/>
    <w:rsid w:val="00751152"/>
    <w:rsid w:val="00751B8D"/>
    <w:rsid w:val="007527B2"/>
    <w:rsid w:val="00752B03"/>
    <w:rsid w:val="00753454"/>
    <w:rsid w:val="00753BB5"/>
    <w:rsid w:val="007544F1"/>
    <w:rsid w:val="00755E16"/>
    <w:rsid w:val="00755E4A"/>
    <w:rsid w:val="00755FC0"/>
    <w:rsid w:val="00756832"/>
    <w:rsid w:val="007575D4"/>
    <w:rsid w:val="00757F0B"/>
    <w:rsid w:val="00761D1C"/>
    <w:rsid w:val="007626D0"/>
    <w:rsid w:val="007628D6"/>
    <w:rsid w:val="00762965"/>
    <w:rsid w:val="007651CA"/>
    <w:rsid w:val="007655A5"/>
    <w:rsid w:val="0076613A"/>
    <w:rsid w:val="00767519"/>
    <w:rsid w:val="0076763D"/>
    <w:rsid w:val="00767704"/>
    <w:rsid w:val="007704E1"/>
    <w:rsid w:val="00770E5C"/>
    <w:rsid w:val="00771D77"/>
    <w:rsid w:val="00772569"/>
    <w:rsid w:val="00772E8C"/>
    <w:rsid w:val="00772FDB"/>
    <w:rsid w:val="0077316B"/>
    <w:rsid w:val="00773520"/>
    <w:rsid w:val="00773618"/>
    <w:rsid w:val="007736D3"/>
    <w:rsid w:val="0077389D"/>
    <w:rsid w:val="007747A7"/>
    <w:rsid w:val="00774A9D"/>
    <w:rsid w:val="0077500F"/>
    <w:rsid w:val="0077548E"/>
    <w:rsid w:val="007764A3"/>
    <w:rsid w:val="00777315"/>
    <w:rsid w:val="007802E4"/>
    <w:rsid w:val="00780919"/>
    <w:rsid w:val="0078094B"/>
    <w:rsid w:val="00780B34"/>
    <w:rsid w:val="007813D7"/>
    <w:rsid w:val="00781589"/>
    <w:rsid w:val="007816EE"/>
    <w:rsid w:val="007820D0"/>
    <w:rsid w:val="00782580"/>
    <w:rsid w:val="007826C8"/>
    <w:rsid w:val="00784190"/>
    <w:rsid w:val="0078457B"/>
    <w:rsid w:val="00784756"/>
    <w:rsid w:val="0078539D"/>
    <w:rsid w:val="007856C1"/>
    <w:rsid w:val="00785B0F"/>
    <w:rsid w:val="00787051"/>
    <w:rsid w:val="00787C51"/>
    <w:rsid w:val="0079018D"/>
    <w:rsid w:val="007901DC"/>
    <w:rsid w:val="00790D7A"/>
    <w:rsid w:val="00791A00"/>
    <w:rsid w:val="00791DDB"/>
    <w:rsid w:val="0079280E"/>
    <w:rsid w:val="00792B63"/>
    <w:rsid w:val="00792CEE"/>
    <w:rsid w:val="007936A8"/>
    <w:rsid w:val="00793A51"/>
    <w:rsid w:val="00793AE7"/>
    <w:rsid w:val="00794CFA"/>
    <w:rsid w:val="00795278"/>
    <w:rsid w:val="00796034"/>
    <w:rsid w:val="007962B4"/>
    <w:rsid w:val="00796F15"/>
    <w:rsid w:val="007977A7"/>
    <w:rsid w:val="00797E22"/>
    <w:rsid w:val="007A129E"/>
    <w:rsid w:val="007A138F"/>
    <w:rsid w:val="007A1640"/>
    <w:rsid w:val="007A1995"/>
    <w:rsid w:val="007A1AE4"/>
    <w:rsid w:val="007A209A"/>
    <w:rsid w:val="007A32D6"/>
    <w:rsid w:val="007A34C0"/>
    <w:rsid w:val="007A39DF"/>
    <w:rsid w:val="007A43ED"/>
    <w:rsid w:val="007A4BDD"/>
    <w:rsid w:val="007A65D7"/>
    <w:rsid w:val="007A6CFD"/>
    <w:rsid w:val="007A7015"/>
    <w:rsid w:val="007A716D"/>
    <w:rsid w:val="007A72EE"/>
    <w:rsid w:val="007A73BB"/>
    <w:rsid w:val="007A7AA6"/>
    <w:rsid w:val="007B0397"/>
    <w:rsid w:val="007B0ADB"/>
    <w:rsid w:val="007B26EE"/>
    <w:rsid w:val="007B3502"/>
    <w:rsid w:val="007B3B09"/>
    <w:rsid w:val="007B3E6D"/>
    <w:rsid w:val="007B44C6"/>
    <w:rsid w:val="007B44ED"/>
    <w:rsid w:val="007B491A"/>
    <w:rsid w:val="007B5286"/>
    <w:rsid w:val="007B5370"/>
    <w:rsid w:val="007B59C4"/>
    <w:rsid w:val="007B5C0C"/>
    <w:rsid w:val="007B61F5"/>
    <w:rsid w:val="007B63FA"/>
    <w:rsid w:val="007B7418"/>
    <w:rsid w:val="007B7496"/>
    <w:rsid w:val="007B76EB"/>
    <w:rsid w:val="007C0452"/>
    <w:rsid w:val="007C0802"/>
    <w:rsid w:val="007C1059"/>
    <w:rsid w:val="007C12BE"/>
    <w:rsid w:val="007C2739"/>
    <w:rsid w:val="007C2FB9"/>
    <w:rsid w:val="007C32BC"/>
    <w:rsid w:val="007C4583"/>
    <w:rsid w:val="007C4B0F"/>
    <w:rsid w:val="007C4DAD"/>
    <w:rsid w:val="007C5656"/>
    <w:rsid w:val="007C5830"/>
    <w:rsid w:val="007C5933"/>
    <w:rsid w:val="007C599E"/>
    <w:rsid w:val="007C5DB8"/>
    <w:rsid w:val="007C5DCE"/>
    <w:rsid w:val="007C6468"/>
    <w:rsid w:val="007C6CA2"/>
    <w:rsid w:val="007C6F12"/>
    <w:rsid w:val="007C70B5"/>
    <w:rsid w:val="007C7A6E"/>
    <w:rsid w:val="007C7C4D"/>
    <w:rsid w:val="007D0523"/>
    <w:rsid w:val="007D05B2"/>
    <w:rsid w:val="007D05FA"/>
    <w:rsid w:val="007D08A4"/>
    <w:rsid w:val="007D08F9"/>
    <w:rsid w:val="007D0C44"/>
    <w:rsid w:val="007D152F"/>
    <w:rsid w:val="007D1972"/>
    <w:rsid w:val="007D1F33"/>
    <w:rsid w:val="007D22A9"/>
    <w:rsid w:val="007D3233"/>
    <w:rsid w:val="007D3307"/>
    <w:rsid w:val="007D353E"/>
    <w:rsid w:val="007D4080"/>
    <w:rsid w:val="007D44CE"/>
    <w:rsid w:val="007D4D02"/>
    <w:rsid w:val="007D4DD3"/>
    <w:rsid w:val="007D50A3"/>
    <w:rsid w:val="007D54F8"/>
    <w:rsid w:val="007D5E27"/>
    <w:rsid w:val="007D6F64"/>
    <w:rsid w:val="007D7AB3"/>
    <w:rsid w:val="007E165D"/>
    <w:rsid w:val="007E1782"/>
    <w:rsid w:val="007E25AB"/>
    <w:rsid w:val="007E2EEE"/>
    <w:rsid w:val="007E2F41"/>
    <w:rsid w:val="007E3941"/>
    <w:rsid w:val="007E44FC"/>
    <w:rsid w:val="007E5AC2"/>
    <w:rsid w:val="007E5EF2"/>
    <w:rsid w:val="007E614A"/>
    <w:rsid w:val="007E622E"/>
    <w:rsid w:val="007E6726"/>
    <w:rsid w:val="007E6808"/>
    <w:rsid w:val="007E76E2"/>
    <w:rsid w:val="007E792B"/>
    <w:rsid w:val="007E79C5"/>
    <w:rsid w:val="007F0798"/>
    <w:rsid w:val="007F119F"/>
    <w:rsid w:val="007F2527"/>
    <w:rsid w:val="007F2845"/>
    <w:rsid w:val="007F2A69"/>
    <w:rsid w:val="007F38A2"/>
    <w:rsid w:val="007F397F"/>
    <w:rsid w:val="007F3C60"/>
    <w:rsid w:val="007F43BC"/>
    <w:rsid w:val="007F4740"/>
    <w:rsid w:val="007F4D51"/>
    <w:rsid w:val="007F53B0"/>
    <w:rsid w:val="008006C6"/>
    <w:rsid w:val="00800B52"/>
    <w:rsid w:val="00800C52"/>
    <w:rsid w:val="008011B5"/>
    <w:rsid w:val="0080153E"/>
    <w:rsid w:val="008018C8"/>
    <w:rsid w:val="0080263A"/>
    <w:rsid w:val="00802923"/>
    <w:rsid w:val="0080324D"/>
    <w:rsid w:val="0080329D"/>
    <w:rsid w:val="00804028"/>
    <w:rsid w:val="00804A49"/>
    <w:rsid w:val="00804DAB"/>
    <w:rsid w:val="00805368"/>
    <w:rsid w:val="008055A9"/>
    <w:rsid w:val="0080742D"/>
    <w:rsid w:val="00807A86"/>
    <w:rsid w:val="008100AC"/>
    <w:rsid w:val="00810C05"/>
    <w:rsid w:val="0081129F"/>
    <w:rsid w:val="0081151E"/>
    <w:rsid w:val="00811A5F"/>
    <w:rsid w:val="00812498"/>
    <w:rsid w:val="008127E6"/>
    <w:rsid w:val="00812F30"/>
    <w:rsid w:val="0081336E"/>
    <w:rsid w:val="00813928"/>
    <w:rsid w:val="00814CFF"/>
    <w:rsid w:val="008154EC"/>
    <w:rsid w:val="008170E7"/>
    <w:rsid w:val="0081795C"/>
    <w:rsid w:val="00817CF8"/>
    <w:rsid w:val="008206C1"/>
    <w:rsid w:val="00820DC7"/>
    <w:rsid w:val="00820FFB"/>
    <w:rsid w:val="00821698"/>
    <w:rsid w:val="00821ACD"/>
    <w:rsid w:val="00821B29"/>
    <w:rsid w:val="00821E87"/>
    <w:rsid w:val="008221FE"/>
    <w:rsid w:val="0082222C"/>
    <w:rsid w:val="00822BF5"/>
    <w:rsid w:val="00824894"/>
    <w:rsid w:val="00824981"/>
    <w:rsid w:val="00824FFF"/>
    <w:rsid w:val="00825366"/>
    <w:rsid w:val="008254AB"/>
    <w:rsid w:val="00825BCD"/>
    <w:rsid w:val="00825E84"/>
    <w:rsid w:val="00826C7B"/>
    <w:rsid w:val="00826DD9"/>
    <w:rsid w:val="00826E01"/>
    <w:rsid w:val="008277A8"/>
    <w:rsid w:val="008278B6"/>
    <w:rsid w:val="00830071"/>
    <w:rsid w:val="008307ED"/>
    <w:rsid w:val="00830825"/>
    <w:rsid w:val="00830B3B"/>
    <w:rsid w:val="008317C1"/>
    <w:rsid w:val="0083350F"/>
    <w:rsid w:val="00834358"/>
    <w:rsid w:val="0083463A"/>
    <w:rsid w:val="008346BD"/>
    <w:rsid w:val="00834923"/>
    <w:rsid w:val="008352F4"/>
    <w:rsid w:val="008359EB"/>
    <w:rsid w:val="0083649B"/>
    <w:rsid w:val="00836616"/>
    <w:rsid w:val="00836B7A"/>
    <w:rsid w:val="008370A4"/>
    <w:rsid w:val="008374F1"/>
    <w:rsid w:val="00837851"/>
    <w:rsid w:val="00837B90"/>
    <w:rsid w:val="008409AA"/>
    <w:rsid w:val="00840FB8"/>
    <w:rsid w:val="008424F7"/>
    <w:rsid w:val="008425FD"/>
    <w:rsid w:val="00842E0C"/>
    <w:rsid w:val="00842F48"/>
    <w:rsid w:val="00843040"/>
    <w:rsid w:val="00843A7A"/>
    <w:rsid w:val="008447F5"/>
    <w:rsid w:val="008449BE"/>
    <w:rsid w:val="008449F1"/>
    <w:rsid w:val="00846292"/>
    <w:rsid w:val="00846ACA"/>
    <w:rsid w:val="00846EE9"/>
    <w:rsid w:val="008506E1"/>
    <w:rsid w:val="00850D5E"/>
    <w:rsid w:val="00850D96"/>
    <w:rsid w:val="008515EE"/>
    <w:rsid w:val="00851605"/>
    <w:rsid w:val="00851910"/>
    <w:rsid w:val="00851A8E"/>
    <w:rsid w:val="00851C03"/>
    <w:rsid w:val="00851EC7"/>
    <w:rsid w:val="008528D3"/>
    <w:rsid w:val="00853AE1"/>
    <w:rsid w:val="008540E0"/>
    <w:rsid w:val="00854507"/>
    <w:rsid w:val="00854553"/>
    <w:rsid w:val="00855445"/>
    <w:rsid w:val="00855B86"/>
    <w:rsid w:val="00855FB9"/>
    <w:rsid w:val="00856180"/>
    <w:rsid w:val="00856D47"/>
    <w:rsid w:val="00856DDB"/>
    <w:rsid w:val="00857030"/>
    <w:rsid w:val="0085758B"/>
    <w:rsid w:val="00857D6C"/>
    <w:rsid w:val="008601BA"/>
    <w:rsid w:val="00860874"/>
    <w:rsid w:val="00860990"/>
    <w:rsid w:val="008609A3"/>
    <w:rsid w:val="00861BB1"/>
    <w:rsid w:val="00862008"/>
    <w:rsid w:val="00862720"/>
    <w:rsid w:val="008628C8"/>
    <w:rsid w:val="00862B2A"/>
    <w:rsid w:val="00862D6A"/>
    <w:rsid w:val="008630B9"/>
    <w:rsid w:val="0086380A"/>
    <w:rsid w:val="00863F37"/>
    <w:rsid w:val="0086406B"/>
    <w:rsid w:val="0086475D"/>
    <w:rsid w:val="00864C8C"/>
    <w:rsid w:val="00865865"/>
    <w:rsid w:val="00865959"/>
    <w:rsid w:val="008659FB"/>
    <w:rsid w:val="00866226"/>
    <w:rsid w:val="00866C50"/>
    <w:rsid w:val="0086709D"/>
    <w:rsid w:val="00867392"/>
    <w:rsid w:val="00867651"/>
    <w:rsid w:val="00867B5A"/>
    <w:rsid w:val="0087081E"/>
    <w:rsid w:val="00870BFD"/>
    <w:rsid w:val="0087308C"/>
    <w:rsid w:val="0087321D"/>
    <w:rsid w:val="00874009"/>
    <w:rsid w:val="00874158"/>
    <w:rsid w:val="00874346"/>
    <w:rsid w:val="008743C7"/>
    <w:rsid w:val="008743F3"/>
    <w:rsid w:val="0087444A"/>
    <w:rsid w:val="0087450A"/>
    <w:rsid w:val="0087498B"/>
    <w:rsid w:val="00875074"/>
    <w:rsid w:val="00875139"/>
    <w:rsid w:val="00875145"/>
    <w:rsid w:val="008752A4"/>
    <w:rsid w:val="00875410"/>
    <w:rsid w:val="0087581B"/>
    <w:rsid w:val="00876163"/>
    <w:rsid w:val="00877B50"/>
    <w:rsid w:val="00880EDF"/>
    <w:rsid w:val="008811FD"/>
    <w:rsid w:val="00881CAA"/>
    <w:rsid w:val="00882DB0"/>
    <w:rsid w:val="00882DE6"/>
    <w:rsid w:val="00883910"/>
    <w:rsid w:val="00883917"/>
    <w:rsid w:val="00883A20"/>
    <w:rsid w:val="00883D4D"/>
    <w:rsid w:val="0088494E"/>
    <w:rsid w:val="00884B59"/>
    <w:rsid w:val="008850BA"/>
    <w:rsid w:val="00885580"/>
    <w:rsid w:val="008855BC"/>
    <w:rsid w:val="0088568E"/>
    <w:rsid w:val="00885876"/>
    <w:rsid w:val="00886185"/>
    <w:rsid w:val="008861D9"/>
    <w:rsid w:val="0088638C"/>
    <w:rsid w:val="008865B8"/>
    <w:rsid w:val="00886B34"/>
    <w:rsid w:val="00886EDF"/>
    <w:rsid w:val="00887BA6"/>
    <w:rsid w:val="008901A5"/>
    <w:rsid w:val="008908E5"/>
    <w:rsid w:val="00890F41"/>
    <w:rsid w:val="00891216"/>
    <w:rsid w:val="0089163B"/>
    <w:rsid w:val="0089255E"/>
    <w:rsid w:val="00894B58"/>
    <w:rsid w:val="00894FDC"/>
    <w:rsid w:val="008957D3"/>
    <w:rsid w:val="00895D10"/>
    <w:rsid w:val="00896414"/>
    <w:rsid w:val="0089716F"/>
    <w:rsid w:val="0089740C"/>
    <w:rsid w:val="008975CE"/>
    <w:rsid w:val="00897C71"/>
    <w:rsid w:val="008A0953"/>
    <w:rsid w:val="008A09FA"/>
    <w:rsid w:val="008A0F54"/>
    <w:rsid w:val="008A16F9"/>
    <w:rsid w:val="008A1C6F"/>
    <w:rsid w:val="008A1D3E"/>
    <w:rsid w:val="008A209A"/>
    <w:rsid w:val="008A3038"/>
    <w:rsid w:val="008A3288"/>
    <w:rsid w:val="008A3AF9"/>
    <w:rsid w:val="008A4B16"/>
    <w:rsid w:val="008A4D63"/>
    <w:rsid w:val="008A4E11"/>
    <w:rsid w:val="008A5256"/>
    <w:rsid w:val="008A598A"/>
    <w:rsid w:val="008A5E06"/>
    <w:rsid w:val="008A5F45"/>
    <w:rsid w:val="008A69DB"/>
    <w:rsid w:val="008A6A14"/>
    <w:rsid w:val="008A6D62"/>
    <w:rsid w:val="008A773C"/>
    <w:rsid w:val="008A7F61"/>
    <w:rsid w:val="008B046B"/>
    <w:rsid w:val="008B13E9"/>
    <w:rsid w:val="008B1722"/>
    <w:rsid w:val="008B1A80"/>
    <w:rsid w:val="008B2257"/>
    <w:rsid w:val="008B23A4"/>
    <w:rsid w:val="008B2436"/>
    <w:rsid w:val="008B2654"/>
    <w:rsid w:val="008B320C"/>
    <w:rsid w:val="008B36B4"/>
    <w:rsid w:val="008B3B51"/>
    <w:rsid w:val="008B4057"/>
    <w:rsid w:val="008B4145"/>
    <w:rsid w:val="008B4882"/>
    <w:rsid w:val="008B5071"/>
    <w:rsid w:val="008B5290"/>
    <w:rsid w:val="008B52C3"/>
    <w:rsid w:val="008B6A40"/>
    <w:rsid w:val="008B6E44"/>
    <w:rsid w:val="008B72EC"/>
    <w:rsid w:val="008C2CFD"/>
    <w:rsid w:val="008C374C"/>
    <w:rsid w:val="008C3F7A"/>
    <w:rsid w:val="008C3FDC"/>
    <w:rsid w:val="008C43A1"/>
    <w:rsid w:val="008C47AD"/>
    <w:rsid w:val="008C603A"/>
    <w:rsid w:val="008C6DAE"/>
    <w:rsid w:val="008C71C8"/>
    <w:rsid w:val="008D0A74"/>
    <w:rsid w:val="008D167D"/>
    <w:rsid w:val="008D184F"/>
    <w:rsid w:val="008D1F6B"/>
    <w:rsid w:val="008D23DE"/>
    <w:rsid w:val="008D25D9"/>
    <w:rsid w:val="008D2728"/>
    <w:rsid w:val="008D3116"/>
    <w:rsid w:val="008D3627"/>
    <w:rsid w:val="008D492A"/>
    <w:rsid w:val="008D4AFD"/>
    <w:rsid w:val="008D4B58"/>
    <w:rsid w:val="008D4B7F"/>
    <w:rsid w:val="008D4B8A"/>
    <w:rsid w:val="008D4D90"/>
    <w:rsid w:val="008D5F33"/>
    <w:rsid w:val="008D61C7"/>
    <w:rsid w:val="008D624A"/>
    <w:rsid w:val="008D6541"/>
    <w:rsid w:val="008D698E"/>
    <w:rsid w:val="008D6FF3"/>
    <w:rsid w:val="008D7D7B"/>
    <w:rsid w:val="008D7F17"/>
    <w:rsid w:val="008E0F52"/>
    <w:rsid w:val="008E1448"/>
    <w:rsid w:val="008E1491"/>
    <w:rsid w:val="008E159B"/>
    <w:rsid w:val="008E216C"/>
    <w:rsid w:val="008E2316"/>
    <w:rsid w:val="008E3063"/>
    <w:rsid w:val="008E34BE"/>
    <w:rsid w:val="008E3AA8"/>
    <w:rsid w:val="008E3E57"/>
    <w:rsid w:val="008E42CE"/>
    <w:rsid w:val="008E42F4"/>
    <w:rsid w:val="008E4333"/>
    <w:rsid w:val="008E4A28"/>
    <w:rsid w:val="008E4A31"/>
    <w:rsid w:val="008E4BE7"/>
    <w:rsid w:val="008E4C6A"/>
    <w:rsid w:val="008E4D0E"/>
    <w:rsid w:val="008E4FA8"/>
    <w:rsid w:val="008E5657"/>
    <w:rsid w:val="008E5E51"/>
    <w:rsid w:val="008F00DB"/>
    <w:rsid w:val="008F039D"/>
    <w:rsid w:val="008F04AD"/>
    <w:rsid w:val="008F05A5"/>
    <w:rsid w:val="008F095C"/>
    <w:rsid w:val="008F1264"/>
    <w:rsid w:val="008F16F7"/>
    <w:rsid w:val="008F1BE5"/>
    <w:rsid w:val="008F1E60"/>
    <w:rsid w:val="008F2908"/>
    <w:rsid w:val="008F2EB5"/>
    <w:rsid w:val="008F37F4"/>
    <w:rsid w:val="008F47C6"/>
    <w:rsid w:val="008F4B5F"/>
    <w:rsid w:val="008F565F"/>
    <w:rsid w:val="008F5D98"/>
    <w:rsid w:val="008F6647"/>
    <w:rsid w:val="008F66F9"/>
    <w:rsid w:val="008F69B4"/>
    <w:rsid w:val="008F700E"/>
    <w:rsid w:val="0090033D"/>
    <w:rsid w:val="00900343"/>
    <w:rsid w:val="009006A2"/>
    <w:rsid w:val="0090102B"/>
    <w:rsid w:val="00901448"/>
    <w:rsid w:val="00902050"/>
    <w:rsid w:val="009036BC"/>
    <w:rsid w:val="009037FD"/>
    <w:rsid w:val="00903D30"/>
    <w:rsid w:val="00904414"/>
    <w:rsid w:val="00905177"/>
    <w:rsid w:val="00905197"/>
    <w:rsid w:val="00905A74"/>
    <w:rsid w:val="00905B48"/>
    <w:rsid w:val="00905C47"/>
    <w:rsid w:val="00906379"/>
    <w:rsid w:val="00906A8C"/>
    <w:rsid w:val="009101EA"/>
    <w:rsid w:val="009106E4"/>
    <w:rsid w:val="009106FC"/>
    <w:rsid w:val="009108E5"/>
    <w:rsid w:val="009116CF"/>
    <w:rsid w:val="009118BB"/>
    <w:rsid w:val="0091191F"/>
    <w:rsid w:val="00911E7D"/>
    <w:rsid w:val="009120A9"/>
    <w:rsid w:val="009134C3"/>
    <w:rsid w:val="00914827"/>
    <w:rsid w:val="0091592D"/>
    <w:rsid w:val="00915B81"/>
    <w:rsid w:val="00915D6B"/>
    <w:rsid w:val="00915DB4"/>
    <w:rsid w:val="009160DF"/>
    <w:rsid w:val="009162C7"/>
    <w:rsid w:val="00916AD6"/>
    <w:rsid w:val="00916EC2"/>
    <w:rsid w:val="0091793B"/>
    <w:rsid w:val="009213BD"/>
    <w:rsid w:val="0092205C"/>
    <w:rsid w:val="00922466"/>
    <w:rsid w:val="009230A6"/>
    <w:rsid w:val="00923EAB"/>
    <w:rsid w:val="00924221"/>
    <w:rsid w:val="00924627"/>
    <w:rsid w:val="009250A8"/>
    <w:rsid w:val="00925BE6"/>
    <w:rsid w:val="00925E2C"/>
    <w:rsid w:val="00926697"/>
    <w:rsid w:val="00926C5C"/>
    <w:rsid w:val="00926F5C"/>
    <w:rsid w:val="00926F61"/>
    <w:rsid w:val="00926FA9"/>
    <w:rsid w:val="00926FD8"/>
    <w:rsid w:val="00930281"/>
    <w:rsid w:val="00930824"/>
    <w:rsid w:val="0093123D"/>
    <w:rsid w:val="00933040"/>
    <w:rsid w:val="009330E9"/>
    <w:rsid w:val="0093323F"/>
    <w:rsid w:val="00933B9E"/>
    <w:rsid w:val="00934D97"/>
    <w:rsid w:val="00935D15"/>
    <w:rsid w:val="00937432"/>
    <w:rsid w:val="00937CDD"/>
    <w:rsid w:val="00937F65"/>
    <w:rsid w:val="00940B53"/>
    <w:rsid w:val="009411FB"/>
    <w:rsid w:val="009414A9"/>
    <w:rsid w:val="00941B71"/>
    <w:rsid w:val="00941DF9"/>
    <w:rsid w:val="009421AD"/>
    <w:rsid w:val="0094221C"/>
    <w:rsid w:val="0094242F"/>
    <w:rsid w:val="00943D14"/>
    <w:rsid w:val="0094409C"/>
    <w:rsid w:val="00944159"/>
    <w:rsid w:val="009449B2"/>
    <w:rsid w:val="00944A82"/>
    <w:rsid w:val="00944BA5"/>
    <w:rsid w:val="00944F69"/>
    <w:rsid w:val="00945CF9"/>
    <w:rsid w:val="009466B1"/>
    <w:rsid w:val="00946C4D"/>
    <w:rsid w:val="0094756E"/>
    <w:rsid w:val="00947806"/>
    <w:rsid w:val="0095019A"/>
    <w:rsid w:val="009510F6"/>
    <w:rsid w:val="009520F5"/>
    <w:rsid w:val="0095285B"/>
    <w:rsid w:val="009529E9"/>
    <w:rsid w:val="00953361"/>
    <w:rsid w:val="00953FE9"/>
    <w:rsid w:val="00954417"/>
    <w:rsid w:val="0095481C"/>
    <w:rsid w:val="009548ED"/>
    <w:rsid w:val="00954907"/>
    <w:rsid w:val="009550F6"/>
    <w:rsid w:val="0095526F"/>
    <w:rsid w:val="00955608"/>
    <w:rsid w:val="0095586C"/>
    <w:rsid w:val="00955C95"/>
    <w:rsid w:val="009562C5"/>
    <w:rsid w:val="009567E6"/>
    <w:rsid w:val="00956872"/>
    <w:rsid w:val="00957076"/>
    <w:rsid w:val="00957132"/>
    <w:rsid w:val="00957367"/>
    <w:rsid w:val="009576FD"/>
    <w:rsid w:val="009578EB"/>
    <w:rsid w:val="009578FF"/>
    <w:rsid w:val="00960446"/>
    <w:rsid w:val="009610ED"/>
    <w:rsid w:val="00961EE9"/>
    <w:rsid w:val="009633BB"/>
    <w:rsid w:val="00963A36"/>
    <w:rsid w:val="00963B01"/>
    <w:rsid w:val="00964111"/>
    <w:rsid w:val="009643DA"/>
    <w:rsid w:val="0096485F"/>
    <w:rsid w:val="00964DD1"/>
    <w:rsid w:val="009654A8"/>
    <w:rsid w:val="00965C40"/>
    <w:rsid w:val="00966BB1"/>
    <w:rsid w:val="00967354"/>
    <w:rsid w:val="00967958"/>
    <w:rsid w:val="00970E1E"/>
    <w:rsid w:val="009714A8"/>
    <w:rsid w:val="00971592"/>
    <w:rsid w:val="00971617"/>
    <w:rsid w:val="009717F8"/>
    <w:rsid w:val="00971DDF"/>
    <w:rsid w:val="0097225C"/>
    <w:rsid w:val="0097248F"/>
    <w:rsid w:val="00972BB1"/>
    <w:rsid w:val="009731D6"/>
    <w:rsid w:val="00973205"/>
    <w:rsid w:val="00973FC6"/>
    <w:rsid w:val="00974746"/>
    <w:rsid w:val="00974914"/>
    <w:rsid w:val="00974AC7"/>
    <w:rsid w:val="00975119"/>
    <w:rsid w:val="00975D27"/>
    <w:rsid w:val="009763ED"/>
    <w:rsid w:val="00976F04"/>
    <w:rsid w:val="009777F4"/>
    <w:rsid w:val="00977AD8"/>
    <w:rsid w:val="00980A10"/>
    <w:rsid w:val="00981130"/>
    <w:rsid w:val="0098229C"/>
    <w:rsid w:val="0098289D"/>
    <w:rsid w:val="009835E0"/>
    <w:rsid w:val="00983AE8"/>
    <w:rsid w:val="00983D46"/>
    <w:rsid w:val="00983DCA"/>
    <w:rsid w:val="009841C5"/>
    <w:rsid w:val="00984886"/>
    <w:rsid w:val="00984B7D"/>
    <w:rsid w:val="00984E35"/>
    <w:rsid w:val="00985209"/>
    <w:rsid w:val="00985692"/>
    <w:rsid w:val="00985EF7"/>
    <w:rsid w:val="00986093"/>
    <w:rsid w:val="00986146"/>
    <w:rsid w:val="00986615"/>
    <w:rsid w:val="00986CF9"/>
    <w:rsid w:val="0098727B"/>
    <w:rsid w:val="00987416"/>
    <w:rsid w:val="00990C0E"/>
    <w:rsid w:val="00990CA4"/>
    <w:rsid w:val="00990D75"/>
    <w:rsid w:val="00991093"/>
    <w:rsid w:val="0099129A"/>
    <w:rsid w:val="0099163B"/>
    <w:rsid w:val="00991BDE"/>
    <w:rsid w:val="00992343"/>
    <w:rsid w:val="00992E49"/>
    <w:rsid w:val="00992E5C"/>
    <w:rsid w:val="0099383D"/>
    <w:rsid w:val="009938B1"/>
    <w:rsid w:val="00994792"/>
    <w:rsid w:val="00994BAB"/>
    <w:rsid w:val="00995F47"/>
    <w:rsid w:val="00996258"/>
    <w:rsid w:val="00996306"/>
    <w:rsid w:val="009964E2"/>
    <w:rsid w:val="00996744"/>
    <w:rsid w:val="00996C74"/>
    <w:rsid w:val="00997A70"/>
    <w:rsid w:val="00997AB7"/>
    <w:rsid w:val="00997CF4"/>
    <w:rsid w:val="009A03F3"/>
    <w:rsid w:val="009A084B"/>
    <w:rsid w:val="009A1169"/>
    <w:rsid w:val="009A164C"/>
    <w:rsid w:val="009A1AAC"/>
    <w:rsid w:val="009A1B57"/>
    <w:rsid w:val="009A2BB6"/>
    <w:rsid w:val="009A2CB8"/>
    <w:rsid w:val="009A35AD"/>
    <w:rsid w:val="009A3789"/>
    <w:rsid w:val="009A45A2"/>
    <w:rsid w:val="009A57BF"/>
    <w:rsid w:val="009A688C"/>
    <w:rsid w:val="009A6919"/>
    <w:rsid w:val="009A6AC7"/>
    <w:rsid w:val="009B0408"/>
    <w:rsid w:val="009B0843"/>
    <w:rsid w:val="009B0DEE"/>
    <w:rsid w:val="009B1335"/>
    <w:rsid w:val="009B173F"/>
    <w:rsid w:val="009B176D"/>
    <w:rsid w:val="009B1B03"/>
    <w:rsid w:val="009B1B4A"/>
    <w:rsid w:val="009B1E3F"/>
    <w:rsid w:val="009B1E47"/>
    <w:rsid w:val="009B2CED"/>
    <w:rsid w:val="009B2EBE"/>
    <w:rsid w:val="009B3054"/>
    <w:rsid w:val="009B335D"/>
    <w:rsid w:val="009B3C90"/>
    <w:rsid w:val="009B4D42"/>
    <w:rsid w:val="009B6FAD"/>
    <w:rsid w:val="009B76E3"/>
    <w:rsid w:val="009B76F9"/>
    <w:rsid w:val="009B7A72"/>
    <w:rsid w:val="009B7BB8"/>
    <w:rsid w:val="009C0E9B"/>
    <w:rsid w:val="009C126A"/>
    <w:rsid w:val="009C19FB"/>
    <w:rsid w:val="009C1D4C"/>
    <w:rsid w:val="009C27A0"/>
    <w:rsid w:val="009C2DD2"/>
    <w:rsid w:val="009C333B"/>
    <w:rsid w:val="009C3965"/>
    <w:rsid w:val="009C396C"/>
    <w:rsid w:val="009C3982"/>
    <w:rsid w:val="009C3BFE"/>
    <w:rsid w:val="009C441F"/>
    <w:rsid w:val="009C4A07"/>
    <w:rsid w:val="009C4B8E"/>
    <w:rsid w:val="009C4C80"/>
    <w:rsid w:val="009C50AD"/>
    <w:rsid w:val="009C51D5"/>
    <w:rsid w:val="009C543C"/>
    <w:rsid w:val="009C599A"/>
    <w:rsid w:val="009C5EFF"/>
    <w:rsid w:val="009C5F17"/>
    <w:rsid w:val="009C650E"/>
    <w:rsid w:val="009C6CE8"/>
    <w:rsid w:val="009C70DB"/>
    <w:rsid w:val="009C740E"/>
    <w:rsid w:val="009C774A"/>
    <w:rsid w:val="009C7A8E"/>
    <w:rsid w:val="009D07DC"/>
    <w:rsid w:val="009D19BC"/>
    <w:rsid w:val="009D1FB7"/>
    <w:rsid w:val="009D2348"/>
    <w:rsid w:val="009D2A51"/>
    <w:rsid w:val="009D2EA8"/>
    <w:rsid w:val="009D2F0C"/>
    <w:rsid w:val="009D3271"/>
    <w:rsid w:val="009D3306"/>
    <w:rsid w:val="009D3578"/>
    <w:rsid w:val="009D3A5F"/>
    <w:rsid w:val="009D4F88"/>
    <w:rsid w:val="009D5193"/>
    <w:rsid w:val="009D51EF"/>
    <w:rsid w:val="009D5C32"/>
    <w:rsid w:val="009D5C56"/>
    <w:rsid w:val="009D6472"/>
    <w:rsid w:val="009D6E07"/>
    <w:rsid w:val="009D79F4"/>
    <w:rsid w:val="009D7A61"/>
    <w:rsid w:val="009D7ACC"/>
    <w:rsid w:val="009D7D19"/>
    <w:rsid w:val="009E126D"/>
    <w:rsid w:val="009E26D2"/>
    <w:rsid w:val="009E27F4"/>
    <w:rsid w:val="009E2CDF"/>
    <w:rsid w:val="009E33D7"/>
    <w:rsid w:val="009E352D"/>
    <w:rsid w:val="009E37DD"/>
    <w:rsid w:val="009E38BE"/>
    <w:rsid w:val="009E3CD1"/>
    <w:rsid w:val="009E3FAC"/>
    <w:rsid w:val="009E4E6B"/>
    <w:rsid w:val="009E506A"/>
    <w:rsid w:val="009E5520"/>
    <w:rsid w:val="009E5AF5"/>
    <w:rsid w:val="009E5D7E"/>
    <w:rsid w:val="009E5EB5"/>
    <w:rsid w:val="009E61BC"/>
    <w:rsid w:val="009E67C4"/>
    <w:rsid w:val="009E7062"/>
    <w:rsid w:val="009E74F0"/>
    <w:rsid w:val="009E7CDB"/>
    <w:rsid w:val="009E7F23"/>
    <w:rsid w:val="009F0768"/>
    <w:rsid w:val="009F0EA8"/>
    <w:rsid w:val="009F0F42"/>
    <w:rsid w:val="009F102A"/>
    <w:rsid w:val="009F151C"/>
    <w:rsid w:val="009F16A1"/>
    <w:rsid w:val="009F2A19"/>
    <w:rsid w:val="009F2E3E"/>
    <w:rsid w:val="009F37BA"/>
    <w:rsid w:val="009F514E"/>
    <w:rsid w:val="009F59B0"/>
    <w:rsid w:val="009F5D8A"/>
    <w:rsid w:val="009F777C"/>
    <w:rsid w:val="009F7867"/>
    <w:rsid w:val="009F7D66"/>
    <w:rsid w:val="00A00BD2"/>
    <w:rsid w:val="00A00E56"/>
    <w:rsid w:val="00A00EC3"/>
    <w:rsid w:val="00A027F3"/>
    <w:rsid w:val="00A0344D"/>
    <w:rsid w:val="00A0392D"/>
    <w:rsid w:val="00A03978"/>
    <w:rsid w:val="00A03AB1"/>
    <w:rsid w:val="00A040A5"/>
    <w:rsid w:val="00A049FC"/>
    <w:rsid w:val="00A04D7E"/>
    <w:rsid w:val="00A051D9"/>
    <w:rsid w:val="00A05DF3"/>
    <w:rsid w:val="00A07723"/>
    <w:rsid w:val="00A07E08"/>
    <w:rsid w:val="00A10D79"/>
    <w:rsid w:val="00A10E91"/>
    <w:rsid w:val="00A1108F"/>
    <w:rsid w:val="00A110BD"/>
    <w:rsid w:val="00A1118F"/>
    <w:rsid w:val="00A113AC"/>
    <w:rsid w:val="00A11535"/>
    <w:rsid w:val="00A11E56"/>
    <w:rsid w:val="00A11FFC"/>
    <w:rsid w:val="00A12798"/>
    <w:rsid w:val="00A129A1"/>
    <w:rsid w:val="00A130D5"/>
    <w:rsid w:val="00A13A09"/>
    <w:rsid w:val="00A1537E"/>
    <w:rsid w:val="00A153BE"/>
    <w:rsid w:val="00A15C0B"/>
    <w:rsid w:val="00A15DEE"/>
    <w:rsid w:val="00A16462"/>
    <w:rsid w:val="00A167B5"/>
    <w:rsid w:val="00A16DBE"/>
    <w:rsid w:val="00A179E0"/>
    <w:rsid w:val="00A17C4F"/>
    <w:rsid w:val="00A20653"/>
    <w:rsid w:val="00A208BC"/>
    <w:rsid w:val="00A20A39"/>
    <w:rsid w:val="00A21A64"/>
    <w:rsid w:val="00A21C04"/>
    <w:rsid w:val="00A21D97"/>
    <w:rsid w:val="00A21E71"/>
    <w:rsid w:val="00A23497"/>
    <w:rsid w:val="00A238BD"/>
    <w:rsid w:val="00A23DCA"/>
    <w:rsid w:val="00A240D8"/>
    <w:rsid w:val="00A2427C"/>
    <w:rsid w:val="00A243E4"/>
    <w:rsid w:val="00A2459D"/>
    <w:rsid w:val="00A24E23"/>
    <w:rsid w:val="00A2566C"/>
    <w:rsid w:val="00A25F05"/>
    <w:rsid w:val="00A26491"/>
    <w:rsid w:val="00A2745F"/>
    <w:rsid w:val="00A30256"/>
    <w:rsid w:val="00A30299"/>
    <w:rsid w:val="00A30422"/>
    <w:rsid w:val="00A30B2D"/>
    <w:rsid w:val="00A30DF5"/>
    <w:rsid w:val="00A311AE"/>
    <w:rsid w:val="00A312A6"/>
    <w:rsid w:val="00A3130E"/>
    <w:rsid w:val="00A31321"/>
    <w:rsid w:val="00A3161A"/>
    <w:rsid w:val="00A3193B"/>
    <w:rsid w:val="00A324CF"/>
    <w:rsid w:val="00A32666"/>
    <w:rsid w:val="00A32E8B"/>
    <w:rsid w:val="00A32ED6"/>
    <w:rsid w:val="00A32F26"/>
    <w:rsid w:val="00A3345F"/>
    <w:rsid w:val="00A33776"/>
    <w:rsid w:val="00A33977"/>
    <w:rsid w:val="00A33B06"/>
    <w:rsid w:val="00A344A5"/>
    <w:rsid w:val="00A346C3"/>
    <w:rsid w:val="00A34D4A"/>
    <w:rsid w:val="00A34DA6"/>
    <w:rsid w:val="00A3522F"/>
    <w:rsid w:val="00A35553"/>
    <w:rsid w:val="00A358A0"/>
    <w:rsid w:val="00A35B92"/>
    <w:rsid w:val="00A36155"/>
    <w:rsid w:val="00A3629E"/>
    <w:rsid w:val="00A365AD"/>
    <w:rsid w:val="00A37987"/>
    <w:rsid w:val="00A40615"/>
    <w:rsid w:val="00A40985"/>
    <w:rsid w:val="00A42A85"/>
    <w:rsid w:val="00A42D07"/>
    <w:rsid w:val="00A43365"/>
    <w:rsid w:val="00A43B0F"/>
    <w:rsid w:val="00A44B43"/>
    <w:rsid w:val="00A4503E"/>
    <w:rsid w:val="00A450C0"/>
    <w:rsid w:val="00A45468"/>
    <w:rsid w:val="00A45513"/>
    <w:rsid w:val="00A45971"/>
    <w:rsid w:val="00A469BB"/>
    <w:rsid w:val="00A46A05"/>
    <w:rsid w:val="00A46A90"/>
    <w:rsid w:val="00A471A8"/>
    <w:rsid w:val="00A471E4"/>
    <w:rsid w:val="00A47380"/>
    <w:rsid w:val="00A4791B"/>
    <w:rsid w:val="00A50061"/>
    <w:rsid w:val="00A50A48"/>
    <w:rsid w:val="00A50B73"/>
    <w:rsid w:val="00A51180"/>
    <w:rsid w:val="00A51242"/>
    <w:rsid w:val="00A51522"/>
    <w:rsid w:val="00A51573"/>
    <w:rsid w:val="00A51A5E"/>
    <w:rsid w:val="00A51AC5"/>
    <w:rsid w:val="00A52071"/>
    <w:rsid w:val="00A527D5"/>
    <w:rsid w:val="00A52895"/>
    <w:rsid w:val="00A52D7D"/>
    <w:rsid w:val="00A539A5"/>
    <w:rsid w:val="00A53DA0"/>
    <w:rsid w:val="00A5404D"/>
    <w:rsid w:val="00A54DA9"/>
    <w:rsid w:val="00A55221"/>
    <w:rsid w:val="00A555A7"/>
    <w:rsid w:val="00A55AFE"/>
    <w:rsid w:val="00A5765D"/>
    <w:rsid w:val="00A57830"/>
    <w:rsid w:val="00A579BD"/>
    <w:rsid w:val="00A601C1"/>
    <w:rsid w:val="00A607CB"/>
    <w:rsid w:val="00A611AF"/>
    <w:rsid w:val="00A612C9"/>
    <w:rsid w:val="00A62390"/>
    <w:rsid w:val="00A62817"/>
    <w:rsid w:val="00A6281F"/>
    <w:rsid w:val="00A6351F"/>
    <w:rsid w:val="00A63809"/>
    <w:rsid w:val="00A64278"/>
    <w:rsid w:val="00A64724"/>
    <w:rsid w:val="00A64A6E"/>
    <w:rsid w:val="00A6519F"/>
    <w:rsid w:val="00A65596"/>
    <w:rsid w:val="00A65931"/>
    <w:rsid w:val="00A65A70"/>
    <w:rsid w:val="00A66484"/>
    <w:rsid w:val="00A6665F"/>
    <w:rsid w:val="00A66F36"/>
    <w:rsid w:val="00A676D9"/>
    <w:rsid w:val="00A67EFC"/>
    <w:rsid w:val="00A7031E"/>
    <w:rsid w:val="00A708AA"/>
    <w:rsid w:val="00A710A8"/>
    <w:rsid w:val="00A71140"/>
    <w:rsid w:val="00A71EDD"/>
    <w:rsid w:val="00A7205E"/>
    <w:rsid w:val="00A72904"/>
    <w:rsid w:val="00A731D1"/>
    <w:rsid w:val="00A7377D"/>
    <w:rsid w:val="00A73F26"/>
    <w:rsid w:val="00A74692"/>
    <w:rsid w:val="00A74FDE"/>
    <w:rsid w:val="00A750ED"/>
    <w:rsid w:val="00A75A36"/>
    <w:rsid w:val="00A75A52"/>
    <w:rsid w:val="00A75F97"/>
    <w:rsid w:val="00A7618B"/>
    <w:rsid w:val="00A762DA"/>
    <w:rsid w:val="00A7640B"/>
    <w:rsid w:val="00A76845"/>
    <w:rsid w:val="00A773A8"/>
    <w:rsid w:val="00A776CA"/>
    <w:rsid w:val="00A7778B"/>
    <w:rsid w:val="00A80226"/>
    <w:rsid w:val="00A803BC"/>
    <w:rsid w:val="00A8065F"/>
    <w:rsid w:val="00A80969"/>
    <w:rsid w:val="00A81E16"/>
    <w:rsid w:val="00A8203C"/>
    <w:rsid w:val="00A82A6B"/>
    <w:rsid w:val="00A83266"/>
    <w:rsid w:val="00A8488E"/>
    <w:rsid w:val="00A84C03"/>
    <w:rsid w:val="00A84D2C"/>
    <w:rsid w:val="00A84F71"/>
    <w:rsid w:val="00A84FA5"/>
    <w:rsid w:val="00A85276"/>
    <w:rsid w:val="00A854A9"/>
    <w:rsid w:val="00A85521"/>
    <w:rsid w:val="00A85798"/>
    <w:rsid w:val="00A8593F"/>
    <w:rsid w:val="00A8609D"/>
    <w:rsid w:val="00A86DE1"/>
    <w:rsid w:val="00A86EA7"/>
    <w:rsid w:val="00A87E5A"/>
    <w:rsid w:val="00A900C9"/>
    <w:rsid w:val="00A91058"/>
    <w:rsid w:val="00A91244"/>
    <w:rsid w:val="00A912A8"/>
    <w:rsid w:val="00A91774"/>
    <w:rsid w:val="00A91C7F"/>
    <w:rsid w:val="00A92066"/>
    <w:rsid w:val="00A92776"/>
    <w:rsid w:val="00A92B12"/>
    <w:rsid w:val="00A93078"/>
    <w:rsid w:val="00A93181"/>
    <w:rsid w:val="00A931CF"/>
    <w:rsid w:val="00A93440"/>
    <w:rsid w:val="00A938E6"/>
    <w:rsid w:val="00A939BC"/>
    <w:rsid w:val="00A93CCF"/>
    <w:rsid w:val="00A945EE"/>
    <w:rsid w:val="00A94E4E"/>
    <w:rsid w:val="00A95446"/>
    <w:rsid w:val="00A95514"/>
    <w:rsid w:val="00A95BD5"/>
    <w:rsid w:val="00A95C53"/>
    <w:rsid w:val="00A96F78"/>
    <w:rsid w:val="00A97507"/>
    <w:rsid w:val="00A979E1"/>
    <w:rsid w:val="00A97D0C"/>
    <w:rsid w:val="00AA02C1"/>
    <w:rsid w:val="00AA064D"/>
    <w:rsid w:val="00AA0A75"/>
    <w:rsid w:val="00AA0B9E"/>
    <w:rsid w:val="00AA1087"/>
    <w:rsid w:val="00AA22E4"/>
    <w:rsid w:val="00AA247C"/>
    <w:rsid w:val="00AA25A9"/>
    <w:rsid w:val="00AA26D9"/>
    <w:rsid w:val="00AA278A"/>
    <w:rsid w:val="00AA2C12"/>
    <w:rsid w:val="00AA3183"/>
    <w:rsid w:val="00AA3E0A"/>
    <w:rsid w:val="00AA4605"/>
    <w:rsid w:val="00AA51AD"/>
    <w:rsid w:val="00AA5478"/>
    <w:rsid w:val="00AA591E"/>
    <w:rsid w:val="00AA5DF4"/>
    <w:rsid w:val="00AA65C9"/>
    <w:rsid w:val="00AA66CB"/>
    <w:rsid w:val="00AA6D25"/>
    <w:rsid w:val="00AA6EAC"/>
    <w:rsid w:val="00AB0A32"/>
    <w:rsid w:val="00AB0B17"/>
    <w:rsid w:val="00AB0B90"/>
    <w:rsid w:val="00AB0E56"/>
    <w:rsid w:val="00AB0ED5"/>
    <w:rsid w:val="00AB18AC"/>
    <w:rsid w:val="00AB1EB7"/>
    <w:rsid w:val="00AB2556"/>
    <w:rsid w:val="00AB2574"/>
    <w:rsid w:val="00AB3453"/>
    <w:rsid w:val="00AB3A15"/>
    <w:rsid w:val="00AB47B7"/>
    <w:rsid w:val="00AB4C50"/>
    <w:rsid w:val="00AB4ECC"/>
    <w:rsid w:val="00AB4F0F"/>
    <w:rsid w:val="00AB53E3"/>
    <w:rsid w:val="00AB60E2"/>
    <w:rsid w:val="00AB6581"/>
    <w:rsid w:val="00AB6601"/>
    <w:rsid w:val="00AB674E"/>
    <w:rsid w:val="00AB67B1"/>
    <w:rsid w:val="00AB6A05"/>
    <w:rsid w:val="00AB6B61"/>
    <w:rsid w:val="00AB6D79"/>
    <w:rsid w:val="00AB7001"/>
    <w:rsid w:val="00AB709E"/>
    <w:rsid w:val="00AB7806"/>
    <w:rsid w:val="00AB7C5A"/>
    <w:rsid w:val="00AC0063"/>
    <w:rsid w:val="00AC02C1"/>
    <w:rsid w:val="00AC0AB6"/>
    <w:rsid w:val="00AC10AD"/>
    <w:rsid w:val="00AC1E55"/>
    <w:rsid w:val="00AC2D0E"/>
    <w:rsid w:val="00AC3D06"/>
    <w:rsid w:val="00AC429F"/>
    <w:rsid w:val="00AC527C"/>
    <w:rsid w:val="00AC57AB"/>
    <w:rsid w:val="00AC5E22"/>
    <w:rsid w:val="00AC6017"/>
    <w:rsid w:val="00AC60B4"/>
    <w:rsid w:val="00AC6159"/>
    <w:rsid w:val="00AC61CE"/>
    <w:rsid w:val="00AC67B6"/>
    <w:rsid w:val="00AC6E23"/>
    <w:rsid w:val="00AC7C8E"/>
    <w:rsid w:val="00AC7D98"/>
    <w:rsid w:val="00AC7FEB"/>
    <w:rsid w:val="00AD00C5"/>
    <w:rsid w:val="00AD1010"/>
    <w:rsid w:val="00AD148A"/>
    <w:rsid w:val="00AD165F"/>
    <w:rsid w:val="00AD1810"/>
    <w:rsid w:val="00AD1B33"/>
    <w:rsid w:val="00AD1D5F"/>
    <w:rsid w:val="00AD2794"/>
    <w:rsid w:val="00AD2DC5"/>
    <w:rsid w:val="00AD3455"/>
    <w:rsid w:val="00AD3C7F"/>
    <w:rsid w:val="00AD3CAD"/>
    <w:rsid w:val="00AD4015"/>
    <w:rsid w:val="00AD432A"/>
    <w:rsid w:val="00AD57B8"/>
    <w:rsid w:val="00AD5A99"/>
    <w:rsid w:val="00AD5DF4"/>
    <w:rsid w:val="00AD69FF"/>
    <w:rsid w:val="00AD6D6A"/>
    <w:rsid w:val="00AD6E0F"/>
    <w:rsid w:val="00AD702B"/>
    <w:rsid w:val="00AD7178"/>
    <w:rsid w:val="00AD72E6"/>
    <w:rsid w:val="00AD763A"/>
    <w:rsid w:val="00AD78E0"/>
    <w:rsid w:val="00AD7C95"/>
    <w:rsid w:val="00AD7FCD"/>
    <w:rsid w:val="00AE04B2"/>
    <w:rsid w:val="00AE0D1F"/>
    <w:rsid w:val="00AE1999"/>
    <w:rsid w:val="00AE2BED"/>
    <w:rsid w:val="00AE373A"/>
    <w:rsid w:val="00AE38BB"/>
    <w:rsid w:val="00AE3DE1"/>
    <w:rsid w:val="00AE47AC"/>
    <w:rsid w:val="00AE4963"/>
    <w:rsid w:val="00AE5439"/>
    <w:rsid w:val="00AE549C"/>
    <w:rsid w:val="00AE61B2"/>
    <w:rsid w:val="00AE78D1"/>
    <w:rsid w:val="00AE7AB9"/>
    <w:rsid w:val="00AE7BB8"/>
    <w:rsid w:val="00AE7F89"/>
    <w:rsid w:val="00AE7FD3"/>
    <w:rsid w:val="00AF062B"/>
    <w:rsid w:val="00AF10EC"/>
    <w:rsid w:val="00AF2D54"/>
    <w:rsid w:val="00AF2F49"/>
    <w:rsid w:val="00AF3458"/>
    <w:rsid w:val="00AF3A36"/>
    <w:rsid w:val="00AF3F7B"/>
    <w:rsid w:val="00AF42B4"/>
    <w:rsid w:val="00AF483F"/>
    <w:rsid w:val="00AF4B8A"/>
    <w:rsid w:val="00AF4F1B"/>
    <w:rsid w:val="00AF5129"/>
    <w:rsid w:val="00AF5EC6"/>
    <w:rsid w:val="00AF6C38"/>
    <w:rsid w:val="00AF6E8A"/>
    <w:rsid w:val="00AF7213"/>
    <w:rsid w:val="00AF7771"/>
    <w:rsid w:val="00AF7D92"/>
    <w:rsid w:val="00B0099F"/>
    <w:rsid w:val="00B00F72"/>
    <w:rsid w:val="00B011CC"/>
    <w:rsid w:val="00B012C3"/>
    <w:rsid w:val="00B01386"/>
    <w:rsid w:val="00B01938"/>
    <w:rsid w:val="00B0194C"/>
    <w:rsid w:val="00B024CF"/>
    <w:rsid w:val="00B04048"/>
    <w:rsid w:val="00B049DD"/>
    <w:rsid w:val="00B04F3D"/>
    <w:rsid w:val="00B052D0"/>
    <w:rsid w:val="00B05369"/>
    <w:rsid w:val="00B05702"/>
    <w:rsid w:val="00B059D7"/>
    <w:rsid w:val="00B05B18"/>
    <w:rsid w:val="00B05B34"/>
    <w:rsid w:val="00B06D28"/>
    <w:rsid w:val="00B06DD9"/>
    <w:rsid w:val="00B078A0"/>
    <w:rsid w:val="00B07CD6"/>
    <w:rsid w:val="00B07E52"/>
    <w:rsid w:val="00B07F78"/>
    <w:rsid w:val="00B10010"/>
    <w:rsid w:val="00B11775"/>
    <w:rsid w:val="00B122BE"/>
    <w:rsid w:val="00B12925"/>
    <w:rsid w:val="00B12F75"/>
    <w:rsid w:val="00B1302D"/>
    <w:rsid w:val="00B13494"/>
    <w:rsid w:val="00B1358D"/>
    <w:rsid w:val="00B13DA9"/>
    <w:rsid w:val="00B1513F"/>
    <w:rsid w:val="00B15B89"/>
    <w:rsid w:val="00B1642D"/>
    <w:rsid w:val="00B1675D"/>
    <w:rsid w:val="00B1746F"/>
    <w:rsid w:val="00B20150"/>
    <w:rsid w:val="00B20725"/>
    <w:rsid w:val="00B2087E"/>
    <w:rsid w:val="00B208FB"/>
    <w:rsid w:val="00B20B11"/>
    <w:rsid w:val="00B20B94"/>
    <w:rsid w:val="00B22532"/>
    <w:rsid w:val="00B23C77"/>
    <w:rsid w:val="00B23F10"/>
    <w:rsid w:val="00B2458A"/>
    <w:rsid w:val="00B2486A"/>
    <w:rsid w:val="00B248D0"/>
    <w:rsid w:val="00B25C58"/>
    <w:rsid w:val="00B2628E"/>
    <w:rsid w:val="00B264A1"/>
    <w:rsid w:val="00B266B0"/>
    <w:rsid w:val="00B26DB7"/>
    <w:rsid w:val="00B27921"/>
    <w:rsid w:val="00B27BC4"/>
    <w:rsid w:val="00B27E71"/>
    <w:rsid w:val="00B3000E"/>
    <w:rsid w:val="00B30650"/>
    <w:rsid w:val="00B30D4E"/>
    <w:rsid w:val="00B3100B"/>
    <w:rsid w:val="00B318BE"/>
    <w:rsid w:val="00B326A8"/>
    <w:rsid w:val="00B3291A"/>
    <w:rsid w:val="00B329EB"/>
    <w:rsid w:val="00B32A68"/>
    <w:rsid w:val="00B32FCD"/>
    <w:rsid w:val="00B3332A"/>
    <w:rsid w:val="00B33508"/>
    <w:rsid w:val="00B3377E"/>
    <w:rsid w:val="00B33973"/>
    <w:rsid w:val="00B34039"/>
    <w:rsid w:val="00B34E63"/>
    <w:rsid w:val="00B34E6C"/>
    <w:rsid w:val="00B3532E"/>
    <w:rsid w:val="00B35A26"/>
    <w:rsid w:val="00B35DA4"/>
    <w:rsid w:val="00B35FF6"/>
    <w:rsid w:val="00B36963"/>
    <w:rsid w:val="00B36A91"/>
    <w:rsid w:val="00B36CAD"/>
    <w:rsid w:val="00B403C8"/>
    <w:rsid w:val="00B40A72"/>
    <w:rsid w:val="00B40A96"/>
    <w:rsid w:val="00B41426"/>
    <w:rsid w:val="00B4184B"/>
    <w:rsid w:val="00B41F28"/>
    <w:rsid w:val="00B422A7"/>
    <w:rsid w:val="00B42A32"/>
    <w:rsid w:val="00B42FA6"/>
    <w:rsid w:val="00B43334"/>
    <w:rsid w:val="00B4399E"/>
    <w:rsid w:val="00B43A16"/>
    <w:rsid w:val="00B43EFF"/>
    <w:rsid w:val="00B45CE1"/>
    <w:rsid w:val="00B45FA1"/>
    <w:rsid w:val="00B46A75"/>
    <w:rsid w:val="00B470A7"/>
    <w:rsid w:val="00B47CAE"/>
    <w:rsid w:val="00B47CCE"/>
    <w:rsid w:val="00B500CD"/>
    <w:rsid w:val="00B50392"/>
    <w:rsid w:val="00B5109D"/>
    <w:rsid w:val="00B51B2D"/>
    <w:rsid w:val="00B51E82"/>
    <w:rsid w:val="00B5239C"/>
    <w:rsid w:val="00B524E1"/>
    <w:rsid w:val="00B526D9"/>
    <w:rsid w:val="00B52C07"/>
    <w:rsid w:val="00B52FA2"/>
    <w:rsid w:val="00B53259"/>
    <w:rsid w:val="00B53893"/>
    <w:rsid w:val="00B53E26"/>
    <w:rsid w:val="00B53E9F"/>
    <w:rsid w:val="00B548C2"/>
    <w:rsid w:val="00B54B6A"/>
    <w:rsid w:val="00B54FEE"/>
    <w:rsid w:val="00B55428"/>
    <w:rsid w:val="00B55693"/>
    <w:rsid w:val="00B56223"/>
    <w:rsid w:val="00B570BF"/>
    <w:rsid w:val="00B57E73"/>
    <w:rsid w:val="00B60413"/>
    <w:rsid w:val="00B60471"/>
    <w:rsid w:val="00B60924"/>
    <w:rsid w:val="00B60B8F"/>
    <w:rsid w:val="00B60CBF"/>
    <w:rsid w:val="00B60D04"/>
    <w:rsid w:val="00B61C60"/>
    <w:rsid w:val="00B625CC"/>
    <w:rsid w:val="00B629C7"/>
    <w:rsid w:val="00B632EA"/>
    <w:rsid w:val="00B63337"/>
    <w:rsid w:val="00B63355"/>
    <w:rsid w:val="00B6369F"/>
    <w:rsid w:val="00B639D7"/>
    <w:rsid w:val="00B64194"/>
    <w:rsid w:val="00B64358"/>
    <w:rsid w:val="00B64AA7"/>
    <w:rsid w:val="00B64E7F"/>
    <w:rsid w:val="00B6500D"/>
    <w:rsid w:val="00B65452"/>
    <w:rsid w:val="00B6567C"/>
    <w:rsid w:val="00B66594"/>
    <w:rsid w:val="00B667AE"/>
    <w:rsid w:val="00B66D73"/>
    <w:rsid w:val="00B675BB"/>
    <w:rsid w:val="00B67805"/>
    <w:rsid w:val="00B67B00"/>
    <w:rsid w:val="00B701FE"/>
    <w:rsid w:val="00B70D9C"/>
    <w:rsid w:val="00B721C6"/>
    <w:rsid w:val="00B721CD"/>
    <w:rsid w:val="00B7267A"/>
    <w:rsid w:val="00B726FF"/>
    <w:rsid w:val="00B72A14"/>
    <w:rsid w:val="00B72A5B"/>
    <w:rsid w:val="00B72AA4"/>
    <w:rsid w:val="00B73173"/>
    <w:rsid w:val="00B7363E"/>
    <w:rsid w:val="00B7373A"/>
    <w:rsid w:val="00B74003"/>
    <w:rsid w:val="00B75454"/>
    <w:rsid w:val="00B75E8D"/>
    <w:rsid w:val="00B76BCD"/>
    <w:rsid w:val="00B76EE9"/>
    <w:rsid w:val="00B7710B"/>
    <w:rsid w:val="00B77231"/>
    <w:rsid w:val="00B77320"/>
    <w:rsid w:val="00B77880"/>
    <w:rsid w:val="00B77B84"/>
    <w:rsid w:val="00B77BDE"/>
    <w:rsid w:val="00B80C86"/>
    <w:rsid w:val="00B80D90"/>
    <w:rsid w:val="00B80F5A"/>
    <w:rsid w:val="00B811A3"/>
    <w:rsid w:val="00B819BB"/>
    <w:rsid w:val="00B81A7B"/>
    <w:rsid w:val="00B82613"/>
    <w:rsid w:val="00B82729"/>
    <w:rsid w:val="00B828B5"/>
    <w:rsid w:val="00B82D42"/>
    <w:rsid w:val="00B82ED8"/>
    <w:rsid w:val="00B8336A"/>
    <w:rsid w:val="00B83E1B"/>
    <w:rsid w:val="00B840B4"/>
    <w:rsid w:val="00B845D0"/>
    <w:rsid w:val="00B84A80"/>
    <w:rsid w:val="00B84E9C"/>
    <w:rsid w:val="00B85522"/>
    <w:rsid w:val="00B85E62"/>
    <w:rsid w:val="00B86EA0"/>
    <w:rsid w:val="00B878EE"/>
    <w:rsid w:val="00B90E2A"/>
    <w:rsid w:val="00B90F2A"/>
    <w:rsid w:val="00B9198D"/>
    <w:rsid w:val="00B91F9E"/>
    <w:rsid w:val="00B9222C"/>
    <w:rsid w:val="00B92D25"/>
    <w:rsid w:val="00B92FD1"/>
    <w:rsid w:val="00B93008"/>
    <w:rsid w:val="00B9394C"/>
    <w:rsid w:val="00B93E6F"/>
    <w:rsid w:val="00B9406D"/>
    <w:rsid w:val="00B94320"/>
    <w:rsid w:val="00B9482A"/>
    <w:rsid w:val="00B94AB2"/>
    <w:rsid w:val="00B94BA7"/>
    <w:rsid w:val="00B94E0E"/>
    <w:rsid w:val="00B9569D"/>
    <w:rsid w:val="00B95F62"/>
    <w:rsid w:val="00B96413"/>
    <w:rsid w:val="00B979C9"/>
    <w:rsid w:val="00B97CA3"/>
    <w:rsid w:val="00BA0AFC"/>
    <w:rsid w:val="00BA1104"/>
    <w:rsid w:val="00BA1167"/>
    <w:rsid w:val="00BA1872"/>
    <w:rsid w:val="00BA1913"/>
    <w:rsid w:val="00BA200D"/>
    <w:rsid w:val="00BA2352"/>
    <w:rsid w:val="00BA241E"/>
    <w:rsid w:val="00BA2BC9"/>
    <w:rsid w:val="00BA34D3"/>
    <w:rsid w:val="00BA3629"/>
    <w:rsid w:val="00BA4641"/>
    <w:rsid w:val="00BA466A"/>
    <w:rsid w:val="00BA4A54"/>
    <w:rsid w:val="00BA7205"/>
    <w:rsid w:val="00BA75CC"/>
    <w:rsid w:val="00BA76A9"/>
    <w:rsid w:val="00BA79CE"/>
    <w:rsid w:val="00BB0560"/>
    <w:rsid w:val="00BB0595"/>
    <w:rsid w:val="00BB2E34"/>
    <w:rsid w:val="00BB2EA1"/>
    <w:rsid w:val="00BB2F36"/>
    <w:rsid w:val="00BB3001"/>
    <w:rsid w:val="00BB3386"/>
    <w:rsid w:val="00BB37D8"/>
    <w:rsid w:val="00BB3E2B"/>
    <w:rsid w:val="00BB4727"/>
    <w:rsid w:val="00BB4FBA"/>
    <w:rsid w:val="00BB5D1C"/>
    <w:rsid w:val="00BB641F"/>
    <w:rsid w:val="00BB6552"/>
    <w:rsid w:val="00BB65E0"/>
    <w:rsid w:val="00BB6B9B"/>
    <w:rsid w:val="00BB6EFC"/>
    <w:rsid w:val="00BB754F"/>
    <w:rsid w:val="00BB7B15"/>
    <w:rsid w:val="00BB7B90"/>
    <w:rsid w:val="00BC0058"/>
    <w:rsid w:val="00BC0287"/>
    <w:rsid w:val="00BC037A"/>
    <w:rsid w:val="00BC07D4"/>
    <w:rsid w:val="00BC0A5D"/>
    <w:rsid w:val="00BC0BE3"/>
    <w:rsid w:val="00BC1864"/>
    <w:rsid w:val="00BC1AD9"/>
    <w:rsid w:val="00BC1B91"/>
    <w:rsid w:val="00BC3257"/>
    <w:rsid w:val="00BC32E7"/>
    <w:rsid w:val="00BC4F81"/>
    <w:rsid w:val="00BC531E"/>
    <w:rsid w:val="00BC5670"/>
    <w:rsid w:val="00BC5731"/>
    <w:rsid w:val="00BC58B9"/>
    <w:rsid w:val="00BC7FB5"/>
    <w:rsid w:val="00BD04D2"/>
    <w:rsid w:val="00BD1691"/>
    <w:rsid w:val="00BD16B1"/>
    <w:rsid w:val="00BD1ADB"/>
    <w:rsid w:val="00BD1CF2"/>
    <w:rsid w:val="00BD2F13"/>
    <w:rsid w:val="00BD3056"/>
    <w:rsid w:val="00BD346C"/>
    <w:rsid w:val="00BD3846"/>
    <w:rsid w:val="00BD3E68"/>
    <w:rsid w:val="00BD3FB4"/>
    <w:rsid w:val="00BD44CF"/>
    <w:rsid w:val="00BD48AC"/>
    <w:rsid w:val="00BD4E05"/>
    <w:rsid w:val="00BD4E4A"/>
    <w:rsid w:val="00BD4E73"/>
    <w:rsid w:val="00BD5378"/>
    <w:rsid w:val="00BD598A"/>
    <w:rsid w:val="00BD5C7A"/>
    <w:rsid w:val="00BD723F"/>
    <w:rsid w:val="00BD75B4"/>
    <w:rsid w:val="00BD7D14"/>
    <w:rsid w:val="00BE02B4"/>
    <w:rsid w:val="00BE0430"/>
    <w:rsid w:val="00BE05F0"/>
    <w:rsid w:val="00BE0830"/>
    <w:rsid w:val="00BE1703"/>
    <w:rsid w:val="00BE1D09"/>
    <w:rsid w:val="00BE28C1"/>
    <w:rsid w:val="00BE2C1D"/>
    <w:rsid w:val="00BE3492"/>
    <w:rsid w:val="00BE3B62"/>
    <w:rsid w:val="00BE4329"/>
    <w:rsid w:val="00BE4EC9"/>
    <w:rsid w:val="00BE5490"/>
    <w:rsid w:val="00BE564E"/>
    <w:rsid w:val="00BE631E"/>
    <w:rsid w:val="00BE6BEC"/>
    <w:rsid w:val="00BE6BFF"/>
    <w:rsid w:val="00BE7C12"/>
    <w:rsid w:val="00BF0C5E"/>
    <w:rsid w:val="00BF0CCF"/>
    <w:rsid w:val="00BF0FC5"/>
    <w:rsid w:val="00BF10BC"/>
    <w:rsid w:val="00BF21AC"/>
    <w:rsid w:val="00BF2E53"/>
    <w:rsid w:val="00BF326F"/>
    <w:rsid w:val="00BF352A"/>
    <w:rsid w:val="00BF3669"/>
    <w:rsid w:val="00BF386E"/>
    <w:rsid w:val="00BF3C0D"/>
    <w:rsid w:val="00BF4131"/>
    <w:rsid w:val="00BF43A9"/>
    <w:rsid w:val="00BF4B8A"/>
    <w:rsid w:val="00BF4BC7"/>
    <w:rsid w:val="00BF4EF6"/>
    <w:rsid w:val="00BF541F"/>
    <w:rsid w:val="00BF5420"/>
    <w:rsid w:val="00BF56CA"/>
    <w:rsid w:val="00BF5CFC"/>
    <w:rsid w:val="00BF5EAA"/>
    <w:rsid w:val="00BF6185"/>
    <w:rsid w:val="00BF6252"/>
    <w:rsid w:val="00BF6353"/>
    <w:rsid w:val="00BF711C"/>
    <w:rsid w:val="00BF748E"/>
    <w:rsid w:val="00BF789B"/>
    <w:rsid w:val="00BF7CAD"/>
    <w:rsid w:val="00BF7F1F"/>
    <w:rsid w:val="00C006F7"/>
    <w:rsid w:val="00C007A5"/>
    <w:rsid w:val="00C01E28"/>
    <w:rsid w:val="00C01E37"/>
    <w:rsid w:val="00C02C77"/>
    <w:rsid w:val="00C03309"/>
    <w:rsid w:val="00C037E0"/>
    <w:rsid w:val="00C03A22"/>
    <w:rsid w:val="00C04A07"/>
    <w:rsid w:val="00C04FA9"/>
    <w:rsid w:val="00C051BC"/>
    <w:rsid w:val="00C05759"/>
    <w:rsid w:val="00C05901"/>
    <w:rsid w:val="00C061B5"/>
    <w:rsid w:val="00C06820"/>
    <w:rsid w:val="00C06C7A"/>
    <w:rsid w:val="00C072FE"/>
    <w:rsid w:val="00C078C8"/>
    <w:rsid w:val="00C1140A"/>
    <w:rsid w:val="00C11ADE"/>
    <w:rsid w:val="00C12142"/>
    <w:rsid w:val="00C1218F"/>
    <w:rsid w:val="00C126E0"/>
    <w:rsid w:val="00C12840"/>
    <w:rsid w:val="00C128BC"/>
    <w:rsid w:val="00C12E39"/>
    <w:rsid w:val="00C12E44"/>
    <w:rsid w:val="00C12E77"/>
    <w:rsid w:val="00C13CF8"/>
    <w:rsid w:val="00C13D47"/>
    <w:rsid w:val="00C14164"/>
    <w:rsid w:val="00C14193"/>
    <w:rsid w:val="00C146D1"/>
    <w:rsid w:val="00C14A14"/>
    <w:rsid w:val="00C14C53"/>
    <w:rsid w:val="00C15A7D"/>
    <w:rsid w:val="00C15BEC"/>
    <w:rsid w:val="00C15D8E"/>
    <w:rsid w:val="00C15F7E"/>
    <w:rsid w:val="00C1679F"/>
    <w:rsid w:val="00C17012"/>
    <w:rsid w:val="00C178FB"/>
    <w:rsid w:val="00C17DF9"/>
    <w:rsid w:val="00C201EB"/>
    <w:rsid w:val="00C20ACC"/>
    <w:rsid w:val="00C212B2"/>
    <w:rsid w:val="00C22B28"/>
    <w:rsid w:val="00C2320F"/>
    <w:rsid w:val="00C24717"/>
    <w:rsid w:val="00C24A32"/>
    <w:rsid w:val="00C257B7"/>
    <w:rsid w:val="00C2630A"/>
    <w:rsid w:val="00C270CE"/>
    <w:rsid w:val="00C272E8"/>
    <w:rsid w:val="00C27EF4"/>
    <w:rsid w:val="00C301A9"/>
    <w:rsid w:val="00C30ABC"/>
    <w:rsid w:val="00C30B2F"/>
    <w:rsid w:val="00C30B60"/>
    <w:rsid w:val="00C31FAA"/>
    <w:rsid w:val="00C33359"/>
    <w:rsid w:val="00C348D6"/>
    <w:rsid w:val="00C3504C"/>
    <w:rsid w:val="00C35618"/>
    <w:rsid w:val="00C365E7"/>
    <w:rsid w:val="00C3696A"/>
    <w:rsid w:val="00C36DD2"/>
    <w:rsid w:val="00C36E34"/>
    <w:rsid w:val="00C374E4"/>
    <w:rsid w:val="00C4010C"/>
    <w:rsid w:val="00C40388"/>
    <w:rsid w:val="00C404D7"/>
    <w:rsid w:val="00C404EE"/>
    <w:rsid w:val="00C40D4E"/>
    <w:rsid w:val="00C41513"/>
    <w:rsid w:val="00C4171B"/>
    <w:rsid w:val="00C42689"/>
    <w:rsid w:val="00C427AF"/>
    <w:rsid w:val="00C42988"/>
    <w:rsid w:val="00C42BD4"/>
    <w:rsid w:val="00C437D9"/>
    <w:rsid w:val="00C43AD6"/>
    <w:rsid w:val="00C43C21"/>
    <w:rsid w:val="00C43FF0"/>
    <w:rsid w:val="00C44124"/>
    <w:rsid w:val="00C44641"/>
    <w:rsid w:val="00C44A11"/>
    <w:rsid w:val="00C45C51"/>
    <w:rsid w:val="00C45EF5"/>
    <w:rsid w:val="00C468ED"/>
    <w:rsid w:val="00C46B7E"/>
    <w:rsid w:val="00C474D6"/>
    <w:rsid w:val="00C47538"/>
    <w:rsid w:val="00C503FD"/>
    <w:rsid w:val="00C5099B"/>
    <w:rsid w:val="00C50A4E"/>
    <w:rsid w:val="00C51C37"/>
    <w:rsid w:val="00C51D09"/>
    <w:rsid w:val="00C520B1"/>
    <w:rsid w:val="00C522D6"/>
    <w:rsid w:val="00C52414"/>
    <w:rsid w:val="00C52695"/>
    <w:rsid w:val="00C52C52"/>
    <w:rsid w:val="00C53EFC"/>
    <w:rsid w:val="00C54020"/>
    <w:rsid w:val="00C5406F"/>
    <w:rsid w:val="00C545C5"/>
    <w:rsid w:val="00C54817"/>
    <w:rsid w:val="00C54895"/>
    <w:rsid w:val="00C54F35"/>
    <w:rsid w:val="00C55559"/>
    <w:rsid w:val="00C55566"/>
    <w:rsid w:val="00C55F94"/>
    <w:rsid w:val="00C57A01"/>
    <w:rsid w:val="00C57A2D"/>
    <w:rsid w:val="00C60B07"/>
    <w:rsid w:val="00C61D4B"/>
    <w:rsid w:val="00C62B0A"/>
    <w:rsid w:val="00C62B6A"/>
    <w:rsid w:val="00C6394F"/>
    <w:rsid w:val="00C63C52"/>
    <w:rsid w:val="00C63F08"/>
    <w:rsid w:val="00C650EA"/>
    <w:rsid w:val="00C6514D"/>
    <w:rsid w:val="00C6528C"/>
    <w:rsid w:val="00C65A6C"/>
    <w:rsid w:val="00C661E8"/>
    <w:rsid w:val="00C665C2"/>
    <w:rsid w:val="00C666BC"/>
    <w:rsid w:val="00C673A8"/>
    <w:rsid w:val="00C678F0"/>
    <w:rsid w:val="00C67D21"/>
    <w:rsid w:val="00C67EED"/>
    <w:rsid w:val="00C70084"/>
    <w:rsid w:val="00C7090B"/>
    <w:rsid w:val="00C70D4F"/>
    <w:rsid w:val="00C71297"/>
    <w:rsid w:val="00C71483"/>
    <w:rsid w:val="00C7235B"/>
    <w:rsid w:val="00C72E18"/>
    <w:rsid w:val="00C731AD"/>
    <w:rsid w:val="00C73663"/>
    <w:rsid w:val="00C7380B"/>
    <w:rsid w:val="00C74421"/>
    <w:rsid w:val="00C74E3F"/>
    <w:rsid w:val="00C75F2F"/>
    <w:rsid w:val="00C75FEE"/>
    <w:rsid w:val="00C760D2"/>
    <w:rsid w:val="00C76129"/>
    <w:rsid w:val="00C763A8"/>
    <w:rsid w:val="00C76F1D"/>
    <w:rsid w:val="00C777AD"/>
    <w:rsid w:val="00C77937"/>
    <w:rsid w:val="00C77CA4"/>
    <w:rsid w:val="00C77D26"/>
    <w:rsid w:val="00C8068F"/>
    <w:rsid w:val="00C808BF"/>
    <w:rsid w:val="00C80BDF"/>
    <w:rsid w:val="00C812A4"/>
    <w:rsid w:val="00C815DF"/>
    <w:rsid w:val="00C81819"/>
    <w:rsid w:val="00C826FA"/>
    <w:rsid w:val="00C82A90"/>
    <w:rsid w:val="00C82BE4"/>
    <w:rsid w:val="00C82FEE"/>
    <w:rsid w:val="00C83F27"/>
    <w:rsid w:val="00C84499"/>
    <w:rsid w:val="00C84D39"/>
    <w:rsid w:val="00C85199"/>
    <w:rsid w:val="00C851FE"/>
    <w:rsid w:val="00C85277"/>
    <w:rsid w:val="00C85806"/>
    <w:rsid w:val="00C85D76"/>
    <w:rsid w:val="00C85E34"/>
    <w:rsid w:val="00C8665C"/>
    <w:rsid w:val="00C86766"/>
    <w:rsid w:val="00C873AC"/>
    <w:rsid w:val="00C87B1F"/>
    <w:rsid w:val="00C87B9C"/>
    <w:rsid w:val="00C87D18"/>
    <w:rsid w:val="00C87DA6"/>
    <w:rsid w:val="00C90861"/>
    <w:rsid w:val="00C9113C"/>
    <w:rsid w:val="00C91857"/>
    <w:rsid w:val="00C9213B"/>
    <w:rsid w:val="00C92230"/>
    <w:rsid w:val="00C93068"/>
    <w:rsid w:val="00C93462"/>
    <w:rsid w:val="00C93673"/>
    <w:rsid w:val="00C94384"/>
    <w:rsid w:val="00C9460D"/>
    <w:rsid w:val="00C9467A"/>
    <w:rsid w:val="00C94A34"/>
    <w:rsid w:val="00C94C2B"/>
    <w:rsid w:val="00C94F73"/>
    <w:rsid w:val="00C95609"/>
    <w:rsid w:val="00C96DE6"/>
    <w:rsid w:val="00C96F79"/>
    <w:rsid w:val="00C97CF9"/>
    <w:rsid w:val="00CA0843"/>
    <w:rsid w:val="00CA0BDA"/>
    <w:rsid w:val="00CA17DD"/>
    <w:rsid w:val="00CA1863"/>
    <w:rsid w:val="00CA1941"/>
    <w:rsid w:val="00CA213F"/>
    <w:rsid w:val="00CA26CE"/>
    <w:rsid w:val="00CA391D"/>
    <w:rsid w:val="00CA3ACD"/>
    <w:rsid w:val="00CA437A"/>
    <w:rsid w:val="00CA4F74"/>
    <w:rsid w:val="00CA4F8B"/>
    <w:rsid w:val="00CA5445"/>
    <w:rsid w:val="00CA63EA"/>
    <w:rsid w:val="00CA6FDF"/>
    <w:rsid w:val="00CB0007"/>
    <w:rsid w:val="00CB09DA"/>
    <w:rsid w:val="00CB0BD9"/>
    <w:rsid w:val="00CB1163"/>
    <w:rsid w:val="00CB1742"/>
    <w:rsid w:val="00CB1CAC"/>
    <w:rsid w:val="00CB1DE8"/>
    <w:rsid w:val="00CB1E3B"/>
    <w:rsid w:val="00CB1F1D"/>
    <w:rsid w:val="00CB33C5"/>
    <w:rsid w:val="00CB471F"/>
    <w:rsid w:val="00CB4BA9"/>
    <w:rsid w:val="00CB4FBA"/>
    <w:rsid w:val="00CB5484"/>
    <w:rsid w:val="00CB5D6B"/>
    <w:rsid w:val="00CB6508"/>
    <w:rsid w:val="00CB6795"/>
    <w:rsid w:val="00CB6A6E"/>
    <w:rsid w:val="00CB707C"/>
    <w:rsid w:val="00CB71F8"/>
    <w:rsid w:val="00CB7BE5"/>
    <w:rsid w:val="00CC09B4"/>
    <w:rsid w:val="00CC180A"/>
    <w:rsid w:val="00CC21A9"/>
    <w:rsid w:val="00CC2652"/>
    <w:rsid w:val="00CC26DB"/>
    <w:rsid w:val="00CC2A98"/>
    <w:rsid w:val="00CC300C"/>
    <w:rsid w:val="00CC35AE"/>
    <w:rsid w:val="00CC3DAA"/>
    <w:rsid w:val="00CC4C2C"/>
    <w:rsid w:val="00CC5057"/>
    <w:rsid w:val="00CC638A"/>
    <w:rsid w:val="00CC666B"/>
    <w:rsid w:val="00CD053F"/>
    <w:rsid w:val="00CD078F"/>
    <w:rsid w:val="00CD080A"/>
    <w:rsid w:val="00CD0A0B"/>
    <w:rsid w:val="00CD121E"/>
    <w:rsid w:val="00CD185D"/>
    <w:rsid w:val="00CD1B52"/>
    <w:rsid w:val="00CD1F13"/>
    <w:rsid w:val="00CD20E5"/>
    <w:rsid w:val="00CD28F0"/>
    <w:rsid w:val="00CD2927"/>
    <w:rsid w:val="00CD34F7"/>
    <w:rsid w:val="00CD353C"/>
    <w:rsid w:val="00CD3DE9"/>
    <w:rsid w:val="00CD3ED8"/>
    <w:rsid w:val="00CD497A"/>
    <w:rsid w:val="00CD61C8"/>
    <w:rsid w:val="00CD714D"/>
    <w:rsid w:val="00CD7567"/>
    <w:rsid w:val="00CD761D"/>
    <w:rsid w:val="00CD76B5"/>
    <w:rsid w:val="00CD7817"/>
    <w:rsid w:val="00CD78B9"/>
    <w:rsid w:val="00CE1744"/>
    <w:rsid w:val="00CE1B50"/>
    <w:rsid w:val="00CE1D01"/>
    <w:rsid w:val="00CE2323"/>
    <w:rsid w:val="00CE2346"/>
    <w:rsid w:val="00CE250C"/>
    <w:rsid w:val="00CE26E9"/>
    <w:rsid w:val="00CE2795"/>
    <w:rsid w:val="00CE36DE"/>
    <w:rsid w:val="00CE51D2"/>
    <w:rsid w:val="00CE5640"/>
    <w:rsid w:val="00CE5D4E"/>
    <w:rsid w:val="00CE6F0F"/>
    <w:rsid w:val="00CE7802"/>
    <w:rsid w:val="00CF002F"/>
    <w:rsid w:val="00CF018E"/>
    <w:rsid w:val="00CF0246"/>
    <w:rsid w:val="00CF118E"/>
    <w:rsid w:val="00CF11F5"/>
    <w:rsid w:val="00CF2483"/>
    <w:rsid w:val="00CF24E2"/>
    <w:rsid w:val="00CF2F8A"/>
    <w:rsid w:val="00CF393D"/>
    <w:rsid w:val="00CF47BA"/>
    <w:rsid w:val="00CF48E7"/>
    <w:rsid w:val="00CF4ABD"/>
    <w:rsid w:val="00CF4CF2"/>
    <w:rsid w:val="00CF5112"/>
    <w:rsid w:val="00CF51E5"/>
    <w:rsid w:val="00CF554B"/>
    <w:rsid w:val="00CF5A53"/>
    <w:rsid w:val="00CF5B73"/>
    <w:rsid w:val="00CF5D28"/>
    <w:rsid w:val="00CF68B8"/>
    <w:rsid w:val="00CF6EAD"/>
    <w:rsid w:val="00CF6F1E"/>
    <w:rsid w:val="00CF742A"/>
    <w:rsid w:val="00D001F9"/>
    <w:rsid w:val="00D0036E"/>
    <w:rsid w:val="00D009A5"/>
    <w:rsid w:val="00D00BB7"/>
    <w:rsid w:val="00D01EAD"/>
    <w:rsid w:val="00D01F01"/>
    <w:rsid w:val="00D02676"/>
    <w:rsid w:val="00D035B9"/>
    <w:rsid w:val="00D03829"/>
    <w:rsid w:val="00D040B7"/>
    <w:rsid w:val="00D043DC"/>
    <w:rsid w:val="00D045FD"/>
    <w:rsid w:val="00D04647"/>
    <w:rsid w:val="00D04E97"/>
    <w:rsid w:val="00D04F5E"/>
    <w:rsid w:val="00D05B2A"/>
    <w:rsid w:val="00D060FF"/>
    <w:rsid w:val="00D064E8"/>
    <w:rsid w:val="00D06546"/>
    <w:rsid w:val="00D06572"/>
    <w:rsid w:val="00D065CD"/>
    <w:rsid w:val="00D06C9F"/>
    <w:rsid w:val="00D0701B"/>
    <w:rsid w:val="00D0724B"/>
    <w:rsid w:val="00D12304"/>
    <w:rsid w:val="00D12325"/>
    <w:rsid w:val="00D12761"/>
    <w:rsid w:val="00D12F26"/>
    <w:rsid w:val="00D136BB"/>
    <w:rsid w:val="00D14487"/>
    <w:rsid w:val="00D1518F"/>
    <w:rsid w:val="00D155A3"/>
    <w:rsid w:val="00D15E7E"/>
    <w:rsid w:val="00D16058"/>
    <w:rsid w:val="00D16445"/>
    <w:rsid w:val="00D165B8"/>
    <w:rsid w:val="00D16FDD"/>
    <w:rsid w:val="00D20016"/>
    <w:rsid w:val="00D20235"/>
    <w:rsid w:val="00D20251"/>
    <w:rsid w:val="00D207A7"/>
    <w:rsid w:val="00D20A81"/>
    <w:rsid w:val="00D2173B"/>
    <w:rsid w:val="00D21CAE"/>
    <w:rsid w:val="00D21DDE"/>
    <w:rsid w:val="00D2275C"/>
    <w:rsid w:val="00D2279F"/>
    <w:rsid w:val="00D22AF1"/>
    <w:rsid w:val="00D22E93"/>
    <w:rsid w:val="00D2399F"/>
    <w:rsid w:val="00D242DA"/>
    <w:rsid w:val="00D242DD"/>
    <w:rsid w:val="00D243B9"/>
    <w:rsid w:val="00D247E9"/>
    <w:rsid w:val="00D247EC"/>
    <w:rsid w:val="00D248F6"/>
    <w:rsid w:val="00D26052"/>
    <w:rsid w:val="00D26448"/>
    <w:rsid w:val="00D264CE"/>
    <w:rsid w:val="00D26670"/>
    <w:rsid w:val="00D2670E"/>
    <w:rsid w:val="00D26910"/>
    <w:rsid w:val="00D277DD"/>
    <w:rsid w:val="00D27B8B"/>
    <w:rsid w:val="00D27EBD"/>
    <w:rsid w:val="00D300F8"/>
    <w:rsid w:val="00D30340"/>
    <w:rsid w:val="00D30CF0"/>
    <w:rsid w:val="00D31681"/>
    <w:rsid w:val="00D3191C"/>
    <w:rsid w:val="00D31B6E"/>
    <w:rsid w:val="00D3232B"/>
    <w:rsid w:val="00D3239F"/>
    <w:rsid w:val="00D324A4"/>
    <w:rsid w:val="00D3250C"/>
    <w:rsid w:val="00D328F6"/>
    <w:rsid w:val="00D33022"/>
    <w:rsid w:val="00D331BF"/>
    <w:rsid w:val="00D33779"/>
    <w:rsid w:val="00D3400F"/>
    <w:rsid w:val="00D3449A"/>
    <w:rsid w:val="00D345D4"/>
    <w:rsid w:val="00D3462C"/>
    <w:rsid w:val="00D34DEB"/>
    <w:rsid w:val="00D35198"/>
    <w:rsid w:val="00D3529A"/>
    <w:rsid w:val="00D3584B"/>
    <w:rsid w:val="00D3598A"/>
    <w:rsid w:val="00D35A85"/>
    <w:rsid w:val="00D35F97"/>
    <w:rsid w:val="00D36840"/>
    <w:rsid w:val="00D36964"/>
    <w:rsid w:val="00D37A1A"/>
    <w:rsid w:val="00D4081B"/>
    <w:rsid w:val="00D40E1A"/>
    <w:rsid w:val="00D413C3"/>
    <w:rsid w:val="00D42240"/>
    <w:rsid w:val="00D4257C"/>
    <w:rsid w:val="00D427C3"/>
    <w:rsid w:val="00D42EB8"/>
    <w:rsid w:val="00D4344E"/>
    <w:rsid w:val="00D43D3C"/>
    <w:rsid w:val="00D43E0B"/>
    <w:rsid w:val="00D441E2"/>
    <w:rsid w:val="00D442AD"/>
    <w:rsid w:val="00D44932"/>
    <w:rsid w:val="00D45231"/>
    <w:rsid w:val="00D46111"/>
    <w:rsid w:val="00D4662F"/>
    <w:rsid w:val="00D46D72"/>
    <w:rsid w:val="00D46F1B"/>
    <w:rsid w:val="00D475FB"/>
    <w:rsid w:val="00D47C16"/>
    <w:rsid w:val="00D502AF"/>
    <w:rsid w:val="00D50546"/>
    <w:rsid w:val="00D50764"/>
    <w:rsid w:val="00D50C12"/>
    <w:rsid w:val="00D51034"/>
    <w:rsid w:val="00D514A9"/>
    <w:rsid w:val="00D51A77"/>
    <w:rsid w:val="00D51D2B"/>
    <w:rsid w:val="00D5213C"/>
    <w:rsid w:val="00D5267B"/>
    <w:rsid w:val="00D52A15"/>
    <w:rsid w:val="00D52E53"/>
    <w:rsid w:val="00D53649"/>
    <w:rsid w:val="00D53830"/>
    <w:rsid w:val="00D54CAA"/>
    <w:rsid w:val="00D54FB3"/>
    <w:rsid w:val="00D55545"/>
    <w:rsid w:val="00D555D4"/>
    <w:rsid w:val="00D55889"/>
    <w:rsid w:val="00D565E6"/>
    <w:rsid w:val="00D56B5F"/>
    <w:rsid w:val="00D56F3F"/>
    <w:rsid w:val="00D57A3F"/>
    <w:rsid w:val="00D57AF0"/>
    <w:rsid w:val="00D604C6"/>
    <w:rsid w:val="00D61815"/>
    <w:rsid w:val="00D61E33"/>
    <w:rsid w:val="00D62000"/>
    <w:rsid w:val="00D627E3"/>
    <w:rsid w:val="00D62986"/>
    <w:rsid w:val="00D62ECD"/>
    <w:rsid w:val="00D632F1"/>
    <w:rsid w:val="00D63517"/>
    <w:rsid w:val="00D639ED"/>
    <w:rsid w:val="00D63FF4"/>
    <w:rsid w:val="00D64426"/>
    <w:rsid w:val="00D64475"/>
    <w:rsid w:val="00D64834"/>
    <w:rsid w:val="00D65B10"/>
    <w:rsid w:val="00D65B85"/>
    <w:rsid w:val="00D65D78"/>
    <w:rsid w:val="00D664C8"/>
    <w:rsid w:val="00D665A4"/>
    <w:rsid w:val="00D667F4"/>
    <w:rsid w:val="00D66AAA"/>
    <w:rsid w:val="00D66B04"/>
    <w:rsid w:val="00D67174"/>
    <w:rsid w:val="00D6725A"/>
    <w:rsid w:val="00D67769"/>
    <w:rsid w:val="00D67993"/>
    <w:rsid w:val="00D679DD"/>
    <w:rsid w:val="00D67BC5"/>
    <w:rsid w:val="00D67CA4"/>
    <w:rsid w:val="00D7021B"/>
    <w:rsid w:val="00D70D33"/>
    <w:rsid w:val="00D71125"/>
    <w:rsid w:val="00D714FF"/>
    <w:rsid w:val="00D7159C"/>
    <w:rsid w:val="00D71862"/>
    <w:rsid w:val="00D71D46"/>
    <w:rsid w:val="00D71E7F"/>
    <w:rsid w:val="00D71FBA"/>
    <w:rsid w:val="00D7239B"/>
    <w:rsid w:val="00D72FD2"/>
    <w:rsid w:val="00D73077"/>
    <w:rsid w:val="00D736A2"/>
    <w:rsid w:val="00D73C57"/>
    <w:rsid w:val="00D742FF"/>
    <w:rsid w:val="00D75056"/>
    <w:rsid w:val="00D75546"/>
    <w:rsid w:val="00D757DF"/>
    <w:rsid w:val="00D758B3"/>
    <w:rsid w:val="00D75EFC"/>
    <w:rsid w:val="00D76ADC"/>
    <w:rsid w:val="00D76AFA"/>
    <w:rsid w:val="00D77413"/>
    <w:rsid w:val="00D80B04"/>
    <w:rsid w:val="00D81F10"/>
    <w:rsid w:val="00D82798"/>
    <w:rsid w:val="00D82BF2"/>
    <w:rsid w:val="00D8429E"/>
    <w:rsid w:val="00D84A57"/>
    <w:rsid w:val="00D84DA9"/>
    <w:rsid w:val="00D86234"/>
    <w:rsid w:val="00D86E0C"/>
    <w:rsid w:val="00D87307"/>
    <w:rsid w:val="00D874DF"/>
    <w:rsid w:val="00D87A12"/>
    <w:rsid w:val="00D900B5"/>
    <w:rsid w:val="00D902FE"/>
    <w:rsid w:val="00D90DA8"/>
    <w:rsid w:val="00D91115"/>
    <w:rsid w:val="00D913FA"/>
    <w:rsid w:val="00D9154F"/>
    <w:rsid w:val="00D930E1"/>
    <w:rsid w:val="00D9354D"/>
    <w:rsid w:val="00D93936"/>
    <w:rsid w:val="00D93D6C"/>
    <w:rsid w:val="00D93DEE"/>
    <w:rsid w:val="00D93FBF"/>
    <w:rsid w:val="00D9415C"/>
    <w:rsid w:val="00D942CC"/>
    <w:rsid w:val="00D9438D"/>
    <w:rsid w:val="00D944E4"/>
    <w:rsid w:val="00D945C0"/>
    <w:rsid w:val="00D94D87"/>
    <w:rsid w:val="00D94F33"/>
    <w:rsid w:val="00D95421"/>
    <w:rsid w:val="00D95B31"/>
    <w:rsid w:val="00D95DCC"/>
    <w:rsid w:val="00D962DC"/>
    <w:rsid w:val="00D968A8"/>
    <w:rsid w:val="00D97336"/>
    <w:rsid w:val="00DA09FA"/>
    <w:rsid w:val="00DA180C"/>
    <w:rsid w:val="00DA18A2"/>
    <w:rsid w:val="00DA3E7B"/>
    <w:rsid w:val="00DA3F17"/>
    <w:rsid w:val="00DA418E"/>
    <w:rsid w:val="00DA4419"/>
    <w:rsid w:val="00DA451D"/>
    <w:rsid w:val="00DA470D"/>
    <w:rsid w:val="00DA4733"/>
    <w:rsid w:val="00DA4A78"/>
    <w:rsid w:val="00DA4CC5"/>
    <w:rsid w:val="00DA56D4"/>
    <w:rsid w:val="00DA56DB"/>
    <w:rsid w:val="00DA5803"/>
    <w:rsid w:val="00DA6143"/>
    <w:rsid w:val="00DA6452"/>
    <w:rsid w:val="00DA6FE9"/>
    <w:rsid w:val="00DA75C1"/>
    <w:rsid w:val="00DA7925"/>
    <w:rsid w:val="00DB031E"/>
    <w:rsid w:val="00DB040B"/>
    <w:rsid w:val="00DB0AB8"/>
    <w:rsid w:val="00DB0D2A"/>
    <w:rsid w:val="00DB0D42"/>
    <w:rsid w:val="00DB11CD"/>
    <w:rsid w:val="00DB1DAB"/>
    <w:rsid w:val="00DB1E5F"/>
    <w:rsid w:val="00DB23E3"/>
    <w:rsid w:val="00DB266D"/>
    <w:rsid w:val="00DB2EF1"/>
    <w:rsid w:val="00DB2F3E"/>
    <w:rsid w:val="00DB39D4"/>
    <w:rsid w:val="00DB3A47"/>
    <w:rsid w:val="00DB4162"/>
    <w:rsid w:val="00DB46D0"/>
    <w:rsid w:val="00DB46DF"/>
    <w:rsid w:val="00DB49B6"/>
    <w:rsid w:val="00DB4E06"/>
    <w:rsid w:val="00DB6739"/>
    <w:rsid w:val="00DB6A80"/>
    <w:rsid w:val="00DB6C06"/>
    <w:rsid w:val="00DB714A"/>
    <w:rsid w:val="00DB72E0"/>
    <w:rsid w:val="00DB7B06"/>
    <w:rsid w:val="00DC043D"/>
    <w:rsid w:val="00DC16BC"/>
    <w:rsid w:val="00DC1E59"/>
    <w:rsid w:val="00DC1F75"/>
    <w:rsid w:val="00DC20BF"/>
    <w:rsid w:val="00DC2B4F"/>
    <w:rsid w:val="00DC30B6"/>
    <w:rsid w:val="00DC318A"/>
    <w:rsid w:val="00DC38A6"/>
    <w:rsid w:val="00DC3A9D"/>
    <w:rsid w:val="00DC3B89"/>
    <w:rsid w:val="00DC4004"/>
    <w:rsid w:val="00DC4243"/>
    <w:rsid w:val="00DC4A6C"/>
    <w:rsid w:val="00DC5358"/>
    <w:rsid w:val="00DC5584"/>
    <w:rsid w:val="00DC6360"/>
    <w:rsid w:val="00DC6AFE"/>
    <w:rsid w:val="00DC6C1E"/>
    <w:rsid w:val="00DC7255"/>
    <w:rsid w:val="00DC72CE"/>
    <w:rsid w:val="00DC7951"/>
    <w:rsid w:val="00DC7B60"/>
    <w:rsid w:val="00DD0CC7"/>
    <w:rsid w:val="00DD1C4B"/>
    <w:rsid w:val="00DD1F7B"/>
    <w:rsid w:val="00DD229E"/>
    <w:rsid w:val="00DD2B28"/>
    <w:rsid w:val="00DD2B63"/>
    <w:rsid w:val="00DD3029"/>
    <w:rsid w:val="00DD3DE7"/>
    <w:rsid w:val="00DD4B1B"/>
    <w:rsid w:val="00DD4EE5"/>
    <w:rsid w:val="00DD55E0"/>
    <w:rsid w:val="00DD588A"/>
    <w:rsid w:val="00DD5AD9"/>
    <w:rsid w:val="00DD5E23"/>
    <w:rsid w:val="00DD7BE3"/>
    <w:rsid w:val="00DD7FB9"/>
    <w:rsid w:val="00DE18A3"/>
    <w:rsid w:val="00DE1904"/>
    <w:rsid w:val="00DE1DAA"/>
    <w:rsid w:val="00DE20E3"/>
    <w:rsid w:val="00DE2309"/>
    <w:rsid w:val="00DE389F"/>
    <w:rsid w:val="00DE3D24"/>
    <w:rsid w:val="00DE3DBB"/>
    <w:rsid w:val="00DE3E4F"/>
    <w:rsid w:val="00DE43A2"/>
    <w:rsid w:val="00DE4635"/>
    <w:rsid w:val="00DE4A74"/>
    <w:rsid w:val="00DE4B05"/>
    <w:rsid w:val="00DE4EE9"/>
    <w:rsid w:val="00DE541C"/>
    <w:rsid w:val="00DE6299"/>
    <w:rsid w:val="00DE6F2C"/>
    <w:rsid w:val="00DE737B"/>
    <w:rsid w:val="00DE79D5"/>
    <w:rsid w:val="00DE7A94"/>
    <w:rsid w:val="00DF0DB7"/>
    <w:rsid w:val="00DF100B"/>
    <w:rsid w:val="00DF104F"/>
    <w:rsid w:val="00DF11B7"/>
    <w:rsid w:val="00DF11E9"/>
    <w:rsid w:val="00DF1AE5"/>
    <w:rsid w:val="00DF274A"/>
    <w:rsid w:val="00DF3603"/>
    <w:rsid w:val="00DF4359"/>
    <w:rsid w:val="00DF4651"/>
    <w:rsid w:val="00DF4958"/>
    <w:rsid w:val="00DF5FBE"/>
    <w:rsid w:val="00DF63A8"/>
    <w:rsid w:val="00DF661F"/>
    <w:rsid w:val="00DF66C6"/>
    <w:rsid w:val="00DF6F4D"/>
    <w:rsid w:val="00DF73C1"/>
    <w:rsid w:val="00DF7511"/>
    <w:rsid w:val="00DF7751"/>
    <w:rsid w:val="00E0082E"/>
    <w:rsid w:val="00E009B1"/>
    <w:rsid w:val="00E00BC3"/>
    <w:rsid w:val="00E00C18"/>
    <w:rsid w:val="00E011D7"/>
    <w:rsid w:val="00E022AD"/>
    <w:rsid w:val="00E02930"/>
    <w:rsid w:val="00E031BB"/>
    <w:rsid w:val="00E0417B"/>
    <w:rsid w:val="00E04F0C"/>
    <w:rsid w:val="00E0576C"/>
    <w:rsid w:val="00E068BC"/>
    <w:rsid w:val="00E06DFA"/>
    <w:rsid w:val="00E072ED"/>
    <w:rsid w:val="00E073F0"/>
    <w:rsid w:val="00E076A0"/>
    <w:rsid w:val="00E10761"/>
    <w:rsid w:val="00E11D7A"/>
    <w:rsid w:val="00E11EEB"/>
    <w:rsid w:val="00E121AE"/>
    <w:rsid w:val="00E12413"/>
    <w:rsid w:val="00E128F2"/>
    <w:rsid w:val="00E130C5"/>
    <w:rsid w:val="00E13E5A"/>
    <w:rsid w:val="00E13EE4"/>
    <w:rsid w:val="00E14E9F"/>
    <w:rsid w:val="00E15BB0"/>
    <w:rsid w:val="00E16463"/>
    <w:rsid w:val="00E16F82"/>
    <w:rsid w:val="00E173EB"/>
    <w:rsid w:val="00E17F6F"/>
    <w:rsid w:val="00E20B20"/>
    <w:rsid w:val="00E2173E"/>
    <w:rsid w:val="00E22046"/>
    <w:rsid w:val="00E237A4"/>
    <w:rsid w:val="00E239D1"/>
    <w:rsid w:val="00E23BBB"/>
    <w:rsid w:val="00E246B9"/>
    <w:rsid w:val="00E250C5"/>
    <w:rsid w:val="00E2515A"/>
    <w:rsid w:val="00E251F4"/>
    <w:rsid w:val="00E25448"/>
    <w:rsid w:val="00E25453"/>
    <w:rsid w:val="00E25947"/>
    <w:rsid w:val="00E26727"/>
    <w:rsid w:val="00E26970"/>
    <w:rsid w:val="00E2700E"/>
    <w:rsid w:val="00E2728F"/>
    <w:rsid w:val="00E27791"/>
    <w:rsid w:val="00E27834"/>
    <w:rsid w:val="00E30A29"/>
    <w:rsid w:val="00E30F2D"/>
    <w:rsid w:val="00E30F92"/>
    <w:rsid w:val="00E311D6"/>
    <w:rsid w:val="00E319DB"/>
    <w:rsid w:val="00E31AFC"/>
    <w:rsid w:val="00E3250F"/>
    <w:rsid w:val="00E32C7B"/>
    <w:rsid w:val="00E33352"/>
    <w:rsid w:val="00E334BE"/>
    <w:rsid w:val="00E33AA6"/>
    <w:rsid w:val="00E3409E"/>
    <w:rsid w:val="00E344C5"/>
    <w:rsid w:val="00E34A39"/>
    <w:rsid w:val="00E34AEE"/>
    <w:rsid w:val="00E34F76"/>
    <w:rsid w:val="00E3683E"/>
    <w:rsid w:val="00E37BE4"/>
    <w:rsid w:val="00E37BE5"/>
    <w:rsid w:val="00E40BC6"/>
    <w:rsid w:val="00E40FBD"/>
    <w:rsid w:val="00E41A27"/>
    <w:rsid w:val="00E41AB4"/>
    <w:rsid w:val="00E41F4D"/>
    <w:rsid w:val="00E421E4"/>
    <w:rsid w:val="00E42737"/>
    <w:rsid w:val="00E437C0"/>
    <w:rsid w:val="00E438EB"/>
    <w:rsid w:val="00E44671"/>
    <w:rsid w:val="00E44906"/>
    <w:rsid w:val="00E45C77"/>
    <w:rsid w:val="00E45FA0"/>
    <w:rsid w:val="00E4608B"/>
    <w:rsid w:val="00E46D7F"/>
    <w:rsid w:val="00E47176"/>
    <w:rsid w:val="00E472A0"/>
    <w:rsid w:val="00E47CBE"/>
    <w:rsid w:val="00E501D3"/>
    <w:rsid w:val="00E50703"/>
    <w:rsid w:val="00E52736"/>
    <w:rsid w:val="00E52DD0"/>
    <w:rsid w:val="00E536DC"/>
    <w:rsid w:val="00E539CC"/>
    <w:rsid w:val="00E53A01"/>
    <w:rsid w:val="00E53D0F"/>
    <w:rsid w:val="00E54313"/>
    <w:rsid w:val="00E55918"/>
    <w:rsid w:val="00E55F35"/>
    <w:rsid w:val="00E564C4"/>
    <w:rsid w:val="00E567C9"/>
    <w:rsid w:val="00E57676"/>
    <w:rsid w:val="00E57E1A"/>
    <w:rsid w:val="00E604C4"/>
    <w:rsid w:val="00E60809"/>
    <w:rsid w:val="00E61300"/>
    <w:rsid w:val="00E63104"/>
    <w:rsid w:val="00E635B9"/>
    <w:rsid w:val="00E6366F"/>
    <w:rsid w:val="00E64281"/>
    <w:rsid w:val="00E64311"/>
    <w:rsid w:val="00E65752"/>
    <w:rsid w:val="00E65AD6"/>
    <w:rsid w:val="00E65D15"/>
    <w:rsid w:val="00E66CD8"/>
    <w:rsid w:val="00E6719F"/>
    <w:rsid w:val="00E67802"/>
    <w:rsid w:val="00E67DDC"/>
    <w:rsid w:val="00E67EE5"/>
    <w:rsid w:val="00E7013A"/>
    <w:rsid w:val="00E71A90"/>
    <w:rsid w:val="00E72212"/>
    <w:rsid w:val="00E72C6B"/>
    <w:rsid w:val="00E734A9"/>
    <w:rsid w:val="00E73663"/>
    <w:rsid w:val="00E73AB7"/>
    <w:rsid w:val="00E74AD2"/>
    <w:rsid w:val="00E74F5D"/>
    <w:rsid w:val="00E752CC"/>
    <w:rsid w:val="00E76034"/>
    <w:rsid w:val="00E76F4C"/>
    <w:rsid w:val="00E76F84"/>
    <w:rsid w:val="00E7791B"/>
    <w:rsid w:val="00E779FB"/>
    <w:rsid w:val="00E80440"/>
    <w:rsid w:val="00E817E0"/>
    <w:rsid w:val="00E81852"/>
    <w:rsid w:val="00E81CB4"/>
    <w:rsid w:val="00E825B4"/>
    <w:rsid w:val="00E82EE4"/>
    <w:rsid w:val="00E831E7"/>
    <w:rsid w:val="00E83D96"/>
    <w:rsid w:val="00E843B5"/>
    <w:rsid w:val="00E84A3B"/>
    <w:rsid w:val="00E84DFD"/>
    <w:rsid w:val="00E84E18"/>
    <w:rsid w:val="00E84FE2"/>
    <w:rsid w:val="00E85307"/>
    <w:rsid w:val="00E856F0"/>
    <w:rsid w:val="00E85B0A"/>
    <w:rsid w:val="00E85CAC"/>
    <w:rsid w:val="00E87742"/>
    <w:rsid w:val="00E87796"/>
    <w:rsid w:val="00E9010E"/>
    <w:rsid w:val="00E907E4"/>
    <w:rsid w:val="00E90A24"/>
    <w:rsid w:val="00E90C34"/>
    <w:rsid w:val="00E9103D"/>
    <w:rsid w:val="00E9116A"/>
    <w:rsid w:val="00E919AC"/>
    <w:rsid w:val="00E9300E"/>
    <w:rsid w:val="00E9321C"/>
    <w:rsid w:val="00E93499"/>
    <w:rsid w:val="00E93CB3"/>
    <w:rsid w:val="00E946A6"/>
    <w:rsid w:val="00E947E4"/>
    <w:rsid w:val="00E9480A"/>
    <w:rsid w:val="00E95F36"/>
    <w:rsid w:val="00E9616B"/>
    <w:rsid w:val="00E96A19"/>
    <w:rsid w:val="00E96A29"/>
    <w:rsid w:val="00E96B28"/>
    <w:rsid w:val="00E96D13"/>
    <w:rsid w:val="00E96FE6"/>
    <w:rsid w:val="00E9725C"/>
    <w:rsid w:val="00E973A1"/>
    <w:rsid w:val="00E9787A"/>
    <w:rsid w:val="00E97E81"/>
    <w:rsid w:val="00EA0F31"/>
    <w:rsid w:val="00EA0F54"/>
    <w:rsid w:val="00EA1059"/>
    <w:rsid w:val="00EA1661"/>
    <w:rsid w:val="00EA1924"/>
    <w:rsid w:val="00EA1D43"/>
    <w:rsid w:val="00EA2067"/>
    <w:rsid w:val="00EA2120"/>
    <w:rsid w:val="00EA273B"/>
    <w:rsid w:val="00EA2E7F"/>
    <w:rsid w:val="00EA3636"/>
    <w:rsid w:val="00EA39E9"/>
    <w:rsid w:val="00EA4C04"/>
    <w:rsid w:val="00EA4EC9"/>
    <w:rsid w:val="00EA568E"/>
    <w:rsid w:val="00EA5E0F"/>
    <w:rsid w:val="00EA5E11"/>
    <w:rsid w:val="00EA6343"/>
    <w:rsid w:val="00EA6FE4"/>
    <w:rsid w:val="00EA798D"/>
    <w:rsid w:val="00EA7F4C"/>
    <w:rsid w:val="00EB0AE5"/>
    <w:rsid w:val="00EB0CC2"/>
    <w:rsid w:val="00EB1A82"/>
    <w:rsid w:val="00EB1D47"/>
    <w:rsid w:val="00EB1EB0"/>
    <w:rsid w:val="00EB2146"/>
    <w:rsid w:val="00EB2317"/>
    <w:rsid w:val="00EB26C6"/>
    <w:rsid w:val="00EB279B"/>
    <w:rsid w:val="00EB2ABB"/>
    <w:rsid w:val="00EB2B18"/>
    <w:rsid w:val="00EB3625"/>
    <w:rsid w:val="00EB3A66"/>
    <w:rsid w:val="00EB4116"/>
    <w:rsid w:val="00EB412D"/>
    <w:rsid w:val="00EB4C7C"/>
    <w:rsid w:val="00EB4F83"/>
    <w:rsid w:val="00EB584C"/>
    <w:rsid w:val="00EB5863"/>
    <w:rsid w:val="00EB5D88"/>
    <w:rsid w:val="00EB6D14"/>
    <w:rsid w:val="00EB7307"/>
    <w:rsid w:val="00EB772D"/>
    <w:rsid w:val="00EB7F36"/>
    <w:rsid w:val="00EC025E"/>
    <w:rsid w:val="00EC0B66"/>
    <w:rsid w:val="00EC14B0"/>
    <w:rsid w:val="00EC204E"/>
    <w:rsid w:val="00EC249E"/>
    <w:rsid w:val="00EC2AB6"/>
    <w:rsid w:val="00EC2CFF"/>
    <w:rsid w:val="00EC2DFB"/>
    <w:rsid w:val="00EC37EE"/>
    <w:rsid w:val="00EC462A"/>
    <w:rsid w:val="00EC4904"/>
    <w:rsid w:val="00EC4DF6"/>
    <w:rsid w:val="00EC5F2F"/>
    <w:rsid w:val="00EC651E"/>
    <w:rsid w:val="00EC65E5"/>
    <w:rsid w:val="00EC692E"/>
    <w:rsid w:val="00EC6C07"/>
    <w:rsid w:val="00EC745E"/>
    <w:rsid w:val="00EC775C"/>
    <w:rsid w:val="00EC7B82"/>
    <w:rsid w:val="00EC7D75"/>
    <w:rsid w:val="00EC7EAF"/>
    <w:rsid w:val="00ED0A3F"/>
    <w:rsid w:val="00ED1327"/>
    <w:rsid w:val="00ED1D3C"/>
    <w:rsid w:val="00ED27C3"/>
    <w:rsid w:val="00ED2849"/>
    <w:rsid w:val="00ED289C"/>
    <w:rsid w:val="00ED2AE2"/>
    <w:rsid w:val="00ED2C5A"/>
    <w:rsid w:val="00ED2EC0"/>
    <w:rsid w:val="00ED31D2"/>
    <w:rsid w:val="00ED33AE"/>
    <w:rsid w:val="00ED3668"/>
    <w:rsid w:val="00ED3775"/>
    <w:rsid w:val="00ED45C1"/>
    <w:rsid w:val="00ED4A6D"/>
    <w:rsid w:val="00ED53CD"/>
    <w:rsid w:val="00ED6D4A"/>
    <w:rsid w:val="00ED721A"/>
    <w:rsid w:val="00ED738C"/>
    <w:rsid w:val="00ED7918"/>
    <w:rsid w:val="00ED7A39"/>
    <w:rsid w:val="00ED7FD3"/>
    <w:rsid w:val="00ED7FF3"/>
    <w:rsid w:val="00EE006B"/>
    <w:rsid w:val="00EE0789"/>
    <w:rsid w:val="00EE0D07"/>
    <w:rsid w:val="00EE0E5D"/>
    <w:rsid w:val="00EE0E8E"/>
    <w:rsid w:val="00EE1011"/>
    <w:rsid w:val="00EE11C2"/>
    <w:rsid w:val="00EE1C43"/>
    <w:rsid w:val="00EE22E0"/>
    <w:rsid w:val="00EE2A61"/>
    <w:rsid w:val="00EE2B11"/>
    <w:rsid w:val="00EE3663"/>
    <w:rsid w:val="00EE41C4"/>
    <w:rsid w:val="00EE4CC7"/>
    <w:rsid w:val="00EE5A27"/>
    <w:rsid w:val="00EE6361"/>
    <w:rsid w:val="00EE69EE"/>
    <w:rsid w:val="00EE6A0A"/>
    <w:rsid w:val="00EE6E77"/>
    <w:rsid w:val="00EE76A9"/>
    <w:rsid w:val="00EE799E"/>
    <w:rsid w:val="00EE7A07"/>
    <w:rsid w:val="00EE7BE0"/>
    <w:rsid w:val="00EE7CA8"/>
    <w:rsid w:val="00EE7FA7"/>
    <w:rsid w:val="00EF0322"/>
    <w:rsid w:val="00EF0554"/>
    <w:rsid w:val="00EF1093"/>
    <w:rsid w:val="00EF16AE"/>
    <w:rsid w:val="00EF1FCB"/>
    <w:rsid w:val="00EF21C3"/>
    <w:rsid w:val="00EF2622"/>
    <w:rsid w:val="00EF2BA3"/>
    <w:rsid w:val="00EF2C14"/>
    <w:rsid w:val="00EF2E6B"/>
    <w:rsid w:val="00EF526F"/>
    <w:rsid w:val="00EF54D1"/>
    <w:rsid w:val="00EF5E17"/>
    <w:rsid w:val="00EF6219"/>
    <w:rsid w:val="00EF67BB"/>
    <w:rsid w:val="00EF6E01"/>
    <w:rsid w:val="00EF72F9"/>
    <w:rsid w:val="00EF79C2"/>
    <w:rsid w:val="00F001BC"/>
    <w:rsid w:val="00F0021E"/>
    <w:rsid w:val="00F0030E"/>
    <w:rsid w:val="00F005ED"/>
    <w:rsid w:val="00F00CD1"/>
    <w:rsid w:val="00F01586"/>
    <w:rsid w:val="00F01977"/>
    <w:rsid w:val="00F01E6B"/>
    <w:rsid w:val="00F0209B"/>
    <w:rsid w:val="00F0224E"/>
    <w:rsid w:val="00F0241C"/>
    <w:rsid w:val="00F02DC8"/>
    <w:rsid w:val="00F031EE"/>
    <w:rsid w:val="00F04684"/>
    <w:rsid w:val="00F04CED"/>
    <w:rsid w:val="00F05759"/>
    <w:rsid w:val="00F064EC"/>
    <w:rsid w:val="00F06680"/>
    <w:rsid w:val="00F077AE"/>
    <w:rsid w:val="00F07EFA"/>
    <w:rsid w:val="00F07F39"/>
    <w:rsid w:val="00F10C3C"/>
    <w:rsid w:val="00F10CB9"/>
    <w:rsid w:val="00F10DEE"/>
    <w:rsid w:val="00F110CD"/>
    <w:rsid w:val="00F110D5"/>
    <w:rsid w:val="00F12351"/>
    <w:rsid w:val="00F13306"/>
    <w:rsid w:val="00F13C8F"/>
    <w:rsid w:val="00F13F0A"/>
    <w:rsid w:val="00F13FFA"/>
    <w:rsid w:val="00F1419B"/>
    <w:rsid w:val="00F14AE1"/>
    <w:rsid w:val="00F14B69"/>
    <w:rsid w:val="00F15193"/>
    <w:rsid w:val="00F15928"/>
    <w:rsid w:val="00F16739"/>
    <w:rsid w:val="00F16A19"/>
    <w:rsid w:val="00F16DE2"/>
    <w:rsid w:val="00F176C2"/>
    <w:rsid w:val="00F2019C"/>
    <w:rsid w:val="00F20261"/>
    <w:rsid w:val="00F2052B"/>
    <w:rsid w:val="00F20627"/>
    <w:rsid w:val="00F21021"/>
    <w:rsid w:val="00F2135D"/>
    <w:rsid w:val="00F21B44"/>
    <w:rsid w:val="00F21F94"/>
    <w:rsid w:val="00F22183"/>
    <w:rsid w:val="00F2260F"/>
    <w:rsid w:val="00F2386E"/>
    <w:rsid w:val="00F242AD"/>
    <w:rsid w:val="00F247F2"/>
    <w:rsid w:val="00F2518F"/>
    <w:rsid w:val="00F252A8"/>
    <w:rsid w:val="00F25413"/>
    <w:rsid w:val="00F255D9"/>
    <w:rsid w:val="00F2598D"/>
    <w:rsid w:val="00F265F7"/>
    <w:rsid w:val="00F26B39"/>
    <w:rsid w:val="00F2741B"/>
    <w:rsid w:val="00F27BB7"/>
    <w:rsid w:val="00F27C30"/>
    <w:rsid w:val="00F27FA6"/>
    <w:rsid w:val="00F305C7"/>
    <w:rsid w:val="00F308C3"/>
    <w:rsid w:val="00F3113F"/>
    <w:rsid w:val="00F315E5"/>
    <w:rsid w:val="00F31E1C"/>
    <w:rsid w:val="00F32C3E"/>
    <w:rsid w:val="00F330A3"/>
    <w:rsid w:val="00F338E5"/>
    <w:rsid w:val="00F33DC8"/>
    <w:rsid w:val="00F34444"/>
    <w:rsid w:val="00F349B1"/>
    <w:rsid w:val="00F34BE2"/>
    <w:rsid w:val="00F35BEA"/>
    <w:rsid w:val="00F35C22"/>
    <w:rsid w:val="00F35F10"/>
    <w:rsid w:val="00F366E4"/>
    <w:rsid w:val="00F36B2C"/>
    <w:rsid w:val="00F378F1"/>
    <w:rsid w:val="00F403A1"/>
    <w:rsid w:val="00F403DB"/>
    <w:rsid w:val="00F4065A"/>
    <w:rsid w:val="00F407B3"/>
    <w:rsid w:val="00F41A5F"/>
    <w:rsid w:val="00F41AE4"/>
    <w:rsid w:val="00F41D61"/>
    <w:rsid w:val="00F4227F"/>
    <w:rsid w:val="00F4275C"/>
    <w:rsid w:val="00F434B2"/>
    <w:rsid w:val="00F43D2C"/>
    <w:rsid w:val="00F446E9"/>
    <w:rsid w:val="00F451D3"/>
    <w:rsid w:val="00F45693"/>
    <w:rsid w:val="00F47950"/>
    <w:rsid w:val="00F50BDC"/>
    <w:rsid w:val="00F51EC1"/>
    <w:rsid w:val="00F52052"/>
    <w:rsid w:val="00F52339"/>
    <w:rsid w:val="00F5277A"/>
    <w:rsid w:val="00F532E8"/>
    <w:rsid w:val="00F537FF"/>
    <w:rsid w:val="00F53861"/>
    <w:rsid w:val="00F541E3"/>
    <w:rsid w:val="00F54496"/>
    <w:rsid w:val="00F54D06"/>
    <w:rsid w:val="00F54E36"/>
    <w:rsid w:val="00F55AD8"/>
    <w:rsid w:val="00F5604C"/>
    <w:rsid w:val="00F560FE"/>
    <w:rsid w:val="00F5673B"/>
    <w:rsid w:val="00F568CA"/>
    <w:rsid w:val="00F5760D"/>
    <w:rsid w:val="00F60589"/>
    <w:rsid w:val="00F60921"/>
    <w:rsid w:val="00F60CD6"/>
    <w:rsid w:val="00F6111C"/>
    <w:rsid w:val="00F614C0"/>
    <w:rsid w:val="00F61647"/>
    <w:rsid w:val="00F62112"/>
    <w:rsid w:val="00F62649"/>
    <w:rsid w:val="00F62C79"/>
    <w:rsid w:val="00F638B5"/>
    <w:rsid w:val="00F63FB4"/>
    <w:rsid w:val="00F64279"/>
    <w:rsid w:val="00F64DE2"/>
    <w:rsid w:val="00F657CF"/>
    <w:rsid w:val="00F65808"/>
    <w:rsid w:val="00F6587D"/>
    <w:rsid w:val="00F66A00"/>
    <w:rsid w:val="00F66CFB"/>
    <w:rsid w:val="00F67136"/>
    <w:rsid w:val="00F67FC7"/>
    <w:rsid w:val="00F70C73"/>
    <w:rsid w:val="00F713A3"/>
    <w:rsid w:val="00F714C9"/>
    <w:rsid w:val="00F71A8F"/>
    <w:rsid w:val="00F71CE8"/>
    <w:rsid w:val="00F73980"/>
    <w:rsid w:val="00F74CE2"/>
    <w:rsid w:val="00F75330"/>
    <w:rsid w:val="00F75B66"/>
    <w:rsid w:val="00F76066"/>
    <w:rsid w:val="00F7620A"/>
    <w:rsid w:val="00F76862"/>
    <w:rsid w:val="00F76BD9"/>
    <w:rsid w:val="00F77DED"/>
    <w:rsid w:val="00F80318"/>
    <w:rsid w:val="00F803D0"/>
    <w:rsid w:val="00F80703"/>
    <w:rsid w:val="00F80948"/>
    <w:rsid w:val="00F81338"/>
    <w:rsid w:val="00F81387"/>
    <w:rsid w:val="00F81747"/>
    <w:rsid w:val="00F81AB6"/>
    <w:rsid w:val="00F82134"/>
    <w:rsid w:val="00F822E3"/>
    <w:rsid w:val="00F82866"/>
    <w:rsid w:val="00F837B5"/>
    <w:rsid w:val="00F841FB"/>
    <w:rsid w:val="00F84421"/>
    <w:rsid w:val="00F8449B"/>
    <w:rsid w:val="00F84B44"/>
    <w:rsid w:val="00F84F39"/>
    <w:rsid w:val="00F8557C"/>
    <w:rsid w:val="00F85691"/>
    <w:rsid w:val="00F85B49"/>
    <w:rsid w:val="00F87032"/>
    <w:rsid w:val="00F87094"/>
    <w:rsid w:val="00F87659"/>
    <w:rsid w:val="00F879AF"/>
    <w:rsid w:val="00F87AB3"/>
    <w:rsid w:val="00F87ED7"/>
    <w:rsid w:val="00F904F6"/>
    <w:rsid w:val="00F905EA"/>
    <w:rsid w:val="00F91168"/>
    <w:rsid w:val="00F913DC"/>
    <w:rsid w:val="00F91A97"/>
    <w:rsid w:val="00F91DDA"/>
    <w:rsid w:val="00F91F74"/>
    <w:rsid w:val="00F92721"/>
    <w:rsid w:val="00F92C3B"/>
    <w:rsid w:val="00F92CC2"/>
    <w:rsid w:val="00F92F2E"/>
    <w:rsid w:val="00F9397A"/>
    <w:rsid w:val="00F93A37"/>
    <w:rsid w:val="00F93DB9"/>
    <w:rsid w:val="00F94182"/>
    <w:rsid w:val="00F9431F"/>
    <w:rsid w:val="00F944D9"/>
    <w:rsid w:val="00F94DB3"/>
    <w:rsid w:val="00F96500"/>
    <w:rsid w:val="00F96E2C"/>
    <w:rsid w:val="00F9719A"/>
    <w:rsid w:val="00F97340"/>
    <w:rsid w:val="00F976A9"/>
    <w:rsid w:val="00F97B0D"/>
    <w:rsid w:val="00F97D00"/>
    <w:rsid w:val="00FA004F"/>
    <w:rsid w:val="00FA00B6"/>
    <w:rsid w:val="00FA0BC0"/>
    <w:rsid w:val="00FA132C"/>
    <w:rsid w:val="00FA1BCE"/>
    <w:rsid w:val="00FA1BF4"/>
    <w:rsid w:val="00FA1FC5"/>
    <w:rsid w:val="00FA2B3D"/>
    <w:rsid w:val="00FA2C35"/>
    <w:rsid w:val="00FA31E7"/>
    <w:rsid w:val="00FA32B0"/>
    <w:rsid w:val="00FA413A"/>
    <w:rsid w:val="00FA4144"/>
    <w:rsid w:val="00FA4DDF"/>
    <w:rsid w:val="00FA5C71"/>
    <w:rsid w:val="00FA5D81"/>
    <w:rsid w:val="00FA645E"/>
    <w:rsid w:val="00FA6A01"/>
    <w:rsid w:val="00FA6E7F"/>
    <w:rsid w:val="00FA7114"/>
    <w:rsid w:val="00FA727B"/>
    <w:rsid w:val="00FA7E9D"/>
    <w:rsid w:val="00FB052D"/>
    <w:rsid w:val="00FB22D7"/>
    <w:rsid w:val="00FB2379"/>
    <w:rsid w:val="00FB35BA"/>
    <w:rsid w:val="00FB3CB7"/>
    <w:rsid w:val="00FB49DE"/>
    <w:rsid w:val="00FB4AC4"/>
    <w:rsid w:val="00FB4B8A"/>
    <w:rsid w:val="00FB5152"/>
    <w:rsid w:val="00FB5B32"/>
    <w:rsid w:val="00FB5EDA"/>
    <w:rsid w:val="00FB5F8F"/>
    <w:rsid w:val="00FB612F"/>
    <w:rsid w:val="00FB631E"/>
    <w:rsid w:val="00FB680E"/>
    <w:rsid w:val="00FB6967"/>
    <w:rsid w:val="00FB6AB7"/>
    <w:rsid w:val="00FB6B73"/>
    <w:rsid w:val="00FB76DD"/>
    <w:rsid w:val="00FB79EC"/>
    <w:rsid w:val="00FB7A0B"/>
    <w:rsid w:val="00FC0065"/>
    <w:rsid w:val="00FC0134"/>
    <w:rsid w:val="00FC0480"/>
    <w:rsid w:val="00FC062F"/>
    <w:rsid w:val="00FC0754"/>
    <w:rsid w:val="00FC082E"/>
    <w:rsid w:val="00FC12C1"/>
    <w:rsid w:val="00FC1761"/>
    <w:rsid w:val="00FC2C9D"/>
    <w:rsid w:val="00FC2D78"/>
    <w:rsid w:val="00FC2E97"/>
    <w:rsid w:val="00FC323F"/>
    <w:rsid w:val="00FC3398"/>
    <w:rsid w:val="00FC339E"/>
    <w:rsid w:val="00FC3AEE"/>
    <w:rsid w:val="00FC3F12"/>
    <w:rsid w:val="00FC3F7C"/>
    <w:rsid w:val="00FC4AC4"/>
    <w:rsid w:val="00FC4D67"/>
    <w:rsid w:val="00FC514F"/>
    <w:rsid w:val="00FC6023"/>
    <w:rsid w:val="00FC6238"/>
    <w:rsid w:val="00FC64F4"/>
    <w:rsid w:val="00FC73D9"/>
    <w:rsid w:val="00FC7951"/>
    <w:rsid w:val="00FC7EAE"/>
    <w:rsid w:val="00FD1D0A"/>
    <w:rsid w:val="00FD21FE"/>
    <w:rsid w:val="00FD236B"/>
    <w:rsid w:val="00FD2785"/>
    <w:rsid w:val="00FD298D"/>
    <w:rsid w:val="00FD2A06"/>
    <w:rsid w:val="00FD2DAD"/>
    <w:rsid w:val="00FD2FAC"/>
    <w:rsid w:val="00FD31D6"/>
    <w:rsid w:val="00FD327A"/>
    <w:rsid w:val="00FD33FC"/>
    <w:rsid w:val="00FD3730"/>
    <w:rsid w:val="00FD3ADE"/>
    <w:rsid w:val="00FD3B08"/>
    <w:rsid w:val="00FD3DEB"/>
    <w:rsid w:val="00FD416B"/>
    <w:rsid w:val="00FD4806"/>
    <w:rsid w:val="00FD4BA4"/>
    <w:rsid w:val="00FD534E"/>
    <w:rsid w:val="00FD56C7"/>
    <w:rsid w:val="00FD5C3B"/>
    <w:rsid w:val="00FD5CBB"/>
    <w:rsid w:val="00FD5E4B"/>
    <w:rsid w:val="00FD6564"/>
    <w:rsid w:val="00FD6B2B"/>
    <w:rsid w:val="00FD6B74"/>
    <w:rsid w:val="00FD6D1D"/>
    <w:rsid w:val="00FD6E87"/>
    <w:rsid w:val="00FD70AE"/>
    <w:rsid w:val="00FD7306"/>
    <w:rsid w:val="00FD7589"/>
    <w:rsid w:val="00FE002E"/>
    <w:rsid w:val="00FE0305"/>
    <w:rsid w:val="00FE0D6F"/>
    <w:rsid w:val="00FE2398"/>
    <w:rsid w:val="00FE2F1A"/>
    <w:rsid w:val="00FE39DB"/>
    <w:rsid w:val="00FE4191"/>
    <w:rsid w:val="00FE4638"/>
    <w:rsid w:val="00FE496C"/>
    <w:rsid w:val="00FE515A"/>
    <w:rsid w:val="00FE5421"/>
    <w:rsid w:val="00FE5624"/>
    <w:rsid w:val="00FE5BCC"/>
    <w:rsid w:val="00FE5D2C"/>
    <w:rsid w:val="00FE5FBF"/>
    <w:rsid w:val="00FE6C25"/>
    <w:rsid w:val="00FE7CEC"/>
    <w:rsid w:val="00FF033A"/>
    <w:rsid w:val="00FF0964"/>
    <w:rsid w:val="00FF0DBE"/>
    <w:rsid w:val="00FF0F67"/>
    <w:rsid w:val="00FF16F2"/>
    <w:rsid w:val="00FF1BAD"/>
    <w:rsid w:val="00FF1EF6"/>
    <w:rsid w:val="00FF1F53"/>
    <w:rsid w:val="00FF1F9B"/>
    <w:rsid w:val="00FF22E2"/>
    <w:rsid w:val="00FF2B42"/>
    <w:rsid w:val="00FF2D5B"/>
    <w:rsid w:val="00FF3422"/>
    <w:rsid w:val="00FF3B7F"/>
    <w:rsid w:val="00FF4F92"/>
    <w:rsid w:val="00FF54EB"/>
    <w:rsid w:val="00FF6713"/>
    <w:rsid w:val="00FF6822"/>
    <w:rsid w:val="00FF73D0"/>
    <w:rsid w:val="0184922A"/>
    <w:rsid w:val="02931BA9"/>
    <w:rsid w:val="03679D45"/>
    <w:rsid w:val="089EE10C"/>
    <w:rsid w:val="08F5D1FF"/>
    <w:rsid w:val="098A51D2"/>
    <w:rsid w:val="0A1173B9"/>
    <w:rsid w:val="0A682F07"/>
    <w:rsid w:val="0D32541D"/>
    <w:rsid w:val="0DC3C8D0"/>
    <w:rsid w:val="0F234930"/>
    <w:rsid w:val="10E807B4"/>
    <w:rsid w:val="141204DA"/>
    <w:rsid w:val="16512788"/>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A2363D3"/>
    <w:rsid w:val="2A91F3AD"/>
    <w:rsid w:val="2DFCAD7C"/>
    <w:rsid w:val="2E340DDC"/>
    <w:rsid w:val="30B9930F"/>
    <w:rsid w:val="31AAC49A"/>
    <w:rsid w:val="32154D5B"/>
    <w:rsid w:val="32975CEE"/>
    <w:rsid w:val="33F3FACE"/>
    <w:rsid w:val="3707FBC6"/>
    <w:rsid w:val="38258DE5"/>
    <w:rsid w:val="39A8D411"/>
    <w:rsid w:val="39C3D486"/>
    <w:rsid w:val="3D0B7930"/>
    <w:rsid w:val="3DE28558"/>
    <w:rsid w:val="3E4BC2F5"/>
    <w:rsid w:val="3E61DC49"/>
    <w:rsid w:val="40231F53"/>
    <w:rsid w:val="407D69CE"/>
    <w:rsid w:val="41FE73A3"/>
    <w:rsid w:val="4306F368"/>
    <w:rsid w:val="44BB0479"/>
    <w:rsid w:val="44CCFE06"/>
    <w:rsid w:val="466C21EB"/>
    <w:rsid w:val="467D2511"/>
    <w:rsid w:val="47AB01F0"/>
    <w:rsid w:val="48BCF716"/>
    <w:rsid w:val="49F05D2B"/>
    <w:rsid w:val="4A03ABA3"/>
    <w:rsid w:val="4AB9807C"/>
    <w:rsid w:val="4AD46A67"/>
    <w:rsid w:val="4D44D5E6"/>
    <w:rsid w:val="4E3C985F"/>
    <w:rsid w:val="4FB64F4B"/>
    <w:rsid w:val="4FF9DBD4"/>
    <w:rsid w:val="50531E9D"/>
    <w:rsid w:val="505F9EAF"/>
    <w:rsid w:val="55F7458D"/>
    <w:rsid w:val="56C7A14B"/>
    <w:rsid w:val="57D89A0B"/>
    <w:rsid w:val="5C35CD0F"/>
    <w:rsid w:val="5D85D095"/>
    <w:rsid w:val="5F52A51F"/>
    <w:rsid w:val="621F61AF"/>
    <w:rsid w:val="6265E055"/>
    <w:rsid w:val="63DBD6B2"/>
    <w:rsid w:val="6406AF25"/>
    <w:rsid w:val="64F17E9F"/>
    <w:rsid w:val="65892A52"/>
    <w:rsid w:val="680DB1F8"/>
    <w:rsid w:val="697C13FE"/>
    <w:rsid w:val="6A0EC3E7"/>
    <w:rsid w:val="6A1FA4AF"/>
    <w:rsid w:val="6A249245"/>
    <w:rsid w:val="6C740A32"/>
    <w:rsid w:val="6E6DA550"/>
    <w:rsid w:val="6FF3757D"/>
    <w:rsid w:val="70A58E32"/>
    <w:rsid w:val="71B02387"/>
    <w:rsid w:val="734C8953"/>
    <w:rsid w:val="75DAA292"/>
    <w:rsid w:val="75F07319"/>
    <w:rsid w:val="787B4441"/>
    <w:rsid w:val="7957D3B4"/>
    <w:rsid w:val="7A9A40B9"/>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65B8"/>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8865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65B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spacing w:before="75" w:after="75"/>
    </w:pPr>
    <w:rPr>
      <w:rFonts w:eastAsia="Times New Roman"/>
      <w:sz w:val="24"/>
      <w:szCs w:val="24"/>
      <w:lang w:eastAsia="zh-CN"/>
    </w:rPr>
  </w:style>
  <w:style w:type="character" w:customStyle="1" w:styleId="TALCar">
    <w:name w:val="TAL Car"/>
    <w:link w:val="TAL"/>
    <w:qFormat/>
    <w:rsid w:val="000649B9"/>
    <w:rPr>
      <w:rFonts w:ascii="Arial" w:hAnsi="Arial"/>
      <w:sz w:val="18"/>
      <w:lang w:val="en-GB"/>
    </w:rPr>
  </w:style>
  <w:style w:type="paragraph" w:customStyle="1" w:styleId="xtal">
    <w:name w:val="x_tal"/>
    <w:basedOn w:val="Normal"/>
    <w:rsid w:val="000649B9"/>
    <w:pPr>
      <w:keepNext/>
      <w:spacing w:after="0"/>
    </w:pPr>
    <w:rPr>
      <w:rFonts w:ascii="Arial" w:eastAsia="Calibri" w:hAnsi="Arial" w:cs="Arial"/>
      <w:sz w:val="18"/>
      <w:szCs w:val="18"/>
      <w:lang w:eastAsia="fi-FI"/>
    </w:rPr>
  </w:style>
  <w:style w:type="character" w:customStyle="1" w:styleId="TANChar">
    <w:name w:val="TAN Char"/>
    <w:link w:val="TAN"/>
    <w:qFormat/>
    <w:rsid w:val="00C84499"/>
    <w:rPr>
      <w:rFonts w:ascii="Arial" w:hAnsi="Arial"/>
      <w:sz w:val="18"/>
      <w:lang w:val="en-GB"/>
    </w:rPr>
  </w:style>
  <w:style w:type="character" w:styleId="Mention">
    <w:name w:val="Mention"/>
    <w:basedOn w:val="DefaultParagraphFont"/>
    <w:uiPriority w:val="99"/>
    <w:unhideWhenUsed/>
    <w:rsid w:val="002026FB"/>
    <w:rPr>
      <w:color w:val="2B579A"/>
      <w:shd w:val="clear" w:color="auto" w:fill="E1DFDD"/>
    </w:rPr>
  </w:style>
  <w:style w:type="paragraph" w:customStyle="1" w:styleId="Bulletedo1">
    <w:name w:val="Bulleted o 1"/>
    <w:basedOn w:val="Normal"/>
    <w:qFormat/>
    <w:rsid w:val="00E27834"/>
    <w:pPr>
      <w:numPr>
        <w:numId w:val="33"/>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discussionpointChar">
    <w:name w:val="discussion point Char"/>
    <w:link w:val="discussionpoint"/>
    <w:locked/>
    <w:rsid w:val="00287522"/>
    <w:rPr>
      <w:rFonts w:ascii="Batang" w:hAnsi="Batang"/>
    </w:rPr>
  </w:style>
  <w:style w:type="paragraph" w:customStyle="1" w:styleId="discussionpoint">
    <w:name w:val="discussion point"/>
    <w:basedOn w:val="Normal"/>
    <w:link w:val="discussionpointChar"/>
    <w:rsid w:val="00287522"/>
    <w:pPr>
      <w:overflowPunct w:val="0"/>
      <w:autoSpaceDE w:val="0"/>
      <w:autoSpaceDN w:val="0"/>
      <w:snapToGrid w:val="0"/>
      <w:spacing w:after="60" w:line="252" w:lineRule="auto"/>
      <w:jc w:val="both"/>
    </w:pPr>
    <w:rPr>
      <w:rFonts w:ascii="Batang" w:eastAsia="SimSun" w:hAnsi="Batang"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5983">
      <w:bodyDiv w:val="1"/>
      <w:marLeft w:val="0"/>
      <w:marRight w:val="0"/>
      <w:marTop w:val="0"/>
      <w:marBottom w:val="0"/>
      <w:divBdr>
        <w:top w:val="none" w:sz="0" w:space="0" w:color="auto"/>
        <w:left w:val="none" w:sz="0" w:space="0" w:color="auto"/>
        <w:bottom w:val="none" w:sz="0" w:space="0" w:color="auto"/>
        <w:right w:val="none" w:sz="0" w:space="0" w:color="auto"/>
      </w:divBdr>
      <w:divsChild>
        <w:div w:id="935793884">
          <w:marLeft w:val="547"/>
          <w:marRight w:val="0"/>
          <w:marTop w:val="0"/>
          <w:marBottom w:val="120"/>
          <w:divBdr>
            <w:top w:val="none" w:sz="0" w:space="0" w:color="auto"/>
            <w:left w:val="none" w:sz="0" w:space="0" w:color="auto"/>
            <w:bottom w:val="none" w:sz="0" w:space="0" w:color="auto"/>
            <w:right w:val="none" w:sz="0" w:space="0" w:color="auto"/>
          </w:divBdr>
        </w:div>
        <w:div w:id="1054236638">
          <w:marLeft w:val="1166"/>
          <w:marRight w:val="0"/>
          <w:marTop w:val="0"/>
          <w:marBottom w:val="120"/>
          <w:divBdr>
            <w:top w:val="none" w:sz="0" w:space="0" w:color="auto"/>
            <w:left w:val="none" w:sz="0" w:space="0" w:color="auto"/>
            <w:bottom w:val="none" w:sz="0" w:space="0" w:color="auto"/>
            <w:right w:val="none" w:sz="0" w:space="0" w:color="auto"/>
          </w:divBdr>
        </w:div>
        <w:div w:id="1483888676">
          <w:marLeft w:val="180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5246790">
      <w:bodyDiv w:val="1"/>
      <w:marLeft w:val="0"/>
      <w:marRight w:val="0"/>
      <w:marTop w:val="0"/>
      <w:marBottom w:val="0"/>
      <w:divBdr>
        <w:top w:val="none" w:sz="0" w:space="0" w:color="auto"/>
        <w:left w:val="none" w:sz="0" w:space="0" w:color="auto"/>
        <w:bottom w:val="none" w:sz="0" w:space="0" w:color="auto"/>
        <w:right w:val="none" w:sz="0" w:space="0" w:color="auto"/>
      </w:divBdr>
      <w:divsChild>
        <w:div w:id="303001244">
          <w:marLeft w:val="547"/>
          <w:marRight w:val="0"/>
          <w:marTop w:val="0"/>
          <w:marBottom w:val="120"/>
          <w:divBdr>
            <w:top w:val="none" w:sz="0" w:space="0" w:color="auto"/>
            <w:left w:val="none" w:sz="0" w:space="0" w:color="auto"/>
            <w:bottom w:val="none" w:sz="0" w:space="0" w:color="auto"/>
            <w:right w:val="none" w:sz="0" w:space="0" w:color="auto"/>
          </w:divBdr>
        </w:div>
        <w:div w:id="918176783">
          <w:marLeft w:val="1166"/>
          <w:marRight w:val="0"/>
          <w:marTop w:val="0"/>
          <w:marBottom w:val="120"/>
          <w:divBdr>
            <w:top w:val="none" w:sz="0" w:space="0" w:color="auto"/>
            <w:left w:val="none" w:sz="0" w:space="0" w:color="auto"/>
            <w:bottom w:val="none" w:sz="0" w:space="0" w:color="auto"/>
            <w:right w:val="none" w:sz="0" w:space="0" w:color="auto"/>
          </w:divBdr>
        </w:div>
        <w:div w:id="2020698426">
          <w:marLeft w:val="547"/>
          <w:marRight w:val="0"/>
          <w:marTop w:val="0"/>
          <w:marBottom w:val="120"/>
          <w:divBdr>
            <w:top w:val="none" w:sz="0" w:space="0" w:color="auto"/>
            <w:left w:val="none" w:sz="0" w:space="0" w:color="auto"/>
            <w:bottom w:val="none" w:sz="0" w:space="0" w:color="auto"/>
            <w:right w:val="none" w:sz="0" w:space="0" w:color="auto"/>
          </w:divBdr>
        </w:div>
      </w:divsChild>
    </w:div>
    <w:div w:id="146288474">
      <w:bodyDiv w:val="1"/>
      <w:marLeft w:val="0"/>
      <w:marRight w:val="0"/>
      <w:marTop w:val="0"/>
      <w:marBottom w:val="0"/>
      <w:divBdr>
        <w:top w:val="none" w:sz="0" w:space="0" w:color="auto"/>
        <w:left w:val="none" w:sz="0" w:space="0" w:color="auto"/>
        <w:bottom w:val="none" w:sz="0" w:space="0" w:color="auto"/>
        <w:right w:val="none" w:sz="0" w:space="0" w:color="auto"/>
      </w:divBdr>
      <w:divsChild>
        <w:div w:id="591280776">
          <w:marLeft w:val="1166"/>
          <w:marRight w:val="0"/>
          <w:marTop w:val="0"/>
          <w:marBottom w:val="0"/>
          <w:divBdr>
            <w:top w:val="none" w:sz="0" w:space="0" w:color="auto"/>
            <w:left w:val="none" w:sz="0" w:space="0" w:color="auto"/>
            <w:bottom w:val="none" w:sz="0" w:space="0" w:color="auto"/>
            <w:right w:val="none" w:sz="0" w:space="0" w:color="auto"/>
          </w:divBdr>
        </w:div>
        <w:div w:id="972439664">
          <w:marLeft w:val="547"/>
          <w:marRight w:val="0"/>
          <w:marTop w:val="0"/>
          <w:marBottom w:val="0"/>
          <w:divBdr>
            <w:top w:val="none" w:sz="0" w:space="0" w:color="auto"/>
            <w:left w:val="none" w:sz="0" w:space="0" w:color="auto"/>
            <w:bottom w:val="none" w:sz="0" w:space="0" w:color="auto"/>
            <w:right w:val="none" w:sz="0" w:space="0" w:color="auto"/>
          </w:divBdr>
        </w:div>
        <w:div w:id="1302728562">
          <w:marLeft w:val="1800"/>
          <w:marRight w:val="0"/>
          <w:marTop w:val="0"/>
          <w:marBottom w:val="0"/>
          <w:divBdr>
            <w:top w:val="none" w:sz="0" w:space="0" w:color="auto"/>
            <w:left w:val="none" w:sz="0" w:space="0" w:color="auto"/>
            <w:bottom w:val="none" w:sz="0" w:space="0" w:color="auto"/>
            <w:right w:val="none" w:sz="0" w:space="0" w:color="auto"/>
          </w:divBdr>
        </w:div>
        <w:div w:id="1577125094">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7626584">
      <w:bodyDiv w:val="1"/>
      <w:marLeft w:val="0"/>
      <w:marRight w:val="0"/>
      <w:marTop w:val="0"/>
      <w:marBottom w:val="0"/>
      <w:divBdr>
        <w:top w:val="none" w:sz="0" w:space="0" w:color="auto"/>
        <w:left w:val="none" w:sz="0" w:space="0" w:color="auto"/>
        <w:bottom w:val="none" w:sz="0" w:space="0" w:color="auto"/>
        <w:right w:val="none" w:sz="0" w:space="0" w:color="auto"/>
      </w:divBdr>
      <w:divsChild>
        <w:div w:id="1414937511">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8288829">
      <w:bodyDiv w:val="1"/>
      <w:marLeft w:val="0"/>
      <w:marRight w:val="0"/>
      <w:marTop w:val="0"/>
      <w:marBottom w:val="0"/>
      <w:divBdr>
        <w:top w:val="none" w:sz="0" w:space="0" w:color="auto"/>
        <w:left w:val="none" w:sz="0" w:space="0" w:color="auto"/>
        <w:bottom w:val="none" w:sz="0" w:space="0" w:color="auto"/>
        <w:right w:val="none" w:sz="0" w:space="0" w:color="auto"/>
      </w:divBdr>
      <w:divsChild>
        <w:div w:id="430781734">
          <w:marLeft w:val="0"/>
          <w:marRight w:val="0"/>
          <w:marTop w:val="0"/>
          <w:marBottom w:val="0"/>
          <w:divBdr>
            <w:top w:val="none" w:sz="0" w:space="0" w:color="auto"/>
            <w:left w:val="none" w:sz="0" w:space="0" w:color="auto"/>
            <w:bottom w:val="none" w:sz="0" w:space="0" w:color="auto"/>
            <w:right w:val="none" w:sz="0" w:space="0" w:color="auto"/>
          </w:divBdr>
          <w:divsChild>
            <w:div w:id="906494930">
              <w:marLeft w:val="0"/>
              <w:marRight w:val="0"/>
              <w:marTop w:val="0"/>
              <w:marBottom w:val="0"/>
              <w:divBdr>
                <w:top w:val="none" w:sz="0" w:space="0" w:color="auto"/>
                <w:left w:val="none" w:sz="0" w:space="0" w:color="auto"/>
                <w:bottom w:val="none" w:sz="0" w:space="0" w:color="auto"/>
                <w:right w:val="none" w:sz="0" w:space="0" w:color="auto"/>
              </w:divBdr>
              <w:divsChild>
                <w:div w:id="607544198">
                  <w:marLeft w:val="0"/>
                  <w:marRight w:val="0"/>
                  <w:marTop w:val="0"/>
                  <w:marBottom w:val="0"/>
                  <w:divBdr>
                    <w:top w:val="none" w:sz="0" w:space="0" w:color="auto"/>
                    <w:left w:val="none" w:sz="0" w:space="0" w:color="auto"/>
                    <w:bottom w:val="none" w:sz="0" w:space="0" w:color="auto"/>
                    <w:right w:val="none" w:sz="0" w:space="0" w:color="auto"/>
                  </w:divBdr>
                  <w:divsChild>
                    <w:div w:id="1871333662">
                      <w:marLeft w:val="0"/>
                      <w:marRight w:val="0"/>
                      <w:marTop w:val="0"/>
                      <w:marBottom w:val="0"/>
                      <w:divBdr>
                        <w:top w:val="none" w:sz="0" w:space="0" w:color="auto"/>
                        <w:left w:val="none" w:sz="0" w:space="0" w:color="auto"/>
                        <w:bottom w:val="none" w:sz="0" w:space="0" w:color="auto"/>
                        <w:right w:val="none" w:sz="0" w:space="0" w:color="auto"/>
                      </w:divBdr>
                      <w:divsChild>
                        <w:div w:id="484395576">
                          <w:marLeft w:val="0"/>
                          <w:marRight w:val="0"/>
                          <w:marTop w:val="0"/>
                          <w:marBottom w:val="0"/>
                          <w:divBdr>
                            <w:top w:val="none" w:sz="0" w:space="0" w:color="auto"/>
                            <w:left w:val="none" w:sz="0" w:space="0" w:color="auto"/>
                            <w:bottom w:val="none" w:sz="0" w:space="0" w:color="auto"/>
                            <w:right w:val="none" w:sz="0" w:space="0" w:color="auto"/>
                          </w:divBdr>
                          <w:divsChild>
                            <w:div w:id="382095393">
                              <w:marLeft w:val="0"/>
                              <w:marRight w:val="0"/>
                              <w:marTop w:val="0"/>
                              <w:marBottom w:val="0"/>
                              <w:divBdr>
                                <w:top w:val="none" w:sz="0" w:space="0" w:color="auto"/>
                                <w:left w:val="none" w:sz="0" w:space="0" w:color="auto"/>
                                <w:bottom w:val="none" w:sz="0" w:space="0" w:color="auto"/>
                                <w:right w:val="none" w:sz="0" w:space="0" w:color="auto"/>
                              </w:divBdr>
                              <w:divsChild>
                                <w:div w:id="46558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067003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49010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603190">
      <w:bodyDiv w:val="1"/>
      <w:marLeft w:val="0"/>
      <w:marRight w:val="0"/>
      <w:marTop w:val="0"/>
      <w:marBottom w:val="0"/>
      <w:divBdr>
        <w:top w:val="none" w:sz="0" w:space="0" w:color="auto"/>
        <w:left w:val="none" w:sz="0" w:space="0" w:color="auto"/>
        <w:bottom w:val="none" w:sz="0" w:space="0" w:color="auto"/>
        <w:right w:val="none" w:sz="0" w:space="0" w:color="auto"/>
      </w:divBdr>
      <w:divsChild>
        <w:div w:id="745342547">
          <w:marLeft w:val="1166"/>
          <w:marRight w:val="0"/>
          <w:marTop w:val="0"/>
          <w:marBottom w:val="120"/>
          <w:divBdr>
            <w:top w:val="none" w:sz="0" w:space="0" w:color="auto"/>
            <w:left w:val="none" w:sz="0" w:space="0" w:color="auto"/>
            <w:bottom w:val="none" w:sz="0" w:space="0" w:color="auto"/>
            <w:right w:val="none" w:sz="0" w:space="0" w:color="auto"/>
          </w:divBdr>
        </w:div>
        <w:div w:id="1621952903">
          <w:marLeft w:val="547"/>
          <w:marRight w:val="0"/>
          <w:marTop w:val="0"/>
          <w:marBottom w:val="120"/>
          <w:divBdr>
            <w:top w:val="none" w:sz="0" w:space="0" w:color="auto"/>
            <w:left w:val="none" w:sz="0" w:space="0" w:color="auto"/>
            <w:bottom w:val="none" w:sz="0" w:space="0" w:color="auto"/>
            <w:right w:val="none" w:sz="0" w:space="0" w:color="auto"/>
          </w:divBdr>
        </w:div>
      </w:divsChild>
    </w:div>
    <w:div w:id="450126659">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1450862">
      <w:bodyDiv w:val="1"/>
      <w:marLeft w:val="0"/>
      <w:marRight w:val="0"/>
      <w:marTop w:val="0"/>
      <w:marBottom w:val="0"/>
      <w:divBdr>
        <w:top w:val="none" w:sz="0" w:space="0" w:color="auto"/>
        <w:left w:val="none" w:sz="0" w:space="0" w:color="auto"/>
        <w:bottom w:val="none" w:sz="0" w:space="0" w:color="auto"/>
        <w:right w:val="none" w:sz="0" w:space="0" w:color="auto"/>
      </w:divBdr>
    </w:div>
    <w:div w:id="625236260">
      <w:bodyDiv w:val="1"/>
      <w:marLeft w:val="0"/>
      <w:marRight w:val="0"/>
      <w:marTop w:val="0"/>
      <w:marBottom w:val="0"/>
      <w:divBdr>
        <w:top w:val="none" w:sz="0" w:space="0" w:color="auto"/>
        <w:left w:val="none" w:sz="0" w:space="0" w:color="auto"/>
        <w:bottom w:val="none" w:sz="0" w:space="0" w:color="auto"/>
        <w:right w:val="none" w:sz="0" w:space="0" w:color="auto"/>
      </w:divBdr>
      <w:divsChild>
        <w:div w:id="292368892">
          <w:marLeft w:val="1166"/>
          <w:marRight w:val="0"/>
          <w:marTop w:val="0"/>
          <w:marBottom w:val="0"/>
          <w:divBdr>
            <w:top w:val="none" w:sz="0" w:space="0" w:color="auto"/>
            <w:left w:val="none" w:sz="0" w:space="0" w:color="auto"/>
            <w:bottom w:val="none" w:sz="0" w:space="0" w:color="auto"/>
            <w:right w:val="none" w:sz="0" w:space="0" w:color="auto"/>
          </w:divBdr>
        </w:div>
        <w:div w:id="363486132">
          <w:marLeft w:val="1166"/>
          <w:marRight w:val="0"/>
          <w:marTop w:val="0"/>
          <w:marBottom w:val="0"/>
          <w:divBdr>
            <w:top w:val="none" w:sz="0" w:space="0" w:color="auto"/>
            <w:left w:val="none" w:sz="0" w:space="0" w:color="auto"/>
            <w:bottom w:val="none" w:sz="0" w:space="0" w:color="auto"/>
            <w:right w:val="none" w:sz="0" w:space="0" w:color="auto"/>
          </w:divBdr>
        </w:div>
        <w:div w:id="527916128">
          <w:marLeft w:val="1166"/>
          <w:marRight w:val="0"/>
          <w:marTop w:val="0"/>
          <w:marBottom w:val="0"/>
          <w:divBdr>
            <w:top w:val="none" w:sz="0" w:space="0" w:color="auto"/>
            <w:left w:val="none" w:sz="0" w:space="0" w:color="auto"/>
            <w:bottom w:val="none" w:sz="0" w:space="0" w:color="auto"/>
            <w:right w:val="none" w:sz="0" w:space="0" w:color="auto"/>
          </w:divBdr>
        </w:div>
        <w:div w:id="580676911">
          <w:marLeft w:val="547"/>
          <w:marRight w:val="0"/>
          <w:marTop w:val="0"/>
          <w:marBottom w:val="0"/>
          <w:divBdr>
            <w:top w:val="none" w:sz="0" w:space="0" w:color="auto"/>
            <w:left w:val="none" w:sz="0" w:space="0" w:color="auto"/>
            <w:bottom w:val="none" w:sz="0" w:space="0" w:color="auto"/>
            <w:right w:val="none" w:sz="0" w:space="0" w:color="auto"/>
          </w:divBdr>
        </w:div>
        <w:div w:id="881479211">
          <w:marLeft w:val="547"/>
          <w:marRight w:val="0"/>
          <w:marTop w:val="0"/>
          <w:marBottom w:val="0"/>
          <w:divBdr>
            <w:top w:val="none" w:sz="0" w:space="0" w:color="auto"/>
            <w:left w:val="none" w:sz="0" w:space="0" w:color="auto"/>
            <w:bottom w:val="none" w:sz="0" w:space="0" w:color="auto"/>
            <w:right w:val="none" w:sz="0" w:space="0" w:color="auto"/>
          </w:divBdr>
        </w:div>
        <w:div w:id="981688409">
          <w:marLeft w:val="1166"/>
          <w:marRight w:val="0"/>
          <w:marTop w:val="0"/>
          <w:marBottom w:val="0"/>
          <w:divBdr>
            <w:top w:val="none" w:sz="0" w:space="0" w:color="auto"/>
            <w:left w:val="none" w:sz="0" w:space="0" w:color="auto"/>
            <w:bottom w:val="none" w:sz="0" w:space="0" w:color="auto"/>
            <w:right w:val="none" w:sz="0" w:space="0" w:color="auto"/>
          </w:divBdr>
        </w:div>
        <w:div w:id="1043404611">
          <w:marLeft w:val="1166"/>
          <w:marRight w:val="0"/>
          <w:marTop w:val="0"/>
          <w:marBottom w:val="0"/>
          <w:divBdr>
            <w:top w:val="none" w:sz="0" w:space="0" w:color="auto"/>
            <w:left w:val="none" w:sz="0" w:space="0" w:color="auto"/>
            <w:bottom w:val="none" w:sz="0" w:space="0" w:color="auto"/>
            <w:right w:val="none" w:sz="0" w:space="0" w:color="auto"/>
          </w:divBdr>
        </w:div>
        <w:div w:id="2089375182">
          <w:marLeft w:val="1166"/>
          <w:marRight w:val="0"/>
          <w:marTop w:val="0"/>
          <w:marBottom w:val="0"/>
          <w:divBdr>
            <w:top w:val="none" w:sz="0" w:space="0" w:color="auto"/>
            <w:left w:val="none" w:sz="0" w:space="0" w:color="auto"/>
            <w:bottom w:val="none" w:sz="0" w:space="0" w:color="auto"/>
            <w:right w:val="none" w:sz="0" w:space="0" w:color="auto"/>
          </w:divBdr>
        </w:div>
      </w:divsChild>
    </w:div>
    <w:div w:id="63938012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211819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620010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8580222">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8459056">
      <w:bodyDiv w:val="1"/>
      <w:marLeft w:val="0"/>
      <w:marRight w:val="0"/>
      <w:marTop w:val="0"/>
      <w:marBottom w:val="0"/>
      <w:divBdr>
        <w:top w:val="none" w:sz="0" w:space="0" w:color="auto"/>
        <w:left w:val="none" w:sz="0" w:space="0" w:color="auto"/>
        <w:bottom w:val="none" w:sz="0" w:space="0" w:color="auto"/>
        <w:right w:val="none" w:sz="0" w:space="0" w:color="auto"/>
      </w:divBdr>
      <w:divsChild>
        <w:div w:id="1589079127">
          <w:marLeft w:val="0"/>
          <w:marRight w:val="0"/>
          <w:marTop w:val="0"/>
          <w:marBottom w:val="0"/>
          <w:divBdr>
            <w:top w:val="none" w:sz="0" w:space="0" w:color="auto"/>
            <w:left w:val="none" w:sz="0" w:space="0" w:color="auto"/>
            <w:bottom w:val="none" w:sz="0" w:space="0" w:color="auto"/>
            <w:right w:val="none" w:sz="0" w:space="0" w:color="auto"/>
          </w:divBdr>
          <w:divsChild>
            <w:div w:id="72170983">
              <w:marLeft w:val="0"/>
              <w:marRight w:val="0"/>
              <w:marTop w:val="0"/>
              <w:marBottom w:val="0"/>
              <w:divBdr>
                <w:top w:val="none" w:sz="0" w:space="0" w:color="auto"/>
                <w:left w:val="none" w:sz="0" w:space="0" w:color="auto"/>
                <w:bottom w:val="none" w:sz="0" w:space="0" w:color="auto"/>
                <w:right w:val="none" w:sz="0" w:space="0" w:color="auto"/>
              </w:divBdr>
              <w:divsChild>
                <w:div w:id="639504909">
                  <w:marLeft w:val="0"/>
                  <w:marRight w:val="0"/>
                  <w:marTop w:val="0"/>
                  <w:marBottom w:val="0"/>
                  <w:divBdr>
                    <w:top w:val="none" w:sz="0" w:space="0" w:color="auto"/>
                    <w:left w:val="none" w:sz="0" w:space="0" w:color="auto"/>
                    <w:bottom w:val="none" w:sz="0" w:space="0" w:color="auto"/>
                    <w:right w:val="none" w:sz="0" w:space="0" w:color="auto"/>
                  </w:divBdr>
                  <w:divsChild>
                    <w:div w:id="830100440">
                      <w:marLeft w:val="0"/>
                      <w:marRight w:val="0"/>
                      <w:marTop w:val="0"/>
                      <w:marBottom w:val="0"/>
                      <w:divBdr>
                        <w:top w:val="none" w:sz="0" w:space="0" w:color="auto"/>
                        <w:left w:val="none" w:sz="0" w:space="0" w:color="auto"/>
                        <w:bottom w:val="none" w:sz="0" w:space="0" w:color="auto"/>
                        <w:right w:val="none" w:sz="0" w:space="0" w:color="auto"/>
                      </w:divBdr>
                      <w:divsChild>
                        <w:div w:id="1763145227">
                          <w:marLeft w:val="0"/>
                          <w:marRight w:val="0"/>
                          <w:marTop w:val="0"/>
                          <w:marBottom w:val="0"/>
                          <w:divBdr>
                            <w:top w:val="none" w:sz="0" w:space="0" w:color="auto"/>
                            <w:left w:val="none" w:sz="0" w:space="0" w:color="auto"/>
                            <w:bottom w:val="none" w:sz="0" w:space="0" w:color="auto"/>
                            <w:right w:val="none" w:sz="0" w:space="0" w:color="auto"/>
                          </w:divBdr>
                          <w:divsChild>
                            <w:div w:id="574173026">
                              <w:marLeft w:val="0"/>
                              <w:marRight w:val="0"/>
                              <w:marTop w:val="0"/>
                              <w:marBottom w:val="0"/>
                              <w:divBdr>
                                <w:top w:val="none" w:sz="0" w:space="0" w:color="auto"/>
                                <w:left w:val="none" w:sz="0" w:space="0" w:color="auto"/>
                                <w:bottom w:val="none" w:sz="0" w:space="0" w:color="auto"/>
                                <w:right w:val="none" w:sz="0" w:space="0" w:color="auto"/>
                              </w:divBdr>
                              <w:divsChild>
                                <w:div w:id="721251793">
                                  <w:marLeft w:val="0"/>
                                  <w:marRight w:val="0"/>
                                  <w:marTop w:val="0"/>
                                  <w:marBottom w:val="0"/>
                                  <w:divBdr>
                                    <w:top w:val="none" w:sz="0" w:space="0" w:color="auto"/>
                                    <w:left w:val="none" w:sz="0" w:space="0" w:color="auto"/>
                                    <w:bottom w:val="none" w:sz="0" w:space="0" w:color="auto"/>
                                    <w:right w:val="none" w:sz="0" w:space="0" w:color="auto"/>
                                  </w:divBdr>
                                  <w:divsChild>
                                    <w:div w:id="22079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5882909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7883086">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35923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png"/><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1.bin"/><Relationship Id="rId32" Type="http://schemas.openxmlformats.org/officeDocument/2006/relationships/customXml" Target="../customXml/item6.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customXml" Target="../customXml/item2.xml"/><Relationship Id="rId10" Type="http://schemas.openxmlformats.org/officeDocument/2006/relationships/image" Target="media/image3.wmf"/><Relationship Id="rId19" Type="http://schemas.openxmlformats.org/officeDocument/2006/relationships/image" Target="media/image12.png"/><Relationship Id="rId31"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png"/><Relationship Id="rId27" Type="http://schemas.openxmlformats.org/officeDocument/2006/relationships/theme" Target="theme/theme1.xml"/><Relationship Id="rId30"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5AIRPNAIUNRU-1830940522-11921</_dlc_DocId>
    <_dlc_DocIdUrl xmlns="71c5aaf6-e6ce-465b-b873-5148d2a4c105">
      <Url>https://nokia.sharepoint.com/sites/c5g/5gradio/_layouts/15/DocIdRedir.aspx?ID=5AIRPNAIUNRU-1830940522-11921</Url>
      <Description>5AIRPNAIUNRU-1830940522-11921</Description>
    </_dlc_DocIdUrl>
  </documentManagement>
</p:properties>
</file>

<file path=customXml/itemProps1.xml><?xml version="1.0" encoding="utf-8"?>
<ds:datastoreItem xmlns:ds="http://schemas.openxmlformats.org/officeDocument/2006/customXml" ds:itemID="{D818D1B8-C063-40CA-8D83-46A17024BFD7}">
  <ds:schemaRefs>
    <ds:schemaRef ds:uri="http://schemas.openxmlformats.org/officeDocument/2006/bibliography"/>
  </ds:schemaRefs>
</ds:datastoreItem>
</file>

<file path=customXml/itemProps2.xml><?xml version="1.0" encoding="utf-8"?>
<ds:datastoreItem xmlns:ds="http://schemas.openxmlformats.org/officeDocument/2006/customXml" ds:itemID="{9FFAB97E-AC58-40C6-9437-39721D2A576D}"/>
</file>

<file path=customXml/itemProps3.xml><?xml version="1.0" encoding="utf-8"?>
<ds:datastoreItem xmlns:ds="http://schemas.openxmlformats.org/officeDocument/2006/customXml" ds:itemID="{9B4DB6D6-DC80-46A8-8DDB-E85536198147}"/>
</file>

<file path=customXml/itemProps4.xml><?xml version="1.0" encoding="utf-8"?>
<ds:datastoreItem xmlns:ds="http://schemas.openxmlformats.org/officeDocument/2006/customXml" ds:itemID="{FEA51B53-555D-46FE-A8D0-C18E590246A7}"/>
</file>

<file path=customXml/itemProps5.xml><?xml version="1.0" encoding="utf-8"?>
<ds:datastoreItem xmlns:ds="http://schemas.openxmlformats.org/officeDocument/2006/customXml" ds:itemID="{65E54FA9-D17C-46E5-A4B7-8C79985339F4}"/>
</file>

<file path=customXml/itemProps6.xml><?xml version="1.0" encoding="utf-8"?>
<ds:datastoreItem xmlns:ds="http://schemas.openxmlformats.org/officeDocument/2006/customXml" ds:itemID="{1631347C-E8CA-457E-A2ED-B9B6662CE6EF}"/>
</file>

<file path=docProps/app.xml><?xml version="1.0" encoding="utf-8"?>
<Properties xmlns="http://schemas.openxmlformats.org/officeDocument/2006/extended-properties" xmlns:vt="http://schemas.openxmlformats.org/officeDocument/2006/docPropsVTypes">
  <Template>Normal.dotm</Template>
  <TotalTime>0</TotalTime>
  <Pages>23</Pages>
  <Words>6214</Words>
  <Characters>50336</Characters>
  <Application>Microsoft Office Word</Application>
  <DocSecurity>0</DocSecurity>
  <Lines>419</Lines>
  <Paragraphs>112</Paragraphs>
  <ScaleCrop>false</ScaleCrop>
  <Company/>
  <LinksUpToDate>false</LinksUpToDate>
  <CharactersWithSpaces>56438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2021-10-01T14:35:00Z</dcterms:created>
  <dcterms:modified xsi:type="dcterms:W3CDTF">2021-10-01T14:37:00Z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d5bb1625-11e6-4b8d-939d-7e318663eda8</vt:lpwstr>
  </property>
</Properties>
</file>