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D85D5F" w14:textId="175BF44C" w:rsidR="00AB543B" w:rsidRDefault="00E45289" w:rsidP="00AB543B">
      <w:pPr>
        <w:tabs>
          <w:tab w:val="center" w:pos="4536"/>
          <w:tab w:val="right" w:pos="7938"/>
          <w:tab w:val="right" w:pos="9639"/>
        </w:tabs>
        <w:ind w:right="-39"/>
        <w:rPr>
          <w:rFonts w:ascii="Arial" w:hAnsi="Arial" w:cs="Arial"/>
          <w:b/>
          <w:bCs/>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7F911E64" wp14:editId="7D47E16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EAD99A"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OLE_LINK23"/>
      <w:r w:rsidR="00AB543B">
        <w:rPr>
          <w:rFonts w:ascii="Arial" w:hAnsi="Arial" w:cs="Arial"/>
          <w:b/>
          <w:bCs/>
        </w:rPr>
        <w:t xml:space="preserve">3GPP TSG RAN WG1 #106bis-e                                                             </w:t>
      </w:r>
      <w:r w:rsidR="00AB543B">
        <w:rPr>
          <w:rFonts w:ascii="Arial" w:hAnsi="Arial" w:cs="Arial"/>
          <w:b/>
          <w:bCs/>
        </w:rPr>
        <w:tab/>
        <w:t xml:space="preserve">                  </w:t>
      </w:r>
      <w:r w:rsidR="00A2709A" w:rsidRPr="00A2709A">
        <w:rPr>
          <w:rFonts w:ascii="Arial" w:hAnsi="Arial" w:cs="Arial"/>
          <w:b/>
          <w:bCs/>
        </w:rPr>
        <w:t>R1-2108905</w:t>
      </w:r>
    </w:p>
    <w:p w14:paraId="6CEF2C61" w14:textId="2FF3619B" w:rsidR="003C346D" w:rsidRPr="00AB543B" w:rsidRDefault="00AB543B" w:rsidP="00AB543B">
      <w:pPr>
        <w:tabs>
          <w:tab w:val="center" w:pos="4536"/>
          <w:tab w:val="right" w:pos="9072"/>
        </w:tabs>
        <w:rPr>
          <w:b/>
          <w:sz w:val="20"/>
        </w:rPr>
      </w:pPr>
      <w:r>
        <w:rPr>
          <w:rFonts w:ascii="Arial" w:eastAsia="MS Mincho" w:hAnsi="Arial" w:cs="Arial"/>
          <w:b/>
          <w:bCs/>
          <w:lang w:eastAsia="ja-JP"/>
        </w:rPr>
        <w:t>e-Meeting, October 11</w:t>
      </w:r>
      <w:r>
        <w:rPr>
          <w:rFonts w:ascii="Arial" w:eastAsia="MS Mincho" w:hAnsi="Arial" w:cs="Arial"/>
          <w:b/>
          <w:bCs/>
          <w:vertAlign w:val="superscript"/>
          <w:lang w:eastAsia="ja-JP"/>
        </w:rPr>
        <w:t>th</w:t>
      </w:r>
      <w:r>
        <w:rPr>
          <w:rFonts w:ascii="Arial" w:eastAsia="MS Mincho" w:hAnsi="Arial" w:cs="Arial"/>
          <w:b/>
          <w:bCs/>
          <w:lang w:eastAsia="ja-JP"/>
        </w:rPr>
        <w:t xml:space="preserve"> – 19</w:t>
      </w:r>
      <w:r>
        <w:rPr>
          <w:rFonts w:ascii="Arial" w:eastAsia="MS Mincho" w:hAnsi="Arial" w:cs="Arial"/>
          <w:b/>
          <w:bCs/>
          <w:vertAlign w:val="superscript"/>
          <w:lang w:eastAsia="ja-JP"/>
        </w:rPr>
        <w:t>th</w:t>
      </w:r>
      <w:r>
        <w:rPr>
          <w:rFonts w:ascii="Arial" w:eastAsia="MS Mincho" w:hAnsi="Arial" w:cs="Arial"/>
          <w:b/>
          <w:bCs/>
          <w:lang w:eastAsia="ja-JP"/>
        </w:rPr>
        <w:t>, 2021</w:t>
      </w:r>
      <w:bookmarkEnd w:id="0"/>
    </w:p>
    <w:p w14:paraId="2E8664A0" w14:textId="77777777" w:rsidR="003C346D" w:rsidRPr="0052396B" w:rsidRDefault="003C346D" w:rsidP="00771021">
      <w:pPr>
        <w:pBdr>
          <w:top w:val="single" w:sz="4" w:space="0" w:color="auto"/>
        </w:pBdr>
        <w:spacing w:after="0"/>
        <w:jc w:val="left"/>
        <w:rPr>
          <w:b/>
          <w:bCs/>
          <w:sz w:val="16"/>
          <w:szCs w:val="16"/>
        </w:rPr>
      </w:pPr>
    </w:p>
    <w:p w14:paraId="74CF0A70" w14:textId="496B9553"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500258">
        <w:rPr>
          <w:b/>
        </w:rPr>
        <w:t>8</w:t>
      </w:r>
      <w:r w:rsidR="002E4EDD">
        <w:rPr>
          <w:b/>
        </w:rPr>
        <w:t>.2</w:t>
      </w:r>
      <w:r w:rsidR="00D1001B">
        <w:rPr>
          <w:b/>
        </w:rPr>
        <w:t>.</w:t>
      </w:r>
      <w:r w:rsidR="00500258">
        <w:rPr>
          <w:b/>
        </w:rPr>
        <w:t>6</w:t>
      </w:r>
    </w:p>
    <w:p w14:paraId="45D0735B"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68E64FE2" w14:textId="2788FC4C" w:rsidR="003C346D" w:rsidRPr="00447E0C" w:rsidRDefault="003C346D" w:rsidP="003C346D">
      <w:pPr>
        <w:spacing w:after="60"/>
        <w:ind w:left="1555" w:hanging="1555"/>
        <w:jc w:val="left"/>
        <w:rPr>
          <w:b/>
          <w:lang w:eastAsia="zh-CN"/>
        </w:rPr>
      </w:pPr>
      <w:r w:rsidRPr="00447E0C">
        <w:rPr>
          <w:b/>
        </w:rPr>
        <w:t>Title:</w:t>
      </w:r>
      <w:r w:rsidRPr="00447E0C">
        <w:rPr>
          <w:b/>
        </w:rPr>
        <w:tab/>
      </w:r>
      <w:bookmarkStart w:id="1" w:name="OLE_LINK24"/>
      <w:bookmarkStart w:id="2" w:name="OLE_LINK25"/>
      <w:bookmarkStart w:id="3" w:name="OLE_LINK28"/>
      <w:bookmarkStart w:id="4" w:name="OLE_LINK11"/>
      <w:bookmarkStart w:id="5" w:name="OLE_LINK12"/>
      <w:r w:rsidR="00D1001B">
        <w:rPr>
          <w:b/>
          <w:lang w:eastAsia="zh-CN"/>
        </w:rPr>
        <w:t>Discussion o</w:t>
      </w:r>
      <w:r w:rsidR="00D44376" w:rsidRPr="00D44376">
        <w:rPr>
          <w:b/>
        </w:rPr>
        <w:t xml:space="preserve">n </w:t>
      </w:r>
      <w:bookmarkEnd w:id="1"/>
      <w:bookmarkEnd w:id="2"/>
      <w:bookmarkEnd w:id="3"/>
      <w:r w:rsidR="00D1001B">
        <w:rPr>
          <w:b/>
        </w:rPr>
        <w:t>channel access mechanism for above 52.6GHz</w:t>
      </w:r>
      <w:bookmarkEnd w:id="4"/>
      <w:bookmarkEnd w:id="5"/>
    </w:p>
    <w:p w14:paraId="66938B88"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455CD8F7" w14:textId="77777777" w:rsidR="009C0564" w:rsidRPr="00447E0C" w:rsidRDefault="009C0564" w:rsidP="00E51A78">
      <w:pPr>
        <w:pBdr>
          <w:bottom w:val="single" w:sz="4" w:space="1" w:color="auto"/>
        </w:pBdr>
        <w:spacing w:after="0"/>
        <w:jc w:val="left"/>
        <w:rPr>
          <w:b/>
          <w:sz w:val="16"/>
          <w:szCs w:val="16"/>
        </w:rPr>
      </w:pPr>
    </w:p>
    <w:p w14:paraId="010B3F55" w14:textId="7ABFB872" w:rsidR="00B234D6" w:rsidRDefault="00B552AD" w:rsidP="009B03D9">
      <w:pPr>
        <w:pStyle w:val="1"/>
        <w:rPr>
          <w:lang w:eastAsia="zh-CN"/>
        </w:rPr>
      </w:pPr>
      <w:r>
        <w:rPr>
          <w:lang w:eastAsia="zh-CN"/>
        </w:rPr>
        <w:t>Introduction</w:t>
      </w:r>
      <w:bookmarkStart w:id="6" w:name="OLE_LINK13"/>
      <w:bookmarkStart w:id="7" w:name="OLE_LINK14"/>
      <w:bookmarkStart w:id="8" w:name="_Ref494215420"/>
    </w:p>
    <w:bookmarkEnd w:id="6"/>
    <w:bookmarkEnd w:id="7"/>
    <w:p w14:paraId="59999B2D" w14:textId="6EF25CE6" w:rsidR="006D1D5B" w:rsidRDefault="006D1D5B" w:rsidP="006D1D5B">
      <w:pPr>
        <w:widowControl w:val="0"/>
        <w:kinsoku w:val="0"/>
        <w:overflowPunct w:val="0"/>
        <w:adjustRightInd/>
        <w:snapToGrid/>
        <w:rPr>
          <w:lang w:eastAsia="zh-CN"/>
        </w:rPr>
      </w:pPr>
      <w:r>
        <w:rPr>
          <w:lang w:eastAsia="zh-CN"/>
        </w:rPr>
        <w:t>I</w:t>
      </w:r>
      <w:r>
        <w:rPr>
          <w:rFonts w:hint="eastAsia"/>
          <w:lang w:eastAsia="zh-CN"/>
        </w:rPr>
        <w:t xml:space="preserve">n </w:t>
      </w:r>
      <w:r>
        <w:rPr>
          <w:lang w:eastAsia="zh-CN"/>
        </w:rPr>
        <w:t>RAN#</w:t>
      </w:r>
      <w:r w:rsidR="00967EDD">
        <w:rPr>
          <w:rFonts w:hint="eastAsia"/>
          <w:lang w:eastAsia="zh-CN"/>
        </w:rPr>
        <w:t>90</w:t>
      </w:r>
      <w:r w:rsidR="007D08DC">
        <w:rPr>
          <w:lang w:eastAsia="zh-CN"/>
        </w:rPr>
        <w:t>-e</w:t>
      </w:r>
      <w:r>
        <w:rPr>
          <w:lang w:eastAsia="zh-CN"/>
        </w:rPr>
        <w:t xml:space="preserve"> meeting, the </w:t>
      </w:r>
      <w:r w:rsidR="00967EDD">
        <w:rPr>
          <w:rFonts w:hint="eastAsia"/>
          <w:lang w:eastAsia="zh-CN"/>
        </w:rPr>
        <w:t xml:space="preserve">WID </w:t>
      </w:r>
      <w:r w:rsidR="00967EDD">
        <w:rPr>
          <w:lang w:eastAsia="zh-CN"/>
        </w:rPr>
        <w:t xml:space="preserve">of extending current NR operation to 71GHz has been agreed. And the </w:t>
      </w:r>
      <w:r w:rsidR="007D08DC">
        <w:rPr>
          <w:lang w:eastAsia="zh-CN"/>
        </w:rPr>
        <w:t>following</w:t>
      </w:r>
      <w:r w:rsidR="007F5005">
        <w:rPr>
          <w:lang w:eastAsia="zh-CN"/>
        </w:rPr>
        <w:t xml:space="preserve"> channel access </w:t>
      </w:r>
      <w:r w:rsidR="00967EDD">
        <w:rPr>
          <w:lang w:eastAsia="zh-CN"/>
        </w:rPr>
        <w:t>mechanism</w:t>
      </w:r>
      <w:r w:rsidR="007D08DC">
        <w:rPr>
          <w:lang w:eastAsia="zh-CN"/>
        </w:rPr>
        <w:t xml:space="preserve"> </w:t>
      </w:r>
      <w:r w:rsidR="00967EDD">
        <w:rPr>
          <w:lang w:eastAsia="zh-CN"/>
        </w:rPr>
        <w:t>has</w:t>
      </w:r>
      <w:r>
        <w:rPr>
          <w:lang w:eastAsia="zh-CN"/>
        </w:rPr>
        <w:t xml:space="preserve"> been </w:t>
      </w:r>
      <w:r w:rsidR="007F5005">
        <w:rPr>
          <w:lang w:eastAsia="zh-CN"/>
        </w:rPr>
        <w:t>made</w:t>
      </w:r>
      <w:r w:rsidR="00935887">
        <w:rPr>
          <w:lang w:eastAsia="zh-CN"/>
        </w:rPr>
        <w:t>[1]</w:t>
      </w:r>
      <w:r w:rsidR="006A4C94">
        <w:rPr>
          <w:lang w:eastAsia="zh-CN"/>
        </w:rPr>
        <w:t>:</w:t>
      </w:r>
      <w:r>
        <w:rPr>
          <w:lang w:eastAsia="zh-CN"/>
        </w:rPr>
        <w:t xml:space="preserve"> </w:t>
      </w:r>
    </w:p>
    <w:tbl>
      <w:tblPr>
        <w:tblStyle w:val="ae"/>
        <w:tblW w:w="0" w:type="auto"/>
        <w:tblLook w:val="04A0" w:firstRow="1" w:lastRow="0" w:firstColumn="1" w:lastColumn="0" w:noHBand="0" w:noVBand="1"/>
      </w:tblPr>
      <w:tblGrid>
        <w:gridCol w:w="9307"/>
      </w:tblGrid>
      <w:tr w:rsidR="006D1D5B" w14:paraId="06CA03CB" w14:textId="77777777" w:rsidTr="00375798">
        <w:tc>
          <w:tcPr>
            <w:tcW w:w="9307" w:type="dxa"/>
          </w:tcPr>
          <w:p w14:paraId="53B78B91" w14:textId="77777777" w:rsidR="00967EDD" w:rsidRDefault="00967EDD" w:rsidP="00967EDD">
            <w:pPr>
              <w:pStyle w:val="B1"/>
              <w:numPr>
                <w:ilvl w:val="0"/>
                <w:numId w:val="14"/>
              </w:numPr>
              <w:overflowPunct w:val="0"/>
              <w:autoSpaceDE w:val="0"/>
              <w:autoSpaceDN w:val="0"/>
              <w:adjustRightInd w:val="0"/>
              <w:spacing w:before="180"/>
              <w:textAlignment w:val="baseline"/>
            </w:pPr>
            <w:r w:rsidRPr="00E036CB">
              <w:rPr>
                <w:lang w:eastAsia="ja-JP"/>
              </w:rPr>
              <w:t>Physical layer procedure(s) including [RAN1]</w:t>
            </w:r>
            <w:r w:rsidRPr="00E036CB">
              <w:rPr>
                <w:rFonts w:hint="eastAsia"/>
                <w:lang w:eastAsia="ja-JP"/>
              </w:rPr>
              <w:t>:</w:t>
            </w:r>
          </w:p>
          <w:p w14:paraId="43721277" w14:textId="77777777" w:rsidR="00967EDD" w:rsidRDefault="00967EDD" w:rsidP="00967EDD">
            <w:pPr>
              <w:pStyle w:val="B1"/>
              <w:numPr>
                <w:ilvl w:val="1"/>
                <w:numId w:val="14"/>
              </w:numPr>
              <w:overflowPunct w:val="0"/>
              <w:autoSpaceDE w:val="0"/>
              <w:autoSpaceDN w:val="0"/>
              <w:adjustRightInd w:val="0"/>
              <w:spacing w:before="180"/>
              <w:textAlignment w:val="baseline"/>
            </w:pPr>
            <w:r>
              <w:rPr>
                <w:lang w:eastAsia="ja-JP"/>
              </w:rPr>
              <w:t>Channel access mechanism assuming beam based operation in order to comply with the regulatory requirements applicable to unlicensed spectrum for frequencies between 52.6GHz and 71GHz.</w:t>
            </w:r>
          </w:p>
          <w:p w14:paraId="0A3B4270" w14:textId="77777777" w:rsidR="00967EDD" w:rsidRDefault="00967EDD" w:rsidP="00967EDD">
            <w:pPr>
              <w:pStyle w:val="B1"/>
              <w:numPr>
                <w:ilvl w:val="2"/>
                <w:numId w:val="14"/>
              </w:numPr>
              <w:overflowPunct w:val="0"/>
              <w:autoSpaceDE w:val="0"/>
              <w:autoSpaceDN w:val="0"/>
              <w:adjustRightInd w:val="0"/>
              <w:spacing w:before="180"/>
              <w:textAlignment w:val="baseline"/>
            </w:pPr>
            <w:r>
              <w:t>Specify both LBT and No-LBT related procedures, and for No-LBT case no additional sensing mechanism is specified.</w:t>
            </w:r>
          </w:p>
          <w:p w14:paraId="1E70890C" w14:textId="77777777" w:rsidR="00967EDD" w:rsidRPr="0059789F" w:rsidRDefault="00967EDD" w:rsidP="00967EDD">
            <w:pPr>
              <w:pStyle w:val="B1"/>
              <w:numPr>
                <w:ilvl w:val="2"/>
                <w:numId w:val="14"/>
              </w:numPr>
              <w:overflowPunct w:val="0"/>
              <w:autoSpaceDE w:val="0"/>
              <w:autoSpaceDN w:val="0"/>
              <w:adjustRightInd w:val="0"/>
              <w:spacing w:before="180"/>
              <w:textAlignment w:val="baseline"/>
            </w:pPr>
            <w:r>
              <w:t xml:space="preserve">Study, and if needed specify, omni-directional LBT, directional LBT and receiver </w:t>
            </w:r>
            <w:r w:rsidRPr="00D25295">
              <w:rPr>
                <w:rFonts w:hint="eastAsia"/>
              </w:rPr>
              <w:t>assistance in channel access</w:t>
            </w:r>
          </w:p>
          <w:p w14:paraId="242A534A" w14:textId="1C84B9E5" w:rsidR="006D1D5B" w:rsidRPr="00967EDD" w:rsidRDefault="00967EDD" w:rsidP="00967EDD">
            <w:pPr>
              <w:pStyle w:val="B1"/>
              <w:numPr>
                <w:ilvl w:val="2"/>
                <w:numId w:val="14"/>
              </w:numPr>
              <w:overflowPunct w:val="0"/>
              <w:autoSpaceDE w:val="0"/>
              <w:autoSpaceDN w:val="0"/>
              <w:adjustRightInd w:val="0"/>
              <w:spacing w:before="180"/>
              <w:textAlignment w:val="baseline"/>
            </w:pPr>
            <w:r>
              <w:t xml:space="preserve">Study, and if needed specify, </w:t>
            </w:r>
            <w:r w:rsidRPr="0059789F">
              <w:t xml:space="preserve">energy detection threshold enhancement </w:t>
            </w:r>
          </w:p>
        </w:tc>
      </w:tr>
    </w:tbl>
    <w:p w14:paraId="18E1BB37" w14:textId="365E5987" w:rsidR="006D1D5B" w:rsidRDefault="00E700E9">
      <w:pPr>
        <w:widowControl w:val="0"/>
        <w:kinsoku w:val="0"/>
        <w:overflowPunct w:val="0"/>
        <w:adjustRightInd/>
        <w:snapToGrid/>
      </w:pPr>
      <w:bookmarkStart w:id="9" w:name="_GoBack"/>
      <w:bookmarkEnd w:id="9"/>
      <w:r>
        <w:t xml:space="preserve">In this contribution, we focus on </w:t>
      </w:r>
      <w:r w:rsidR="007F5005">
        <w:t>the</w:t>
      </w:r>
      <w:r>
        <w:rPr>
          <w:bCs/>
        </w:rPr>
        <w:t xml:space="preserve"> channel access mechanism</w:t>
      </w:r>
      <w:r w:rsidR="007F5005">
        <w:t xml:space="preserve"> for operation in the 60GHz unlicensed band</w:t>
      </w:r>
      <w:r>
        <w:t xml:space="preserve">. </w:t>
      </w:r>
    </w:p>
    <w:p w14:paraId="2978B571" w14:textId="77777777" w:rsidR="006D1D5B" w:rsidRPr="0065784A" w:rsidRDefault="006D1D5B" w:rsidP="006D1D5B">
      <w:pPr>
        <w:widowControl w:val="0"/>
        <w:kinsoku w:val="0"/>
        <w:overflowPunct w:val="0"/>
        <w:adjustRightInd/>
        <w:snapToGrid/>
      </w:pPr>
    </w:p>
    <w:p w14:paraId="06FA5ED9" w14:textId="0E2704B1" w:rsidR="00FB0C1E" w:rsidRPr="00E61279" w:rsidRDefault="00847CD5" w:rsidP="00967EDD">
      <w:pPr>
        <w:pStyle w:val="1"/>
        <w:rPr>
          <w:lang w:val="en-GB" w:eastAsia="zh-CN"/>
        </w:rPr>
      </w:pPr>
      <w:r>
        <w:rPr>
          <w:lang w:eastAsia="zh-CN"/>
        </w:rPr>
        <w:t>Discussion</w:t>
      </w:r>
    </w:p>
    <w:p w14:paraId="47A9C4A0" w14:textId="15FCCB1F" w:rsidR="00876E77" w:rsidRDefault="007D08DC" w:rsidP="006D1D5B">
      <w:pPr>
        <w:pStyle w:val="2"/>
        <w:ind w:left="576"/>
        <w:rPr>
          <w:lang w:eastAsia="zh-CN"/>
        </w:rPr>
      </w:pPr>
      <w:r>
        <w:rPr>
          <w:lang w:eastAsia="zh-CN"/>
        </w:rPr>
        <w:t>Directional LBT</w:t>
      </w:r>
    </w:p>
    <w:p w14:paraId="6158B75E" w14:textId="2AB61F40" w:rsidR="00E61279" w:rsidRDefault="00E61279" w:rsidP="00E61279">
      <w:pPr>
        <w:rPr>
          <w:szCs w:val="20"/>
          <w:lang w:eastAsia="zh-CN"/>
        </w:rPr>
      </w:pPr>
      <w:r>
        <w:rPr>
          <w:lang w:eastAsia="zh-CN"/>
        </w:rPr>
        <w:t>I</w:t>
      </w:r>
      <w:r>
        <w:rPr>
          <w:rFonts w:hint="eastAsia"/>
          <w:lang w:eastAsia="zh-CN"/>
        </w:rPr>
        <w:t xml:space="preserve">n </w:t>
      </w:r>
      <w:r>
        <w:rPr>
          <w:lang w:eastAsia="zh-CN"/>
        </w:rPr>
        <w:t>RAN1#10</w:t>
      </w:r>
      <w:r>
        <w:rPr>
          <w:rFonts w:hint="eastAsia"/>
          <w:lang w:eastAsia="zh-CN"/>
        </w:rPr>
        <w:t>6</w:t>
      </w:r>
      <w:r>
        <w:rPr>
          <w:lang w:eastAsia="zh-CN"/>
        </w:rPr>
        <w:t xml:space="preserve">-e meeting the </w:t>
      </w:r>
      <w:r>
        <w:rPr>
          <w:rFonts w:hint="eastAsia"/>
          <w:lang w:eastAsia="zh-CN"/>
        </w:rPr>
        <w:t>direction</w:t>
      </w:r>
      <w:r>
        <w:rPr>
          <w:lang w:eastAsia="zh-CN"/>
        </w:rPr>
        <w:t>al LBT had been discussed an</w:t>
      </w:r>
      <w:r w:rsidR="00935887">
        <w:rPr>
          <w:lang w:eastAsia="zh-CN"/>
        </w:rPr>
        <w:t>d the following had been agreed</w:t>
      </w:r>
      <w:r>
        <w:rPr>
          <w:lang w:eastAsia="zh-CN"/>
        </w:rPr>
        <w:t>:</w:t>
      </w:r>
    </w:p>
    <w:tbl>
      <w:tblPr>
        <w:tblStyle w:val="ae"/>
        <w:tblW w:w="0" w:type="auto"/>
        <w:tblLook w:val="04A0" w:firstRow="1" w:lastRow="0" w:firstColumn="1" w:lastColumn="0" w:noHBand="0" w:noVBand="1"/>
      </w:tblPr>
      <w:tblGrid>
        <w:gridCol w:w="9307"/>
      </w:tblGrid>
      <w:tr w:rsidR="00E61279" w14:paraId="425F4725" w14:textId="77777777" w:rsidTr="00FB06A3">
        <w:tc>
          <w:tcPr>
            <w:tcW w:w="9307" w:type="dxa"/>
          </w:tcPr>
          <w:p w14:paraId="237F897C" w14:textId="77777777" w:rsidR="00E61279" w:rsidRPr="003161F7" w:rsidRDefault="00E61279" w:rsidP="00FB06A3">
            <w:pPr>
              <w:pStyle w:val="discussionpoint"/>
              <w:spacing w:after="0"/>
              <w:rPr>
                <w:rFonts w:ascii="Times" w:hAnsi="Times" w:cs="Times"/>
                <w:highlight w:val="green"/>
              </w:rPr>
            </w:pPr>
            <w:r w:rsidRPr="003161F7">
              <w:rPr>
                <w:rFonts w:ascii="Times" w:hAnsi="Times" w:cs="Times"/>
                <w:highlight w:val="green"/>
              </w:rPr>
              <w:t>Agreement:</w:t>
            </w:r>
          </w:p>
          <w:p w14:paraId="78198C16" w14:textId="77777777" w:rsidR="00E61279" w:rsidRPr="000D5618" w:rsidRDefault="00E61279" w:rsidP="00E61279">
            <w:pPr>
              <w:rPr>
                <w:rFonts w:eastAsia="Times New Roman"/>
                <w:color w:val="000000"/>
                <w:szCs w:val="20"/>
                <w:lang w:eastAsia="zh-CN"/>
              </w:rPr>
            </w:pPr>
            <w:r w:rsidRPr="000D5618">
              <w:rPr>
                <w:rFonts w:eastAsia="Times New Roman"/>
                <w:color w:val="000000"/>
                <w:szCs w:val="20"/>
                <w:lang w:eastAsia="zh-CN"/>
              </w:rPr>
              <w:t>3GPP specification consider defining at least the relative relationship between all applicable sensing beam(s) and the transmission beam(s) to define sensing beam for LBT, where at least sensing beam(s) “covers” the transmission beam(s), considering following alternatives. Target down-selection by RAN1 #106bis-e</w:t>
            </w:r>
          </w:p>
          <w:p w14:paraId="07201A7D" w14:textId="77777777" w:rsidR="00E61279" w:rsidRPr="000D5618" w:rsidRDefault="00E61279" w:rsidP="00E61279">
            <w:pPr>
              <w:pStyle w:val="af3"/>
              <w:numPr>
                <w:ilvl w:val="0"/>
                <w:numId w:val="31"/>
              </w:numPr>
              <w:kinsoku w:val="0"/>
              <w:overflowPunct w:val="0"/>
              <w:autoSpaceDE/>
              <w:autoSpaceDN/>
              <w:snapToGrid/>
              <w:spacing w:after="0" w:line="259" w:lineRule="auto"/>
              <w:ind w:firstLineChars="0"/>
              <w:jc w:val="left"/>
              <w:textAlignment w:val="baseline"/>
              <w:rPr>
                <w:rFonts w:eastAsia="Times New Roman"/>
                <w:color w:val="000000"/>
                <w:szCs w:val="20"/>
                <w:lang w:eastAsia="zh-CN"/>
              </w:rPr>
            </w:pPr>
            <w:r w:rsidRPr="000D5618">
              <w:rPr>
                <w:rFonts w:eastAsia="Times New Roman"/>
                <w:color w:val="000000"/>
                <w:szCs w:val="20"/>
                <w:lang w:eastAsia="zh-CN"/>
              </w:rPr>
              <w:t>Alt 1: Specify necessary requirement/test procedure to guarantee sensing beam “covers” the transmission beam</w:t>
            </w:r>
          </w:p>
          <w:p w14:paraId="75A4CF80" w14:textId="77777777" w:rsidR="00E61279" w:rsidRPr="000D5618" w:rsidRDefault="00E61279" w:rsidP="00E61279">
            <w:pPr>
              <w:pStyle w:val="af3"/>
              <w:numPr>
                <w:ilvl w:val="1"/>
                <w:numId w:val="31"/>
              </w:numPr>
              <w:kinsoku w:val="0"/>
              <w:overflowPunct w:val="0"/>
              <w:autoSpaceDE/>
              <w:autoSpaceDN/>
              <w:snapToGrid/>
              <w:spacing w:after="0" w:line="259" w:lineRule="auto"/>
              <w:ind w:firstLineChars="0"/>
              <w:jc w:val="left"/>
              <w:textAlignment w:val="baseline"/>
              <w:rPr>
                <w:rFonts w:eastAsia="Times New Roman"/>
                <w:color w:val="000000"/>
                <w:szCs w:val="20"/>
                <w:lang w:eastAsia="zh-CN"/>
              </w:rPr>
            </w:pPr>
            <w:r w:rsidRPr="000D5618">
              <w:rPr>
                <w:rFonts w:eastAsia="Times New Roman"/>
                <w:color w:val="000000"/>
                <w:szCs w:val="20"/>
                <w:lang w:eastAsia="zh-CN"/>
              </w:rPr>
              <w:t>Some methods to define “cover” have been discussed in RAN1 (may further down select the list) and are considered as acceptable from RAN1 perspective</w:t>
            </w:r>
          </w:p>
          <w:p w14:paraId="4EB95424" w14:textId="77777777" w:rsidR="00E61279" w:rsidRDefault="00E61279" w:rsidP="00E61279">
            <w:pPr>
              <w:pStyle w:val="af3"/>
              <w:numPr>
                <w:ilvl w:val="2"/>
                <w:numId w:val="31"/>
              </w:numPr>
              <w:kinsoku w:val="0"/>
              <w:overflowPunct w:val="0"/>
              <w:autoSpaceDE/>
              <w:autoSpaceDN/>
              <w:snapToGrid/>
              <w:spacing w:after="0" w:line="259" w:lineRule="auto"/>
              <w:ind w:firstLineChars="0"/>
              <w:jc w:val="left"/>
              <w:textAlignment w:val="baseline"/>
              <w:rPr>
                <w:szCs w:val="20"/>
              </w:rPr>
            </w:pPr>
            <w:r w:rsidRPr="000D5618">
              <w:rPr>
                <w:rFonts w:eastAsia="Times New Roman"/>
                <w:color w:val="000000"/>
                <w:szCs w:val="20"/>
                <w:lang w:eastAsia="zh-CN"/>
              </w:rPr>
              <w:t xml:space="preserve">Alt-1A: the angle included in the [3] dB beamwidth of the transmission beam is included </w:t>
            </w:r>
            <w:r>
              <w:rPr>
                <w:rFonts w:eastAsia="Times New Roman"/>
                <w:szCs w:val="20"/>
                <w:lang w:eastAsia="zh-CN"/>
              </w:rPr>
              <w:t>in the [X, FFS] dB beamwidth of the sensing beam.</w:t>
            </w:r>
          </w:p>
          <w:p w14:paraId="36DDBF9F" w14:textId="77777777" w:rsidR="00E61279" w:rsidRDefault="00E61279" w:rsidP="00E61279">
            <w:pPr>
              <w:pStyle w:val="af3"/>
              <w:numPr>
                <w:ilvl w:val="2"/>
                <w:numId w:val="31"/>
              </w:numPr>
              <w:kinsoku w:val="0"/>
              <w:overflowPunct w:val="0"/>
              <w:autoSpaceDE/>
              <w:autoSpaceDN/>
              <w:snapToGrid/>
              <w:spacing w:after="0" w:line="259" w:lineRule="auto"/>
              <w:ind w:firstLineChars="0"/>
              <w:jc w:val="left"/>
              <w:textAlignment w:val="baseline"/>
              <w:rPr>
                <w:szCs w:val="20"/>
              </w:rPr>
            </w:pPr>
            <w:r>
              <w:rPr>
                <w:szCs w:val="20"/>
              </w:rPr>
              <w:t>Alt-1B:  the sensing beam gain measured along the direction of peak transmission direction is at least X [FFS] dB of the transmission beam gain</w:t>
            </w:r>
          </w:p>
          <w:p w14:paraId="740D08BB" w14:textId="77777777" w:rsidR="00E61279" w:rsidRDefault="00E61279" w:rsidP="00E61279">
            <w:pPr>
              <w:pStyle w:val="af3"/>
              <w:numPr>
                <w:ilvl w:val="2"/>
                <w:numId w:val="31"/>
              </w:numPr>
              <w:kinsoku w:val="0"/>
              <w:overflowPunct w:val="0"/>
              <w:autoSpaceDE/>
              <w:autoSpaceDN/>
              <w:snapToGrid/>
              <w:spacing w:after="0" w:line="259" w:lineRule="auto"/>
              <w:ind w:firstLineChars="0"/>
              <w:jc w:val="left"/>
              <w:textAlignment w:val="baseline"/>
              <w:rPr>
                <w:szCs w:val="20"/>
              </w:rPr>
            </w:pPr>
            <w:r>
              <w:rPr>
                <w:szCs w:val="20"/>
              </w:rPr>
              <w:t>Alt-1C:  The sensing beam gain is measured in one or more directions where the transmission beam EIRP is within A [FFS] dB of the peak EIRP.  The sensing beam gain measured along the chosen directions is at least X [FFS] dB of the transmission beam gain in those directions.</w:t>
            </w:r>
          </w:p>
          <w:p w14:paraId="3314E333" w14:textId="77777777" w:rsidR="00E61279" w:rsidRDefault="00E61279" w:rsidP="00E61279">
            <w:pPr>
              <w:pStyle w:val="af3"/>
              <w:numPr>
                <w:ilvl w:val="2"/>
                <w:numId w:val="31"/>
              </w:numPr>
              <w:kinsoku w:val="0"/>
              <w:overflowPunct w:val="0"/>
              <w:autoSpaceDE/>
              <w:autoSpaceDN/>
              <w:snapToGrid/>
              <w:spacing w:after="0" w:line="259" w:lineRule="auto"/>
              <w:ind w:firstLineChars="0"/>
              <w:jc w:val="left"/>
              <w:textAlignment w:val="baseline"/>
              <w:rPr>
                <w:szCs w:val="20"/>
              </w:rPr>
            </w:pPr>
            <w:r>
              <w:rPr>
                <w:szCs w:val="20"/>
              </w:rPr>
              <w:t xml:space="preserve">Alt-1D: The sensing beam gain is measured in one or more directions where </w:t>
            </w:r>
            <w:r>
              <w:rPr>
                <w:szCs w:val="20"/>
              </w:rPr>
              <w:lastRenderedPageBreak/>
              <w:t xml:space="preserve">the transmission beam EIRP is within A [FFS] dB of the peak EIRP and the sensing beam gain measured along the chosen directions is at least X [FFS] dB of the peak sensing beam gain </w:t>
            </w:r>
          </w:p>
          <w:p w14:paraId="435CD958" w14:textId="77777777" w:rsidR="00E61279" w:rsidRDefault="00E61279" w:rsidP="00E61279">
            <w:pPr>
              <w:pStyle w:val="af3"/>
              <w:numPr>
                <w:ilvl w:val="2"/>
                <w:numId w:val="31"/>
              </w:numPr>
              <w:kinsoku w:val="0"/>
              <w:overflowPunct w:val="0"/>
              <w:autoSpaceDE/>
              <w:autoSpaceDN/>
              <w:snapToGrid/>
              <w:spacing w:after="0" w:line="259" w:lineRule="auto"/>
              <w:ind w:firstLineChars="0"/>
              <w:jc w:val="left"/>
              <w:textAlignment w:val="baseline"/>
              <w:rPr>
                <w:szCs w:val="20"/>
              </w:rPr>
            </w:pPr>
            <w:r>
              <w:rPr>
                <w:szCs w:val="20"/>
              </w:rPr>
              <w:t xml:space="preserve">Alt-1E: </w:t>
            </w:r>
            <w:r>
              <w:t xml:space="preserve">Sensing beam has the minimum [3] dB beamwidth which at least contains all beam peak directions of transmission beams. </w:t>
            </w:r>
          </w:p>
          <w:p w14:paraId="5C0AD930" w14:textId="77777777" w:rsidR="00E61279" w:rsidRDefault="00E61279" w:rsidP="00E61279">
            <w:pPr>
              <w:pStyle w:val="af3"/>
              <w:numPr>
                <w:ilvl w:val="1"/>
                <w:numId w:val="31"/>
              </w:numPr>
              <w:kinsoku w:val="0"/>
              <w:overflowPunct w:val="0"/>
              <w:autoSpaceDE/>
              <w:autoSpaceDN/>
              <w:snapToGrid/>
              <w:spacing w:after="0" w:line="259" w:lineRule="auto"/>
              <w:ind w:firstLineChars="0"/>
              <w:jc w:val="left"/>
              <w:textAlignment w:val="baseline"/>
              <w:rPr>
                <w:szCs w:val="20"/>
              </w:rPr>
            </w:pPr>
            <w:r>
              <w:rPr>
                <w:szCs w:val="20"/>
              </w:rPr>
              <w:t>Sending LS to RAN4 and inform them the above and request them to make the final choice</w:t>
            </w:r>
          </w:p>
          <w:p w14:paraId="273AE693" w14:textId="77777777" w:rsidR="00E61279" w:rsidRDefault="00E61279" w:rsidP="00E61279">
            <w:pPr>
              <w:pStyle w:val="af3"/>
              <w:numPr>
                <w:ilvl w:val="2"/>
                <w:numId w:val="31"/>
              </w:numPr>
              <w:kinsoku w:val="0"/>
              <w:overflowPunct w:val="0"/>
              <w:autoSpaceDE/>
              <w:autoSpaceDN/>
              <w:snapToGrid/>
              <w:spacing w:after="0" w:line="259" w:lineRule="auto"/>
              <w:ind w:firstLineChars="0"/>
              <w:jc w:val="left"/>
              <w:textAlignment w:val="baseline"/>
              <w:rPr>
                <w:szCs w:val="20"/>
              </w:rPr>
            </w:pPr>
            <w:r>
              <w:rPr>
                <w:szCs w:val="20"/>
              </w:rPr>
              <w:t>RAN4 choice may not be limited by the list above, but if different method is selected, RAN1 would like to have an opportunity to check as well</w:t>
            </w:r>
          </w:p>
          <w:p w14:paraId="19AC4A9B" w14:textId="77777777" w:rsidR="00E61279" w:rsidRDefault="00E61279" w:rsidP="00E61279">
            <w:pPr>
              <w:pStyle w:val="af3"/>
              <w:numPr>
                <w:ilvl w:val="0"/>
                <w:numId w:val="31"/>
              </w:numPr>
              <w:kinsoku w:val="0"/>
              <w:overflowPunct w:val="0"/>
              <w:autoSpaceDE/>
              <w:autoSpaceDN/>
              <w:snapToGrid/>
              <w:spacing w:after="0" w:line="259" w:lineRule="auto"/>
              <w:ind w:firstLineChars="0"/>
              <w:jc w:val="left"/>
              <w:textAlignment w:val="baseline"/>
            </w:pPr>
            <w:r>
              <w:rPr>
                <w:rFonts w:eastAsia="Times New Roman"/>
                <w:szCs w:val="20"/>
                <w:lang w:eastAsia="zh-CN"/>
              </w:rPr>
              <w:t>Alt 2. Extending the beam correspondence framework and QCL/TCI</w:t>
            </w:r>
            <w:r>
              <w:rPr>
                <w:szCs w:val="20"/>
              </w:rPr>
              <w:t>/SpatialRelationInfo</w:t>
            </w:r>
            <w:r>
              <w:rPr>
                <w:rFonts w:eastAsia="Times New Roman"/>
                <w:szCs w:val="20"/>
                <w:lang w:eastAsia="zh-CN"/>
              </w:rPr>
              <w:t xml:space="preserve"> framework to define “cover” and to indicate sensing beam(s) associated with a transmission beam(s)</w:t>
            </w:r>
          </w:p>
          <w:p w14:paraId="01B6CE71" w14:textId="77777777" w:rsidR="00E61279" w:rsidRDefault="00E61279" w:rsidP="00E61279">
            <w:pPr>
              <w:pStyle w:val="af3"/>
              <w:numPr>
                <w:ilvl w:val="1"/>
                <w:numId w:val="31"/>
              </w:numPr>
              <w:kinsoku w:val="0"/>
              <w:overflowPunct w:val="0"/>
              <w:autoSpaceDE/>
              <w:autoSpaceDN/>
              <w:snapToGrid/>
              <w:spacing w:after="0" w:line="259" w:lineRule="auto"/>
              <w:ind w:firstLineChars="0"/>
              <w:jc w:val="left"/>
              <w:textAlignment w:val="baseline"/>
            </w:pPr>
            <w:r>
              <w:t xml:space="preserve">On gNB side sensing beam selection for a DL transmission beam, </w:t>
            </w:r>
          </w:p>
          <w:p w14:paraId="5D1A6605" w14:textId="77777777" w:rsidR="00E61279" w:rsidRDefault="00E61279" w:rsidP="00E61279">
            <w:pPr>
              <w:pStyle w:val="af3"/>
              <w:numPr>
                <w:ilvl w:val="2"/>
                <w:numId w:val="31"/>
              </w:numPr>
              <w:kinsoku w:val="0"/>
              <w:overflowPunct w:val="0"/>
              <w:autoSpaceDE/>
              <w:autoSpaceDN/>
              <w:snapToGrid/>
              <w:spacing w:after="0" w:line="259" w:lineRule="auto"/>
              <w:ind w:firstLineChars="0"/>
              <w:jc w:val="left"/>
              <w:textAlignment w:val="baseline"/>
            </w:pPr>
            <w:r>
              <w:t>Option 1: The selection of eligible sensing beam for a transmission beam is left for gNB implementation</w:t>
            </w:r>
          </w:p>
          <w:p w14:paraId="58C8A4A9" w14:textId="77777777" w:rsidR="00E61279" w:rsidRPr="00903B48" w:rsidRDefault="00E61279" w:rsidP="00E61279">
            <w:pPr>
              <w:pStyle w:val="af3"/>
              <w:numPr>
                <w:ilvl w:val="3"/>
                <w:numId w:val="31"/>
              </w:numPr>
              <w:kinsoku w:val="0"/>
              <w:overflowPunct w:val="0"/>
              <w:autoSpaceDE/>
              <w:autoSpaceDN/>
              <w:snapToGrid/>
              <w:spacing w:after="0" w:line="259" w:lineRule="auto"/>
              <w:ind w:firstLineChars="0"/>
              <w:jc w:val="left"/>
              <w:textAlignment w:val="baseline"/>
            </w:pPr>
            <w:r w:rsidRPr="00903B48">
              <w:t xml:space="preserve">No testing or enforcement introduced in 3GPP spec for this option </w:t>
            </w:r>
          </w:p>
          <w:p w14:paraId="2461C5E2" w14:textId="77777777" w:rsidR="00E61279" w:rsidRPr="000D5618" w:rsidRDefault="00E61279" w:rsidP="00E61279">
            <w:pPr>
              <w:pStyle w:val="af3"/>
              <w:numPr>
                <w:ilvl w:val="2"/>
                <w:numId w:val="31"/>
              </w:numPr>
              <w:kinsoku w:val="0"/>
              <w:overflowPunct w:val="0"/>
              <w:autoSpaceDE/>
              <w:autoSpaceDN/>
              <w:snapToGrid/>
              <w:spacing w:after="0" w:line="259" w:lineRule="auto"/>
              <w:ind w:firstLineChars="0"/>
              <w:jc w:val="left"/>
              <w:textAlignment w:val="baseline"/>
              <w:rPr>
                <w:color w:val="000000"/>
              </w:rPr>
            </w:pPr>
            <w:r w:rsidRPr="000D5618">
              <w:rPr>
                <w:color w:val="000000"/>
              </w:rPr>
              <w:t>Option 2: Beam correspondence at gNB side is assumed. Supporting one or more of the following behaviors</w:t>
            </w:r>
          </w:p>
          <w:p w14:paraId="55F12473" w14:textId="77777777" w:rsidR="00E61279" w:rsidRPr="000D5618" w:rsidRDefault="00E61279" w:rsidP="00E61279">
            <w:pPr>
              <w:pStyle w:val="af3"/>
              <w:numPr>
                <w:ilvl w:val="3"/>
                <w:numId w:val="31"/>
              </w:numPr>
              <w:kinsoku w:val="0"/>
              <w:overflowPunct w:val="0"/>
              <w:autoSpaceDE/>
              <w:autoSpaceDN/>
              <w:snapToGrid/>
              <w:spacing w:after="0" w:line="259" w:lineRule="auto"/>
              <w:ind w:firstLineChars="0"/>
              <w:jc w:val="left"/>
              <w:textAlignment w:val="baseline"/>
              <w:rPr>
                <w:color w:val="000000"/>
              </w:rPr>
            </w:pPr>
            <w:r w:rsidRPr="000D5618">
              <w:rPr>
                <w:color w:val="000000"/>
              </w:rPr>
              <w:t xml:space="preserve">A1. For a gNB transmission beam corresponding to TCI state A for a certain UE, the gNB can use the same beam for sensing </w:t>
            </w:r>
          </w:p>
          <w:p w14:paraId="1F103635" w14:textId="77777777" w:rsidR="00E61279" w:rsidRPr="000D5618" w:rsidRDefault="00E61279" w:rsidP="00E61279">
            <w:pPr>
              <w:pStyle w:val="af3"/>
              <w:numPr>
                <w:ilvl w:val="3"/>
                <w:numId w:val="31"/>
              </w:numPr>
              <w:kinsoku w:val="0"/>
              <w:overflowPunct w:val="0"/>
              <w:autoSpaceDE/>
              <w:autoSpaceDN/>
              <w:snapToGrid/>
              <w:spacing w:after="0" w:line="259" w:lineRule="auto"/>
              <w:ind w:firstLineChars="0"/>
              <w:jc w:val="left"/>
              <w:textAlignment w:val="baseline"/>
              <w:rPr>
                <w:color w:val="000000"/>
              </w:rPr>
            </w:pPr>
            <w:r w:rsidRPr="000D5618">
              <w:rPr>
                <w:color w:val="000000"/>
              </w:rPr>
              <w:t xml:space="preserve">A2. If TCI B is used as QCL source (Type D) for TCI A for a certain UE, then gNB transmission beam corresponding to TCI B can be used as the sensing beam for transmission with TCI A. </w:t>
            </w:r>
          </w:p>
          <w:p w14:paraId="4BFC4E58" w14:textId="77777777" w:rsidR="00E61279" w:rsidRPr="000D5618" w:rsidRDefault="00E61279" w:rsidP="00E61279">
            <w:pPr>
              <w:pStyle w:val="af3"/>
              <w:numPr>
                <w:ilvl w:val="3"/>
                <w:numId w:val="31"/>
              </w:numPr>
              <w:kinsoku w:val="0"/>
              <w:overflowPunct w:val="0"/>
              <w:autoSpaceDE/>
              <w:autoSpaceDN/>
              <w:snapToGrid/>
              <w:spacing w:after="0" w:line="259" w:lineRule="auto"/>
              <w:ind w:firstLineChars="0"/>
              <w:jc w:val="left"/>
              <w:textAlignment w:val="baseline"/>
              <w:rPr>
                <w:color w:val="000000"/>
              </w:rPr>
            </w:pPr>
            <w:r w:rsidRPr="000D5618">
              <w:rPr>
                <w:color w:val="000000"/>
              </w:rPr>
              <w:t xml:space="preserve">A3. If TCI C is NOT used as QCL source (Type D) for TCI A for any UE, then gNB cannot use the transmission beam corresponds to TCI C as the sensing beam for transmission with TCI A.  </w:t>
            </w:r>
          </w:p>
          <w:p w14:paraId="29565D90" w14:textId="77777777" w:rsidR="00E61279" w:rsidRPr="000D5618" w:rsidRDefault="00E61279" w:rsidP="00E61279">
            <w:pPr>
              <w:pStyle w:val="af3"/>
              <w:numPr>
                <w:ilvl w:val="3"/>
                <w:numId w:val="31"/>
              </w:numPr>
              <w:kinsoku w:val="0"/>
              <w:overflowPunct w:val="0"/>
              <w:autoSpaceDE/>
              <w:autoSpaceDN/>
              <w:snapToGrid/>
              <w:spacing w:after="0" w:line="259" w:lineRule="auto"/>
              <w:ind w:firstLineChars="0"/>
              <w:jc w:val="left"/>
              <w:textAlignment w:val="baseline"/>
              <w:rPr>
                <w:color w:val="000000"/>
              </w:rPr>
            </w:pPr>
            <w:r w:rsidRPr="000D5618">
              <w:rPr>
                <w:color w:val="000000"/>
              </w:rPr>
              <w:t>FFS: How and if to support sensing with a beam without corresponding RS sent? For example, how to use quasi-Omni beam for sensing if there is no SSB transmitted with quasi-omni beam</w:t>
            </w:r>
          </w:p>
          <w:p w14:paraId="71501DC0" w14:textId="77777777" w:rsidR="00E61279" w:rsidRPr="000D5618" w:rsidRDefault="00E61279" w:rsidP="00E61279">
            <w:pPr>
              <w:pStyle w:val="af3"/>
              <w:numPr>
                <w:ilvl w:val="1"/>
                <w:numId w:val="31"/>
              </w:numPr>
              <w:kinsoku w:val="0"/>
              <w:overflowPunct w:val="0"/>
              <w:autoSpaceDE/>
              <w:autoSpaceDN/>
              <w:snapToGrid/>
              <w:spacing w:after="0" w:line="259" w:lineRule="auto"/>
              <w:ind w:firstLineChars="0"/>
              <w:jc w:val="left"/>
              <w:textAlignment w:val="baseline"/>
              <w:rPr>
                <w:color w:val="000000"/>
              </w:rPr>
            </w:pPr>
            <w:r w:rsidRPr="000D5618">
              <w:rPr>
                <w:color w:val="000000"/>
              </w:rPr>
              <w:t>On UE side sensing beam selection for a UL transmission beam</w:t>
            </w:r>
          </w:p>
          <w:p w14:paraId="299230AF" w14:textId="77777777" w:rsidR="00E61279" w:rsidRPr="000D5618" w:rsidRDefault="00E61279" w:rsidP="00E61279">
            <w:pPr>
              <w:pStyle w:val="af3"/>
              <w:numPr>
                <w:ilvl w:val="2"/>
                <w:numId w:val="31"/>
              </w:numPr>
              <w:kinsoku w:val="0"/>
              <w:overflowPunct w:val="0"/>
              <w:autoSpaceDE/>
              <w:autoSpaceDN/>
              <w:snapToGrid/>
              <w:spacing w:after="0" w:line="259" w:lineRule="auto"/>
              <w:ind w:firstLineChars="0"/>
              <w:jc w:val="left"/>
              <w:textAlignment w:val="baseline"/>
              <w:rPr>
                <w:color w:val="000000"/>
              </w:rPr>
            </w:pPr>
            <w:r w:rsidRPr="000D5618">
              <w:rPr>
                <w:rFonts w:eastAsia="Times New Roman"/>
                <w:color w:val="000000"/>
                <w:szCs w:val="20"/>
                <w:lang w:eastAsia="zh-CN"/>
              </w:rPr>
              <w:t>Beam correspondence is assumed at UE</w:t>
            </w:r>
          </w:p>
          <w:p w14:paraId="68626CA2" w14:textId="77777777" w:rsidR="00E61279" w:rsidRPr="000D5618" w:rsidRDefault="00E61279" w:rsidP="00E61279">
            <w:pPr>
              <w:pStyle w:val="af3"/>
              <w:numPr>
                <w:ilvl w:val="3"/>
                <w:numId w:val="31"/>
              </w:numPr>
              <w:kinsoku w:val="0"/>
              <w:overflowPunct w:val="0"/>
              <w:autoSpaceDE/>
              <w:autoSpaceDN/>
              <w:snapToGrid/>
              <w:spacing w:after="0" w:line="259" w:lineRule="auto"/>
              <w:ind w:firstLineChars="0"/>
              <w:jc w:val="left"/>
              <w:textAlignment w:val="baseline"/>
              <w:rPr>
                <w:color w:val="000000"/>
              </w:rPr>
            </w:pPr>
            <w:r w:rsidRPr="000D5618">
              <w:rPr>
                <w:rFonts w:eastAsia="Times New Roman"/>
                <w:color w:val="000000"/>
                <w:szCs w:val="20"/>
                <w:lang w:eastAsia="zh-CN"/>
              </w:rPr>
              <w:t>FFS: What if beam correspondence is not supported at UE.</w:t>
            </w:r>
          </w:p>
          <w:p w14:paraId="22EE727F" w14:textId="77777777" w:rsidR="00E61279" w:rsidRPr="000D5618" w:rsidRDefault="00E61279" w:rsidP="00E61279">
            <w:pPr>
              <w:pStyle w:val="af3"/>
              <w:numPr>
                <w:ilvl w:val="2"/>
                <w:numId w:val="31"/>
              </w:numPr>
              <w:kinsoku w:val="0"/>
              <w:overflowPunct w:val="0"/>
              <w:autoSpaceDE/>
              <w:autoSpaceDN/>
              <w:snapToGrid/>
              <w:spacing w:after="0" w:line="259" w:lineRule="auto"/>
              <w:ind w:firstLineChars="0"/>
              <w:jc w:val="left"/>
              <w:textAlignment w:val="baseline"/>
              <w:rPr>
                <w:color w:val="000000"/>
              </w:rPr>
            </w:pPr>
            <w:r w:rsidRPr="000D5618">
              <w:rPr>
                <w:color w:val="000000"/>
              </w:rPr>
              <w:t>Supporting one or more of the following behaviors</w:t>
            </w:r>
          </w:p>
          <w:p w14:paraId="30AB3E57" w14:textId="77777777" w:rsidR="00E61279" w:rsidRPr="000D5618" w:rsidRDefault="00E61279" w:rsidP="00E61279">
            <w:pPr>
              <w:pStyle w:val="af3"/>
              <w:numPr>
                <w:ilvl w:val="3"/>
                <w:numId w:val="31"/>
              </w:numPr>
              <w:kinsoku w:val="0"/>
              <w:overflowPunct w:val="0"/>
              <w:autoSpaceDE/>
              <w:autoSpaceDN/>
              <w:snapToGrid/>
              <w:spacing w:after="0" w:line="259" w:lineRule="auto"/>
              <w:ind w:firstLineChars="0"/>
              <w:jc w:val="left"/>
              <w:textAlignment w:val="baseline"/>
              <w:rPr>
                <w:color w:val="000000"/>
              </w:rPr>
            </w:pPr>
            <w:r w:rsidRPr="000D5618">
              <w:rPr>
                <w:color w:val="000000"/>
              </w:rPr>
              <w:t>If the UE is indicated to transmit with a beam corresponding to a certain SRI, the UE can use the same beam for sensing</w:t>
            </w:r>
          </w:p>
          <w:p w14:paraId="34835F08" w14:textId="77777777" w:rsidR="00E61279" w:rsidRPr="000D5618" w:rsidRDefault="00E61279" w:rsidP="00E61279">
            <w:pPr>
              <w:pStyle w:val="af3"/>
              <w:numPr>
                <w:ilvl w:val="3"/>
                <w:numId w:val="31"/>
              </w:numPr>
              <w:kinsoku w:val="0"/>
              <w:overflowPunct w:val="0"/>
              <w:autoSpaceDE/>
              <w:autoSpaceDN/>
              <w:snapToGrid/>
              <w:spacing w:after="0" w:line="259" w:lineRule="auto"/>
              <w:ind w:firstLineChars="0"/>
              <w:jc w:val="left"/>
              <w:textAlignment w:val="baseline"/>
              <w:rPr>
                <w:color w:val="000000"/>
              </w:rPr>
            </w:pPr>
            <w:r w:rsidRPr="000D5618">
              <w:rPr>
                <w:color w:val="000000"/>
              </w:rPr>
              <w:t>Assuming Rel.17 unified TCI framework, if the UE is indicated to transmit with a beam corresponding to a certain unified TCI, the UE can use the reception beam corresponding to the TCI for sensing</w:t>
            </w:r>
          </w:p>
          <w:p w14:paraId="2EE17E10" w14:textId="77777777" w:rsidR="00E61279" w:rsidRPr="000D5618" w:rsidRDefault="00E61279" w:rsidP="00E61279">
            <w:pPr>
              <w:pStyle w:val="af3"/>
              <w:numPr>
                <w:ilvl w:val="3"/>
                <w:numId w:val="31"/>
              </w:numPr>
              <w:kinsoku w:val="0"/>
              <w:overflowPunct w:val="0"/>
              <w:autoSpaceDE/>
              <w:autoSpaceDN/>
              <w:snapToGrid/>
              <w:spacing w:after="0" w:line="259" w:lineRule="auto"/>
              <w:ind w:firstLineChars="0"/>
              <w:jc w:val="left"/>
              <w:textAlignment w:val="baseline"/>
              <w:rPr>
                <w:color w:val="000000"/>
              </w:rPr>
            </w:pPr>
            <w:r w:rsidRPr="000D5618">
              <w:rPr>
                <w:color w:val="000000"/>
              </w:rPr>
              <w:t>FFS: How and if to support a wider sensing beam (such as pseudo-omni beam, which is supported in WiFi) to be used for a narrower transmission beam under QCL/TCI framework</w:t>
            </w:r>
          </w:p>
          <w:p w14:paraId="1BAE0295" w14:textId="77777777" w:rsidR="00E61279" w:rsidRPr="000D5618" w:rsidRDefault="00E61279" w:rsidP="00E61279">
            <w:pPr>
              <w:pStyle w:val="af3"/>
              <w:numPr>
                <w:ilvl w:val="4"/>
                <w:numId w:val="31"/>
              </w:numPr>
              <w:kinsoku w:val="0"/>
              <w:overflowPunct w:val="0"/>
              <w:autoSpaceDE/>
              <w:autoSpaceDN/>
              <w:snapToGrid/>
              <w:spacing w:after="0" w:line="259" w:lineRule="auto"/>
              <w:ind w:firstLineChars="0"/>
              <w:jc w:val="left"/>
              <w:textAlignment w:val="baseline"/>
              <w:rPr>
                <w:color w:val="000000"/>
              </w:rPr>
            </w:pPr>
            <w:r w:rsidRPr="000D5618">
              <w:rPr>
                <w:color w:val="000000"/>
              </w:rPr>
              <w:t>Option 0: Not supported</w:t>
            </w:r>
          </w:p>
          <w:p w14:paraId="7DA5CEA4" w14:textId="77777777" w:rsidR="00E61279" w:rsidRPr="000D5618" w:rsidRDefault="00E61279" w:rsidP="00E61279">
            <w:pPr>
              <w:pStyle w:val="af3"/>
              <w:numPr>
                <w:ilvl w:val="4"/>
                <w:numId w:val="31"/>
              </w:numPr>
              <w:kinsoku w:val="0"/>
              <w:overflowPunct w:val="0"/>
              <w:autoSpaceDE/>
              <w:autoSpaceDN/>
              <w:snapToGrid/>
              <w:spacing w:after="0" w:line="259" w:lineRule="auto"/>
              <w:ind w:firstLineChars="0"/>
              <w:jc w:val="left"/>
              <w:textAlignment w:val="baseline"/>
              <w:rPr>
                <w:color w:val="000000"/>
              </w:rPr>
            </w:pPr>
            <w:r w:rsidRPr="000D5618">
              <w:rPr>
                <w:color w:val="000000"/>
              </w:rPr>
              <w:t xml:space="preserve">Option 1: UE implementation. </w:t>
            </w:r>
          </w:p>
          <w:p w14:paraId="5CF5527A" w14:textId="77777777" w:rsidR="00E61279" w:rsidRPr="00903B48" w:rsidRDefault="00E61279" w:rsidP="00E61279">
            <w:pPr>
              <w:pStyle w:val="af3"/>
              <w:numPr>
                <w:ilvl w:val="5"/>
                <w:numId w:val="31"/>
              </w:numPr>
              <w:kinsoku w:val="0"/>
              <w:overflowPunct w:val="0"/>
              <w:autoSpaceDE/>
              <w:autoSpaceDN/>
              <w:snapToGrid/>
              <w:spacing w:after="0" w:line="259" w:lineRule="auto"/>
              <w:ind w:firstLineChars="0"/>
              <w:jc w:val="left"/>
              <w:textAlignment w:val="baseline"/>
            </w:pPr>
            <w:r w:rsidRPr="00903B48">
              <w:t xml:space="preserve">No testing or enforcement introduced in 3GPP spec for this option </w:t>
            </w:r>
          </w:p>
          <w:p w14:paraId="4A69F78C" w14:textId="77777777" w:rsidR="00E61279" w:rsidRPr="000D5618" w:rsidRDefault="00E61279" w:rsidP="00E61279">
            <w:pPr>
              <w:pStyle w:val="af3"/>
              <w:numPr>
                <w:ilvl w:val="4"/>
                <w:numId w:val="31"/>
              </w:numPr>
              <w:kinsoku w:val="0"/>
              <w:overflowPunct w:val="0"/>
              <w:autoSpaceDE/>
              <w:autoSpaceDN/>
              <w:snapToGrid/>
              <w:spacing w:after="0" w:line="259" w:lineRule="auto"/>
              <w:ind w:firstLineChars="0"/>
              <w:jc w:val="left"/>
              <w:textAlignment w:val="baseline"/>
              <w:rPr>
                <w:color w:val="000000"/>
              </w:rPr>
            </w:pPr>
            <w:r w:rsidRPr="000D5618">
              <w:rPr>
                <w:color w:val="000000"/>
              </w:rPr>
              <w:t xml:space="preserve">Option 2: gNB indication. </w:t>
            </w:r>
          </w:p>
          <w:p w14:paraId="5E4A9EE8" w14:textId="77777777" w:rsidR="00E61279" w:rsidRPr="000D5618" w:rsidRDefault="00E61279" w:rsidP="00E61279">
            <w:pPr>
              <w:pStyle w:val="af3"/>
              <w:numPr>
                <w:ilvl w:val="5"/>
                <w:numId w:val="31"/>
              </w:numPr>
              <w:kinsoku w:val="0"/>
              <w:overflowPunct w:val="0"/>
              <w:autoSpaceDE/>
              <w:autoSpaceDN/>
              <w:snapToGrid/>
              <w:spacing w:after="0" w:line="259" w:lineRule="auto"/>
              <w:ind w:firstLineChars="0"/>
              <w:jc w:val="left"/>
              <w:textAlignment w:val="baseline"/>
              <w:rPr>
                <w:color w:val="000000"/>
              </w:rPr>
            </w:pPr>
            <w:r w:rsidRPr="000D5618">
              <w:rPr>
                <w:color w:val="000000"/>
              </w:rPr>
              <w:t>FFS details.</w:t>
            </w:r>
          </w:p>
          <w:p w14:paraId="6FBF1D72" w14:textId="77777777" w:rsidR="00E61279" w:rsidRPr="00903B48" w:rsidRDefault="00E61279" w:rsidP="00E61279">
            <w:pPr>
              <w:pStyle w:val="af3"/>
              <w:numPr>
                <w:ilvl w:val="1"/>
                <w:numId w:val="31"/>
              </w:numPr>
              <w:kinsoku w:val="0"/>
              <w:overflowPunct w:val="0"/>
              <w:autoSpaceDE/>
              <w:autoSpaceDN/>
              <w:snapToGrid/>
              <w:spacing w:after="0" w:line="259" w:lineRule="auto"/>
              <w:ind w:firstLineChars="0"/>
              <w:jc w:val="left"/>
              <w:textAlignment w:val="baseline"/>
            </w:pPr>
            <w:r w:rsidRPr="00903B48">
              <w:t>FFS: How and if to support a multiple sensing beams to be used for a transmission beam under QCL/TCI framework</w:t>
            </w:r>
          </w:p>
          <w:p w14:paraId="6ED6D2BB" w14:textId="2CA7A5AE" w:rsidR="00E61279" w:rsidRPr="00E61279" w:rsidRDefault="00E61279" w:rsidP="00E61279">
            <w:pPr>
              <w:pStyle w:val="af3"/>
              <w:numPr>
                <w:ilvl w:val="0"/>
                <w:numId w:val="31"/>
              </w:numPr>
              <w:kinsoku w:val="0"/>
              <w:overflowPunct w:val="0"/>
              <w:autoSpaceDE/>
              <w:autoSpaceDN/>
              <w:snapToGrid/>
              <w:spacing w:after="0" w:line="259" w:lineRule="auto"/>
              <w:ind w:firstLineChars="0"/>
              <w:jc w:val="left"/>
              <w:textAlignment w:val="baseline"/>
            </w:pPr>
            <w:r w:rsidRPr="00903B48">
              <w:t>Note: Supporting both alternatives or a combination of the two alternatives is not precluded</w:t>
            </w:r>
          </w:p>
        </w:tc>
      </w:tr>
    </w:tbl>
    <w:p w14:paraId="1E092EE5" w14:textId="77777777" w:rsidR="00E61279" w:rsidRPr="00E61279" w:rsidRDefault="00E61279" w:rsidP="00E61279">
      <w:pPr>
        <w:rPr>
          <w:lang w:eastAsia="zh-CN"/>
        </w:rPr>
      </w:pPr>
    </w:p>
    <w:p w14:paraId="6310E930" w14:textId="7672E63F" w:rsidR="00E700E9" w:rsidRDefault="00E87EAA" w:rsidP="006D1D5B">
      <w:pPr>
        <w:rPr>
          <w:lang w:val="en" w:eastAsia="zh-CN"/>
        </w:rPr>
      </w:pPr>
      <w:r>
        <w:rPr>
          <w:lang w:val="en" w:eastAsia="zh-CN"/>
        </w:rPr>
        <w:t>In R</w:t>
      </w:r>
      <w:r w:rsidR="00804731">
        <w:rPr>
          <w:lang w:val="en" w:eastAsia="zh-CN"/>
        </w:rPr>
        <w:t>el-</w:t>
      </w:r>
      <w:r>
        <w:rPr>
          <w:lang w:val="en" w:eastAsia="zh-CN"/>
        </w:rPr>
        <w:t>16</w:t>
      </w:r>
      <w:r w:rsidR="00E700E9">
        <w:rPr>
          <w:lang w:val="en" w:eastAsia="zh-CN"/>
        </w:rPr>
        <w:t xml:space="preserve"> NR</w:t>
      </w:r>
      <w:r>
        <w:rPr>
          <w:lang w:val="en" w:eastAsia="zh-CN"/>
        </w:rPr>
        <w:t>, in order to fairly coexist with Wi</w:t>
      </w:r>
      <w:r w:rsidR="002A0E75">
        <w:rPr>
          <w:lang w:val="en" w:eastAsia="zh-CN"/>
        </w:rPr>
        <w:t>-</w:t>
      </w:r>
      <w:r>
        <w:rPr>
          <w:lang w:val="en" w:eastAsia="zh-CN"/>
        </w:rPr>
        <w:t>Fi system</w:t>
      </w:r>
      <w:r w:rsidR="00E700E9">
        <w:rPr>
          <w:lang w:val="en" w:eastAsia="zh-CN"/>
        </w:rPr>
        <w:t xml:space="preserve"> in low frequency </w:t>
      </w:r>
      <w:r w:rsidR="005B3E70">
        <w:rPr>
          <w:lang w:val="en" w:eastAsia="zh-CN"/>
        </w:rPr>
        <w:t xml:space="preserve">range </w:t>
      </w:r>
      <w:r w:rsidR="00E700E9">
        <w:rPr>
          <w:lang w:val="en" w:eastAsia="zh-CN"/>
        </w:rPr>
        <w:t>(e.g. 802.11ac/802.11ax)</w:t>
      </w:r>
      <w:r>
        <w:rPr>
          <w:lang w:val="en" w:eastAsia="zh-CN"/>
        </w:rPr>
        <w:t>, a channel access mechanism</w:t>
      </w:r>
      <w:r w:rsidR="006D1D5B" w:rsidRPr="006D1D5B">
        <w:rPr>
          <w:lang w:val="en" w:eastAsia="zh-CN"/>
        </w:rPr>
        <w:t xml:space="preserve"> based on </w:t>
      </w:r>
      <w:r w:rsidR="00F473A5">
        <w:rPr>
          <w:lang w:val="en" w:eastAsia="zh-CN"/>
        </w:rPr>
        <w:t>L</w:t>
      </w:r>
      <w:r w:rsidR="00F473A5" w:rsidRPr="006D1D5B">
        <w:rPr>
          <w:lang w:val="en" w:eastAsia="zh-CN"/>
        </w:rPr>
        <w:t>isten</w:t>
      </w:r>
      <w:r w:rsidR="006D1D5B" w:rsidRPr="006D1D5B">
        <w:rPr>
          <w:lang w:val="en" w:eastAsia="zh-CN"/>
        </w:rPr>
        <w:t>-</w:t>
      </w:r>
      <w:r w:rsidR="00F473A5">
        <w:rPr>
          <w:lang w:val="en" w:eastAsia="zh-CN"/>
        </w:rPr>
        <w:t>B</w:t>
      </w:r>
      <w:r w:rsidR="006D1D5B" w:rsidRPr="006D1D5B">
        <w:rPr>
          <w:lang w:val="en" w:eastAsia="zh-CN"/>
        </w:rPr>
        <w:t>efore-</w:t>
      </w:r>
      <w:r w:rsidR="00F473A5">
        <w:rPr>
          <w:lang w:val="en" w:eastAsia="zh-CN"/>
        </w:rPr>
        <w:t>T</w:t>
      </w:r>
      <w:r w:rsidR="006D1D5B" w:rsidRPr="006D1D5B">
        <w:rPr>
          <w:lang w:val="en" w:eastAsia="zh-CN"/>
        </w:rPr>
        <w:t xml:space="preserve">alk (LBT) </w:t>
      </w:r>
      <w:r>
        <w:rPr>
          <w:lang w:val="en" w:eastAsia="zh-CN"/>
        </w:rPr>
        <w:t>is</w:t>
      </w:r>
      <w:r w:rsidR="006D1D5B" w:rsidRPr="006D1D5B">
        <w:rPr>
          <w:lang w:val="en" w:eastAsia="zh-CN"/>
        </w:rPr>
        <w:t xml:space="preserve"> </w:t>
      </w:r>
      <w:r>
        <w:rPr>
          <w:lang w:val="en" w:eastAsia="zh-CN"/>
        </w:rPr>
        <w:t>introduced for unlicensed band operation</w:t>
      </w:r>
      <w:r w:rsidR="006D1D5B" w:rsidRPr="006D1D5B">
        <w:rPr>
          <w:lang w:val="en" w:eastAsia="zh-CN"/>
        </w:rPr>
        <w:t xml:space="preserve">. </w:t>
      </w:r>
    </w:p>
    <w:p w14:paraId="37AE4428" w14:textId="3D44E7AA" w:rsidR="00E33F1A" w:rsidRDefault="00DD78E0" w:rsidP="006D1D5B">
      <w:pPr>
        <w:rPr>
          <w:lang w:val="en-GB" w:eastAsia="zh-CN"/>
        </w:rPr>
      </w:pPr>
      <w:bookmarkStart w:id="10" w:name="OLE_LINK2"/>
      <w:bookmarkStart w:id="11" w:name="OLE_LINK7"/>
      <w:r>
        <w:rPr>
          <w:lang w:val="en-GB" w:eastAsia="zh-CN"/>
        </w:rPr>
        <w:t xml:space="preserve">The </w:t>
      </w:r>
      <w:r w:rsidR="00E700E9" w:rsidRPr="006D1D5B">
        <w:rPr>
          <w:lang w:val="en-GB" w:eastAsia="zh-CN"/>
        </w:rPr>
        <w:t>Rel-16 NR-U channel access</w:t>
      </w:r>
      <w:r w:rsidR="00E700E9">
        <w:rPr>
          <w:lang w:val="en-GB" w:eastAsia="zh-CN"/>
        </w:rPr>
        <w:t xml:space="preserve"> mechanism</w:t>
      </w:r>
      <w:r w:rsidR="00E700E9" w:rsidRPr="006D1D5B">
        <w:rPr>
          <w:lang w:val="en-GB" w:eastAsia="zh-CN"/>
        </w:rPr>
        <w:t xml:space="preserve"> </w:t>
      </w:r>
      <w:r w:rsidR="00E700E9">
        <w:rPr>
          <w:lang w:val="en-GB" w:eastAsia="zh-CN"/>
        </w:rPr>
        <w:t>is designed</w:t>
      </w:r>
      <w:r w:rsidR="00E700E9" w:rsidRPr="006D1D5B">
        <w:rPr>
          <w:lang w:val="en-GB" w:eastAsia="zh-CN"/>
        </w:rPr>
        <w:t xml:space="preserve"> only </w:t>
      </w:r>
      <w:r w:rsidR="00E700E9">
        <w:rPr>
          <w:lang w:val="en-GB" w:eastAsia="zh-CN"/>
        </w:rPr>
        <w:t>for the</w:t>
      </w:r>
      <w:r w:rsidR="00E700E9" w:rsidRPr="006D1D5B">
        <w:rPr>
          <w:lang w:val="en-GB" w:eastAsia="zh-CN"/>
        </w:rPr>
        <w:t xml:space="preserve"> low frequency range (i.e. </w:t>
      </w:r>
      <w:r w:rsidR="00F473A5">
        <w:rPr>
          <w:lang w:val="en-GB" w:eastAsia="zh-CN"/>
        </w:rPr>
        <w:t>below 7</w:t>
      </w:r>
      <w:r w:rsidR="00E700E9" w:rsidRPr="006D1D5B">
        <w:rPr>
          <w:lang w:val="en-GB" w:eastAsia="zh-CN"/>
        </w:rPr>
        <w:t>GHz)</w:t>
      </w:r>
      <w:r>
        <w:rPr>
          <w:lang w:val="en-GB" w:eastAsia="zh-CN"/>
        </w:rPr>
        <w:t>,</w:t>
      </w:r>
      <w:r w:rsidR="00E33F1A">
        <w:rPr>
          <w:lang w:val="en-GB" w:eastAsia="zh-CN"/>
        </w:rPr>
        <w:t xml:space="preserve"> </w:t>
      </w:r>
      <w:r>
        <w:rPr>
          <w:lang w:val="en-GB" w:eastAsia="zh-CN"/>
        </w:rPr>
        <w:t>and the channel access mechanism is similar to LBT mechanism of</w:t>
      </w:r>
      <w:r w:rsidR="00E33F1A">
        <w:rPr>
          <w:lang w:val="en-GB" w:eastAsia="zh-CN"/>
        </w:rPr>
        <w:t xml:space="preserve"> Wi-Fi system in the low frequency range.</w:t>
      </w:r>
      <w:bookmarkEnd w:id="10"/>
      <w:bookmarkEnd w:id="11"/>
      <w:r w:rsidR="00E33F1A">
        <w:rPr>
          <w:lang w:val="en-GB" w:eastAsia="zh-CN"/>
        </w:rPr>
        <w:t xml:space="preserve"> As well, </w:t>
      </w:r>
      <w:r w:rsidR="00E87EAA">
        <w:rPr>
          <w:lang w:val="en" w:eastAsia="zh-CN"/>
        </w:rPr>
        <w:t>R</w:t>
      </w:r>
      <w:r w:rsidR="00804731">
        <w:rPr>
          <w:lang w:val="en" w:eastAsia="zh-CN"/>
        </w:rPr>
        <w:t>el-</w:t>
      </w:r>
      <w:r w:rsidR="00E87EAA">
        <w:rPr>
          <w:lang w:val="en" w:eastAsia="zh-CN"/>
        </w:rPr>
        <w:t xml:space="preserve">16 </w:t>
      </w:r>
      <w:r w:rsidR="006D1D5B" w:rsidRPr="006D1D5B">
        <w:rPr>
          <w:lang w:val="en" w:eastAsia="zh-CN"/>
        </w:rPr>
        <w:t>NR</w:t>
      </w:r>
      <w:r w:rsidR="006D1D5B">
        <w:rPr>
          <w:lang w:val="en" w:eastAsia="zh-CN"/>
        </w:rPr>
        <w:t>-U</w:t>
      </w:r>
      <w:r w:rsidR="006D1D5B" w:rsidRPr="006D1D5B">
        <w:rPr>
          <w:lang w:val="en" w:eastAsia="zh-CN"/>
        </w:rPr>
        <w:t xml:space="preserve"> </w:t>
      </w:r>
      <w:r w:rsidR="00E87EAA" w:rsidRPr="006D1D5B">
        <w:rPr>
          <w:lang w:val="en-GB" w:eastAsia="zh-CN"/>
        </w:rPr>
        <w:t>channel access</w:t>
      </w:r>
      <w:r w:rsidR="00E87EAA" w:rsidRPr="006D1D5B">
        <w:rPr>
          <w:lang w:val="en" w:eastAsia="zh-CN"/>
        </w:rPr>
        <w:t xml:space="preserve"> </w:t>
      </w:r>
      <w:r w:rsidR="00E33F1A">
        <w:rPr>
          <w:lang w:val="en" w:eastAsia="zh-CN"/>
        </w:rPr>
        <w:t>applies</w:t>
      </w:r>
      <w:r w:rsidR="006D1D5B" w:rsidRPr="006D1D5B">
        <w:rPr>
          <w:lang w:val="en" w:eastAsia="zh-CN"/>
        </w:rPr>
        <w:t xml:space="preserve"> the</w:t>
      </w:r>
      <w:r w:rsidR="00AF0618">
        <w:rPr>
          <w:lang w:val="en" w:eastAsia="zh-CN"/>
        </w:rPr>
        <w:t xml:space="preserve"> same</w:t>
      </w:r>
      <w:r w:rsidR="006D1D5B" w:rsidRPr="006D1D5B">
        <w:rPr>
          <w:lang w:val="en" w:eastAsia="zh-CN"/>
        </w:rPr>
        <w:t xml:space="preserve"> </w:t>
      </w:r>
      <w:r w:rsidR="00E33F1A">
        <w:rPr>
          <w:lang w:val="en" w:eastAsia="zh-CN"/>
        </w:rPr>
        <w:t xml:space="preserve">omni-directional LBT </w:t>
      </w:r>
      <w:r w:rsidR="00AF0618">
        <w:rPr>
          <w:lang w:val="en" w:eastAsia="zh-CN"/>
        </w:rPr>
        <w:t>as the</w:t>
      </w:r>
      <w:r w:rsidR="00AF0618" w:rsidRPr="006D1D5B">
        <w:rPr>
          <w:lang w:val="en" w:eastAsia="zh-CN"/>
        </w:rPr>
        <w:t xml:space="preserve"> </w:t>
      </w:r>
      <w:r w:rsidR="006D1D5B" w:rsidRPr="006D1D5B">
        <w:rPr>
          <w:lang w:val="en" w:eastAsia="zh-CN"/>
        </w:rPr>
        <w:t xml:space="preserve">Wi-Fi </w:t>
      </w:r>
      <w:r w:rsidR="00E700E9">
        <w:rPr>
          <w:lang w:val="en" w:eastAsia="zh-CN"/>
        </w:rPr>
        <w:t xml:space="preserve">system in </w:t>
      </w:r>
      <w:r w:rsidR="00E33F1A">
        <w:rPr>
          <w:lang w:val="en" w:eastAsia="zh-CN"/>
        </w:rPr>
        <w:t xml:space="preserve">the </w:t>
      </w:r>
      <w:r w:rsidR="00E700E9">
        <w:rPr>
          <w:lang w:val="en" w:eastAsia="zh-CN"/>
        </w:rPr>
        <w:t>low frequency</w:t>
      </w:r>
      <w:r w:rsidR="00E33F1A">
        <w:rPr>
          <w:lang w:val="en" w:eastAsia="zh-CN"/>
        </w:rPr>
        <w:t xml:space="preserve"> range.</w:t>
      </w:r>
      <w:r w:rsidR="00E700E9">
        <w:rPr>
          <w:lang w:val="en" w:eastAsia="zh-CN"/>
        </w:rPr>
        <w:t xml:space="preserve"> </w:t>
      </w:r>
      <w:r w:rsidR="00E33F1A">
        <w:rPr>
          <w:lang w:val="en" w:eastAsia="zh-CN"/>
        </w:rPr>
        <w:t xml:space="preserve">Behind the omni-directional LBT, </w:t>
      </w:r>
      <w:r w:rsidR="00E700E9">
        <w:rPr>
          <w:lang w:val="en" w:eastAsia="zh-CN"/>
        </w:rPr>
        <w:t>the omin-directional transmission is assumed</w:t>
      </w:r>
      <w:r w:rsidR="006D1D5B" w:rsidRPr="006D1D5B">
        <w:rPr>
          <w:lang w:val="en" w:eastAsia="zh-CN"/>
        </w:rPr>
        <w:t>.</w:t>
      </w:r>
      <w:r w:rsidR="006D1D5B">
        <w:rPr>
          <w:lang w:val="en-GB" w:eastAsia="zh-CN"/>
        </w:rPr>
        <w:t xml:space="preserve"> </w:t>
      </w:r>
    </w:p>
    <w:p w14:paraId="316714FA" w14:textId="0336BA8D" w:rsidR="00E33F1A" w:rsidRDefault="00E33F1A" w:rsidP="006D1D5B">
      <w:pPr>
        <w:rPr>
          <w:lang w:val="en-GB" w:eastAsia="zh-CN"/>
        </w:rPr>
      </w:pPr>
      <w:r>
        <w:rPr>
          <w:lang w:val="en-GB" w:eastAsia="zh-CN"/>
        </w:rPr>
        <w:t>However</w:t>
      </w:r>
      <w:r w:rsidR="00E700E9">
        <w:rPr>
          <w:lang w:val="en-GB" w:eastAsia="zh-CN"/>
        </w:rPr>
        <w:t xml:space="preserve">, </w:t>
      </w:r>
      <w:r w:rsidR="005B3E70">
        <w:rPr>
          <w:lang w:val="en-GB" w:eastAsia="zh-CN"/>
        </w:rPr>
        <w:t>in high frequency range (i.e. above</w:t>
      </w:r>
      <w:r w:rsidR="00804731">
        <w:rPr>
          <w:lang w:val="en-GB" w:eastAsia="zh-CN"/>
        </w:rPr>
        <w:t xml:space="preserve"> </w:t>
      </w:r>
      <w:r w:rsidR="00804731" w:rsidRPr="006D1D5B">
        <w:rPr>
          <w:lang w:val="en-GB" w:eastAsia="zh-CN"/>
        </w:rPr>
        <w:t>52</w:t>
      </w:r>
      <w:r w:rsidR="00804731">
        <w:rPr>
          <w:lang w:val="en-GB" w:eastAsia="zh-CN"/>
        </w:rPr>
        <w:t>.6</w:t>
      </w:r>
      <w:r w:rsidR="00804731" w:rsidRPr="006D1D5B">
        <w:rPr>
          <w:lang w:val="en-GB" w:eastAsia="zh-CN"/>
        </w:rPr>
        <w:t>GHz</w:t>
      </w:r>
      <w:r w:rsidR="00804731">
        <w:rPr>
          <w:lang w:val="en-GB" w:eastAsia="zh-CN"/>
        </w:rPr>
        <w:t xml:space="preserve">) </w:t>
      </w:r>
      <w:r w:rsidR="00E700E9">
        <w:rPr>
          <w:lang w:val="en-GB" w:eastAsia="zh-CN"/>
        </w:rPr>
        <w:t xml:space="preserve">the directional transmission, i.e. beam based transmission, </w:t>
      </w:r>
      <w:r w:rsidR="00804731">
        <w:rPr>
          <w:lang w:val="en-GB" w:eastAsia="zh-CN"/>
        </w:rPr>
        <w:t xml:space="preserve">should be </w:t>
      </w:r>
      <w:r w:rsidR="00E700E9">
        <w:rPr>
          <w:lang w:val="en-GB" w:eastAsia="zh-CN"/>
        </w:rPr>
        <w:t>assumed to combat the large channel fading</w:t>
      </w:r>
      <w:r w:rsidR="00804731">
        <w:rPr>
          <w:lang w:val="en-GB" w:eastAsia="zh-CN"/>
        </w:rPr>
        <w:t>.</w:t>
      </w:r>
      <w:r w:rsidR="005B3E70">
        <w:rPr>
          <w:lang w:val="en-GB" w:eastAsia="zh-CN"/>
        </w:rPr>
        <w:t xml:space="preserve"> In fact, o</w:t>
      </w:r>
      <w:r w:rsidR="006D1D5B" w:rsidRPr="006D1D5B">
        <w:rPr>
          <w:lang w:val="en-GB" w:eastAsia="zh-CN"/>
        </w:rPr>
        <w:t xml:space="preserve">ne of key differences </w:t>
      </w:r>
      <w:r w:rsidR="00F473A5">
        <w:rPr>
          <w:lang w:val="en-GB" w:eastAsia="zh-CN"/>
        </w:rPr>
        <w:t>between</w:t>
      </w:r>
      <w:r w:rsidR="006D1D5B" w:rsidRPr="006D1D5B">
        <w:rPr>
          <w:lang w:val="en-GB" w:eastAsia="zh-CN"/>
        </w:rPr>
        <w:t xml:space="preserve"> NR</w:t>
      </w:r>
      <w:r w:rsidR="00804731">
        <w:rPr>
          <w:lang w:val="en-GB" w:eastAsia="zh-CN"/>
        </w:rPr>
        <w:t>-U</w:t>
      </w:r>
      <w:r w:rsidR="006D1D5B" w:rsidRPr="006D1D5B">
        <w:rPr>
          <w:lang w:val="en-GB" w:eastAsia="zh-CN"/>
        </w:rPr>
        <w:t>/Wi</w:t>
      </w:r>
      <w:r w:rsidR="00804731">
        <w:rPr>
          <w:lang w:val="en-GB" w:eastAsia="zh-CN"/>
        </w:rPr>
        <w:t>-Fi</w:t>
      </w:r>
      <w:r w:rsidR="006D1D5B" w:rsidRPr="006D1D5B">
        <w:rPr>
          <w:lang w:val="en-GB" w:eastAsia="zh-CN"/>
        </w:rPr>
        <w:t xml:space="preserve"> in </w:t>
      </w:r>
      <w:r w:rsidR="005B3E70">
        <w:rPr>
          <w:lang w:val="en-GB" w:eastAsia="zh-CN"/>
        </w:rPr>
        <w:t>high frequency range</w:t>
      </w:r>
      <w:r w:rsidR="006D1D5B" w:rsidRPr="006D1D5B">
        <w:rPr>
          <w:lang w:val="en-GB" w:eastAsia="zh-CN"/>
        </w:rPr>
        <w:t xml:space="preserve"> </w:t>
      </w:r>
      <w:r w:rsidR="00F473A5">
        <w:rPr>
          <w:lang w:val="en-GB" w:eastAsia="zh-CN"/>
        </w:rPr>
        <w:t>and</w:t>
      </w:r>
      <w:r w:rsidR="00F473A5" w:rsidRPr="006D1D5B">
        <w:rPr>
          <w:lang w:val="en-GB" w:eastAsia="zh-CN"/>
        </w:rPr>
        <w:t xml:space="preserve"> </w:t>
      </w:r>
      <w:r w:rsidR="006D1D5B" w:rsidRPr="006D1D5B">
        <w:rPr>
          <w:lang w:val="en-GB" w:eastAsia="zh-CN"/>
        </w:rPr>
        <w:t xml:space="preserve">NR-U/Wi-Fi in </w:t>
      </w:r>
      <w:r w:rsidR="00F473A5">
        <w:rPr>
          <w:lang w:val="en-GB" w:eastAsia="zh-CN"/>
        </w:rPr>
        <w:t>low frequency range</w:t>
      </w:r>
      <w:r w:rsidR="006D1D5B" w:rsidRPr="006D1D5B">
        <w:rPr>
          <w:lang w:val="en-GB" w:eastAsia="zh-CN"/>
        </w:rPr>
        <w:t xml:space="preserve"> is the propagation characteristic</w:t>
      </w:r>
      <w:r w:rsidR="00F473A5">
        <w:rPr>
          <w:lang w:val="en-GB" w:eastAsia="zh-CN"/>
        </w:rPr>
        <w:t xml:space="preserve"> of </w:t>
      </w:r>
      <w:r w:rsidR="00AF0618">
        <w:rPr>
          <w:lang w:val="en-GB" w:eastAsia="zh-CN"/>
        </w:rPr>
        <w:t xml:space="preserve">the </w:t>
      </w:r>
      <w:r w:rsidR="00F473A5">
        <w:rPr>
          <w:lang w:val="en-GB" w:eastAsia="zh-CN"/>
        </w:rPr>
        <w:t>radio</w:t>
      </w:r>
      <w:r>
        <w:rPr>
          <w:lang w:val="en-GB" w:eastAsia="zh-CN"/>
        </w:rPr>
        <w:t xml:space="preserve">. </w:t>
      </w:r>
      <w:r w:rsidR="00F473A5">
        <w:rPr>
          <w:lang w:val="en-GB" w:eastAsia="zh-CN"/>
        </w:rPr>
        <w:t xml:space="preserve">NR-U/Wi-Fi in high frequency range </w:t>
      </w:r>
      <w:r w:rsidR="00E700E9">
        <w:rPr>
          <w:lang w:val="en-GB" w:eastAsia="zh-CN"/>
        </w:rPr>
        <w:t xml:space="preserve">always </w:t>
      </w:r>
      <w:r w:rsidR="006D1D5B" w:rsidRPr="006D1D5B">
        <w:rPr>
          <w:lang w:val="en-GB" w:eastAsia="zh-CN"/>
        </w:rPr>
        <w:t xml:space="preserve">imposes the use of beamforming to overcome the </w:t>
      </w:r>
      <w:r w:rsidR="00E700E9">
        <w:rPr>
          <w:lang w:val="en-GB" w:eastAsia="zh-CN"/>
        </w:rPr>
        <w:t xml:space="preserve">large </w:t>
      </w:r>
      <w:r w:rsidR="006D1D5B" w:rsidRPr="006D1D5B">
        <w:rPr>
          <w:lang w:val="en-GB" w:eastAsia="zh-CN"/>
        </w:rPr>
        <w:t xml:space="preserve">propagation </w:t>
      </w:r>
      <w:r w:rsidR="00E700E9">
        <w:rPr>
          <w:lang w:val="en-GB" w:eastAsia="zh-CN"/>
        </w:rPr>
        <w:t>loss</w:t>
      </w:r>
      <w:r w:rsidR="006D1D5B" w:rsidRPr="006D1D5B">
        <w:rPr>
          <w:lang w:val="en-GB" w:eastAsia="zh-CN"/>
        </w:rPr>
        <w:t>.</w:t>
      </w:r>
      <w:r w:rsidR="001073A4">
        <w:rPr>
          <w:lang w:val="en-GB" w:eastAsia="zh-CN"/>
        </w:rPr>
        <w:t xml:space="preserve"> </w:t>
      </w:r>
      <w:r w:rsidR="00E700E9">
        <w:rPr>
          <w:lang w:val="en-GB" w:eastAsia="zh-CN"/>
        </w:rPr>
        <w:t>Under this assumption, the directional LBT, should be conducted</w:t>
      </w:r>
      <w:r w:rsidR="005B3E70">
        <w:rPr>
          <w:lang w:val="en-GB" w:eastAsia="zh-CN"/>
        </w:rPr>
        <w:t xml:space="preserve"> to the beam based transmission</w:t>
      </w:r>
      <w:r>
        <w:rPr>
          <w:lang w:val="en-GB" w:eastAsia="zh-CN"/>
        </w:rPr>
        <w:t>.</w:t>
      </w:r>
      <w:r w:rsidR="006D1D5B">
        <w:rPr>
          <w:lang w:val="en-GB" w:eastAsia="zh-CN"/>
        </w:rPr>
        <w:t xml:space="preserve"> </w:t>
      </w:r>
      <w:r>
        <w:rPr>
          <w:lang w:val="en-GB" w:eastAsia="zh-CN"/>
        </w:rPr>
        <w:t>O</w:t>
      </w:r>
      <w:r w:rsidR="00E700E9">
        <w:rPr>
          <w:lang w:val="en-GB" w:eastAsia="zh-CN"/>
        </w:rPr>
        <w:t>therwise</w:t>
      </w:r>
      <w:r>
        <w:rPr>
          <w:lang w:val="en-GB" w:eastAsia="zh-CN"/>
        </w:rPr>
        <w:t>,</w:t>
      </w:r>
      <w:r w:rsidR="00E700E9">
        <w:rPr>
          <w:lang w:val="en-GB" w:eastAsia="zh-CN"/>
        </w:rPr>
        <w:t xml:space="preserve"> </w:t>
      </w:r>
      <w:r w:rsidR="006D1D5B">
        <w:rPr>
          <w:lang w:val="en-GB" w:eastAsia="zh-CN"/>
        </w:rPr>
        <w:t>the mismatch</w:t>
      </w:r>
      <w:r>
        <w:rPr>
          <w:lang w:val="en-GB" w:eastAsia="zh-CN"/>
        </w:rPr>
        <w:t xml:space="preserve"> between LBT and transmission may cause the unexpected interference. For example, the mismatch</w:t>
      </w:r>
      <w:r w:rsidR="006D1D5B">
        <w:rPr>
          <w:lang w:val="en-GB" w:eastAsia="zh-CN"/>
        </w:rPr>
        <w:t xml:space="preserve"> between </w:t>
      </w:r>
      <w:r w:rsidR="005B3E70">
        <w:rPr>
          <w:lang w:val="en-GB" w:eastAsia="zh-CN"/>
        </w:rPr>
        <w:t xml:space="preserve">the </w:t>
      </w:r>
      <w:r w:rsidR="006D1D5B">
        <w:rPr>
          <w:lang w:val="en-GB" w:eastAsia="zh-CN"/>
        </w:rPr>
        <w:t>omni-directional</w:t>
      </w:r>
      <w:r w:rsidR="006D1D5B" w:rsidDel="00471E27">
        <w:rPr>
          <w:lang w:val="en-GB" w:eastAsia="zh-CN"/>
        </w:rPr>
        <w:t xml:space="preserve"> </w:t>
      </w:r>
      <w:r w:rsidR="006D1D5B">
        <w:rPr>
          <w:lang w:val="en-GB" w:eastAsia="zh-CN"/>
        </w:rPr>
        <w:t xml:space="preserve">LBT and </w:t>
      </w:r>
      <w:r w:rsidR="005B3E70">
        <w:rPr>
          <w:lang w:val="en-GB" w:eastAsia="zh-CN"/>
        </w:rPr>
        <w:t xml:space="preserve">the </w:t>
      </w:r>
      <w:r w:rsidR="006D1D5B">
        <w:rPr>
          <w:lang w:val="en-GB" w:eastAsia="zh-CN"/>
        </w:rPr>
        <w:t xml:space="preserve">subsequent directional transmission </w:t>
      </w:r>
      <w:r w:rsidR="001073A4">
        <w:rPr>
          <w:lang w:val="en-GB" w:eastAsia="zh-CN"/>
        </w:rPr>
        <w:t>may</w:t>
      </w:r>
      <w:r w:rsidR="005B3E70">
        <w:rPr>
          <w:lang w:val="en-GB" w:eastAsia="zh-CN"/>
        </w:rPr>
        <w:t xml:space="preserve"> cause the unexpected interference</w:t>
      </w:r>
      <w:r w:rsidR="006D1D5B">
        <w:rPr>
          <w:lang w:val="en-GB" w:eastAsia="zh-CN"/>
        </w:rPr>
        <w:t xml:space="preserve">. </w:t>
      </w:r>
      <w:r>
        <w:rPr>
          <w:lang w:val="en-GB" w:eastAsia="zh-CN"/>
        </w:rPr>
        <w:t>Specifically</w:t>
      </w:r>
      <w:r w:rsidR="001073A4">
        <w:rPr>
          <w:lang w:val="en-GB" w:eastAsia="zh-CN"/>
        </w:rPr>
        <w:t xml:space="preserve">, </w:t>
      </w:r>
      <w:r w:rsidR="006D1D5B">
        <w:rPr>
          <w:lang w:val="en-GB" w:eastAsia="zh-CN"/>
        </w:rPr>
        <w:t xml:space="preserve">the </w:t>
      </w:r>
      <w:r w:rsidR="00F473A5">
        <w:rPr>
          <w:lang w:val="en-GB" w:eastAsia="zh-CN"/>
        </w:rPr>
        <w:t xml:space="preserve">gNB/UE with </w:t>
      </w:r>
      <w:r w:rsidR="006D1D5B">
        <w:rPr>
          <w:lang w:val="en-GB" w:eastAsia="zh-CN"/>
        </w:rPr>
        <w:t>omni-directional</w:t>
      </w:r>
      <w:r w:rsidR="006D1D5B" w:rsidDel="00471E27">
        <w:rPr>
          <w:lang w:val="en-GB" w:eastAsia="zh-CN"/>
        </w:rPr>
        <w:t xml:space="preserve"> </w:t>
      </w:r>
      <w:r w:rsidR="001073A4">
        <w:rPr>
          <w:lang w:val="en-GB" w:eastAsia="zh-CN"/>
        </w:rPr>
        <w:t>LBT may suffer</w:t>
      </w:r>
      <w:r w:rsidR="006D1D5B">
        <w:rPr>
          <w:lang w:val="en-GB" w:eastAsia="zh-CN"/>
        </w:rPr>
        <w:t xml:space="preserve"> </w:t>
      </w:r>
      <w:r w:rsidR="00F473A5">
        <w:rPr>
          <w:lang w:val="en-GB" w:eastAsia="zh-CN"/>
        </w:rPr>
        <w:t xml:space="preserve">from the </w:t>
      </w:r>
      <w:r w:rsidR="006D1D5B">
        <w:rPr>
          <w:lang w:val="en-GB" w:eastAsia="zh-CN"/>
        </w:rPr>
        <w:t xml:space="preserve">continuous directional interference and </w:t>
      </w:r>
      <w:r w:rsidR="005B3E70">
        <w:rPr>
          <w:lang w:val="en-GB" w:eastAsia="zh-CN"/>
        </w:rPr>
        <w:t xml:space="preserve">the </w:t>
      </w:r>
      <w:r w:rsidR="006D1D5B">
        <w:rPr>
          <w:lang w:val="en-GB" w:eastAsia="zh-CN"/>
        </w:rPr>
        <w:t xml:space="preserve">gNB/UE </w:t>
      </w:r>
      <w:r w:rsidR="001073A4">
        <w:rPr>
          <w:lang w:val="en-GB" w:eastAsia="zh-CN"/>
        </w:rPr>
        <w:t>may</w:t>
      </w:r>
      <w:r w:rsidR="006D1D5B">
        <w:rPr>
          <w:lang w:val="en-GB" w:eastAsia="zh-CN"/>
        </w:rPr>
        <w:t xml:space="preserve"> </w:t>
      </w:r>
      <w:r w:rsidR="005B3E70">
        <w:rPr>
          <w:lang w:val="en-GB" w:eastAsia="zh-CN"/>
        </w:rPr>
        <w:t>lose lots of</w:t>
      </w:r>
      <w:r w:rsidR="006D1D5B">
        <w:rPr>
          <w:lang w:val="en-GB" w:eastAsia="zh-CN"/>
        </w:rPr>
        <w:t xml:space="preserve"> transmission opportunit</w:t>
      </w:r>
      <w:r w:rsidR="005B3E70">
        <w:rPr>
          <w:lang w:val="en-GB" w:eastAsia="zh-CN"/>
        </w:rPr>
        <w:t>ies</w:t>
      </w:r>
      <w:r w:rsidR="006D1D5B">
        <w:rPr>
          <w:lang w:val="en-GB" w:eastAsia="zh-CN"/>
        </w:rPr>
        <w:t xml:space="preserve">. </w:t>
      </w:r>
      <w:r w:rsidR="005B3E70">
        <w:rPr>
          <w:lang w:val="en-GB" w:eastAsia="zh-CN"/>
        </w:rPr>
        <w:t>As the counterpart</w:t>
      </w:r>
      <w:r w:rsidR="006D1D5B">
        <w:rPr>
          <w:lang w:val="en-GB" w:eastAsia="zh-CN"/>
        </w:rPr>
        <w:t xml:space="preserve">, </w:t>
      </w:r>
      <w:r w:rsidR="005B3E70">
        <w:rPr>
          <w:lang w:val="en-GB" w:eastAsia="zh-CN"/>
        </w:rPr>
        <w:t xml:space="preserve">the </w:t>
      </w:r>
      <w:r w:rsidR="006D1D5B">
        <w:rPr>
          <w:lang w:val="en-GB" w:eastAsia="zh-CN"/>
        </w:rPr>
        <w:t xml:space="preserve">directional LBT </w:t>
      </w:r>
      <w:r w:rsidR="005B3E70">
        <w:rPr>
          <w:lang w:val="en-GB" w:eastAsia="zh-CN"/>
        </w:rPr>
        <w:t>with the directional transmission can work</w:t>
      </w:r>
      <w:r>
        <w:rPr>
          <w:lang w:val="en-GB" w:eastAsia="zh-CN"/>
        </w:rPr>
        <w:t xml:space="preserve"> well</w:t>
      </w:r>
      <w:r w:rsidR="005B3E70">
        <w:rPr>
          <w:lang w:val="en-GB" w:eastAsia="zh-CN"/>
        </w:rPr>
        <w:t xml:space="preserve"> like the omni-directional LBT with the omni-directional transmission</w:t>
      </w:r>
      <w:r w:rsidR="006D1D5B">
        <w:rPr>
          <w:lang w:val="en-GB" w:eastAsia="zh-CN"/>
        </w:rPr>
        <w:t xml:space="preserve">. </w:t>
      </w:r>
    </w:p>
    <w:p w14:paraId="34920D71" w14:textId="66FF9E0A" w:rsidR="004E38D3" w:rsidRDefault="00B03AE1" w:rsidP="006D1D5B">
      <w:pPr>
        <w:rPr>
          <w:lang w:val="en-GB"/>
        </w:rPr>
      </w:pPr>
      <w:r>
        <w:rPr>
          <w:lang w:val="en-GB" w:eastAsia="zh-CN"/>
        </w:rPr>
        <w:t xml:space="preserve">In addition, </w:t>
      </w:r>
      <w:r w:rsidR="005B3E70">
        <w:rPr>
          <w:lang w:val="en-GB" w:eastAsia="zh-CN"/>
        </w:rPr>
        <w:t xml:space="preserve">the directional transmission can be regarded as a way </w:t>
      </w:r>
      <w:r w:rsidR="00F473A5">
        <w:rPr>
          <w:lang w:val="en-GB" w:eastAsia="zh-CN"/>
        </w:rPr>
        <w:t xml:space="preserve">to </w:t>
      </w:r>
      <w:r w:rsidR="005B3E70">
        <w:rPr>
          <w:lang w:val="en-GB" w:eastAsia="zh-CN"/>
        </w:rPr>
        <w:t xml:space="preserve">achieve the spatial reuse (e.g. MU-MIMO), so the </w:t>
      </w:r>
      <w:r>
        <w:rPr>
          <w:lang w:val="en-GB" w:eastAsia="zh-CN"/>
        </w:rPr>
        <w:t>directional LBT</w:t>
      </w:r>
      <w:r w:rsidRPr="00140F28">
        <w:rPr>
          <w:lang w:val="en-GB"/>
        </w:rPr>
        <w:t xml:space="preserve"> has the merit </w:t>
      </w:r>
      <w:r>
        <w:rPr>
          <w:lang w:val="en-GB"/>
        </w:rPr>
        <w:t xml:space="preserve">of </w:t>
      </w:r>
      <w:r w:rsidRPr="00140F28">
        <w:rPr>
          <w:lang w:val="en-GB"/>
        </w:rPr>
        <w:t xml:space="preserve">the </w:t>
      </w:r>
      <w:r w:rsidR="00E33F1A">
        <w:rPr>
          <w:lang w:val="en-GB"/>
        </w:rPr>
        <w:t xml:space="preserve">better </w:t>
      </w:r>
      <w:r w:rsidRPr="00140F28">
        <w:rPr>
          <w:lang w:val="en-GB"/>
        </w:rPr>
        <w:t>spatial reuse</w:t>
      </w:r>
      <w:r>
        <w:rPr>
          <w:lang w:val="en-GB"/>
        </w:rPr>
        <w:t>.</w:t>
      </w:r>
    </w:p>
    <w:p w14:paraId="47466AAC" w14:textId="44D248D4" w:rsidR="00B03AE1" w:rsidRDefault="00B03AE1" w:rsidP="000D3329">
      <w:pPr>
        <w:rPr>
          <w:lang w:eastAsia="zh-CN"/>
        </w:rPr>
      </w:pPr>
      <w:r w:rsidRPr="00B1275E">
        <w:rPr>
          <w:b/>
          <w:i/>
          <w:szCs w:val="20"/>
          <w:lang w:eastAsia="zh-CN"/>
        </w:rPr>
        <w:t xml:space="preserve">Proposal </w:t>
      </w:r>
      <w:r w:rsidR="00E61279">
        <w:rPr>
          <w:b/>
          <w:i/>
          <w:szCs w:val="20"/>
          <w:lang w:eastAsia="zh-CN"/>
        </w:rPr>
        <w:t>1</w:t>
      </w:r>
      <w:r w:rsidRPr="00B1275E">
        <w:rPr>
          <w:b/>
          <w:i/>
          <w:szCs w:val="20"/>
          <w:lang w:eastAsia="zh-CN"/>
        </w:rPr>
        <w:t xml:space="preserve">: </w:t>
      </w:r>
      <w:r w:rsidR="00F473A5">
        <w:rPr>
          <w:b/>
          <w:i/>
          <w:szCs w:val="20"/>
          <w:lang w:eastAsia="zh-CN"/>
        </w:rPr>
        <w:t>The d</w:t>
      </w:r>
      <w:r w:rsidR="00C42E8A">
        <w:rPr>
          <w:rFonts w:hint="eastAsia"/>
          <w:b/>
          <w:i/>
          <w:szCs w:val="20"/>
          <w:lang w:eastAsia="zh-CN"/>
        </w:rPr>
        <w:t>irectional</w:t>
      </w:r>
      <w:r w:rsidR="00C42E8A">
        <w:rPr>
          <w:b/>
          <w:i/>
          <w:szCs w:val="20"/>
          <w:lang w:eastAsia="zh-CN"/>
        </w:rPr>
        <w:t xml:space="preserve"> LBT</w:t>
      </w:r>
      <w:r w:rsidR="00F473A5">
        <w:rPr>
          <w:b/>
          <w:i/>
          <w:szCs w:val="20"/>
          <w:lang w:eastAsia="zh-CN"/>
        </w:rPr>
        <w:t xml:space="preserve"> </w:t>
      </w:r>
      <w:r w:rsidR="00C42E8A">
        <w:rPr>
          <w:b/>
          <w:i/>
          <w:szCs w:val="20"/>
          <w:lang w:eastAsia="zh-CN"/>
        </w:rPr>
        <w:t xml:space="preserve">should be </w:t>
      </w:r>
      <w:r w:rsidR="00E82D5C">
        <w:rPr>
          <w:b/>
          <w:i/>
          <w:szCs w:val="20"/>
          <w:lang w:eastAsia="zh-CN"/>
        </w:rPr>
        <w:t xml:space="preserve">supported </w:t>
      </w:r>
      <w:r w:rsidR="00FF6DC6" w:rsidRPr="005323B3">
        <w:rPr>
          <w:b/>
          <w:i/>
          <w:szCs w:val="20"/>
          <w:lang w:eastAsia="zh-CN"/>
        </w:rPr>
        <w:t>in 60GHz</w:t>
      </w:r>
      <w:r w:rsidR="00FF6DC6">
        <w:rPr>
          <w:b/>
          <w:i/>
          <w:szCs w:val="20"/>
          <w:lang w:eastAsia="zh-CN"/>
        </w:rPr>
        <w:t xml:space="preserve"> unlicensed</w:t>
      </w:r>
      <w:r w:rsidR="00FF6DC6" w:rsidRPr="005323B3">
        <w:rPr>
          <w:b/>
          <w:i/>
          <w:szCs w:val="20"/>
          <w:lang w:eastAsia="zh-CN"/>
        </w:rPr>
        <w:t xml:space="preserve"> band</w:t>
      </w:r>
      <w:r>
        <w:rPr>
          <w:b/>
          <w:i/>
          <w:szCs w:val="20"/>
          <w:lang w:eastAsia="zh-CN"/>
        </w:rPr>
        <w:t>.</w:t>
      </w:r>
    </w:p>
    <w:p w14:paraId="73772BD6" w14:textId="34AB493C" w:rsidR="00B03AE1" w:rsidRDefault="00B03AE1" w:rsidP="000D3329">
      <w:pPr>
        <w:rPr>
          <w:lang w:eastAsia="zh-CN"/>
        </w:rPr>
      </w:pPr>
    </w:p>
    <w:p w14:paraId="2A254675" w14:textId="07A9B506" w:rsidR="00307A5F" w:rsidRDefault="00307A5F" w:rsidP="000D3329">
      <w:pPr>
        <w:rPr>
          <w:lang w:eastAsia="zh-CN"/>
        </w:rPr>
      </w:pPr>
      <w:r>
        <w:rPr>
          <w:lang w:eastAsia="zh-CN"/>
        </w:rPr>
        <w:t xml:space="preserve">A further question is the relationship between the </w:t>
      </w:r>
      <w:r w:rsidR="001F422E">
        <w:rPr>
          <w:lang w:eastAsia="zh-CN"/>
        </w:rPr>
        <w:t>sensing</w:t>
      </w:r>
      <w:r>
        <w:rPr>
          <w:lang w:eastAsia="zh-CN"/>
        </w:rPr>
        <w:t xml:space="preserve"> beam and the transmission beam and whether this relationship need to be indicated? There are two views on these issues. One thinks the relationship between the </w:t>
      </w:r>
      <w:r w:rsidR="001F422E">
        <w:rPr>
          <w:lang w:eastAsia="zh-CN"/>
        </w:rPr>
        <w:t>sensing</w:t>
      </w:r>
      <w:r>
        <w:rPr>
          <w:lang w:eastAsia="zh-CN"/>
        </w:rPr>
        <w:t xml:space="preserve"> beam and the transmission beam should be left as implementation, while the other thinks the relationship should be defined and at least </w:t>
      </w:r>
      <w:r w:rsidR="001F422E">
        <w:rPr>
          <w:lang w:eastAsia="zh-CN"/>
        </w:rPr>
        <w:t>sensing</w:t>
      </w:r>
      <w:r>
        <w:rPr>
          <w:lang w:eastAsia="zh-CN"/>
        </w:rPr>
        <w:t xml:space="preserve"> beam “covers” the transmission beam.</w:t>
      </w:r>
      <w:r w:rsidR="008638ED">
        <w:rPr>
          <w:lang w:eastAsia="zh-CN"/>
        </w:rPr>
        <w:t xml:space="preserve"> From our point of view, </w:t>
      </w:r>
      <w:r w:rsidR="009F76E7">
        <w:rPr>
          <w:lang w:eastAsia="zh-CN"/>
        </w:rPr>
        <w:t>if this</w:t>
      </w:r>
      <w:r w:rsidR="008638ED">
        <w:rPr>
          <w:lang w:eastAsia="zh-CN"/>
        </w:rPr>
        <w:t xml:space="preserve"> </w:t>
      </w:r>
      <w:r w:rsidR="009F76E7">
        <w:rPr>
          <w:lang w:eastAsia="zh-CN"/>
        </w:rPr>
        <w:t xml:space="preserve">relationship is not defined, there is a risk that the correspondence between the </w:t>
      </w:r>
      <w:r w:rsidR="001F422E">
        <w:rPr>
          <w:lang w:eastAsia="zh-CN"/>
        </w:rPr>
        <w:t>sensing</w:t>
      </w:r>
      <w:r w:rsidR="009F76E7">
        <w:rPr>
          <w:lang w:eastAsia="zh-CN"/>
        </w:rPr>
        <w:t xml:space="preserve"> beam and the transmission beam cannot be ensured.</w:t>
      </w:r>
    </w:p>
    <w:p w14:paraId="0C70A78B" w14:textId="5D5D9EEF" w:rsidR="002D0D92" w:rsidRDefault="002D0D92" w:rsidP="000D3329">
      <w:pPr>
        <w:rPr>
          <w:lang w:eastAsia="zh-CN"/>
        </w:rPr>
      </w:pPr>
      <w:r>
        <w:rPr>
          <w:lang w:eastAsia="zh-CN"/>
        </w:rPr>
        <w:t xml:space="preserve">Furthermore, we believe that the beam correspondence framework or the QCL/TCI </w:t>
      </w:r>
      <w:r w:rsidR="001F422E">
        <w:rPr>
          <w:lang w:eastAsia="zh-CN"/>
        </w:rPr>
        <w:t xml:space="preserve">indication </w:t>
      </w:r>
      <w:r>
        <w:rPr>
          <w:lang w:eastAsia="zh-CN"/>
        </w:rPr>
        <w:t xml:space="preserve">framework can be extended to define the </w:t>
      </w:r>
      <w:r w:rsidR="001F422E">
        <w:rPr>
          <w:lang w:eastAsia="zh-CN"/>
        </w:rPr>
        <w:t>association</w:t>
      </w:r>
      <w:r>
        <w:rPr>
          <w:lang w:eastAsia="zh-CN"/>
        </w:rPr>
        <w:t xml:space="preserve"> between sensing beam and transmission beam.</w:t>
      </w:r>
    </w:p>
    <w:p w14:paraId="4C256330" w14:textId="2909F07A" w:rsidR="001F7A7A" w:rsidRDefault="00E61279" w:rsidP="000D3329">
      <w:pPr>
        <w:rPr>
          <w:b/>
          <w:i/>
          <w:lang w:eastAsia="zh-CN"/>
        </w:rPr>
      </w:pPr>
      <w:r>
        <w:rPr>
          <w:b/>
          <w:i/>
          <w:lang w:eastAsia="zh-CN"/>
        </w:rPr>
        <w:t>Proposal 2</w:t>
      </w:r>
      <w:r w:rsidR="001F7A7A" w:rsidRPr="001F7A7A">
        <w:rPr>
          <w:b/>
          <w:i/>
          <w:lang w:eastAsia="zh-CN"/>
        </w:rPr>
        <w:t xml:space="preserve">: </w:t>
      </w:r>
      <w:r w:rsidR="001F7A7A">
        <w:rPr>
          <w:b/>
          <w:i/>
          <w:lang w:eastAsia="zh-CN"/>
        </w:rPr>
        <w:t>T</w:t>
      </w:r>
      <w:r w:rsidR="001F7A7A" w:rsidRPr="001F7A7A">
        <w:rPr>
          <w:b/>
          <w:i/>
          <w:lang w:eastAsia="zh-CN"/>
        </w:rPr>
        <w:t xml:space="preserve">he relationship between all the LBT beams and the transmission beam should be defined and at least </w:t>
      </w:r>
      <w:r w:rsidR="001F422E">
        <w:rPr>
          <w:b/>
          <w:i/>
          <w:lang w:eastAsia="zh-CN"/>
        </w:rPr>
        <w:t>sensing</w:t>
      </w:r>
      <w:r w:rsidR="001F7A7A" w:rsidRPr="001F7A7A">
        <w:rPr>
          <w:b/>
          <w:i/>
          <w:lang w:eastAsia="zh-CN"/>
        </w:rPr>
        <w:t xml:space="preserve"> beam “covers” the transmission beam.</w:t>
      </w:r>
    </w:p>
    <w:p w14:paraId="18264814" w14:textId="73AFDC5C" w:rsidR="002D0D92" w:rsidRPr="001F7A7A" w:rsidRDefault="00E61279" w:rsidP="000D3329">
      <w:pPr>
        <w:rPr>
          <w:b/>
          <w:i/>
          <w:lang w:eastAsia="zh-CN"/>
        </w:rPr>
      </w:pPr>
      <w:r>
        <w:rPr>
          <w:b/>
          <w:i/>
          <w:lang w:eastAsia="zh-CN"/>
        </w:rPr>
        <w:t>Proposal 3</w:t>
      </w:r>
      <w:r w:rsidR="002D0D92">
        <w:rPr>
          <w:b/>
          <w:i/>
          <w:lang w:eastAsia="zh-CN"/>
        </w:rPr>
        <w:t>: The beam correspondence framework or QCL/TCI framework can be extended to define “cover”</w:t>
      </w:r>
      <w:r w:rsidR="001F422E">
        <w:rPr>
          <w:b/>
          <w:i/>
          <w:lang w:eastAsia="zh-CN"/>
        </w:rPr>
        <w:t>.</w:t>
      </w:r>
    </w:p>
    <w:p w14:paraId="4DC13038" w14:textId="17C583B4" w:rsidR="00307A5F" w:rsidRPr="00B03AE1" w:rsidRDefault="00307A5F" w:rsidP="000D3329">
      <w:pPr>
        <w:rPr>
          <w:lang w:eastAsia="zh-CN"/>
        </w:rPr>
      </w:pPr>
    </w:p>
    <w:p w14:paraId="0CD10B03" w14:textId="57059486" w:rsidR="006D1D5B" w:rsidRDefault="007D08DC" w:rsidP="006D1D5B">
      <w:pPr>
        <w:pStyle w:val="2"/>
        <w:ind w:left="576"/>
        <w:rPr>
          <w:lang w:eastAsia="zh-CN"/>
        </w:rPr>
      </w:pPr>
      <w:r>
        <w:rPr>
          <w:lang w:eastAsia="zh-CN"/>
        </w:rPr>
        <w:t>Receiver assisted LBT</w:t>
      </w:r>
    </w:p>
    <w:p w14:paraId="5DC7F04F" w14:textId="01774307" w:rsidR="005F2437" w:rsidRDefault="005F2437" w:rsidP="006D1D5B">
      <w:pPr>
        <w:rPr>
          <w:szCs w:val="20"/>
          <w:lang w:eastAsia="zh-CN"/>
        </w:rPr>
      </w:pPr>
      <w:r>
        <w:rPr>
          <w:lang w:eastAsia="zh-CN"/>
        </w:rPr>
        <w:t>I</w:t>
      </w:r>
      <w:r>
        <w:rPr>
          <w:rFonts w:hint="eastAsia"/>
          <w:lang w:eastAsia="zh-CN"/>
        </w:rPr>
        <w:t xml:space="preserve">n </w:t>
      </w:r>
      <w:r w:rsidR="00E61279">
        <w:rPr>
          <w:lang w:eastAsia="zh-CN"/>
        </w:rPr>
        <w:t>RAN1#106</w:t>
      </w:r>
      <w:r>
        <w:rPr>
          <w:lang w:eastAsia="zh-CN"/>
        </w:rPr>
        <w:t xml:space="preserve">-e meeting the receiver assisted LBT had been discussed and </w:t>
      </w:r>
      <w:r w:rsidR="00935887">
        <w:rPr>
          <w:lang w:eastAsia="zh-CN"/>
        </w:rPr>
        <w:t>the following had been agreed</w:t>
      </w:r>
      <w:r>
        <w:rPr>
          <w:lang w:eastAsia="zh-CN"/>
        </w:rPr>
        <w:t>:</w:t>
      </w:r>
    </w:p>
    <w:tbl>
      <w:tblPr>
        <w:tblStyle w:val="ae"/>
        <w:tblW w:w="0" w:type="auto"/>
        <w:tblLook w:val="04A0" w:firstRow="1" w:lastRow="0" w:firstColumn="1" w:lastColumn="0" w:noHBand="0" w:noVBand="1"/>
      </w:tblPr>
      <w:tblGrid>
        <w:gridCol w:w="9307"/>
      </w:tblGrid>
      <w:tr w:rsidR="005F2437" w14:paraId="4073958D" w14:textId="77777777" w:rsidTr="005F2437">
        <w:tc>
          <w:tcPr>
            <w:tcW w:w="9307" w:type="dxa"/>
          </w:tcPr>
          <w:p w14:paraId="2D3D250E" w14:textId="77777777" w:rsidR="005F2437" w:rsidRPr="003161F7" w:rsidRDefault="005F2437" w:rsidP="005F2437">
            <w:pPr>
              <w:pStyle w:val="discussionpoint"/>
              <w:spacing w:after="0"/>
              <w:rPr>
                <w:rFonts w:ascii="Times" w:hAnsi="Times" w:cs="Times"/>
                <w:highlight w:val="green"/>
              </w:rPr>
            </w:pPr>
            <w:r w:rsidRPr="003161F7">
              <w:rPr>
                <w:rFonts w:ascii="Times" w:hAnsi="Times" w:cs="Times"/>
                <w:highlight w:val="green"/>
              </w:rPr>
              <w:t>Agreement:</w:t>
            </w:r>
          </w:p>
          <w:p w14:paraId="2191AE17" w14:textId="77777777" w:rsidR="00E61279" w:rsidRPr="004171DE" w:rsidRDefault="00E61279" w:rsidP="00E61279">
            <w:pPr>
              <w:rPr>
                <w:rFonts w:ascii="Calibri" w:eastAsia="Calibri" w:hAnsi="Calibri"/>
              </w:rPr>
            </w:pPr>
            <w:r w:rsidRPr="004171DE">
              <w:t>For receiver to provide assistance in channel access, channel sensing and reporting need to be performed. The following schemes can be further considered. Target down-selection by RAN1 #106bis-e</w:t>
            </w:r>
          </w:p>
          <w:p w14:paraId="6CD06665" w14:textId="77777777" w:rsidR="00E61279" w:rsidRPr="004171DE" w:rsidRDefault="00E61279" w:rsidP="00E61279">
            <w:pPr>
              <w:numPr>
                <w:ilvl w:val="0"/>
                <w:numId w:val="32"/>
              </w:numPr>
              <w:autoSpaceDE/>
              <w:autoSpaceDN/>
              <w:adjustRightInd/>
              <w:snapToGrid/>
              <w:spacing w:after="0"/>
              <w:jc w:val="left"/>
              <w:rPr>
                <w:rFonts w:eastAsia="Times New Roman"/>
              </w:rPr>
            </w:pPr>
            <w:r w:rsidRPr="004171DE">
              <w:rPr>
                <w:rFonts w:eastAsia="Times New Roman"/>
              </w:rPr>
              <w:t>Scheme 1: L1-RSSI based receiver assistance</w:t>
            </w:r>
          </w:p>
          <w:p w14:paraId="11F519D2" w14:textId="77777777" w:rsidR="00E61279" w:rsidRPr="004171DE" w:rsidRDefault="00E61279" w:rsidP="00E61279">
            <w:pPr>
              <w:numPr>
                <w:ilvl w:val="1"/>
                <w:numId w:val="33"/>
              </w:numPr>
              <w:autoSpaceDE/>
              <w:autoSpaceDN/>
              <w:adjustRightInd/>
              <w:snapToGrid/>
              <w:spacing w:after="0"/>
              <w:jc w:val="left"/>
              <w:rPr>
                <w:rFonts w:eastAsia="Times New Roman"/>
              </w:rPr>
            </w:pPr>
            <w:r w:rsidRPr="004171DE">
              <w:rPr>
                <w:rFonts w:eastAsia="Times New Roman"/>
              </w:rPr>
              <w:t>Resource used for RSSI measurement</w:t>
            </w:r>
          </w:p>
          <w:p w14:paraId="02EC3AC6" w14:textId="77777777" w:rsidR="00E61279" w:rsidRPr="004171DE" w:rsidRDefault="00E61279" w:rsidP="00E61279">
            <w:pPr>
              <w:numPr>
                <w:ilvl w:val="2"/>
                <w:numId w:val="34"/>
              </w:numPr>
              <w:autoSpaceDE/>
              <w:autoSpaceDN/>
              <w:adjustRightInd/>
              <w:snapToGrid/>
              <w:spacing w:after="0"/>
              <w:jc w:val="left"/>
              <w:rPr>
                <w:rFonts w:eastAsia="Times New Roman"/>
              </w:rPr>
            </w:pPr>
            <w:r w:rsidRPr="004171DE">
              <w:rPr>
                <w:rFonts w:eastAsia="Times New Roman"/>
              </w:rPr>
              <w:t>Alt 1: RSSI measurement is based on the time/frequency resources configured for ZP-CSI-RS</w:t>
            </w:r>
          </w:p>
          <w:p w14:paraId="3B977B39" w14:textId="77777777" w:rsidR="00E61279" w:rsidRPr="004171DE" w:rsidRDefault="00E61279" w:rsidP="00E61279">
            <w:pPr>
              <w:numPr>
                <w:ilvl w:val="3"/>
                <w:numId w:val="35"/>
              </w:numPr>
              <w:autoSpaceDE/>
              <w:autoSpaceDN/>
              <w:adjustRightInd/>
              <w:snapToGrid/>
              <w:spacing w:after="0"/>
              <w:jc w:val="left"/>
              <w:rPr>
                <w:rFonts w:eastAsia="Times New Roman"/>
              </w:rPr>
            </w:pPr>
            <w:r w:rsidRPr="004171DE">
              <w:rPr>
                <w:rFonts w:eastAsia="Times New Roman"/>
              </w:rPr>
              <w:t xml:space="preserve">FFS: any enhancement needed for ZP-CSI-RS for this purpose (eg., </w:t>
            </w:r>
            <w:r w:rsidRPr="004171DE">
              <w:rPr>
                <w:rFonts w:eastAsia="Times New Roman"/>
              </w:rPr>
              <w:lastRenderedPageBreak/>
              <w:t>ZP-CSI-RS over all REs in BWP over one or more symbols).</w:t>
            </w:r>
          </w:p>
          <w:p w14:paraId="3D5F0384" w14:textId="77777777" w:rsidR="00E61279" w:rsidRPr="004171DE" w:rsidRDefault="00E61279" w:rsidP="00E61279">
            <w:pPr>
              <w:numPr>
                <w:ilvl w:val="2"/>
                <w:numId w:val="36"/>
              </w:numPr>
              <w:autoSpaceDE/>
              <w:autoSpaceDN/>
              <w:adjustRightInd/>
              <w:snapToGrid/>
              <w:spacing w:after="0"/>
              <w:jc w:val="left"/>
              <w:rPr>
                <w:rFonts w:eastAsia="Times New Roman"/>
              </w:rPr>
            </w:pPr>
            <w:r w:rsidRPr="004171DE">
              <w:rPr>
                <w:rFonts w:eastAsia="Times New Roman"/>
              </w:rPr>
              <w:t>Alt 2: Energy measurement on operating BW over indicated or specified number of symbols or time interval</w:t>
            </w:r>
          </w:p>
          <w:p w14:paraId="0116A637" w14:textId="77777777" w:rsidR="00E61279" w:rsidRPr="004171DE" w:rsidRDefault="00E61279" w:rsidP="00E61279">
            <w:pPr>
              <w:numPr>
                <w:ilvl w:val="1"/>
                <w:numId w:val="37"/>
              </w:numPr>
              <w:autoSpaceDE/>
              <w:autoSpaceDN/>
              <w:adjustRightInd/>
              <w:snapToGrid/>
              <w:spacing w:after="0"/>
              <w:jc w:val="left"/>
              <w:rPr>
                <w:rFonts w:eastAsia="Times New Roman"/>
              </w:rPr>
            </w:pPr>
            <w:r w:rsidRPr="004171DE">
              <w:rPr>
                <w:rFonts w:eastAsia="Times New Roman"/>
              </w:rPr>
              <w:t>L1-RSSI is reported in an AP-CSI report</w:t>
            </w:r>
          </w:p>
          <w:p w14:paraId="5CF3357D" w14:textId="77777777" w:rsidR="00E61279" w:rsidRPr="004171DE" w:rsidRDefault="00E61279" w:rsidP="00E61279">
            <w:pPr>
              <w:numPr>
                <w:ilvl w:val="1"/>
                <w:numId w:val="37"/>
              </w:numPr>
              <w:autoSpaceDE/>
              <w:autoSpaceDN/>
              <w:adjustRightInd/>
              <w:snapToGrid/>
              <w:spacing w:after="0"/>
              <w:jc w:val="left"/>
              <w:rPr>
                <w:rFonts w:eastAsia="Times New Roman"/>
              </w:rPr>
            </w:pPr>
            <w:r w:rsidRPr="004171DE">
              <w:rPr>
                <w:rFonts w:eastAsia="Times New Roman"/>
              </w:rPr>
              <w:t>L1-RSSI trigger in UL grant</w:t>
            </w:r>
          </w:p>
          <w:p w14:paraId="7957EE60" w14:textId="77777777" w:rsidR="00E61279" w:rsidRPr="004171DE" w:rsidRDefault="00E61279" w:rsidP="00E61279">
            <w:pPr>
              <w:numPr>
                <w:ilvl w:val="2"/>
                <w:numId w:val="38"/>
              </w:numPr>
              <w:autoSpaceDE/>
              <w:autoSpaceDN/>
              <w:adjustRightInd/>
              <w:snapToGrid/>
              <w:spacing w:after="0"/>
              <w:jc w:val="left"/>
              <w:rPr>
                <w:rFonts w:eastAsia="Times New Roman"/>
              </w:rPr>
            </w:pPr>
            <w:r w:rsidRPr="004171DE">
              <w:rPr>
                <w:rFonts w:eastAsia="Times New Roman"/>
              </w:rPr>
              <w:t>FFS if L1-RSSI trigger can also be carried in DL grant</w:t>
            </w:r>
          </w:p>
          <w:p w14:paraId="3D60C8BE" w14:textId="77777777" w:rsidR="00E61279" w:rsidRPr="004171DE" w:rsidRDefault="00E61279" w:rsidP="00E61279">
            <w:pPr>
              <w:numPr>
                <w:ilvl w:val="1"/>
                <w:numId w:val="39"/>
              </w:numPr>
              <w:autoSpaceDE/>
              <w:autoSpaceDN/>
              <w:adjustRightInd/>
              <w:snapToGrid/>
              <w:spacing w:after="0"/>
              <w:jc w:val="left"/>
              <w:rPr>
                <w:rFonts w:eastAsia="Times New Roman"/>
              </w:rPr>
            </w:pPr>
            <w:r w:rsidRPr="004171DE">
              <w:rPr>
                <w:rFonts w:eastAsia="Times New Roman"/>
              </w:rPr>
              <w:t>Timeline for L1-RSSI reporting is at least equal to AP-CSI reporting and RAN1 strives to tighten the timeline</w:t>
            </w:r>
          </w:p>
          <w:p w14:paraId="45020235" w14:textId="77777777" w:rsidR="00E61279" w:rsidRPr="004171DE" w:rsidRDefault="00E61279" w:rsidP="00E61279">
            <w:pPr>
              <w:numPr>
                <w:ilvl w:val="2"/>
                <w:numId w:val="40"/>
              </w:numPr>
              <w:autoSpaceDE/>
              <w:autoSpaceDN/>
              <w:adjustRightInd/>
              <w:snapToGrid/>
              <w:spacing w:after="0"/>
              <w:jc w:val="left"/>
              <w:rPr>
                <w:rFonts w:eastAsia="Times New Roman"/>
              </w:rPr>
            </w:pPr>
            <w:r w:rsidRPr="004171DE">
              <w:rPr>
                <w:rFonts w:eastAsia="Times New Roman"/>
              </w:rPr>
              <w:t>Note: If L1-RSSI reporting timeline cannot be tighter than AP-CSI reporting timeline, this scheme is not needed</w:t>
            </w:r>
          </w:p>
          <w:p w14:paraId="791B7548" w14:textId="77777777" w:rsidR="00E61279" w:rsidRPr="004171DE" w:rsidRDefault="00E61279" w:rsidP="00E61279">
            <w:pPr>
              <w:numPr>
                <w:ilvl w:val="1"/>
                <w:numId w:val="41"/>
              </w:numPr>
              <w:autoSpaceDE/>
              <w:autoSpaceDN/>
              <w:adjustRightInd/>
              <w:snapToGrid/>
              <w:spacing w:after="0"/>
              <w:jc w:val="left"/>
              <w:rPr>
                <w:rFonts w:eastAsia="Times New Roman"/>
              </w:rPr>
            </w:pPr>
            <w:r w:rsidRPr="004171DE">
              <w:rPr>
                <w:rFonts w:eastAsia="Times New Roman"/>
              </w:rPr>
              <w:t>FFS: How to indicate the measurement beam for L1-RSSI</w:t>
            </w:r>
          </w:p>
          <w:p w14:paraId="2D6F36AE" w14:textId="77777777" w:rsidR="00E61279" w:rsidRPr="004171DE" w:rsidRDefault="00E61279" w:rsidP="00E61279">
            <w:pPr>
              <w:numPr>
                <w:ilvl w:val="1"/>
                <w:numId w:val="41"/>
              </w:numPr>
              <w:autoSpaceDE/>
              <w:autoSpaceDN/>
              <w:adjustRightInd/>
              <w:snapToGrid/>
              <w:spacing w:after="0"/>
              <w:jc w:val="left"/>
              <w:rPr>
                <w:rFonts w:eastAsia="Times New Roman"/>
              </w:rPr>
            </w:pPr>
            <w:r w:rsidRPr="004171DE">
              <w:rPr>
                <w:rFonts w:eastAsia="Times New Roman"/>
              </w:rPr>
              <w:t>FFS: What is included in the L1-RSSI report, such as the value of RSSI measurement, comparison outcome with Energy Detection threshold, etc</w:t>
            </w:r>
          </w:p>
          <w:p w14:paraId="1E917DDD" w14:textId="77777777" w:rsidR="00E61279" w:rsidRPr="004171DE" w:rsidRDefault="00E61279" w:rsidP="00E61279">
            <w:pPr>
              <w:numPr>
                <w:ilvl w:val="0"/>
                <w:numId w:val="42"/>
              </w:numPr>
              <w:autoSpaceDE/>
              <w:autoSpaceDN/>
              <w:adjustRightInd/>
              <w:snapToGrid/>
              <w:spacing w:after="0"/>
              <w:jc w:val="left"/>
              <w:rPr>
                <w:rFonts w:eastAsia="Times New Roman"/>
              </w:rPr>
            </w:pPr>
            <w:r w:rsidRPr="004171DE">
              <w:rPr>
                <w:rFonts w:eastAsia="Times New Roman"/>
              </w:rPr>
              <w:t>Scheme 2: CCA or eCCA based receiver assistance with existing phy channel/signals</w:t>
            </w:r>
          </w:p>
          <w:p w14:paraId="4E965A28" w14:textId="77777777" w:rsidR="00E61279" w:rsidRPr="004171DE" w:rsidRDefault="00E61279" w:rsidP="00E61279">
            <w:pPr>
              <w:numPr>
                <w:ilvl w:val="1"/>
                <w:numId w:val="43"/>
              </w:numPr>
              <w:autoSpaceDE/>
              <w:autoSpaceDN/>
              <w:adjustRightInd/>
              <w:snapToGrid/>
              <w:spacing w:after="0"/>
              <w:jc w:val="left"/>
              <w:rPr>
                <w:rFonts w:eastAsia="Times New Roman"/>
              </w:rPr>
            </w:pPr>
            <w:r w:rsidRPr="004171DE">
              <w:rPr>
                <w:rFonts w:eastAsia="Times New Roman"/>
              </w:rPr>
              <w:t>Scheme 2-1: gNB schedules/triggers UL PUCCH/SRS transmission with the DL assignment DCI and indicates CCA or eCCA in the DCI. UE performs CCA or eCCA for the scheduled/triggered UL transmission and if LBT passes, transmits the Receiver-assistance information (implicitly or explicitly) in the PUCCH (or SRS in the case of 1-bit Rx-assistance) to indicate the LBT outcome. gNB detects the scheduled UL transmission to tell if UE passes the CCA or eCCA. After detecting the Receiver-assistance information, the downlink data transmission happens.</w:t>
            </w:r>
          </w:p>
          <w:p w14:paraId="790D8652" w14:textId="77777777" w:rsidR="00E61279" w:rsidRPr="004171DE" w:rsidRDefault="00E61279" w:rsidP="00E61279">
            <w:pPr>
              <w:numPr>
                <w:ilvl w:val="2"/>
                <w:numId w:val="44"/>
              </w:numPr>
              <w:autoSpaceDE/>
              <w:autoSpaceDN/>
              <w:adjustRightInd/>
              <w:snapToGrid/>
              <w:spacing w:after="0"/>
              <w:jc w:val="left"/>
              <w:rPr>
                <w:rFonts w:eastAsia="Times New Roman"/>
              </w:rPr>
            </w:pPr>
            <w:r w:rsidRPr="004171DE">
              <w:rPr>
                <w:rFonts w:eastAsia="Times New Roman"/>
              </w:rPr>
              <w:t>FFS if the downlink data transmission can be granted with the same DL DCI that schedules/triggers the first UL PUCCH/SRS transmission, in which case, the CCA or eCCA is performed for at least the first UL PUCCH/SRS transmission</w:t>
            </w:r>
          </w:p>
          <w:p w14:paraId="16E6F72C" w14:textId="77777777" w:rsidR="00E61279" w:rsidRPr="004171DE" w:rsidRDefault="00E61279" w:rsidP="00E61279">
            <w:pPr>
              <w:numPr>
                <w:ilvl w:val="1"/>
                <w:numId w:val="45"/>
              </w:numPr>
              <w:autoSpaceDE/>
              <w:autoSpaceDN/>
              <w:adjustRightInd/>
              <w:snapToGrid/>
              <w:spacing w:after="0"/>
              <w:jc w:val="left"/>
              <w:rPr>
                <w:rFonts w:eastAsia="Times New Roman"/>
              </w:rPr>
            </w:pPr>
            <w:r w:rsidRPr="004171DE">
              <w:rPr>
                <w:rFonts w:eastAsia="Times New Roman"/>
              </w:rPr>
              <w:t>Scheme 2-2: gNB schedules/triggers UL transmission PUSCH with the UL assignment DCI and indicates CCA or eCCA in the DCI. UE performs CCA or eCCA for the scheduled/triggered UL transmission and if LBT passes, transmits the Receiver-assistance information (implicitly or explicitly) in the PUSCH to indicate the LBT outcome. gNB detects the scheduled UL transmission to tell if UE passes the CCA or eCCA. After detecting the Receiver-assistance information, the downlink data transmission happens.</w:t>
            </w:r>
          </w:p>
          <w:p w14:paraId="35A4FE5E" w14:textId="77777777" w:rsidR="00E61279" w:rsidRPr="004171DE" w:rsidRDefault="00E61279" w:rsidP="00E61279">
            <w:pPr>
              <w:numPr>
                <w:ilvl w:val="0"/>
                <w:numId w:val="46"/>
              </w:numPr>
              <w:autoSpaceDE/>
              <w:autoSpaceDN/>
              <w:adjustRightInd/>
              <w:snapToGrid/>
              <w:spacing w:after="0"/>
              <w:jc w:val="left"/>
              <w:rPr>
                <w:rFonts w:eastAsia="Times New Roman"/>
              </w:rPr>
            </w:pPr>
            <w:r w:rsidRPr="004171DE">
              <w:rPr>
                <w:rFonts w:eastAsia="Times New Roman"/>
              </w:rPr>
              <w:t>Scheme 3: CCA or eCCA based receiver assistance with new RTS/CTS type transmission</w:t>
            </w:r>
          </w:p>
          <w:p w14:paraId="15BF3C82" w14:textId="77777777" w:rsidR="00E61279" w:rsidRPr="004171DE" w:rsidRDefault="00E61279" w:rsidP="00E61279">
            <w:pPr>
              <w:numPr>
                <w:ilvl w:val="1"/>
                <w:numId w:val="47"/>
              </w:numPr>
              <w:autoSpaceDE/>
              <w:autoSpaceDN/>
              <w:adjustRightInd/>
              <w:snapToGrid/>
              <w:spacing w:after="0"/>
              <w:jc w:val="left"/>
              <w:rPr>
                <w:rFonts w:eastAsia="Times New Roman"/>
              </w:rPr>
            </w:pPr>
            <w:r w:rsidRPr="004171DE">
              <w:rPr>
                <w:rFonts w:eastAsia="Times New Roman"/>
              </w:rPr>
              <w:t xml:space="preserve">New RTS/CTS-like signaling introduced. </w:t>
            </w:r>
          </w:p>
          <w:p w14:paraId="64811154" w14:textId="77777777" w:rsidR="00E61279" w:rsidRPr="004171DE" w:rsidRDefault="00E61279" w:rsidP="00E61279">
            <w:pPr>
              <w:numPr>
                <w:ilvl w:val="1"/>
                <w:numId w:val="47"/>
              </w:numPr>
              <w:autoSpaceDE/>
              <w:autoSpaceDN/>
              <w:adjustRightInd/>
              <w:snapToGrid/>
              <w:spacing w:after="0"/>
              <w:jc w:val="left"/>
              <w:rPr>
                <w:rFonts w:eastAsia="Times New Roman"/>
              </w:rPr>
            </w:pPr>
            <w:r w:rsidRPr="004171DE">
              <w:rPr>
                <w:rFonts w:eastAsia="Times New Roman"/>
              </w:rPr>
              <w:t>gNB sends RTS-like signaling to UE. UE performs CCA or eCCA and if LBT passes, transmits CTS-like signaling to explicitly indicate the LBT outcome. gNB detects the CTS-like signaling to identify if the UE passed CCA or eCCA. After detecting the CTS-like signal, the data transmission happens</w:t>
            </w:r>
          </w:p>
          <w:p w14:paraId="4682B602" w14:textId="77777777" w:rsidR="00E61279" w:rsidRPr="004171DE" w:rsidRDefault="00E61279" w:rsidP="00E61279">
            <w:pPr>
              <w:numPr>
                <w:ilvl w:val="0"/>
                <w:numId w:val="48"/>
              </w:numPr>
              <w:autoSpaceDE/>
              <w:autoSpaceDN/>
              <w:adjustRightInd/>
              <w:snapToGrid/>
              <w:spacing w:after="0"/>
              <w:jc w:val="left"/>
              <w:rPr>
                <w:rFonts w:eastAsia="Times New Roman"/>
              </w:rPr>
            </w:pPr>
            <w:r w:rsidRPr="004171DE">
              <w:rPr>
                <w:rFonts w:eastAsia="Times New Roman"/>
              </w:rPr>
              <w:t>Scheme 4: Legacy L3-RSSI with potential enhancements</w:t>
            </w:r>
          </w:p>
          <w:p w14:paraId="1F8D332F" w14:textId="77777777" w:rsidR="00E61279" w:rsidRPr="004171DE" w:rsidRDefault="00E61279" w:rsidP="00E61279">
            <w:pPr>
              <w:numPr>
                <w:ilvl w:val="1"/>
                <w:numId w:val="49"/>
              </w:numPr>
              <w:autoSpaceDE/>
              <w:autoSpaceDN/>
              <w:adjustRightInd/>
              <w:snapToGrid/>
              <w:spacing w:after="0"/>
              <w:jc w:val="left"/>
              <w:rPr>
                <w:rFonts w:eastAsia="Times New Roman"/>
              </w:rPr>
            </w:pPr>
            <w:r w:rsidRPr="004171DE">
              <w:rPr>
                <w:rFonts w:eastAsia="Times New Roman"/>
              </w:rPr>
              <w:t>FFS potential enhancements, e.g., supporting gNB indicating the beam used for UE RSSI measurement, supporting gNB indicating new reference SCS and measurement bandwidths</w:t>
            </w:r>
          </w:p>
          <w:p w14:paraId="06F15E5B" w14:textId="77777777" w:rsidR="00E61279" w:rsidRPr="004171DE" w:rsidRDefault="00E61279" w:rsidP="00E61279">
            <w:pPr>
              <w:numPr>
                <w:ilvl w:val="0"/>
                <w:numId w:val="50"/>
              </w:numPr>
              <w:autoSpaceDE/>
              <w:autoSpaceDN/>
              <w:adjustRightInd/>
              <w:snapToGrid/>
              <w:spacing w:after="0"/>
              <w:jc w:val="left"/>
              <w:rPr>
                <w:rFonts w:eastAsia="Times New Roman"/>
              </w:rPr>
            </w:pPr>
            <w:r w:rsidRPr="004171DE">
              <w:rPr>
                <w:rFonts w:eastAsia="Times New Roman"/>
              </w:rPr>
              <w:t>Note: The schemes listed above are not mutually exclusive and should be discussed separately.</w:t>
            </w:r>
          </w:p>
          <w:p w14:paraId="240DCCB9" w14:textId="23DB2B64" w:rsidR="005F2437" w:rsidRPr="00E61279" w:rsidRDefault="005F2437" w:rsidP="00E61279">
            <w:pPr>
              <w:overflowPunct w:val="0"/>
              <w:autoSpaceDE/>
              <w:autoSpaceDN/>
              <w:adjustRightInd/>
              <w:spacing w:after="0" w:line="252" w:lineRule="auto"/>
              <w:jc w:val="left"/>
              <w:rPr>
                <w:rFonts w:cs="Times"/>
                <w:color w:val="000000"/>
              </w:rPr>
            </w:pPr>
            <w:r w:rsidRPr="00E61279">
              <w:rPr>
                <w:rFonts w:cs="Times"/>
                <w:color w:val="000000"/>
              </w:rPr>
              <w:t xml:space="preserve"> </w:t>
            </w:r>
          </w:p>
        </w:tc>
      </w:tr>
    </w:tbl>
    <w:p w14:paraId="6B0BC3D0" w14:textId="77777777" w:rsidR="005F2437" w:rsidRDefault="005F2437" w:rsidP="006D1D5B">
      <w:pPr>
        <w:rPr>
          <w:szCs w:val="20"/>
          <w:lang w:eastAsia="zh-CN"/>
        </w:rPr>
      </w:pPr>
    </w:p>
    <w:p w14:paraId="13674026" w14:textId="6499F6A0" w:rsidR="006D1D5B" w:rsidRDefault="00C42926" w:rsidP="00C42E8A">
      <w:pPr>
        <w:rPr>
          <w:szCs w:val="20"/>
          <w:lang w:eastAsia="zh-CN"/>
        </w:rPr>
      </w:pPr>
      <w:r>
        <w:rPr>
          <w:szCs w:val="20"/>
          <w:lang w:eastAsia="zh-CN"/>
        </w:rPr>
        <w:t>Three receiver assisted LBT alternati</w:t>
      </w:r>
      <w:r w:rsidR="00E61279">
        <w:rPr>
          <w:szCs w:val="20"/>
          <w:lang w:eastAsia="zh-CN"/>
        </w:rPr>
        <w:t>ves were recommended in RAN1#106</w:t>
      </w:r>
      <w:r>
        <w:rPr>
          <w:szCs w:val="20"/>
          <w:lang w:eastAsia="zh-CN"/>
        </w:rPr>
        <w:t xml:space="preserve">-e meeting. Both </w:t>
      </w:r>
      <w:r w:rsidR="00E61279">
        <w:rPr>
          <w:szCs w:val="20"/>
          <w:lang w:eastAsia="zh-CN"/>
        </w:rPr>
        <w:t>scheme</w:t>
      </w:r>
      <w:r>
        <w:rPr>
          <w:szCs w:val="20"/>
          <w:lang w:eastAsia="zh-CN"/>
        </w:rPr>
        <w:t xml:space="preserve"> 1 and </w:t>
      </w:r>
      <w:r w:rsidR="00E61279">
        <w:rPr>
          <w:szCs w:val="20"/>
          <w:lang w:eastAsia="zh-CN"/>
        </w:rPr>
        <w:t>scheme</w:t>
      </w:r>
      <w:r>
        <w:rPr>
          <w:szCs w:val="20"/>
          <w:lang w:eastAsia="zh-CN"/>
        </w:rPr>
        <w:t xml:space="preserve"> 2 </w:t>
      </w:r>
      <w:r w:rsidR="00024F1E">
        <w:rPr>
          <w:szCs w:val="20"/>
          <w:lang w:eastAsia="zh-CN"/>
        </w:rPr>
        <w:t>can be</w:t>
      </w:r>
      <w:r>
        <w:rPr>
          <w:szCs w:val="20"/>
          <w:lang w:eastAsia="zh-CN"/>
        </w:rPr>
        <w:t xml:space="preserve"> </w:t>
      </w:r>
      <w:r w:rsidR="00024F1E">
        <w:rPr>
          <w:szCs w:val="20"/>
          <w:lang w:eastAsia="zh-CN"/>
        </w:rPr>
        <w:t xml:space="preserve">readily implemented, as long as some modification need to be made on measurement and reporting. These two </w:t>
      </w:r>
      <w:r w:rsidR="00E61279">
        <w:rPr>
          <w:szCs w:val="20"/>
          <w:lang w:eastAsia="zh-CN"/>
        </w:rPr>
        <w:t>scheme</w:t>
      </w:r>
      <w:r w:rsidR="00024F1E">
        <w:rPr>
          <w:szCs w:val="20"/>
          <w:lang w:eastAsia="zh-CN"/>
        </w:rPr>
        <w:t xml:space="preserve">s are similar to the Rel-15/Rel-16 mechanism. Regarding to </w:t>
      </w:r>
      <w:r w:rsidR="00E61279">
        <w:rPr>
          <w:szCs w:val="20"/>
          <w:lang w:eastAsia="zh-CN"/>
        </w:rPr>
        <w:t>scheme</w:t>
      </w:r>
      <w:r w:rsidR="00024F1E">
        <w:rPr>
          <w:szCs w:val="20"/>
          <w:lang w:eastAsia="zh-CN"/>
        </w:rPr>
        <w:t xml:space="preserve"> 3, </w:t>
      </w:r>
      <w:r w:rsidR="00503379">
        <w:rPr>
          <w:szCs w:val="20"/>
          <w:lang w:eastAsia="zh-CN"/>
        </w:rPr>
        <w:t xml:space="preserve">it is likely an approach of performing a handshake between the gNB and the UE. </w:t>
      </w:r>
      <w:r w:rsidR="00EC16D8">
        <w:rPr>
          <w:szCs w:val="20"/>
          <w:lang w:eastAsia="zh-CN"/>
        </w:rPr>
        <w:t xml:space="preserve">However, </w:t>
      </w:r>
      <w:r w:rsidR="00024F1E">
        <w:rPr>
          <w:szCs w:val="20"/>
          <w:lang w:eastAsia="zh-CN"/>
        </w:rPr>
        <w:t xml:space="preserve">it is not clear whether </w:t>
      </w:r>
      <w:r w:rsidR="00503379">
        <w:rPr>
          <w:szCs w:val="20"/>
          <w:lang w:eastAsia="zh-CN"/>
        </w:rPr>
        <w:t xml:space="preserve">such a handshake is required before each DL transmission. If so, </w:t>
      </w:r>
      <w:r w:rsidR="00EC16D8">
        <w:rPr>
          <w:szCs w:val="20"/>
          <w:lang w:eastAsia="zh-CN"/>
        </w:rPr>
        <w:t xml:space="preserve">more resources would be consumed and gNB may lose the channel due to frequent DL/UL switching within the COT. Therefore, at least </w:t>
      </w:r>
      <w:r w:rsidR="00E61279">
        <w:rPr>
          <w:szCs w:val="20"/>
          <w:lang w:eastAsia="zh-CN"/>
        </w:rPr>
        <w:t>Scheme</w:t>
      </w:r>
      <w:r w:rsidR="00EC16D8">
        <w:rPr>
          <w:szCs w:val="20"/>
          <w:lang w:eastAsia="zh-CN"/>
        </w:rPr>
        <w:t xml:space="preserve"> 1 and </w:t>
      </w:r>
      <w:r w:rsidR="00E61279">
        <w:rPr>
          <w:szCs w:val="20"/>
          <w:lang w:eastAsia="zh-CN"/>
        </w:rPr>
        <w:t>Scheme</w:t>
      </w:r>
      <w:r w:rsidR="00EC16D8">
        <w:rPr>
          <w:szCs w:val="20"/>
          <w:lang w:eastAsia="zh-CN"/>
        </w:rPr>
        <w:t xml:space="preserve"> 2 should be supported for further study.</w:t>
      </w:r>
    </w:p>
    <w:p w14:paraId="7B14BC5B" w14:textId="3A5FA373" w:rsidR="006D1D5B" w:rsidRPr="00B1275E" w:rsidRDefault="006D1D5B" w:rsidP="006D1D5B">
      <w:pPr>
        <w:rPr>
          <w:b/>
          <w:i/>
          <w:szCs w:val="20"/>
          <w:lang w:eastAsia="zh-CN"/>
        </w:rPr>
      </w:pPr>
      <w:r w:rsidRPr="00B1275E">
        <w:rPr>
          <w:b/>
          <w:i/>
          <w:szCs w:val="20"/>
          <w:lang w:eastAsia="zh-CN"/>
        </w:rPr>
        <w:t xml:space="preserve">Proposal </w:t>
      </w:r>
      <w:r w:rsidR="00E61279">
        <w:rPr>
          <w:b/>
          <w:i/>
          <w:szCs w:val="20"/>
          <w:lang w:eastAsia="zh-CN"/>
        </w:rPr>
        <w:t>4</w:t>
      </w:r>
      <w:r w:rsidRPr="00B1275E">
        <w:rPr>
          <w:b/>
          <w:i/>
          <w:szCs w:val="20"/>
          <w:lang w:eastAsia="zh-CN"/>
        </w:rPr>
        <w:t xml:space="preserve">: </w:t>
      </w:r>
      <w:r w:rsidR="00EC16D8">
        <w:rPr>
          <w:b/>
          <w:i/>
          <w:szCs w:val="20"/>
          <w:lang w:eastAsia="zh-CN"/>
        </w:rPr>
        <w:t xml:space="preserve">Regarding </w:t>
      </w:r>
      <w:r w:rsidR="001D2966">
        <w:rPr>
          <w:b/>
          <w:i/>
          <w:szCs w:val="20"/>
          <w:lang w:eastAsia="zh-CN"/>
        </w:rPr>
        <w:t>receiver assisted LBT</w:t>
      </w:r>
      <w:r w:rsidR="00EC16D8">
        <w:rPr>
          <w:b/>
          <w:i/>
          <w:szCs w:val="20"/>
          <w:lang w:eastAsia="zh-CN"/>
        </w:rPr>
        <w:t xml:space="preserve">, </w:t>
      </w:r>
      <w:r w:rsidR="00EC16D8" w:rsidRPr="00EC16D8">
        <w:rPr>
          <w:b/>
          <w:i/>
          <w:szCs w:val="20"/>
          <w:lang w:eastAsia="zh-CN"/>
        </w:rPr>
        <w:t xml:space="preserve">at least </w:t>
      </w:r>
      <w:r w:rsidR="00E61279">
        <w:rPr>
          <w:b/>
          <w:i/>
          <w:szCs w:val="20"/>
          <w:lang w:eastAsia="zh-CN"/>
        </w:rPr>
        <w:t>Scheme</w:t>
      </w:r>
      <w:r w:rsidR="00EC16D8" w:rsidRPr="00EC16D8">
        <w:rPr>
          <w:b/>
          <w:i/>
          <w:szCs w:val="20"/>
          <w:lang w:eastAsia="zh-CN"/>
        </w:rPr>
        <w:t xml:space="preserve"> 1 and</w:t>
      </w:r>
      <w:r w:rsidR="00E61279">
        <w:rPr>
          <w:b/>
          <w:i/>
          <w:szCs w:val="20"/>
          <w:lang w:eastAsia="zh-CN"/>
        </w:rPr>
        <w:t xml:space="preserve"> Scheme</w:t>
      </w:r>
      <w:r w:rsidR="00EC16D8" w:rsidRPr="00EC16D8">
        <w:rPr>
          <w:b/>
          <w:i/>
          <w:szCs w:val="20"/>
          <w:lang w:eastAsia="zh-CN"/>
        </w:rPr>
        <w:t xml:space="preserve"> 2 should be supported for further study</w:t>
      </w:r>
      <w:r w:rsidR="00EC16D8">
        <w:rPr>
          <w:b/>
          <w:i/>
          <w:szCs w:val="20"/>
          <w:lang w:eastAsia="zh-CN"/>
        </w:rPr>
        <w:t>.</w:t>
      </w:r>
      <w:r w:rsidR="001D2966">
        <w:rPr>
          <w:b/>
          <w:i/>
          <w:szCs w:val="20"/>
          <w:lang w:eastAsia="zh-CN"/>
        </w:rPr>
        <w:t xml:space="preserve"> </w:t>
      </w:r>
    </w:p>
    <w:p w14:paraId="1DCB9696" w14:textId="542482D5" w:rsidR="007F5005" w:rsidRDefault="007F5005" w:rsidP="000D3329">
      <w:pPr>
        <w:rPr>
          <w:lang w:eastAsia="zh-CN"/>
        </w:rPr>
      </w:pPr>
    </w:p>
    <w:p w14:paraId="17BC066A" w14:textId="66241CA8" w:rsidR="00967EDD" w:rsidRDefault="00C92AEA" w:rsidP="00C92AEA">
      <w:pPr>
        <w:pStyle w:val="2"/>
        <w:ind w:left="576"/>
        <w:rPr>
          <w:lang w:eastAsia="zh-CN"/>
        </w:rPr>
      </w:pPr>
      <w:r>
        <w:rPr>
          <w:lang w:eastAsia="zh-CN"/>
        </w:rPr>
        <w:t>E</w:t>
      </w:r>
      <w:r>
        <w:rPr>
          <w:rFonts w:hint="eastAsia"/>
          <w:lang w:eastAsia="zh-CN"/>
        </w:rPr>
        <w:t xml:space="preserve">nergy </w:t>
      </w:r>
      <w:r>
        <w:rPr>
          <w:lang w:eastAsia="zh-CN"/>
        </w:rPr>
        <w:t>detection threshold enhancement</w:t>
      </w:r>
    </w:p>
    <w:p w14:paraId="3A8CDDFB" w14:textId="61960E46" w:rsidR="00C92AEA" w:rsidRDefault="005F5D97" w:rsidP="000D3329">
      <w:pPr>
        <w:rPr>
          <w:lang w:eastAsia="zh-CN"/>
        </w:rPr>
      </w:pPr>
      <w:r>
        <w:rPr>
          <w:lang w:eastAsia="zh-CN"/>
        </w:rPr>
        <w:t>I</w:t>
      </w:r>
      <w:r>
        <w:rPr>
          <w:rFonts w:hint="eastAsia"/>
          <w:lang w:eastAsia="zh-CN"/>
        </w:rPr>
        <w:t xml:space="preserve">n </w:t>
      </w:r>
      <w:r>
        <w:rPr>
          <w:lang w:eastAsia="zh-CN"/>
        </w:rPr>
        <w:t>RAN1#10</w:t>
      </w:r>
      <w:r w:rsidR="00161500">
        <w:rPr>
          <w:lang w:eastAsia="zh-CN"/>
        </w:rPr>
        <w:t>4</w:t>
      </w:r>
      <w:r>
        <w:rPr>
          <w:lang w:eastAsia="zh-CN"/>
        </w:rPr>
        <w:t>-e meeting the ED threshold had been discussed and the following had been agreed [2]:</w:t>
      </w:r>
    </w:p>
    <w:tbl>
      <w:tblPr>
        <w:tblStyle w:val="ae"/>
        <w:tblW w:w="0" w:type="auto"/>
        <w:tblLook w:val="04A0" w:firstRow="1" w:lastRow="0" w:firstColumn="1" w:lastColumn="0" w:noHBand="0" w:noVBand="1"/>
      </w:tblPr>
      <w:tblGrid>
        <w:gridCol w:w="9307"/>
      </w:tblGrid>
      <w:tr w:rsidR="004E38D3" w14:paraId="2854C0D9" w14:textId="77777777" w:rsidTr="004E38D3">
        <w:tc>
          <w:tcPr>
            <w:tcW w:w="9307" w:type="dxa"/>
          </w:tcPr>
          <w:p w14:paraId="37B99BA5" w14:textId="77777777" w:rsidR="00161500" w:rsidRDefault="00161500" w:rsidP="00161500">
            <w:pPr>
              <w:rPr>
                <w:lang w:eastAsia="x-none"/>
              </w:rPr>
            </w:pPr>
            <w:r w:rsidRPr="00EA178F">
              <w:rPr>
                <w:highlight w:val="green"/>
                <w:lang w:eastAsia="x-none"/>
              </w:rPr>
              <w:t>Agreement:</w:t>
            </w:r>
          </w:p>
          <w:p w14:paraId="6694D19F" w14:textId="77777777" w:rsidR="00161500" w:rsidRPr="009814EC" w:rsidRDefault="00161500" w:rsidP="00161500">
            <w:pPr>
              <w:rPr>
                <w:lang w:eastAsia="x-none"/>
              </w:rPr>
            </w:pPr>
            <w:r w:rsidRPr="009814EC">
              <w:rPr>
                <w:lang w:eastAsia="x-none"/>
              </w:rPr>
              <w:t>The baseline ED threshold can be computed as</w:t>
            </w:r>
          </w:p>
          <w:p w14:paraId="763AA1F1" w14:textId="77777777" w:rsidR="00161500" w:rsidRPr="00B02C4C" w:rsidRDefault="00161500" w:rsidP="00161500">
            <w:pPr>
              <w:rPr>
                <w:lang w:eastAsia="x-none"/>
              </w:rPr>
            </w:pPr>
            <m:oMathPara>
              <m:oMath>
                <m:r>
                  <w:rPr>
                    <w:rFonts w:ascii="Cambria Math" w:hAnsi="Cambria Math"/>
                    <w:snapToGrid w:val="0"/>
                    <w:kern w:val="2"/>
                  </w:rPr>
                  <m:t>EDT=-80 dBm+10*log10</m:t>
                </m:r>
                <m:d>
                  <m:dPr>
                    <m:ctrlPr>
                      <w:rPr>
                        <w:rFonts w:ascii="Cambria Math" w:hAnsi="Cambria Math"/>
                        <w:i/>
                        <w:snapToGrid w:val="0"/>
                        <w:kern w:val="2"/>
                      </w:rPr>
                    </m:ctrlPr>
                  </m:dPr>
                  <m:e>
                    <m:f>
                      <m:fPr>
                        <m:ctrlPr>
                          <w:rPr>
                            <w:rFonts w:ascii="Cambria Math" w:hAnsi="Cambria Math"/>
                            <w:i/>
                            <w:snapToGrid w:val="0"/>
                            <w:kern w:val="2"/>
                          </w:rPr>
                        </m:ctrlPr>
                      </m:fPr>
                      <m:num>
                        <m:r>
                          <w:rPr>
                            <w:rFonts w:ascii="Cambria Math" w:hAnsi="Cambria Math"/>
                            <w:snapToGrid w:val="0"/>
                            <w:kern w:val="2"/>
                          </w:rPr>
                          <m:t>Pmax</m:t>
                        </m:r>
                      </m:num>
                      <m:den>
                        <m:r>
                          <w:rPr>
                            <w:rFonts w:ascii="Cambria Math" w:hAnsi="Cambria Math"/>
                            <w:snapToGrid w:val="0"/>
                            <w:kern w:val="2"/>
                          </w:rPr>
                          <m:t>Pout</m:t>
                        </m:r>
                      </m:den>
                    </m:f>
                  </m:e>
                </m:d>
                <m:r>
                  <w:rPr>
                    <w:rFonts w:ascii="Cambria Math" w:hAnsi="Cambria Math"/>
                    <w:snapToGrid w:val="0"/>
                    <w:kern w:val="2"/>
                  </w:rPr>
                  <m:t>+10*log10(Operating Channel BW in MHz)</m:t>
                </m:r>
              </m:oMath>
            </m:oMathPara>
          </w:p>
          <w:p w14:paraId="42638AF2" w14:textId="77777777" w:rsidR="00161500" w:rsidRPr="009814EC" w:rsidRDefault="00161500" w:rsidP="00161500">
            <w:pPr>
              <w:rPr>
                <w:lang w:eastAsia="x-none"/>
              </w:rPr>
            </w:pPr>
            <w:r w:rsidRPr="009814EC">
              <w:rPr>
                <w:lang w:eastAsia="x-none"/>
              </w:rPr>
              <w:t xml:space="preserve"> Where Pout is RF output power (EIRP) and Pmax is the RF output power limit, Pout≤Pmax.</w:t>
            </w:r>
          </w:p>
          <w:p w14:paraId="7FD62B12" w14:textId="77777777" w:rsidR="00161500" w:rsidRDefault="00161500" w:rsidP="00161500">
            <w:pPr>
              <w:numPr>
                <w:ilvl w:val="0"/>
                <w:numId w:val="21"/>
              </w:numPr>
              <w:autoSpaceDE/>
              <w:autoSpaceDN/>
              <w:adjustRightInd/>
              <w:snapToGrid/>
              <w:spacing w:after="0"/>
              <w:jc w:val="left"/>
              <w:rPr>
                <w:lang w:eastAsia="x-none"/>
              </w:rPr>
            </w:pPr>
            <w:r w:rsidRPr="009814EC">
              <w:rPr>
                <w:lang w:eastAsia="x-none"/>
              </w:rPr>
              <w:t>FFS</w:t>
            </w:r>
            <w:r>
              <w:rPr>
                <w:lang w:eastAsia="x-none"/>
              </w:rPr>
              <w:t>:</w:t>
            </w:r>
            <w:r w:rsidRPr="009814EC">
              <w:rPr>
                <w:lang w:eastAsia="x-none"/>
              </w:rPr>
              <w:t xml:space="preserve"> </w:t>
            </w:r>
            <w:r>
              <w:rPr>
                <w:lang w:eastAsia="x-none"/>
              </w:rPr>
              <w:t>F</w:t>
            </w:r>
            <w:r w:rsidRPr="009814EC">
              <w:rPr>
                <w:lang w:eastAsia="x-none"/>
              </w:rPr>
              <w:t>urther adjustment on ED threshold based on the sensing beam and the transmission beam</w:t>
            </w:r>
            <w:r>
              <w:rPr>
                <w:lang w:eastAsia="x-none"/>
              </w:rPr>
              <w:t xml:space="preserve"> (further adjustment should not violate EDT requirements as per regulations)</w:t>
            </w:r>
          </w:p>
          <w:p w14:paraId="563F447A" w14:textId="77777777" w:rsidR="00161500" w:rsidRPr="009814EC" w:rsidRDefault="00161500" w:rsidP="00161500">
            <w:pPr>
              <w:numPr>
                <w:ilvl w:val="0"/>
                <w:numId w:val="21"/>
              </w:numPr>
              <w:autoSpaceDE/>
              <w:autoSpaceDN/>
              <w:adjustRightInd/>
              <w:snapToGrid/>
              <w:spacing w:after="0"/>
              <w:jc w:val="left"/>
              <w:rPr>
                <w:lang w:eastAsia="x-none"/>
              </w:rPr>
            </w:pPr>
            <w:r w:rsidRPr="009814EC">
              <w:rPr>
                <w:lang w:eastAsia="x-none"/>
              </w:rPr>
              <w:t>FFS</w:t>
            </w:r>
            <w:r>
              <w:rPr>
                <w:lang w:eastAsia="x-none"/>
              </w:rPr>
              <w:t>:</w:t>
            </w:r>
            <w:r w:rsidRPr="009814EC">
              <w:rPr>
                <w:lang w:eastAsia="x-none"/>
              </w:rPr>
              <w:t xml:space="preserve"> </w:t>
            </w:r>
            <w:r>
              <w:rPr>
                <w:lang w:eastAsia="x-none"/>
              </w:rPr>
              <w:t>I</w:t>
            </w:r>
            <w:r w:rsidRPr="009814EC">
              <w:rPr>
                <w:lang w:eastAsia="x-none"/>
              </w:rPr>
              <w:t>f Pout is max output EIRP of the device or instantaneous output EIRP</w:t>
            </w:r>
          </w:p>
          <w:p w14:paraId="5432EEBC" w14:textId="77777777" w:rsidR="00161500" w:rsidRPr="009814EC" w:rsidRDefault="00161500" w:rsidP="00161500">
            <w:pPr>
              <w:numPr>
                <w:ilvl w:val="0"/>
                <w:numId w:val="21"/>
              </w:numPr>
              <w:autoSpaceDE/>
              <w:autoSpaceDN/>
              <w:adjustRightInd/>
              <w:snapToGrid/>
              <w:spacing w:after="0"/>
              <w:jc w:val="left"/>
              <w:rPr>
                <w:lang w:eastAsia="x-none"/>
              </w:rPr>
            </w:pPr>
            <w:r w:rsidRPr="009814EC">
              <w:rPr>
                <w:lang w:eastAsia="x-none"/>
              </w:rPr>
              <w:t>FFS definition of Operating Channel BW</w:t>
            </w:r>
          </w:p>
          <w:p w14:paraId="40FD8A26" w14:textId="77777777" w:rsidR="00161500" w:rsidRPr="009814EC" w:rsidRDefault="00161500" w:rsidP="00161500">
            <w:pPr>
              <w:numPr>
                <w:ilvl w:val="0"/>
                <w:numId w:val="21"/>
              </w:numPr>
              <w:autoSpaceDE/>
              <w:autoSpaceDN/>
              <w:adjustRightInd/>
              <w:snapToGrid/>
              <w:spacing w:after="0"/>
              <w:jc w:val="left"/>
              <w:rPr>
                <w:lang w:eastAsia="x-none"/>
              </w:rPr>
            </w:pPr>
            <w:r w:rsidRPr="009814EC">
              <w:rPr>
                <w:lang w:eastAsia="x-none"/>
              </w:rPr>
              <w:t>FFS</w:t>
            </w:r>
            <w:r>
              <w:rPr>
                <w:lang w:eastAsia="x-none"/>
              </w:rPr>
              <w:t>:</w:t>
            </w:r>
            <w:r w:rsidRPr="009814EC">
              <w:rPr>
                <w:lang w:eastAsia="x-none"/>
              </w:rPr>
              <w:t xml:space="preserve"> </w:t>
            </w:r>
            <w:r>
              <w:rPr>
                <w:lang w:eastAsia="x-none"/>
              </w:rPr>
              <w:t>W</w:t>
            </w:r>
            <w:r w:rsidRPr="009814EC">
              <w:rPr>
                <w:rFonts w:hint="eastAsia"/>
                <w:lang w:eastAsia="x-none"/>
              </w:rPr>
              <w:t xml:space="preserve">hether ED threshold for </w:t>
            </w:r>
            <w:r w:rsidRPr="009814EC">
              <w:rPr>
                <w:rFonts w:hint="eastAsia"/>
                <w:iCs/>
                <w:lang w:eastAsia="x-none"/>
              </w:rPr>
              <w:t xml:space="preserve">NR-U and NR-U coexistence scenarios </w:t>
            </w:r>
            <w:r w:rsidRPr="009814EC">
              <w:rPr>
                <w:iCs/>
                <w:lang w:eastAsia="x-none"/>
              </w:rPr>
              <w:t xml:space="preserve">(eg, at regulation level) </w:t>
            </w:r>
            <w:r w:rsidRPr="009814EC">
              <w:rPr>
                <w:rFonts w:hint="eastAsia"/>
                <w:iCs/>
                <w:lang w:eastAsia="x-none"/>
              </w:rPr>
              <w:t>can be appropriately relaxed compared with the threshold of coexistence between NR-U and Wi-Fi.</w:t>
            </w:r>
          </w:p>
          <w:p w14:paraId="59A9A434" w14:textId="77777777" w:rsidR="00161500" w:rsidRPr="009814EC" w:rsidRDefault="00161500" w:rsidP="00161500">
            <w:pPr>
              <w:numPr>
                <w:ilvl w:val="0"/>
                <w:numId w:val="21"/>
              </w:numPr>
              <w:autoSpaceDE/>
              <w:autoSpaceDN/>
              <w:adjustRightInd/>
              <w:snapToGrid/>
              <w:spacing w:after="0"/>
              <w:jc w:val="left"/>
              <w:rPr>
                <w:lang w:eastAsia="x-none"/>
              </w:rPr>
            </w:pPr>
            <w:r w:rsidRPr="009814EC">
              <w:rPr>
                <w:lang w:eastAsia="x-none"/>
              </w:rPr>
              <w:t>FFS</w:t>
            </w:r>
            <w:r>
              <w:rPr>
                <w:lang w:eastAsia="x-none"/>
              </w:rPr>
              <w:t>:</w:t>
            </w:r>
            <w:r w:rsidRPr="009814EC">
              <w:rPr>
                <w:lang w:eastAsia="x-none"/>
              </w:rPr>
              <w:t xml:space="preserve"> EDT when the COT has time varying transmission beams and </w:t>
            </w:r>
            <w:r>
              <w:rPr>
                <w:lang w:eastAsia="x-none"/>
              </w:rPr>
              <w:t>varying EIRP</w:t>
            </w:r>
          </w:p>
          <w:p w14:paraId="67B86703" w14:textId="1F20CA27" w:rsidR="00161500" w:rsidRPr="004E38D3" w:rsidRDefault="00161500" w:rsidP="0098137E">
            <w:pPr>
              <w:overflowPunct w:val="0"/>
              <w:autoSpaceDE/>
              <w:autoSpaceDN/>
              <w:adjustRightInd/>
              <w:spacing w:after="0" w:line="252" w:lineRule="auto"/>
              <w:jc w:val="left"/>
              <w:rPr>
                <w:lang w:eastAsia="zh-CN"/>
              </w:rPr>
            </w:pPr>
          </w:p>
        </w:tc>
      </w:tr>
    </w:tbl>
    <w:p w14:paraId="4F240B60" w14:textId="77777777" w:rsidR="00793889" w:rsidRDefault="00793889" w:rsidP="000D3329">
      <w:pPr>
        <w:rPr>
          <w:lang w:eastAsia="zh-CN"/>
        </w:rPr>
      </w:pPr>
    </w:p>
    <w:p w14:paraId="74DBBC77" w14:textId="6517D73A" w:rsidR="004E38D3" w:rsidRDefault="00084E5A" w:rsidP="000D3329">
      <w:pPr>
        <w:rPr>
          <w:lang w:eastAsia="zh-CN"/>
        </w:rPr>
      </w:pPr>
      <w:r>
        <w:rPr>
          <w:rFonts w:hint="eastAsia"/>
          <w:lang w:eastAsia="zh-CN"/>
        </w:rPr>
        <w:t>E</w:t>
      </w:r>
      <w:r>
        <w:rPr>
          <w:lang w:eastAsia="zh-CN"/>
        </w:rPr>
        <w:t xml:space="preserve">TSI BRAN 302 567 [3] has provided a simple formula for determination of the ED threshold. The formula only includes the transmission power without considering the impact of </w:t>
      </w:r>
      <w:r w:rsidR="00A2423E">
        <w:rPr>
          <w:lang w:eastAsia="zh-CN"/>
        </w:rPr>
        <w:t>LBT</w:t>
      </w:r>
      <w:r>
        <w:rPr>
          <w:lang w:eastAsia="zh-CN"/>
        </w:rPr>
        <w:t xml:space="preserve"> bandwidth and the beamforming gain. Given that</w:t>
      </w:r>
      <w:r w:rsidR="00A2423E">
        <w:rPr>
          <w:lang w:eastAsia="zh-CN"/>
        </w:rPr>
        <w:t xml:space="preserve"> it can have</w:t>
      </w:r>
      <w:r>
        <w:rPr>
          <w:lang w:eastAsia="zh-CN"/>
        </w:rPr>
        <w:t xml:space="preserve"> </w:t>
      </w:r>
      <w:r w:rsidR="00A2423E">
        <w:rPr>
          <w:lang w:eastAsia="zh-CN"/>
        </w:rPr>
        <w:t>different LBT bandwidth and transmission power for different RATs operating on the 60GHz unlicensed band, in order to guarantee fairly coexistence among these RATs, the formula of ED threshold should consider the LBT bandwidth and beamforming gain.</w:t>
      </w:r>
    </w:p>
    <w:p w14:paraId="5EA8CA2C" w14:textId="0A8CD1A6" w:rsidR="00415FF9" w:rsidRDefault="00415FF9" w:rsidP="000D3329">
      <w:pPr>
        <w:rPr>
          <w:lang w:eastAsia="zh-CN"/>
        </w:rPr>
      </w:pPr>
      <w:r w:rsidRPr="00A2423E">
        <w:rPr>
          <w:rFonts w:hint="eastAsia"/>
          <w:b/>
          <w:i/>
          <w:szCs w:val="20"/>
          <w:lang w:eastAsia="zh-CN"/>
        </w:rPr>
        <w:t xml:space="preserve">Proposal </w:t>
      </w:r>
      <w:r w:rsidR="00E61279">
        <w:rPr>
          <w:b/>
          <w:i/>
          <w:szCs w:val="20"/>
          <w:lang w:eastAsia="zh-CN"/>
        </w:rPr>
        <w:t>5</w:t>
      </w:r>
      <w:r w:rsidRPr="00A2423E">
        <w:rPr>
          <w:rFonts w:hint="eastAsia"/>
          <w:b/>
          <w:i/>
          <w:szCs w:val="20"/>
          <w:lang w:eastAsia="zh-CN"/>
        </w:rPr>
        <w:t>:</w:t>
      </w:r>
      <w:r w:rsidRPr="00A2423E">
        <w:rPr>
          <w:b/>
          <w:i/>
          <w:szCs w:val="20"/>
          <w:lang w:eastAsia="zh-CN"/>
        </w:rPr>
        <w:t xml:space="preserve"> The formula of ED threshold should consider the LBT bandwidth and beamforming gain.</w:t>
      </w:r>
    </w:p>
    <w:p w14:paraId="65DEB63B" w14:textId="09EBABAF" w:rsidR="00B62949" w:rsidRDefault="00B62949" w:rsidP="000D3329">
      <w:pPr>
        <w:rPr>
          <w:lang w:eastAsia="zh-CN"/>
        </w:rPr>
      </w:pPr>
    </w:p>
    <w:p w14:paraId="1E7914B7" w14:textId="442D9385" w:rsidR="0024779F" w:rsidRDefault="00B62949" w:rsidP="000D3329">
      <w:pPr>
        <w:rPr>
          <w:szCs w:val="20"/>
        </w:rPr>
      </w:pPr>
      <w:r>
        <w:rPr>
          <w:lang w:eastAsia="zh-CN"/>
        </w:rPr>
        <w:t>I</w:t>
      </w:r>
      <w:r>
        <w:rPr>
          <w:rFonts w:hint="eastAsia"/>
          <w:lang w:eastAsia="zh-CN"/>
        </w:rPr>
        <w:t xml:space="preserve">n </w:t>
      </w:r>
      <w:r>
        <w:rPr>
          <w:lang w:eastAsia="zh-CN"/>
        </w:rPr>
        <w:t>RAN1#104b-e meeting the sensing structure had been discussed and the following had been agreed [</w:t>
      </w:r>
      <w:r w:rsidR="00C77191">
        <w:rPr>
          <w:lang w:eastAsia="zh-CN"/>
        </w:rPr>
        <w:t>4</w:t>
      </w:r>
      <w:r>
        <w:rPr>
          <w:lang w:eastAsia="zh-CN"/>
        </w:rPr>
        <w:t>]:</w:t>
      </w:r>
    </w:p>
    <w:tbl>
      <w:tblPr>
        <w:tblStyle w:val="ae"/>
        <w:tblW w:w="0" w:type="auto"/>
        <w:tblLook w:val="04A0" w:firstRow="1" w:lastRow="0" w:firstColumn="1" w:lastColumn="0" w:noHBand="0" w:noVBand="1"/>
      </w:tblPr>
      <w:tblGrid>
        <w:gridCol w:w="9307"/>
      </w:tblGrid>
      <w:tr w:rsidR="00B62949" w14:paraId="126F4C19" w14:textId="77777777" w:rsidTr="00B62949">
        <w:tc>
          <w:tcPr>
            <w:tcW w:w="9307" w:type="dxa"/>
          </w:tcPr>
          <w:p w14:paraId="6F24282B" w14:textId="77777777" w:rsidR="00B62949" w:rsidRDefault="00B62949" w:rsidP="00B62949">
            <w:pPr>
              <w:rPr>
                <w:lang w:eastAsia="x-none"/>
              </w:rPr>
            </w:pPr>
            <w:r w:rsidRPr="00D2464C">
              <w:rPr>
                <w:highlight w:val="darkYellow"/>
                <w:lang w:eastAsia="x-none"/>
              </w:rPr>
              <w:t>Working assumption:</w:t>
            </w:r>
          </w:p>
          <w:p w14:paraId="5925FC12" w14:textId="77777777" w:rsidR="00B62949" w:rsidRDefault="00B62949" w:rsidP="00B62949">
            <w:pPr>
              <w:rPr>
                <w:rFonts w:cs="Times"/>
                <w:szCs w:val="20"/>
              </w:rPr>
            </w:pPr>
            <w:r>
              <w:rPr>
                <w:rFonts w:cs="Times"/>
                <w:szCs w:val="20"/>
              </w:rPr>
              <w:t>For energy measurement in 5us observation slot, when performing single measurement, the location of the measurement within the 5us is left for implementation, i.e., anywhere within the 5us.</w:t>
            </w:r>
          </w:p>
          <w:p w14:paraId="0647FADB" w14:textId="77777777" w:rsidR="00B62949" w:rsidRDefault="00B62949" w:rsidP="000D3329">
            <w:pPr>
              <w:rPr>
                <w:szCs w:val="20"/>
              </w:rPr>
            </w:pPr>
          </w:p>
        </w:tc>
      </w:tr>
    </w:tbl>
    <w:p w14:paraId="30B563C7" w14:textId="71CF2131" w:rsidR="00C77191" w:rsidRDefault="00C77191" w:rsidP="000D3329">
      <w:pPr>
        <w:rPr>
          <w:szCs w:val="20"/>
          <w:lang w:eastAsia="zh-CN"/>
        </w:rPr>
      </w:pPr>
    </w:p>
    <w:p w14:paraId="26CDB3ED" w14:textId="5290F7A3" w:rsidR="002D50A0" w:rsidRDefault="005F2437" w:rsidP="000D3329">
      <w:pPr>
        <w:rPr>
          <w:lang w:eastAsia="zh-CN"/>
        </w:rPr>
      </w:pPr>
      <w:r>
        <w:rPr>
          <w:szCs w:val="20"/>
        </w:rPr>
        <w:t xml:space="preserve">In </w:t>
      </w:r>
      <w:r w:rsidR="00237960">
        <w:rPr>
          <w:szCs w:val="20"/>
        </w:rPr>
        <w:t>802.11 ad specification, 5us slot is definition of aSlotTime, and the aSlotTime is co</w:t>
      </w:r>
      <w:r w:rsidR="00E74C7F">
        <w:rPr>
          <w:szCs w:val="20"/>
        </w:rPr>
        <w:t>mposed</w:t>
      </w:r>
      <w:r w:rsidR="00237960">
        <w:rPr>
          <w:szCs w:val="20"/>
        </w:rPr>
        <w:t xml:space="preserve"> of CCA measurement, processing delay and RXTX turna</w:t>
      </w:r>
      <w:r w:rsidR="00E74C7F">
        <w:rPr>
          <w:szCs w:val="20"/>
        </w:rPr>
        <w:t xml:space="preserve">round time and propagation time, of which the CCA measurement is equal to 3us. In order to coexist with 802.11 ad/ay in the 60GHz band, it is reasonable to reuse the design of 3us CCA measurement duration. </w:t>
      </w:r>
    </w:p>
    <w:p w14:paraId="54D80B0F" w14:textId="7D8C4AE1" w:rsidR="005F5D97" w:rsidRPr="00A2423E" w:rsidRDefault="0024779F" w:rsidP="000D3329">
      <w:pPr>
        <w:rPr>
          <w:b/>
          <w:i/>
          <w:szCs w:val="20"/>
          <w:lang w:eastAsia="zh-CN"/>
        </w:rPr>
      </w:pPr>
      <w:r>
        <w:rPr>
          <w:rFonts w:hint="eastAsia"/>
          <w:b/>
          <w:i/>
          <w:szCs w:val="20"/>
          <w:lang w:eastAsia="zh-CN"/>
        </w:rPr>
        <w:t>P</w:t>
      </w:r>
      <w:r>
        <w:rPr>
          <w:b/>
          <w:i/>
          <w:szCs w:val="20"/>
          <w:lang w:eastAsia="zh-CN"/>
        </w:rPr>
        <w:t xml:space="preserve">roposal </w:t>
      </w:r>
      <w:r w:rsidR="00E61279">
        <w:rPr>
          <w:b/>
          <w:i/>
          <w:szCs w:val="20"/>
          <w:lang w:eastAsia="zh-CN"/>
        </w:rPr>
        <w:t>6</w:t>
      </w:r>
      <w:r>
        <w:rPr>
          <w:b/>
          <w:i/>
          <w:szCs w:val="20"/>
          <w:lang w:eastAsia="zh-CN"/>
        </w:rPr>
        <w:t>: The duration of the measurement should be 3us for 5us observation slot.</w:t>
      </w:r>
    </w:p>
    <w:p w14:paraId="712E2A2A" w14:textId="0A2182CB" w:rsidR="009D0F3F" w:rsidRDefault="009D0F3F" w:rsidP="000D3329">
      <w:pPr>
        <w:rPr>
          <w:lang w:eastAsia="zh-CN"/>
        </w:rPr>
      </w:pPr>
    </w:p>
    <w:p w14:paraId="3CF56A54" w14:textId="77777777" w:rsidR="00C77191" w:rsidRDefault="00C77191" w:rsidP="00C77191">
      <w:pPr>
        <w:rPr>
          <w:lang w:eastAsia="zh-CN"/>
        </w:rPr>
      </w:pPr>
      <w:r>
        <w:rPr>
          <w:lang w:eastAsia="zh-CN"/>
        </w:rPr>
        <w:t>I</w:t>
      </w:r>
      <w:r>
        <w:rPr>
          <w:rFonts w:hint="eastAsia"/>
          <w:lang w:eastAsia="zh-CN"/>
        </w:rPr>
        <w:t xml:space="preserve">n </w:t>
      </w:r>
      <w:r>
        <w:rPr>
          <w:lang w:eastAsia="zh-CN"/>
        </w:rPr>
        <w:t>RAN1#104-e meeting the COT sharing related issues had been discussed and the following had been agreed [2]:</w:t>
      </w:r>
    </w:p>
    <w:tbl>
      <w:tblPr>
        <w:tblStyle w:val="ae"/>
        <w:tblW w:w="0" w:type="auto"/>
        <w:tblLook w:val="04A0" w:firstRow="1" w:lastRow="0" w:firstColumn="1" w:lastColumn="0" w:noHBand="0" w:noVBand="1"/>
      </w:tblPr>
      <w:tblGrid>
        <w:gridCol w:w="9307"/>
      </w:tblGrid>
      <w:tr w:rsidR="00C77191" w14:paraId="10BC9A2A" w14:textId="77777777" w:rsidTr="007C3BC6">
        <w:tc>
          <w:tcPr>
            <w:tcW w:w="9307" w:type="dxa"/>
          </w:tcPr>
          <w:p w14:paraId="2DFCF68D" w14:textId="77777777" w:rsidR="00C77191" w:rsidRPr="003161F7" w:rsidRDefault="00C77191" w:rsidP="007C3BC6">
            <w:pPr>
              <w:pStyle w:val="discussionpoint"/>
              <w:spacing w:after="0"/>
              <w:rPr>
                <w:rFonts w:ascii="Times" w:hAnsi="Times" w:cs="Times"/>
                <w:highlight w:val="green"/>
              </w:rPr>
            </w:pPr>
            <w:r w:rsidRPr="003161F7">
              <w:rPr>
                <w:rFonts w:ascii="Times" w:hAnsi="Times" w:cs="Times"/>
                <w:highlight w:val="green"/>
              </w:rPr>
              <w:t>Agreement:</w:t>
            </w:r>
          </w:p>
          <w:p w14:paraId="5C8B577D" w14:textId="77777777" w:rsidR="00C77191" w:rsidRPr="003161F7" w:rsidRDefault="00C77191" w:rsidP="007C3BC6">
            <w:pPr>
              <w:rPr>
                <w:rFonts w:cs="Times"/>
                <w:szCs w:val="20"/>
              </w:rPr>
            </w:pPr>
            <w:r w:rsidRPr="003161F7">
              <w:rPr>
                <w:rFonts w:cs="Times"/>
                <w:szCs w:val="20"/>
              </w:rPr>
              <w:t>For Cat 2 LBT, down-select from the following alternatives</w:t>
            </w:r>
          </w:p>
          <w:p w14:paraId="68A82F33" w14:textId="77777777" w:rsidR="00C77191" w:rsidRPr="003161F7" w:rsidRDefault="00C77191" w:rsidP="007C3BC6">
            <w:pPr>
              <w:pStyle w:val="af3"/>
              <w:numPr>
                <w:ilvl w:val="0"/>
                <w:numId w:val="21"/>
              </w:numPr>
              <w:overflowPunct w:val="0"/>
              <w:autoSpaceDE/>
              <w:autoSpaceDN/>
              <w:adjustRightInd/>
              <w:spacing w:after="0" w:line="252" w:lineRule="auto"/>
              <w:ind w:firstLineChars="0"/>
              <w:jc w:val="left"/>
              <w:rPr>
                <w:rFonts w:cs="Times"/>
              </w:rPr>
            </w:pPr>
            <w:r w:rsidRPr="003161F7">
              <w:rPr>
                <w:rFonts w:cs="Times"/>
              </w:rPr>
              <w:t>Alt 1: Do not introduce Cat 2 LBT for 60GHz unlicensed band operation</w:t>
            </w:r>
          </w:p>
          <w:p w14:paraId="17279ABC" w14:textId="77777777" w:rsidR="00C77191" w:rsidRPr="003161F7" w:rsidRDefault="00C77191" w:rsidP="007C3BC6">
            <w:pPr>
              <w:pStyle w:val="af3"/>
              <w:numPr>
                <w:ilvl w:val="0"/>
                <w:numId w:val="21"/>
              </w:numPr>
              <w:overflowPunct w:val="0"/>
              <w:autoSpaceDE/>
              <w:autoSpaceDN/>
              <w:adjustRightInd/>
              <w:spacing w:after="0" w:line="252" w:lineRule="auto"/>
              <w:ind w:firstLineChars="0"/>
              <w:jc w:val="left"/>
              <w:rPr>
                <w:rFonts w:cs="Times"/>
              </w:rPr>
            </w:pPr>
            <w:r w:rsidRPr="003161F7">
              <w:rPr>
                <w:rFonts w:cs="Times"/>
              </w:rPr>
              <w:t>Alt 2: Introduce Cat 2 LBT for 60GHz unlicensed band operation</w:t>
            </w:r>
          </w:p>
          <w:p w14:paraId="6567E4A7" w14:textId="77777777" w:rsidR="00C77191" w:rsidRPr="003161F7" w:rsidRDefault="00C77191" w:rsidP="007C3BC6">
            <w:pPr>
              <w:rPr>
                <w:rFonts w:cs="Times"/>
                <w:szCs w:val="20"/>
              </w:rPr>
            </w:pPr>
          </w:p>
          <w:p w14:paraId="5DBBCA03" w14:textId="77777777" w:rsidR="00C77191" w:rsidRPr="003161F7" w:rsidRDefault="00C77191" w:rsidP="007C3BC6">
            <w:pPr>
              <w:pStyle w:val="discussionpoint"/>
              <w:spacing w:after="0"/>
              <w:rPr>
                <w:rFonts w:ascii="Times" w:hAnsi="Times" w:cs="Times"/>
                <w:highlight w:val="green"/>
              </w:rPr>
            </w:pPr>
            <w:r w:rsidRPr="003161F7">
              <w:rPr>
                <w:rFonts w:ascii="Times" w:hAnsi="Times" w:cs="Times"/>
                <w:highlight w:val="green"/>
              </w:rPr>
              <w:t>Agreement:</w:t>
            </w:r>
          </w:p>
          <w:p w14:paraId="0841ABC9" w14:textId="77777777" w:rsidR="00C77191" w:rsidRPr="003161F7" w:rsidRDefault="00C77191" w:rsidP="007C3BC6">
            <w:pPr>
              <w:rPr>
                <w:rFonts w:cs="Times"/>
                <w:color w:val="000000"/>
                <w:szCs w:val="20"/>
              </w:rPr>
            </w:pPr>
            <w:r w:rsidRPr="003161F7">
              <w:rPr>
                <w:rFonts w:cs="Times"/>
                <w:color w:val="000000"/>
                <w:szCs w:val="20"/>
              </w:rPr>
              <w:t>If Cat 2 LBT is introduced, the following use cases can be further studied:</w:t>
            </w:r>
          </w:p>
          <w:p w14:paraId="5A67F790" w14:textId="77777777" w:rsidR="00C77191" w:rsidRPr="003161F7" w:rsidRDefault="00C77191" w:rsidP="007C3BC6">
            <w:pPr>
              <w:pStyle w:val="af3"/>
              <w:numPr>
                <w:ilvl w:val="0"/>
                <w:numId w:val="21"/>
              </w:numPr>
              <w:overflowPunct w:val="0"/>
              <w:autoSpaceDE/>
              <w:autoSpaceDN/>
              <w:adjustRightInd/>
              <w:spacing w:after="0" w:line="252" w:lineRule="auto"/>
              <w:ind w:firstLineChars="0"/>
              <w:jc w:val="left"/>
              <w:rPr>
                <w:rFonts w:cs="Times"/>
                <w:color w:val="000000"/>
              </w:rPr>
            </w:pPr>
            <w:r w:rsidRPr="003161F7">
              <w:rPr>
                <w:rFonts w:cs="Times"/>
                <w:color w:val="000000"/>
              </w:rPr>
              <w:t>Resume transmission after a gap Y:  Cat 2 LBT may be used to resume transmission by the initiating device within the COT after a gap Y (FFS the value of Y)</w:t>
            </w:r>
          </w:p>
          <w:p w14:paraId="61913C55" w14:textId="77777777" w:rsidR="00C77191" w:rsidRPr="003161F7" w:rsidRDefault="00C77191" w:rsidP="007C3BC6">
            <w:pPr>
              <w:pStyle w:val="af3"/>
              <w:numPr>
                <w:ilvl w:val="0"/>
                <w:numId w:val="21"/>
              </w:numPr>
              <w:overflowPunct w:val="0"/>
              <w:autoSpaceDE/>
              <w:autoSpaceDN/>
              <w:adjustRightInd/>
              <w:spacing w:after="0" w:line="252" w:lineRule="auto"/>
              <w:ind w:firstLineChars="0"/>
              <w:jc w:val="left"/>
              <w:rPr>
                <w:rFonts w:cs="Times"/>
                <w:color w:val="000000"/>
              </w:rPr>
            </w:pPr>
            <w:r w:rsidRPr="003161F7">
              <w:rPr>
                <w:rFonts w:cs="Times"/>
                <w:color w:val="000000"/>
              </w:rPr>
              <w:t>COT sharing: Cat 2 LBT may be used before transmission by a responding node sharing a COT</w:t>
            </w:r>
          </w:p>
          <w:p w14:paraId="1BC46DBC" w14:textId="77777777" w:rsidR="00C77191" w:rsidRPr="003161F7" w:rsidRDefault="00C77191" w:rsidP="007C3BC6">
            <w:pPr>
              <w:pStyle w:val="af3"/>
              <w:numPr>
                <w:ilvl w:val="0"/>
                <w:numId w:val="21"/>
              </w:numPr>
              <w:overflowPunct w:val="0"/>
              <w:autoSpaceDE/>
              <w:autoSpaceDN/>
              <w:adjustRightInd/>
              <w:spacing w:after="0" w:line="252" w:lineRule="auto"/>
              <w:ind w:firstLineChars="0"/>
              <w:jc w:val="left"/>
              <w:rPr>
                <w:rFonts w:cs="Times"/>
                <w:color w:val="000000"/>
              </w:rPr>
            </w:pPr>
            <w:r w:rsidRPr="003161F7">
              <w:rPr>
                <w:rFonts w:cs="Times"/>
                <w:color w:val="000000"/>
              </w:rPr>
              <w:t>Multi-Beam LBT:  Cat 2 LBT may be used before switching to a new transmission beam (not used in earlier part of the COT) in a COT with TDM beams, or resume a previously used transmission beam after a gap Z (FFS the value of Z)</w:t>
            </w:r>
          </w:p>
          <w:p w14:paraId="59B28B81" w14:textId="77777777" w:rsidR="00C77191" w:rsidRPr="003161F7" w:rsidRDefault="00C77191" w:rsidP="007C3BC6">
            <w:pPr>
              <w:pStyle w:val="af3"/>
              <w:numPr>
                <w:ilvl w:val="0"/>
                <w:numId w:val="21"/>
              </w:numPr>
              <w:overflowPunct w:val="0"/>
              <w:autoSpaceDE/>
              <w:autoSpaceDN/>
              <w:adjustRightInd/>
              <w:spacing w:after="0" w:line="252" w:lineRule="auto"/>
              <w:ind w:firstLineChars="0"/>
              <w:jc w:val="left"/>
              <w:rPr>
                <w:rFonts w:cs="Times"/>
                <w:color w:val="000000"/>
              </w:rPr>
            </w:pPr>
            <w:r w:rsidRPr="003161F7">
              <w:rPr>
                <w:rFonts w:cs="Times"/>
                <w:color w:val="000000"/>
              </w:rPr>
              <w:t xml:space="preserve">Rx-Assistance:  Cat 2 LBT may be used for sensing at the receiver as a responding device for Rx-Assistance measurements and associated signalling </w:t>
            </w:r>
          </w:p>
          <w:p w14:paraId="319EB545" w14:textId="77777777" w:rsidR="00C77191" w:rsidRPr="003161F7" w:rsidRDefault="00C77191" w:rsidP="007C3BC6">
            <w:pPr>
              <w:rPr>
                <w:rFonts w:cs="Times"/>
                <w:szCs w:val="20"/>
              </w:rPr>
            </w:pPr>
            <w:r w:rsidRPr="003161F7">
              <w:rPr>
                <w:rFonts w:cs="Times"/>
                <w:szCs w:val="20"/>
              </w:rPr>
              <w:t xml:space="preserve">Other use cases not precluded. </w:t>
            </w:r>
          </w:p>
          <w:p w14:paraId="309CF700" w14:textId="77777777" w:rsidR="00C77191" w:rsidRPr="0024779F" w:rsidRDefault="00C77191" w:rsidP="007C3BC6">
            <w:pPr>
              <w:rPr>
                <w:rFonts w:cs="Times"/>
                <w:szCs w:val="20"/>
              </w:rPr>
            </w:pPr>
            <w:r w:rsidRPr="003161F7">
              <w:rPr>
                <w:rFonts w:cs="Times"/>
                <w:szCs w:val="20"/>
              </w:rPr>
              <w:t>FFS if Cat 2 LBT is mandated for each use case or not.</w:t>
            </w:r>
          </w:p>
        </w:tc>
      </w:tr>
    </w:tbl>
    <w:p w14:paraId="67337AA8" w14:textId="08B882EC" w:rsidR="00C77191" w:rsidRPr="00C77191" w:rsidRDefault="00C77191" w:rsidP="000D3329">
      <w:pPr>
        <w:rPr>
          <w:lang w:eastAsia="zh-CN"/>
        </w:rPr>
      </w:pPr>
    </w:p>
    <w:p w14:paraId="7687F610" w14:textId="1063A356" w:rsidR="009D0F3F" w:rsidRDefault="009D0F3F" w:rsidP="000D3329">
      <w:pPr>
        <w:rPr>
          <w:lang w:eastAsia="zh-CN"/>
        </w:rPr>
      </w:pPr>
      <w:r>
        <w:rPr>
          <w:lang w:eastAsia="zh-CN"/>
        </w:rPr>
        <w:t xml:space="preserve">Regarding Cat 2 LBT, several use cases were recommended in RAN1#104-e meeting. As mentioned in above, </w:t>
      </w:r>
      <w:r w:rsidR="00BE07BF">
        <w:rPr>
          <w:szCs w:val="20"/>
        </w:rPr>
        <w:t>ETSI HS EN 302 567 defines a COT including all the gaps and transmissions from both the initiating and responding devices. When the transmission is in the COT, no CCA check is required before transmission. However</w:t>
      </w:r>
      <w:r w:rsidR="001A2441">
        <w:rPr>
          <w:rFonts w:hint="eastAsia"/>
          <w:szCs w:val="20"/>
          <w:lang w:eastAsia="zh-CN"/>
        </w:rPr>
        <w:t>,</w:t>
      </w:r>
      <w:r w:rsidR="00BE07BF">
        <w:rPr>
          <w:szCs w:val="20"/>
        </w:rPr>
        <w:t xml:space="preserve"> for </w:t>
      </w:r>
      <w:r w:rsidR="00CB381A">
        <w:rPr>
          <w:szCs w:val="20"/>
        </w:rPr>
        <w:t>directional LBT</w:t>
      </w:r>
      <w:r w:rsidR="00BE07BF">
        <w:rPr>
          <w:szCs w:val="20"/>
        </w:rPr>
        <w:t>, Ca</w:t>
      </w:r>
      <w:r w:rsidR="00CB381A">
        <w:rPr>
          <w:szCs w:val="20"/>
        </w:rPr>
        <w:t xml:space="preserve">t-2 LBT can be used </w:t>
      </w:r>
      <w:r w:rsidR="001A2441">
        <w:rPr>
          <w:szCs w:val="20"/>
        </w:rPr>
        <w:t xml:space="preserve">to measure whether the channel is idle before beam switching to mitigate interference from other </w:t>
      </w:r>
      <w:r w:rsidR="001A2441">
        <w:rPr>
          <w:rFonts w:hint="eastAsia"/>
          <w:szCs w:val="20"/>
          <w:lang w:eastAsia="zh-CN"/>
        </w:rPr>
        <w:t>RAT</w:t>
      </w:r>
      <w:r w:rsidR="001A2441">
        <w:rPr>
          <w:szCs w:val="20"/>
          <w:lang w:eastAsia="zh-CN"/>
        </w:rPr>
        <w:t>s</w:t>
      </w:r>
      <w:r w:rsidR="00BE07BF">
        <w:rPr>
          <w:szCs w:val="20"/>
        </w:rPr>
        <w:t>.</w:t>
      </w:r>
    </w:p>
    <w:p w14:paraId="2CAAAAC0" w14:textId="682561C3" w:rsidR="009D0F3F" w:rsidRDefault="009D0F3F" w:rsidP="000D3329">
      <w:pPr>
        <w:rPr>
          <w:b/>
          <w:i/>
          <w:lang w:eastAsia="zh-CN"/>
        </w:rPr>
      </w:pPr>
      <w:r w:rsidRPr="009D0F3F">
        <w:rPr>
          <w:rFonts w:hint="eastAsia"/>
          <w:b/>
          <w:i/>
          <w:lang w:eastAsia="zh-CN"/>
        </w:rPr>
        <w:t>P</w:t>
      </w:r>
      <w:r w:rsidRPr="009D0F3F">
        <w:rPr>
          <w:b/>
          <w:i/>
          <w:lang w:eastAsia="zh-CN"/>
        </w:rPr>
        <w:t>roposal</w:t>
      </w:r>
      <w:r>
        <w:rPr>
          <w:b/>
          <w:i/>
          <w:lang w:eastAsia="zh-CN"/>
        </w:rPr>
        <w:t xml:space="preserve"> </w:t>
      </w:r>
      <w:r w:rsidR="00E61279">
        <w:rPr>
          <w:b/>
          <w:i/>
          <w:lang w:eastAsia="zh-CN"/>
        </w:rPr>
        <w:t>7</w:t>
      </w:r>
      <w:r w:rsidRPr="009D0F3F">
        <w:rPr>
          <w:b/>
          <w:i/>
          <w:lang w:eastAsia="zh-CN"/>
        </w:rPr>
        <w:t xml:space="preserve">: </w:t>
      </w:r>
      <w:r w:rsidRPr="009D0F3F">
        <w:rPr>
          <w:rFonts w:cs="Times"/>
          <w:b/>
          <w:i/>
          <w:color w:val="000000"/>
        </w:rPr>
        <w:t xml:space="preserve">Cat 2 LBT </w:t>
      </w:r>
      <w:r>
        <w:rPr>
          <w:rFonts w:cs="Times"/>
          <w:b/>
          <w:i/>
          <w:color w:val="000000"/>
        </w:rPr>
        <w:t xml:space="preserve">should be supported </w:t>
      </w:r>
      <w:r w:rsidRPr="009D0F3F">
        <w:rPr>
          <w:rFonts w:cs="Times"/>
          <w:b/>
          <w:i/>
          <w:color w:val="000000"/>
        </w:rPr>
        <w:t xml:space="preserve">for 60GHz unlicensed band </w:t>
      </w:r>
      <w:r w:rsidR="00BE07BF" w:rsidRPr="009D0F3F">
        <w:rPr>
          <w:rFonts w:cs="Times"/>
          <w:b/>
          <w:i/>
          <w:color w:val="000000"/>
        </w:rPr>
        <w:t>operation</w:t>
      </w:r>
      <w:r w:rsidR="00BE07BF">
        <w:rPr>
          <w:rFonts w:cs="Times"/>
          <w:b/>
          <w:i/>
          <w:color w:val="000000"/>
        </w:rPr>
        <w:t>.</w:t>
      </w:r>
    </w:p>
    <w:p w14:paraId="3B52E0EA" w14:textId="7CA9A57F" w:rsidR="0024779F" w:rsidRPr="009D0F3F" w:rsidRDefault="009D0F3F" w:rsidP="000D3329">
      <w:pPr>
        <w:rPr>
          <w:b/>
          <w:i/>
          <w:lang w:eastAsia="zh-CN"/>
        </w:rPr>
      </w:pPr>
      <w:r w:rsidRPr="009D0F3F">
        <w:rPr>
          <w:rFonts w:hint="eastAsia"/>
          <w:b/>
          <w:i/>
          <w:lang w:eastAsia="zh-CN"/>
        </w:rPr>
        <w:t>P</w:t>
      </w:r>
      <w:r w:rsidRPr="009D0F3F">
        <w:rPr>
          <w:b/>
          <w:i/>
          <w:lang w:eastAsia="zh-CN"/>
        </w:rPr>
        <w:t>roposal</w:t>
      </w:r>
      <w:r>
        <w:rPr>
          <w:b/>
          <w:i/>
          <w:lang w:eastAsia="zh-CN"/>
        </w:rPr>
        <w:t xml:space="preserve"> </w:t>
      </w:r>
      <w:r w:rsidR="00E61279">
        <w:rPr>
          <w:b/>
          <w:i/>
          <w:lang w:eastAsia="zh-CN"/>
        </w:rPr>
        <w:t>8</w:t>
      </w:r>
      <w:r w:rsidRPr="009D0F3F">
        <w:rPr>
          <w:b/>
          <w:i/>
          <w:lang w:eastAsia="zh-CN"/>
        </w:rPr>
        <w:t xml:space="preserve">: </w:t>
      </w:r>
      <w:r w:rsidRPr="009D0F3F">
        <w:rPr>
          <w:rFonts w:cs="Times"/>
          <w:b/>
          <w:i/>
          <w:color w:val="000000"/>
        </w:rPr>
        <w:t xml:space="preserve">Cat 2 LBT may be used in case of </w:t>
      </w:r>
      <w:r w:rsidR="001A2441">
        <w:rPr>
          <w:rFonts w:cs="Times" w:hint="eastAsia"/>
          <w:b/>
          <w:i/>
          <w:color w:val="000000"/>
          <w:lang w:eastAsia="zh-CN"/>
        </w:rPr>
        <w:t>d</w:t>
      </w:r>
      <w:r w:rsidR="001A2441">
        <w:rPr>
          <w:rFonts w:cs="Times"/>
          <w:b/>
          <w:i/>
          <w:color w:val="000000"/>
          <w:lang w:eastAsia="zh-CN"/>
        </w:rPr>
        <w:t>irectional LBT</w:t>
      </w:r>
      <w:r w:rsidRPr="009D0F3F">
        <w:rPr>
          <w:rFonts w:cs="Times"/>
          <w:b/>
          <w:i/>
          <w:color w:val="000000"/>
        </w:rPr>
        <w:t>.</w:t>
      </w:r>
    </w:p>
    <w:p w14:paraId="3C63A971" w14:textId="0CCC3CA8" w:rsidR="00515FEC" w:rsidRDefault="00515FEC" w:rsidP="000D3329">
      <w:pPr>
        <w:rPr>
          <w:lang w:eastAsia="zh-CN"/>
        </w:rPr>
      </w:pPr>
    </w:p>
    <w:p w14:paraId="73794F3C" w14:textId="7D305F3B" w:rsidR="00515FEC" w:rsidRDefault="00515FEC" w:rsidP="007015E2">
      <w:pPr>
        <w:pStyle w:val="2"/>
        <w:ind w:left="576"/>
        <w:rPr>
          <w:lang w:eastAsia="zh-CN"/>
        </w:rPr>
      </w:pPr>
      <w:r>
        <w:rPr>
          <w:lang w:eastAsia="zh-CN"/>
        </w:rPr>
        <w:t>Multi-Beam COT</w:t>
      </w:r>
    </w:p>
    <w:p w14:paraId="50714D0E" w14:textId="404C6FDF" w:rsidR="0048389D" w:rsidRDefault="0048389D" w:rsidP="007015E2">
      <w:pPr>
        <w:rPr>
          <w:lang w:eastAsia="zh-CN"/>
        </w:rPr>
      </w:pPr>
      <w:r>
        <w:rPr>
          <w:lang w:eastAsia="zh-CN"/>
        </w:rPr>
        <w:t>I</w:t>
      </w:r>
      <w:r>
        <w:rPr>
          <w:rFonts w:hint="eastAsia"/>
          <w:lang w:eastAsia="zh-CN"/>
        </w:rPr>
        <w:t xml:space="preserve">n </w:t>
      </w:r>
      <w:r>
        <w:rPr>
          <w:lang w:eastAsia="zh-CN"/>
        </w:rPr>
        <w:t>RAN1#104-e meeting the multi-beam COT related issues had been discussed and the following had been agreed [2]:</w:t>
      </w:r>
    </w:p>
    <w:tbl>
      <w:tblPr>
        <w:tblStyle w:val="ae"/>
        <w:tblW w:w="0" w:type="auto"/>
        <w:tblLook w:val="04A0" w:firstRow="1" w:lastRow="0" w:firstColumn="1" w:lastColumn="0" w:noHBand="0" w:noVBand="1"/>
      </w:tblPr>
      <w:tblGrid>
        <w:gridCol w:w="9307"/>
      </w:tblGrid>
      <w:tr w:rsidR="0048389D" w14:paraId="4C3DDFEC" w14:textId="77777777" w:rsidTr="0048389D">
        <w:tc>
          <w:tcPr>
            <w:tcW w:w="9307" w:type="dxa"/>
          </w:tcPr>
          <w:p w14:paraId="7CC45120" w14:textId="77777777" w:rsidR="0048389D" w:rsidRPr="003161F7" w:rsidRDefault="0048389D" w:rsidP="0048389D">
            <w:pPr>
              <w:pStyle w:val="discussionpoint"/>
              <w:spacing w:after="0"/>
              <w:rPr>
                <w:rFonts w:ascii="Times" w:hAnsi="Times" w:cs="Times"/>
                <w:highlight w:val="green"/>
              </w:rPr>
            </w:pPr>
            <w:r w:rsidRPr="003161F7">
              <w:rPr>
                <w:rFonts w:ascii="Times" w:hAnsi="Times" w:cs="Times"/>
                <w:highlight w:val="green"/>
              </w:rPr>
              <w:t>Agreement:</w:t>
            </w:r>
          </w:p>
          <w:p w14:paraId="12692426" w14:textId="77777777" w:rsidR="0048389D" w:rsidRPr="003161F7" w:rsidRDefault="0048389D" w:rsidP="0048389D">
            <w:pPr>
              <w:rPr>
                <w:rFonts w:cs="Times"/>
                <w:szCs w:val="20"/>
              </w:rPr>
            </w:pPr>
            <w:r w:rsidRPr="003161F7">
              <w:rPr>
                <w:rFonts w:cs="Times"/>
                <w:szCs w:val="20"/>
              </w:rPr>
              <w:t>For a COT with MU-MIMO (SDM) transmission, further consider the follow alternatives (down-select or support both)</w:t>
            </w:r>
          </w:p>
          <w:p w14:paraId="669C9274" w14:textId="77777777" w:rsidR="0048389D" w:rsidRPr="003161F7" w:rsidRDefault="0048389D" w:rsidP="0048389D">
            <w:pPr>
              <w:pStyle w:val="af3"/>
              <w:numPr>
                <w:ilvl w:val="0"/>
                <w:numId w:val="26"/>
              </w:numPr>
              <w:overflowPunct w:val="0"/>
              <w:autoSpaceDE/>
              <w:autoSpaceDN/>
              <w:adjustRightInd/>
              <w:spacing w:after="0" w:line="252" w:lineRule="auto"/>
              <w:ind w:firstLineChars="0"/>
              <w:jc w:val="left"/>
              <w:rPr>
                <w:rFonts w:cs="Times"/>
              </w:rPr>
            </w:pPr>
            <w:r w:rsidRPr="003161F7">
              <w:rPr>
                <w:rFonts w:cs="Times"/>
              </w:rPr>
              <w:t>Alt 1: Single LBT sensing at the start of the COT with wide beam ‘cover’ all beams to be used in the COT with appropriate ED threshold</w:t>
            </w:r>
          </w:p>
          <w:p w14:paraId="1FAB6560" w14:textId="77777777" w:rsidR="0048389D" w:rsidRPr="003161F7" w:rsidRDefault="0048389D" w:rsidP="0048389D">
            <w:pPr>
              <w:pStyle w:val="af3"/>
              <w:numPr>
                <w:ilvl w:val="0"/>
                <w:numId w:val="26"/>
              </w:numPr>
              <w:overflowPunct w:val="0"/>
              <w:autoSpaceDE/>
              <w:autoSpaceDN/>
              <w:adjustRightInd/>
              <w:spacing w:after="0" w:line="252" w:lineRule="auto"/>
              <w:ind w:firstLineChars="0"/>
              <w:jc w:val="left"/>
              <w:rPr>
                <w:rFonts w:cs="Times"/>
              </w:rPr>
            </w:pPr>
            <w:r w:rsidRPr="003161F7">
              <w:rPr>
                <w:rFonts w:cs="Times"/>
              </w:rPr>
              <w:t>Alt 2: Independent per-beam LBT sensing at the start of COT is performed for beams used in the COT</w:t>
            </w:r>
          </w:p>
          <w:p w14:paraId="0D5CE9AC" w14:textId="77777777" w:rsidR="0048389D" w:rsidRPr="003161F7" w:rsidRDefault="0048389D" w:rsidP="0048389D">
            <w:pPr>
              <w:rPr>
                <w:rFonts w:cs="Times"/>
                <w:szCs w:val="20"/>
              </w:rPr>
            </w:pPr>
          </w:p>
          <w:p w14:paraId="407D1E23" w14:textId="77777777" w:rsidR="0048389D" w:rsidRPr="003161F7" w:rsidRDefault="0048389D" w:rsidP="0048389D">
            <w:pPr>
              <w:pStyle w:val="discussionpoint"/>
              <w:spacing w:after="0"/>
              <w:rPr>
                <w:rFonts w:ascii="Times" w:hAnsi="Times" w:cs="Times"/>
                <w:highlight w:val="green"/>
              </w:rPr>
            </w:pPr>
            <w:r w:rsidRPr="003161F7">
              <w:rPr>
                <w:rFonts w:ascii="Times" w:hAnsi="Times" w:cs="Times"/>
                <w:highlight w:val="green"/>
              </w:rPr>
              <w:t>Agreement:</w:t>
            </w:r>
          </w:p>
          <w:p w14:paraId="1AF9F677" w14:textId="77777777" w:rsidR="0048389D" w:rsidRPr="003161F7" w:rsidRDefault="0048389D" w:rsidP="0048389D">
            <w:pPr>
              <w:rPr>
                <w:rFonts w:cs="Times"/>
                <w:szCs w:val="20"/>
              </w:rPr>
            </w:pPr>
            <w:r w:rsidRPr="003161F7">
              <w:rPr>
                <w:rFonts w:cs="Times"/>
                <w:szCs w:val="20"/>
              </w:rPr>
              <w:t xml:space="preserve">Within a COT with TDM of beams with beam switching, down-select one or more of the following LBT operations </w:t>
            </w:r>
          </w:p>
          <w:p w14:paraId="0270ED3B" w14:textId="77777777" w:rsidR="0048389D" w:rsidRPr="003161F7" w:rsidRDefault="0048389D" w:rsidP="0048389D">
            <w:pPr>
              <w:pStyle w:val="af3"/>
              <w:numPr>
                <w:ilvl w:val="0"/>
                <w:numId w:val="29"/>
              </w:numPr>
              <w:overflowPunct w:val="0"/>
              <w:autoSpaceDE/>
              <w:autoSpaceDN/>
              <w:adjustRightInd/>
              <w:spacing w:after="0" w:line="252" w:lineRule="auto"/>
              <w:ind w:firstLineChars="0"/>
              <w:jc w:val="left"/>
              <w:rPr>
                <w:rFonts w:cs="Times"/>
              </w:rPr>
            </w:pPr>
            <w:r w:rsidRPr="003161F7">
              <w:rPr>
                <w:rFonts w:cs="Times"/>
              </w:rPr>
              <w:t xml:space="preserve">Alt 1: Single LBT sensing with wide beam ‘cover’ all beams to be used in the COT with appropriate ED threshold </w:t>
            </w:r>
          </w:p>
          <w:p w14:paraId="4149942D" w14:textId="77777777" w:rsidR="0048389D" w:rsidRPr="003161F7" w:rsidRDefault="0048389D" w:rsidP="0048389D">
            <w:pPr>
              <w:pStyle w:val="af3"/>
              <w:numPr>
                <w:ilvl w:val="1"/>
                <w:numId w:val="29"/>
              </w:numPr>
              <w:overflowPunct w:val="0"/>
              <w:autoSpaceDE/>
              <w:autoSpaceDN/>
              <w:adjustRightInd/>
              <w:spacing w:after="0" w:line="252" w:lineRule="auto"/>
              <w:ind w:firstLineChars="0"/>
              <w:jc w:val="left"/>
              <w:rPr>
                <w:rFonts w:cs="Times"/>
              </w:rPr>
            </w:pPr>
            <w:r w:rsidRPr="003161F7">
              <w:rPr>
                <w:rFonts w:cs="Times"/>
              </w:rPr>
              <w:t>FFS: Details on the definition of "cover"</w:t>
            </w:r>
          </w:p>
          <w:p w14:paraId="3EC64E7A" w14:textId="77777777" w:rsidR="0048389D" w:rsidRPr="003161F7" w:rsidRDefault="0048389D" w:rsidP="0048389D">
            <w:pPr>
              <w:pStyle w:val="af3"/>
              <w:numPr>
                <w:ilvl w:val="0"/>
                <w:numId w:val="29"/>
              </w:numPr>
              <w:overflowPunct w:val="0"/>
              <w:autoSpaceDE/>
              <w:autoSpaceDN/>
              <w:adjustRightInd/>
              <w:spacing w:after="0" w:line="252" w:lineRule="auto"/>
              <w:ind w:firstLineChars="0"/>
              <w:jc w:val="left"/>
              <w:rPr>
                <w:rFonts w:cs="Times"/>
              </w:rPr>
            </w:pPr>
            <w:r w:rsidRPr="003161F7">
              <w:rPr>
                <w:rFonts w:cs="Times"/>
              </w:rPr>
              <w:t>Alt 2: Independent per-beam LBT sensing at the start of COT is performed for beams used in the COT</w:t>
            </w:r>
          </w:p>
          <w:p w14:paraId="5ECBD1D6" w14:textId="3CA75901" w:rsidR="0048389D" w:rsidRPr="0048389D" w:rsidRDefault="0048389D" w:rsidP="007015E2">
            <w:pPr>
              <w:pStyle w:val="af3"/>
              <w:numPr>
                <w:ilvl w:val="0"/>
                <w:numId w:val="29"/>
              </w:numPr>
              <w:overflowPunct w:val="0"/>
              <w:autoSpaceDE/>
              <w:autoSpaceDN/>
              <w:adjustRightInd/>
              <w:spacing w:after="0" w:line="252" w:lineRule="auto"/>
              <w:ind w:firstLineChars="0"/>
              <w:jc w:val="left"/>
              <w:rPr>
                <w:rFonts w:cs="Times"/>
              </w:rPr>
            </w:pPr>
            <w:r w:rsidRPr="003161F7">
              <w:rPr>
                <w:rFonts w:cs="Times"/>
              </w:rPr>
              <w:t>Alt 3: Independent per-beam LBT sensing at the start of COT is performed for beams used in the COT with additional requirement on Cat 2 LBT before beam switch</w:t>
            </w:r>
          </w:p>
        </w:tc>
      </w:tr>
    </w:tbl>
    <w:p w14:paraId="6CA8AE9E" w14:textId="77777777" w:rsidR="0048389D" w:rsidRPr="0048389D" w:rsidRDefault="0048389D" w:rsidP="007015E2">
      <w:pPr>
        <w:rPr>
          <w:lang w:eastAsia="zh-CN"/>
        </w:rPr>
      </w:pPr>
    </w:p>
    <w:p w14:paraId="1D35A050" w14:textId="405002B8" w:rsidR="007015E2" w:rsidRDefault="007015E2" w:rsidP="007015E2">
      <w:pPr>
        <w:rPr>
          <w:lang w:eastAsia="zh-CN"/>
        </w:rPr>
      </w:pPr>
      <w:r>
        <w:rPr>
          <w:lang w:eastAsia="zh-CN"/>
        </w:rPr>
        <w:lastRenderedPageBreak/>
        <w:t>I</w:t>
      </w:r>
      <w:r>
        <w:rPr>
          <w:rFonts w:hint="eastAsia"/>
          <w:lang w:eastAsia="zh-CN"/>
        </w:rPr>
        <w:t xml:space="preserve">n </w:t>
      </w:r>
      <w:r>
        <w:rPr>
          <w:lang w:eastAsia="zh-CN"/>
        </w:rPr>
        <w:t xml:space="preserve">RAN1#104b-e meeting </w:t>
      </w:r>
      <w:r w:rsidR="0048389D">
        <w:rPr>
          <w:lang w:eastAsia="zh-CN"/>
        </w:rPr>
        <w:t xml:space="preserve">more clarifications on Alt 2 and Alt 3 </w:t>
      </w:r>
      <w:r>
        <w:rPr>
          <w:lang w:eastAsia="zh-CN"/>
        </w:rPr>
        <w:t>had been discussed and the following had been agreed [4]:</w:t>
      </w:r>
    </w:p>
    <w:tbl>
      <w:tblPr>
        <w:tblStyle w:val="ae"/>
        <w:tblW w:w="0" w:type="auto"/>
        <w:tblLook w:val="04A0" w:firstRow="1" w:lastRow="0" w:firstColumn="1" w:lastColumn="0" w:noHBand="0" w:noVBand="1"/>
      </w:tblPr>
      <w:tblGrid>
        <w:gridCol w:w="9307"/>
      </w:tblGrid>
      <w:tr w:rsidR="007015E2" w14:paraId="0A2E0DEB" w14:textId="77777777" w:rsidTr="00E56159">
        <w:tc>
          <w:tcPr>
            <w:tcW w:w="9307" w:type="dxa"/>
          </w:tcPr>
          <w:p w14:paraId="070B5356" w14:textId="77777777" w:rsidR="007015E2" w:rsidRDefault="007015E2" w:rsidP="007015E2">
            <w:pPr>
              <w:rPr>
                <w:lang w:eastAsia="x-none"/>
              </w:rPr>
            </w:pPr>
            <w:r w:rsidRPr="0078333C">
              <w:rPr>
                <w:highlight w:val="green"/>
                <w:lang w:eastAsia="x-none"/>
              </w:rPr>
              <w:t>Agreement:</w:t>
            </w:r>
          </w:p>
          <w:p w14:paraId="5888C3B6" w14:textId="77777777" w:rsidR="007015E2" w:rsidRDefault="007015E2" w:rsidP="007015E2">
            <w:pPr>
              <w:rPr>
                <w:rFonts w:cs="Times"/>
                <w:szCs w:val="20"/>
              </w:rPr>
            </w:pPr>
            <w:r>
              <w:rPr>
                <w:rFonts w:cs="Times"/>
                <w:szCs w:val="20"/>
              </w:rPr>
              <w:t>For a COT with MU-MIMO (SDM) transmission, when independent per-beam LBT sensing at the start of COT is performed for beams used in the COT (Alt 2 in earlier agreement) is considered, the following alternatives are further considered</w:t>
            </w:r>
          </w:p>
          <w:p w14:paraId="11C9032C" w14:textId="77777777" w:rsidR="007015E2" w:rsidRDefault="007015E2" w:rsidP="007015E2">
            <w:pPr>
              <w:pStyle w:val="af3"/>
              <w:numPr>
                <w:ilvl w:val="0"/>
                <w:numId w:val="26"/>
              </w:numPr>
              <w:overflowPunct w:val="0"/>
              <w:autoSpaceDE/>
              <w:autoSpaceDN/>
              <w:adjustRightInd/>
              <w:spacing w:after="0" w:line="252" w:lineRule="auto"/>
              <w:ind w:firstLineChars="0"/>
              <w:jc w:val="left"/>
              <w:rPr>
                <w:rFonts w:cs="Times"/>
                <w:szCs w:val="20"/>
              </w:rPr>
            </w:pPr>
            <w:r>
              <w:rPr>
                <w:rFonts w:cs="Times"/>
                <w:szCs w:val="20"/>
              </w:rPr>
              <w:t>Alt A: The per-beam LBT for different beams is performed in TDM fashion</w:t>
            </w:r>
          </w:p>
          <w:p w14:paraId="678B7198" w14:textId="77777777" w:rsidR="007015E2" w:rsidRDefault="007015E2" w:rsidP="007015E2">
            <w:pPr>
              <w:pStyle w:val="af3"/>
              <w:numPr>
                <w:ilvl w:val="1"/>
                <w:numId w:val="26"/>
              </w:numPr>
              <w:overflowPunct w:val="0"/>
              <w:autoSpaceDE/>
              <w:autoSpaceDN/>
              <w:adjustRightInd/>
              <w:spacing w:after="0" w:line="252" w:lineRule="auto"/>
              <w:ind w:firstLineChars="0"/>
              <w:jc w:val="left"/>
              <w:rPr>
                <w:rFonts w:cs="Times"/>
                <w:szCs w:val="20"/>
              </w:rPr>
            </w:pPr>
            <w:r>
              <w:rPr>
                <w:rFonts w:cs="Times"/>
                <w:szCs w:val="20"/>
              </w:rPr>
              <w:t>Alt A-1: The node completes one eCCA on one beam, and directly move on to the eCCA on the other beam, with no transmission in the middle</w:t>
            </w:r>
          </w:p>
          <w:p w14:paraId="6B91C06A" w14:textId="77777777" w:rsidR="007015E2" w:rsidRDefault="007015E2" w:rsidP="007015E2">
            <w:pPr>
              <w:pStyle w:val="af3"/>
              <w:numPr>
                <w:ilvl w:val="1"/>
                <w:numId w:val="26"/>
              </w:numPr>
              <w:overflowPunct w:val="0"/>
              <w:autoSpaceDE/>
              <w:autoSpaceDN/>
              <w:adjustRightInd/>
              <w:spacing w:after="0" w:line="252" w:lineRule="auto"/>
              <w:ind w:firstLineChars="0"/>
              <w:jc w:val="left"/>
              <w:rPr>
                <w:rFonts w:cs="Times"/>
                <w:szCs w:val="20"/>
              </w:rPr>
            </w:pPr>
            <w:r>
              <w:rPr>
                <w:rFonts w:cs="Times"/>
                <w:szCs w:val="20"/>
              </w:rPr>
              <w:t>Alt A-2: The node completes one eCCA on one beam, start transmission with the beam to occupy the COT, then move on to the eCCA on the other beam</w:t>
            </w:r>
          </w:p>
          <w:p w14:paraId="518F876F" w14:textId="77777777" w:rsidR="007015E2" w:rsidRDefault="007015E2" w:rsidP="007015E2">
            <w:pPr>
              <w:pStyle w:val="af3"/>
              <w:numPr>
                <w:ilvl w:val="1"/>
                <w:numId w:val="26"/>
              </w:numPr>
              <w:overflowPunct w:val="0"/>
              <w:autoSpaceDE/>
              <w:autoSpaceDN/>
              <w:adjustRightInd/>
              <w:spacing w:after="0" w:line="252" w:lineRule="auto"/>
              <w:ind w:firstLineChars="0"/>
              <w:jc w:val="left"/>
              <w:rPr>
                <w:rFonts w:cs="Times"/>
                <w:szCs w:val="20"/>
              </w:rPr>
            </w:pPr>
            <w:r>
              <w:rPr>
                <w:rFonts w:cs="Times"/>
                <w:szCs w:val="20"/>
              </w:rPr>
              <w:t>Alt A-3: The node performs eCCA of the different beams simultaneous, round robin between different beams</w:t>
            </w:r>
          </w:p>
          <w:p w14:paraId="0A4BA0F1" w14:textId="77777777" w:rsidR="007015E2" w:rsidRDefault="007015E2" w:rsidP="007015E2">
            <w:pPr>
              <w:pStyle w:val="af3"/>
              <w:numPr>
                <w:ilvl w:val="0"/>
                <w:numId w:val="26"/>
              </w:numPr>
              <w:overflowPunct w:val="0"/>
              <w:autoSpaceDE/>
              <w:autoSpaceDN/>
              <w:adjustRightInd/>
              <w:spacing w:after="0" w:line="252" w:lineRule="auto"/>
              <w:ind w:firstLineChars="0"/>
              <w:jc w:val="left"/>
              <w:rPr>
                <w:rFonts w:cs="Times"/>
                <w:szCs w:val="20"/>
              </w:rPr>
            </w:pPr>
            <w:r>
              <w:rPr>
                <w:rFonts w:cs="Times"/>
                <w:szCs w:val="20"/>
              </w:rPr>
              <w:t>Alt B: The per-beam LBT for different beams is performed simultaneously in parallel, assuming the node has the capability to simultaneously sense in different beams</w:t>
            </w:r>
          </w:p>
          <w:p w14:paraId="06DFF93E" w14:textId="347E2E8D" w:rsidR="007015E2" w:rsidRDefault="007015E2" w:rsidP="007015E2">
            <w:pPr>
              <w:rPr>
                <w:lang w:eastAsia="x-none"/>
              </w:rPr>
            </w:pPr>
          </w:p>
          <w:p w14:paraId="5969752C" w14:textId="77777777" w:rsidR="007015E2" w:rsidRDefault="007015E2" w:rsidP="007015E2">
            <w:pPr>
              <w:rPr>
                <w:lang w:eastAsia="x-none"/>
              </w:rPr>
            </w:pPr>
            <w:r w:rsidRPr="0078333C">
              <w:rPr>
                <w:highlight w:val="green"/>
                <w:lang w:eastAsia="x-none"/>
              </w:rPr>
              <w:t>Agreement:</w:t>
            </w:r>
          </w:p>
          <w:p w14:paraId="3DC0F4EC" w14:textId="77777777" w:rsidR="007015E2" w:rsidRDefault="007015E2" w:rsidP="007015E2">
            <w:pPr>
              <w:rPr>
                <w:rFonts w:cs="Times"/>
                <w:szCs w:val="20"/>
              </w:rPr>
            </w:pPr>
            <w:r>
              <w:rPr>
                <w:rFonts w:cs="Times"/>
                <w:szCs w:val="20"/>
              </w:rPr>
              <w:t>Within a COT with TDM of beams with beam switching, when independent per-beam LBT sensing at the start of COT is performed for beams used in the COT (Alt 2 or Alt 3 in earlier agreement) is considered, the following alternatives are further considered</w:t>
            </w:r>
          </w:p>
          <w:p w14:paraId="2E80D6B4" w14:textId="77777777" w:rsidR="007015E2" w:rsidRDefault="007015E2" w:rsidP="007015E2">
            <w:pPr>
              <w:pStyle w:val="af3"/>
              <w:numPr>
                <w:ilvl w:val="0"/>
                <w:numId w:val="26"/>
              </w:numPr>
              <w:overflowPunct w:val="0"/>
              <w:autoSpaceDE/>
              <w:autoSpaceDN/>
              <w:adjustRightInd/>
              <w:spacing w:after="0" w:line="252" w:lineRule="auto"/>
              <w:ind w:firstLineChars="0"/>
              <w:jc w:val="left"/>
              <w:rPr>
                <w:rFonts w:cs="Times"/>
                <w:szCs w:val="20"/>
              </w:rPr>
            </w:pPr>
            <w:r>
              <w:rPr>
                <w:rFonts w:cs="Times"/>
                <w:szCs w:val="20"/>
              </w:rPr>
              <w:t>Alt A: The per-beam LBT for different beams is performed one after another in time domain</w:t>
            </w:r>
          </w:p>
          <w:p w14:paraId="1FB9907C" w14:textId="77777777" w:rsidR="007015E2" w:rsidRDefault="007015E2" w:rsidP="007015E2">
            <w:pPr>
              <w:pStyle w:val="af3"/>
              <w:numPr>
                <w:ilvl w:val="1"/>
                <w:numId w:val="26"/>
              </w:numPr>
              <w:overflowPunct w:val="0"/>
              <w:autoSpaceDE/>
              <w:autoSpaceDN/>
              <w:adjustRightInd/>
              <w:spacing w:after="0" w:line="252" w:lineRule="auto"/>
              <w:ind w:firstLineChars="0"/>
              <w:jc w:val="left"/>
              <w:rPr>
                <w:rFonts w:cs="Times"/>
                <w:szCs w:val="20"/>
              </w:rPr>
            </w:pPr>
            <w:r>
              <w:rPr>
                <w:rFonts w:cs="Times"/>
                <w:szCs w:val="20"/>
              </w:rPr>
              <w:t>Alt A-1: The node completes one eCCA on one beam, and directly move on to the eCCA on the other beam, with no transmission in the middle</w:t>
            </w:r>
          </w:p>
          <w:p w14:paraId="2CE89766" w14:textId="77777777" w:rsidR="007015E2" w:rsidRDefault="007015E2" w:rsidP="007015E2">
            <w:pPr>
              <w:pStyle w:val="af3"/>
              <w:numPr>
                <w:ilvl w:val="1"/>
                <w:numId w:val="26"/>
              </w:numPr>
              <w:overflowPunct w:val="0"/>
              <w:autoSpaceDE/>
              <w:autoSpaceDN/>
              <w:adjustRightInd/>
              <w:spacing w:after="0" w:line="252" w:lineRule="auto"/>
              <w:ind w:firstLineChars="0"/>
              <w:jc w:val="left"/>
              <w:rPr>
                <w:rFonts w:cs="Times"/>
                <w:szCs w:val="20"/>
              </w:rPr>
            </w:pPr>
            <w:r>
              <w:rPr>
                <w:rFonts w:cs="Times"/>
                <w:szCs w:val="20"/>
              </w:rPr>
              <w:t>Alt A-2: The node completes one eCCA on one beam, start transmission with the beam to occupy the COT, then move on to the eCCA on the other beam</w:t>
            </w:r>
          </w:p>
          <w:p w14:paraId="7205004A" w14:textId="77777777" w:rsidR="007015E2" w:rsidRDefault="007015E2" w:rsidP="007015E2">
            <w:pPr>
              <w:pStyle w:val="af3"/>
              <w:numPr>
                <w:ilvl w:val="1"/>
                <w:numId w:val="26"/>
              </w:numPr>
              <w:overflowPunct w:val="0"/>
              <w:autoSpaceDE/>
              <w:autoSpaceDN/>
              <w:adjustRightInd/>
              <w:spacing w:after="0" w:line="252" w:lineRule="auto"/>
              <w:ind w:firstLineChars="0"/>
              <w:jc w:val="left"/>
              <w:rPr>
                <w:rFonts w:cs="Times"/>
                <w:szCs w:val="20"/>
              </w:rPr>
            </w:pPr>
            <w:r>
              <w:rPr>
                <w:rFonts w:cs="Times"/>
                <w:szCs w:val="20"/>
              </w:rPr>
              <w:t>Alt A-3: The node performs eCCA of the different beams simultaneous, round robin between different beams</w:t>
            </w:r>
          </w:p>
          <w:p w14:paraId="11411E24" w14:textId="5ACAE348" w:rsidR="007015E2" w:rsidRPr="007015E2" w:rsidRDefault="007015E2" w:rsidP="00E56159">
            <w:pPr>
              <w:pStyle w:val="af3"/>
              <w:numPr>
                <w:ilvl w:val="0"/>
                <w:numId w:val="26"/>
              </w:numPr>
              <w:overflowPunct w:val="0"/>
              <w:autoSpaceDE/>
              <w:autoSpaceDN/>
              <w:adjustRightInd/>
              <w:spacing w:after="0" w:line="252" w:lineRule="auto"/>
              <w:ind w:firstLineChars="0"/>
              <w:jc w:val="left"/>
              <w:rPr>
                <w:rFonts w:cs="Times"/>
                <w:szCs w:val="20"/>
              </w:rPr>
            </w:pPr>
            <w:r>
              <w:rPr>
                <w:rFonts w:cs="Times"/>
                <w:szCs w:val="20"/>
              </w:rPr>
              <w:t>Alt B: The per-beam LBT for different beams is performed simultaneously in parallel, assuming the node has the capability to simultaneously sense in different beams</w:t>
            </w:r>
          </w:p>
        </w:tc>
      </w:tr>
    </w:tbl>
    <w:p w14:paraId="11753877" w14:textId="2F1FC97F" w:rsidR="007015E2" w:rsidRDefault="007015E2" w:rsidP="000D3329">
      <w:pPr>
        <w:rPr>
          <w:lang w:eastAsia="zh-CN"/>
        </w:rPr>
      </w:pPr>
    </w:p>
    <w:p w14:paraId="7181E3AD" w14:textId="372DAAAE" w:rsidR="0048389D" w:rsidRDefault="00BA3DE2" w:rsidP="000D3329">
      <w:r>
        <w:rPr>
          <w:rFonts w:cs="Times"/>
          <w:szCs w:val="20"/>
        </w:rPr>
        <w:t xml:space="preserve">For a COT with MU-MIMO (SDM) transmission, both alternatives should be supported, since they can </w:t>
      </w:r>
      <w:r w:rsidR="004823F1">
        <w:rPr>
          <w:rFonts w:cs="Times"/>
          <w:szCs w:val="20"/>
        </w:rPr>
        <w:t xml:space="preserve">be </w:t>
      </w:r>
      <w:r>
        <w:rPr>
          <w:rFonts w:cs="Times"/>
          <w:szCs w:val="20"/>
        </w:rPr>
        <w:t>used for different usage. As for</w:t>
      </w:r>
      <w:r>
        <w:rPr>
          <w:lang w:eastAsia="zh-CN"/>
        </w:rPr>
        <w:t xml:space="preserve"> “</w:t>
      </w:r>
      <w:r>
        <w:rPr>
          <w:rFonts w:cs="Times"/>
          <w:szCs w:val="20"/>
        </w:rPr>
        <w:t>independent per-beam LBT</w:t>
      </w:r>
      <w:r>
        <w:rPr>
          <w:lang w:eastAsia="zh-CN"/>
        </w:rPr>
        <w:t xml:space="preserve">”, </w:t>
      </w:r>
      <w:r>
        <w:t xml:space="preserve">all per-beam LBTs should be performed simultaneously at the beginning of the COT.  </w:t>
      </w:r>
      <w:r w:rsidR="00584954">
        <w:t xml:space="preserve">In our opinions, Alt A-1 will cause a large latency, which will invalidate the earlier eCCA results. Alt A-2 will cause </w:t>
      </w:r>
      <w:r w:rsidR="00811B73">
        <w:t xml:space="preserve">the transmitter to transmit in one beam direction while performing eCCA in other beam direction, which may cause interference between the transmission beam and LBT beam. </w:t>
      </w:r>
      <w:r w:rsidR="00584954">
        <w:t xml:space="preserve"> </w:t>
      </w:r>
      <w:r w:rsidR="00811B73">
        <w:t>Regarding Alt A-3, it is not aligned with the regulations.</w:t>
      </w:r>
    </w:p>
    <w:p w14:paraId="236F3750" w14:textId="50A3C64C" w:rsidR="00BA3DE2" w:rsidRDefault="00BA3DE2" w:rsidP="000D3329">
      <w:pPr>
        <w:rPr>
          <w:rFonts w:cs="Times"/>
          <w:b/>
          <w:i/>
        </w:rPr>
      </w:pPr>
      <w:r w:rsidRPr="00584954">
        <w:rPr>
          <w:b/>
          <w:i/>
        </w:rPr>
        <w:t>Proposal</w:t>
      </w:r>
      <w:r w:rsidR="00E61279">
        <w:rPr>
          <w:b/>
          <w:i/>
        </w:rPr>
        <w:t xml:space="preserve"> 9</w:t>
      </w:r>
      <w:r w:rsidRPr="00584954">
        <w:rPr>
          <w:b/>
          <w:i/>
        </w:rPr>
        <w:t xml:space="preserve">: </w:t>
      </w:r>
      <w:r w:rsidRPr="00584954">
        <w:rPr>
          <w:rFonts w:cs="Times"/>
          <w:b/>
          <w:i/>
          <w:szCs w:val="20"/>
        </w:rPr>
        <w:t xml:space="preserve">For a COT with MU-MIMO (SDM) transmission, </w:t>
      </w:r>
      <w:r w:rsidRPr="00584954">
        <w:rPr>
          <w:rFonts w:cs="Times"/>
          <w:b/>
          <w:i/>
        </w:rPr>
        <w:t>single LBT sensing at the start of the COT</w:t>
      </w:r>
      <w:r w:rsidR="00584954" w:rsidRPr="00584954">
        <w:rPr>
          <w:rFonts w:cs="Times"/>
          <w:b/>
          <w:i/>
        </w:rPr>
        <w:t xml:space="preserve"> with wide beam ‘cover’ all beams to be used in the COT with appropriate ED threshold should be supported.</w:t>
      </w:r>
    </w:p>
    <w:p w14:paraId="22A5BF9E" w14:textId="63D26430" w:rsidR="00584954" w:rsidRPr="00584954" w:rsidRDefault="00584954" w:rsidP="000D3329">
      <w:pPr>
        <w:rPr>
          <w:b/>
          <w:i/>
          <w:lang w:eastAsia="zh-CN"/>
        </w:rPr>
      </w:pPr>
      <w:r>
        <w:rPr>
          <w:rFonts w:cs="Times"/>
          <w:b/>
          <w:i/>
        </w:rPr>
        <w:t>Proposal</w:t>
      </w:r>
      <w:r w:rsidR="004823F1">
        <w:rPr>
          <w:rFonts w:cs="Times"/>
          <w:b/>
          <w:i/>
        </w:rPr>
        <w:t xml:space="preserve"> 1</w:t>
      </w:r>
      <w:r w:rsidR="00E61279">
        <w:rPr>
          <w:rFonts w:cs="Times"/>
          <w:b/>
          <w:i/>
        </w:rPr>
        <w:t>0</w:t>
      </w:r>
      <w:r>
        <w:rPr>
          <w:rFonts w:cs="Times"/>
          <w:b/>
          <w:i/>
        </w:rPr>
        <w:t xml:space="preserve">: </w:t>
      </w:r>
      <w:r w:rsidRPr="00584954">
        <w:rPr>
          <w:rFonts w:cs="Times"/>
          <w:b/>
          <w:i/>
          <w:szCs w:val="20"/>
        </w:rPr>
        <w:t xml:space="preserve">For a COT with MU-MIMO (SDM) transmission, independent per-beam LBT sensing at the start of COT is performed for beams used in the COT </w:t>
      </w:r>
      <w:r>
        <w:rPr>
          <w:rFonts w:cs="Times"/>
          <w:b/>
          <w:i/>
          <w:szCs w:val="20"/>
        </w:rPr>
        <w:t>should be supported, and t</w:t>
      </w:r>
      <w:r w:rsidRPr="00584954">
        <w:rPr>
          <w:rFonts w:cs="Times"/>
          <w:b/>
          <w:i/>
          <w:szCs w:val="20"/>
        </w:rPr>
        <w:t>he per-beam LBT for different beams is performed simultaneously in parallel, assuming the node has the capability to simultaneously sense in different beams</w:t>
      </w:r>
      <w:r>
        <w:rPr>
          <w:rFonts w:cs="Times"/>
          <w:b/>
          <w:i/>
          <w:szCs w:val="20"/>
        </w:rPr>
        <w:t>.</w:t>
      </w:r>
    </w:p>
    <w:p w14:paraId="05FC3CE2" w14:textId="4CEC98B9" w:rsidR="00C73992" w:rsidRDefault="00C73992" w:rsidP="000D3329">
      <w:pPr>
        <w:rPr>
          <w:lang w:eastAsia="zh-CN"/>
        </w:rPr>
      </w:pPr>
      <w:r>
        <w:rPr>
          <w:lang w:eastAsia="zh-CN"/>
        </w:rPr>
        <w:t xml:space="preserve">In case of </w:t>
      </w:r>
      <w:r>
        <w:rPr>
          <w:rFonts w:hint="eastAsia"/>
          <w:lang w:eastAsia="zh-CN"/>
        </w:rPr>
        <w:t>a</w:t>
      </w:r>
      <w:r>
        <w:rPr>
          <w:lang w:eastAsia="zh-CN"/>
        </w:rPr>
        <w:t xml:space="preserve"> COT with TDM of beams with beam switching, </w:t>
      </w:r>
      <w:r w:rsidR="00811B73">
        <w:rPr>
          <w:rFonts w:cs="Times"/>
          <w:szCs w:val="20"/>
        </w:rPr>
        <w:t>both Alt 1 and Alt 2 should be supported, since they can</w:t>
      </w:r>
      <w:r w:rsidR="004823F1">
        <w:rPr>
          <w:rFonts w:cs="Times"/>
          <w:szCs w:val="20"/>
        </w:rPr>
        <w:t xml:space="preserve"> be</w:t>
      </w:r>
      <w:r w:rsidR="00811B73">
        <w:rPr>
          <w:rFonts w:cs="Times"/>
          <w:szCs w:val="20"/>
        </w:rPr>
        <w:t xml:space="preserve"> used for different usage. As for </w:t>
      </w:r>
      <w:r w:rsidR="00811B73">
        <w:rPr>
          <w:lang w:eastAsia="zh-CN"/>
        </w:rPr>
        <w:t>“</w:t>
      </w:r>
      <w:r w:rsidR="00811B73">
        <w:rPr>
          <w:rFonts w:cs="Times"/>
          <w:szCs w:val="20"/>
        </w:rPr>
        <w:t>independent per-beam LBT</w:t>
      </w:r>
      <w:r w:rsidR="00811B73">
        <w:rPr>
          <w:lang w:eastAsia="zh-CN"/>
        </w:rPr>
        <w:t xml:space="preserve">”, </w:t>
      </w:r>
      <w:r w:rsidR="00811B73">
        <w:t xml:space="preserve">all per-beam LBTs should be performed simultaneously at the beginning of the COT if the </w:t>
      </w:r>
      <w:r w:rsidR="00811B73">
        <w:rPr>
          <w:lang w:eastAsia="zh-CN"/>
        </w:rPr>
        <w:t xml:space="preserve">transmitter have the capability to perform per-beam LBT simultaneously. </w:t>
      </w:r>
      <w:r w:rsidR="004823F1">
        <w:rPr>
          <w:lang w:eastAsia="zh-CN"/>
        </w:rPr>
        <w:t>When</w:t>
      </w:r>
      <w:r w:rsidR="00811B73">
        <w:rPr>
          <w:lang w:eastAsia="zh-CN"/>
        </w:rPr>
        <w:t xml:space="preserve"> </w:t>
      </w:r>
      <w:r>
        <w:rPr>
          <w:lang w:eastAsia="zh-CN"/>
        </w:rPr>
        <w:t xml:space="preserve">the transmitter </w:t>
      </w:r>
      <w:r w:rsidR="004823F1">
        <w:rPr>
          <w:lang w:eastAsia="zh-CN"/>
        </w:rPr>
        <w:t>do</w:t>
      </w:r>
      <w:r w:rsidR="0048389D">
        <w:rPr>
          <w:lang w:eastAsia="zh-CN"/>
        </w:rPr>
        <w:t xml:space="preserve"> not have the capability to perform per-beam LBT simultaneously</w:t>
      </w:r>
      <w:r w:rsidR="004823F1">
        <w:rPr>
          <w:lang w:eastAsia="zh-CN"/>
        </w:rPr>
        <w:t>, Alt A-1 can be su</w:t>
      </w:r>
      <w:r w:rsidR="00634AE9">
        <w:rPr>
          <w:lang w:eastAsia="zh-CN"/>
        </w:rPr>
        <w:t>pported as a baseline, because other alternatives are problematic as we mentioned above.</w:t>
      </w:r>
    </w:p>
    <w:p w14:paraId="4D1E1066" w14:textId="2235B707" w:rsidR="004823F1" w:rsidRDefault="004823F1" w:rsidP="000D3329">
      <w:pPr>
        <w:rPr>
          <w:rFonts w:cs="Times"/>
          <w:b/>
          <w:i/>
        </w:rPr>
      </w:pPr>
      <w:r w:rsidRPr="004823F1">
        <w:rPr>
          <w:rFonts w:hint="eastAsia"/>
          <w:b/>
          <w:i/>
          <w:lang w:eastAsia="zh-CN"/>
        </w:rPr>
        <w:lastRenderedPageBreak/>
        <w:t>P</w:t>
      </w:r>
      <w:r w:rsidRPr="004823F1">
        <w:rPr>
          <w:b/>
          <w:i/>
          <w:lang w:eastAsia="zh-CN"/>
        </w:rPr>
        <w:t>roposal</w:t>
      </w:r>
      <w:r>
        <w:rPr>
          <w:b/>
          <w:i/>
          <w:lang w:eastAsia="zh-CN"/>
        </w:rPr>
        <w:t xml:space="preserve"> 1</w:t>
      </w:r>
      <w:r w:rsidR="00336E55">
        <w:rPr>
          <w:b/>
          <w:i/>
          <w:lang w:eastAsia="zh-CN"/>
        </w:rPr>
        <w:t>1</w:t>
      </w:r>
      <w:r w:rsidRPr="004823F1">
        <w:rPr>
          <w:b/>
          <w:i/>
          <w:lang w:eastAsia="zh-CN"/>
        </w:rPr>
        <w:t xml:space="preserve">: </w:t>
      </w:r>
      <w:r w:rsidRPr="004823F1">
        <w:rPr>
          <w:rFonts w:cs="Times"/>
          <w:b/>
          <w:i/>
          <w:szCs w:val="20"/>
        </w:rPr>
        <w:t xml:space="preserve">Within a COT with TDM of beams with beam switching, </w:t>
      </w:r>
      <w:r w:rsidRPr="00584954">
        <w:rPr>
          <w:rFonts w:cs="Times"/>
          <w:b/>
          <w:i/>
        </w:rPr>
        <w:t>single LBT sensing at the start of the COT with wide beam ‘cover’ all beams to be used in the COT with appropriate ED threshold should be supported.</w:t>
      </w:r>
    </w:p>
    <w:p w14:paraId="282C3C6C" w14:textId="25347FC9" w:rsidR="004823F1" w:rsidRDefault="004823F1" w:rsidP="000D3329">
      <w:pPr>
        <w:rPr>
          <w:rFonts w:cs="Times"/>
          <w:b/>
          <w:i/>
        </w:rPr>
      </w:pPr>
      <w:r>
        <w:rPr>
          <w:rFonts w:cs="Times"/>
          <w:b/>
          <w:i/>
        </w:rPr>
        <w:t>Proposal 1</w:t>
      </w:r>
      <w:r w:rsidR="00336E55">
        <w:rPr>
          <w:rFonts w:cs="Times"/>
          <w:b/>
          <w:i/>
        </w:rPr>
        <w:t>2</w:t>
      </w:r>
      <w:r>
        <w:rPr>
          <w:rFonts w:cs="Times"/>
          <w:b/>
          <w:i/>
        </w:rPr>
        <w:t xml:space="preserve">: </w:t>
      </w:r>
      <w:r w:rsidRPr="004823F1">
        <w:rPr>
          <w:rFonts w:cs="Times"/>
          <w:b/>
          <w:i/>
        </w:rPr>
        <w:t>Within a COT with TDM of beams with beam switching, when independent per-beam LBT sensing at the start of COT is performed for beams used in the COT</w:t>
      </w:r>
      <w:r>
        <w:rPr>
          <w:rFonts w:cs="Times"/>
          <w:b/>
          <w:i/>
        </w:rPr>
        <w:t>:</w:t>
      </w:r>
    </w:p>
    <w:p w14:paraId="1895637D" w14:textId="330221E8" w:rsidR="004823F1" w:rsidRPr="004823F1" w:rsidRDefault="004823F1" w:rsidP="004823F1">
      <w:pPr>
        <w:pStyle w:val="af3"/>
        <w:numPr>
          <w:ilvl w:val="0"/>
          <w:numId w:val="30"/>
        </w:numPr>
        <w:ind w:firstLineChars="0"/>
        <w:rPr>
          <w:b/>
          <w:i/>
          <w:lang w:eastAsia="zh-CN"/>
        </w:rPr>
      </w:pPr>
      <w:r w:rsidRPr="004823F1">
        <w:rPr>
          <w:b/>
          <w:i/>
          <w:lang w:eastAsia="zh-CN"/>
        </w:rPr>
        <w:t xml:space="preserve">If </w:t>
      </w:r>
      <w:r w:rsidRPr="004823F1">
        <w:rPr>
          <w:b/>
          <w:i/>
        </w:rPr>
        <w:t xml:space="preserve">the </w:t>
      </w:r>
      <w:r w:rsidRPr="004823F1">
        <w:rPr>
          <w:b/>
          <w:i/>
          <w:lang w:eastAsia="zh-CN"/>
        </w:rPr>
        <w:t xml:space="preserve">transmitter has the capability to </w:t>
      </w:r>
      <w:r w:rsidRPr="004823F1">
        <w:rPr>
          <w:rFonts w:cs="Times"/>
          <w:b/>
          <w:i/>
          <w:szCs w:val="20"/>
        </w:rPr>
        <w:t>simultaneously sense in different beams, the per-beam LBT for different beams is performed simultaneously in parallel</w:t>
      </w:r>
    </w:p>
    <w:p w14:paraId="73DBA0F6" w14:textId="5826C648" w:rsidR="004823F1" w:rsidRPr="004823F1" w:rsidRDefault="004823F1" w:rsidP="004823F1">
      <w:pPr>
        <w:pStyle w:val="af3"/>
        <w:numPr>
          <w:ilvl w:val="0"/>
          <w:numId w:val="30"/>
        </w:numPr>
        <w:ind w:firstLineChars="0"/>
        <w:rPr>
          <w:b/>
          <w:i/>
          <w:lang w:eastAsia="zh-CN"/>
        </w:rPr>
      </w:pPr>
      <w:r w:rsidRPr="004823F1">
        <w:rPr>
          <w:b/>
          <w:i/>
          <w:lang w:eastAsia="zh-CN"/>
        </w:rPr>
        <w:t xml:space="preserve">If </w:t>
      </w:r>
      <w:r w:rsidRPr="004823F1">
        <w:rPr>
          <w:b/>
          <w:i/>
        </w:rPr>
        <w:t xml:space="preserve">the </w:t>
      </w:r>
      <w:r w:rsidRPr="004823F1">
        <w:rPr>
          <w:b/>
          <w:i/>
          <w:lang w:eastAsia="zh-CN"/>
        </w:rPr>
        <w:t xml:space="preserve">transmitter does not have the capability to </w:t>
      </w:r>
      <w:r w:rsidRPr="004823F1">
        <w:rPr>
          <w:rFonts w:cs="Times"/>
          <w:b/>
          <w:i/>
          <w:szCs w:val="20"/>
        </w:rPr>
        <w:t>simultaneously sense in different beams, Alt A-1 should be supported.</w:t>
      </w:r>
    </w:p>
    <w:p w14:paraId="5CA9E8DA" w14:textId="79EAF8CF" w:rsidR="00515FEC" w:rsidRPr="006E67B9" w:rsidRDefault="00515FEC" w:rsidP="000D3329">
      <w:pPr>
        <w:rPr>
          <w:lang w:eastAsia="zh-CN"/>
        </w:rPr>
      </w:pPr>
    </w:p>
    <w:p w14:paraId="540F4B98" w14:textId="77777777" w:rsidR="00E015EC" w:rsidRDefault="00E015EC" w:rsidP="00E015EC">
      <w:pPr>
        <w:pStyle w:val="1"/>
      </w:pPr>
      <w:r>
        <w:t>Conclusion</w:t>
      </w:r>
    </w:p>
    <w:p w14:paraId="05FCD1C0" w14:textId="42BDB2A7" w:rsidR="006A37B9" w:rsidRDefault="00E015EC" w:rsidP="00BB2258">
      <w:r>
        <w:t>In this contribution, we have discussed</w:t>
      </w:r>
      <w:r w:rsidR="00B5609B">
        <w:t xml:space="preserve"> </w:t>
      </w:r>
      <w:r w:rsidR="00C92AEA">
        <w:t xml:space="preserve">LBT bandwidth, </w:t>
      </w:r>
      <w:r w:rsidR="00C42E8A">
        <w:t>directional LBT, receiver assisted LBT</w:t>
      </w:r>
      <w:r w:rsidR="001D2966">
        <w:t>,</w:t>
      </w:r>
      <w:r w:rsidR="00C42E8A">
        <w:t xml:space="preserve"> </w:t>
      </w:r>
      <w:r w:rsidR="00C92AEA">
        <w:t>energy detection threshold enhancement</w:t>
      </w:r>
      <w:r w:rsidR="001D2966">
        <w:t xml:space="preserve"> mechanism</w:t>
      </w:r>
      <w:r w:rsidR="00EC16D8">
        <w:t>, COT sharing and Cat 2 LBT</w:t>
      </w:r>
      <w:r w:rsidR="00B5609B" w:rsidRPr="00B5609B">
        <w:t>.</w:t>
      </w:r>
      <w:bookmarkStart w:id="12" w:name="OLE_LINK5"/>
      <w:bookmarkStart w:id="13" w:name="OLE_LINK6"/>
      <w:bookmarkStart w:id="14" w:name="OLE_LINK3"/>
      <w:bookmarkStart w:id="15" w:name="OLE_LINK4"/>
      <w:bookmarkStart w:id="16" w:name="OLE_LINK39"/>
      <w:bookmarkStart w:id="17" w:name="OLE_LINK40"/>
      <w:r w:rsidR="00B5609B">
        <w:t xml:space="preserve"> </w:t>
      </w:r>
      <w:r w:rsidR="00B5609B" w:rsidRPr="00B5609B">
        <w:t>Based on the discussion in section 2, we provide the following proposals.</w:t>
      </w:r>
    </w:p>
    <w:p w14:paraId="6816F591" w14:textId="475911D6" w:rsidR="00C42E8A" w:rsidRDefault="00F473A5" w:rsidP="00C42E8A">
      <w:pPr>
        <w:rPr>
          <w:b/>
          <w:i/>
          <w:szCs w:val="20"/>
          <w:lang w:eastAsia="zh-CN"/>
        </w:rPr>
      </w:pPr>
      <w:r w:rsidRPr="00B1275E">
        <w:rPr>
          <w:b/>
          <w:i/>
          <w:szCs w:val="20"/>
          <w:lang w:eastAsia="zh-CN"/>
        </w:rPr>
        <w:t xml:space="preserve">Proposal </w:t>
      </w:r>
      <w:r w:rsidR="00E61279">
        <w:rPr>
          <w:b/>
          <w:i/>
          <w:szCs w:val="20"/>
          <w:lang w:eastAsia="zh-CN"/>
        </w:rPr>
        <w:t>1</w:t>
      </w:r>
      <w:r w:rsidRPr="00B1275E">
        <w:rPr>
          <w:b/>
          <w:i/>
          <w:szCs w:val="20"/>
          <w:lang w:eastAsia="zh-CN"/>
        </w:rPr>
        <w:t xml:space="preserve">: </w:t>
      </w:r>
      <w:r>
        <w:rPr>
          <w:b/>
          <w:i/>
          <w:szCs w:val="20"/>
          <w:lang w:eastAsia="zh-CN"/>
        </w:rPr>
        <w:t xml:space="preserve">The </w:t>
      </w:r>
      <w:r w:rsidR="00B566EF">
        <w:rPr>
          <w:b/>
          <w:i/>
          <w:szCs w:val="20"/>
          <w:lang w:eastAsia="zh-CN"/>
        </w:rPr>
        <w:t xml:space="preserve">directional </w:t>
      </w:r>
      <w:r w:rsidR="00FF6DC6">
        <w:rPr>
          <w:b/>
          <w:i/>
          <w:szCs w:val="20"/>
          <w:lang w:eastAsia="zh-CN"/>
        </w:rPr>
        <w:t>LBT</w:t>
      </w:r>
      <w:r>
        <w:rPr>
          <w:b/>
          <w:i/>
          <w:szCs w:val="20"/>
          <w:lang w:eastAsia="zh-CN"/>
        </w:rPr>
        <w:t xml:space="preserve"> should be </w:t>
      </w:r>
      <w:r w:rsidR="00E82D5C">
        <w:rPr>
          <w:b/>
          <w:i/>
          <w:szCs w:val="20"/>
          <w:lang w:eastAsia="zh-CN"/>
        </w:rPr>
        <w:t>supported</w:t>
      </w:r>
      <w:r w:rsidR="00FF6DC6">
        <w:rPr>
          <w:b/>
          <w:i/>
          <w:szCs w:val="20"/>
          <w:lang w:eastAsia="zh-CN"/>
        </w:rPr>
        <w:t xml:space="preserve"> </w:t>
      </w:r>
      <w:r w:rsidR="00FF6DC6" w:rsidRPr="005323B3">
        <w:rPr>
          <w:b/>
          <w:i/>
          <w:szCs w:val="20"/>
          <w:lang w:eastAsia="zh-CN"/>
        </w:rPr>
        <w:t>in 60GHz</w:t>
      </w:r>
      <w:r w:rsidR="00FF6DC6">
        <w:rPr>
          <w:b/>
          <w:i/>
          <w:szCs w:val="20"/>
          <w:lang w:eastAsia="zh-CN"/>
        </w:rPr>
        <w:t xml:space="preserve"> unlicensed</w:t>
      </w:r>
      <w:r w:rsidR="00FF6DC6" w:rsidRPr="005323B3">
        <w:rPr>
          <w:b/>
          <w:i/>
          <w:szCs w:val="20"/>
          <w:lang w:eastAsia="zh-CN"/>
        </w:rPr>
        <w:t xml:space="preserve"> band</w:t>
      </w:r>
      <w:r>
        <w:rPr>
          <w:b/>
          <w:i/>
          <w:szCs w:val="20"/>
          <w:lang w:eastAsia="zh-CN"/>
        </w:rPr>
        <w:t>.</w:t>
      </w:r>
    </w:p>
    <w:p w14:paraId="1D6DFB4B" w14:textId="1E147800" w:rsidR="001F7A7A" w:rsidRDefault="00E61279" w:rsidP="00C42E8A">
      <w:pPr>
        <w:rPr>
          <w:b/>
          <w:i/>
          <w:lang w:eastAsia="zh-CN"/>
        </w:rPr>
      </w:pPr>
      <w:r>
        <w:rPr>
          <w:b/>
          <w:i/>
          <w:lang w:eastAsia="zh-CN"/>
        </w:rPr>
        <w:t>Proposal 2</w:t>
      </w:r>
      <w:r w:rsidR="001F7A7A" w:rsidRPr="001F7A7A">
        <w:rPr>
          <w:b/>
          <w:i/>
          <w:lang w:eastAsia="zh-CN"/>
        </w:rPr>
        <w:t xml:space="preserve">: </w:t>
      </w:r>
      <w:r w:rsidR="001F7A7A">
        <w:rPr>
          <w:b/>
          <w:i/>
          <w:lang w:eastAsia="zh-CN"/>
        </w:rPr>
        <w:t>T</w:t>
      </w:r>
      <w:r w:rsidR="001F7A7A" w:rsidRPr="001F7A7A">
        <w:rPr>
          <w:b/>
          <w:i/>
          <w:lang w:eastAsia="zh-CN"/>
        </w:rPr>
        <w:t>he relationship between all the LBT beams and the transmission beam should be defined and at least LBT beam “covers” the transmission beam.</w:t>
      </w:r>
    </w:p>
    <w:p w14:paraId="7CAEAECB" w14:textId="23D46652" w:rsidR="00CB381A" w:rsidRPr="00CB381A" w:rsidRDefault="00E61279" w:rsidP="00C42E8A">
      <w:pPr>
        <w:rPr>
          <w:b/>
          <w:i/>
          <w:lang w:eastAsia="zh-CN"/>
        </w:rPr>
      </w:pPr>
      <w:r>
        <w:rPr>
          <w:b/>
          <w:i/>
          <w:lang w:eastAsia="zh-CN"/>
        </w:rPr>
        <w:t>Proposal 3</w:t>
      </w:r>
      <w:r w:rsidR="00CB381A">
        <w:rPr>
          <w:b/>
          <w:i/>
          <w:lang w:eastAsia="zh-CN"/>
        </w:rPr>
        <w:t>: The beam correspondence framework or QCL/TCI framework can be extended to define “cover”.</w:t>
      </w:r>
    </w:p>
    <w:p w14:paraId="1A312029" w14:textId="69F1DB82" w:rsidR="00F473A5" w:rsidRDefault="00375EC0" w:rsidP="00BB2258">
      <w:pPr>
        <w:rPr>
          <w:b/>
          <w:i/>
          <w:szCs w:val="20"/>
          <w:lang w:eastAsia="zh-CN"/>
        </w:rPr>
      </w:pPr>
      <w:r w:rsidRPr="00B1275E">
        <w:rPr>
          <w:b/>
          <w:i/>
          <w:szCs w:val="20"/>
          <w:lang w:eastAsia="zh-CN"/>
        </w:rPr>
        <w:t xml:space="preserve">Proposal </w:t>
      </w:r>
      <w:r w:rsidR="00E61279">
        <w:rPr>
          <w:b/>
          <w:i/>
          <w:szCs w:val="20"/>
          <w:lang w:eastAsia="zh-CN"/>
        </w:rPr>
        <w:t>4</w:t>
      </w:r>
      <w:r w:rsidRPr="00B1275E">
        <w:rPr>
          <w:b/>
          <w:i/>
          <w:szCs w:val="20"/>
          <w:lang w:eastAsia="zh-CN"/>
        </w:rPr>
        <w:t xml:space="preserve">: </w:t>
      </w:r>
      <w:r>
        <w:rPr>
          <w:b/>
          <w:i/>
          <w:szCs w:val="20"/>
          <w:lang w:eastAsia="zh-CN"/>
        </w:rPr>
        <w:t xml:space="preserve">Regarding receiver assisted LBT, </w:t>
      </w:r>
      <w:r w:rsidRPr="00EC16D8">
        <w:rPr>
          <w:b/>
          <w:i/>
          <w:szCs w:val="20"/>
          <w:lang w:eastAsia="zh-CN"/>
        </w:rPr>
        <w:t xml:space="preserve">at least </w:t>
      </w:r>
      <w:r>
        <w:rPr>
          <w:b/>
          <w:i/>
          <w:szCs w:val="20"/>
          <w:lang w:eastAsia="zh-CN"/>
        </w:rPr>
        <w:t xml:space="preserve">the method of </w:t>
      </w:r>
      <w:r w:rsidRPr="00375EC0">
        <w:rPr>
          <w:b/>
          <w:i/>
          <w:szCs w:val="20"/>
          <w:lang w:eastAsia="zh-CN"/>
        </w:rPr>
        <w:t xml:space="preserve">Legacy RSSI measurement and reporting with possible enhancements </w:t>
      </w:r>
      <w:r>
        <w:rPr>
          <w:b/>
          <w:i/>
          <w:szCs w:val="20"/>
          <w:lang w:eastAsia="zh-CN"/>
        </w:rPr>
        <w:t>(</w:t>
      </w:r>
      <w:r w:rsidRPr="00EC16D8">
        <w:rPr>
          <w:b/>
          <w:i/>
          <w:szCs w:val="20"/>
          <w:lang w:eastAsia="zh-CN"/>
        </w:rPr>
        <w:t>Alt 1</w:t>
      </w:r>
      <w:r>
        <w:rPr>
          <w:b/>
          <w:i/>
          <w:szCs w:val="20"/>
          <w:lang w:eastAsia="zh-CN"/>
        </w:rPr>
        <w:t>)</w:t>
      </w:r>
      <w:r w:rsidRPr="00EC16D8">
        <w:rPr>
          <w:b/>
          <w:i/>
          <w:szCs w:val="20"/>
          <w:lang w:eastAsia="zh-CN"/>
        </w:rPr>
        <w:t xml:space="preserve"> and</w:t>
      </w:r>
      <w:r>
        <w:rPr>
          <w:b/>
          <w:i/>
          <w:szCs w:val="20"/>
          <w:lang w:eastAsia="zh-CN"/>
        </w:rPr>
        <w:t xml:space="preserve"> the method of </w:t>
      </w:r>
      <w:r w:rsidRPr="00375EC0">
        <w:rPr>
          <w:b/>
          <w:i/>
          <w:szCs w:val="20"/>
          <w:lang w:eastAsia="zh-CN"/>
        </w:rPr>
        <w:t>AP-CSI report with possible enhancements</w:t>
      </w:r>
      <w:r w:rsidRPr="00EC16D8">
        <w:rPr>
          <w:b/>
          <w:i/>
          <w:szCs w:val="20"/>
          <w:lang w:eastAsia="zh-CN"/>
        </w:rPr>
        <w:t xml:space="preserve"> </w:t>
      </w:r>
      <w:r>
        <w:rPr>
          <w:b/>
          <w:i/>
          <w:szCs w:val="20"/>
          <w:lang w:eastAsia="zh-CN"/>
        </w:rPr>
        <w:t>(</w:t>
      </w:r>
      <w:r w:rsidRPr="00EC16D8">
        <w:rPr>
          <w:b/>
          <w:i/>
          <w:szCs w:val="20"/>
          <w:lang w:eastAsia="zh-CN"/>
        </w:rPr>
        <w:t>Alt 2</w:t>
      </w:r>
      <w:r>
        <w:rPr>
          <w:b/>
          <w:i/>
          <w:szCs w:val="20"/>
          <w:lang w:eastAsia="zh-CN"/>
        </w:rPr>
        <w:t>)</w:t>
      </w:r>
      <w:r w:rsidRPr="00EC16D8">
        <w:rPr>
          <w:b/>
          <w:i/>
          <w:szCs w:val="20"/>
          <w:lang w:eastAsia="zh-CN"/>
        </w:rPr>
        <w:t xml:space="preserve"> should be supported for further study</w:t>
      </w:r>
      <w:r>
        <w:rPr>
          <w:b/>
          <w:i/>
          <w:szCs w:val="20"/>
          <w:lang w:eastAsia="zh-CN"/>
        </w:rPr>
        <w:t>.</w:t>
      </w:r>
    </w:p>
    <w:p w14:paraId="1696DD08" w14:textId="40F1C984" w:rsidR="00A2423E" w:rsidRDefault="00A2423E" w:rsidP="00A2423E">
      <w:pPr>
        <w:rPr>
          <w:b/>
          <w:i/>
          <w:szCs w:val="20"/>
          <w:lang w:eastAsia="zh-CN"/>
        </w:rPr>
      </w:pPr>
      <w:r w:rsidRPr="00A2423E">
        <w:rPr>
          <w:rFonts w:hint="eastAsia"/>
          <w:b/>
          <w:i/>
          <w:szCs w:val="20"/>
          <w:lang w:eastAsia="zh-CN"/>
        </w:rPr>
        <w:t xml:space="preserve">Proposal </w:t>
      </w:r>
      <w:r w:rsidR="00E61279">
        <w:rPr>
          <w:b/>
          <w:i/>
          <w:szCs w:val="20"/>
          <w:lang w:eastAsia="zh-CN"/>
        </w:rPr>
        <w:t>5</w:t>
      </w:r>
      <w:r w:rsidRPr="00A2423E">
        <w:rPr>
          <w:rFonts w:hint="eastAsia"/>
          <w:b/>
          <w:i/>
          <w:szCs w:val="20"/>
          <w:lang w:eastAsia="zh-CN"/>
        </w:rPr>
        <w:t>:</w:t>
      </w:r>
      <w:r w:rsidRPr="00A2423E">
        <w:rPr>
          <w:b/>
          <w:i/>
          <w:szCs w:val="20"/>
          <w:lang w:eastAsia="zh-CN"/>
        </w:rPr>
        <w:t xml:space="preserve"> The formula of ED threshold should consider the LBT bandwidth and beamforming gain.</w:t>
      </w:r>
    </w:p>
    <w:p w14:paraId="74432E73" w14:textId="799F627B" w:rsidR="009D0F3F" w:rsidRPr="00E61279" w:rsidRDefault="00EC16D8" w:rsidP="00A2423E">
      <w:pPr>
        <w:rPr>
          <w:b/>
          <w:i/>
          <w:szCs w:val="20"/>
          <w:lang w:eastAsia="zh-CN"/>
        </w:rPr>
      </w:pPr>
      <w:r>
        <w:rPr>
          <w:rFonts w:hint="eastAsia"/>
          <w:b/>
          <w:i/>
          <w:szCs w:val="20"/>
          <w:lang w:eastAsia="zh-CN"/>
        </w:rPr>
        <w:t>P</w:t>
      </w:r>
      <w:r>
        <w:rPr>
          <w:b/>
          <w:i/>
          <w:szCs w:val="20"/>
          <w:lang w:eastAsia="zh-CN"/>
        </w:rPr>
        <w:t xml:space="preserve">roposal </w:t>
      </w:r>
      <w:r w:rsidR="00E61279">
        <w:rPr>
          <w:b/>
          <w:i/>
          <w:szCs w:val="20"/>
          <w:lang w:eastAsia="zh-CN"/>
        </w:rPr>
        <w:t>6</w:t>
      </w:r>
      <w:r>
        <w:rPr>
          <w:b/>
          <w:i/>
          <w:szCs w:val="20"/>
          <w:lang w:eastAsia="zh-CN"/>
        </w:rPr>
        <w:t>: The duration of the measurement should be 3us for 5us observation slot.</w:t>
      </w:r>
    </w:p>
    <w:p w14:paraId="3922A788" w14:textId="4FE5A55F" w:rsidR="009D0F3F" w:rsidRDefault="009D0F3F" w:rsidP="009D0F3F">
      <w:pPr>
        <w:rPr>
          <w:b/>
          <w:i/>
          <w:lang w:eastAsia="zh-CN"/>
        </w:rPr>
      </w:pPr>
      <w:r w:rsidRPr="009D0F3F">
        <w:rPr>
          <w:rFonts w:hint="eastAsia"/>
          <w:b/>
          <w:i/>
          <w:lang w:eastAsia="zh-CN"/>
        </w:rPr>
        <w:t>P</w:t>
      </w:r>
      <w:r w:rsidRPr="009D0F3F">
        <w:rPr>
          <w:b/>
          <w:i/>
          <w:lang w:eastAsia="zh-CN"/>
        </w:rPr>
        <w:t>roposal</w:t>
      </w:r>
      <w:r>
        <w:rPr>
          <w:b/>
          <w:i/>
          <w:lang w:eastAsia="zh-CN"/>
        </w:rPr>
        <w:t xml:space="preserve"> </w:t>
      </w:r>
      <w:r w:rsidR="00E61279">
        <w:rPr>
          <w:b/>
          <w:i/>
          <w:lang w:eastAsia="zh-CN"/>
        </w:rPr>
        <w:t>7</w:t>
      </w:r>
      <w:r w:rsidRPr="009D0F3F">
        <w:rPr>
          <w:b/>
          <w:i/>
          <w:lang w:eastAsia="zh-CN"/>
        </w:rPr>
        <w:t xml:space="preserve">: </w:t>
      </w:r>
      <w:r w:rsidRPr="009D0F3F">
        <w:rPr>
          <w:rFonts w:cs="Times"/>
          <w:b/>
          <w:i/>
          <w:color w:val="000000"/>
        </w:rPr>
        <w:t xml:space="preserve">Cat 2 LBT </w:t>
      </w:r>
      <w:r>
        <w:rPr>
          <w:rFonts w:cs="Times"/>
          <w:b/>
          <w:i/>
          <w:color w:val="000000"/>
        </w:rPr>
        <w:t xml:space="preserve">should be supported </w:t>
      </w:r>
      <w:r w:rsidRPr="009D0F3F">
        <w:rPr>
          <w:rFonts w:cs="Times"/>
          <w:b/>
          <w:i/>
          <w:color w:val="000000"/>
        </w:rPr>
        <w:t xml:space="preserve">for 60GHz unlicensed band </w:t>
      </w:r>
      <w:r w:rsidR="00BE07BF" w:rsidRPr="009D0F3F">
        <w:rPr>
          <w:rFonts w:cs="Times"/>
          <w:b/>
          <w:i/>
          <w:color w:val="000000"/>
        </w:rPr>
        <w:t>operation</w:t>
      </w:r>
      <w:r w:rsidR="00BE07BF">
        <w:rPr>
          <w:rFonts w:cs="Times"/>
          <w:b/>
          <w:i/>
          <w:color w:val="000000"/>
        </w:rPr>
        <w:t>.</w:t>
      </w:r>
    </w:p>
    <w:p w14:paraId="213F1552" w14:textId="7ECB64C4" w:rsidR="001A2441" w:rsidRDefault="001A2441" w:rsidP="004823F1">
      <w:pPr>
        <w:rPr>
          <w:rFonts w:cs="Times"/>
          <w:b/>
          <w:i/>
          <w:color w:val="000000"/>
        </w:rPr>
      </w:pPr>
      <w:r w:rsidRPr="009D0F3F">
        <w:rPr>
          <w:rFonts w:hint="eastAsia"/>
          <w:b/>
          <w:i/>
          <w:lang w:eastAsia="zh-CN"/>
        </w:rPr>
        <w:t>P</w:t>
      </w:r>
      <w:r w:rsidRPr="009D0F3F">
        <w:rPr>
          <w:b/>
          <w:i/>
          <w:lang w:eastAsia="zh-CN"/>
        </w:rPr>
        <w:t>roposal</w:t>
      </w:r>
      <w:r w:rsidR="00E61279">
        <w:rPr>
          <w:b/>
          <w:i/>
          <w:lang w:eastAsia="zh-CN"/>
        </w:rPr>
        <w:t xml:space="preserve"> 8</w:t>
      </w:r>
      <w:r w:rsidRPr="009D0F3F">
        <w:rPr>
          <w:b/>
          <w:i/>
          <w:lang w:eastAsia="zh-CN"/>
        </w:rPr>
        <w:t xml:space="preserve">: </w:t>
      </w:r>
      <w:r w:rsidRPr="009D0F3F">
        <w:rPr>
          <w:rFonts w:cs="Times"/>
          <w:b/>
          <w:i/>
          <w:color w:val="000000"/>
        </w:rPr>
        <w:t xml:space="preserve">Cat 2 LBT may be used in case of </w:t>
      </w:r>
      <w:r>
        <w:rPr>
          <w:rFonts w:cs="Times" w:hint="eastAsia"/>
          <w:b/>
          <w:i/>
          <w:color w:val="000000"/>
          <w:lang w:eastAsia="zh-CN"/>
        </w:rPr>
        <w:t>d</w:t>
      </w:r>
      <w:r>
        <w:rPr>
          <w:rFonts w:cs="Times"/>
          <w:b/>
          <w:i/>
          <w:color w:val="000000"/>
          <w:lang w:eastAsia="zh-CN"/>
        </w:rPr>
        <w:t>irectional LBT</w:t>
      </w:r>
      <w:r w:rsidRPr="009D0F3F">
        <w:rPr>
          <w:rFonts w:cs="Times"/>
          <w:b/>
          <w:i/>
          <w:color w:val="000000"/>
        </w:rPr>
        <w:t>.</w:t>
      </w:r>
    </w:p>
    <w:p w14:paraId="21BA4881" w14:textId="201E1FFC" w:rsidR="004823F1" w:rsidRDefault="004823F1" w:rsidP="004823F1">
      <w:pPr>
        <w:rPr>
          <w:rFonts w:cs="Times"/>
          <w:b/>
          <w:i/>
        </w:rPr>
      </w:pPr>
      <w:r w:rsidRPr="00584954">
        <w:rPr>
          <w:b/>
          <w:i/>
        </w:rPr>
        <w:t>Proposal</w:t>
      </w:r>
      <w:r w:rsidR="00E61279">
        <w:rPr>
          <w:b/>
          <w:i/>
        </w:rPr>
        <w:t xml:space="preserve"> 9</w:t>
      </w:r>
      <w:r w:rsidRPr="00584954">
        <w:rPr>
          <w:b/>
          <w:i/>
        </w:rPr>
        <w:t xml:space="preserve">: </w:t>
      </w:r>
      <w:r w:rsidRPr="00584954">
        <w:rPr>
          <w:rFonts w:cs="Times"/>
          <w:b/>
          <w:i/>
          <w:szCs w:val="20"/>
        </w:rPr>
        <w:t xml:space="preserve">For a COT with MU-MIMO (SDM) transmission, </w:t>
      </w:r>
      <w:r w:rsidRPr="00584954">
        <w:rPr>
          <w:rFonts w:cs="Times"/>
          <w:b/>
          <w:i/>
        </w:rPr>
        <w:t>single LBT sensing at the start of the COT with wide beam ‘cover’ all beams to be used in the COT with appropriate ED threshold should be supported.</w:t>
      </w:r>
    </w:p>
    <w:p w14:paraId="027C35BD" w14:textId="2AEB2EC8" w:rsidR="004823F1" w:rsidRPr="00584954" w:rsidRDefault="00E61279" w:rsidP="004823F1">
      <w:pPr>
        <w:rPr>
          <w:b/>
          <w:i/>
          <w:lang w:eastAsia="zh-CN"/>
        </w:rPr>
      </w:pPr>
      <w:r>
        <w:rPr>
          <w:rFonts w:cs="Times"/>
          <w:b/>
          <w:i/>
        </w:rPr>
        <w:t>Proposal 10</w:t>
      </w:r>
      <w:r w:rsidR="004823F1">
        <w:rPr>
          <w:rFonts w:cs="Times"/>
          <w:b/>
          <w:i/>
        </w:rPr>
        <w:t xml:space="preserve">: </w:t>
      </w:r>
      <w:r w:rsidR="004823F1" w:rsidRPr="00584954">
        <w:rPr>
          <w:rFonts w:cs="Times"/>
          <w:b/>
          <w:i/>
          <w:szCs w:val="20"/>
        </w:rPr>
        <w:t xml:space="preserve">For a COT with MU-MIMO (SDM) transmission, independent per-beam LBT sensing at the start of COT is performed for beams used in the COT </w:t>
      </w:r>
      <w:r w:rsidR="004823F1">
        <w:rPr>
          <w:rFonts w:cs="Times"/>
          <w:b/>
          <w:i/>
          <w:szCs w:val="20"/>
        </w:rPr>
        <w:t>should be supported, and t</w:t>
      </w:r>
      <w:r w:rsidR="004823F1" w:rsidRPr="00584954">
        <w:rPr>
          <w:rFonts w:cs="Times"/>
          <w:b/>
          <w:i/>
          <w:szCs w:val="20"/>
        </w:rPr>
        <w:t>he per-beam LBT for different beams is performed simultaneously in parallel, assuming the node has the capability to simultaneously sense in different beams</w:t>
      </w:r>
      <w:r w:rsidR="004823F1">
        <w:rPr>
          <w:rFonts w:cs="Times"/>
          <w:b/>
          <w:i/>
          <w:szCs w:val="20"/>
        </w:rPr>
        <w:t>.</w:t>
      </w:r>
    </w:p>
    <w:p w14:paraId="54C7AA1C" w14:textId="62668877" w:rsidR="004823F1" w:rsidRDefault="004823F1" w:rsidP="004823F1">
      <w:pPr>
        <w:rPr>
          <w:rFonts w:cs="Times"/>
          <w:b/>
          <w:i/>
        </w:rPr>
      </w:pPr>
      <w:r w:rsidRPr="004823F1">
        <w:rPr>
          <w:rFonts w:hint="eastAsia"/>
          <w:b/>
          <w:i/>
          <w:lang w:eastAsia="zh-CN"/>
        </w:rPr>
        <w:t>P</w:t>
      </w:r>
      <w:r w:rsidRPr="004823F1">
        <w:rPr>
          <w:b/>
          <w:i/>
          <w:lang w:eastAsia="zh-CN"/>
        </w:rPr>
        <w:t>roposal</w:t>
      </w:r>
      <w:r w:rsidR="00E61279">
        <w:rPr>
          <w:b/>
          <w:i/>
          <w:lang w:eastAsia="zh-CN"/>
        </w:rPr>
        <w:t xml:space="preserve"> 11</w:t>
      </w:r>
      <w:r w:rsidRPr="004823F1">
        <w:rPr>
          <w:b/>
          <w:i/>
          <w:lang w:eastAsia="zh-CN"/>
        </w:rPr>
        <w:t xml:space="preserve">: </w:t>
      </w:r>
      <w:r w:rsidRPr="004823F1">
        <w:rPr>
          <w:rFonts w:cs="Times"/>
          <w:b/>
          <w:i/>
          <w:szCs w:val="20"/>
        </w:rPr>
        <w:t xml:space="preserve">Within a COT with TDM of beams with beam switching, </w:t>
      </w:r>
      <w:r w:rsidRPr="00584954">
        <w:rPr>
          <w:rFonts w:cs="Times"/>
          <w:b/>
          <w:i/>
        </w:rPr>
        <w:t>single LBT sensing at the start of the COT with wide beam ‘cover’ all beams to be used in the COT with appropriate ED threshold should be supported.</w:t>
      </w:r>
    </w:p>
    <w:p w14:paraId="0AD5E64B" w14:textId="195F0B35" w:rsidR="004823F1" w:rsidRDefault="00E61279" w:rsidP="004823F1">
      <w:pPr>
        <w:rPr>
          <w:rFonts w:cs="Times"/>
          <w:b/>
          <w:i/>
        </w:rPr>
      </w:pPr>
      <w:r>
        <w:rPr>
          <w:rFonts w:cs="Times"/>
          <w:b/>
          <w:i/>
        </w:rPr>
        <w:t>Proposal 12</w:t>
      </w:r>
      <w:r w:rsidR="004823F1">
        <w:rPr>
          <w:rFonts w:cs="Times"/>
          <w:b/>
          <w:i/>
        </w:rPr>
        <w:t xml:space="preserve">: </w:t>
      </w:r>
      <w:r w:rsidR="004823F1" w:rsidRPr="004823F1">
        <w:rPr>
          <w:rFonts w:cs="Times"/>
          <w:b/>
          <w:i/>
        </w:rPr>
        <w:t>Within a COT with TDM of beams with beam switching, when independent per-beam LBT sensing at the start of COT is performed for beams used in the COT</w:t>
      </w:r>
      <w:r w:rsidR="004823F1">
        <w:rPr>
          <w:rFonts w:cs="Times"/>
          <w:b/>
          <w:i/>
        </w:rPr>
        <w:t>:</w:t>
      </w:r>
    </w:p>
    <w:p w14:paraId="4AF070DC" w14:textId="77777777" w:rsidR="004823F1" w:rsidRPr="004823F1" w:rsidRDefault="004823F1" w:rsidP="004823F1">
      <w:pPr>
        <w:pStyle w:val="af3"/>
        <w:numPr>
          <w:ilvl w:val="0"/>
          <w:numId w:val="30"/>
        </w:numPr>
        <w:ind w:firstLineChars="0"/>
        <w:rPr>
          <w:b/>
          <w:i/>
          <w:lang w:eastAsia="zh-CN"/>
        </w:rPr>
      </w:pPr>
      <w:r w:rsidRPr="004823F1">
        <w:rPr>
          <w:b/>
          <w:i/>
          <w:lang w:eastAsia="zh-CN"/>
        </w:rPr>
        <w:t xml:space="preserve">If </w:t>
      </w:r>
      <w:r w:rsidRPr="004823F1">
        <w:rPr>
          <w:b/>
          <w:i/>
        </w:rPr>
        <w:t xml:space="preserve">the </w:t>
      </w:r>
      <w:r w:rsidRPr="004823F1">
        <w:rPr>
          <w:b/>
          <w:i/>
          <w:lang w:eastAsia="zh-CN"/>
        </w:rPr>
        <w:t xml:space="preserve">transmitter has the capability to </w:t>
      </w:r>
      <w:r w:rsidRPr="004823F1">
        <w:rPr>
          <w:rFonts w:cs="Times"/>
          <w:b/>
          <w:i/>
          <w:szCs w:val="20"/>
        </w:rPr>
        <w:t>simultaneously sense in different beams, the per-beam LBT for different beams is performed simultaneously in parallel</w:t>
      </w:r>
    </w:p>
    <w:p w14:paraId="052688CF" w14:textId="77777777" w:rsidR="004823F1" w:rsidRPr="004823F1" w:rsidRDefault="004823F1" w:rsidP="004823F1">
      <w:pPr>
        <w:pStyle w:val="af3"/>
        <w:numPr>
          <w:ilvl w:val="0"/>
          <w:numId w:val="30"/>
        </w:numPr>
        <w:ind w:firstLineChars="0"/>
        <w:rPr>
          <w:b/>
          <w:i/>
          <w:lang w:eastAsia="zh-CN"/>
        </w:rPr>
      </w:pPr>
      <w:r w:rsidRPr="004823F1">
        <w:rPr>
          <w:b/>
          <w:i/>
          <w:lang w:eastAsia="zh-CN"/>
        </w:rPr>
        <w:t xml:space="preserve">If </w:t>
      </w:r>
      <w:r w:rsidRPr="004823F1">
        <w:rPr>
          <w:b/>
          <w:i/>
        </w:rPr>
        <w:t xml:space="preserve">the </w:t>
      </w:r>
      <w:r w:rsidRPr="004823F1">
        <w:rPr>
          <w:b/>
          <w:i/>
          <w:lang w:eastAsia="zh-CN"/>
        </w:rPr>
        <w:t xml:space="preserve">transmitter does not have the capability to </w:t>
      </w:r>
      <w:r w:rsidRPr="004823F1">
        <w:rPr>
          <w:rFonts w:cs="Times"/>
          <w:b/>
          <w:i/>
          <w:szCs w:val="20"/>
        </w:rPr>
        <w:t>simultaneously sense in different beams, Alt A-1 should be supported.</w:t>
      </w:r>
    </w:p>
    <w:p w14:paraId="624EBF60" w14:textId="3AA6EFF0" w:rsidR="005323B3" w:rsidRPr="00634AE9" w:rsidRDefault="005323B3" w:rsidP="00BB2258">
      <w:pPr>
        <w:rPr>
          <w:b/>
          <w:i/>
          <w:szCs w:val="20"/>
          <w:lang w:eastAsia="zh-CN"/>
        </w:rPr>
      </w:pPr>
    </w:p>
    <w:bookmarkEnd w:id="12"/>
    <w:bookmarkEnd w:id="13"/>
    <w:bookmarkEnd w:id="14"/>
    <w:bookmarkEnd w:id="15"/>
    <w:bookmarkEnd w:id="16"/>
    <w:bookmarkEnd w:id="17"/>
    <w:p w14:paraId="73A87FA4" w14:textId="77777777" w:rsidR="00847CD5" w:rsidRDefault="00847CD5" w:rsidP="00847CD5">
      <w:pPr>
        <w:pStyle w:val="1"/>
      </w:pPr>
      <w:r w:rsidRPr="00847CD5">
        <w:lastRenderedPageBreak/>
        <w:t>Reference</w:t>
      </w:r>
    </w:p>
    <w:bookmarkEnd w:id="8"/>
    <w:p w14:paraId="352B9178" w14:textId="0F06F648" w:rsidR="004B260D" w:rsidRDefault="00E82D5C" w:rsidP="00C42E8A">
      <w:pPr>
        <w:pStyle w:val="af3"/>
        <w:numPr>
          <w:ilvl w:val="0"/>
          <w:numId w:val="6"/>
        </w:numPr>
        <w:ind w:firstLineChars="0"/>
        <w:rPr>
          <w:lang w:eastAsia="zh-CN"/>
        </w:rPr>
      </w:pPr>
      <w:r>
        <w:rPr>
          <w:lang w:eastAsia="zh-CN"/>
        </w:rPr>
        <w:t>RP-202925 Revised WID: Extending current NR operation to 71GHz, 2020-12</w:t>
      </w:r>
    </w:p>
    <w:p w14:paraId="7B08A9D1" w14:textId="37B63CC4" w:rsidR="005323B3" w:rsidRDefault="004F715B" w:rsidP="00C42E8A">
      <w:pPr>
        <w:pStyle w:val="af3"/>
        <w:numPr>
          <w:ilvl w:val="0"/>
          <w:numId w:val="6"/>
        </w:numPr>
        <w:ind w:firstLineChars="0"/>
        <w:rPr>
          <w:lang w:eastAsia="zh-CN"/>
        </w:rPr>
      </w:pPr>
      <w:r>
        <w:rPr>
          <w:lang w:eastAsia="zh-CN"/>
        </w:rPr>
        <w:t>RAN1#104-e Chairman notes</w:t>
      </w:r>
      <w:r w:rsidR="000D6E9F">
        <w:rPr>
          <w:lang w:eastAsia="zh-CN"/>
        </w:rPr>
        <w:t>, 202</w:t>
      </w:r>
      <w:r>
        <w:rPr>
          <w:lang w:eastAsia="zh-CN"/>
        </w:rPr>
        <w:t>1-0</w:t>
      </w:r>
      <w:r w:rsidR="007015E2">
        <w:rPr>
          <w:lang w:eastAsia="zh-CN"/>
        </w:rPr>
        <w:t>2</w:t>
      </w:r>
    </w:p>
    <w:p w14:paraId="03B9E84E" w14:textId="13C60A50" w:rsidR="00A2423E" w:rsidRDefault="00A2423E" w:rsidP="00C42E8A">
      <w:pPr>
        <w:pStyle w:val="af3"/>
        <w:numPr>
          <w:ilvl w:val="0"/>
          <w:numId w:val="6"/>
        </w:numPr>
        <w:ind w:firstLineChars="0"/>
        <w:rPr>
          <w:lang w:eastAsia="zh-CN"/>
        </w:rPr>
      </w:pPr>
      <w:r w:rsidRPr="00F2023B">
        <w:t>ETSI BRAN EN 302 567</w:t>
      </w:r>
      <w:r>
        <w:t xml:space="preserve"> v.2.1.20</w:t>
      </w:r>
      <w:r w:rsidRPr="00F2023B">
        <w:t xml:space="preserve">, “Multiple-Gigabit/s radio equipment operating in the 60 GHz band; Harmonised Standard for access to radio spectrum”, </w:t>
      </w:r>
      <w:r>
        <w:t>June, 2020</w:t>
      </w:r>
      <w:r w:rsidRPr="00F2023B">
        <w:t>.</w:t>
      </w:r>
    </w:p>
    <w:p w14:paraId="3582D761" w14:textId="170484FC" w:rsidR="007015E2" w:rsidRDefault="007015E2" w:rsidP="007015E2">
      <w:pPr>
        <w:pStyle w:val="af3"/>
        <w:numPr>
          <w:ilvl w:val="0"/>
          <w:numId w:val="6"/>
        </w:numPr>
        <w:ind w:firstLineChars="0"/>
        <w:rPr>
          <w:lang w:eastAsia="zh-CN"/>
        </w:rPr>
      </w:pPr>
      <w:r>
        <w:rPr>
          <w:lang w:eastAsia="zh-CN"/>
        </w:rPr>
        <w:t>RAN1#104b-e Chairman notes, 2021-04</w:t>
      </w:r>
    </w:p>
    <w:p w14:paraId="236E74C4" w14:textId="5A4208CA" w:rsidR="00B62949" w:rsidRDefault="00B62949" w:rsidP="007015E2">
      <w:pPr>
        <w:pStyle w:val="af3"/>
        <w:numPr>
          <w:ilvl w:val="0"/>
          <w:numId w:val="6"/>
        </w:numPr>
        <w:ind w:firstLineChars="0"/>
        <w:rPr>
          <w:lang w:eastAsia="zh-CN"/>
        </w:rPr>
      </w:pPr>
      <w:r>
        <w:rPr>
          <w:lang w:eastAsia="zh-CN"/>
        </w:rPr>
        <w:t>RAN1#105-e Chairman notes, 2021-05</w:t>
      </w:r>
    </w:p>
    <w:p w14:paraId="2F865B58" w14:textId="77777777" w:rsidR="007015E2" w:rsidRPr="0013199F" w:rsidRDefault="007015E2" w:rsidP="007015E2">
      <w:pPr>
        <w:rPr>
          <w:lang w:eastAsia="zh-CN"/>
        </w:rPr>
      </w:pPr>
    </w:p>
    <w:sectPr w:rsidR="007015E2" w:rsidRPr="0013199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195507" w14:textId="77777777" w:rsidR="00A0740E" w:rsidRDefault="00A0740E">
      <w:r>
        <w:separator/>
      </w:r>
    </w:p>
  </w:endnote>
  <w:endnote w:type="continuationSeparator" w:id="0">
    <w:p w14:paraId="3EBDE827" w14:textId="77777777" w:rsidR="00A0740E" w:rsidRDefault="00A07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FC0C0E" w14:textId="77777777" w:rsidR="00A0740E" w:rsidRDefault="00A0740E">
      <w:r>
        <w:separator/>
      </w:r>
    </w:p>
  </w:footnote>
  <w:footnote w:type="continuationSeparator" w:id="0">
    <w:p w14:paraId="22365C2F" w14:textId="77777777" w:rsidR="00A0740E" w:rsidRDefault="00A074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0F92"/>
    <w:multiLevelType w:val="multilevel"/>
    <w:tmpl w:val="1DEEA4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0E455BE"/>
    <w:multiLevelType w:val="hybridMultilevel"/>
    <w:tmpl w:val="C750E2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E84EA3"/>
    <w:multiLevelType w:val="multilevel"/>
    <w:tmpl w:val="028E42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A4D5FA0"/>
    <w:multiLevelType w:val="multilevel"/>
    <w:tmpl w:val="0A4D5FA0"/>
    <w:lvl w:ilvl="0">
      <w:start w:val="4"/>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C2463FE"/>
    <w:multiLevelType w:val="multilevel"/>
    <w:tmpl w:val="A0846A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F875E56"/>
    <w:multiLevelType w:val="multilevel"/>
    <w:tmpl w:val="99DAAB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FAB3650"/>
    <w:multiLevelType w:val="multilevel"/>
    <w:tmpl w:val="D166C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0F120DF"/>
    <w:multiLevelType w:val="hybridMultilevel"/>
    <w:tmpl w:val="606A2C34"/>
    <w:lvl w:ilvl="0" w:tplc="1DA6D706">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DF460C3"/>
    <w:multiLevelType w:val="multilevel"/>
    <w:tmpl w:val="B04034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97329B"/>
    <w:multiLevelType w:val="multilevel"/>
    <w:tmpl w:val="4DAE9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9D33492"/>
    <w:multiLevelType w:val="multilevel"/>
    <w:tmpl w:val="29D334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343DDD"/>
    <w:multiLevelType w:val="multilevel"/>
    <w:tmpl w:val="EF228A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04C7DDF"/>
    <w:multiLevelType w:val="multilevel"/>
    <w:tmpl w:val="6BB09D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5053B3E"/>
    <w:multiLevelType w:val="hybridMultilevel"/>
    <w:tmpl w:val="D7AC9B3C"/>
    <w:lvl w:ilvl="0" w:tplc="C6648180">
      <w:start w:val="75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7C0671"/>
    <w:multiLevelType w:val="multilevel"/>
    <w:tmpl w:val="397C067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9E96FAC"/>
    <w:multiLevelType w:val="multilevel"/>
    <w:tmpl w:val="BDAC16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E23072D"/>
    <w:multiLevelType w:val="multilevel"/>
    <w:tmpl w:val="168EAF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CF91F7E"/>
    <w:multiLevelType w:val="multilevel"/>
    <w:tmpl w:val="D94495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383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8" w15:restartNumberingAfterBreak="0">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A912634"/>
    <w:multiLevelType w:val="multilevel"/>
    <w:tmpl w:val="B2C852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4D1759D"/>
    <w:multiLevelType w:val="multilevel"/>
    <w:tmpl w:val="BCB057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81F3E6A"/>
    <w:multiLevelType w:val="multilevel"/>
    <w:tmpl w:val="5E7296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EA33563"/>
    <w:multiLevelType w:val="multilevel"/>
    <w:tmpl w:val="9A204A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6" w15:restartNumberingAfterBreak="0">
    <w:nsid w:val="73CB776D"/>
    <w:multiLevelType w:val="multilevel"/>
    <w:tmpl w:val="73CB776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741F0F31"/>
    <w:multiLevelType w:val="multilevel"/>
    <w:tmpl w:val="122A1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E00B78"/>
    <w:multiLevelType w:val="multilevel"/>
    <w:tmpl w:val="339EAD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A5A1E4D"/>
    <w:multiLevelType w:val="hybridMultilevel"/>
    <w:tmpl w:val="48344B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F790F61"/>
    <w:multiLevelType w:val="multilevel"/>
    <w:tmpl w:val="52AAC8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1"/>
  </w:num>
  <w:num w:numId="2">
    <w:abstractNumId w:val="42"/>
  </w:num>
  <w:num w:numId="3">
    <w:abstractNumId w:val="35"/>
  </w:num>
  <w:num w:numId="4">
    <w:abstractNumId w:val="38"/>
  </w:num>
  <w:num w:numId="5">
    <w:abstractNumId w:val="27"/>
  </w:num>
  <w:num w:numId="6">
    <w:abstractNumId w:val="12"/>
  </w:num>
  <w:num w:numId="7">
    <w:abstractNumId w:val="23"/>
  </w:num>
  <w:num w:numId="8">
    <w:abstractNumId w:val="39"/>
  </w:num>
  <w:num w:numId="9">
    <w:abstractNumId w:val="18"/>
  </w:num>
  <w:num w:numId="10">
    <w:abstractNumId w:val="4"/>
  </w:num>
  <w:num w:numId="11">
    <w:abstractNumId w:val="19"/>
  </w:num>
  <w:num w:numId="12">
    <w:abstractNumId w:val="41"/>
  </w:num>
  <w:num w:numId="13">
    <w:abstractNumId w:val="27"/>
  </w:num>
  <w:num w:numId="14">
    <w:abstractNumId w:val="28"/>
  </w:num>
  <w:num w:numId="15">
    <w:abstractNumId w:val="14"/>
  </w:num>
  <w:num w:numId="16">
    <w:abstractNumId w:val="36"/>
  </w:num>
  <w:num w:numId="17">
    <w:abstractNumId w:val="27"/>
  </w:num>
  <w:num w:numId="18">
    <w:abstractNumId w:val="1"/>
  </w:num>
  <w:num w:numId="19">
    <w:abstractNumId w:val="24"/>
  </w:num>
  <w:num w:numId="20">
    <w:abstractNumId w:val="10"/>
  </w:num>
  <w:num w:numId="21">
    <w:abstractNumId w:val="43"/>
  </w:num>
  <w:num w:numId="22">
    <w:abstractNumId w:val="34"/>
  </w:num>
  <w:num w:numId="23">
    <w:abstractNumId w:val="27"/>
  </w:num>
  <w:num w:numId="24">
    <w:abstractNumId w:val="17"/>
  </w:num>
  <w:num w:numId="25">
    <w:abstractNumId w:val="27"/>
  </w:num>
  <w:num w:numId="26">
    <w:abstractNumId w:val="26"/>
  </w:num>
  <w:num w:numId="27">
    <w:abstractNumId w:val="27"/>
  </w:num>
  <w:num w:numId="28">
    <w:abstractNumId w:val="9"/>
  </w:num>
  <w:num w:numId="29">
    <w:abstractNumId w:val="32"/>
  </w:num>
  <w:num w:numId="30">
    <w:abstractNumId w:val="8"/>
  </w:num>
  <w:num w:numId="31">
    <w:abstractNumId w:val="2"/>
  </w:num>
  <w:num w:numId="32">
    <w:abstractNumId w:val="20"/>
  </w:num>
  <w:num w:numId="33">
    <w:abstractNumId w:val="33"/>
  </w:num>
  <w:num w:numId="34">
    <w:abstractNumId w:val="16"/>
  </w:num>
  <w:num w:numId="35">
    <w:abstractNumId w:val="0"/>
  </w:num>
  <w:num w:numId="36">
    <w:abstractNumId w:val="15"/>
  </w:num>
  <w:num w:numId="37">
    <w:abstractNumId w:val="40"/>
  </w:num>
  <w:num w:numId="38">
    <w:abstractNumId w:val="44"/>
  </w:num>
  <w:num w:numId="39">
    <w:abstractNumId w:val="6"/>
  </w:num>
  <w:num w:numId="40">
    <w:abstractNumId w:val="22"/>
  </w:num>
  <w:num w:numId="41">
    <w:abstractNumId w:val="31"/>
  </w:num>
  <w:num w:numId="42">
    <w:abstractNumId w:val="3"/>
  </w:num>
  <w:num w:numId="43">
    <w:abstractNumId w:val="25"/>
  </w:num>
  <w:num w:numId="44">
    <w:abstractNumId w:val="29"/>
  </w:num>
  <w:num w:numId="45">
    <w:abstractNumId w:val="37"/>
  </w:num>
  <w:num w:numId="46">
    <w:abstractNumId w:val="5"/>
  </w:num>
  <w:num w:numId="47">
    <w:abstractNumId w:val="30"/>
  </w:num>
  <w:num w:numId="48">
    <w:abstractNumId w:val="7"/>
  </w:num>
  <w:num w:numId="49">
    <w:abstractNumId w:val="11"/>
  </w:num>
  <w:num w:numId="50">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13E7"/>
    <w:rsid w:val="00001BD2"/>
    <w:rsid w:val="000022C6"/>
    <w:rsid w:val="000027CE"/>
    <w:rsid w:val="00002893"/>
    <w:rsid w:val="00002F95"/>
    <w:rsid w:val="000033A3"/>
    <w:rsid w:val="00003410"/>
    <w:rsid w:val="00003605"/>
    <w:rsid w:val="00003776"/>
    <w:rsid w:val="00003C56"/>
    <w:rsid w:val="00003C89"/>
    <w:rsid w:val="00003D0F"/>
    <w:rsid w:val="00003DC7"/>
    <w:rsid w:val="00003EC2"/>
    <w:rsid w:val="000040A9"/>
    <w:rsid w:val="0000413A"/>
    <w:rsid w:val="0000458E"/>
    <w:rsid w:val="00004849"/>
    <w:rsid w:val="00004E70"/>
    <w:rsid w:val="00004F54"/>
    <w:rsid w:val="00005A60"/>
    <w:rsid w:val="00005DBA"/>
    <w:rsid w:val="00006847"/>
    <w:rsid w:val="000072B6"/>
    <w:rsid w:val="00007791"/>
    <w:rsid w:val="00007813"/>
    <w:rsid w:val="000078BB"/>
    <w:rsid w:val="00007A41"/>
    <w:rsid w:val="00007F78"/>
    <w:rsid w:val="0001044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6FB"/>
    <w:rsid w:val="00021B29"/>
    <w:rsid w:val="00021E83"/>
    <w:rsid w:val="000227A5"/>
    <w:rsid w:val="00022977"/>
    <w:rsid w:val="00022C7F"/>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4F1E"/>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9D6"/>
    <w:rsid w:val="000352B3"/>
    <w:rsid w:val="00035489"/>
    <w:rsid w:val="00035A04"/>
    <w:rsid w:val="00035C14"/>
    <w:rsid w:val="00036787"/>
    <w:rsid w:val="00036C2C"/>
    <w:rsid w:val="00036CE3"/>
    <w:rsid w:val="00036DFB"/>
    <w:rsid w:val="000370B7"/>
    <w:rsid w:val="00037189"/>
    <w:rsid w:val="00037366"/>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4B1E"/>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C58"/>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83E"/>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772"/>
    <w:rsid w:val="000679BE"/>
    <w:rsid w:val="00067DD1"/>
    <w:rsid w:val="00067F58"/>
    <w:rsid w:val="00070447"/>
    <w:rsid w:val="00070503"/>
    <w:rsid w:val="00070527"/>
    <w:rsid w:val="000706E7"/>
    <w:rsid w:val="000706EF"/>
    <w:rsid w:val="00070D72"/>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5CB"/>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B97"/>
    <w:rsid w:val="00080F63"/>
    <w:rsid w:val="000814A5"/>
    <w:rsid w:val="00081501"/>
    <w:rsid w:val="00081652"/>
    <w:rsid w:val="000819DD"/>
    <w:rsid w:val="00081FE7"/>
    <w:rsid w:val="0008207A"/>
    <w:rsid w:val="000821FB"/>
    <w:rsid w:val="000823B0"/>
    <w:rsid w:val="00082594"/>
    <w:rsid w:val="0008335B"/>
    <w:rsid w:val="00083379"/>
    <w:rsid w:val="00083587"/>
    <w:rsid w:val="000835A2"/>
    <w:rsid w:val="00083601"/>
    <w:rsid w:val="00083838"/>
    <w:rsid w:val="00083B6A"/>
    <w:rsid w:val="00084065"/>
    <w:rsid w:val="000842D8"/>
    <w:rsid w:val="000845C8"/>
    <w:rsid w:val="0008482A"/>
    <w:rsid w:val="00084E30"/>
    <w:rsid w:val="00084E5A"/>
    <w:rsid w:val="00085059"/>
    <w:rsid w:val="0008581C"/>
    <w:rsid w:val="00085E04"/>
    <w:rsid w:val="00085E2E"/>
    <w:rsid w:val="00085FA2"/>
    <w:rsid w:val="00086030"/>
    <w:rsid w:val="000865DD"/>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846"/>
    <w:rsid w:val="000929F2"/>
    <w:rsid w:val="00092FE1"/>
    <w:rsid w:val="00093697"/>
    <w:rsid w:val="00093D42"/>
    <w:rsid w:val="00093E95"/>
    <w:rsid w:val="00094A16"/>
    <w:rsid w:val="00094D40"/>
    <w:rsid w:val="00094DE6"/>
    <w:rsid w:val="0009571F"/>
    <w:rsid w:val="00095AA6"/>
    <w:rsid w:val="00095CCF"/>
    <w:rsid w:val="00096356"/>
    <w:rsid w:val="000963A9"/>
    <w:rsid w:val="00096938"/>
    <w:rsid w:val="00096B5C"/>
    <w:rsid w:val="00096B63"/>
    <w:rsid w:val="00096E08"/>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DBB"/>
    <w:rsid w:val="000B117A"/>
    <w:rsid w:val="000B15B2"/>
    <w:rsid w:val="000B1685"/>
    <w:rsid w:val="000B173F"/>
    <w:rsid w:val="000B21D4"/>
    <w:rsid w:val="000B24A6"/>
    <w:rsid w:val="000B268D"/>
    <w:rsid w:val="000B288F"/>
    <w:rsid w:val="000B2954"/>
    <w:rsid w:val="000B2985"/>
    <w:rsid w:val="000B2A48"/>
    <w:rsid w:val="000B2A95"/>
    <w:rsid w:val="000B2C55"/>
    <w:rsid w:val="000B2C88"/>
    <w:rsid w:val="000B3157"/>
    <w:rsid w:val="000B3275"/>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8CE"/>
    <w:rsid w:val="000B6E2C"/>
    <w:rsid w:val="000B706F"/>
    <w:rsid w:val="000B738F"/>
    <w:rsid w:val="000B76C5"/>
    <w:rsid w:val="000B7707"/>
    <w:rsid w:val="000B7A10"/>
    <w:rsid w:val="000C0680"/>
    <w:rsid w:val="000C0867"/>
    <w:rsid w:val="000C0AA9"/>
    <w:rsid w:val="000C0B59"/>
    <w:rsid w:val="000C0EA9"/>
    <w:rsid w:val="000C0EC9"/>
    <w:rsid w:val="000C115D"/>
    <w:rsid w:val="000C1535"/>
    <w:rsid w:val="000C1658"/>
    <w:rsid w:val="000C1700"/>
    <w:rsid w:val="000C1B59"/>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5D3"/>
    <w:rsid w:val="000D1807"/>
    <w:rsid w:val="000D1822"/>
    <w:rsid w:val="000D22CC"/>
    <w:rsid w:val="000D2764"/>
    <w:rsid w:val="000D2D8A"/>
    <w:rsid w:val="000D2DEF"/>
    <w:rsid w:val="000D320A"/>
    <w:rsid w:val="000D3329"/>
    <w:rsid w:val="000D3682"/>
    <w:rsid w:val="000D36AE"/>
    <w:rsid w:val="000D38A1"/>
    <w:rsid w:val="000D3EB3"/>
    <w:rsid w:val="000D4B31"/>
    <w:rsid w:val="000D4C4E"/>
    <w:rsid w:val="000D5077"/>
    <w:rsid w:val="000D5362"/>
    <w:rsid w:val="000D5425"/>
    <w:rsid w:val="000D546E"/>
    <w:rsid w:val="000D55CC"/>
    <w:rsid w:val="000D57F8"/>
    <w:rsid w:val="000D5851"/>
    <w:rsid w:val="000D5C60"/>
    <w:rsid w:val="000D5E12"/>
    <w:rsid w:val="000D61C8"/>
    <w:rsid w:val="000D6E88"/>
    <w:rsid w:val="000D6E9F"/>
    <w:rsid w:val="000D71E2"/>
    <w:rsid w:val="000D73A5"/>
    <w:rsid w:val="000D74D8"/>
    <w:rsid w:val="000D7D6C"/>
    <w:rsid w:val="000D7F90"/>
    <w:rsid w:val="000E0469"/>
    <w:rsid w:val="000E07D6"/>
    <w:rsid w:val="000E08BD"/>
    <w:rsid w:val="000E0E36"/>
    <w:rsid w:val="000E1380"/>
    <w:rsid w:val="000E156A"/>
    <w:rsid w:val="000E18DF"/>
    <w:rsid w:val="000E194D"/>
    <w:rsid w:val="000E1EF6"/>
    <w:rsid w:val="000E209D"/>
    <w:rsid w:val="000E2330"/>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A84"/>
    <w:rsid w:val="000E7D13"/>
    <w:rsid w:val="000E7E15"/>
    <w:rsid w:val="000F10A2"/>
    <w:rsid w:val="000F15BC"/>
    <w:rsid w:val="000F15F2"/>
    <w:rsid w:val="000F180A"/>
    <w:rsid w:val="000F1C92"/>
    <w:rsid w:val="000F1D05"/>
    <w:rsid w:val="000F1E8E"/>
    <w:rsid w:val="000F1F2C"/>
    <w:rsid w:val="000F2214"/>
    <w:rsid w:val="000F24EC"/>
    <w:rsid w:val="000F255F"/>
    <w:rsid w:val="000F2A4D"/>
    <w:rsid w:val="000F2EEE"/>
    <w:rsid w:val="000F34B3"/>
    <w:rsid w:val="000F3697"/>
    <w:rsid w:val="000F467C"/>
    <w:rsid w:val="000F4808"/>
    <w:rsid w:val="000F49E0"/>
    <w:rsid w:val="000F4CDD"/>
    <w:rsid w:val="000F4EA2"/>
    <w:rsid w:val="000F52E2"/>
    <w:rsid w:val="000F5556"/>
    <w:rsid w:val="000F5EFE"/>
    <w:rsid w:val="000F5FBA"/>
    <w:rsid w:val="000F6581"/>
    <w:rsid w:val="000F6644"/>
    <w:rsid w:val="000F6815"/>
    <w:rsid w:val="000F6865"/>
    <w:rsid w:val="000F689A"/>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133"/>
    <w:rsid w:val="001013A1"/>
    <w:rsid w:val="00101607"/>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EBA"/>
    <w:rsid w:val="00105F1D"/>
    <w:rsid w:val="00106A21"/>
    <w:rsid w:val="00106B6B"/>
    <w:rsid w:val="00106C25"/>
    <w:rsid w:val="00106D1B"/>
    <w:rsid w:val="001073A4"/>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AE3"/>
    <w:rsid w:val="00113BC6"/>
    <w:rsid w:val="00113EEA"/>
    <w:rsid w:val="001141E3"/>
    <w:rsid w:val="001142DF"/>
    <w:rsid w:val="001144DF"/>
    <w:rsid w:val="00114A77"/>
    <w:rsid w:val="00114C5B"/>
    <w:rsid w:val="00114CCD"/>
    <w:rsid w:val="0011557B"/>
    <w:rsid w:val="00115661"/>
    <w:rsid w:val="00115C4F"/>
    <w:rsid w:val="00115EF7"/>
    <w:rsid w:val="00116552"/>
    <w:rsid w:val="001165DF"/>
    <w:rsid w:val="0011668E"/>
    <w:rsid w:val="00116896"/>
    <w:rsid w:val="00116D81"/>
    <w:rsid w:val="00116E19"/>
    <w:rsid w:val="0011716C"/>
    <w:rsid w:val="001173AA"/>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908"/>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69D0"/>
    <w:rsid w:val="001278E6"/>
    <w:rsid w:val="00127910"/>
    <w:rsid w:val="001302CC"/>
    <w:rsid w:val="00130757"/>
    <w:rsid w:val="00130779"/>
    <w:rsid w:val="001307A1"/>
    <w:rsid w:val="00130B6A"/>
    <w:rsid w:val="00130CA4"/>
    <w:rsid w:val="00130FA9"/>
    <w:rsid w:val="0013199F"/>
    <w:rsid w:val="00131BB0"/>
    <w:rsid w:val="00131C56"/>
    <w:rsid w:val="00131C59"/>
    <w:rsid w:val="00131C86"/>
    <w:rsid w:val="00131ED6"/>
    <w:rsid w:val="001321D3"/>
    <w:rsid w:val="001324FC"/>
    <w:rsid w:val="00132753"/>
    <w:rsid w:val="00132D2F"/>
    <w:rsid w:val="00133599"/>
    <w:rsid w:val="001335F2"/>
    <w:rsid w:val="00133693"/>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D64"/>
    <w:rsid w:val="00140F74"/>
    <w:rsid w:val="00141191"/>
    <w:rsid w:val="0014159C"/>
    <w:rsid w:val="00141F35"/>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5EA"/>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1EF"/>
    <w:rsid w:val="001602CB"/>
    <w:rsid w:val="0016034C"/>
    <w:rsid w:val="00160542"/>
    <w:rsid w:val="0016058E"/>
    <w:rsid w:val="00160739"/>
    <w:rsid w:val="00160823"/>
    <w:rsid w:val="00160A6F"/>
    <w:rsid w:val="00161137"/>
    <w:rsid w:val="001612C9"/>
    <w:rsid w:val="00161500"/>
    <w:rsid w:val="00161AAD"/>
    <w:rsid w:val="00162396"/>
    <w:rsid w:val="0016271E"/>
    <w:rsid w:val="00162D7A"/>
    <w:rsid w:val="00162E70"/>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AC2"/>
    <w:rsid w:val="00171E23"/>
    <w:rsid w:val="001724D3"/>
    <w:rsid w:val="00172864"/>
    <w:rsid w:val="00172B82"/>
    <w:rsid w:val="00172DAA"/>
    <w:rsid w:val="00172EFA"/>
    <w:rsid w:val="00173608"/>
    <w:rsid w:val="001738B4"/>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AA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847"/>
    <w:rsid w:val="00183CED"/>
    <w:rsid w:val="00183EE6"/>
    <w:rsid w:val="001846B7"/>
    <w:rsid w:val="00184D00"/>
    <w:rsid w:val="001856E3"/>
    <w:rsid w:val="00185768"/>
    <w:rsid w:val="001857F3"/>
    <w:rsid w:val="0018588A"/>
    <w:rsid w:val="00185A32"/>
    <w:rsid w:val="00185A64"/>
    <w:rsid w:val="00185A9C"/>
    <w:rsid w:val="00186482"/>
    <w:rsid w:val="00186995"/>
    <w:rsid w:val="00186AE7"/>
    <w:rsid w:val="00187252"/>
    <w:rsid w:val="001872A4"/>
    <w:rsid w:val="00187884"/>
    <w:rsid w:val="00187A4B"/>
    <w:rsid w:val="00187A7B"/>
    <w:rsid w:val="00187BA9"/>
    <w:rsid w:val="0019055E"/>
    <w:rsid w:val="001909F5"/>
    <w:rsid w:val="00190D60"/>
    <w:rsid w:val="00190F18"/>
    <w:rsid w:val="00190F5A"/>
    <w:rsid w:val="00190F9B"/>
    <w:rsid w:val="00191687"/>
    <w:rsid w:val="00191C91"/>
    <w:rsid w:val="001925BE"/>
    <w:rsid w:val="00192880"/>
    <w:rsid w:val="0019288A"/>
    <w:rsid w:val="00192B72"/>
    <w:rsid w:val="00192DD9"/>
    <w:rsid w:val="00192EA5"/>
    <w:rsid w:val="00193531"/>
    <w:rsid w:val="0019354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40"/>
    <w:rsid w:val="00195E71"/>
    <w:rsid w:val="00196699"/>
    <w:rsid w:val="0019685A"/>
    <w:rsid w:val="00197213"/>
    <w:rsid w:val="001974A3"/>
    <w:rsid w:val="00197B53"/>
    <w:rsid w:val="001A02E7"/>
    <w:rsid w:val="001A0733"/>
    <w:rsid w:val="001A07D2"/>
    <w:rsid w:val="001A1445"/>
    <w:rsid w:val="001A1536"/>
    <w:rsid w:val="001A180D"/>
    <w:rsid w:val="001A1BAC"/>
    <w:rsid w:val="001A1DA2"/>
    <w:rsid w:val="001A20AC"/>
    <w:rsid w:val="001A22F1"/>
    <w:rsid w:val="001A23CE"/>
    <w:rsid w:val="001A2441"/>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7FD"/>
    <w:rsid w:val="001B28E2"/>
    <w:rsid w:val="001B34E2"/>
    <w:rsid w:val="001B3544"/>
    <w:rsid w:val="001B3964"/>
    <w:rsid w:val="001B42F6"/>
    <w:rsid w:val="001B4452"/>
    <w:rsid w:val="001B466C"/>
    <w:rsid w:val="001B4945"/>
    <w:rsid w:val="001B4F34"/>
    <w:rsid w:val="001B4FC9"/>
    <w:rsid w:val="001B504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0536"/>
    <w:rsid w:val="001C133F"/>
    <w:rsid w:val="001C13CF"/>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635"/>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7E0"/>
    <w:rsid w:val="001D0070"/>
    <w:rsid w:val="001D01F3"/>
    <w:rsid w:val="001D031F"/>
    <w:rsid w:val="001D0CDA"/>
    <w:rsid w:val="001D0D18"/>
    <w:rsid w:val="001D0D42"/>
    <w:rsid w:val="001D1A17"/>
    <w:rsid w:val="001D1C4F"/>
    <w:rsid w:val="001D2360"/>
    <w:rsid w:val="001D2743"/>
    <w:rsid w:val="001D2966"/>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41E"/>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9A7"/>
    <w:rsid w:val="001E3A3C"/>
    <w:rsid w:val="001E41F0"/>
    <w:rsid w:val="001E4649"/>
    <w:rsid w:val="001E483B"/>
    <w:rsid w:val="001E4E78"/>
    <w:rsid w:val="001E5007"/>
    <w:rsid w:val="001E503D"/>
    <w:rsid w:val="001E539D"/>
    <w:rsid w:val="001E5A20"/>
    <w:rsid w:val="001E5C23"/>
    <w:rsid w:val="001E5E15"/>
    <w:rsid w:val="001E5F83"/>
    <w:rsid w:val="001E62F4"/>
    <w:rsid w:val="001E655C"/>
    <w:rsid w:val="001E66C6"/>
    <w:rsid w:val="001E6A9F"/>
    <w:rsid w:val="001E6B19"/>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E78"/>
    <w:rsid w:val="001F3F1A"/>
    <w:rsid w:val="001F422E"/>
    <w:rsid w:val="001F439C"/>
    <w:rsid w:val="001F4A9A"/>
    <w:rsid w:val="001F4CBD"/>
    <w:rsid w:val="001F4FE5"/>
    <w:rsid w:val="001F5196"/>
    <w:rsid w:val="001F5545"/>
    <w:rsid w:val="001F5777"/>
    <w:rsid w:val="001F5937"/>
    <w:rsid w:val="001F59E3"/>
    <w:rsid w:val="001F59ED"/>
    <w:rsid w:val="001F5FDE"/>
    <w:rsid w:val="001F6162"/>
    <w:rsid w:val="001F6661"/>
    <w:rsid w:val="001F68FC"/>
    <w:rsid w:val="001F692F"/>
    <w:rsid w:val="001F6BFE"/>
    <w:rsid w:val="001F6F27"/>
    <w:rsid w:val="001F7121"/>
    <w:rsid w:val="001F7302"/>
    <w:rsid w:val="001F77CE"/>
    <w:rsid w:val="001F7A7A"/>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17B"/>
    <w:rsid w:val="0021421D"/>
    <w:rsid w:val="002147FA"/>
    <w:rsid w:val="00214DAF"/>
    <w:rsid w:val="002155E6"/>
    <w:rsid w:val="00215ACD"/>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A72"/>
    <w:rsid w:val="00224DD2"/>
    <w:rsid w:val="00224EB6"/>
    <w:rsid w:val="00224EC7"/>
    <w:rsid w:val="0022535F"/>
    <w:rsid w:val="002253B8"/>
    <w:rsid w:val="00225488"/>
    <w:rsid w:val="00225A6A"/>
    <w:rsid w:val="00225AC7"/>
    <w:rsid w:val="00225ACC"/>
    <w:rsid w:val="00226253"/>
    <w:rsid w:val="00226E88"/>
    <w:rsid w:val="00226F57"/>
    <w:rsid w:val="00227525"/>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2F2"/>
    <w:rsid w:val="00236789"/>
    <w:rsid w:val="0023683C"/>
    <w:rsid w:val="002369B0"/>
    <w:rsid w:val="00236AD8"/>
    <w:rsid w:val="00236B7C"/>
    <w:rsid w:val="00236BF9"/>
    <w:rsid w:val="002375AB"/>
    <w:rsid w:val="002377EF"/>
    <w:rsid w:val="00237960"/>
    <w:rsid w:val="00237F91"/>
    <w:rsid w:val="002401F5"/>
    <w:rsid w:val="0024025D"/>
    <w:rsid w:val="0024026E"/>
    <w:rsid w:val="002407AC"/>
    <w:rsid w:val="00240825"/>
    <w:rsid w:val="0024084A"/>
    <w:rsid w:val="00240914"/>
    <w:rsid w:val="00240A70"/>
    <w:rsid w:val="00240B0F"/>
    <w:rsid w:val="00240D3F"/>
    <w:rsid w:val="00240E54"/>
    <w:rsid w:val="00240EE2"/>
    <w:rsid w:val="00241028"/>
    <w:rsid w:val="0024125B"/>
    <w:rsid w:val="002419AF"/>
    <w:rsid w:val="00241C4A"/>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CFA"/>
    <w:rsid w:val="00246DB7"/>
    <w:rsid w:val="00246DD1"/>
    <w:rsid w:val="00247103"/>
    <w:rsid w:val="002476D6"/>
    <w:rsid w:val="0024779F"/>
    <w:rsid w:val="00247BB2"/>
    <w:rsid w:val="00247C1E"/>
    <w:rsid w:val="00250067"/>
    <w:rsid w:val="002500AC"/>
    <w:rsid w:val="002501CA"/>
    <w:rsid w:val="0025094F"/>
    <w:rsid w:val="00250AA9"/>
    <w:rsid w:val="00250B73"/>
    <w:rsid w:val="00250D64"/>
    <w:rsid w:val="0025149C"/>
    <w:rsid w:val="002516DE"/>
    <w:rsid w:val="00251F81"/>
    <w:rsid w:val="00252BE0"/>
    <w:rsid w:val="00252CDC"/>
    <w:rsid w:val="00252D43"/>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130"/>
    <w:rsid w:val="00257BF4"/>
    <w:rsid w:val="00260003"/>
    <w:rsid w:val="0026007A"/>
    <w:rsid w:val="0026035D"/>
    <w:rsid w:val="00260472"/>
    <w:rsid w:val="002605D6"/>
    <w:rsid w:val="002606D6"/>
    <w:rsid w:val="00260A30"/>
    <w:rsid w:val="00260C6B"/>
    <w:rsid w:val="0026160D"/>
    <w:rsid w:val="00261823"/>
    <w:rsid w:val="00261C98"/>
    <w:rsid w:val="002620EF"/>
    <w:rsid w:val="0026223B"/>
    <w:rsid w:val="0026248E"/>
    <w:rsid w:val="00262604"/>
    <w:rsid w:val="00262680"/>
    <w:rsid w:val="002627F4"/>
    <w:rsid w:val="00262887"/>
    <w:rsid w:val="00262914"/>
    <w:rsid w:val="002635E8"/>
    <w:rsid w:val="00263808"/>
    <w:rsid w:val="00264174"/>
    <w:rsid w:val="002641C2"/>
    <w:rsid w:val="002647BF"/>
    <w:rsid w:val="002647D5"/>
    <w:rsid w:val="0026483B"/>
    <w:rsid w:val="00265032"/>
    <w:rsid w:val="002651FB"/>
    <w:rsid w:val="002651FF"/>
    <w:rsid w:val="00265201"/>
    <w:rsid w:val="0026538C"/>
    <w:rsid w:val="002653CC"/>
    <w:rsid w:val="00265781"/>
    <w:rsid w:val="002664C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1F9B"/>
    <w:rsid w:val="0027229A"/>
    <w:rsid w:val="00272367"/>
    <w:rsid w:val="002729B6"/>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784"/>
    <w:rsid w:val="00276825"/>
    <w:rsid w:val="00276A12"/>
    <w:rsid w:val="00276A35"/>
    <w:rsid w:val="00276C4C"/>
    <w:rsid w:val="00276C5D"/>
    <w:rsid w:val="002770D6"/>
    <w:rsid w:val="002774A7"/>
    <w:rsid w:val="002777BF"/>
    <w:rsid w:val="00277835"/>
    <w:rsid w:val="002779E8"/>
    <w:rsid w:val="00277C0F"/>
    <w:rsid w:val="00280481"/>
    <w:rsid w:val="0028048C"/>
    <w:rsid w:val="00280608"/>
    <w:rsid w:val="00280A2D"/>
    <w:rsid w:val="00280AB1"/>
    <w:rsid w:val="00281751"/>
    <w:rsid w:val="002819CE"/>
    <w:rsid w:val="00281C2B"/>
    <w:rsid w:val="00281E3B"/>
    <w:rsid w:val="00282378"/>
    <w:rsid w:val="00282463"/>
    <w:rsid w:val="00282554"/>
    <w:rsid w:val="00282772"/>
    <w:rsid w:val="00283D3C"/>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43F"/>
    <w:rsid w:val="00292715"/>
    <w:rsid w:val="0029285C"/>
    <w:rsid w:val="002928EB"/>
    <w:rsid w:val="002929E3"/>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0E75"/>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DEE"/>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1F"/>
    <w:rsid w:val="002B0E2D"/>
    <w:rsid w:val="002B1A69"/>
    <w:rsid w:val="002B1D1E"/>
    <w:rsid w:val="002B1DD3"/>
    <w:rsid w:val="002B1E54"/>
    <w:rsid w:val="002B2017"/>
    <w:rsid w:val="002B22A2"/>
    <w:rsid w:val="002B2512"/>
    <w:rsid w:val="002B2723"/>
    <w:rsid w:val="002B284D"/>
    <w:rsid w:val="002B299A"/>
    <w:rsid w:val="002B2DD1"/>
    <w:rsid w:val="002B303A"/>
    <w:rsid w:val="002B3D83"/>
    <w:rsid w:val="002B4282"/>
    <w:rsid w:val="002B48D5"/>
    <w:rsid w:val="002B4C3B"/>
    <w:rsid w:val="002B538E"/>
    <w:rsid w:val="002B56F5"/>
    <w:rsid w:val="002B5DCA"/>
    <w:rsid w:val="002B5FC4"/>
    <w:rsid w:val="002B6318"/>
    <w:rsid w:val="002B651B"/>
    <w:rsid w:val="002B6BDC"/>
    <w:rsid w:val="002B6F05"/>
    <w:rsid w:val="002B6F77"/>
    <w:rsid w:val="002B7065"/>
    <w:rsid w:val="002B7543"/>
    <w:rsid w:val="002B75B0"/>
    <w:rsid w:val="002B761B"/>
    <w:rsid w:val="002B782C"/>
    <w:rsid w:val="002B7964"/>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EFA"/>
    <w:rsid w:val="002C20F2"/>
    <w:rsid w:val="002C2C62"/>
    <w:rsid w:val="002C2F40"/>
    <w:rsid w:val="002C2FCA"/>
    <w:rsid w:val="002C3800"/>
    <w:rsid w:val="002C382F"/>
    <w:rsid w:val="002C38B2"/>
    <w:rsid w:val="002C3F9C"/>
    <w:rsid w:val="002C4D41"/>
    <w:rsid w:val="002C4D90"/>
    <w:rsid w:val="002C5256"/>
    <w:rsid w:val="002C545E"/>
    <w:rsid w:val="002C5AFA"/>
    <w:rsid w:val="002C62CF"/>
    <w:rsid w:val="002C654F"/>
    <w:rsid w:val="002C6703"/>
    <w:rsid w:val="002C684B"/>
    <w:rsid w:val="002C73DE"/>
    <w:rsid w:val="002C7544"/>
    <w:rsid w:val="002D0439"/>
    <w:rsid w:val="002D0759"/>
    <w:rsid w:val="002D09C9"/>
    <w:rsid w:val="002D0A0A"/>
    <w:rsid w:val="002D0AC2"/>
    <w:rsid w:val="002D0D92"/>
    <w:rsid w:val="002D0E90"/>
    <w:rsid w:val="002D0FB3"/>
    <w:rsid w:val="002D11B7"/>
    <w:rsid w:val="002D173D"/>
    <w:rsid w:val="002D1DD6"/>
    <w:rsid w:val="002D2258"/>
    <w:rsid w:val="002D3245"/>
    <w:rsid w:val="002D33B6"/>
    <w:rsid w:val="002D34A6"/>
    <w:rsid w:val="002D3692"/>
    <w:rsid w:val="002D3736"/>
    <w:rsid w:val="002D3A43"/>
    <w:rsid w:val="002D3B89"/>
    <w:rsid w:val="002D3BBC"/>
    <w:rsid w:val="002D3CC0"/>
    <w:rsid w:val="002D3FB8"/>
    <w:rsid w:val="002D438A"/>
    <w:rsid w:val="002D4670"/>
    <w:rsid w:val="002D468B"/>
    <w:rsid w:val="002D486C"/>
    <w:rsid w:val="002D489A"/>
    <w:rsid w:val="002D4A48"/>
    <w:rsid w:val="002D4B3D"/>
    <w:rsid w:val="002D4FC5"/>
    <w:rsid w:val="002D50A0"/>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4EDD"/>
    <w:rsid w:val="002E5325"/>
    <w:rsid w:val="002E53FE"/>
    <w:rsid w:val="002E57C5"/>
    <w:rsid w:val="002E5BB1"/>
    <w:rsid w:val="002E6343"/>
    <w:rsid w:val="002E63D9"/>
    <w:rsid w:val="002E640E"/>
    <w:rsid w:val="002E6B89"/>
    <w:rsid w:val="002E6D66"/>
    <w:rsid w:val="002E7351"/>
    <w:rsid w:val="002E7404"/>
    <w:rsid w:val="002E7616"/>
    <w:rsid w:val="002E7690"/>
    <w:rsid w:val="002E79A9"/>
    <w:rsid w:val="002E7B70"/>
    <w:rsid w:val="002E7E22"/>
    <w:rsid w:val="002F02E5"/>
    <w:rsid w:val="002F0B83"/>
    <w:rsid w:val="002F0C28"/>
    <w:rsid w:val="002F111F"/>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94C"/>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92C"/>
    <w:rsid w:val="00304954"/>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A5F"/>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825"/>
    <w:rsid w:val="00312B25"/>
    <w:rsid w:val="00312D10"/>
    <w:rsid w:val="00312FF5"/>
    <w:rsid w:val="003131C7"/>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00B"/>
    <w:rsid w:val="00320144"/>
    <w:rsid w:val="0032014D"/>
    <w:rsid w:val="0032053F"/>
    <w:rsid w:val="00320618"/>
    <w:rsid w:val="00320B85"/>
    <w:rsid w:val="0032100B"/>
    <w:rsid w:val="00321231"/>
    <w:rsid w:val="0032125F"/>
    <w:rsid w:val="0032139B"/>
    <w:rsid w:val="003214F8"/>
    <w:rsid w:val="003215D8"/>
    <w:rsid w:val="003218FA"/>
    <w:rsid w:val="00321B3F"/>
    <w:rsid w:val="00321BD7"/>
    <w:rsid w:val="00321EE2"/>
    <w:rsid w:val="00321FE9"/>
    <w:rsid w:val="0032260F"/>
    <w:rsid w:val="003228DA"/>
    <w:rsid w:val="00322A39"/>
    <w:rsid w:val="00322C68"/>
    <w:rsid w:val="00322CFB"/>
    <w:rsid w:val="00322DCB"/>
    <w:rsid w:val="00323605"/>
    <w:rsid w:val="00323D19"/>
    <w:rsid w:val="00323D6B"/>
    <w:rsid w:val="00323E5B"/>
    <w:rsid w:val="00323F80"/>
    <w:rsid w:val="0032461A"/>
    <w:rsid w:val="00324B87"/>
    <w:rsid w:val="00324DF6"/>
    <w:rsid w:val="003256E0"/>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583"/>
    <w:rsid w:val="00335773"/>
    <w:rsid w:val="00335783"/>
    <w:rsid w:val="003357B5"/>
    <w:rsid w:val="00335B2F"/>
    <w:rsid w:val="00335B75"/>
    <w:rsid w:val="00335D8C"/>
    <w:rsid w:val="00335E6A"/>
    <w:rsid w:val="00336072"/>
    <w:rsid w:val="003363A1"/>
    <w:rsid w:val="00336D0A"/>
    <w:rsid w:val="00336E55"/>
    <w:rsid w:val="00336ED8"/>
    <w:rsid w:val="003376F7"/>
    <w:rsid w:val="003378DD"/>
    <w:rsid w:val="00337955"/>
    <w:rsid w:val="00337F85"/>
    <w:rsid w:val="0034226D"/>
    <w:rsid w:val="0034227F"/>
    <w:rsid w:val="003426C6"/>
    <w:rsid w:val="00342972"/>
    <w:rsid w:val="00342BA7"/>
    <w:rsid w:val="00342C56"/>
    <w:rsid w:val="00342FDD"/>
    <w:rsid w:val="003434C8"/>
    <w:rsid w:val="003435F1"/>
    <w:rsid w:val="00343665"/>
    <w:rsid w:val="0034429B"/>
    <w:rsid w:val="003443B2"/>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2E5"/>
    <w:rsid w:val="00351319"/>
    <w:rsid w:val="0035185D"/>
    <w:rsid w:val="003519A1"/>
    <w:rsid w:val="00351C82"/>
    <w:rsid w:val="00351E7D"/>
    <w:rsid w:val="00352411"/>
    <w:rsid w:val="00352480"/>
    <w:rsid w:val="00352D9C"/>
    <w:rsid w:val="00352DA4"/>
    <w:rsid w:val="003530D2"/>
    <w:rsid w:val="0035331A"/>
    <w:rsid w:val="003534E1"/>
    <w:rsid w:val="0035371C"/>
    <w:rsid w:val="00353773"/>
    <w:rsid w:val="00353832"/>
    <w:rsid w:val="003538E3"/>
    <w:rsid w:val="003545D6"/>
    <w:rsid w:val="003545E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0F29"/>
    <w:rsid w:val="00361816"/>
    <w:rsid w:val="00362569"/>
    <w:rsid w:val="003626CD"/>
    <w:rsid w:val="00362C20"/>
    <w:rsid w:val="00363397"/>
    <w:rsid w:val="003636CD"/>
    <w:rsid w:val="003640E0"/>
    <w:rsid w:val="003642B2"/>
    <w:rsid w:val="003645F8"/>
    <w:rsid w:val="0036487C"/>
    <w:rsid w:val="00364FC3"/>
    <w:rsid w:val="003653DA"/>
    <w:rsid w:val="00365411"/>
    <w:rsid w:val="0036556D"/>
    <w:rsid w:val="00365FA2"/>
    <w:rsid w:val="00366A9C"/>
    <w:rsid w:val="00366C69"/>
    <w:rsid w:val="00366D2A"/>
    <w:rsid w:val="00367441"/>
    <w:rsid w:val="00367779"/>
    <w:rsid w:val="00367B1D"/>
    <w:rsid w:val="00367ED8"/>
    <w:rsid w:val="00370515"/>
    <w:rsid w:val="003705F1"/>
    <w:rsid w:val="00370826"/>
    <w:rsid w:val="00370B9B"/>
    <w:rsid w:val="00370E4F"/>
    <w:rsid w:val="00370E60"/>
    <w:rsid w:val="00370E7A"/>
    <w:rsid w:val="00370EA5"/>
    <w:rsid w:val="00371001"/>
    <w:rsid w:val="00371038"/>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AD4"/>
    <w:rsid w:val="00373C53"/>
    <w:rsid w:val="00373C75"/>
    <w:rsid w:val="00373DBA"/>
    <w:rsid w:val="00374059"/>
    <w:rsid w:val="0037495C"/>
    <w:rsid w:val="003749C4"/>
    <w:rsid w:val="00374B14"/>
    <w:rsid w:val="00374D47"/>
    <w:rsid w:val="00374E02"/>
    <w:rsid w:val="0037535B"/>
    <w:rsid w:val="003754A1"/>
    <w:rsid w:val="0037552D"/>
    <w:rsid w:val="003756DB"/>
    <w:rsid w:val="00375798"/>
    <w:rsid w:val="00375BE3"/>
    <w:rsid w:val="00375C49"/>
    <w:rsid w:val="00375E68"/>
    <w:rsid w:val="00375EC0"/>
    <w:rsid w:val="00375F44"/>
    <w:rsid w:val="00375F6C"/>
    <w:rsid w:val="0037643C"/>
    <w:rsid w:val="003765B8"/>
    <w:rsid w:val="0037665D"/>
    <w:rsid w:val="003766FC"/>
    <w:rsid w:val="003769D9"/>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2F8"/>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DA"/>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855"/>
    <w:rsid w:val="00396998"/>
    <w:rsid w:val="00396C1C"/>
    <w:rsid w:val="00396F0D"/>
    <w:rsid w:val="00397C1D"/>
    <w:rsid w:val="00397D9E"/>
    <w:rsid w:val="00397FC3"/>
    <w:rsid w:val="003A05BC"/>
    <w:rsid w:val="003A08EA"/>
    <w:rsid w:val="003A0E0D"/>
    <w:rsid w:val="003A180F"/>
    <w:rsid w:val="003A18DD"/>
    <w:rsid w:val="003A20C8"/>
    <w:rsid w:val="003A210F"/>
    <w:rsid w:val="003A2596"/>
    <w:rsid w:val="003A263B"/>
    <w:rsid w:val="003A2833"/>
    <w:rsid w:val="003A2C29"/>
    <w:rsid w:val="003A2EC3"/>
    <w:rsid w:val="003A36F2"/>
    <w:rsid w:val="003A38D5"/>
    <w:rsid w:val="003A3D39"/>
    <w:rsid w:val="003A3E7A"/>
    <w:rsid w:val="003A3EC7"/>
    <w:rsid w:val="003A3EEC"/>
    <w:rsid w:val="003A3F23"/>
    <w:rsid w:val="003A40B4"/>
    <w:rsid w:val="003A4252"/>
    <w:rsid w:val="003A4446"/>
    <w:rsid w:val="003A4E43"/>
    <w:rsid w:val="003A5000"/>
    <w:rsid w:val="003A5E01"/>
    <w:rsid w:val="003A60B2"/>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E3E"/>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0EC"/>
    <w:rsid w:val="003B71B5"/>
    <w:rsid w:val="003B7D7E"/>
    <w:rsid w:val="003C0325"/>
    <w:rsid w:val="003C0CEF"/>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18"/>
    <w:rsid w:val="003D4E26"/>
    <w:rsid w:val="003D542B"/>
    <w:rsid w:val="003D5CBF"/>
    <w:rsid w:val="003D647F"/>
    <w:rsid w:val="003D6481"/>
    <w:rsid w:val="003D6508"/>
    <w:rsid w:val="003D6525"/>
    <w:rsid w:val="003D66D2"/>
    <w:rsid w:val="003D67F2"/>
    <w:rsid w:val="003D77F9"/>
    <w:rsid w:val="003D785D"/>
    <w:rsid w:val="003D7D52"/>
    <w:rsid w:val="003D7F24"/>
    <w:rsid w:val="003E00B7"/>
    <w:rsid w:val="003E016B"/>
    <w:rsid w:val="003E030D"/>
    <w:rsid w:val="003E0409"/>
    <w:rsid w:val="003E07AE"/>
    <w:rsid w:val="003E09EC"/>
    <w:rsid w:val="003E0B88"/>
    <w:rsid w:val="003E1328"/>
    <w:rsid w:val="003E14FC"/>
    <w:rsid w:val="003E19E8"/>
    <w:rsid w:val="003E1F79"/>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4C0E"/>
    <w:rsid w:val="003E50AE"/>
    <w:rsid w:val="003E53A2"/>
    <w:rsid w:val="003E568F"/>
    <w:rsid w:val="003E57E1"/>
    <w:rsid w:val="003E5A35"/>
    <w:rsid w:val="003E5D4F"/>
    <w:rsid w:val="003E6316"/>
    <w:rsid w:val="003E651B"/>
    <w:rsid w:val="003E6694"/>
    <w:rsid w:val="003E6884"/>
    <w:rsid w:val="003E696E"/>
    <w:rsid w:val="003E6AC5"/>
    <w:rsid w:val="003E6D8B"/>
    <w:rsid w:val="003E7088"/>
    <w:rsid w:val="003E71B9"/>
    <w:rsid w:val="003E757A"/>
    <w:rsid w:val="003E76C2"/>
    <w:rsid w:val="003E773B"/>
    <w:rsid w:val="003E7F01"/>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AD9"/>
    <w:rsid w:val="003F3B9A"/>
    <w:rsid w:val="003F3D4E"/>
    <w:rsid w:val="003F4090"/>
    <w:rsid w:val="003F41E5"/>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1C1C"/>
    <w:rsid w:val="0040209C"/>
    <w:rsid w:val="004020D4"/>
    <w:rsid w:val="004021B6"/>
    <w:rsid w:val="00402D95"/>
    <w:rsid w:val="00403701"/>
    <w:rsid w:val="004037BF"/>
    <w:rsid w:val="004037DB"/>
    <w:rsid w:val="00403BB9"/>
    <w:rsid w:val="00403C0D"/>
    <w:rsid w:val="004047C4"/>
    <w:rsid w:val="004049D9"/>
    <w:rsid w:val="00404FAC"/>
    <w:rsid w:val="0040502F"/>
    <w:rsid w:val="00405565"/>
    <w:rsid w:val="0040570B"/>
    <w:rsid w:val="004057F7"/>
    <w:rsid w:val="00405B06"/>
    <w:rsid w:val="00405B5B"/>
    <w:rsid w:val="00405EDB"/>
    <w:rsid w:val="00405FB1"/>
    <w:rsid w:val="00406408"/>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86F"/>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6B3"/>
    <w:rsid w:val="00415998"/>
    <w:rsid w:val="00415B13"/>
    <w:rsid w:val="00415C08"/>
    <w:rsid w:val="00415C20"/>
    <w:rsid w:val="00415D4A"/>
    <w:rsid w:val="00415D76"/>
    <w:rsid w:val="00415FF9"/>
    <w:rsid w:val="004163C6"/>
    <w:rsid w:val="00416501"/>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2E60"/>
    <w:rsid w:val="0042331A"/>
    <w:rsid w:val="00423392"/>
    <w:rsid w:val="00423413"/>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0BEF"/>
    <w:rsid w:val="0043106D"/>
    <w:rsid w:val="00431407"/>
    <w:rsid w:val="00431505"/>
    <w:rsid w:val="004319CE"/>
    <w:rsid w:val="00431AF0"/>
    <w:rsid w:val="00431B81"/>
    <w:rsid w:val="00431E12"/>
    <w:rsid w:val="0043213A"/>
    <w:rsid w:val="00432AC4"/>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1A8"/>
    <w:rsid w:val="00440FED"/>
    <w:rsid w:val="004413FF"/>
    <w:rsid w:val="004418AA"/>
    <w:rsid w:val="004418F3"/>
    <w:rsid w:val="00441F61"/>
    <w:rsid w:val="00441FFB"/>
    <w:rsid w:val="00442282"/>
    <w:rsid w:val="00442B6E"/>
    <w:rsid w:val="00442F23"/>
    <w:rsid w:val="004430B9"/>
    <w:rsid w:val="004431D6"/>
    <w:rsid w:val="0044323C"/>
    <w:rsid w:val="004432A6"/>
    <w:rsid w:val="004432D8"/>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46C"/>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702"/>
    <w:rsid w:val="00455D7F"/>
    <w:rsid w:val="00456421"/>
    <w:rsid w:val="00456DAB"/>
    <w:rsid w:val="00456FE1"/>
    <w:rsid w:val="00457160"/>
    <w:rsid w:val="004571F4"/>
    <w:rsid w:val="00457307"/>
    <w:rsid w:val="004576CA"/>
    <w:rsid w:val="00457982"/>
    <w:rsid w:val="00457F78"/>
    <w:rsid w:val="00457FAB"/>
    <w:rsid w:val="004600AF"/>
    <w:rsid w:val="0046054A"/>
    <w:rsid w:val="004607CD"/>
    <w:rsid w:val="00460940"/>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5B7"/>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C8"/>
    <w:rsid w:val="00473DAA"/>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3F1"/>
    <w:rsid w:val="00482BBE"/>
    <w:rsid w:val="00482ED7"/>
    <w:rsid w:val="0048389D"/>
    <w:rsid w:val="00483A12"/>
    <w:rsid w:val="00483AFF"/>
    <w:rsid w:val="00483BA2"/>
    <w:rsid w:val="00484A77"/>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B5"/>
    <w:rsid w:val="004935EC"/>
    <w:rsid w:val="00494242"/>
    <w:rsid w:val="00494887"/>
    <w:rsid w:val="00494A3D"/>
    <w:rsid w:val="00494DD3"/>
    <w:rsid w:val="00494E8E"/>
    <w:rsid w:val="004955BC"/>
    <w:rsid w:val="00495CAB"/>
    <w:rsid w:val="00495D63"/>
    <w:rsid w:val="0049648F"/>
    <w:rsid w:val="00496606"/>
    <w:rsid w:val="0049681A"/>
    <w:rsid w:val="004968F3"/>
    <w:rsid w:val="00496991"/>
    <w:rsid w:val="00496D26"/>
    <w:rsid w:val="00496DB7"/>
    <w:rsid w:val="00496F05"/>
    <w:rsid w:val="00497102"/>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483"/>
    <w:rsid w:val="004A4715"/>
    <w:rsid w:val="004A471F"/>
    <w:rsid w:val="004A4915"/>
    <w:rsid w:val="004A4BF4"/>
    <w:rsid w:val="004A4C7D"/>
    <w:rsid w:val="004A5046"/>
    <w:rsid w:val="004A5170"/>
    <w:rsid w:val="004A555E"/>
    <w:rsid w:val="004A5647"/>
    <w:rsid w:val="004A565E"/>
    <w:rsid w:val="004A5DF3"/>
    <w:rsid w:val="004A5EBA"/>
    <w:rsid w:val="004A5F9C"/>
    <w:rsid w:val="004A6134"/>
    <w:rsid w:val="004A6135"/>
    <w:rsid w:val="004A6328"/>
    <w:rsid w:val="004A6A7E"/>
    <w:rsid w:val="004A6EE7"/>
    <w:rsid w:val="004A7092"/>
    <w:rsid w:val="004A778A"/>
    <w:rsid w:val="004A7A30"/>
    <w:rsid w:val="004A7DAF"/>
    <w:rsid w:val="004B0619"/>
    <w:rsid w:val="004B0BD4"/>
    <w:rsid w:val="004B0C87"/>
    <w:rsid w:val="004B179A"/>
    <w:rsid w:val="004B1A09"/>
    <w:rsid w:val="004B1BFF"/>
    <w:rsid w:val="004B2435"/>
    <w:rsid w:val="004B260D"/>
    <w:rsid w:val="004B276F"/>
    <w:rsid w:val="004B27F2"/>
    <w:rsid w:val="004B2A8D"/>
    <w:rsid w:val="004B2DD1"/>
    <w:rsid w:val="004B3C74"/>
    <w:rsid w:val="004B407B"/>
    <w:rsid w:val="004B49E6"/>
    <w:rsid w:val="004B4D69"/>
    <w:rsid w:val="004B54AF"/>
    <w:rsid w:val="004B5FC7"/>
    <w:rsid w:val="004B6373"/>
    <w:rsid w:val="004B682C"/>
    <w:rsid w:val="004B6CC9"/>
    <w:rsid w:val="004B6E85"/>
    <w:rsid w:val="004B702B"/>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BB0"/>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3E14"/>
    <w:rsid w:val="004D4136"/>
    <w:rsid w:val="004D414F"/>
    <w:rsid w:val="004D4290"/>
    <w:rsid w:val="004D48A8"/>
    <w:rsid w:val="004D4C4C"/>
    <w:rsid w:val="004D4CA6"/>
    <w:rsid w:val="004D60CE"/>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D82"/>
    <w:rsid w:val="004E1A31"/>
    <w:rsid w:val="004E1C88"/>
    <w:rsid w:val="004E1D64"/>
    <w:rsid w:val="004E2300"/>
    <w:rsid w:val="004E27A1"/>
    <w:rsid w:val="004E2888"/>
    <w:rsid w:val="004E29C4"/>
    <w:rsid w:val="004E2C56"/>
    <w:rsid w:val="004E2D7D"/>
    <w:rsid w:val="004E2DE0"/>
    <w:rsid w:val="004E3076"/>
    <w:rsid w:val="004E32E7"/>
    <w:rsid w:val="004E38D3"/>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7DD"/>
    <w:rsid w:val="004F3FC2"/>
    <w:rsid w:val="004F407E"/>
    <w:rsid w:val="004F40EF"/>
    <w:rsid w:val="004F451C"/>
    <w:rsid w:val="004F4542"/>
    <w:rsid w:val="004F4B48"/>
    <w:rsid w:val="004F4C79"/>
    <w:rsid w:val="004F4FFB"/>
    <w:rsid w:val="004F5479"/>
    <w:rsid w:val="004F5727"/>
    <w:rsid w:val="004F697C"/>
    <w:rsid w:val="004F6C8F"/>
    <w:rsid w:val="004F7094"/>
    <w:rsid w:val="004F715B"/>
    <w:rsid w:val="004F71F9"/>
    <w:rsid w:val="004F7528"/>
    <w:rsid w:val="004F7BCA"/>
    <w:rsid w:val="004F7D89"/>
    <w:rsid w:val="0050022A"/>
    <w:rsid w:val="00500258"/>
    <w:rsid w:val="00500265"/>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379"/>
    <w:rsid w:val="00503569"/>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64F"/>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3D14"/>
    <w:rsid w:val="005142CD"/>
    <w:rsid w:val="005143C9"/>
    <w:rsid w:val="005143E2"/>
    <w:rsid w:val="005145E2"/>
    <w:rsid w:val="00514635"/>
    <w:rsid w:val="00514D7C"/>
    <w:rsid w:val="00514F68"/>
    <w:rsid w:val="00514F72"/>
    <w:rsid w:val="0051502A"/>
    <w:rsid w:val="005150EC"/>
    <w:rsid w:val="00515279"/>
    <w:rsid w:val="005152FA"/>
    <w:rsid w:val="005157A9"/>
    <w:rsid w:val="00515CF8"/>
    <w:rsid w:val="00515FEC"/>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454"/>
    <w:rsid w:val="005238C4"/>
    <w:rsid w:val="0052396B"/>
    <w:rsid w:val="00524545"/>
    <w:rsid w:val="00524AED"/>
    <w:rsid w:val="00524C1C"/>
    <w:rsid w:val="00524C1F"/>
    <w:rsid w:val="00524F50"/>
    <w:rsid w:val="005252B6"/>
    <w:rsid w:val="00525553"/>
    <w:rsid w:val="005255BF"/>
    <w:rsid w:val="005255D1"/>
    <w:rsid w:val="005257DE"/>
    <w:rsid w:val="00525EE9"/>
    <w:rsid w:val="00525FC4"/>
    <w:rsid w:val="00525FF3"/>
    <w:rsid w:val="005265C8"/>
    <w:rsid w:val="00526B53"/>
    <w:rsid w:val="00526D32"/>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5FB"/>
    <w:rsid w:val="00531718"/>
    <w:rsid w:val="0053188F"/>
    <w:rsid w:val="00531D22"/>
    <w:rsid w:val="00531E0A"/>
    <w:rsid w:val="00531EBE"/>
    <w:rsid w:val="0053222C"/>
    <w:rsid w:val="005323B3"/>
    <w:rsid w:val="0053292A"/>
    <w:rsid w:val="00532B37"/>
    <w:rsid w:val="00532C92"/>
    <w:rsid w:val="00532F8B"/>
    <w:rsid w:val="00533218"/>
    <w:rsid w:val="00533244"/>
    <w:rsid w:val="00533620"/>
    <w:rsid w:val="00533737"/>
    <w:rsid w:val="00534A9E"/>
    <w:rsid w:val="0053546C"/>
    <w:rsid w:val="005355D4"/>
    <w:rsid w:val="00535A0B"/>
    <w:rsid w:val="00535B79"/>
    <w:rsid w:val="00535C53"/>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490"/>
    <w:rsid w:val="00552768"/>
    <w:rsid w:val="00552935"/>
    <w:rsid w:val="005530A0"/>
    <w:rsid w:val="00553127"/>
    <w:rsid w:val="005537D5"/>
    <w:rsid w:val="005537E0"/>
    <w:rsid w:val="005547A0"/>
    <w:rsid w:val="00554BE7"/>
    <w:rsid w:val="00554CCD"/>
    <w:rsid w:val="0055539B"/>
    <w:rsid w:val="00555699"/>
    <w:rsid w:val="00555AE8"/>
    <w:rsid w:val="00555F3B"/>
    <w:rsid w:val="00555FBA"/>
    <w:rsid w:val="00556976"/>
    <w:rsid w:val="00556D68"/>
    <w:rsid w:val="00556FD5"/>
    <w:rsid w:val="00557070"/>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937"/>
    <w:rsid w:val="00565AAE"/>
    <w:rsid w:val="00566544"/>
    <w:rsid w:val="00566608"/>
    <w:rsid w:val="00566C83"/>
    <w:rsid w:val="00566F79"/>
    <w:rsid w:val="00567A9F"/>
    <w:rsid w:val="00567B4B"/>
    <w:rsid w:val="00570032"/>
    <w:rsid w:val="005700FE"/>
    <w:rsid w:val="005701BF"/>
    <w:rsid w:val="005701F2"/>
    <w:rsid w:val="005704AC"/>
    <w:rsid w:val="00570CF6"/>
    <w:rsid w:val="00570DDB"/>
    <w:rsid w:val="00570E24"/>
    <w:rsid w:val="00570E8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DFC"/>
    <w:rsid w:val="00575E3E"/>
    <w:rsid w:val="005762DE"/>
    <w:rsid w:val="005765F5"/>
    <w:rsid w:val="00576D6C"/>
    <w:rsid w:val="00576FCA"/>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954"/>
    <w:rsid w:val="00584B39"/>
    <w:rsid w:val="00585028"/>
    <w:rsid w:val="00585494"/>
    <w:rsid w:val="005854D1"/>
    <w:rsid w:val="005854F2"/>
    <w:rsid w:val="005859DA"/>
    <w:rsid w:val="00585D01"/>
    <w:rsid w:val="00585E24"/>
    <w:rsid w:val="00585F5B"/>
    <w:rsid w:val="0058620A"/>
    <w:rsid w:val="0058630E"/>
    <w:rsid w:val="005864A0"/>
    <w:rsid w:val="00587502"/>
    <w:rsid w:val="0058782C"/>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7D6"/>
    <w:rsid w:val="0059686E"/>
    <w:rsid w:val="00596B9C"/>
    <w:rsid w:val="00596CC9"/>
    <w:rsid w:val="00596F33"/>
    <w:rsid w:val="005971A4"/>
    <w:rsid w:val="0059750C"/>
    <w:rsid w:val="005976CD"/>
    <w:rsid w:val="0059793E"/>
    <w:rsid w:val="00597AD3"/>
    <w:rsid w:val="00597E0D"/>
    <w:rsid w:val="005A0515"/>
    <w:rsid w:val="005A054D"/>
    <w:rsid w:val="005A0A46"/>
    <w:rsid w:val="005A10B9"/>
    <w:rsid w:val="005A10DE"/>
    <w:rsid w:val="005A1103"/>
    <w:rsid w:val="005A11EA"/>
    <w:rsid w:val="005A1B24"/>
    <w:rsid w:val="005A269F"/>
    <w:rsid w:val="005A276A"/>
    <w:rsid w:val="005A2971"/>
    <w:rsid w:val="005A2996"/>
    <w:rsid w:val="005A2A1E"/>
    <w:rsid w:val="005A2E2E"/>
    <w:rsid w:val="005A305E"/>
    <w:rsid w:val="005A30BB"/>
    <w:rsid w:val="005A375E"/>
    <w:rsid w:val="005A3887"/>
    <w:rsid w:val="005A3B37"/>
    <w:rsid w:val="005A4237"/>
    <w:rsid w:val="005A49FA"/>
    <w:rsid w:val="005A4E75"/>
    <w:rsid w:val="005A4E98"/>
    <w:rsid w:val="005A51A4"/>
    <w:rsid w:val="005A60F4"/>
    <w:rsid w:val="005A6445"/>
    <w:rsid w:val="005A646F"/>
    <w:rsid w:val="005A65FC"/>
    <w:rsid w:val="005A68E8"/>
    <w:rsid w:val="005A6FED"/>
    <w:rsid w:val="005A71C1"/>
    <w:rsid w:val="005A7858"/>
    <w:rsid w:val="005A7920"/>
    <w:rsid w:val="005A7C88"/>
    <w:rsid w:val="005A7D40"/>
    <w:rsid w:val="005A7E2F"/>
    <w:rsid w:val="005A7F7B"/>
    <w:rsid w:val="005B0542"/>
    <w:rsid w:val="005B0724"/>
    <w:rsid w:val="005B0A1E"/>
    <w:rsid w:val="005B0E64"/>
    <w:rsid w:val="005B0F40"/>
    <w:rsid w:val="005B1267"/>
    <w:rsid w:val="005B15F2"/>
    <w:rsid w:val="005B200C"/>
    <w:rsid w:val="005B21D7"/>
    <w:rsid w:val="005B2225"/>
    <w:rsid w:val="005B2738"/>
    <w:rsid w:val="005B2799"/>
    <w:rsid w:val="005B2839"/>
    <w:rsid w:val="005B2B77"/>
    <w:rsid w:val="005B3143"/>
    <w:rsid w:val="005B31DA"/>
    <w:rsid w:val="005B36E9"/>
    <w:rsid w:val="005B3D4A"/>
    <w:rsid w:val="005B3E28"/>
    <w:rsid w:val="005B3E70"/>
    <w:rsid w:val="005B45C7"/>
    <w:rsid w:val="005B4D87"/>
    <w:rsid w:val="005B508E"/>
    <w:rsid w:val="005B532C"/>
    <w:rsid w:val="005B5D56"/>
    <w:rsid w:val="005B6421"/>
    <w:rsid w:val="005B6CDA"/>
    <w:rsid w:val="005B7010"/>
    <w:rsid w:val="005B7120"/>
    <w:rsid w:val="005B793E"/>
    <w:rsid w:val="005B7DD1"/>
    <w:rsid w:val="005C00A0"/>
    <w:rsid w:val="005C019A"/>
    <w:rsid w:val="005C023C"/>
    <w:rsid w:val="005C1680"/>
    <w:rsid w:val="005C177E"/>
    <w:rsid w:val="005C17B2"/>
    <w:rsid w:val="005C1942"/>
    <w:rsid w:val="005C1AA1"/>
    <w:rsid w:val="005C2650"/>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F61"/>
    <w:rsid w:val="005D1076"/>
    <w:rsid w:val="005D1499"/>
    <w:rsid w:val="005D15E3"/>
    <w:rsid w:val="005D1A4B"/>
    <w:rsid w:val="005D1E32"/>
    <w:rsid w:val="005D206B"/>
    <w:rsid w:val="005D22B7"/>
    <w:rsid w:val="005D2343"/>
    <w:rsid w:val="005D2BDE"/>
    <w:rsid w:val="005D2EA0"/>
    <w:rsid w:val="005D3121"/>
    <w:rsid w:val="005D3169"/>
    <w:rsid w:val="005D34B2"/>
    <w:rsid w:val="005D351D"/>
    <w:rsid w:val="005D352E"/>
    <w:rsid w:val="005D37C5"/>
    <w:rsid w:val="005D3950"/>
    <w:rsid w:val="005D3CD9"/>
    <w:rsid w:val="005D3D76"/>
    <w:rsid w:val="005D4355"/>
    <w:rsid w:val="005D4578"/>
    <w:rsid w:val="005D48E2"/>
    <w:rsid w:val="005D4EFA"/>
    <w:rsid w:val="005D55BA"/>
    <w:rsid w:val="005D55C7"/>
    <w:rsid w:val="005D5A44"/>
    <w:rsid w:val="005D5ADB"/>
    <w:rsid w:val="005D5BA8"/>
    <w:rsid w:val="005D5DB7"/>
    <w:rsid w:val="005D6073"/>
    <w:rsid w:val="005D648A"/>
    <w:rsid w:val="005D6AA9"/>
    <w:rsid w:val="005D6D0E"/>
    <w:rsid w:val="005D6F51"/>
    <w:rsid w:val="005D6FE5"/>
    <w:rsid w:val="005D748A"/>
    <w:rsid w:val="005D74AF"/>
    <w:rsid w:val="005D74BF"/>
    <w:rsid w:val="005D7E0D"/>
    <w:rsid w:val="005E096B"/>
    <w:rsid w:val="005E104E"/>
    <w:rsid w:val="005E1879"/>
    <w:rsid w:val="005E1897"/>
    <w:rsid w:val="005E18C1"/>
    <w:rsid w:val="005E19DC"/>
    <w:rsid w:val="005E234A"/>
    <w:rsid w:val="005E2371"/>
    <w:rsid w:val="005E265F"/>
    <w:rsid w:val="005E3588"/>
    <w:rsid w:val="005E35CC"/>
    <w:rsid w:val="005E371E"/>
    <w:rsid w:val="005E427A"/>
    <w:rsid w:val="005E4D08"/>
    <w:rsid w:val="005E4F8D"/>
    <w:rsid w:val="005E53F9"/>
    <w:rsid w:val="005E576A"/>
    <w:rsid w:val="005E5AEF"/>
    <w:rsid w:val="005E5E71"/>
    <w:rsid w:val="005E63B7"/>
    <w:rsid w:val="005E661D"/>
    <w:rsid w:val="005E66DA"/>
    <w:rsid w:val="005E72EB"/>
    <w:rsid w:val="005E7748"/>
    <w:rsid w:val="005E775D"/>
    <w:rsid w:val="005E7D52"/>
    <w:rsid w:val="005F08A8"/>
    <w:rsid w:val="005F0A43"/>
    <w:rsid w:val="005F0A6C"/>
    <w:rsid w:val="005F17F6"/>
    <w:rsid w:val="005F22ED"/>
    <w:rsid w:val="005F2437"/>
    <w:rsid w:val="005F24EC"/>
    <w:rsid w:val="005F2534"/>
    <w:rsid w:val="005F27A6"/>
    <w:rsid w:val="005F27BF"/>
    <w:rsid w:val="005F3199"/>
    <w:rsid w:val="005F338E"/>
    <w:rsid w:val="005F3585"/>
    <w:rsid w:val="005F3CC9"/>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5D97"/>
    <w:rsid w:val="005F5ED2"/>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CC"/>
    <w:rsid w:val="006049D6"/>
    <w:rsid w:val="00604D72"/>
    <w:rsid w:val="00604D9B"/>
    <w:rsid w:val="00604DC7"/>
    <w:rsid w:val="00604E47"/>
    <w:rsid w:val="00605113"/>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AB1"/>
    <w:rsid w:val="00615093"/>
    <w:rsid w:val="0061511F"/>
    <w:rsid w:val="0061531B"/>
    <w:rsid w:val="006159A1"/>
    <w:rsid w:val="00615E23"/>
    <w:rsid w:val="00616112"/>
    <w:rsid w:val="006166BB"/>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9FF"/>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199"/>
    <w:rsid w:val="006252C1"/>
    <w:rsid w:val="00625A1D"/>
    <w:rsid w:val="006261BF"/>
    <w:rsid w:val="006261EC"/>
    <w:rsid w:val="0062660B"/>
    <w:rsid w:val="00626AD1"/>
    <w:rsid w:val="006272EB"/>
    <w:rsid w:val="00627551"/>
    <w:rsid w:val="00627880"/>
    <w:rsid w:val="00627DD1"/>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3FDE"/>
    <w:rsid w:val="006341B0"/>
    <w:rsid w:val="00634400"/>
    <w:rsid w:val="00634989"/>
    <w:rsid w:val="006349EF"/>
    <w:rsid w:val="00634ACF"/>
    <w:rsid w:val="00634AE9"/>
    <w:rsid w:val="00635035"/>
    <w:rsid w:val="006353D8"/>
    <w:rsid w:val="00635640"/>
    <w:rsid w:val="0063580D"/>
    <w:rsid w:val="00635CAE"/>
    <w:rsid w:val="006365F9"/>
    <w:rsid w:val="00636ABD"/>
    <w:rsid w:val="00636C39"/>
    <w:rsid w:val="006370F7"/>
    <w:rsid w:val="00637240"/>
    <w:rsid w:val="0063738F"/>
    <w:rsid w:val="00637C6C"/>
    <w:rsid w:val="006402C1"/>
    <w:rsid w:val="00640414"/>
    <w:rsid w:val="00640561"/>
    <w:rsid w:val="00640A64"/>
    <w:rsid w:val="00640ACD"/>
    <w:rsid w:val="00641629"/>
    <w:rsid w:val="006416D9"/>
    <w:rsid w:val="00641CDA"/>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5784A"/>
    <w:rsid w:val="006608AB"/>
    <w:rsid w:val="006608F8"/>
    <w:rsid w:val="00660DA9"/>
    <w:rsid w:val="00660FF3"/>
    <w:rsid w:val="006611A2"/>
    <w:rsid w:val="00661594"/>
    <w:rsid w:val="006618CC"/>
    <w:rsid w:val="00661E14"/>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437"/>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64D"/>
    <w:rsid w:val="00673A59"/>
    <w:rsid w:val="0067446F"/>
    <w:rsid w:val="006746A4"/>
    <w:rsid w:val="006749CD"/>
    <w:rsid w:val="00674CDD"/>
    <w:rsid w:val="006753DA"/>
    <w:rsid w:val="00675543"/>
    <w:rsid w:val="00675558"/>
    <w:rsid w:val="00675611"/>
    <w:rsid w:val="00675692"/>
    <w:rsid w:val="00675A60"/>
    <w:rsid w:val="00675FFD"/>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8FD"/>
    <w:rsid w:val="00681B36"/>
    <w:rsid w:val="006827B4"/>
    <w:rsid w:val="00682B9E"/>
    <w:rsid w:val="00682E14"/>
    <w:rsid w:val="00682FBE"/>
    <w:rsid w:val="006836AA"/>
    <w:rsid w:val="006838CC"/>
    <w:rsid w:val="00683B2D"/>
    <w:rsid w:val="00683DF8"/>
    <w:rsid w:val="0068436C"/>
    <w:rsid w:val="006843F3"/>
    <w:rsid w:val="0068545E"/>
    <w:rsid w:val="006855F8"/>
    <w:rsid w:val="006858F8"/>
    <w:rsid w:val="00685931"/>
    <w:rsid w:val="006859A3"/>
    <w:rsid w:val="00685D81"/>
    <w:rsid w:val="00685F5B"/>
    <w:rsid w:val="00685FD4"/>
    <w:rsid w:val="00686612"/>
    <w:rsid w:val="0068661E"/>
    <w:rsid w:val="00686DF5"/>
    <w:rsid w:val="006875B2"/>
    <w:rsid w:val="006875DC"/>
    <w:rsid w:val="00687BBE"/>
    <w:rsid w:val="006904E7"/>
    <w:rsid w:val="00690A49"/>
    <w:rsid w:val="00690BB6"/>
    <w:rsid w:val="00690C1B"/>
    <w:rsid w:val="0069186F"/>
    <w:rsid w:val="006918BF"/>
    <w:rsid w:val="006919DC"/>
    <w:rsid w:val="00691B30"/>
    <w:rsid w:val="00691E4B"/>
    <w:rsid w:val="00691F1E"/>
    <w:rsid w:val="006922BB"/>
    <w:rsid w:val="00692623"/>
    <w:rsid w:val="0069289D"/>
    <w:rsid w:val="00692CDC"/>
    <w:rsid w:val="00693A28"/>
    <w:rsid w:val="00693E1F"/>
    <w:rsid w:val="00693ECB"/>
    <w:rsid w:val="00694249"/>
    <w:rsid w:val="00694266"/>
    <w:rsid w:val="006943B2"/>
    <w:rsid w:val="00694797"/>
    <w:rsid w:val="0069497F"/>
    <w:rsid w:val="00695887"/>
    <w:rsid w:val="00695B84"/>
    <w:rsid w:val="006966C3"/>
    <w:rsid w:val="00696A3B"/>
    <w:rsid w:val="00696B16"/>
    <w:rsid w:val="00696C5C"/>
    <w:rsid w:val="00696C9A"/>
    <w:rsid w:val="00697595"/>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7B9"/>
    <w:rsid w:val="006A3AC1"/>
    <w:rsid w:val="006A3E2B"/>
    <w:rsid w:val="006A41AA"/>
    <w:rsid w:val="006A4654"/>
    <w:rsid w:val="006A4963"/>
    <w:rsid w:val="006A4B01"/>
    <w:rsid w:val="006A4C94"/>
    <w:rsid w:val="006A50B0"/>
    <w:rsid w:val="006A5403"/>
    <w:rsid w:val="006A59B2"/>
    <w:rsid w:val="006A5F22"/>
    <w:rsid w:val="006A5F57"/>
    <w:rsid w:val="006A6E17"/>
    <w:rsid w:val="006A6F06"/>
    <w:rsid w:val="006A7215"/>
    <w:rsid w:val="006A7602"/>
    <w:rsid w:val="006A7B68"/>
    <w:rsid w:val="006B0211"/>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CB9"/>
    <w:rsid w:val="006B4210"/>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EC2"/>
    <w:rsid w:val="006C6F04"/>
    <w:rsid w:val="006C6FD7"/>
    <w:rsid w:val="006C735D"/>
    <w:rsid w:val="006C7601"/>
    <w:rsid w:val="006C781F"/>
    <w:rsid w:val="006C7B09"/>
    <w:rsid w:val="006C7CFF"/>
    <w:rsid w:val="006C7D58"/>
    <w:rsid w:val="006D00C2"/>
    <w:rsid w:val="006D00DB"/>
    <w:rsid w:val="006D0361"/>
    <w:rsid w:val="006D0556"/>
    <w:rsid w:val="006D0677"/>
    <w:rsid w:val="006D07E0"/>
    <w:rsid w:val="006D0D24"/>
    <w:rsid w:val="006D16B0"/>
    <w:rsid w:val="006D1B32"/>
    <w:rsid w:val="006D1D5B"/>
    <w:rsid w:val="006D214E"/>
    <w:rsid w:val="006D2182"/>
    <w:rsid w:val="006D2444"/>
    <w:rsid w:val="006D254B"/>
    <w:rsid w:val="006D2644"/>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2E7"/>
    <w:rsid w:val="006D63FE"/>
    <w:rsid w:val="006D6450"/>
    <w:rsid w:val="006D6790"/>
    <w:rsid w:val="006D6939"/>
    <w:rsid w:val="006D6A04"/>
    <w:rsid w:val="006D7444"/>
    <w:rsid w:val="006D74D1"/>
    <w:rsid w:val="006D7CFF"/>
    <w:rsid w:val="006D7EB0"/>
    <w:rsid w:val="006E012E"/>
    <w:rsid w:val="006E0138"/>
    <w:rsid w:val="006E0BA3"/>
    <w:rsid w:val="006E0BA7"/>
    <w:rsid w:val="006E0BB0"/>
    <w:rsid w:val="006E0C64"/>
    <w:rsid w:val="006E10AF"/>
    <w:rsid w:val="006E12C3"/>
    <w:rsid w:val="006E15C4"/>
    <w:rsid w:val="006E18B4"/>
    <w:rsid w:val="006E1976"/>
    <w:rsid w:val="006E1FE5"/>
    <w:rsid w:val="006E2529"/>
    <w:rsid w:val="006E2666"/>
    <w:rsid w:val="006E2748"/>
    <w:rsid w:val="006E28A7"/>
    <w:rsid w:val="006E2EB9"/>
    <w:rsid w:val="006E3417"/>
    <w:rsid w:val="006E3DA9"/>
    <w:rsid w:val="006E3F74"/>
    <w:rsid w:val="006E45F3"/>
    <w:rsid w:val="006E4A2F"/>
    <w:rsid w:val="006E4C48"/>
    <w:rsid w:val="006E4ED4"/>
    <w:rsid w:val="006E5286"/>
    <w:rsid w:val="006E57F6"/>
    <w:rsid w:val="006E5D7A"/>
    <w:rsid w:val="006E5DDF"/>
    <w:rsid w:val="006E5E19"/>
    <w:rsid w:val="006E5E57"/>
    <w:rsid w:val="006E61A3"/>
    <w:rsid w:val="006E61C3"/>
    <w:rsid w:val="006E6250"/>
    <w:rsid w:val="006E6551"/>
    <w:rsid w:val="006E67B9"/>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147"/>
    <w:rsid w:val="006F4895"/>
    <w:rsid w:val="006F4BB0"/>
    <w:rsid w:val="006F4DAB"/>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0BC"/>
    <w:rsid w:val="007001B1"/>
    <w:rsid w:val="007001DC"/>
    <w:rsid w:val="007001E9"/>
    <w:rsid w:val="00700274"/>
    <w:rsid w:val="007002CE"/>
    <w:rsid w:val="00700528"/>
    <w:rsid w:val="00700A59"/>
    <w:rsid w:val="00701215"/>
    <w:rsid w:val="007015E2"/>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7ED"/>
    <w:rsid w:val="00705C38"/>
    <w:rsid w:val="00705F6D"/>
    <w:rsid w:val="00706168"/>
    <w:rsid w:val="00706378"/>
    <w:rsid w:val="00706465"/>
    <w:rsid w:val="0070695A"/>
    <w:rsid w:val="00706A77"/>
    <w:rsid w:val="00706C00"/>
    <w:rsid w:val="00706CAA"/>
    <w:rsid w:val="00706EF9"/>
    <w:rsid w:val="00707108"/>
    <w:rsid w:val="00707379"/>
    <w:rsid w:val="00707418"/>
    <w:rsid w:val="0070756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8C8"/>
    <w:rsid w:val="00720DAC"/>
    <w:rsid w:val="00721084"/>
    <w:rsid w:val="00721262"/>
    <w:rsid w:val="0072140B"/>
    <w:rsid w:val="0072174B"/>
    <w:rsid w:val="00721B53"/>
    <w:rsid w:val="00721D9B"/>
    <w:rsid w:val="00722121"/>
    <w:rsid w:val="007224B9"/>
    <w:rsid w:val="0072283C"/>
    <w:rsid w:val="00722F66"/>
    <w:rsid w:val="00722F94"/>
    <w:rsid w:val="007230DC"/>
    <w:rsid w:val="00723768"/>
    <w:rsid w:val="007239A9"/>
    <w:rsid w:val="00723AA7"/>
    <w:rsid w:val="00723C0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BA4"/>
    <w:rsid w:val="00730EBA"/>
    <w:rsid w:val="007312F6"/>
    <w:rsid w:val="00731309"/>
    <w:rsid w:val="00731672"/>
    <w:rsid w:val="007318BF"/>
    <w:rsid w:val="00731BB1"/>
    <w:rsid w:val="00731E2F"/>
    <w:rsid w:val="00731E7C"/>
    <w:rsid w:val="00731F2A"/>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3D5"/>
    <w:rsid w:val="00740442"/>
    <w:rsid w:val="0074076A"/>
    <w:rsid w:val="00740C15"/>
    <w:rsid w:val="00740E4F"/>
    <w:rsid w:val="00740F79"/>
    <w:rsid w:val="00741134"/>
    <w:rsid w:val="00741A2D"/>
    <w:rsid w:val="00741AF4"/>
    <w:rsid w:val="00741DCC"/>
    <w:rsid w:val="00741DD5"/>
    <w:rsid w:val="00741F70"/>
    <w:rsid w:val="0074203A"/>
    <w:rsid w:val="007427B5"/>
    <w:rsid w:val="00742865"/>
    <w:rsid w:val="007428AD"/>
    <w:rsid w:val="007428BB"/>
    <w:rsid w:val="0074296C"/>
    <w:rsid w:val="00742B7D"/>
    <w:rsid w:val="00742BDF"/>
    <w:rsid w:val="00742C83"/>
    <w:rsid w:val="007434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1E2A"/>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5B"/>
    <w:rsid w:val="00755DB1"/>
    <w:rsid w:val="007560DF"/>
    <w:rsid w:val="007564F0"/>
    <w:rsid w:val="00756958"/>
    <w:rsid w:val="00756B5D"/>
    <w:rsid w:val="007574FC"/>
    <w:rsid w:val="0075790B"/>
    <w:rsid w:val="00757971"/>
    <w:rsid w:val="00757A65"/>
    <w:rsid w:val="0076010F"/>
    <w:rsid w:val="0076041A"/>
    <w:rsid w:val="0076063D"/>
    <w:rsid w:val="00760975"/>
    <w:rsid w:val="00760C3F"/>
    <w:rsid w:val="0076112C"/>
    <w:rsid w:val="0076193A"/>
    <w:rsid w:val="00761CE6"/>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0C4A"/>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D21"/>
    <w:rsid w:val="00773F5C"/>
    <w:rsid w:val="00774045"/>
    <w:rsid w:val="007746B1"/>
    <w:rsid w:val="00774889"/>
    <w:rsid w:val="007749B5"/>
    <w:rsid w:val="00774FF5"/>
    <w:rsid w:val="007750B3"/>
    <w:rsid w:val="007753B5"/>
    <w:rsid w:val="0077565C"/>
    <w:rsid w:val="007756A1"/>
    <w:rsid w:val="00775AE7"/>
    <w:rsid w:val="00775F76"/>
    <w:rsid w:val="007764F4"/>
    <w:rsid w:val="00776729"/>
    <w:rsid w:val="00776AEA"/>
    <w:rsid w:val="00776B80"/>
    <w:rsid w:val="00776E37"/>
    <w:rsid w:val="007772D7"/>
    <w:rsid w:val="0077781E"/>
    <w:rsid w:val="007778A3"/>
    <w:rsid w:val="00777AE2"/>
    <w:rsid w:val="00777BA0"/>
    <w:rsid w:val="00777C62"/>
    <w:rsid w:val="00780146"/>
    <w:rsid w:val="007802AC"/>
    <w:rsid w:val="007803BD"/>
    <w:rsid w:val="0078046D"/>
    <w:rsid w:val="00780CC3"/>
    <w:rsid w:val="00780F73"/>
    <w:rsid w:val="007811DC"/>
    <w:rsid w:val="0078199D"/>
    <w:rsid w:val="007820FA"/>
    <w:rsid w:val="0078237B"/>
    <w:rsid w:val="00782644"/>
    <w:rsid w:val="00782762"/>
    <w:rsid w:val="00782789"/>
    <w:rsid w:val="0078285F"/>
    <w:rsid w:val="007829A0"/>
    <w:rsid w:val="00782A33"/>
    <w:rsid w:val="00782C05"/>
    <w:rsid w:val="00783207"/>
    <w:rsid w:val="00783259"/>
    <w:rsid w:val="00783659"/>
    <w:rsid w:val="00783DBB"/>
    <w:rsid w:val="00783E1D"/>
    <w:rsid w:val="00784282"/>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3BD"/>
    <w:rsid w:val="007908B9"/>
    <w:rsid w:val="00790CC5"/>
    <w:rsid w:val="00790E42"/>
    <w:rsid w:val="00791266"/>
    <w:rsid w:val="007914C2"/>
    <w:rsid w:val="0079162F"/>
    <w:rsid w:val="00791E20"/>
    <w:rsid w:val="00792657"/>
    <w:rsid w:val="007928C7"/>
    <w:rsid w:val="007937C2"/>
    <w:rsid w:val="00793889"/>
    <w:rsid w:val="00793A3B"/>
    <w:rsid w:val="007942CD"/>
    <w:rsid w:val="00794300"/>
    <w:rsid w:val="0079436D"/>
    <w:rsid w:val="00794371"/>
    <w:rsid w:val="007943CF"/>
    <w:rsid w:val="0079456F"/>
    <w:rsid w:val="00794767"/>
    <w:rsid w:val="00794924"/>
    <w:rsid w:val="00794C61"/>
    <w:rsid w:val="007951F3"/>
    <w:rsid w:val="00795597"/>
    <w:rsid w:val="00795A6B"/>
    <w:rsid w:val="00795C6B"/>
    <w:rsid w:val="00795F1C"/>
    <w:rsid w:val="007961C8"/>
    <w:rsid w:val="00796976"/>
    <w:rsid w:val="007977B8"/>
    <w:rsid w:val="007977FC"/>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64"/>
    <w:rsid w:val="007A43A2"/>
    <w:rsid w:val="007A4464"/>
    <w:rsid w:val="007A4C16"/>
    <w:rsid w:val="007A4D04"/>
    <w:rsid w:val="007A4E39"/>
    <w:rsid w:val="007A5554"/>
    <w:rsid w:val="007A58D9"/>
    <w:rsid w:val="007A596E"/>
    <w:rsid w:val="007A599B"/>
    <w:rsid w:val="007A5B7F"/>
    <w:rsid w:val="007A5E36"/>
    <w:rsid w:val="007A6356"/>
    <w:rsid w:val="007A690F"/>
    <w:rsid w:val="007A6C01"/>
    <w:rsid w:val="007A7A96"/>
    <w:rsid w:val="007A7E75"/>
    <w:rsid w:val="007A7EF5"/>
    <w:rsid w:val="007A7F6A"/>
    <w:rsid w:val="007B019F"/>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036"/>
    <w:rsid w:val="007B6222"/>
    <w:rsid w:val="007B6409"/>
    <w:rsid w:val="007B71FA"/>
    <w:rsid w:val="007B74E7"/>
    <w:rsid w:val="007B7880"/>
    <w:rsid w:val="007B7A65"/>
    <w:rsid w:val="007B7AAB"/>
    <w:rsid w:val="007B7D74"/>
    <w:rsid w:val="007B7DC1"/>
    <w:rsid w:val="007B7EDB"/>
    <w:rsid w:val="007C07D7"/>
    <w:rsid w:val="007C088E"/>
    <w:rsid w:val="007C0F32"/>
    <w:rsid w:val="007C12D0"/>
    <w:rsid w:val="007C14EB"/>
    <w:rsid w:val="007C151B"/>
    <w:rsid w:val="007C199F"/>
    <w:rsid w:val="007C19AD"/>
    <w:rsid w:val="007C1B13"/>
    <w:rsid w:val="007C1F33"/>
    <w:rsid w:val="007C215E"/>
    <w:rsid w:val="007C24FA"/>
    <w:rsid w:val="007C2540"/>
    <w:rsid w:val="007C26EB"/>
    <w:rsid w:val="007C283C"/>
    <w:rsid w:val="007C3012"/>
    <w:rsid w:val="007C31EF"/>
    <w:rsid w:val="007C3267"/>
    <w:rsid w:val="007C3598"/>
    <w:rsid w:val="007C3D99"/>
    <w:rsid w:val="007C3FA8"/>
    <w:rsid w:val="007C44DF"/>
    <w:rsid w:val="007C50E4"/>
    <w:rsid w:val="007C5E48"/>
    <w:rsid w:val="007C5FE6"/>
    <w:rsid w:val="007C61F7"/>
    <w:rsid w:val="007C68DA"/>
    <w:rsid w:val="007C6B2B"/>
    <w:rsid w:val="007C6D12"/>
    <w:rsid w:val="007C6D5B"/>
    <w:rsid w:val="007C6F91"/>
    <w:rsid w:val="007C6FA8"/>
    <w:rsid w:val="007C7481"/>
    <w:rsid w:val="007C7CA1"/>
    <w:rsid w:val="007C7DD7"/>
    <w:rsid w:val="007D08DC"/>
    <w:rsid w:val="007D08E6"/>
    <w:rsid w:val="007D0F8C"/>
    <w:rsid w:val="007D1068"/>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6A"/>
    <w:rsid w:val="007E2EB2"/>
    <w:rsid w:val="007E324A"/>
    <w:rsid w:val="007E3294"/>
    <w:rsid w:val="007E3296"/>
    <w:rsid w:val="007E3644"/>
    <w:rsid w:val="007E36EE"/>
    <w:rsid w:val="007E3912"/>
    <w:rsid w:val="007E409F"/>
    <w:rsid w:val="007E4AC3"/>
    <w:rsid w:val="007E4ACB"/>
    <w:rsid w:val="007E4C88"/>
    <w:rsid w:val="007E5790"/>
    <w:rsid w:val="007E5816"/>
    <w:rsid w:val="007E585E"/>
    <w:rsid w:val="007E6CDB"/>
    <w:rsid w:val="007E7067"/>
    <w:rsid w:val="007E7717"/>
    <w:rsid w:val="007E781D"/>
    <w:rsid w:val="007E7CF2"/>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05"/>
    <w:rsid w:val="007F50E5"/>
    <w:rsid w:val="007F51B9"/>
    <w:rsid w:val="007F5224"/>
    <w:rsid w:val="007F5B5D"/>
    <w:rsid w:val="007F5D61"/>
    <w:rsid w:val="007F5EC1"/>
    <w:rsid w:val="007F622F"/>
    <w:rsid w:val="007F6880"/>
    <w:rsid w:val="007F698D"/>
    <w:rsid w:val="007F6C6B"/>
    <w:rsid w:val="007F759A"/>
    <w:rsid w:val="007F76B4"/>
    <w:rsid w:val="007F7754"/>
    <w:rsid w:val="007F7E89"/>
    <w:rsid w:val="008001B4"/>
    <w:rsid w:val="0080068B"/>
    <w:rsid w:val="00800712"/>
    <w:rsid w:val="00800769"/>
    <w:rsid w:val="00800ED2"/>
    <w:rsid w:val="0080120C"/>
    <w:rsid w:val="0080122D"/>
    <w:rsid w:val="008012D8"/>
    <w:rsid w:val="008019B9"/>
    <w:rsid w:val="00801A7E"/>
    <w:rsid w:val="00802B07"/>
    <w:rsid w:val="00802D4B"/>
    <w:rsid w:val="00802E74"/>
    <w:rsid w:val="00803343"/>
    <w:rsid w:val="00803404"/>
    <w:rsid w:val="008038EF"/>
    <w:rsid w:val="00803A3C"/>
    <w:rsid w:val="00803A8E"/>
    <w:rsid w:val="008041D5"/>
    <w:rsid w:val="00804200"/>
    <w:rsid w:val="00804202"/>
    <w:rsid w:val="008042FE"/>
    <w:rsid w:val="00804731"/>
    <w:rsid w:val="00804B92"/>
    <w:rsid w:val="00804E21"/>
    <w:rsid w:val="00804E67"/>
    <w:rsid w:val="00805092"/>
    <w:rsid w:val="00805C3F"/>
    <w:rsid w:val="00805CC4"/>
    <w:rsid w:val="00806179"/>
    <w:rsid w:val="00806377"/>
    <w:rsid w:val="00806AAF"/>
    <w:rsid w:val="00806E1A"/>
    <w:rsid w:val="00806EB4"/>
    <w:rsid w:val="008070AC"/>
    <w:rsid w:val="00807964"/>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B73"/>
    <w:rsid w:val="00812090"/>
    <w:rsid w:val="008123A6"/>
    <w:rsid w:val="00812589"/>
    <w:rsid w:val="00812767"/>
    <w:rsid w:val="00812B1B"/>
    <w:rsid w:val="0081449A"/>
    <w:rsid w:val="00814565"/>
    <w:rsid w:val="00814A06"/>
    <w:rsid w:val="00814ED9"/>
    <w:rsid w:val="0081505C"/>
    <w:rsid w:val="008156B5"/>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1A"/>
    <w:rsid w:val="00824B8C"/>
    <w:rsid w:val="00824F87"/>
    <w:rsid w:val="00824FDF"/>
    <w:rsid w:val="00825125"/>
    <w:rsid w:val="008257CC"/>
    <w:rsid w:val="00825C78"/>
    <w:rsid w:val="00826156"/>
    <w:rsid w:val="00826290"/>
    <w:rsid w:val="0082631C"/>
    <w:rsid w:val="0082692D"/>
    <w:rsid w:val="00826BA4"/>
    <w:rsid w:val="008274BF"/>
    <w:rsid w:val="00827D27"/>
    <w:rsid w:val="008301EE"/>
    <w:rsid w:val="00830721"/>
    <w:rsid w:val="00830DC3"/>
    <w:rsid w:val="0083100A"/>
    <w:rsid w:val="00831555"/>
    <w:rsid w:val="008319F4"/>
    <w:rsid w:val="00831F52"/>
    <w:rsid w:val="00832141"/>
    <w:rsid w:val="00832154"/>
    <w:rsid w:val="00832256"/>
    <w:rsid w:val="00832299"/>
    <w:rsid w:val="00832DEA"/>
    <w:rsid w:val="00832F5C"/>
    <w:rsid w:val="00832FD0"/>
    <w:rsid w:val="00833C32"/>
    <w:rsid w:val="00833C56"/>
    <w:rsid w:val="00833CA6"/>
    <w:rsid w:val="00833E09"/>
    <w:rsid w:val="00834064"/>
    <w:rsid w:val="008349FA"/>
    <w:rsid w:val="00834BD2"/>
    <w:rsid w:val="00835410"/>
    <w:rsid w:val="008359E0"/>
    <w:rsid w:val="00835FE5"/>
    <w:rsid w:val="00836028"/>
    <w:rsid w:val="0083625A"/>
    <w:rsid w:val="00836707"/>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CD1"/>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A63"/>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C39"/>
    <w:rsid w:val="00861DF7"/>
    <w:rsid w:val="00861E91"/>
    <w:rsid w:val="0086275E"/>
    <w:rsid w:val="00862F3F"/>
    <w:rsid w:val="0086303C"/>
    <w:rsid w:val="0086312C"/>
    <w:rsid w:val="0086340B"/>
    <w:rsid w:val="008636DA"/>
    <w:rsid w:val="00863841"/>
    <w:rsid w:val="008638ED"/>
    <w:rsid w:val="008643BA"/>
    <w:rsid w:val="00864440"/>
    <w:rsid w:val="00864D76"/>
    <w:rsid w:val="008650FC"/>
    <w:rsid w:val="0086512A"/>
    <w:rsid w:val="0086576E"/>
    <w:rsid w:val="00865F96"/>
    <w:rsid w:val="00866394"/>
    <w:rsid w:val="00866683"/>
    <w:rsid w:val="00866879"/>
    <w:rsid w:val="00866BFE"/>
    <w:rsid w:val="00866EB3"/>
    <w:rsid w:val="0086701A"/>
    <w:rsid w:val="00867587"/>
    <w:rsid w:val="00867A92"/>
    <w:rsid w:val="00867BD2"/>
    <w:rsid w:val="00867DAC"/>
    <w:rsid w:val="00870039"/>
    <w:rsid w:val="008702CA"/>
    <w:rsid w:val="00870580"/>
    <w:rsid w:val="008712F3"/>
    <w:rsid w:val="008712FD"/>
    <w:rsid w:val="00871389"/>
    <w:rsid w:val="008716A1"/>
    <w:rsid w:val="00872301"/>
    <w:rsid w:val="0087252D"/>
    <w:rsid w:val="00872D3F"/>
    <w:rsid w:val="008733E4"/>
    <w:rsid w:val="00873484"/>
    <w:rsid w:val="008737A8"/>
    <w:rsid w:val="00873B01"/>
    <w:rsid w:val="00873E5D"/>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6E77"/>
    <w:rsid w:val="008778F9"/>
    <w:rsid w:val="0088090C"/>
    <w:rsid w:val="00880A29"/>
    <w:rsid w:val="00880F30"/>
    <w:rsid w:val="0088135A"/>
    <w:rsid w:val="0088153D"/>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4A8A"/>
    <w:rsid w:val="00894CB2"/>
    <w:rsid w:val="008950FE"/>
    <w:rsid w:val="008951DB"/>
    <w:rsid w:val="00895242"/>
    <w:rsid w:val="008952E6"/>
    <w:rsid w:val="00895865"/>
    <w:rsid w:val="00896322"/>
    <w:rsid w:val="00896735"/>
    <w:rsid w:val="00896C81"/>
    <w:rsid w:val="00896D83"/>
    <w:rsid w:val="008970BF"/>
    <w:rsid w:val="008975E6"/>
    <w:rsid w:val="00897A1B"/>
    <w:rsid w:val="00897AEC"/>
    <w:rsid w:val="00897B15"/>
    <w:rsid w:val="00897C63"/>
    <w:rsid w:val="008A01A2"/>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2C6B"/>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73B"/>
    <w:rsid w:val="008B1A9A"/>
    <w:rsid w:val="008B1B1F"/>
    <w:rsid w:val="008B1E53"/>
    <w:rsid w:val="008B1E5B"/>
    <w:rsid w:val="008B2666"/>
    <w:rsid w:val="008B272F"/>
    <w:rsid w:val="008B2931"/>
    <w:rsid w:val="008B2AF4"/>
    <w:rsid w:val="008B2C48"/>
    <w:rsid w:val="008B313F"/>
    <w:rsid w:val="008B3677"/>
    <w:rsid w:val="008B389D"/>
    <w:rsid w:val="008B3959"/>
    <w:rsid w:val="008B3B64"/>
    <w:rsid w:val="008B3C5C"/>
    <w:rsid w:val="008B40A7"/>
    <w:rsid w:val="008B4123"/>
    <w:rsid w:val="008B49B1"/>
    <w:rsid w:val="008B5299"/>
    <w:rsid w:val="008B5A5F"/>
    <w:rsid w:val="008B5AB0"/>
    <w:rsid w:val="008B5D1C"/>
    <w:rsid w:val="008B6054"/>
    <w:rsid w:val="008B666B"/>
    <w:rsid w:val="008B68AD"/>
    <w:rsid w:val="008B73DF"/>
    <w:rsid w:val="008B7609"/>
    <w:rsid w:val="008B794A"/>
    <w:rsid w:val="008B7B08"/>
    <w:rsid w:val="008B7E97"/>
    <w:rsid w:val="008C0599"/>
    <w:rsid w:val="008C07BF"/>
    <w:rsid w:val="008C07F5"/>
    <w:rsid w:val="008C08B5"/>
    <w:rsid w:val="008C094E"/>
    <w:rsid w:val="008C09BE"/>
    <w:rsid w:val="008C0B09"/>
    <w:rsid w:val="008C0BFE"/>
    <w:rsid w:val="008C101E"/>
    <w:rsid w:val="008C12C5"/>
    <w:rsid w:val="008C13F0"/>
    <w:rsid w:val="008C16CC"/>
    <w:rsid w:val="008C1E2E"/>
    <w:rsid w:val="008C1F26"/>
    <w:rsid w:val="008C1FC6"/>
    <w:rsid w:val="008C2129"/>
    <w:rsid w:val="008C27A1"/>
    <w:rsid w:val="008C2A0A"/>
    <w:rsid w:val="008C2A3A"/>
    <w:rsid w:val="008C2BA5"/>
    <w:rsid w:val="008C3468"/>
    <w:rsid w:val="008C3797"/>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C1E"/>
    <w:rsid w:val="008C6FC7"/>
    <w:rsid w:val="008C785E"/>
    <w:rsid w:val="008C7BF0"/>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1DFE"/>
    <w:rsid w:val="008F23D8"/>
    <w:rsid w:val="008F2C03"/>
    <w:rsid w:val="008F2E66"/>
    <w:rsid w:val="008F2FD5"/>
    <w:rsid w:val="008F33E5"/>
    <w:rsid w:val="008F362F"/>
    <w:rsid w:val="008F37E5"/>
    <w:rsid w:val="008F44FC"/>
    <w:rsid w:val="008F48C2"/>
    <w:rsid w:val="008F4A18"/>
    <w:rsid w:val="008F4BFD"/>
    <w:rsid w:val="008F4EAA"/>
    <w:rsid w:val="008F4FAD"/>
    <w:rsid w:val="008F51D7"/>
    <w:rsid w:val="008F5379"/>
    <w:rsid w:val="008F5840"/>
    <w:rsid w:val="008F58F7"/>
    <w:rsid w:val="008F5922"/>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BF1"/>
    <w:rsid w:val="00900C07"/>
    <w:rsid w:val="00900D7F"/>
    <w:rsid w:val="00900E8B"/>
    <w:rsid w:val="00900F9D"/>
    <w:rsid w:val="0090114E"/>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DDF"/>
    <w:rsid w:val="00905EE5"/>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1B8"/>
    <w:rsid w:val="00913264"/>
    <w:rsid w:val="00913363"/>
    <w:rsid w:val="00913569"/>
    <w:rsid w:val="00913612"/>
    <w:rsid w:val="0091366A"/>
    <w:rsid w:val="00913824"/>
    <w:rsid w:val="0091388D"/>
    <w:rsid w:val="00913B03"/>
    <w:rsid w:val="00913BE0"/>
    <w:rsid w:val="00913D22"/>
    <w:rsid w:val="00914129"/>
    <w:rsid w:val="009143BD"/>
    <w:rsid w:val="0091443E"/>
    <w:rsid w:val="00914851"/>
    <w:rsid w:val="00914B0C"/>
    <w:rsid w:val="00915757"/>
    <w:rsid w:val="009157B6"/>
    <w:rsid w:val="00915851"/>
    <w:rsid w:val="009159B3"/>
    <w:rsid w:val="00915A01"/>
    <w:rsid w:val="00916181"/>
    <w:rsid w:val="00916630"/>
    <w:rsid w:val="0091663C"/>
    <w:rsid w:val="00916719"/>
    <w:rsid w:val="00916925"/>
    <w:rsid w:val="0091696D"/>
    <w:rsid w:val="00916B19"/>
    <w:rsid w:val="00917236"/>
    <w:rsid w:val="009172B7"/>
    <w:rsid w:val="009174DB"/>
    <w:rsid w:val="009204C5"/>
    <w:rsid w:val="009207AA"/>
    <w:rsid w:val="00920F5B"/>
    <w:rsid w:val="00921590"/>
    <w:rsid w:val="00921668"/>
    <w:rsid w:val="009217BB"/>
    <w:rsid w:val="0092180D"/>
    <w:rsid w:val="00921E41"/>
    <w:rsid w:val="00921FBE"/>
    <w:rsid w:val="00921FCE"/>
    <w:rsid w:val="0092277E"/>
    <w:rsid w:val="009228E6"/>
    <w:rsid w:val="00922C06"/>
    <w:rsid w:val="009231AD"/>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AE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5A1"/>
    <w:rsid w:val="009349D6"/>
    <w:rsid w:val="00934C13"/>
    <w:rsid w:val="00935228"/>
    <w:rsid w:val="009354A4"/>
    <w:rsid w:val="009355A2"/>
    <w:rsid w:val="00935887"/>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528"/>
    <w:rsid w:val="00942C80"/>
    <w:rsid w:val="00943197"/>
    <w:rsid w:val="009435F2"/>
    <w:rsid w:val="00943C23"/>
    <w:rsid w:val="00943F2C"/>
    <w:rsid w:val="009443EA"/>
    <w:rsid w:val="009445A5"/>
    <w:rsid w:val="00944D11"/>
    <w:rsid w:val="00944EB1"/>
    <w:rsid w:val="00945180"/>
    <w:rsid w:val="0094590C"/>
    <w:rsid w:val="009459DF"/>
    <w:rsid w:val="00945F4D"/>
    <w:rsid w:val="00946355"/>
    <w:rsid w:val="00946684"/>
    <w:rsid w:val="009468B7"/>
    <w:rsid w:val="009469A2"/>
    <w:rsid w:val="00946BD0"/>
    <w:rsid w:val="00946E53"/>
    <w:rsid w:val="0094724E"/>
    <w:rsid w:val="0094795E"/>
    <w:rsid w:val="00947BE6"/>
    <w:rsid w:val="009501BA"/>
    <w:rsid w:val="0095048D"/>
    <w:rsid w:val="00950FC9"/>
    <w:rsid w:val="009510DE"/>
    <w:rsid w:val="00951660"/>
    <w:rsid w:val="0095167F"/>
    <w:rsid w:val="00951ADB"/>
    <w:rsid w:val="00951B34"/>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174"/>
    <w:rsid w:val="0095568D"/>
    <w:rsid w:val="00955C0A"/>
    <w:rsid w:val="00955C4F"/>
    <w:rsid w:val="00956A7B"/>
    <w:rsid w:val="00956ABD"/>
    <w:rsid w:val="00956AC2"/>
    <w:rsid w:val="00956ADA"/>
    <w:rsid w:val="00956E3E"/>
    <w:rsid w:val="00957038"/>
    <w:rsid w:val="00957609"/>
    <w:rsid w:val="00957749"/>
    <w:rsid w:val="00957E78"/>
    <w:rsid w:val="0096018E"/>
    <w:rsid w:val="00960382"/>
    <w:rsid w:val="00960464"/>
    <w:rsid w:val="0096072C"/>
    <w:rsid w:val="00960B91"/>
    <w:rsid w:val="00960CF7"/>
    <w:rsid w:val="00960E4A"/>
    <w:rsid w:val="0096107C"/>
    <w:rsid w:val="00961288"/>
    <w:rsid w:val="00961E72"/>
    <w:rsid w:val="00961FDC"/>
    <w:rsid w:val="009626B9"/>
    <w:rsid w:val="009627A5"/>
    <w:rsid w:val="009627E8"/>
    <w:rsid w:val="00962A01"/>
    <w:rsid w:val="00962B73"/>
    <w:rsid w:val="009631FE"/>
    <w:rsid w:val="00963639"/>
    <w:rsid w:val="0096450F"/>
    <w:rsid w:val="009651E9"/>
    <w:rsid w:val="00965412"/>
    <w:rsid w:val="009657F1"/>
    <w:rsid w:val="0096608A"/>
    <w:rsid w:val="0096621C"/>
    <w:rsid w:val="0096625D"/>
    <w:rsid w:val="00966BBC"/>
    <w:rsid w:val="00966F8E"/>
    <w:rsid w:val="00967460"/>
    <w:rsid w:val="00967645"/>
    <w:rsid w:val="00967B13"/>
    <w:rsid w:val="00967D35"/>
    <w:rsid w:val="00967EDD"/>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2BA"/>
    <w:rsid w:val="0097775D"/>
    <w:rsid w:val="009778B6"/>
    <w:rsid w:val="0097791F"/>
    <w:rsid w:val="00977982"/>
    <w:rsid w:val="009779A8"/>
    <w:rsid w:val="00977BA7"/>
    <w:rsid w:val="00977CF1"/>
    <w:rsid w:val="0098092F"/>
    <w:rsid w:val="009809CE"/>
    <w:rsid w:val="0098137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DB3"/>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021"/>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3D9"/>
    <w:rsid w:val="009B081F"/>
    <w:rsid w:val="009B0E89"/>
    <w:rsid w:val="009B0FDC"/>
    <w:rsid w:val="009B12A1"/>
    <w:rsid w:val="009B174D"/>
    <w:rsid w:val="009B1EF2"/>
    <w:rsid w:val="009B1EF9"/>
    <w:rsid w:val="009B1FC8"/>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6B8F"/>
    <w:rsid w:val="009B7204"/>
    <w:rsid w:val="009B7937"/>
    <w:rsid w:val="009B7B5F"/>
    <w:rsid w:val="009B7DA4"/>
    <w:rsid w:val="009C0074"/>
    <w:rsid w:val="009C0564"/>
    <w:rsid w:val="009C0ACC"/>
    <w:rsid w:val="009C0B98"/>
    <w:rsid w:val="009C1449"/>
    <w:rsid w:val="009C19A9"/>
    <w:rsid w:val="009C2151"/>
    <w:rsid w:val="009C2384"/>
    <w:rsid w:val="009C2685"/>
    <w:rsid w:val="009C2A20"/>
    <w:rsid w:val="009C3101"/>
    <w:rsid w:val="009C3110"/>
    <w:rsid w:val="009C3155"/>
    <w:rsid w:val="009C3231"/>
    <w:rsid w:val="009C34F9"/>
    <w:rsid w:val="009C395B"/>
    <w:rsid w:val="009C39BC"/>
    <w:rsid w:val="009C3DDC"/>
    <w:rsid w:val="009C4039"/>
    <w:rsid w:val="009C44AD"/>
    <w:rsid w:val="009C4BC2"/>
    <w:rsid w:val="009C4D22"/>
    <w:rsid w:val="009C4E26"/>
    <w:rsid w:val="009C534D"/>
    <w:rsid w:val="009C5CCA"/>
    <w:rsid w:val="009C5DE1"/>
    <w:rsid w:val="009C62DA"/>
    <w:rsid w:val="009C6744"/>
    <w:rsid w:val="009C6D03"/>
    <w:rsid w:val="009C6F8D"/>
    <w:rsid w:val="009C7320"/>
    <w:rsid w:val="009C7340"/>
    <w:rsid w:val="009D0113"/>
    <w:rsid w:val="009D02BE"/>
    <w:rsid w:val="009D0729"/>
    <w:rsid w:val="009D0AE8"/>
    <w:rsid w:val="009D0F3F"/>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808"/>
    <w:rsid w:val="009D5BAB"/>
    <w:rsid w:val="009D5DD3"/>
    <w:rsid w:val="009D6245"/>
    <w:rsid w:val="009D6A0A"/>
    <w:rsid w:val="009D6B37"/>
    <w:rsid w:val="009D6F69"/>
    <w:rsid w:val="009D6FD7"/>
    <w:rsid w:val="009D7518"/>
    <w:rsid w:val="009D758D"/>
    <w:rsid w:val="009D7A25"/>
    <w:rsid w:val="009D7C57"/>
    <w:rsid w:val="009E0110"/>
    <w:rsid w:val="009E058F"/>
    <w:rsid w:val="009E0621"/>
    <w:rsid w:val="009E07C6"/>
    <w:rsid w:val="009E0A9E"/>
    <w:rsid w:val="009E19A2"/>
    <w:rsid w:val="009E1C0B"/>
    <w:rsid w:val="009E1EC2"/>
    <w:rsid w:val="009E2671"/>
    <w:rsid w:val="009E2807"/>
    <w:rsid w:val="009E2974"/>
    <w:rsid w:val="009E2AE4"/>
    <w:rsid w:val="009E2D34"/>
    <w:rsid w:val="009E3259"/>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384"/>
    <w:rsid w:val="009E746E"/>
    <w:rsid w:val="009E795B"/>
    <w:rsid w:val="009E79E0"/>
    <w:rsid w:val="009E7A3E"/>
    <w:rsid w:val="009E7CDA"/>
    <w:rsid w:val="009E7E46"/>
    <w:rsid w:val="009E7FC1"/>
    <w:rsid w:val="009F003B"/>
    <w:rsid w:val="009F01E1"/>
    <w:rsid w:val="009F03DB"/>
    <w:rsid w:val="009F0433"/>
    <w:rsid w:val="009F0615"/>
    <w:rsid w:val="009F095E"/>
    <w:rsid w:val="009F0B4D"/>
    <w:rsid w:val="009F0B8C"/>
    <w:rsid w:val="009F0DC4"/>
    <w:rsid w:val="009F1096"/>
    <w:rsid w:val="009F10AD"/>
    <w:rsid w:val="009F10DE"/>
    <w:rsid w:val="009F150E"/>
    <w:rsid w:val="009F16FD"/>
    <w:rsid w:val="009F1E48"/>
    <w:rsid w:val="009F1ED5"/>
    <w:rsid w:val="009F27AD"/>
    <w:rsid w:val="009F2921"/>
    <w:rsid w:val="009F3FB5"/>
    <w:rsid w:val="009F4448"/>
    <w:rsid w:val="009F4709"/>
    <w:rsid w:val="009F4984"/>
    <w:rsid w:val="009F49E0"/>
    <w:rsid w:val="009F4A4B"/>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6E7"/>
    <w:rsid w:val="009F7E9D"/>
    <w:rsid w:val="00A003C2"/>
    <w:rsid w:val="00A005B0"/>
    <w:rsid w:val="00A00CF3"/>
    <w:rsid w:val="00A00E87"/>
    <w:rsid w:val="00A00EE2"/>
    <w:rsid w:val="00A0105F"/>
    <w:rsid w:val="00A010B3"/>
    <w:rsid w:val="00A01771"/>
    <w:rsid w:val="00A01F17"/>
    <w:rsid w:val="00A01F40"/>
    <w:rsid w:val="00A0200A"/>
    <w:rsid w:val="00A02106"/>
    <w:rsid w:val="00A022A5"/>
    <w:rsid w:val="00A024A7"/>
    <w:rsid w:val="00A02522"/>
    <w:rsid w:val="00A02634"/>
    <w:rsid w:val="00A02B2E"/>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40E"/>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0D6"/>
    <w:rsid w:val="00A2142A"/>
    <w:rsid w:val="00A21A36"/>
    <w:rsid w:val="00A21C31"/>
    <w:rsid w:val="00A21C87"/>
    <w:rsid w:val="00A22090"/>
    <w:rsid w:val="00A226EC"/>
    <w:rsid w:val="00A22909"/>
    <w:rsid w:val="00A22987"/>
    <w:rsid w:val="00A229AD"/>
    <w:rsid w:val="00A22DF7"/>
    <w:rsid w:val="00A23859"/>
    <w:rsid w:val="00A2402C"/>
    <w:rsid w:val="00A2423E"/>
    <w:rsid w:val="00A242C3"/>
    <w:rsid w:val="00A24922"/>
    <w:rsid w:val="00A25294"/>
    <w:rsid w:val="00A253FC"/>
    <w:rsid w:val="00A254EE"/>
    <w:rsid w:val="00A2575C"/>
    <w:rsid w:val="00A2590E"/>
    <w:rsid w:val="00A25BE7"/>
    <w:rsid w:val="00A26947"/>
    <w:rsid w:val="00A27008"/>
    <w:rsid w:val="00A2709A"/>
    <w:rsid w:val="00A27392"/>
    <w:rsid w:val="00A27CDF"/>
    <w:rsid w:val="00A3022A"/>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032"/>
    <w:rsid w:val="00A377CF"/>
    <w:rsid w:val="00A378CD"/>
    <w:rsid w:val="00A37D4A"/>
    <w:rsid w:val="00A400BF"/>
    <w:rsid w:val="00A400F1"/>
    <w:rsid w:val="00A40137"/>
    <w:rsid w:val="00A402A2"/>
    <w:rsid w:val="00A40674"/>
    <w:rsid w:val="00A420C8"/>
    <w:rsid w:val="00A42EB2"/>
    <w:rsid w:val="00A43157"/>
    <w:rsid w:val="00A4348E"/>
    <w:rsid w:val="00A4376F"/>
    <w:rsid w:val="00A43BBB"/>
    <w:rsid w:val="00A44729"/>
    <w:rsid w:val="00A44CAC"/>
    <w:rsid w:val="00A45295"/>
    <w:rsid w:val="00A453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0C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26"/>
    <w:rsid w:val="00A628EF"/>
    <w:rsid w:val="00A62E3E"/>
    <w:rsid w:val="00A6305E"/>
    <w:rsid w:val="00A630A2"/>
    <w:rsid w:val="00A632B8"/>
    <w:rsid w:val="00A63BF3"/>
    <w:rsid w:val="00A641E4"/>
    <w:rsid w:val="00A64721"/>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822"/>
    <w:rsid w:val="00A66C46"/>
    <w:rsid w:val="00A66E0F"/>
    <w:rsid w:val="00A6707D"/>
    <w:rsid w:val="00A67544"/>
    <w:rsid w:val="00A67856"/>
    <w:rsid w:val="00A678E2"/>
    <w:rsid w:val="00A67B39"/>
    <w:rsid w:val="00A67C8B"/>
    <w:rsid w:val="00A7075B"/>
    <w:rsid w:val="00A70C02"/>
    <w:rsid w:val="00A70C67"/>
    <w:rsid w:val="00A70FA9"/>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3B"/>
    <w:rsid w:val="00A73B56"/>
    <w:rsid w:val="00A73D0D"/>
    <w:rsid w:val="00A74A92"/>
    <w:rsid w:val="00A74BF9"/>
    <w:rsid w:val="00A74E72"/>
    <w:rsid w:val="00A75CC1"/>
    <w:rsid w:val="00A75E88"/>
    <w:rsid w:val="00A7664A"/>
    <w:rsid w:val="00A76AA9"/>
    <w:rsid w:val="00A76AF7"/>
    <w:rsid w:val="00A76B88"/>
    <w:rsid w:val="00A8056E"/>
    <w:rsid w:val="00A80A1B"/>
    <w:rsid w:val="00A80C74"/>
    <w:rsid w:val="00A81833"/>
    <w:rsid w:val="00A819D1"/>
    <w:rsid w:val="00A81B29"/>
    <w:rsid w:val="00A81D3D"/>
    <w:rsid w:val="00A81E8D"/>
    <w:rsid w:val="00A821C7"/>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8C6"/>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1FFF"/>
    <w:rsid w:val="00A922A2"/>
    <w:rsid w:val="00A928D8"/>
    <w:rsid w:val="00A9327B"/>
    <w:rsid w:val="00A93A98"/>
    <w:rsid w:val="00A93B69"/>
    <w:rsid w:val="00A94633"/>
    <w:rsid w:val="00A948D6"/>
    <w:rsid w:val="00A94D6A"/>
    <w:rsid w:val="00A94F4D"/>
    <w:rsid w:val="00A95A02"/>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D1"/>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0D5"/>
    <w:rsid w:val="00AB027A"/>
    <w:rsid w:val="00AB0456"/>
    <w:rsid w:val="00AB0489"/>
    <w:rsid w:val="00AB0543"/>
    <w:rsid w:val="00AB0A10"/>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840"/>
    <w:rsid w:val="00AB292B"/>
    <w:rsid w:val="00AB2C6C"/>
    <w:rsid w:val="00AB2D10"/>
    <w:rsid w:val="00AB2EE5"/>
    <w:rsid w:val="00AB2F85"/>
    <w:rsid w:val="00AB3113"/>
    <w:rsid w:val="00AB3178"/>
    <w:rsid w:val="00AB348A"/>
    <w:rsid w:val="00AB359A"/>
    <w:rsid w:val="00AB3861"/>
    <w:rsid w:val="00AB3C99"/>
    <w:rsid w:val="00AB3F38"/>
    <w:rsid w:val="00AB43EC"/>
    <w:rsid w:val="00AB48F1"/>
    <w:rsid w:val="00AB4921"/>
    <w:rsid w:val="00AB4BF4"/>
    <w:rsid w:val="00AB4C00"/>
    <w:rsid w:val="00AB4E4F"/>
    <w:rsid w:val="00AB4F8A"/>
    <w:rsid w:val="00AB52BD"/>
    <w:rsid w:val="00AB543B"/>
    <w:rsid w:val="00AB55A8"/>
    <w:rsid w:val="00AB56D4"/>
    <w:rsid w:val="00AB58E6"/>
    <w:rsid w:val="00AB5ADF"/>
    <w:rsid w:val="00AB5DFE"/>
    <w:rsid w:val="00AB5E57"/>
    <w:rsid w:val="00AB6237"/>
    <w:rsid w:val="00AB665D"/>
    <w:rsid w:val="00AB711E"/>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631"/>
    <w:rsid w:val="00AC194E"/>
    <w:rsid w:val="00AC22FA"/>
    <w:rsid w:val="00AC268E"/>
    <w:rsid w:val="00AC2EC3"/>
    <w:rsid w:val="00AC32FC"/>
    <w:rsid w:val="00AC3E0A"/>
    <w:rsid w:val="00AC41C9"/>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2EE0"/>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AFD"/>
    <w:rsid w:val="00AD7E64"/>
    <w:rsid w:val="00AE004E"/>
    <w:rsid w:val="00AE00BC"/>
    <w:rsid w:val="00AE0689"/>
    <w:rsid w:val="00AE085B"/>
    <w:rsid w:val="00AE0C56"/>
    <w:rsid w:val="00AE1150"/>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618"/>
    <w:rsid w:val="00AF0D1C"/>
    <w:rsid w:val="00AF1258"/>
    <w:rsid w:val="00AF14D7"/>
    <w:rsid w:val="00AF16B0"/>
    <w:rsid w:val="00AF1737"/>
    <w:rsid w:val="00AF1B79"/>
    <w:rsid w:val="00AF1C11"/>
    <w:rsid w:val="00AF21B2"/>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613"/>
    <w:rsid w:val="00B03701"/>
    <w:rsid w:val="00B03942"/>
    <w:rsid w:val="00B03AE1"/>
    <w:rsid w:val="00B03B08"/>
    <w:rsid w:val="00B03D87"/>
    <w:rsid w:val="00B040B2"/>
    <w:rsid w:val="00B0447F"/>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659"/>
    <w:rsid w:val="00B11EE8"/>
    <w:rsid w:val="00B11F15"/>
    <w:rsid w:val="00B1236F"/>
    <w:rsid w:val="00B126FC"/>
    <w:rsid w:val="00B12FCC"/>
    <w:rsid w:val="00B14543"/>
    <w:rsid w:val="00B14802"/>
    <w:rsid w:val="00B14860"/>
    <w:rsid w:val="00B14A16"/>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703"/>
    <w:rsid w:val="00B17DE7"/>
    <w:rsid w:val="00B205D3"/>
    <w:rsid w:val="00B207DD"/>
    <w:rsid w:val="00B2086F"/>
    <w:rsid w:val="00B209B7"/>
    <w:rsid w:val="00B20D9B"/>
    <w:rsid w:val="00B21290"/>
    <w:rsid w:val="00B21850"/>
    <w:rsid w:val="00B218E6"/>
    <w:rsid w:val="00B21C92"/>
    <w:rsid w:val="00B22137"/>
    <w:rsid w:val="00B22294"/>
    <w:rsid w:val="00B22430"/>
    <w:rsid w:val="00B2281F"/>
    <w:rsid w:val="00B22C0D"/>
    <w:rsid w:val="00B234D6"/>
    <w:rsid w:val="00B23619"/>
    <w:rsid w:val="00B236FF"/>
    <w:rsid w:val="00B239B1"/>
    <w:rsid w:val="00B239DD"/>
    <w:rsid w:val="00B23AF4"/>
    <w:rsid w:val="00B23C15"/>
    <w:rsid w:val="00B23C47"/>
    <w:rsid w:val="00B24737"/>
    <w:rsid w:val="00B24F0F"/>
    <w:rsid w:val="00B25624"/>
    <w:rsid w:val="00B25762"/>
    <w:rsid w:val="00B25A19"/>
    <w:rsid w:val="00B25B40"/>
    <w:rsid w:val="00B25B5A"/>
    <w:rsid w:val="00B25FDE"/>
    <w:rsid w:val="00B26034"/>
    <w:rsid w:val="00B2621F"/>
    <w:rsid w:val="00B26A06"/>
    <w:rsid w:val="00B26AB0"/>
    <w:rsid w:val="00B26AD2"/>
    <w:rsid w:val="00B26ADD"/>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7B9"/>
    <w:rsid w:val="00B35C82"/>
    <w:rsid w:val="00B35CDA"/>
    <w:rsid w:val="00B35D87"/>
    <w:rsid w:val="00B36179"/>
    <w:rsid w:val="00B36294"/>
    <w:rsid w:val="00B36664"/>
    <w:rsid w:val="00B36FB5"/>
    <w:rsid w:val="00B374D3"/>
    <w:rsid w:val="00B376A2"/>
    <w:rsid w:val="00B378CF"/>
    <w:rsid w:val="00B37A2C"/>
    <w:rsid w:val="00B37A60"/>
    <w:rsid w:val="00B37BB8"/>
    <w:rsid w:val="00B37D97"/>
    <w:rsid w:val="00B37F59"/>
    <w:rsid w:val="00B40594"/>
    <w:rsid w:val="00B40707"/>
    <w:rsid w:val="00B4077E"/>
    <w:rsid w:val="00B409EB"/>
    <w:rsid w:val="00B40ABC"/>
    <w:rsid w:val="00B40DDC"/>
    <w:rsid w:val="00B40F9E"/>
    <w:rsid w:val="00B411BD"/>
    <w:rsid w:val="00B41559"/>
    <w:rsid w:val="00B41824"/>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4DB"/>
    <w:rsid w:val="00B5262A"/>
    <w:rsid w:val="00B52A47"/>
    <w:rsid w:val="00B52FA9"/>
    <w:rsid w:val="00B5310E"/>
    <w:rsid w:val="00B5351B"/>
    <w:rsid w:val="00B536EA"/>
    <w:rsid w:val="00B5386A"/>
    <w:rsid w:val="00B53924"/>
    <w:rsid w:val="00B53E6C"/>
    <w:rsid w:val="00B542BA"/>
    <w:rsid w:val="00B54ACC"/>
    <w:rsid w:val="00B54DCB"/>
    <w:rsid w:val="00B54F4F"/>
    <w:rsid w:val="00B55023"/>
    <w:rsid w:val="00B552AD"/>
    <w:rsid w:val="00B55714"/>
    <w:rsid w:val="00B558A8"/>
    <w:rsid w:val="00B55AC0"/>
    <w:rsid w:val="00B55AC2"/>
    <w:rsid w:val="00B5609B"/>
    <w:rsid w:val="00B560C9"/>
    <w:rsid w:val="00B5610C"/>
    <w:rsid w:val="00B56238"/>
    <w:rsid w:val="00B56533"/>
    <w:rsid w:val="00B566EF"/>
    <w:rsid w:val="00B56CFC"/>
    <w:rsid w:val="00B5710A"/>
    <w:rsid w:val="00B571F1"/>
    <w:rsid w:val="00B57391"/>
    <w:rsid w:val="00B574D2"/>
    <w:rsid w:val="00B574DA"/>
    <w:rsid w:val="00B57777"/>
    <w:rsid w:val="00B577A7"/>
    <w:rsid w:val="00B578F1"/>
    <w:rsid w:val="00B57941"/>
    <w:rsid w:val="00B57A17"/>
    <w:rsid w:val="00B57B2A"/>
    <w:rsid w:val="00B57E48"/>
    <w:rsid w:val="00B57F2E"/>
    <w:rsid w:val="00B57F63"/>
    <w:rsid w:val="00B603D5"/>
    <w:rsid w:val="00B61103"/>
    <w:rsid w:val="00B611C5"/>
    <w:rsid w:val="00B61564"/>
    <w:rsid w:val="00B616DC"/>
    <w:rsid w:val="00B61843"/>
    <w:rsid w:val="00B61A1C"/>
    <w:rsid w:val="00B61BE2"/>
    <w:rsid w:val="00B62060"/>
    <w:rsid w:val="00B6266F"/>
    <w:rsid w:val="00B62949"/>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55F"/>
    <w:rsid w:val="00B67675"/>
    <w:rsid w:val="00B676FC"/>
    <w:rsid w:val="00B67B0E"/>
    <w:rsid w:val="00B67F98"/>
    <w:rsid w:val="00B7008C"/>
    <w:rsid w:val="00B70204"/>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691"/>
    <w:rsid w:val="00B779C5"/>
    <w:rsid w:val="00B779CD"/>
    <w:rsid w:val="00B8014F"/>
    <w:rsid w:val="00B8029E"/>
    <w:rsid w:val="00B80910"/>
    <w:rsid w:val="00B809F8"/>
    <w:rsid w:val="00B80B20"/>
    <w:rsid w:val="00B81882"/>
    <w:rsid w:val="00B818F4"/>
    <w:rsid w:val="00B81934"/>
    <w:rsid w:val="00B81B9A"/>
    <w:rsid w:val="00B81BC9"/>
    <w:rsid w:val="00B81D54"/>
    <w:rsid w:val="00B81E52"/>
    <w:rsid w:val="00B82072"/>
    <w:rsid w:val="00B8222F"/>
    <w:rsid w:val="00B82615"/>
    <w:rsid w:val="00B82AC3"/>
    <w:rsid w:val="00B82E9A"/>
    <w:rsid w:val="00B83444"/>
    <w:rsid w:val="00B836ED"/>
    <w:rsid w:val="00B83A6B"/>
    <w:rsid w:val="00B83A9F"/>
    <w:rsid w:val="00B83FFB"/>
    <w:rsid w:val="00B84440"/>
    <w:rsid w:val="00B84511"/>
    <w:rsid w:val="00B8459A"/>
    <w:rsid w:val="00B84873"/>
    <w:rsid w:val="00B849C9"/>
    <w:rsid w:val="00B84CB4"/>
    <w:rsid w:val="00B84D9B"/>
    <w:rsid w:val="00B852AC"/>
    <w:rsid w:val="00B853BE"/>
    <w:rsid w:val="00B85874"/>
    <w:rsid w:val="00B85CC3"/>
    <w:rsid w:val="00B863D1"/>
    <w:rsid w:val="00B86476"/>
    <w:rsid w:val="00B8677D"/>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3DE2"/>
    <w:rsid w:val="00BA438F"/>
    <w:rsid w:val="00BA4A4F"/>
    <w:rsid w:val="00BA4BFA"/>
    <w:rsid w:val="00BA5376"/>
    <w:rsid w:val="00BA558C"/>
    <w:rsid w:val="00BA6553"/>
    <w:rsid w:val="00BA66E4"/>
    <w:rsid w:val="00BA6CA0"/>
    <w:rsid w:val="00BA6E34"/>
    <w:rsid w:val="00BA6EF6"/>
    <w:rsid w:val="00BA7241"/>
    <w:rsid w:val="00BA734F"/>
    <w:rsid w:val="00BA7D43"/>
    <w:rsid w:val="00BB004A"/>
    <w:rsid w:val="00BB05DF"/>
    <w:rsid w:val="00BB0684"/>
    <w:rsid w:val="00BB085D"/>
    <w:rsid w:val="00BB0E90"/>
    <w:rsid w:val="00BB0E9C"/>
    <w:rsid w:val="00BB0EFC"/>
    <w:rsid w:val="00BB1548"/>
    <w:rsid w:val="00BB1A71"/>
    <w:rsid w:val="00BB1C0C"/>
    <w:rsid w:val="00BB1CE7"/>
    <w:rsid w:val="00BB1E73"/>
    <w:rsid w:val="00BB2258"/>
    <w:rsid w:val="00BB2470"/>
    <w:rsid w:val="00BB2680"/>
    <w:rsid w:val="00BB2899"/>
    <w:rsid w:val="00BB2FD3"/>
    <w:rsid w:val="00BB2FDF"/>
    <w:rsid w:val="00BB2FFF"/>
    <w:rsid w:val="00BB335C"/>
    <w:rsid w:val="00BB3A0F"/>
    <w:rsid w:val="00BB4207"/>
    <w:rsid w:val="00BB441F"/>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9D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654"/>
    <w:rsid w:val="00BD4A30"/>
    <w:rsid w:val="00BD4FC8"/>
    <w:rsid w:val="00BD50AA"/>
    <w:rsid w:val="00BD5135"/>
    <w:rsid w:val="00BD57FE"/>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4E"/>
    <w:rsid w:val="00BE077B"/>
    <w:rsid w:val="00BE07BF"/>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DDE"/>
    <w:rsid w:val="00BE3ECB"/>
    <w:rsid w:val="00BE400E"/>
    <w:rsid w:val="00BE419C"/>
    <w:rsid w:val="00BE430D"/>
    <w:rsid w:val="00BE4798"/>
    <w:rsid w:val="00BE4B20"/>
    <w:rsid w:val="00BE4DE1"/>
    <w:rsid w:val="00BE51E1"/>
    <w:rsid w:val="00BE59BE"/>
    <w:rsid w:val="00BE5FC4"/>
    <w:rsid w:val="00BE6164"/>
    <w:rsid w:val="00BE61C8"/>
    <w:rsid w:val="00BE6586"/>
    <w:rsid w:val="00BE6C0A"/>
    <w:rsid w:val="00BE6CF2"/>
    <w:rsid w:val="00BE7178"/>
    <w:rsid w:val="00BE71F3"/>
    <w:rsid w:val="00BE747C"/>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5F16"/>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65C"/>
    <w:rsid w:val="00C03CA8"/>
    <w:rsid w:val="00C03EE8"/>
    <w:rsid w:val="00C04513"/>
    <w:rsid w:val="00C04839"/>
    <w:rsid w:val="00C04873"/>
    <w:rsid w:val="00C04A8B"/>
    <w:rsid w:val="00C055E8"/>
    <w:rsid w:val="00C0574C"/>
    <w:rsid w:val="00C05815"/>
    <w:rsid w:val="00C058C5"/>
    <w:rsid w:val="00C05BEC"/>
    <w:rsid w:val="00C05E6E"/>
    <w:rsid w:val="00C064AA"/>
    <w:rsid w:val="00C06933"/>
    <w:rsid w:val="00C06B2C"/>
    <w:rsid w:val="00C06E7D"/>
    <w:rsid w:val="00C070CF"/>
    <w:rsid w:val="00C076CB"/>
    <w:rsid w:val="00C07C9D"/>
    <w:rsid w:val="00C10D9A"/>
    <w:rsid w:val="00C1103E"/>
    <w:rsid w:val="00C1112B"/>
    <w:rsid w:val="00C11225"/>
    <w:rsid w:val="00C1168B"/>
    <w:rsid w:val="00C11A88"/>
    <w:rsid w:val="00C11ADC"/>
    <w:rsid w:val="00C11CBE"/>
    <w:rsid w:val="00C11F37"/>
    <w:rsid w:val="00C12012"/>
    <w:rsid w:val="00C12874"/>
    <w:rsid w:val="00C12B4B"/>
    <w:rsid w:val="00C12BC1"/>
    <w:rsid w:val="00C13598"/>
    <w:rsid w:val="00C136D6"/>
    <w:rsid w:val="00C1386E"/>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AA2"/>
    <w:rsid w:val="00C17B61"/>
    <w:rsid w:val="00C17DB4"/>
    <w:rsid w:val="00C17F0D"/>
    <w:rsid w:val="00C20242"/>
    <w:rsid w:val="00C203D5"/>
    <w:rsid w:val="00C20A00"/>
    <w:rsid w:val="00C20BA3"/>
    <w:rsid w:val="00C210AB"/>
    <w:rsid w:val="00C21179"/>
    <w:rsid w:val="00C21673"/>
    <w:rsid w:val="00C216C8"/>
    <w:rsid w:val="00C21C7A"/>
    <w:rsid w:val="00C21E07"/>
    <w:rsid w:val="00C21EC5"/>
    <w:rsid w:val="00C2208E"/>
    <w:rsid w:val="00C22507"/>
    <w:rsid w:val="00C22859"/>
    <w:rsid w:val="00C22F92"/>
    <w:rsid w:val="00C23130"/>
    <w:rsid w:val="00C2330E"/>
    <w:rsid w:val="00C23D56"/>
    <w:rsid w:val="00C23D9E"/>
    <w:rsid w:val="00C23EB5"/>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946"/>
    <w:rsid w:val="00C279C4"/>
    <w:rsid w:val="00C27C65"/>
    <w:rsid w:val="00C30903"/>
    <w:rsid w:val="00C30976"/>
    <w:rsid w:val="00C30A1E"/>
    <w:rsid w:val="00C30A7A"/>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A0F"/>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C67"/>
    <w:rsid w:val="00C41E3A"/>
    <w:rsid w:val="00C42031"/>
    <w:rsid w:val="00C4229B"/>
    <w:rsid w:val="00C423FF"/>
    <w:rsid w:val="00C4278D"/>
    <w:rsid w:val="00C428D6"/>
    <w:rsid w:val="00C42926"/>
    <w:rsid w:val="00C42E8A"/>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C8C"/>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899"/>
    <w:rsid w:val="00C53BD5"/>
    <w:rsid w:val="00C53D3B"/>
    <w:rsid w:val="00C53EB3"/>
    <w:rsid w:val="00C54018"/>
    <w:rsid w:val="00C540B5"/>
    <w:rsid w:val="00C542D4"/>
    <w:rsid w:val="00C54626"/>
    <w:rsid w:val="00C54B6F"/>
    <w:rsid w:val="00C54D71"/>
    <w:rsid w:val="00C55318"/>
    <w:rsid w:val="00C555FC"/>
    <w:rsid w:val="00C5572E"/>
    <w:rsid w:val="00C563F5"/>
    <w:rsid w:val="00C566AF"/>
    <w:rsid w:val="00C56D58"/>
    <w:rsid w:val="00C570F7"/>
    <w:rsid w:val="00C5752A"/>
    <w:rsid w:val="00C575E3"/>
    <w:rsid w:val="00C57BC9"/>
    <w:rsid w:val="00C57CB2"/>
    <w:rsid w:val="00C57D8E"/>
    <w:rsid w:val="00C57E01"/>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AAB"/>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3992"/>
    <w:rsid w:val="00C74A5A"/>
    <w:rsid w:val="00C750CF"/>
    <w:rsid w:val="00C751FE"/>
    <w:rsid w:val="00C75539"/>
    <w:rsid w:val="00C75812"/>
    <w:rsid w:val="00C75A6B"/>
    <w:rsid w:val="00C75F26"/>
    <w:rsid w:val="00C7615D"/>
    <w:rsid w:val="00C7630A"/>
    <w:rsid w:val="00C763B6"/>
    <w:rsid w:val="00C7644F"/>
    <w:rsid w:val="00C765A0"/>
    <w:rsid w:val="00C768F6"/>
    <w:rsid w:val="00C76A1F"/>
    <w:rsid w:val="00C77191"/>
    <w:rsid w:val="00C77A1D"/>
    <w:rsid w:val="00C77C58"/>
    <w:rsid w:val="00C80073"/>
    <w:rsid w:val="00C80451"/>
    <w:rsid w:val="00C807ED"/>
    <w:rsid w:val="00C80C69"/>
    <w:rsid w:val="00C80DEA"/>
    <w:rsid w:val="00C8103F"/>
    <w:rsid w:val="00C8143F"/>
    <w:rsid w:val="00C81496"/>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AEA"/>
    <w:rsid w:val="00C92C7F"/>
    <w:rsid w:val="00C931E8"/>
    <w:rsid w:val="00C933C8"/>
    <w:rsid w:val="00C93479"/>
    <w:rsid w:val="00C9356F"/>
    <w:rsid w:val="00C9369D"/>
    <w:rsid w:val="00C93887"/>
    <w:rsid w:val="00C93A5C"/>
    <w:rsid w:val="00C93A7C"/>
    <w:rsid w:val="00C940A1"/>
    <w:rsid w:val="00C94235"/>
    <w:rsid w:val="00C944AA"/>
    <w:rsid w:val="00C944FA"/>
    <w:rsid w:val="00C94509"/>
    <w:rsid w:val="00C94570"/>
    <w:rsid w:val="00C948EA"/>
    <w:rsid w:val="00C94DDD"/>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A7"/>
    <w:rsid w:val="00CA3CDD"/>
    <w:rsid w:val="00CA3E4F"/>
    <w:rsid w:val="00CA403B"/>
    <w:rsid w:val="00CA41F6"/>
    <w:rsid w:val="00CA49DA"/>
    <w:rsid w:val="00CA4AD2"/>
    <w:rsid w:val="00CA4B41"/>
    <w:rsid w:val="00CA4D83"/>
    <w:rsid w:val="00CA4DA7"/>
    <w:rsid w:val="00CA505A"/>
    <w:rsid w:val="00CA50C5"/>
    <w:rsid w:val="00CA5449"/>
    <w:rsid w:val="00CA5479"/>
    <w:rsid w:val="00CA54D4"/>
    <w:rsid w:val="00CA59DD"/>
    <w:rsid w:val="00CA5E55"/>
    <w:rsid w:val="00CA6C3A"/>
    <w:rsid w:val="00CA6DC0"/>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81A"/>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063"/>
    <w:rsid w:val="00CB7683"/>
    <w:rsid w:val="00CB787A"/>
    <w:rsid w:val="00CB7BC1"/>
    <w:rsid w:val="00CB7D07"/>
    <w:rsid w:val="00CC0439"/>
    <w:rsid w:val="00CC0B8A"/>
    <w:rsid w:val="00CC0C4A"/>
    <w:rsid w:val="00CC116D"/>
    <w:rsid w:val="00CC131D"/>
    <w:rsid w:val="00CC17F0"/>
    <w:rsid w:val="00CC1853"/>
    <w:rsid w:val="00CC1A34"/>
    <w:rsid w:val="00CC1FAE"/>
    <w:rsid w:val="00CC237C"/>
    <w:rsid w:val="00CC24BB"/>
    <w:rsid w:val="00CC29EF"/>
    <w:rsid w:val="00CC2D14"/>
    <w:rsid w:val="00CC2F60"/>
    <w:rsid w:val="00CC3276"/>
    <w:rsid w:val="00CC3A23"/>
    <w:rsid w:val="00CC3ACA"/>
    <w:rsid w:val="00CC3B2C"/>
    <w:rsid w:val="00CC3D59"/>
    <w:rsid w:val="00CC4343"/>
    <w:rsid w:val="00CC44D8"/>
    <w:rsid w:val="00CC47D7"/>
    <w:rsid w:val="00CC481E"/>
    <w:rsid w:val="00CC4D2A"/>
    <w:rsid w:val="00CC50C1"/>
    <w:rsid w:val="00CC5439"/>
    <w:rsid w:val="00CC55AF"/>
    <w:rsid w:val="00CC567B"/>
    <w:rsid w:val="00CC5993"/>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C8E"/>
    <w:rsid w:val="00CD4CAA"/>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01"/>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4E"/>
    <w:rsid w:val="00CF1E7A"/>
    <w:rsid w:val="00CF1F28"/>
    <w:rsid w:val="00CF2234"/>
    <w:rsid w:val="00CF24F8"/>
    <w:rsid w:val="00CF2653"/>
    <w:rsid w:val="00CF2EB4"/>
    <w:rsid w:val="00CF353B"/>
    <w:rsid w:val="00CF3789"/>
    <w:rsid w:val="00CF3A71"/>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0F52"/>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2A9"/>
    <w:rsid w:val="00D04848"/>
    <w:rsid w:val="00D05045"/>
    <w:rsid w:val="00D05132"/>
    <w:rsid w:val="00D05AE9"/>
    <w:rsid w:val="00D05E2B"/>
    <w:rsid w:val="00D05EA9"/>
    <w:rsid w:val="00D060CC"/>
    <w:rsid w:val="00D061ED"/>
    <w:rsid w:val="00D063F1"/>
    <w:rsid w:val="00D064D3"/>
    <w:rsid w:val="00D0676F"/>
    <w:rsid w:val="00D06CCD"/>
    <w:rsid w:val="00D06D6D"/>
    <w:rsid w:val="00D071F8"/>
    <w:rsid w:val="00D07252"/>
    <w:rsid w:val="00D074F4"/>
    <w:rsid w:val="00D079E7"/>
    <w:rsid w:val="00D07AFF"/>
    <w:rsid w:val="00D07CE1"/>
    <w:rsid w:val="00D07DEB"/>
    <w:rsid w:val="00D07FD4"/>
    <w:rsid w:val="00D1001B"/>
    <w:rsid w:val="00D1026A"/>
    <w:rsid w:val="00D1079C"/>
    <w:rsid w:val="00D107CF"/>
    <w:rsid w:val="00D111CA"/>
    <w:rsid w:val="00D111CF"/>
    <w:rsid w:val="00D113F3"/>
    <w:rsid w:val="00D117B9"/>
    <w:rsid w:val="00D11A10"/>
    <w:rsid w:val="00D11B0B"/>
    <w:rsid w:val="00D1204D"/>
    <w:rsid w:val="00D12293"/>
    <w:rsid w:val="00D12365"/>
    <w:rsid w:val="00D1241E"/>
    <w:rsid w:val="00D127AD"/>
    <w:rsid w:val="00D12F30"/>
    <w:rsid w:val="00D13D26"/>
    <w:rsid w:val="00D13F9F"/>
    <w:rsid w:val="00D14236"/>
    <w:rsid w:val="00D14553"/>
    <w:rsid w:val="00D14A8E"/>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AD1"/>
    <w:rsid w:val="00D20B8B"/>
    <w:rsid w:val="00D20D28"/>
    <w:rsid w:val="00D212E6"/>
    <w:rsid w:val="00D2162C"/>
    <w:rsid w:val="00D21A3C"/>
    <w:rsid w:val="00D22342"/>
    <w:rsid w:val="00D22ABA"/>
    <w:rsid w:val="00D22C56"/>
    <w:rsid w:val="00D22CEE"/>
    <w:rsid w:val="00D230E4"/>
    <w:rsid w:val="00D233F1"/>
    <w:rsid w:val="00D23A3F"/>
    <w:rsid w:val="00D2490B"/>
    <w:rsid w:val="00D24B4C"/>
    <w:rsid w:val="00D24E25"/>
    <w:rsid w:val="00D24E48"/>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32D"/>
    <w:rsid w:val="00D327DC"/>
    <w:rsid w:val="00D32D16"/>
    <w:rsid w:val="00D3323C"/>
    <w:rsid w:val="00D333A9"/>
    <w:rsid w:val="00D33456"/>
    <w:rsid w:val="00D33581"/>
    <w:rsid w:val="00D3396F"/>
    <w:rsid w:val="00D33A1E"/>
    <w:rsid w:val="00D33D4D"/>
    <w:rsid w:val="00D343D6"/>
    <w:rsid w:val="00D343FA"/>
    <w:rsid w:val="00D34A0B"/>
    <w:rsid w:val="00D34E95"/>
    <w:rsid w:val="00D35513"/>
    <w:rsid w:val="00D35672"/>
    <w:rsid w:val="00D35EB8"/>
    <w:rsid w:val="00D36234"/>
    <w:rsid w:val="00D36371"/>
    <w:rsid w:val="00D366E5"/>
    <w:rsid w:val="00D36836"/>
    <w:rsid w:val="00D36A61"/>
    <w:rsid w:val="00D36D63"/>
    <w:rsid w:val="00D3786D"/>
    <w:rsid w:val="00D37A2E"/>
    <w:rsid w:val="00D37B77"/>
    <w:rsid w:val="00D37F2B"/>
    <w:rsid w:val="00D40246"/>
    <w:rsid w:val="00D404C3"/>
    <w:rsid w:val="00D40C94"/>
    <w:rsid w:val="00D40F00"/>
    <w:rsid w:val="00D40F74"/>
    <w:rsid w:val="00D4135C"/>
    <w:rsid w:val="00D4162F"/>
    <w:rsid w:val="00D41980"/>
    <w:rsid w:val="00D42410"/>
    <w:rsid w:val="00D42521"/>
    <w:rsid w:val="00D425DF"/>
    <w:rsid w:val="00D42ABC"/>
    <w:rsid w:val="00D42D68"/>
    <w:rsid w:val="00D42DF1"/>
    <w:rsid w:val="00D42E2F"/>
    <w:rsid w:val="00D437D8"/>
    <w:rsid w:val="00D439CF"/>
    <w:rsid w:val="00D439E3"/>
    <w:rsid w:val="00D43A0C"/>
    <w:rsid w:val="00D43F71"/>
    <w:rsid w:val="00D44318"/>
    <w:rsid w:val="00D44376"/>
    <w:rsid w:val="00D44427"/>
    <w:rsid w:val="00D44994"/>
    <w:rsid w:val="00D44E58"/>
    <w:rsid w:val="00D45285"/>
    <w:rsid w:val="00D45504"/>
    <w:rsid w:val="00D455D6"/>
    <w:rsid w:val="00D455F5"/>
    <w:rsid w:val="00D45D55"/>
    <w:rsid w:val="00D45DF3"/>
    <w:rsid w:val="00D4607B"/>
    <w:rsid w:val="00D46174"/>
    <w:rsid w:val="00D46349"/>
    <w:rsid w:val="00D463C4"/>
    <w:rsid w:val="00D46B05"/>
    <w:rsid w:val="00D47074"/>
    <w:rsid w:val="00D4759C"/>
    <w:rsid w:val="00D47627"/>
    <w:rsid w:val="00D47AA1"/>
    <w:rsid w:val="00D47DD0"/>
    <w:rsid w:val="00D50069"/>
    <w:rsid w:val="00D50183"/>
    <w:rsid w:val="00D5068C"/>
    <w:rsid w:val="00D507E5"/>
    <w:rsid w:val="00D50AD7"/>
    <w:rsid w:val="00D50B40"/>
    <w:rsid w:val="00D50EDF"/>
    <w:rsid w:val="00D51257"/>
    <w:rsid w:val="00D51323"/>
    <w:rsid w:val="00D513C2"/>
    <w:rsid w:val="00D51B8A"/>
    <w:rsid w:val="00D51D12"/>
    <w:rsid w:val="00D51DD4"/>
    <w:rsid w:val="00D51F38"/>
    <w:rsid w:val="00D51FC9"/>
    <w:rsid w:val="00D52396"/>
    <w:rsid w:val="00D52BAA"/>
    <w:rsid w:val="00D52F2E"/>
    <w:rsid w:val="00D5362B"/>
    <w:rsid w:val="00D53E69"/>
    <w:rsid w:val="00D5416A"/>
    <w:rsid w:val="00D54202"/>
    <w:rsid w:val="00D54255"/>
    <w:rsid w:val="00D548F1"/>
    <w:rsid w:val="00D54F0E"/>
    <w:rsid w:val="00D54F9F"/>
    <w:rsid w:val="00D55072"/>
    <w:rsid w:val="00D551B5"/>
    <w:rsid w:val="00D55AAC"/>
    <w:rsid w:val="00D55D88"/>
    <w:rsid w:val="00D5602C"/>
    <w:rsid w:val="00D563AE"/>
    <w:rsid w:val="00D56DB2"/>
    <w:rsid w:val="00D56DDB"/>
    <w:rsid w:val="00D571E4"/>
    <w:rsid w:val="00D5747F"/>
    <w:rsid w:val="00D57495"/>
    <w:rsid w:val="00D574FA"/>
    <w:rsid w:val="00D57985"/>
    <w:rsid w:val="00D60192"/>
    <w:rsid w:val="00D60463"/>
    <w:rsid w:val="00D60AE0"/>
    <w:rsid w:val="00D60C8D"/>
    <w:rsid w:val="00D61018"/>
    <w:rsid w:val="00D61341"/>
    <w:rsid w:val="00D61374"/>
    <w:rsid w:val="00D6168A"/>
    <w:rsid w:val="00D616A5"/>
    <w:rsid w:val="00D61EF8"/>
    <w:rsid w:val="00D61F16"/>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C2B"/>
    <w:rsid w:val="00D65D9C"/>
    <w:rsid w:val="00D65EAA"/>
    <w:rsid w:val="00D6622B"/>
    <w:rsid w:val="00D6636B"/>
    <w:rsid w:val="00D66413"/>
    <w:rsid w:val="00D66608"/>
    <w:rsid w:val="00D66634"/>
    <w:rsid w:val="00D667BD"/>
    <w:rsid w:val="00D66B5C"/>
    <w:rsid w:val="00D66CF6"/>
    <w:rsid w:val="00D66D59"/>
    <w:rsid w:val="00D66E18"/>
    <w:rsid w:val="00D6734D"/>
    <w:rsid w:val="00D673CE"/>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CB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34"/>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803"/>
    <w:rsid w:val="00D85826"/>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EA9"/>
    <w:rsid w:val="00D87F1D"/>
    <w:rsid w:val="00D87FC9"/>
    <w:rsid w:val="00D907BF"/>
    <w:rsid w:val="00D90884"/>
    <w:rsid w:val="00D90984"/>
    <w:rsid w:val="00D90CD3"/>
    <w:rsid w:val="00D90D1A"/>
    <w:rsid w:val="00D90F99"/>
    <w:rsid w:val="00D916DE"/>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490"/>
    <w:rsid w:val="00D95600"/>
    <w:rsid w:val="00D9566D"/>
    <w:rsid w:val="00D95C42"/>
    <w:rsid w:val="00D95E34"/>
    <w:rsid w:val="00D96219"/>
    <w:rsid w:val="00D96443"/>
    <w:rsid w:val="00D964F8"/>
    <w:rsid w:val="00D965D0"/>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6E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C79"/>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718"/>
    <w:rsid w:val="00DB485D"/>
    <w:rsid w:val="00DB4CAE"/>
    <w:rsid w:val="00DB5020"/>
    <w:rsid w:val="00DB50DE"/>
    <w:rsid w:val="00DB5484"/>
    <w:rsid w:val="00DB56E3"/>
    <w:rsid w:val="00DB5BE8"/>
    <w:rsid w:val="00DB640E"/>
    <w:rsid w:val="00DB662E"/>
    <w:rsid w:val="00DB6795"/>
    <w:rsid w:val="00DB6A0B"/>
    <w:rsid w:val="00DB6D4E"/>
    <w:rsid w:val="00DB6F41"/>
    <w:rsid w:val="00DB701B"/>
    <w:rsid w:val="00DB7FD6"/>
    <w:rsid w:val="00DC1327"/>
    <w:rsid w:val="00DC1350"/>
    <w:rsid w:val="00DC16BC"/>
    <w:rsid w:val="00DC21AE"/>
    <w:rsid w:val="00DC2406"/>
    <w:rsid w:val="00DC2474"/>
    <w:rsid w:val="00DC2555"/>
    <w:rsid w:val="00DC26DC"/>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8E0"/>
    <w:rsid w:val="00DD7AF2"/>
    <w:rsid w:val="00DD7E09"/>
    <w:rsid w:val="00DE0463"/>
    <w:rsid w:val="00DE0761"/>
    <w:rsid w:val="00DE0C69"/>
    <w:rsid w:val="00DE0E43"/>
    <w:rsid w:val="00DE0E59"/>
    <w:rsid w:val="00DE0F6C"/>
    <w:rsid w:val="00DE1598"/>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ABC"/>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2FC7"/>
    <w:rsid w:val="00E13A42"/>
    <w:rsid w:val="00E14028"/>
    <w:rsid w:val="00E14A7E"/>
    <w:rsid w:val="00E14BFA"/>
    <w:rsid w:val="00E14E67"/>
    <w:rsid w:val="00E1504F"/>
    <w:rsid w:val="00E151E1"/>
    <w:rsid w:val="00E153A6"/>
    <w:rsid w:val="00E15CC0"/>
    <w:rsid w:val="00E16039"/>
    <w:rsid w:val="00E163D4"/>
    <w:rsid w:val="00E16DBC"/>
    <w:rsid w:val="00E17262"/>
    <w:rsid w:val="00E17619"/>
    <w:rsid w:val="00E17805"/>
    <w:rsid w:val="00E201B1"/>
    <w:rsid w:val="00E202CC"/>
    <w:rsid w:val="00E202D1"/>
    <w:rsid w:val="00E20F79"/>
    <w:rsid w:val="00E210C4"/>
    <w:rsid w:val="00E21144"/>
    <w:rsid w:val="00E21278"/>
    <w:rsid w:val="00E212E4"/>
    <w:rsid w:val="00E214AF"/>
    <w:rsid w:val="00E2166F"/>
    <w:rsid w:val="00E21EE9"/>
    <w:rsid w:val="00E2272C"/>
    <w:rsid w:val="00E22911"/>
    <w:rsid w:val="00E22CCD"/>
    <w:rsid w:val="00E22D7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162"/>
    <w:rsid w:val="00E32274"/>
    <w:rsid w:val="00E3271D"/>
    <w:rsid w:val="00E32D62"/>
    <w:rsid w:val="00E339DC"/>
    <w:rsid w:val="00E33A5E"/>
    <w:rsid w:val="00E33DDF"/>
    <w:rsid w:val="00E33E15"/>
    <w:rsid w:val="00E33F1A"/>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60C"/>
    <w:rsid w:val="00E44B67"/>
    <w:rsid w:val="00E450ED"/>
    <w:rsid w:val="00E45289"/>
    <w:rsid w:val="00E45403"/>
    <w:rsid w:val="00E4556C"/>
    <w:rsid w:val="00E45815"/>
    <w:rsid w:val="00E45AB2"/>
    <w:rsid w:val="00E45C47"/>
    <w:rsid w:val="00E4615D"/>
    <w:rsid w:val="00E46CD8"/>
    <w:rsid w:val="00E46E97"/>
    <w:rsid w:val="00E47766"/>
    <w:rsid w:val="00E4791B"/>
    <w:rsid w:val="00E47C04"/>
    <w:rsid w:val="00E47E31"/>
    <w:rsid w:val="00E500FB"/>
    <w:rsid w:val="00E501DD"/>
    <w:rsid w:val="00E504BB"/>
    <w:rsid w:val="00E505DB"/>
    <w:rsid w:val="00E50AC6"/>
    <w:rsid w:val="00E513F0"/>
    <w:rsid w:val="00E51494"/>
    <w:rsid w:val="00E51A78"/>
    <w:rsid w:val="00E51DDD"/>
    <w:rsid w:val="00E51FDD"/>
    <w:rsid w:val="00E52041"/>
    <w:rsid w:val="00E523EA"/>
    <w:rsid w:val="00E52435"/>
    <w:rsid w:val="00E52AB0"/>
    <w:rsid w:val="00E53122"/>
    <w:rsid w:val="00E53142"/>
    <w:rsid w:val="00E5351B"/>
    <w:rsid w:val="00E53941"/>
    <w:rsid w:val="00E53AC6"/>
    <w:rsid w:val="00E53CAC"/>
    <w:rsid w:val="00E53FA9"/>
    <w:rsid w:val="00E5414C"/>
    <w:rsid w:val="00E547B3"/>
    <w:rsid w:val="00E54B68"/>
    <w:rsid w:val="00E54C33"/>
    <w:rsid w:val="00E5537C"/>
    <w:rsid w:val="00E553C4"/>
    <w:rsid w:val="00E555D9"/>
    <w:rsid w:val="00E5577C"/>
    <w:rsid w:val="00E55A37"/>
    <w:rsid w:val="00E55A4B"/>
    <w:rsid w:val="00E5604D"/>
    <w:rsid w:val="00E564E4"/>
    <w:rsid w:val="00E5680D"/>
    <w:rsid w:val="00E56DD6"/>
    <w:rsid w:val="00E5733D"/>
    <w:rsid w:val="00E57370"/>
    <w:rsid w:val="00E579CE"/>
    <w:rsid w:val="00E57AFC"/>
    <w:rsid w:val="00E57B3A"/>
    <w:rsid w:val="00E57CF6"/>
    <w:rsid w:val="00E60103"/>
    <w:rsid w:val="00E60534"/>
    <w:rsid w:val="00E60961"/>
    <w:rsid w:val="00E60DC5"/>
    <w:rsid w:val="00E60F30"/>
    <w:rsid w:val="00E61279"/>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056"/>
    <w:rsid w:val="00E652E2"/>
    <w:rsid w:val="00E65512"/>
    <w:rsid w:val="00E65523"/>
    <w:rsid w:val="00E659A0"/>
    <w:rsid w:val="00E65DEE"/>
    <w:rsid w:val="00E6646D"/>
    <w:rsid w:val="00E66928"/>
    <w:rsid w:val="00E66CE4"/>
    <w:rsid w:val="00E67073"/>
    <w:rsid w:val="00E671C9"/>
    <w:rsid w:val="00E671D1"/>
    <w:rsid w:val="00E6736F"/>
    <w:rsid w:val="00E6743F"/>
    <w:rsid w:val="00E6758E"/>
    <w:rsid w:val="00E67617"/>
    <w:rsid w:val="00E67A2A"/>
    <w:rsid w:val="00E67A56"/>
    <w:rsid w:val="00E67E23"/>
    <w:rsid w:val="00E70016"/>
    <w:rsid w:val="00E700E9"/>
    <w:rsid w:val="00E7043B"/>
    <w:rsid w:val="00E706B1"/>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7F"/>
    <w:rsid w:val="00E74CB9"/>
    <w:rsid w:val="00E74E3C"/>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2D5C"/>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3A"/>
    <w:rsid w:val="00E87EAA"/>
    <w:rsid w:val="00E90279"/>
    <w:rsid w:val="00E903A0"/>
    <w:rsid w:val="00E90635"/>
    <w:rsid w:val="00E9084E"/>
    <w:rsid w:val="00E909A1"/>
    <w:rsid w:val="00E90BFF"/>
    <w:rsid w:val="00E9140B"/>
    <w:rsid w:val="00E919A7"/>
    <w:rsid w:val="00E91A77"/>
    <w:rsid w:val="00E91B1A"/>
    <w:rsid w:val="00E91B79"/>
    <w:rsid w:val="00E91C9B"/>
    <w:rsid w:val="00E91F04"/>
    <w:rsid w:val="00E91F35"/>
    <w:rsid w:val="00E923B8"/>
    <w:rsid w:val="00E93043"/>
    <w:rsid w:val="00E9381A"/>
    <w:rsid w:val="00E93C5B"/>
    <w:rsid w:val="00E94026"/>
    <w:rsid w:val="00E9431E"/>
    <w:rsid w:val="00E94557"/>
    <w:rsid w:val="00E947A6"/>
    <w:rsid w:val="00E94BFA"/>
    <w:rsid w:val="00E951F8"/>
    <w:rsid w:val="00E957E3"/>
    <w:rsid w:val="00E95BA6"/>
    <w:rsid w:val="00E95BEF"/>
    <w:rsid w:val="00E95FDB"/>
    <w:rsid w:val="00E96452"/>
    <w:rsid w:val="00E966DB"/>
    <w:rsid w:val="00E96C3C"/>
    <w:rsid w:val="00E974AD"/>
    <w:rsid w:val="00E97648"/>
    <w:rsid w:val="00E97775"/>
    <w:rsid w:val="00EA02E6"/>
    <w:rsid w:val="00EA0D4A"/>
    <w:rsid w:val="00EA0E4A"/>
    <w:rsid w:val="00EA1A54"/>
    <w:rsid w:val="00EA1B7A"/>
    <w:rsid w:val="00EA2226"/>
    <w:rsid w:val="00EA23DA"/>
    <w:rsid w:val="00EA2468"/>
    <w:rsid w:val="00EA25F7"/>
    <w:rsid w:val="00EA26FC"/>
    <w:rsid w:val="00EA279A"/>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B2D"/>
    <w:rsid w:val="00EA6E19"/>
    <w:rsid w:val="00EA73A8"/>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3CDE"/>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9CA"/>
    <w:rsid w:val="00EB7A25"/>
    <w:rsid w:val="00EB7CA8"/>
    <w:rsid w:val="00EB7D31"/>
    <w:rsid w:val="00EC00F6"/>
    <w:rsid w:val="00EC0DF4"/>
    <w:rsid w:val="00EC100B"/>
    <w:rsid w:val="00EC12A2"/>
    <w:rsid w:val="00EC16D8"/>
    <w:rsid w:val="00EC1837"/>
    <w:rsid w:val="00EC2D80"/>
    <w:rsid w:val="00EC2E2D"/>
    <w:rsid w:val="00EC3008"/>
    <w:rsid w:val="00EC337D"/>
    <w:rsid w:val="00EC34C3"/>
    <w:rsid w:val="00EC3B64"/>
    <w:rsid w:val="00EC462B"/>
    <w:rsid w:val="00EC4723"/>
    <w:rsid w:val="00EC4830"/>
    <w:rsid w:val="00EC4FFC"/>
    <w:rsid w:val="00EC5636"/>
    <w:rsid w:val="00EC568D"/>
    <w:rsid w:val="00EC56E0"/>
    <w:rsid w:val="00EC5B9B"/>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89E"/>
    <w:rsid w:val="00EE3BFF"/>
    <w:rsid w:val="00EE3C42"/>
    <w:rsid w:val="00EE3D4F"/>
    <w:rsid w:val="00EE417E"/>
    <w:rsid w:val="00EE432C"/>
    <w:rsid w:val="00EE444B"/>
    <w:rsid w:val="00EE4B3C"/>
    <w:rsid w:val="00EE4B6D"/>
    <w:rsid w:val="00EE534D"/>
    <w:rsid w:val="00EE5560"/>
    <w:rsid w:val="00EE5567"/>
    <w:rsid w:val="00EE5714"/>
    <w:rsid w:val="00EE58A4"/>
    <w:rsid w:val="00EE643A"/>
    <w:rsid w:val="00EE673C"/>
    <w:rsid w:val="00EE6745"/>
    <w:rsid w:val="00EE6756"/>
    <w:rsid w:val="00EE6794"/>
    <w:rsid w:val="00EE6E4E"/>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5A69"/>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71"/>
    <w:rsid w:val="00F03D84"/>
    <w:rsid w:val="00F03DC6"/>
    <w:rsid w:val="00F03E79"/>
    <w:rsid w:val="00F03EDA"/>
    <w:rsid w:val="00F03F72"/>
    <w:rsid w:val="00F04273"/>
    <w:rsid w:val="00F046F3"/>
    <w:rsid w:val="00F055E2"/>
    <w:rsid w:val="00F05A1B"/>
    <w:rsid w:val="00F05C23"/>
    <w:rsid w:val="00F05C89"/>
    <w:rsid w:val="00F0628D"/>
    <w:rsid w:val="00F063C4"/>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23D"/>
    <w:rsid w:val="00F155CE"/>
    <w:rsid w:val="00F15645"/>
    <w:rsid w:val="00F158F5"/>
    <w:rsid w:val="00F16059"/>
    <w:rsid w:val="00F16779"/>
    <w:rsid w:val="00F16A9F"/>
    <w:rsid w:val="00F16AC5"/>
    <w:rsid w:val="00F1797E"/>
    <w:rsid w:val="00F17A45"/>
    <w:rsid w:val="00F17DC2"/>
    <w:rsid w:val="00F17EAE"/>
    <w:rsid w:val="00F17F50"/>
    <w:rsid w:val="00F20A3E"/>
    <w:rsid w:val="00F20DFF"/>
    <w:rsid w:val="00F218D4"/>
    <w:rsid w:val="00F21957"/>
    <w:rsid w:val="00F21B8A"/>
    <w:rsid w:val="00F21D85"/>
    <w:rsid w:val="00F21EEC"/>
    <w:rsid w:val="00F2250A"/>
    <w:rsid w:val="00F229A0"/>
    <w:rsid w:val="00F22D87"/>
    <w:rsid w:val="00F2380E"/>
    <w:rsid w:val="00F23B4A"/>
    <w:rsid w:val="00F2467D"/>
    <w:rsid w:val="00F24788"/>
    <w:rsid w:val="00F24FE3"/>
    <w:rsid w:val="00F256A9"/>
    <w:rsid w:val="00F25E33"/>
    <w:rsid w:val="00F262AF"/>
    <w:rsid w:val="00F2640F"/>
    <w:rsid w:val="00F264CA"/>
    <w:rsid w:val="00F26519"/>
    <w:rsid w:val="00F2654D"/>
    <w:rsid w:val="00F268C3"/>
    <w:rsid w:val="00F26D8A"/>
    <w:rsid w:val="00F26E30"/>
    <w:rsid w:val="00F2747E"/>
    <w:rsid w:val="00F27C34"/>
    <w:rsid w:val="00F27D0B"/>
    <w:rsid w:val="00F27E46"/>
    <w:rsid w:val="00F301C2"/>
    <w:rsid w:val="00F3029A"/>
    <w:rsid w:val="00F302E1"/>
    <w:rsid w:val="00F30576"/>
    <w:rsid w:val="00F30C3A"/>
    <w:rsid w:val="00F31217"/>
    <w:rsid w:val="00F312EF"/>
    <w:rsid w:val="00F3139E"/>
    <w:rsid w:val="00F3141F"/>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0803"/>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4E7"/>
    <w:rsid w:val="00F45F46"/>
    <w:rsid w:val="00F45F9C"/>
    <w:rsid w:val="00F465A5"/>
    <w:rsid w:val="00F473A5"/>
    <w:rsid w:val="00F47498"/>
    <w:rsid w:val="00F47FAB"/>
    <w:rsid w:val="00F5036E"/>
    <w:rsid w:val="00F505D9"/>
    <w:rsid w:val="00F50F1F"/>
    <w:rsid w:val="00F512B2"/>
    <w:rsid w:val="00F5144F"/>
    <w:rsid w:val="00F51658"/>
    <w:rsid w:val="00F51863"/>
    <w:rsid w:val="00F51A40"/>
    <w:rsid w:val="00F524A6"/>
    <w:rsid w:val="00F52506"/>
    <w:rsid w:val="00F5283D"/>
    <w:rsid w:val="00F52A01"/>
    <w:rsid w:val="00F52ABA"/>
    <w:rsid w:val="00F52BC7"/>
    <w:rsid w:val="00F52CBC"/>
    <w:rsid w:val="00F53524"/>
    <w:rsid w:val="00F5366A"/>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3F9E"/>
    <w:rsid w:val="00F641FC"/>
    <w:rsid w:val="00F6425C"/>
    <w:rsid w:val="00F647F7"/>
    <w:rsid w:val="00F64EB0"/>
    <w:rsid w:val="00F6535C"/>
    <w:rsid w:val="00F65742"/>
    <w:rsid w:val="00F6583C"/>
    <w:rsid w:val="00F65886"/>
    <w:rsid w:val="00F6589A"/>
    <w:rsid w:val="00F6605D"/>
    <w:rsid w:val="00F662F6"/>
    <w:rsid w:val="00F66811"/>
    <w:rsid w:val="00F66F57"/>
    <w:rsid w:val="00F6752C"/>
    <w:rsid w:val="00F6754E"/>
    <w:rsid w:val="00F6783E"/>
    <w:rsid w:val="00F67D5C"/>
    <w:rsid w:val="00F67F12"/>
    <w:rsid w:val="00F7027F"/>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3B6"/>
    <w:rsid w:val="00F73504"/>
    <w:rsid w:val="00F73B5C"/>
    <w:rsid w:val="00F73D08"/>
    <w:rsid w:val="00F7488B"/>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154"/>
    <w:rsid w:val="00F80399"/>
    <w:rsid w:val="00F80470"/>
    <w:rsid w:val="00F807E7"/>
    <w:rsid w:val="00F80A04"/>
    <w:rsid w:val="00F80EB3"/>
    <w:rsid w:val="00F812C8"/>
    <w:rsid w:val="00F8132D"/>
    <w:rsid w:val="00F814A5"/>
    <w:rsid w:val="00F818AE"/>
    <w:rsid w:val="00F81B40"/>
    <w:rsid w:val="00F81D52"/>
    <w:rsid w:val="00F81F9E"/>
    <w:rsid w:val="00F820C4"/>
    <w:rsid w:val="00F82135"/>
    <w:rsid w:val="00F82392"/>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6F2"/>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7D0"/>
    <w:rsid w:val="00F976B4"/>
    <w:rsid w:val="00F977BD"/>
    <w:rsid w:val="00F97908"/>
    <w:rsid w:val="00F97B43"/>
    <w:rsid w:val="00F97E78"/>
    <w:rsid w:val="00FA07F8"/>
    <w:rsid w:val="00FA081B"/>
    <w:rsid w:val="00FA105C"/>
    <w:rsid w:val="00FA1168"/>
    <w:rsid w:val="00FA12D1"/>
    <w:rsid w:val="00FA144F"/>
    <w:rsid w:val="00FA1458"/>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DD7"/>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C1E"/>
    <w:rsid w:val="00FB0FB6"/>
    <w:rsid w:val="00FB1527"/>
    <w:rsid w:val="00FB2537"/>
    <w:rsid w:val="00FB28F0"/>
    <w:rsid w:val="00FB2AB5"/>
    <w:rsid w:val="00FB2BB4"/>
    <w:rsid w:val="00FB2F89"/>
    <w:rsid w:val="00FB30D3"/>
    <w:rsid w:val="00FB31B8"/>
    <w:rsid w:val="00FB33DC"/>
    <w:rsid w:val="00FB3B2B"/>
    <w:rsid w:val="00FB4338"/>
    <w:rsid w:val="00FB454F"/>
    <w:rsid w:val="00FB477E"/>
    <w:rsid w:val="00FB4C9C"/>
    <w:rsid w:val="00FB4E66"/>
    <w:rsid w:val="00FB5D6D"/>
    <w:rsid w:val="00FB6165"/>
    <w:rsid w:val="00FB61F8"/>
    <w:rsid w:val="00FB62B4"/>
    <w:rsid w:val="00FB64D6"/>
    <w:rsid w:val="00FB6D7F"/>
    <w:rsid w:val="00FB77F4"/>
    <w:rsid w:val="00FB7BB2"/>
    <w:rsid w:val="00FB7F75"/>
    <w:rsid w:val="00FC0077"/>
    <w:rsid w:val="00FC0150"/>
    <w:rsid w:val="00FC03AB"/>
    <w:rsid w:val="00FC0BED"/>
    <w:rsid w:val="00FC105D"/>
    <w:rsid w:val="00FC1199"/>
    <w:rsid w:val="00FC16F3"/>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0BA2"/>
    <w:rsid w:val="00FD14DC"/>
    <w:rsid w:val="00FD17FA"/>
    <w:rsid w:val="00FD1A97"/>
    <w:rsid w:val="00FD20FD"/>
    <w:rsid w:val="00FD2169"/>
    <w:rsid w:val="00FD25E7"/>
    <w:rsid w:val="00FD2D7B"/>
    <w:rsid w:val="00FD2EDF"/>
    <w:rsid w:val="00FD3070"/>
    <w:rsid w:val="00FD361B"/>
    <w:rsid w:val="00FD37F6"/>
    <w:rsid w:val="00FD3EBB"/>
    <w:rsid w:val="00FD4589"/>
    <w:rsid w:val="00FD473E"/>
    <w:rsid w:val="00FD47E0"/>
    <w:rsid w:val="00FD4C09"/>
    <w:rsid w:val="00FD4D67"/>
    <w:rsid w:val="00FD5032"/>
    <w:rsid w:val="00FD5465"/>
    <w:rsid w:val="00FD5598"/>
    <w:rsid w:val="00FD626F"/>
    <w:rsid w:val="00FD663C"/>
    <w:rsid w:val="00FD6C57"/>
    <w:rsid w:val="00FD7DF9"/>
    <w:rsid w:val="00FE0B51"/>
    <w:rsid w:val="00FE0B78"/>
    <w:rsid w:val="00FE0CBC"/>
    <w:rsid w:val="00FE0ED4"/>
    <w:rsid w:val="00FE10DA"/>
    <w:rsid w:val="00FE113E"/>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38A"/>
    <w:rsid w:val="00FE6548"/>
    <w:rsid w:val="00FE67CF"/>
    <w:rsid w:val="00FE6D20"/>
    <w:rsid w:val="00FE6FB9"/>
    <w:rsid w:val="00FE70BE"/>
    <w:rsid w:val="00FE7186"/>
    <w:rsid w:val="00FE7390"/>
    <w:rsid w:val="00FE7549"/>
    <w:rsid w:val="00FE7BCC"/>
    <w:rsid w:val="00FE7C2F"/>
    <w:rsid w:val="00FE7E5D"/>
    <w:rsid w:val="00FF04F3"/>
    <w:rsid w:val="00FF08A6"/>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DC6"/>
    <w:rsid w:val="00FF6FF7"/>
    <w:rsid w:val="00FF7512"/>
    <w:rsid w:val="00FF7563"/>
    <w:rsid w:val="00FF75CB"/>
    <w:rsid w:val="00FF76F3"/>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0B39CD"/>
  <w15:docId w15:val="{3A6BB016-7F39-4BF9-BA46-488C7C6D3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목록단락,列,列表段落11,—ñ弌’i"/>
    <w:basedOn w:val="a"/>
    <w:link w:val="af4"/>
    <w:uiPriority w:val="34"/>
    <w:qFormat/>
    <w:rsid w:val="00116E19"/>
    <w:pPr>
      <w:ind w:firstLineChars="200" w:firstLine="420"/>
    </w:pPr>
  </w:style>
  <w:style w:type="character" w:styleId="af5">
    <w:name w:val="annotation reference"/>
    <w:basedOn w:val="a0"/>
    <w:rsid w:val="00722F66"/>
    <w:rPr>
      <w:sz w:val="16"/>
      <w:szCs w:val="16"/>
    </w:rPr>
  </w:style>
  <w:style w:type="paragraph" w:styleId="af6">
    <w:name w:val="annotation text"/>
    <w:basedOn w:val="a"/>
    <w:link w:val="af7"/>
    <w:rsid w:val="00722F66"/>
    <w:rPr>
      <w:sz w:val="20"/>
      <w:szCs w:val="20"/>
    </w:rPr>
  </w:style>
  <w:style w:type="character" w:customStyle="1" w:styleId="af7">
    <w:name w:val="批注文字 字符"/>
    <w:basedOn w:val="a0"/>
    <w:link w:val="af6"/>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2">
    <w:name w:val="Body Text First Indent 2"/>
    <w:basedOn w:val="afc"/>
    <w:link w:val="23"/>
    <w:rsid w:val="00F44EFB"/>
    <w:pPr>
      <w:ind w:firstLineChars="200" w:firstLine="420"/>
    </w:pPr>
  </w:style>
  <w:style w:type="character" w:customStyle="1" w:styleId="23">
    <w:name w:val="正文首行缩进 2 字符"/>
    <w:basedOn w:val="afd"/>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1">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4">
    <w:name w:val="列出段落 字符"/>
    <w:aliases w:val="- Bullets 字符,목록 단락 字符,リスト段落 字符,Lista1 字符,?? ?? 字符,????? 字符,???? 字符,列出段落1 字符,中等深浅网格 1 - 着色 21 字符,列表段落 字符,¥¡¡¡¡ì¬º¥¹¥È¶ÎÂä 字符,ÁÐ³ö¶ÎÂä 字符,¥ê¥¹¥È¶ÎÂä 字符,列表段落1 字符,—ño’i—Ž 字符,1st level - Bullet List Paragraph 字符,Lettre d'introduction 字符,목록단락 字符,列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character" w:customStyle="1" w:styleId="a4">
    <w:name w:val="正文文本 字符"/>
    <w:basedOn w:val="a0"/>
    <w:link w:val="a3"/>
    <w:rsid w:val="00F6535C"/>
    <w:rPr>
      <w:lang w:eastAsia="en-US"/>
    </w:rPr>
  </w:style>
  <w:style w:type="paragraph" w:customStyle="1" w:styleId="LGTdoc">
    <w:name w:val="LGTdoc_본문"/>
    <w:basedOn w:val="a"/>
    <w:rsid w:val="00C23EB5"/>
    <w:pPr>
      <w:widowControl w:val="0"/>
      <w:autoSpaceDE/>
      <w:autoSpaceDN/>
      <w:adjustRightInd/>
      <w:spacing w:after="0" w:line="264" w:lineRule="auto"/>
    </w:pPr>
    <w:rPr>
      <w:rFonts w:asciiTheme="minorHAnsi" w:eastAsia="Batang" w:hAnsiTheme="minorHAnsi" w:cstheme="minorBidi"/>
      <w:kern w:val="2"/>
      <w:szCs w:val="24"/>
      <w:lang w:eastAsia="ko-KR"/>
    </w:rPr>
  </w:style>
  <w:style w:type="paragraph" w:customStyle="1" w:styleId="body">
    <w:name w:val="body"/>
    <w:basedOn w:val="a"/>
    <w:link w:val="bodyChar"/>
    <w:qFormat/>
    <w:rsid w:val="00E47C04"/>
    <w:pPr>
      <w:autoSpaceDE/>
      <w:autoSpaceDN/>
      <w:spacing w:before="120" w:after="220"/>
    </w:pPr>
    <w:rPr>
      <w:rFonts w:eastAsia="Batang"/>
      <w:snapToGrid w:val="0"/>
      <w:sz w:val="20"/>
      <w:szCs w:val="20"/>
      <w:lang w:val="en-GB" w:eastAsia="ko-KR"/>
    </w:rPr>
  </w:style>
  <w:style w:type="character" w:customStyle="1" w:styleId="bodyChar">
    <w:name w:val="body Char"/>
    <w:basedOn w:val="a0"/>
    <w:link w:val="body"/>
    <w:rsid w:val="00E47C04"/>
    <w:rPr>
      <w:rFonts w:eastAsia="Batang"/>
      <w:snapToGrid w:val="0"/>
      <w:lang w:val="en-GB" w:eastAsia="ko-KR"/>
    </w:rPr>
  </w:style>
  <w:style w:type="paragraph" w:customStyle="1" w:styleId="TF">
    <w:name w:val="TF"/>
    <w:basedOn w:val="TH"/>
    <w:link w:val="TFChar"/>
    <w:rsid w:val="000D3329"/>
    <w:pPr>
      <w:keepNext w:val="0"/>
      <w:overflowPunct w:val="0"/>
      <w:autoSpaceDE w:val="0"/>
      <w:autoSpaceDN w:val="0"/>
      <w:adjustRightInd w:val="0"/>
      <w:spacing w:before="0" w:after="240"/>
      <w:textAlignment w:val="baseline"/>
    </w:pPr>
    <w:rPr>
      <w:rFonts w:eastAsiaTheme="minorEastAsia"/>
      <w:lang w:val="x-none" w:eastAsia="x-none"/>
    </w:rPr>
  </w:style>
  <w:style w:type="character" w:customStyle="1" w:styleId="TFChar">
    <w:name w:val="TF Char"/>
    <w:link w:val="TF"/>
    <w:rsid w:val="000D3329"/>
    <w:rPr>
      <w:rFonts w:ascii="Arial" w:hAnsi="Arial"/>
      <w:b/>
      <w:lang w:val="x-none" w:eastAsia="x-none"/>
    </w:rPr>
  </w:style>
  <w:style w:type="character" w:customStyle="1" w:styleId="B1Char">
    <w:name w:val="B1 Char"/>
    <w:rsid w:val="008F5922"/>
    <w:rPr>
      <w:lang w:val="en-GB"/>
    </w:rPr>
  </w:style>
  <w:style w:type="character" w:customStyle="1" w:styleId="B1Zchn">
    <w:name w:val="B1 Zchn"/>
    <w:rsid w:val="003E09EC"/>
    <w:rPr>
      <w:lang w:eastAsia="en-US"/>
    </w:rPr>
  </w:style>
  <w:style w:type="character" w:customStyle="1" w:styleId="discussionpointChar">
    <w:name w:val="discussion point Char"/>
    <w:link w:val="discussionpoint"/>
    <w:locked/>
    <w:rsid w:val="004F715B"/>
    <w:rPr>
      <w:rFonts w:ascii="Batang" w:hAnsi="Batang"/>
    </w:rPr>
  </w:style>
  <w:style w:type="paragraph" w:customStyle="1" w:styleId="discussionpoint">
    <w:name w:val="discussion point"/>
    <w:basedOn w:val="a"/>
    <w:link w:val="discussionpointChar"/>
    <w:rsid w:val="004F715B"/>
    <w:pPr>
      <w:overflowPunct w:val="0"/>
      <w:adjustRightInd/>
      <w:spacing w:after="60" w:line="252" w:lineRule="auto"/>
    </w:pPr>
    <w:rPr>
      <w:rFonts w:ascii="Batang" w:hAnsi="Batang"/>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57213789">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54493762">
      <w:bodyDiv w:val="1"/>
      <w:marLeft w:val="0"/>
      <w:marRight w:val="0"/>
      <w:marTop w:val="0"/>
      <w:marBottom w:val="0"/>
      <w:divBdr>
        <w:top w:val="none" w:sz="0" w:space="0" w:color="auto"/>
        <w:left w:val="none" w:sz="0" w:space="0" w:color="auto"/>
        <w:bottom w:val="none" w:sz="0" w:space="0" w:color="auto"/>
        <w:right w:val="none" w:sz="0" w:space="0" w:color="auto"/>
      </w:divBdr>
      <w:divsChild>
        <w:div w:id="676422002">
          <w:marLeft w:val="1166"/>
          <w:marRight w:val="0"/>
          <w:marTop w:val="77"/>
          <w:marBottom w:val="0"/>
          <w:divBdr>
            <w:top w:val="none" w:sz="0" w:space="0" w:color="auto"/>
            <w:left w:val="none" w:sz="0" w:space="0" w:color="auto"/>
            <w:bottom w:val="none" w:sz="0" w:space="0" w:color="auto"/>
            <w:right w:val="none" w:sz="0" w:space="0" w:color="auto"/>
          </w:divBdr>
        </w:div>
        <w:div w:id="1205944654">
          <w:marLeft w:val="1166"/>
          <w:marRight w:val="0"/>
          <w:marTop w:val="77"/>
          <w:marBottom w:val="0"/>
          <w:divBdr>
            <w:top w:val="none" w:sz="0" w:space="0" w:color="auto"/>
            <w:left w:val="none" w:sz="0" w:space="0" w:color="auto"/>
            <w:bottom w:val="none" w:sz="0" w:space="0" w:color="auto"/>
            <w:right w:val="none" w:sz="0" w:space="0" w:color="auto"/>
          </w:divBdr>
        </w:div>
        <w:div w:id="1397514522">
          <w:marLeft w:val="1166"/>
          <w:marRight w:val="0"/>
          <w:marTop w:val="77"/>
          <w:marBottom w:val="0"/>
          <w:divBdr>
            <w:top w:val="none" w:sz="0" w:space="0" w:color="auto"/>
            <w:left w:val="none" w:sz="0" w:space="0" w:color="auto"/>
            <w:bottom w:val="none" w:sz="0" w:space="0" w:color="auto"/>
            <w:right w:val="none" w:sz="0" w:space="0" w:color="auto"/>
          </w:divBdr>
        </w:div>
        <w:div w:id="1500925080">
          <w:marLeft w:val="1166"/>
          <w:marRight w:val="0"/>
          <w:marTop w:val="77"/>
          <w:marBottom w:val="0"/>
          <w:divBdr>
            <w:top w:val="none" w:sz="0" w:space="0" w:color="auto"/>
            <w:left w:val="none" w:sz="0" w:space="0" w:color="auto"/>
            <w:bottom w:val="none" w:sz="0" w:space="0" w:color="auto"/>
            <w:right w:val="none" w:sz="0" w:space="0" w:color="auto"/>
          </w:divBdr>
        </w:div>
        <w:div w:id="1508137293">
          <w:marLeft w:val="547"/>
          <w:marRight w:val="0"/>
          <w:marTop w:val="77"/>
          <w:marBottom w:val="0"/>
          <w:divBdr>
            <w:top w:val="none" w:sz="0" w:space="0" w:color="auto"/>
            <w:left w:val="none" w:sz="0" w:space="0" w:color="auto"/>
            <w:bottom w:val="none" w:sz="0" w:space="0" w:color="auto"/>
            <w:right w:val="none" w:sz="0" w:space="0" w:color="auto"/>
          </w:divBdr>
        </w:div>
        <w:div w:id="1846357615">
          <w:marLeft w:val="1166"/>
          <w:marRight w:val="0"/>
          <w:marTop w:val="77"/>
          <w:marBottom w:val="0"/>
          <w:divBdr>
            <w:top w:val="none" w:sz="0" w:space="0" w:color="auto"/>
            <w:left w:val="none" w:sz="0" w:space="0" w:color="auto"/>
            <w:bottom w:val="none" w:sz="0" w:space="0" w:color="auto"/>
            <w:right w:val="none" w:sz="0" w:space="0" w:color="auto"/>
          </w:divBdr>
        </w:div>
      </w:divsChild>
    </w:div>
    <w:div w:id="202401646">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426874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7655742">
      <w:bodyDiv w:val="1"/>
      <w:marLeft w:val="0"/>
      <w:marRight w:val="0"/>
      <w:marTop w:val="0"/>
      <w:marBottom w:val="0"/>
      <w:divBdr>
        <w:top w:val="none" w:sz="0" w:space="0" w:color="auto"/>
        <w:left w:val="none" w:sz="0" w:space="0" w:color="auto"/>
        <w:bottom w:val="none" w:sz="0" w:space="0" w:color="auto"/>
        <w:right w:val="none" w:sz="0" w:space="0" w:color="auto"/>
      </w:divBdr>
    </w:div>
    <w:div w:id="420613023">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80854828">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2799765">
      <w:bodyDiv w:val="1"/>
      <w:marLeft w:val="0"/>
      <w:marRight w:val="0"/>
      <w:marTop w:val="0"/>
      <w:marBottom w:val="0"/>
      <w:divBdr>
        <w:top w:val="none" w:sz="0" w:space="0" w:color="auto"/>
        <w:left w:val="none" w:sz="0" w:space="0" w:color="auto"/>
        <w:bottom w:val="none" w:sz="0" w:space="0" w:color="auto"/>
        <w:right w:val="none" w:sz="0" w:space="0" w:color="auto"/>
      </w:divBdr>
      <w:divsChild>
        <w:div w:id="1875802855">
          <w:marLeft w:val="0"/>
          <w:marRight w:val="0"/>
          <w:marTop w:val="0"/>
          <w:marBottom w:val="0"/>
          <w:divBdr>
            <w:top w:val="none" w:sz="0" w:space="0" w:color="auto"/>
            <w:left w:val="none" w:sz="0" w:space="0" w:color="auto"/>
            <w:bottom w:val="none" w:sz="0" w:space="0" w:color="auto"/>
            <w:right w:val="none" w:sz="0" w:space="0" w:color="auto"/>
          </w:divBdr>
        </w:div>
      </w:divsChild>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78283869">
      <w:bodyDiv w:val="1"/>
      <w:marLeft w:val="0"/>
      <w:marRight w:val="0"/>
      <w:marTop w:val="0"/>
      <w:marBottom w:val="0"/>
      <w:divBdr>
        <w:top w:val="none" w:sz="0" w:space="0" w:color="auto"/>
        <w:left w:val="none" w:sz="0" w:space="0" w:color="auto"/>
        <w:bottom w:val="none" w:sz="0" w:space="0" w:color="auto"/>
        <w:right w:val="none" w:sz="0" w:space="0" w:color="auto"/>
      </w:divBdr>
      <w:divsChild>
        <w:div w:id="1847554421">
          <w:marLeft w:val="0"/>
          <w:marRight w:val="0"/>
          <w:marTop w:val="0"/>
          <w:marBottom w:val="0"/>
          <w:divBdr>
            <w:top w:val="none" w:sz="0" w:space="0" w:color="auto"/>
            <w:left w:val="none" w:sz="0" w:space="0" w:color="auto"/>
            <w:bottom w:val="none" w:sz="0" w:space="0" w:color="auto"/>
            <w:right w:val="none" w:sz="0" w:space="0" w:color="auto"/>
          </w:divBdr>
          <w:divsChild>
            <w:div w:id="1901743556">
              <w:marLeft w:val="0"/>
              <w:marRight w:val="0"/>
              <w:marTop w:val="0"/>
              <w:marBottom w:val="0"/>
              <w:divBdr>
                <w:top w:val="none" w:sz="0" w:space="0" w:color="auto"/>
                <w:left w:val="none" w:sz="0" w:space="0" w:color="auto"/>
                <w:bottom w:val="none" w:sz="0" w:space="0" w:color="auto"/>
                <w:right w:val="none" w:sz="0" w:space="0" w:color="auto"/>
              </w:divBdr>
              <w:divsChild>
                <w:div w:id="1220477858">
                  <w:marLeft w:val="0"/>
                  <w:marRight w:val="0"/>
                  <w:marTop w:val="0"/>
                  <w:marBottom w:val="0"/>
                  <w:divBdr>
                    <w:top w:val="none" w:sz="0" w:space="0" w:color="auto"/>
                    <w:left w:val="none" w:sz="0" w:space="0" w:color="auto"/>
                    <w:bottom w:val="none" w:sz="0" w:space="0" w:color="auto"/>
                    <w:right w:val="none" w:sz="0" w:space="0" w:color="auto"/>
                  </w:divBdr>
                  <w:divsChild>
                    <w:div w:id="2114855597">
                      <w:marLeft w:val="0"/>
                      <w:marRight w:val="0"/>
                      <w:marTop w:val="0"/>
                      <w:marBottom w:val="0"/>
                      <w:divBdr>
                        <w:top w:val="none" w:sz="0" w:space="0" w:color="auto"/>
                        <w:left w:val="none" w:sz="0" w:space="0" w:color="auto"/>
                        <w:bottom w:val="none" w:sz="0" w:space="0" w:color="auto"/>
                        <w:right w:val="none" w:sz="0" w:space="0" w:color="auto"/>
                      </w:divBdr>
                      <w:divsChild>
                        <w:div w:id="1306738545">
                          <w:marLeft w:val="0"/>
                          <w:marRight w:val="0"/>
                          <w:marTop w:val="0"/>
                          <w:marBottom w:val="0"/>
                          <w:divBdr>
                            <w:top w:val="none" w:sz="0" w:space="0" w:color="auto"/>
                            <w:left w:val="none" w:sz="0" w:space="0" w:color="auto"/>
                            <w:bottom w:val="none" w:sz="0" w:space="0" w:color="auto"/>
                            <w:right w:val="none" w:sz="0" w:space="0" w:color="auto"/>
                          </w:divBdr>
                          <w:divsChild>
                            <w:div w:id="809060015">
                              <w:marLeft w:val="0"/>
                              <w:marRight w:val="0"/>
                              <w:marTop w:val="0"/>
                              <w:marBottom w:val="0"/>
                              <w:divBdr>
                                <w:top w:val="none" w:sz="0" w:space="0" w:color="auto"/>
                                <w:left w:val="none" w:sz="0" w:space="0" w:color="auto"/>
                                <w:bottom w:val="none" w:sz="0" w:space="0" w:color="auto"/>
                                <w:right w:val="none" w:sz="0" w:space="0" w:color="auto"/>
                              </w:divBdr>
                              <w:divsChild>
                                <w:div w:id="532422990">
                                  <w:marLeft w:val="0"/>
                                  <w:marRight w:val="0"/>
                                  <w:marTop w:val="0"/>
                                  <w:marBottom w:val="0"/>
                                  <w:divBdr>
                                    <w:top w:val="none" w:sz="0" w:space="0" w:color="auto"/>
                                    <w:left w:val="none" w:sz="0" w:space="0" w:color="auto"/>
                                    <w:bottom w:val="none" w:sz="0" w:space="0" w:color="auto"/>
                                    <w:right w:val="none" w:sz="0" w:space="0" w:color="auto"/>
                                  </w:divBdr>
                                  <w:divsChild>
                                    <w:div w:id="1250699334">
                                      <w:marLeft w:val="0"/>
                                      <w:marRight w:val="0"/>
                                      <w:marTop w:val="0"/>
                                      <w:marBottom w:val="0"/>
                                      <w:divBdr>
                                        <w:top w:val="none" w:sz="0" w:space="0" w:color="auto"/>
                                        <w:left w:val="none" w:sz="0" w:space="0" w:color="auto"/>
                                        <w:bottom w:val="none" w:sz="0" w:space="0" w:color="auto"/>
                                        <w:right w:val="none" w:sz="0" w:space="0" w:color="auto"/>
                                      </w:divBdr>
                                      <w:divsChild>
                                        <w:div w:id="958489198">
                                          <w:marLeft w:val="0"/>
                                          <w:marRight w:val="0"/>
                                          <w:marTop w:val="0"/>
                                          <w:marBottom w:val="495"/>
                                          <w:divBdr>
                                            <w:top w:val="none" w:sz="0" w:space="0" w:color="auto"/>
                                            <w:left w:val="none" w:sz="0" w:space="0" w:color="auto"/>
                                            <w:bottom w:val="none" w:sz="0" w:space="0" w:color="auto"/>
                                            <w:right w:val="none" w:sz="0" w:space="0" w:color="auto"/>
                                          </w:divBdr>
                                          <w:divsChild>
                                            <w:div w:id="368264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21282561">
      <w:bodyDiv w:val="1"/>
      <w:marLeft w:val="0"/>
      <w:marRight w:val="0"/>
      <w:marTop w:val="0"/>
      <w:marBottom w:val="0"/>
      <w:divBdr>
        <w:top w:val="none" w:sz="0" w:space="0" w:color="auto"/>
        <w:left w:val="none" w:sz="0" w:space="0" w:color="auto"/>
        <w:bottom w:val="none" w:sz="0" w:space="0" w:color="auto"/>
        <w:right w:val="none" w:sz="0" w:space="0" w:color="auto"/>
      </w:divBdr>
      <w:divsChild>
        <w:div w:id="290670382">
          <w:marLeft w:val="0"/>
          <w:marRight w:val="0"/>
          <w:marTop w:val="0"/>
          <w:marBottom w:val="0"/>
          <w:divBdr>
            <w:top w:val="none" w:sz="0" w:space="0" w:color="auto"/>
            <w:left w:val="none" w:sz="0" w:space="0" w:color="auto"/>
            <w:bottom w:val="none" w:sz="0" w:space="0" w:color="auto"/>
            <w:right w:val="none" w:sz="0" w:space="0" w:color="auto"/>
          </w:divBdr>
          <w:divsChild>
            <w:div w:id="395058245">
              <w:marLeft w:val="0"/>
              <w:marRight w:val="0"/>
              <w:marTop w:val="0"/>
              <w:marBottom w:val="0"/>
              <w:divBdr>
                <w:top w:val="none" w:sz="0" w:space="0" w:color="auto"/>
                <w:left w:val="none" w:sz="0" w:space="0" w:color="auto"/>
                <w:bottom w:val="none" w:sz="0" w:space="0" w:color="auto"/>
                <w:right w:val="none" w:sz="0" w:space="0" w:color="auto"/>
              </w:divBdr>
              <w:divsChild>
                <w:div w:id="316568077">
                  <w:marLeft w:val="0"/>
                  <w:marRight w:val="0"/>
                  <w:marTop w:val="0"/>
                  <w:marBottom w:val="0"/>
                  <w:divBdr>
                    <w:top w:val="none" w:sz="0" w:space="0" w:color="auto"/>
                    <w:left w:val="none" w:sz="0" w:space="0" w:color="auto"/>
                    <w:bottom w:val="none" w:sz="0" w:space="0" w:color="auto"/>
                    <w:right w:val="none" w:sz="0" w:space="0" w:color="auto"/>
                  </w:divBdr>
                  <w:divsChild>
                    <w:div w:id="1899516350">
                      <w:marLeft w:val="0"/>
                      <w:marRight w:val="0"/>
                      <w:marTop w:val="0"/>
                      <w:marBottom w:val="0"/>
                      <w:divBdr>
                        <w:top w:val="none" w:sz="0" w:space="0" w:color="auto"/>
                        <w:left w:val="none" w:sz="0" w:space="0" w:color="auto"/>
                        <w:bottom w:val="none" w:sz="0" w:space="0" w:color="auto"/>
                        <w:right w:val="none" w:sz="0" w:space="0" w:color="auto"/>
                      </w:divBdr>
                      <w:divsChild>
                        <w:div w:id="1463646046">
                          <w:marLeft w:val="0"/>
                          <w:marRight w:val="0"/>
                          <w:marTop w:val="0"/>
                          <w:marBottom w:val="0"/>
                          <w:divBdr>
                            <w:top w:val="none" w:sz="0" w:space="0" w:color="auto"/>
                            <w:left w:val="none" w:sz="0" w:space="0" w:color="auto"/>
                            <w:bottom w:val="none" w:sz="0" w:space="0" w:color="auto"/>
                            <w:right w:val="none" w:sz="0" w:space="0" w:color="auto"/>
                          </w:divBdr>
                          <w:divsChild>
                            <w:div w:id="708839850">
                              <w:marLeft w:val="0"/>
                              <w:marRight w:val="0"/>
                              <w:marTop w:val="0"/>
                              <w:marBottom w:val="0"/>
                              <w:divBdr>
                                <w:top w:val="none" w:sz="0" w:space="0" w:color="auto"/>
                                <w:left w:val="none" w:sz="0" w:space="0" w:color="auto"/>
                                <w:bottom w:val="none" w:sz="0" w:space="0" w:color="auto"/>
                                <w:right w:val="none" w:sz="0" w:space="0" w:color="auto"/>
                              </w:divBdr>
                              <w:divsChild>
                                <w:div w:id="709916525">
                                  <w:marLeft w:val="0"/>
                                  <w:marRight w:val="0"/>
                                  <w:marTop w:val="0"/>
                                  <w:marBottom w:val="0"/>
                                  <w:divBdr>
                                    <w:top w:val="none" w:sz="0" w:space="0" w:color="auto"/>
                                    <w:left w:val="none" w:sz="0" w:space="0" w:color="auto"/>
                                    <w:bottom w:val="none" w:sz="0" w:space="0" w:color="auto"/>
                                    <w:right w:val="none" w:sz="0" w:space="0" w:color="auto"/>
                                  </w:divBdr>
                                  <w:divsChild>
                                    <w:div w:id="1297178151">
                                      <w:marLeft w:val="0"/>
                                      <w:marRight w:val="0"/>
                                      <w:marTop w:val="0"/>
                                      <w:marBottom w:val="0"/>
                                      <w:divBdr>
                                        <w:top w:val="none" w:sz="0" w:space="0" w:color="auto"/>
                                        <w:left w:val="none" w:sz="0" w:space="0" w:color="auto"/>
                                        <w:bottom w:val="none" w:sz="0" w:space="0" w:color="auto"/>
                                        <w:right w:val="none" w:sz="0" w:space="0" w:color="auto"/>
                                      </w:divBdr>
                                      <w:divsChild>
                                        <w:div w:id="241987233">
                                          <w:marLeft w:val="0"/>
                                          <w:marRight w:val="0"/>
                                          <w:marTop w:val="0"/>
                                          <w:marBottom w:val="495"/>
                                          <w:divBdr>
                                            <w:top w:val="none" w:sz="0" w:space="0" w:color="auto"/>
                                            <w:left w:val="none" w:sz="0" w:space="0" w:color="auto"/>
                                            <w:bottom w:val="none" w:sz="0" w:space="0" w:color="auto"/>
                                            <w:right w:val="none" w:sz="0" w:space="0" w:color="auto"/>
                                          </w:divBdr>
                                          <w:divsChild>
                                            <w:div w:id="1127431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43915640">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588032">
      <w:bodyDiv w:val="1"/>
      <w:marLeft w:val="0"/>
      <w:marRight w:val="0"/>
      <w:marTop w:val="0"/>
      <w:marBottom w:val="0"/>
      <w:divBdr>
        <w:top w:val="none" w:sz="0" w:space="0" w:color="auto"/>
        <w:left w:val="none" w:sz="0" w:space="0" w:color="auto"/>
        <w:bottom w:val="none" w:sz="0" w:space="0" w:color="auto"/>
        <w:right w:val="none" w:sz="0" w:space="0" w:color="auto"/>
      </w:divBdr>
    </w:div>
    <w:div w:id="1942298566">
      <w:bodyDiv w:val="1"/>
      <w:marLeft w:val="0"/>
      <w:marRight w:val="0"/>
      <w:marTop w:val="0"/>
      <w:marBottom w:val="0"/>
      <w:divBdr>
        <w:top w:val="none" w:sz="0" w:space="0" w:color="auto"/>
        <w:left w:val="none" w:sz="0" w:space="0" w:color="auto"/>
        <w:bottom w:val="none" w:sz="0" w:space="0" w:color="auto"/>
        <w:right w:val="none" w:sz="0" w:space="0" w:color="auto"/>
      </w:divBdr>
      <w:divsChild>
        <w:div w:id="104077263">
          <w:marLeft w:val="0"/>
          <w:marRight w:val="0"/>
          <w:marTop w:val="0"/>
          <w:marBottom w:val="0"/>
          <w:divBdr>
            <w:top w:val="none" w:sz="0" w:space="0" w:color="auto"/>
            <w:left w:val="none" w:sz="0" w:space="0" w:color="auto"/>
            <w:bottom w:val="none" w:sz="0" w:space="0" w:color="auto"/>
            <w:right w:val="none" w:sz="0" w:space="0" w:color="auto"/>
          </w:divBdr>
          <w:divsChild>
            <w:div w:id="467404727">
              <w:marLeft w:val="0"/>
              <w:marRight w:val="0"/>
              <w:marTop w:val="0"/>
              <w:marBottom w:val="0"/>
              <w:divBdr>
                <w:top w:val="none" w:sz="0" w:space="0" w:color="auto"/>
                <w:left w:val="none" w:sz="0" w:space="0" w:color="auto"/>
                <w:bottom w:val="none" w:sz="0" w:space="0" w:color="auto"/>
                <w:right w:val="none" w:sz="0" w:space="0" w:color="auto"/>
              </w:divBdr>
              <w:divsChild>
                <w:div w:id="1061830985">
                  <w:marLeft w:val="0"/>
                  <w:marRight w:val="0"/>
                  <w:marTop w:val="0"/>
                  <w:marBottom w:val="0"/>
                  <w:divBdr>
                    <w:top w:val="none" w:sz="0" w:space="0" w:color="auto"/>
                    <w:left w:val="none" w:sz="0" w:space="0" w:color="auto"/>
                    <w:bottom w:val="none" w:sz="0" w:space="0" w:color="auto"/>
                    <w:right w:val="none" w:sz="0" w:space="0" w:color="auto"/>
                  </w:divBdr>
                  <w:divsChild>
                    <w:div w:id="1629050347">
                      <w:marLeft w:val="0"/>
                      <w:marRight w:val="0"/>
                      <w:marTop w:val="0"/>
                      <w:marBottom w:val="0"/>
                      <w:divBdr>
                        <w:top w:val="none" w:sz="0" w:space="0" w:color="auto"/>
                        <w:left w:val="none" w:sz="0" w:space="0" w:color="auto"/>
                        <w:bottom w:val="none" w:sz="0" w:space="0" w:color="auto"/>
                        <w:right w:val="none" w:sz="0" w:space="0" w:color="auto"/>
                      </w:divBdr>
                      <w:divsChild>
                        <w:div w:id="248344636">
                          <w:marLeft w:val="0"/>
                          <w:marRight w:val="0"/>
                          <w:marTop w:val="0"/>
                          <w:marBottom w:val="0"/>
                          <w:divBdr>
                            <w:top w:val="none" w:sz="0" w:space="0" w:color="auto"/>
                            <w:left w:val="none" w:sz="0" w:space="0" w:color="auto"/>
                            <w:bottom w:val="none" w:sz="0" w:space="0" w:color="auto"/>
                            <w:right w:val="none" w:sz="0" w:space="0" w:color="auto"/>
                          </w:divBdr>
                          <w:divsChild>
                            <w:div w:id="1003048322">
                              <w:marLeft w:val="0"/>
                              <w:marRight w:val="0"/>
                              <w:marTop w:val="0"/>
                              <w:marBottom w:val="0"/>
                              <w:divBdr>
                                <w:top w:val="none" w:sz="0" w:space="0" w:color="auto"/>
                                <w:left w:val="none" w:sz="0" w:space="0" w:color="auto"/>
                                <w:bottom w:val="none" w:sz="0" w:space="0" w:color="auto"/>
                                <w:right w:val="none" w:sz="0" w:space="0" w:color="auto"/>
                              </w:divBdr>
                              <w:divsChild>
                                <w:div w:id="530070874">
                                  <w:marLeft w:val="0"/>
                                  <w:marRight w:val="0"/>
                                  <w:marTop w:val="0"/>
                                  <w:marBottom w:val="0"/>
                                  <w:divBdr>
                                    <w:top w:val="none" w:sz="0" w:space="0" w:color="auto"/>
                                    <w:left w:val="none" w:sz="0" w:space="0" w:color="auto"/>
                                    <w:bottom w:val="none" w:sz="0" w:space="0" w:color="auto"/>
                                    <w:right w:val="none" w:sz="0" w:space="0" w:color="auto"/>
                                  </w:divBdr>
                                  <w:divsChild>
                                    <w:div w:id="1650406181">
                                      <w:marLeft w:val="0"/>
                                      <w:marRight w:val="0"/>
                                      <w:marTop w:val="0"/>
                                      <w:marBottom w:val="0"/>
                                      <w:divBdr>
                                        <w:top w:val="none" w:sz="0" w:space="0" w:color="auto"/>
                                        <w:left w:val="none" w:sz="0" w:space="0" w:color="auto"/>
                                        <w:bottom w:val="none" w:sz="0" w:space="0" w:color="auto"/>
                                        <w:right w:val="none" w:sz="0" w:space="0" w:color="auto"/>
                                      </w:divBdr>
                                      <w:divsChild>
                                        <w:div w:id="2111583181">
                                          <w:marLeft w:val="0"/>
                                          <w:marRight w:val="0"/>
                                          <w:marTop w:val="0"/>
                                          <w:marBottom w:val="495"/>
                                          <w:divBdr>
                                            <w:top w:val="none" w:sz="0" w:space="0" w:color="auto"/>
                                            <w:left w:val="none" w:sz="0" w:space="0" w:color="auto"/>
                                            <w:bottom w:val="none" w:sz="0" w:space="0" w:color="auto"/>
                                            <w:right w:val="none" w:sz="0" w:space="0" w:color="auto"/>
                                          </w:divBdr>
                                          <w:divsChild>
                                            <w:div w:id="1816871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88190390">
      <w:bodyDiv w:val="1"/>
      <w:marLeft w:val="0"/>
      <w:marRight w:val="0"/>
      <w:marTop w:val="0"/>
      <w:marBottom w:val="0"/>
      <w:divBdr>
        <w:top w:val="none" w:sz="0" w:space="0" w:color="auto"/>
        <w:left w:val="none" w:sz="0" w:space="0" w:color="auto"/>
        <w:bottom w:val="none" w:sz="0" w:space="0" w:color="auto"/>
        <w:right w:val="none" w:sz="0" w:space="0" w:color="auto"/>
      </w:divBdr>
      <w:divsChild>
        <w:div w:id="737828053">
          <w:marLeft w:val="0"/>
          <w:marRight w:val="0"/>
          <w:marTop w:val="0"/>
          <w:marBottom w:val="0"/>
          <w:divBdr>
            <w:top w:val="none" w:sz="0" w:space="0" w:color="auto"/>
            <w:left w:val="none" w:sz="0" w:space="0" w:color="auto"/>
            <w:bottom w:val="none" w:sz="0" w:space="0" w:color="auto"/>
            <w:right w:val="none" w:sz="0" w:space="0" w:color="auto"/>
          </w:divBdr>
          <w:divsChild>
            <w:div w:id="1274246674">
              <w:marLeft w:val="0"/>
              <w:marRight w:val="0"/>
              <w:marTop w:val="0"/>
              <w:marBottom w:val="0"/>
              <w:divBdr>
                <w:top w:val="none" w:sz="0" w:space="0" w:color="auto"/>
                <w:left w:val="none" w:sz="0" w:space="0" w:color="auto"/>
                <w:bottom w:val="none" w:sz="0" w:space="0" w:color="auto"/>
                <w:right w:val="none" w:sz="0" w:space="0" w:color="auto"/>
              </w:divBdr>
              <w:divsChild>
                <w:div w:id="661545089">
                  <w:marLeft w:val="0"/>
                  <w:marRight w:val="0"/>
                  <w:marTop w:val="0"/>
                  <w:marBottom w:val="0"/>
                  <w:divBdr>
                    <w:top w:val="none" w:sz="0" w:space="0" w:color="auto"/>
                    <w:left w:val="none" w:sz="0" w:space="0" w:color="auto"/>
                    <w:bottom w:val="none" w:sz="0" w:space="0" w:color="auto"/>
                    <w:right w:val="none" w:sz="0" w:space="0" w:color="auto"/>
                  </w:divBdr>
                  <w:divsChild>
                    <w:div w:id="947467295">
                      <w:marLeft w:val="0"/>
                      <w:marRight w:val="0"/>
                      <w:marTop w:val="0"/>
                      <w:marBottom w:val="0"/>
                      <w:divBdr>
                        <w:top w:val="none" w:sz="0" w:space="0" w:color="auto"/>
                        <w:left w:val="none" w:sz="0" w:space="0" w:color="auto"/>
                        <w:bottom w:val="none" w:sz="0" w:space="0" w:color="auto"/>
                        <w:right w:val="none" w:sz="0" w:space="0" w:color="auto"/>
                      </w:divBdr>
                      <w:divsChild>
                        <w:div w:id="1700547657">
                          <w:marLeft w:val="0"/>
                          <w:marRight w:val="0"/>
                          <w:marTop w:val="0"/>
                          <w:marBottom w:val="0"/>
                          <w:divBdr>
                            <w:top w:val="none" w:sz="0" w:space="0" w:color="auto"/>
                            <w:left w:val="none" w:sz="0" w:space="0" w:color="auto"/>
                            <w:bottom w:val="none" w:sz="0" w:space="0" w:color="auto"/>
                            <w:right w:val="none" w:sz="0" w:space="0" w:color="auto"/>
                          </w:divBdr>
                          <w:divsChild>
                            <w:div w:id="2015760931">
                              <w:marLeft w:val="0"/>
                              <w:marRight w:val="0"/>
                              <w:marTop w:val="0"/>
                              <w:marBottom w:val="0"/>
                              <w:divBdr>
                                <w:top w:val="none" w:sz="0" w:space="0" w:color="auto"/>
                                <w:left w:val="none" w:sz="0" w:space="0" w:color="auto"/>
                                <w:bottom w:val="none" w:sz="0" w:space="0" w:color="auto"/>
                                <w:right w:val="none" w:sz="0" w:space="0" w:color="auto"/>
                              </w:divBdr>
                              <w:divsChild>
                                <w:div w:id="1697385686">
                                  <w:marLeft w:val="0"/>
                                  <w:marRight w:val="0"/>
                                  <w:marTop w:val="0"/>
                                  <w:marBottom w:val="0"/>
                                  <w:divBdr>
                                    <w:top w:val="none" w:sz="0" w:space="0" w:color="auto"/>
                                    <w:left w:val="none" w:sz="0" w:space="0" w:color="auto"/>
                                    <w:bottom w:val="none" w:sz="0" w:space="0" w:color="auto"/>
                                    <w:right w:val="none" w:sz="0" w:space="0" w:color="auto"/>
                                  </w:divBdr>
                                  <w:divsChild>
                                    <w:div w:id="612631191">
                                      <w:marLeft w:val="0"/>
                                      <w:marRight w:val="0"/>
                                      <w:marTop w:val="0"/>
                                      <w:marBottom w:val="0"/>
                                      <w:divBdr>
                                        <w:top w:val="none" w:sz="0" w:space="0" w:color="auto"/>
                                        <w:left w:val="none" w:sz="0" w:space="0" w:color="auto"/>
                                        <w:bottom w:val="none" w:sz="0" w:space="0" w:color="auto"/>
                                        <w:right w:val="none" w:sz="0" w:space="0" w:color="auto"/>
                                      </w:divBdr>
                                      <w:divsChild>
                                        <w:div w:id="1280992327">
                                          <w:marLeft w:val="0"/>
                                          <w:marRight w:val="0"/>
                                          <w:marTop w:val="0"/>
                                          <w:marBottom w:val="495"/>
                                          <w:divBdr>
                                            <w:top w:val="none" w:sz="0" w:space="0" w:color="auto"/>
                                            <w:left w:val="none" w:sz="0" w:space="0" w:color="auto"/>
                                            <w:bottom w:val="none" w:sz="0" w:space="0" w:color="auto"/>
                                            <w:right w:val="none" w:sz="0" w:space="0" w:color="auto"/>
                                          </w:divBdr>
                                          <w:divsChild>
                                            <w:div w:id="348529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A3F9C4-94A0-4060-9D06-38F6D23CD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3654</Words>
  <Characters>20833</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24439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张萌 (Pierre Zhang)</cp:lastModifiedBy>
  <cp:revision>5</cp:revision>
  <cp:lastPrinted>2015-03-27T14:25:00Z</cp:lastPrinted>
  <dcterms:created xsi:type="dcterms:W3CDTF">2021-09-07T04:49:00Z</dcterms:created>
  <dcterms:modified xsi:type="dcterms:W3CDTF">2021-09-30T05:44:00Z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