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5E75EF31"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E4541D">
        <w:rPr>
          <w:rFonts w:ascii="Arial" w:hAnsi="Arial" w:cs="Arial"/>
          <w:b/>
          <w:kern w:val="2"/>
          <w:lang w:eastAsia="zh-CN"/>
        </w:rPr>
        <w:t>6</w:t>
      </w:r>
      <w:r w:rsidR="00BF72DF">
        <w:rPr>
          <w:rFonts w:ascii="Arial" w:hAnsi="Arial" w:cs="Arial"/>
          <w:b/>
          <w:kern w:val="2"/>
          <w:lang w:eastAsia="zh-CN"/>
        </w:rPr>
        <w:t>b</w:t>
      </w:r>
      <w:r w:rsidR="007F2D4A">
        <w:rPr>
          <w:rFonts w:ascii="Arial" w:hAnsi="Arial" w:cs="Arial"/>
          <w:b/>
          <w:kern w:val="2"/>
          <w:lang w:eastAsia="zh-CN"/>
        </w:rPr>
        <w:t>is</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R1-210</w:t>
      </w:r>
      <w:r w:rsidR="0014218A">
        <w:rPr>
          <w:rFonts w:ascii="Arial" w:hAnsi="Arial" w:cs="Arial"/>
          <w:b/>
          <w:kern w:val="2"/>
          <w:lang w:eastAsia="zh-CN"/>
        </w:rPr>
        <w:t>878</w:t>
      </w:r>
      <w:r w:rsidR="00714D36">
        <w:rPr>
          <w:rFonts w:ascii="Arial" w:hAnsi="Arial" w:cs="Arial"/>
          <w:b/>
          <w:kern w:val="2"/>
          <w:lang w:eastAsia="zh-CN"/>
        </w:rPr>
        <w:t>7</w:t>
      </w:r>
    </w:p>
    <w:bookmarkEnd w:id="1"/>
    <w:p w14:paraId="62D92C43" w14:textId="7C154C57"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F70671">
        <w:rPr>
          <w:rFonts w:ascii="Arial" w:hAnsi="Arial" w:cs="Arial"/>
          <w:b/>
          <w:kern w:val="2"/>
          <w:lang w:eastAsia="zh-CN"/>
        </w:rPr>
        <w:t>October</w:t>
      </w:r>
      <w:r w:rsidRPr="00FF614E">
        <w:rPr>
          <w:rFonts w:ascii="Arial" w:hAnsi="Arial" w:cs="Arial"/>
          <w:b/>
          <w:kern w:val="2"/>
          <w:lang w:eastAsia="zh-CN"/>
        </w:rPr>
        <w:t xml:space="preserve"> 1</w:t>
      </w:r>
      <w:r w:rsidR="00F70671">
        <w:rPr>
          <w:rFonts w:ascii="Arial" w:hAnsi="Arial" w:cs="Arial"/>
          <w:b/>
          <w:kern w:val="2"/>
          <w:lang w:eastAsia="zh-CN"/>
        </w:rPr>
        <w:t>1</w:t>
      </w:r>
      <w:r w:rsidRPr="00FF614E">
        <w:rPr>
          <w:rFonts w:ascii="Arial" w:hAnsi="Arial" w:cs="Arial"/>
          <w:b/>
          <w:kern w:val="2"/>
          <w:lang w:eastAsia="zh-CN"/>
        </w:rPr>
        <w:t xml:space="preserve">th – </w:t>
      </w:r>
      <w:r w:rsidR="00F70671">
        <w:rPr>
          <w:rFonts w:ascii="Arial" w:hAnsi="Arial" w:cs="Arial"/>
          <w:b/>
          <w:kern w:val="2"/>
          <w:lang w:eastAsia="zh-CN"/>
        </w:rPr>
        <w:t>19</w:t>
      </w:r>
      <w:r w:rsidRPr="00FF614E">
        <w:rPr>
          <w:rFonts w:ascii="Arial" w:hAnsi="Arial" w:cs="Arial"/>
          <w:b/>
          <w:kern w:val="2"/>
          <w:lang w:eastAsia="zh-CN"/>
        </w:rPr>
        <w:t>th, 2021</w:t>
      </w:r>
    </w:p>
    <w:p w14:paraId="6D855A2C" w14:textId="3B296125"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2.6</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11858C3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7DBD" w:rsidRPr="00237DBD">
        <w:rPr>
          <w:rFonts w:ascii="Arial" w:hAnsi="Arial" w:cs="Arial"/>
          <w:b/>
          <w:lang w:eastAsia="zh-CN"/>
        </w:rPr>
        <w:t xml:space="preserve">Channel access for shared spectrum </w:t>
      </w:r>
      <w:r w:rsidR="004F134F">
        <w:rPr>
          <w:rFonts w:ascii="Arial" w:hAnsi="Arial" w:cs="Arial"/>
          <w:b/>
          <w:lang w:eastAsia="zh-CN"/>
        </w:rPr>
        <w:t xml:space="preserve">for </w:t>
      </w:r>
      <w:r w:rsidR="00237DBD" w:rsidRPr="00237DBD">
        <w:rPr>
          <w:rFonts w:ascii="Arial" w:hAnsi="Arial" w:cs="Arial"/>
          <w:b/>
          <w:lang w:eastAsia="zh-CN"/>
        </w:rPr>
        <w:t>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6C0583CD" w14:textId="14133F1E" w:rsidR="00AF1ED5" w:rsidRPr="008D09D6" w:rsidRDefault="007F2B16" w:rsidP="008D09D6">
      <w:pPr>
        <w:autoSpaceDE/>
        <w:autoSpaceDN/>
        <w:adjustRightInd/>
        <w:snapToGrid/>
        <w:spacing w:after="0"/>
        <w:jc w:val="left"/>
        <w:rPr>
          <w:lang w:eastAsia="x-none"/>
        </w:rPr>
      </w:pPr>
      <w:r>
        <w:rPr>
          <w:lang w:eastAsia="x-none"/>
        </w:rPr>
        <w:t>Multiple Agreements we</w:t>
      </w:r>
      <w:r w:rsidR="0014218A">
        <w:rPr>
          <w:lang w:eastAsia="x-none"/>
        </w:rPr>
        <w:t>re</w:t>
      </w:r>
      <w:r>
        <w:rPr>
          <w:lang w:eastAsia="x-none"/>
        </w:rPr>
        <w:t xml:space="preserve"> reached in </w:t>
      </w:r>
      <w:r w:rsidR="00D52B07">
        <w:rPr>
          <w:lang w:eastAsia="x-none"/>
        </w:rPr>
        <w:t>RAN1#104-e</w:t>
      </w:r>
      <w:r w:rsidR="009B10DF">
        <w:rPr>
          <w:lang w:eastAsia="x-none"/>
        </w:rPr>
        <w:t xml:space="preserve"> through</w:t>
      </w:r>
      <w:r>
        <w:rPr>
          <w:lang w:eastAsia="x-none"/>
        </w:rPr>
        <w:t xml:space="preserve"> RAN1#10</w:t>
      </w:r>
      <w:r w:rsidR="009B10DF">
        <w:rPr>
          <w:lang w:eastAsia="x-none"/>
        </w:rPr>
        <w:t>6</w:t>
      </w:r>
      <w:r>
        <w:rPr>
          <w:lang w:eastAsia="x-none"/>
        </w:rPr>
        <w:t>-e b</w:t>
      </w:r>
      <w:r w:rsidRPr="00414E61">
        <w:rPr>
          <w:lang w:eastAsia="x-none"/>
        </w:rPr>
        <w:t>ased on the above principles</w:t>
      </w:r>
      <w:r>
        <w:rPr>
          <w:lang w:eastAsia="x-none"/>
        </w:rPr>
        <w:t>. In this document we provide our views on the open issues after recalling the relevant agreements.</w:t>
      </w:r>
    </w:p>
    <w:p w14:paraId="2A9E43FD" w14:textId="77777777" w:rsidR="00AF1ED5" w:rsidRDefault="00AF1ED5" w:rsidP="00AF1ED5">
      <w:pPr>
        <w:rPr>
          <w:lang w:eastAsia="x-none"/>
        </w:rPr>
      </w:pPr>
    </w:p>
    <w:p w14:paraId="1B0B0894" w14:textId="77777777" w:rsidR="00AF1ED5" w:rsidRDefault="00AF1ED5" w:rsidP="00AF1ED5">
      <w:pPr>
        <w:rPr>
          <w:lang w:eastAsia="x-none"/>
        </w:rPr>
      </w:pPr>
    </w:p>
    <w:p w14:paraId="35722DB6" w14:textId="77777777" w:rsidR="000762E4" w:rsidRDefault="000762E4" w:rsidP="00773DB7">
      <w:pPr>
        <w:spacing w:beforeLines="50" w:before="120"/>
        <w:rPr>
          <w:lang w:val="en-GB"/>
        </w:rPr>
      </w:pPr>
    </w:p>
    <w:p w14:paraId="5D5504AC" w14:textId="77777777" w:rsidR="00CA329D" w:rsidRDefault="00CA329D" w:rsidP="00CA329D">
      <w:pPr>
        <w:pStyle w:val="Heading1"/>
      </w:pPr>
      <w:r>
        <w:t>EDT Computation</w:t>
      </w:r>
    </w:p>
    <w:p w14:paraId="1ECD8197" w14:textId="77777777" w:rsidR="00CA329D" w:rsidRPr="00414E61" w:rsidRDefault="00CA329D" w:rsidP="00CA329D">
      <w:r>
        <w:t>In RAN1 #104-e the following agreements on energy detection threshold were made:</w:t>
      </w:r>
    </w:p>
    <w:p w14:paraId="4CF14F9A" w14:textId="77777777" w:rsidR="00CA329D" w:rsidRDefault="00CA329D" w:rsidP="00CA329D">
      <w:pPr>
        <w:rPr>
          <w:lang w:eastAsia="x-none"/>
        </w:rPr>
      </w:pPr>
      <w:r w:rsidRPr="00EA178F">
        <w:rPr>
          <w:highlight w:val="green"/>
          <w:lang w:eastAsia="x-none"/>
        </w:rPr>
        <w:t>Agreement:</w:t>
      </w:r>
    </w:p>
    <w:p w14:paraId="6087A74D" w14:textId="77777777" w:rsidR="00CA329D" w:rsidRPr="009814EC" w:rsidRDefault="00CA329D" w:rsidP="00CA329D">
      <w:pPr>
        <w:rPr>
          <w:lang w:eastAsia="x-none"/>
        </w:rPr>
      </w:pPr>
      <w:r w:rsidRPr="009814EC">
        <w:rPr>
          <w:lang w:eastAsia="x-none"/>
        </w:rPr>
        <w:t>The baseline ED threshold can be computed as</w:t>
      </w:r>
    </w:p>
    <w:p w14:paraId="4F2A2570" w14:textId="77777777" w:rsidR="00CA329D" w:rsidRPr="00D847E8" w:rsidRDefault="00CA329D" w:rsidP="00CA329D">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EEB2C2E" w14:textId="77777777" w:rsidR="00CA329D" w:rsidRPr="009814EC" w:rsidRDefault="00CA329D" w:rsidP="00CA329D">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3F0AA92B"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708A2E7"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15E27F2"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 definition of Operating Channel BW</w:t>
      </w:r>
    </w:p>
    <w:p w14:paraId="542F5950"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w:t>
      </w:r>
      <w:proofErr w:type="spellStart"/>
      <w:r w:rsidRPr="009814EC">
        <w:rPr>
          <w:iCs/>
          <w:lang w:eastAsia="x-none"/>
        </w:rPr>
        <w:t>eg</w:t>
      </w:r>
      <w:proofErr w:type="spellEnd"/>
      <w:r w:rsidRPr="009814EC">
        <w:rPr>
          <w:iCs/>
          <w:lang w:eastAsia="x-none"/>
        </w:rPr>
        <w:t xml:space="preserve">, at regulation level) </w:t>
      </w:r>
      <w:r w:rsidRPr="009814EC">
        <w:rPr>
          <w:rFonts w:hint="eastAsia"/>
          <w:iCs/>
          <w:lang w:eastAsia="x-none"/>
        </w:rPr>
        <w:t>can be appropriately relaxed compared with the threshold of coexistence between NR-U and Wi-Fi.</w:t>
      </w:r>
    </w:p>
    <w:p w14:paraId="37822934"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17739340" w14:textId="77777777" w:rsidR="00CA329D" w:rsidRPr="009814EC" w:rsidRDefault="00CA329D" w:rsidP="00CA329D">
      <w:pPr>
        <w:numPr>
          <w:ilvl w:val="0"/>
          <w:numId w:val="5"/>
        </w:numPr>
        <w:autoSpaceDE/>
        <w:autoSpaceDN/>
        <w:adjustRightInd/>
        <w:snapToGrid/>
        <w:spacing w:after="0"/>
        <w:jc w:val="left"/>
        <w:rPr>
          <w:lang w:eastAsia="x-none"/>
        </w:rPr>
      </w:pPr>
    </w:p>
    <w:p w14:paraId="47E4AC2E" w14:textId="77777777" w:rsidR="00CA329D" w:rsidRPr="0068592C" w:rsidRDefault="00CA329D" w:rsidP="00CA329D">
      <w:pPr>
        <w:rPr>
          <w:b/>
          <w:bCs/>
          <w:lang w:eastAsia="x-none"/>
        </w:rPr>
      </w:pPr>
      <w:r>
        <w:rPr>
          <w:lang w:eastAsia="x-none"/>
        </w:rPr>
        <w:t>Subsequently i</w:t>
      </w:r>
      <w:r w:rsidRPr="00413E37">
        <w:rPr>
          <w:lang w:eastAsia="x-none"/>
        </w:rPr>
        <w:t>n</w:t>
      </w:r>
      <w:r>
        <w:rPr>
          <w:b/>
          <w:bCs/>
          <w:lang w:eastAsia="x-none"/>
        </w:rPr>
        <w:t xml:space="preserve"> </w:t>
      </w:r>
      <w:r>
        <w:t xml:space="preserve">RAN1 #104b-e the following working assumption was reached. </w:t>
      </w:r>
    </w:p>
    <w:p w14:paraId="2AAE47D0" w14:textId="77777777" w:rsidR="00CA329D" w:rsidRDefault="00CA329D" w:rsidP="00CA329D">
      <w:pPr>
        <w:rPr>
          <w:lang w:eastAsia="x-none"/>
        </w:rPr>
      </w:pPr>
      <w:r w:rsidRPr="00D2464C">
        <w:rPr>
          <w:highlight w:val="darkYellow"/>
          <w:lang w:eastAsia="x-none"/>
        </w:rPr>
        <w:t>Working assumption:</w:t>
      </w:r>
    </w:p>
    <w:p w14:paraId="7B05CE00" w14:textId="77777777" w:rsidR="00CA329D" w:rsidRPr="0068592C" w:rsidRDefault="00CA329D" w:rsidP="00CA329D">
      <w:pPr>
        <w:pStyle w:val="ListParagraph"/>
        <w:numPr>
          <w:ilvl w:val="0"/>
          <w:numId w:val="4"/>
        </w:numPr>
        <w:rPr>
          <w:szCs w:val="20"/>
          <w:lang w:eastAsia="zh-CN"/>
        </w:rPr>
      </w:pPr>
      <w:bookmarkStart w:id="4" w:name="_Hlk71146094"/>
      <w:r w:rsidRPr="0068592C">
        <w:rPr>
          <w:szCs w:val="20"/>
          <w:lang w:eastAsia="zh-CN"/>
        </w:rPr>
        <w:t>For Pout in EDT determination, define Pout as the maximum EIRP of the node determining EDT during a COT.</w:t>
      </w:r>
    </w:p>
    <w:bookmarkEnd w:id="4"/>
    <w:p w14:paraId="707FC33B" w14:textId="77777777" w:rsidR="00384CE6" w:rsidRDefault="00384CE6" w:rsidP="00384CE6">
      <w:pPr>
        <w:autoSpaceDE/>
        <w:autoSpaceDN/>
        <w:adjustRightInd/>
        <w:snapToGrid/>
        <w:spacing w:after="0"/>
        <w:jc w:val="left"/>
        <w:rPr>
          <w:rFonts w:eastAsia="DengXian" w:cs="Times"/>
          <w:bCs/>
          <w:kern w:val="32"/>
          <w:lang w:eastAsia="zh-CN"/>
        </w:rPr>
      </w:pPr>
      <w:r>
        <w:rPr>
          <w:rFonts w:eastAsia="DengXian" w:cs="Times"/>
          <w:bCs/>
          <w:kern w:val="32"/>
          <w:lang w:eastAsia="zh-CN"/>
        </w:rPr>
        <w:lastRenderedPageBreak/>
        <w:t>In RAN1#105-e the working assumption was sought to be modified to the following:</w:t>
      </w:r>
    </w:p>
    <w:p w14:paraId="4D623378" w14:textId="77777777" w:rsidR="00384CE6" w:rsidRPr="00384CE6" w:rsidRDefault="00384CE6" w:rsidP="00384CE6">
      <w:pPr>
        <w:pStyle w:val="ListParagraph"/>
        <w:numPr>
          <w:ilvl w:val="0"/>
          <w:numId w:val="4"/>
        </w:numPr>
        <w:rPr>
          <w:rFonts w:cs="Times"/>
          <w:bCs/>
          <w:kern w:val="32"/>
          <w:lang w:val="en-US" w:eastAsia="zh-CN"/>
        </w:rPr>
      </w:pPr>
      <w:r w:rsidRPr="00384CE6">
        <w:rPr>
          <w:rFonts w:cs="Times"/>
          <w:bCs/>
          <w:kern w:val="32"/>
          <w:lang w:eastAsia="zh-CN"/>
        </w:rPr>
        <w:t xml:space="preserve">For Pout in EDT determination, define Pout to be at least the maximum of mean EIRP of each transmission burst during the COT at the node initiating the COT. </w:t>
      </w:r>
    </w:p>
    <w:p w14:paraId="28BCD53B" w14:textId="3289E230" w:rsidR="00CA329D" w:rsidRDefault="00CA329D" w:rsidP="00CF2BA2">
      <w:pPr>
        <w:pStyle w:val="ListParagraph"/>
        <w:spacing w:after="0"/>
        <w:rPr>
          <w:rFonts w:cs="Times"/>
          <w:bCs/>
          <w:kern w:val="32"/>
          <w:lang w:eastAsia="zh-CN"/>
        </w:rPr>
      </w:pPr>
    </w:p>
    <w:p w14:paraId="598EDBC8" w14:textId="4D4F660B" w:rsidR="004C2B38" w:rsidRPr="00364B68" w:rsidRDefault="00564155" w:rsidP="004C2B38">
      <w:pPr>
        <w:rPr>
          <w:rFonts w:eastAsia="DengXian" w:cs="Times"/>
          <w:bCs/>
          <w:kern w:val="32"/>
          <w:lang w:eastAsia="zh-CN"/>
        </w:rPr>
      </w:pPr>
      <w:r>
        <w:rPr>
          <w:rFonts w:eastAsia="DengXian" w:cs="Times"/>
          <w:bCs/>
          <w:kern w:val="32"/>
          <w:lang w:eastAsia="zh-CN"/>
        </w:rPr>
        <w:t>Our</w:t>
      </w:r>
      <w:r w:rsidR="00CF2BA2">
        <w:rPr>
          <w:rFonts w:eastAsia="DengXian" w:cs="Times"/>
          <w:bCs/>
          <w:kern w:val="32"/>
          <w:lang w:eastAsia="zh-CN"/>
        </w:rPr>
        <w:t xml:space="preserve"> concern on this proposed </w:t>
      </w:r>
      <w:r>
        <w:rPr>
          <w:rFonts w:eastAsia="DengXian" w:cs="Times"/>
          <w:bCs/>
          <w:kern w:val="32"/>
          <w:lang w:eastAsia="zh-CN"/>
        </w:rPr>
        <w:t>modi</w:t>
      </w:r>
      <w:r w:rsidR="00D52B07">
        <w:rPr>
          <w:rFonts w:eastAsia="DengXian" w:cs="Times"/>
          <w:bCs/>
          <w:kern w:val="32"/>
          <w:lang w:eastAsia="zh-CN"/>
        </w:rPr>
        <w:t>fi</w:t>
      </w:r>
      <w:r>
        <w:rPr>
          <w:rFonts w:eastAsia="DengXian" w:cs="Times"/>
          <w:bCs/>
          <w:kern w:val="32"/>
          <w:lang w:eastAsia="zh-CN"/>
        </w:rPr>
        <w:t>cation</w:t>
      </w:r>
      <w:r w:rsidR="00CF2BA2">
        <w:rPr>
          <w:rFonts w:eastAsia="DengXian" w:cs="Times"/>
          <w:bCs/>
          <w:kern w:val="32"/>
          <w:lang w:eastAsia="zh-CN"/>
        </w:rPr>
        <w:t xml:space="preserve"> is that there is no formal definition of a “burst” in B52. In absence of any definition, a COT initiator </w:t>
      </w:r>
      <w:r w:rsidR="00C70DD9">
        <w:rPr>
          <w:rFonts w:eastAsia="DengXian" w:cs="Times"/>
          <w:bCs/>
          <w:kern w:val="32"/>
          <w:lang w:eastAsia="zh-CN"/>
        </w:rPr>
        <w:t xml:space="preserve">will essentially </w:t>
      </w:r>
      <w:r w:rsidR="0091568A">
        <w:rPr>
          <w:rFonts w:eastAsia="DengXian" w:cs="Times"/>
          <w:bCs/>
          <w:kern w:val="32"/>
          <w:lang w:eastAsia="zh-CN"/>
        </w:rPr>
        <w:t xml:space="preserve">assume the entire COT to be one burst and </w:t>
      </w:r>
      <w:r w:rsidR="00C70DD9">
        <w:rPr>
          <w:rFonts w:eastAsia="DengXian" w:cs="Times"/>
          <w:bCs/>
          <w:kern w:val="32"/>
          <w:lang w:eastAsia="zh-CN"/>
        </w:rPr>
        <w:t xml:space="preserve">reduce </w:t>
      </w:r>
      <w:r w:rsidR="00C70DD9" w:rsidRPr="00C70DD9">
        <w:rPr>
          <w:rFonts w:eastAsia="DengXian" w:cs="Times"/>
          <w:bCs/>
          <w:kern w:val="32"/>
          <w:lang w:eastAsia="zh-CN"/>
        </w:rPr>
        <w:t xml:space="preserve">the </w:t>
      </w:r>
      <w:proofErr w:type="spellStart"/>
      <w:r w:rsidR="00C70DD9" w:rsidRPr="00C70DD9">
        <w:rPr>
          <w:rFonts w:eastAsia="DengXian" w:cs="Times"/>
          <w:bCs/>
          <w:kern w:val="32"/>
          <w:lang w:eastAsia="zh-CN"/>
        </w:rPr>
        <w:t>max_over</w:t>
      </w:r>
      <w:proofErr w:type="spellEnd"/>
      <w:r w:rsidR="00C70DD9" w:rsidRPr="00C70DD9">
        <w:rPr>
          <w:rFonts w:eastAsia="DengXian" w:cs="Times"/>
          <w:bCs/>
          <w:kern w:val="32"/>
          <w:lang w:eastAsia="zh-CN"/>
        </w:rPr>
        <w:t>_(mean</w:t>
      </w:r>
      <w:r w:rsidR="00C70DD9">
        <w:rPr>
          <w:rFonts w:eastAsia="DengXian" w:cs="Times"/>
          <w:bCs/>
          <w:kern w:val="32"/>
          <w:lang w:eastAsia="zh-CN"/>
        </w:rPr>
        <w:t xml:space="preserve"> </w:t>
      </w:r>
      <w:r w:rsidR="00C70DD9" w:rsidRPr="00C70DD9">
        <w:rPr>
          <w:rFonts w:eastAsia="DengXian" w:cs="Times"/>
          <w:bCs/>
          <w:kern w:val="32"/>
          <w:lang w:eastAsia="zh-CN"/>
        </w:rPr>
        <w:t>burst</w:t>
      </w:r>
      <w:r w:rsidR="00C70DD9">
        <w:rPr>
          <w:rFonts w:eastAsia="DengXian" w:cs="Times"/>
          <w:bCs/>
          <w:kern w:val="32"/>
          <w:lang w:eastAsia="zh-CN"/>
        </w:rPr>
        <w:t>-</w:t>
      </w:r>
      <w:r w:rsidR="00C70DD9" w:rsidRPr="00C70DD9">
        <w:rPr>
          <w:rFonts w:eastAsia="DengXian" w:cs="Times"/>
          <w:bCs/>
          <w:kern w:val="32"/>
          <w:lang w:eastAsia="zh-CN"/>
        </w:rPr>
        <w:t xml:space="preserve">EIRP) operation to mean-EIRP-over-COT.  This is because when using the </w:t>
      </w:r>
      <w:proofErr w:type="spellStart"/>
      <w:r w:rsidR="00C70DD9" w:rsidRPr="00C70DD9">
        <w:rPr>
          <w:rFonts w:eastAsia="DengXian" w:cs="Times"/>
          <w:bCs/>
          <w:kern w:val="32"/>
          <w:lang w:eastAsia="zh-CN"/>
        </w:rPr>
        <w:t>max_over</w:t>
      </w:r>
      <w:proofErr w:type="spellEnd"/>
      <w:r w:rsidR="00C70DD9" w:rsidRPr="00C70DD9">
        <w:rPr>
          <w:rFonts w:eastAsia="DengXian" w:cs="Times"/>
          <w:bCs/>
          <w:kern w:val="32"/>
          <w:lang w:eastAsia="zh-CN"/>
        </w:rPr>
        <w:t>_(mean</w:t>
      </w:r>
      <w:r w:rsidR="00C70DD9">
        <w:rPr>
          <w:rFonts w:eastAsia="DengXian" w:cs="Times"/>
          <w:bCs/>
          <w:kern w:val="32"/>
          <w:lang w:eastAsia="zh-CN"/>
        </w:rPr>
        <w:t xml:space="preserve"> </w:t>
      </w:r>
      <w:r w:rsidR="00C70DD9" w:rsidRPr="00C70DD9">
        <w:rPr>
          <w:rFonts w:eastAsia="DengXian" w:cs="Times"/>
          <w:bCs/>
          <w:kern w:val="32"/>
          <w:lang w:eastAsia="zh-CN"/>
        </w:rPr>
        <w:t>burst</w:t>
      </w:r>
      <w:r w:rsidR="00C70DD9">
        <w:rPr>
          <w:rFonts w:eastAsia="DengXian" w:cs="Times"/>
          <w:bCs/>
          <w:kern w:val="32"/>
          <w:lang w:eastAsia="zh-CN"/>
        </w:rPr>
        <w:t>-</w:t>
      </w:r>
      <w:r w:rsidR="00C70DD9" w:rsidRPr="00C70DD9">
        <w:rPr>
          <w:rFonts w:eastAsia="DengXian" w:cs="Times"/>
          <w:bCs/>
          <w:kern w:val="32"/>
          <w:lang w:eastAsia="zh-CN"/>
        </w:rPr>
        <w:t>EIRP) operation over any given set of transmissions in a COT, partitioning them into as few bursts as possible will reduce Pout, and therefore increase EDT and improve access likelihood for that initiating node. </w:t>
      </w:r>
      <w:r w:rsidR="00853DA2">
        <w:rPr>
          <w:rFonts w:eastAsia="DengXian" w:cs="Times"/>
          <w:bCs/>
          <w:kern w:val="32"/>
          <w:lang w:eastAsia="zh-CN"/>
        </w:rPr>
        <w:t xml:space="preserve"> </w:t>
      </w:r>
      <w:r w:rsidR="00621A72">
        <w:rPr>
          <w:rFonts w:eastAsia="DengXian" w:cs="Times"/>
          <w:bCs/>
          <w:kern w:val="32"/>
          <w:lang w:eastAsia="zh-CN"/>
        </w:rPr>
        <w:t>In our understanding, t</w:t>
      </w:r>
      <w:r w:rsidR="00853DA2">
        <w:rPr>
          <w:rFonts w:eastAsia="DengXian" w:cs="Times"/>
          <w:bCs/>
          <w:kern w:val="32"/>
          <w:lang w:eastAsia="zh-CN"/>
        </w:rPr>
        <w:t xml:space="preserve">his will defeat the main motivation </w:t>
      </w:r>
      <w:r w:rsidR="0091568A">
        <w:rPr>
          <w:rFonts w:eastAsia="DengXian" w:cs="Times"/>
          <w:bCs/>
          <w:kern w:val="32"/>
          <w:lang w:eastAsia="zh-CN"/>
        </w:rPr>
        <w:t>of the prop</w:t>
      </w:r>
      <w:r w:rsidR="00ED1507">
        <w:rPr>
          <w:rFonts w:eastAsia="DengXian" w:cs="Times"/>
          <w:bCs/>
          <w:kern w:val="32"/>
          <w:lang w:eastAsia="zh-CN"/>
        </w:rPr>
        <w:t>onents</w:t>
      </w:r>
      <w:r w:rsidR="0091568A">
        <w:rPr>
          <w:rFonts w:eastAsia="DengXian" w:cs="Times"/>
          <w:bCs/>
          <w:kern w:val="32"/>
          <w:lang w:eastAsia="zh-CN"/>
        </w:rPr>
        <w:t xml:space="preserve"> </w:t>
      </w:r>
      <w:r w:rsidR="00853DA2">
        <w:rPr>
          <w:rFonts w:eastAsia="DengXian" w:cs="Times"/>
          <w:bCs/>
          <w:kern w:val="32"/>
          <w:lang w:eastAsia="zh-CN"/>
        </w:rPr>
        <w:t xml:space="preserve">behind introducing the proposal which </w:t>
      </w:r>
      <w:r w:rsidR="0091568A">
        <w:rPr>
          <w:rFonts w:eastAsia="DengXian" w:cs="Times"/>
          <w:bCs/>
          <w:kern w:val="32"/>
          <w:lang w:eastAsia="zh-CN"/>
        </w:rPr>
        <w:t xml:space="preserve">implicitly assumes a burst to be a (near-)contiguous set of transmissions along some beam. </w:t>
      </w:r>
      <w:r w:rsidR="00853DA2">
        <w:rPr>
          <w:rFonts w:eastAsia="DengXian" w:cs="Times"/>
          <w:bCs/>
          <w:kern w:val="32"/>
          <w:lang w:eastAsia="zh-CN"/>
        </w:rPr>
        <w:t xml:space="preserve"> </w:t>
      </w:r>
      <w:r w:rsidR="0091568A">
        <w:rPr>
          <w:rFonts w:eastAsia="DengXian" w:cs="Times"/>
          <w:bCs/>
          <w:kern w:val="32"/>
          <w:lang w:eastAsia="zh-CN"/>
        </w:rPr>
        <w:t xml:space="preserve">In particular, the intention then is </w:t>
      </w:r>
      <w:r w:rsidR="00F2664D">
        <w:rPr>
          <w:rFonts w:eastAsiaTheme="minorEastAsia"/>
          <w:lang w:eastAsia="zh-CN"/>
        </w:rPr>
        <w:t xml:space="preserve">to </w:t>
      </w:r>
      <w:r w:rsidR="00364B68">
        <w:rPr>
          <w:rFonts w:eastAsia="DengXian" w:cs="Times"/>
          <w:bCs/>
          <w:kern w:val="32"/>
          <w:lang w:eastAsia="zh-CN"/>
        </w:rPr>
        <w:t xml:space="preserve"> </w:t>
      </w:r>
      <w:r w:rsidR="00364B68">
        <w:rPr>
          <w:rFonts w:eastAsiaTheme="minorEastAsia"/>
          <w:lang w:eastAsia="zh-CN"/>
        </w:rPr>
        <w:t xml:space="preserve">avoid taking temporal average of EIRPs across bursts and </w:t>
      </w:r>
      <w:r w:rsidR="00F2664D">
        <w:rPr>
          <w:rFonts w:eastAsiaTheme="minorEastAsia"/>
          <w:lang w:eastAsia="zh-CN"/>
        </w:rPr>
        <w:t xml:space="preserve">avoid computing average EIRP over different beams possibly even within a burst. </w:t>
      </w:r>
      <w:r w:rsidR="00A830E3">
        <w:rPr>
          <w:rFonts w:eastAsia="DengXian" w:cs="Times"/>
          <w:bCs/>
          <w:kern w:val="32"/>
          <w:lang w:eastAsia="zh-CN"/>
        </w:rPr>
        <w:t xml:space="preserve">To see the </w:t>
      </w:r>
      <w:r w:rsidR="00364B68">
        <w:rPr>
          <w:rFonts w:eastAsia="DengXian" w:cs="Times"/>
          <w:bCs/>
          <w:kern w:val="32"/>
          <w:lang w:eastAsia="zh-CN"/>
        </w:rPr>
        <w:t>former</w:t>
      </w:r>
      <w:r w:rsidR="00A830E3">
        <w:rPr>
          <w:rFonts w:eastAsia="DengXian" w:cs="Times"/>
          <w:bCs/>
          <w:kern w:val="32"/>
          <w:lang w:eastAsia="zh-CN"/>
        </w:rPr>
        <w:t xml:space="preserve"> point, consider the  illustration in Fig. 1 which shows skewed combinations of  beam EIRPs and their durations. Using the mean over all per-beam EIRPs for such a combination can violate the principle behind the ETSI BRAN specification [3]. The latter statement is in the sense that for a substantial duration of the acquired COT the EIRP can be above </w:t>
      </w:r>
      <w:r w:rsidR="00A830E3" w:rsidRPr="0068592C">
        <w:rPr>
          <w:szCs w:val="20"/>
          <w:lang w:eastAsia="zh-CN"/>
        </w:rPr>
        <w:t>Pout</w:t>
      </w:r>
      <w:r w:rsidR="00A830E3">
        <w:rPr>
          <w:szCs w:val="20"/>
          <w:lang w:eastAsia="zh-CN"/>
        </w:rPr>
        <w:t>,</w:t>
      </w:r>
      <w:r w:rsidR="00A830E3">
        <w:rPr>
          <w:rFonts w:eastAsia="DengXian" w:cs="Times"/>
          <w:bCs/>
          <w:kern w:val="32"/>
          <w:lang w:eastAsia="zh-CN"/>
        </w:rPr>
        <w:t xml:space="preserve"> contrary to ETSI BRAN, which we note considers a single transmission burst during the COT and mandates that its EIRP must not exceed </w:t>
      </w:r>
      <w:r w:rsidR="00A830E3" w:rsidRPr="0068592C">
        <w:rPr>
          <w:szCs w:val="20"/>
          <w:lang w:eastAsia="zh-CN"/>
        </w:rPr>
        <w:t>Pout</w:t>
      </w:r>
      <w:r w:rsidR="00A830E3">
        <w:rPr>
          <w:szCs w:val="20"/>
          <w:lang w:eastAsia="zh-CN"/>
        </w:rPr>
        <w:t>.</w:t>
      </w:r>
      <w:r w:rsidR="00A830E3">
        <w:rPr>
          <w:rFonts w:eastAsia="DengXian" w:cs="Times"/>
          <w:bCs/>
          <w:kern w:val="32"/>
          <w:lang w:eastAsia="zh-CN"/>
        </w:rPr>
        <w:t xml:space="preserve"> </w:t>
      </w:r>
      <w:r w:rsidR="00A830E3">
        <w:rPr>
          <w:rFonts w:eastAsiaTheme="minorEastAsia"/>
          <w:lang w:eastAsia="zh-CN"/>
        </w:rPr>
        <w:t>With this understanding,</w:t>
      </w:r>
      <w:r w:rsidR="004C2B38">
        <w:rPr>
          <w:rFonts w:eastAsiaTheme="minorEastAsia"/>
          <w:lang w:eastAsia="zh-CN"/>
        </w:rPr>
        <w:t xml:space="preserve"> the mean </w:t>
      </w:r>
      <w:r w:rsidR="00A830E3">
        <w:rPr>
          <w:rFonts w:eastAsiaTheme="minorEastAsia"/>
          <w:lang w:eastAsia="zh-CN"/>
        </w:rPr>
        <w:t>in the proposed modification should be</w:t>
      </w:r>
      <w:r w:rsidR="004C2B38">
        <w:rPr>
          <w:rFonts w:eastAsiaTheme="minorEastAsia"/>
          <w:lang w:eastAsia="zh-CN"/>
        </w:rPr>
        <w:t xml:space="preserve"> over temporal dimension (duration of burst) and max </w:t>
      </w:r>
      <w:r w:rsidR="00A830E3">
        <w:rPr>
          <w:rFonts w:eastAsiaTheme="minorEastAsia"/>
          <w:lang w:eastAsia="zh-CN"/>
        </w:rPr>
        <w:t>should be</w:t>
      </w:r>
      <w:r w:rsidR="004C2B38">
        <w:rPr>
          <w:rFonts w:eastAsiaTheme="minorEastAsia"/>
          <w:lang w:eastAsia="zh-CN"/>
        </w:rPr>
        <w:t xml:space="preserve"> over both candidate bursts and over all directions.</w:t>
      </w:r>
    </w:p>
    <w:p w14:paraId="589268FD" w14:textId="4BEA4032" w:rsidR="004C2B38" w:rsidRDefault="004C2B38" w:rsidP="004C2B38">
      <w:pPr>
        <w:rPr>
          <w:rFonts w:eastAsiaTheme="minorEastAsia"/>
          <w:lang w:eastAsia="zh-CN"/>
        </w:rPr>
      </w:pPr>
      <w:r>
        <w:rPr>
          <w:rFonts w:eastAsiaTheme="minorEastAsia"/>
          <w:lang w:eastAsia="zh-CN"/>
        </w:rPr>
        <w:t xml:space="preserve">We </w:t>
      </w:r>
      <w:r w:rsidR="00A830E3">
        <w:rPr>
          <w:rFonts w:eastAsiaTheme="minorEastAsia"/>
          <w:lang w:eastAsia="zh-CN"/>
        </w:rPr>
        <w:t>believe</w:t>
      </w:r>
      <w:r>
        <w:rPr>
          <w:rFonts w:eastAsiaTheme="minorEastAsia"/>
          <w:lang w:eastAsia="zh-CN"/>
        </w:rPr>
        <w:t xml:space="preserve"> this will be consistent with adaptivity test description in 5.3.8.2 of ETSI BRAN document which uses “maximum EIRP” to specify the angular direction in which the interference signal must be aligned.   </w:t>
      </w:r>
    </w:p>
    <w:p w14:paraId="3F0039A8" w14:textId="351D7C6F" w:rsidR="004C2B38" w:rsidRDefault="00A830E3" w:rsidP="004C2B38">
      <w:pPr>
        <w:rPr>
          <w:rFonts w:eastAsiaTheme="minorEastAsia"/>
          <w:lang w:eastAsia="zh-CN"/>
        </w:rPr>
      </w:pPr>
      <w:r>
        <w:rPr>
          <w:rFonts w:eastAsiaTheme="minorEastAsia"/>
          <w:lang w:eastAsia="zh-CN"/>
        </w:rPr>
        <w:t xml:space="preserve">Therefore, </w:t>
      </w:r>
      <w:r w:rsidR="004C2B38">
        <w:rPr>
          <w:rFonts w:eastAsiaTheme="minorEastAsia"/>
          <w:lang w:eastAsia="zh-CN"/>
        </w:rPr>
        <w:t xml:space="preserve">we </w:t>
      </w:r>
      <w:r>
        <w:rPr>
          <w:rFonts w:eastAsiaTheme="minorEastAsia"/>
          <w:lang w:eastAsia="zh-CN"/>
        </w:rPr>
        <w:t xml:space="preserve">can </w:t>
      </w:r>
      <w:r w:rsidR="004C2B38">
        <w:rPr>
          <w:rFonts w:eastAsiaTheme="minorEastAsia"/>
          <w:lang w:eastAsia="zh-CN"/>
        </w:rPr>
        <w:t xml:space="preserve">elaborate </w:t>
      </w:r>
      <w:r>
        <w:rPr>
          <w:rFonts w:eastAsiaTheme="minorEastAsia"/>
          <w:lang w:eastAsia="zh-CN"/>
        </w:rPr>
        <w:t xml:space="preserve">on </w:t>
      </w:r>
      <w:r w:rsidR="004C2B38">
        <w:rPr>
          <w:rFonts w:eastAsiaTheme="minorEastAsia"/>
          <w:lang w:eastAsia="zh-CN"/>
        </w:rPr>
        <w:t>the proposed modification of Pout as</w:t>
      </w:r>
      <w:r>
        <w:rPr>
          <w:rFonts w:eastAsiaTheme="minorEastAsia"/>
          <w:lang w:eastAsia="zh-CN"/>
        </w:rPr>
        <w:t xml:space="preserve"> in the following proposal</w:t>
      </w:r>
      <w:r w:rsidR="004C2B38">
        <w:rPr>
          <w:rFonts w:eastAsiaTheme="minorEastAsia"/>
          <w:lang w:eastAsia="zh-CN"/>
        </w:rPr>
        <w:t>:</w:t>
      </w:r>
    </w:p>
    <w:p w14:paraId="06B0AF5C" w14:textId="152956B7" w:rsidR="004C2B38" w:rsidRPr="00A830E3" w:rsidRDefault="00A830E3" w:rsidP="00A830E3">
      <w:pPr>
        <w:kinsoku w:val="0"/>
        <w:overflowPunct w:val="0"/>
        <w:spacing w:after="60"/>
        <w:textAlignment w:val="baseline"/>
        <w:rPr>
          <w:b/>
          <w:bCs/>
          <w:color w:val="000000" w:themeColor="text1"/>
        </w:rPr>
      </w:pPr>
      <w:r w:rsidRPr="00A830E3">
        <w:rPr>
          <w:b/>
          <w:bCs/>
          <w:color w:val="000000" w:themeColor="text1"/>
        </w:rPr>
        <w:t>Proposal</w:t>
      </w:r>
      <w:r w:rsidR="003F3C02">
        <w:rPr>
          <w:b/>
          <w:bCs/>
          <w:color w:val="000000" w:themeColor="text1"/>
        </w:rPr>
        <w:t xml:space="preserve"> 1</w:t>
      </w:r>
      <w:r w:rsidRPr="00A830E3">
        <w:rPr>
          <w:b/>
          <w:bCs/>
          <w:color w:val="000000" w:themeColor="text1"/>
        </w:rPr>
        <w:t xml:space="preserve">: </w:t>
      </w:r>
      <w:r w:rsidR="004C2B38" w:rsidRPr="00A830E3">
        <w:rPr>
          <w:b/>
          <w:bCs/>
          <w:color w:val="000000" w:themeColor="text1"/>
        </w:rPr>
        <w:t xml:space="preserve">For Pout in EDT determination, define Pout to be at least the maximum of mean EIRP of each transmission burst during the COT at the node initiating the COT. Maximum is determined over all </w:t>
      </w:r>
      <w:r w:rsidR="004C2B38" w:rsidRPr="00A830E3">
        <w:rPr>
          <w:rFonts w:eastAsiaTheme="minorEastAsia"/>
          <w:b/>
          <w:bCs/>
          <w:lang w:eastAsia="zh-CN"/>
        </w:rPr>
        <w:t>candidate bursts and over all directions</w:t>
      </w:r>
      <w:r w:rsidR="00364B68">
        <w:rPr>
          <w:rFonts w:eastAsiaTheme="minorEastAsia"/>
          <w:b/>
          <w:bCs/>
          <w:lang w:eastAsia="zh-CN"/>
        </w:rPr>
        <w:t>,</w:t>
      </w:r>
      <w:r w:rsidR="004C2B38" w:rsidRPr="00A830E3">
        <w:rPr>
          <w:rFonts w:eastAsiaTheme="minorEastAsia"/>
          <w:b/>
          <w:bCs/>
          <w:lang w:eastAsia="zh-CN"/>
        </w:rPr>
        <w:t xml:space="preserve"> whereas mean is computed over burst duration. </w:t>
      </w:r>
    </w:p>
    <w:p w14:paraId="43442148" w14:textId="3704A670" w:rsidR="004C2B38" w:rsidRPr="00A830E3" w:rsidRDefault="004C2B38" w:rsidP="004C2B38">
      <w:pPr>
        <w:pStyle w:val="ListParagraph"/>
        <w:numPr>
          <w:ilvl w:val="0"/>
          <w:numId w:val="20"/>
        </w:numPr>
        <w:kinsoku w:val="0"/>
        <w:overflowPunct w:val="0"/>
        <w:adjustRightInd w:val="0"/>
        <w:spacing w:after="60"/>
        <w:contextualSpacing w:val="0"/>
        <w:textAlignment w:val="baseline"/>
        <w:rPr>
          <w:b/>
          <w:bCs/>
        </w:rPr>
      </w:pPr>
      <w:r w:rsidRPr="00A830E3">
        <w:rPr>
          <w:rFonts w:eastAsiaTheme="minorEastAsia"/>
          <w:b/>
          <w:bCs/>
          <w:lang w:val="en-US" w:eastAsia="zh-CN"/>
        </w:rPr>
        <w:t xml:space="preserve">Burst is a set of (near-)contiguous transmissions from a gNB/UE (as defined </w:t>
      </w:r>
      <w:proofErr w:type="spellStart"/>
      <w:r w:rsidR="00A830E3" w:rsidRPr="00A830E3">
        <w:rPr>
          <w:rFonts w:eastAsiaTheme="minorEastAsia"/>
          <w:b/>
          <w:bCs/>
          <w:lang w:val="en-US" w:eastAsia="zh-CN"/>
        </w:rPr>
        <w:t>i</w:t>
      </w:r>
      <w:proofErr w:type="spellEnd"/>
      <w:r w:rsidRPr="00A830E3">
        <w:rPr>
          <w:b/>
          <w:bCs/>
        </w:rPr>
        <w:t>n 37.213 section 4.0)</w:t>
      </w:r>
    </w:p>
    <w:p w14:paraId="7C3CB6EB" w14:textId="77777777" w:rsidR="00CF2BA2" w:rsidRDefault="00CF2BA2" w:rsidP="00CA329D">
      <w:pPr>
        <w:rPr>
          <w:rFonts w:eastAsia="DengXian" w:cs="Times"/>
          <w:bCs/>
          <w:kern w:val="32"/>
          <w:lang w:eastAsia="zh-CN"/>
        </w:rPr>
      </w:pPr>
    </w:p>
    <w:p w14:paraId="777B7EDD" w14:textId="0CB233EF" w:rsidR="00CA329D" w:rsidRDefault="00DD635C" w:rsidP="00CA329D">
      <w:pPr>
        <w:rPr>
          <w:rFonts w:eastAsia="DengXian" w:cs="Times"/>
          <w:bCs/>
          <w:kern w:val="32"/>
          <w:lang w:eastAsia="zh-CN"/>
        </w:rPr>
      </w:pPr>
      <w:r>
        <w:rPr>
          <w:rFonts w:eastAsia="DengXian" w:cs="Times"/>
          <w:bCs/>
          <w:noProof/>
          <w:kern w:val="32"/>
          <w:lang w:eastAsia="zh-CN"/>
        </w:rPr>
        <w:drawing>
          <wp:inline distT="0" distB="0" distL="0" distR="0" wp14:anchorId="315641B6" wp14:editId="1E02229A">
            <wp:extent cx="4032250" cy="173850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4144" cy="1747942"/>
                    </a:xfrm>
                    <a:prstGeom prst="rect">
                      <a:avLst/>
                    </a:prstGeom>
                    <a:noFill/>
                  </pic:spPr>
                </pic:pic>
              </a:graphicData>
            </a:graphic>
          </wp:inline>
        </w:drawing>
      </w:r>
    </w:p>
    <w:p w14:paraId="57BECBE9" w14:textId="77777777" w:rsidR="00CA329D" w:rsidRDefault="00CA329D" w:rsidP="00CA329D">
      <w:pPr>
        <w:rPr>
          <w:rFonts w:eastAsia="DengXian" w:cs="Times"/>
          <w:b/>
          <w:kern w:val="32"/>
          <w:lang w:eastAsia="zh-CN"/>
        </w:rPr>
      </w:pPr>
      <w:r>
        <w:rPr>
          <w:rFonts w:eastAsia="DengXian" w:cs="Times"/>
          <w:b/>
          <w:kern w:val="32"/>
          <w:lang w:eastAsia="zh-CN"/>
        </w:rPr>
        <w:t>Fig 1. Skewed bursts within COT</w:t>
      </w:r>
    </w:p>
    <w:p w14:paraId="4DA18B93" w14:textId="77777777" w:rsidR="00CA329D" w:rsidRDefault="00CA329D" w:rsidP="00CA329D">
      <w:pPr>
        <w:rPr>
          <w:rFonts w:eastAsia="DengXian" w:cs="Times"/>
          <w:bCs/>
          <w:kern w:val="32"/>
          <w:lang w:eastAsia="zh-CN"/>
        </w:rPr>
      </w:pPr>
    </w:p>
    <w:p w14:paraId="3FFEB221" w14:textId="7D7DD0CA" w:rsidR="003B3051" w:rsidRDefault="00A830E3" w:rsidP="00CA329D">
      <w:pPr>
        <w:rPr>
          <w:rFonts w:eastAsia="DengXian" w:cs="Times"/>
          <w:bCs/>
          <w:kern w:val="32"/>
          <w:lang w:eastAsia="zh-CN"/>
        </w:rPr>
      </w:pPr>
      <w:r>
        <w:rPr>
          <w:rFonts w:eastAsia="DengXian" w:cs="Times"/>
          <w:bCs/>
          <w:kern w:val="32"/>
          <w:lang w:eastAsia="zh-CN"/>
        </w:rPr>
        <w:t>Another issue that merits consideration,</w:t>
      </w:r>
      <w:r w:rsidR="003F3C02">
        <w:rPr>
          <w:rFonts w:eastAsia="DengXian" w:cs="Times"/>
          <w:bCs/>
          <w:kern w:val="32"/>
          <w:lang w:eastAsia="zh-CN"/>
        </w:rPr>
        <w:t xml:space="preserve"> is that</w:t>
      </w:r>
      <w:r w:rsidR="00CA329D">
        <w:rPr>
          <w:rFonts w:eastAsia="DengXian" w:cs="Times"/>
          <w:bCs/>
          <w:kern w:val="32"/>
          <w:lang w:eastAsia="zh-CN"/>
        </w:rPr>
        <w:t xml:space="preserve"> </w:t>
      </w:r>
      <w:r w:rsidR="00A72403">
        <w:rPr>
          <w:rFonts w:eastAsia="DengXian" w:cs="Times"/>
          <w:bCs/>
          <w:kern w:val="32"/>
          <w:lang w:eastAsia="zh-CN"/>
        </w:rPr>
        <w:t xml:space="preserve">neither </w:t>
      </w:r>
      <w:r w:rsidR="00CA329D">
        <w:rPr>
          <w:rFonts w:eastAsia="DengXian" w:cs="Times"/>
          <w:bCs/>
          <w:kern w:val="32"/>
          <w:lang w:eastAsia="zh-CN"/>
        </w:rPr>
        <w:t xml:space="preserve">the working assumption </w:t>
      </w:r>
      <w:r w:rsidR="00A72403">
        <w:rPr>
          <w:rFonts w:eastAsia="DengXian" w:cs="Times"/>
          <w:bCs/>
          <w:kern w:val="32"/>
          <w:lang w:eastAsia="zh-CN"/>
        </w:rPr>
        <w:t>nor its proposed modification</w:t>
      </w:r>
      <w:r w:rsidR="00CA329D">
        <w:rPr>
          <w:rFonts w:eastAsia="DengXian" w:cs="Times"/>
          <w:bCs/>
          <w:kern w:val="32"/>
          <w:lang w:eastAsia="zh-CN"/>
        </w:rPr>
        <w:t xml:space="preserve"> seem to be well matched towards a scenario in which multiple LBT </w:t>
      </w:r>
      <w:r w:rsidR="00A72403">
        <w:rPr>
          <w:rFonts w:eastAsia="DengXian" w:cs="Times"/>
          <w:bCs/>
          <w:kern w:val="32"/>
          <w:lang w:eastAsia="zh-CN"/>
        </w:rPr>
        <w:t>sensing beams</w:t>
      </w:r>
      <w:r w:rsidR="00CA329D">
        <w:rPr>
          <w:rFonts w:eastAsia="DengXian" w:cs="Times"/>
          <w:bCs/>
          <w:kern w:val="32"/>
          <w:lang w:eastAsia="zh-CN"/>
        </w:rPr>
        <w:t xml:space="preserve"> (considering different</w:t>
      </w:r>
      <w:r w:rsidR="00A72403">
        <w:rPr>
          <w:rFonts w:eastAsia="DengXian" w:cs="Times"/>
          <w:bCs/>
          <w:kern w:val="32"/>
          <w:lang w:eastAsia="zh-CN"/>
        </w:rPr>
        <w:t xml:space="preserve"> intended </w:t>
      </w:r>
      <w:r w:rsidR="00CA329D">
        <w:rPr>
          <w:rFonts w:eastAsia="DengXian" w:cs="Times"/>
          <w:bCs/>
          <w:kern w:val="32"/>
          <w:lang w:eastAsia="zh-CN"/>
        </w:rPr>
        <w:t>transmit beams) are implemented by an initiator node. The latter scenarios have not been precluded and are still being considered for further study. The</w:t>
      </w:r>
      <w:r w:rsidR="00A72403">
        <w:rPr>
          <w:rFonts w:eastAsia="DengXian" w:cs="Times"/>
          <w:bCs/>
          <w:kern w:val="32"/>
          <w:lang w:eastAsia="zh-CN"/>
        </w:rPr>
        <w:t xml:space="preserve">ir main intention is to </w:t>
      </w:r>
      <w:r w:rsidR="00797564">
        <w:rPr>
          <w:rFonts w:eastAsia="DengXian" w:cs="Times"/>
          <w:bCs/>
          <w:kern w:val="32"/>
          <w:lang w:eastAsia="zh-CN"/>
        </w:rPr>
        <w:t xml:space="preserve">utilize spatial reuse opportunities, i.e., sensing along one or more beams may be successful (in finding the channel idle) while others are not. For such a scenario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 xml:space="preserve">via a specific </w:t>
      </w:r>
      <w:r w:rsidR="003B3051">
        <w:rPr>
          <w:rFonts w:eastAsia="DengXian" w:cs="Times"/>
          <w:bCs/>
          <w:kern w:val="32"/>
          <w:lang w:eastAsia="zh-CN"/>
        </w:rPr>
        <w:lastRenderedPageBreak/>
        <w:t xml:space="preserve">EIRP). Using a common maximal EIRP across all sensing beams may degrade spatial reuse possibilities thereby negating the main advantage of multiple sensing stages. </w:t>
      </w:r>
      <w:r w:rsidR="00AA76D4">
        <w:rPr>
          <w:rFonts w:eastAsia="DengXian" w:cs="Times"/>
          <w:bCs/>
          <w:kern w:val="32"/>
          <w:lang w:eastAsia="zh-CN"/>
        </w:rPr>
        <w:t>An</w:t>
      </w:r>
      <w:r w:rsidR="003B3051">
        <w:rPr>
          <w:rFonts w:eastAsia="DengXian" w:cs="Times"/>
          <w:bCs/>
          <w:kern w:val="32"/>
          <w:lang w:eastAsia="zh-CN"/>
        </w:rPr>
        <w:t xml:space="preserve"> illustrat</w:t>
      </w:r>
      <w:r w:rsidR="00AA76D4">
        <w:rPr>
          <w:rFonts w:eastAsia="DengXian" w:cs="Times"/>
          <w:bCs/>
          <w:kern w:val="32"/>
          <w:lang w:eastAsia="zh-CN"/>
        </w:rPr>
        <w:t>ion</w:t>
      </w:r>
      <w:r w:rsidR="003B3051">
        <w:rPr>
          <w:rFonts w:eastAsia="DengXian" w:cs="Times"/>
          <w:bCs/>
          <w:kern w:val="32"/>
          <w:lang w:eastAsia="zh-CN"/>
        </w:rPr>
        <w:t xml:space="preserve"> </w:t>
      </w:r>
      <w:r w:rsidR="00AA76D4">
        <w:rPr>
          <w:rFonts w:eastAsia="DengXian" w:cs="Times"/>
          <w:bCs/>
          <w:kern w:val="32"/>
          <w:lang w:eastAsia="zh-CN"/>
        </w:rPr>
        <w:t xml:space="preserve">is provided </w:t>
      </w:r>
      <w:r w:rsidR="003B3051">
        <w:rPr>
          <w:rFonts w:eastAsia="DengXian" w:cs="Times"/>
          <w:bCs/>
          <w:kern w:val="32"/>
          <w:lang w:eastAsia="zh-CN"/>
        </w:rPr>
        <w:t>by an example depicted in Fig.</w:t>
      </w:r>
      <w:r w:rsidR="00CA7CD2">
        <w:rPr>
          <w:rFonts w:eastAsia="DengXian" w:cs="Times"/>
          <w:bCs/>
          <w:kern w:val="32"/>
          <w:lang w:eastAsia="zh-CN"/>
        </w:rPr>
        <w:t>2</w:t>
      </w:r>
      <w:r w:rsidR="003B3051">
        <w:rPr>
          <w:rFonts w:eastAsia="DengXian" w:cs="Times"/>
          <w:bCs/>
          <w:kern w:val="32"/>
          <w:lang w:eastAsia="zh-CN"/>
        </w:rPr>
        <w:t xml:space="preserve"> </w:t>
      </w:r>
      <w:r w:rsidR="00DE1E50">
        <w:rPr>
          <w:rFonts w:eastAsia="DengXian" w:cs="Times"/>
          <w:bCs/>
          <w:kern w:val="32"/>
          <w:lang w:eastAsia="zh-CN"/>
        </w:rPr>
        <w:t>where the Tx upon acquiring the COT intends to transmit in a TDM fashion to Rx-A (burst-1) and Rx-B (burst-2). Rx-A is relatively closer and has LoS to the Tx but Rx-B can only be reached via a reflected path and hence requires higher effective transmit power</w:t>
      </w:r>
      <w:r w:rsidR="001F5BB1">
        <w:rPr>
          <w:rFonts w:eastAsia="DengXian" w:cs="Times"/>
          <w:bCs/>
          <w:kern w:val="32"/>
          <w:lang w:eastAsia="zh-CN"/>
        </w:rPr>
        <w:t xml:space="preserve"> to overcome the larger propagation loss and addition</w:t>
      </w:r>
      <w:r w:rsidR="00D52B07">
        <w:rPr>
          <w:rFonts w:eastAsia="DengXian" w:cs="Times"/>
          <w:bCs/>
          <w:kern w:val="32"/>
          <w:lang w:eastAsia="zh-CN"/>
        </w:rPr>
        <w:t>al</w:t>
      </w:r>
      <w:r w:rsidR="001F5BB1">
        <w:rPr>
          <w:rFonts w:eastAsia="DengXian" w:cs="Times"/>
          <w:bCs/>
          <w:kern w:val="32"/>
          <w:lang w:eastAsia="zh-CN"/>
        </w:rPr>
        <w:t xml:space="preserve"> loss due to reflection</w:t>
      </w:r>
      <w:r w:rsidR="00DE1E50">
        <w:rPr>
          <w:rFonts w:eastAsia="DengXian" w:cs="Times"/>
          <w:bCs/>
          <w:kern w:val="32"/>
          <w:lang w:eastAsia="zh-CN"/>
        </w:rPr>
        <w:t xml:space="preserve">. </w:t>
      </w:r>
    </w:p>
    <w:p w14:paraId="7FDDF89C" w14:textId="5EBFE04D" w:rsidR="00AC3918" w:rsidRDefault="00DE1E50" w:rsidP="00CA329D">
      <w:pPr>
        <w:rPr>
          <w:rFonts w:eastAsia="DengXian" w:cs="Times"/>
          <w:bCs/>
          <w:kern w:val="32"/>
          <w:lang w:eastAsia="zh-CN"/>
        </w:rPr>
      </w:pPr>
      <w:r>
        <w:rPr>
          <w:rFonts w:eastAsia="DengXian" w:cs="Times"/>
          <w:bCs/>
          <w:kern w:val="32"/>
          <w:lang w:eastAsia="zh-CN"/>
        </w:rPr>
        <w:t>This is depicted in Fig.</w:t>
      </w:r>
      <w:r w:rsidR="00CA7CD2">
        <w:rPr>
          <w:rFonts w:eastAsia="DengXian" w:cs="Times"/>
          <w:bCs/>
          <w:kern w:val="32"/>
          <w:lang w:eastAsia="zh-CN"/>
        </w:rPr>
        <w:t>3</w:t>
      </w:r>
      <w:r>
        <w:rPr>
          <w:rFonts w:eastAsia="DengXian" w:cs="Times"/>
          <w:bCs/>
          <w:kern w:val="32"/>
          <w:lang w:eastAsia="zh-CN"/>
        </w:rPr>
        <w:t xml:space="preserve"> where the burst-2 associated with transmission to Rx-B has significantly higher  EIRP than the burst-</w:t>
      </w:r>
      <w:r w:rsidR="001F5BB1">
        <w:rPr>
          <w:rFonts w:eastAsia="DengXian" w:cs="Times"/>
          <w:bCs/>
          <w:kern w:val="32"/>
          <w:lang w:eastAsia="zh-CN"/>
        </w:rPr>
        <w:t>1</w:t>
      </w:r>
      <w:r>
        <w:rPr>
          <w:rFonts w:eastAsia="DengXian" w:cs="Times"/>
          <w:bCs/>
          <w:kern w:val="32"/>
          <w:lang w:eastAsia="zh-CN"/>
        </w:rPr>
        <w:t xml:space="preserve"> associated with transmission intended for Rx-A. Then, using a common EDT based on Pout computed using the higher or max</w:t>
      </w:r>
      <w:r w:rsidR="001F5BB1">
        <w:rPr>
          <w:rFonts w:eastAsia="DengXian" w:cs="Times"/>
          <w:bCs/>
          <w:kern w:val="32"/>
          <w:lang w:eastAsia="zh-CN"/>
        </w:rPr>
        <w:t>imal</w:t>
      </w:r>
      <w:r>
        <w:rPr>
          <w:rFonts w:eastAsia="DengXian" w:cs="Times"/>
          <w:bCs/>
          <w:kern w:val="32"/>
          <w:lang w:eastAsia="zh-CN"/>
        </w:rPr>
        <w:t xml:space="preserve"> EIRP (EIRP-2) can degrade acquiring channel along</w:t>
      </w:r>
      <w:r w:rsidR="00F03284">
        <w:rPr>
          <w:rFonts w:eastAsia="DengXian" w:cs="Times"/>
          <w:bCs/>
          <w:kern w:val="32"/>
          <w:lang w:eastAsia="zh-CN"/>
        </w:rPr>
        <w:t xml:space="preserve"> Tx beam-1 by being overly conservative. </w:t>
      </w:r>
      <w:r w:rsidR="00AC3918">
        <w:rPr>
          <w:rFonts w:eastAsia="DengXian" w:cs="Times"/>
          <w:bCs/>
          <w:kern w:val="32"/>
          <w:lang w:eastAsia="zh-CN"/>
        </w:rPr>
        <w:t xml:space="preserve">We capture this in our following observation and then present our proposal. </w:t>
      </w:r>
    </w:p>
    <w:p w14:paraId="12F0016E" w14:textId="449E16D0" w:rsidR="00CA329D" w:rsidRDefault="00CA329D" w:rsidP="00CA329D">
      <w:pPr>
        <w:rPr>
          <w:rFonts w:eastAsia="DengXian" w:cs="Times"/>
          <w:b/>
          <w:kern w:val="32"/>
          <w:lang w:eastAsia="zh-CN"/>
        </w:rPr>
      </w:pPr>
      <w:r w:rsidRPr="009F7008">
        <w:rPr>
          <w:rFonts w:eastAsia="DengXian" w:cs="Times"/>
          <w:b/>
          <w:kern w:val="32"/>
          <w:lang w:eastAsia="zh-CN"/>
        </w:rPr>
        <w:t xml:space="preserve">Observation 1. </w:t>
      </w:r>
      <w:r w:rsidR="00F03284">
        <w:rPr>
          <w:rFonts w:eastAsia="DengXian" w:cs="Times"/>
          <w:b/>
          <w:kern w:val="32"/>
          <w:lang w:eastAsia="zh-CN"/>
        </w:rPr>
        <w:t>Using common Pout (common EDT) for multiple sensing beams can limit spatial reuse</w:t>
      </w:r>
      <w:r>
        <w:rPr>
          <w:rFonts w:eastAsia="DengXian" w:cs="Times"/>
          <w:b/>
          <w:kern w:val="32"/>
          <w:lang w:eastAsia="zh-CN"/>
        </w:rPr>
        <w:t>.</w:t>
      </w:r>
    </w:p>
    <w:p w14:paraId="10B2560F" w14:textId="249C38CB" w:rsidR="00F67741" w:rsidRPr="00564155" w:rsidRDefault="00F67741" w:rsidP="00F67741">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Utilize a separate EDT for each sensing beam.</w:t>
      </w:r>
    </w:p>
    <w:p w14:paraId="1082A69F" w14:textId="7F3EE532" w:rsidR="00F67741" w:rsidRDefault="00F67741" w:rsidP="00CA329D">
      <w:pPr>
        <w:rPr>
          <w:rFonts w:eastAsia="DengXian" w:cs="Times"/>
          <w:b/>
          <w:kern w:val="32"/>
          <w:lang w:eastAsia="zh-CN"/>
        </w:rPr>
      </w:pPr>
    </w:p>
    <w:p w14:paraId="2AEB9B4A" w14:textId="77777777" w:rsidR="00F67741" w:rsidRDefault="00F67741" w:rsidP="00CA329D">
      <w:pPr>
        <w:rPr>
          <w:rFonts w:eastAsia="DengXian" w:cs="Times"/>
          <w:b/>
          <w:kern w:val="32"/>
          <w:lang w:eastAsia="zh-CN"/>
        </w:rPr>
      </w:pPr>
    </w:p>
    <w:p w14:paraId="1C7382EC" w14:textId="77777777" w:rsidR="00CA329D" w:rsidRDefault="00CA329D" w:rsidP="00CA329D">
      <w:pPr>
        <w:rPr>
          <w:rFonts w:eastAsia="DengXian" w:cs="Times"/>
          <w:b/>
          <w:kern w:val="32"/>
          <w:lang w:eastAsia="zh-CN"/>
        </w:rPr>
      </w:pPr>
      <w:r>
        <w:rPr>
          <w:rFonts w:eastAsia="DengXian" w:cs="Times"/>
          <w:b/>
          <w:noProof/>
          <w:kern w:val="32"/>
          <w:lang w:eastAsia="zh-CN"/>
        </w:rPr>
        <w:drawing>
          <wp:inline distT="0" distB="0" distL="0" distR="0" wp14:anchorId="42FA795C" wp14:editId="1E0E969D">
            <wp:extent cx="3542751" cy="2692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7615" cy="2696097"/>
                    </a:xfrm>
                    <a:prstGeom prst="rect">
                      <a:avLst/>
                    </a:prstGeom>
                    <a:noFill/>
                  </pic:spPr>
                </pic:pic>
              </a:graphicData>
            </a:graphic>
          </wp:inline>
        </w:drawing>
      </w:r>
    </w:p>
    <w:p w14:paraId="167266C9" w14:textId="77777777" w:rsidR="00CA329D" w:rsidRDefault="00CA329D" w:rsidP="00CA329D">
      <w:pPr>
        <w:rPr>
          <w:rFonts w:eastAsia="DengXian" w:cs="Times"/>
          <w:b/>
          <w:kern w:val="32"/>
          <w:lang w:eastAsia="zh-CN"/>
        </w:rPr>
      </w:pPr>
    </w:p>
    <w:p w14:paraId="3DDDF8B3" w14:textId="2ED37FA8" w:rsidR="00CA329D" w:rsidRDefault="00CA329D" w:rsidP="00CA329D">
      <w:pPr>
        <w:rPr>
          <w:rFonts w:eastAsia="DengXian" w:cs="Times"/>
          <w:b/>
          <w:kern w:val="32"/>
          <w:lang w:eastAsia="zh-CN"/>
        </w:rPr>
      </w:pPr>
      <w:r>
        <w:rPr>
          <w:rFonts w:eastAsia="DengXian" w:cs="Times"/>
          <w:b/>
          <w:kern w:val="32"/>
          <w:lang w:eastAsia="zh-CN"/>
        </w:rPr>
        <w:t xml:space="preserve">Fig </w:t>
      </w:r>
      <w:r w:rsidR="00CA7CD2">
        <w:rPr>
          <w:rFonts w:eastAsia="DengXian" w:cs="Times"/>
          <w:b/>
          <w:kern w:val="32"/>
          <w:lang w:eastAsia="zh-CN"/>
        </w:rPr>
        <w:t>2</w:t>
      </w:r>
      <w:r>
        <w:rPr>
          <w:rFonts w:eastAsia="DengXian" w:cs="Times"/>
          <w:b/>
          <w:kern w:val="32"/>
          <w:lang w:eastAsia="zh-CN"/>
        </w:rPr>
        <w:t xml:space="preserve">. </w:t>
      </w:r>
      <w:r w:rsidR="003B3051">
        <w:rPr>
          <w:rFonts w:eastAsia="DengXian" w:cs="Times"/>
          <w:b/>
          <w:kern w:val="32"/>
          <w:lang w:eastAsia="zh-CN"/>
        </w:rPr>
        <w:t>Multiple beam transmissions within</w:t>
      </w:r>
      <w:r>
        <w:rPr>
          <w:rFonts w:eastAsia="DengXian" w:cs="Times"/>
          <w:b/>
          <w:kern w:val="32"/>
          <w:lang w:eastAsia="zh-CN"/>
        </w:rPr>
        <w:t xml:space="preserve"> COT</w:t>
      </w:r>
    </w:p>
    <w:p w14:paraId="079AB00A" w14:textId="72522D9E" w:rsidR="00CA329D" w:rsidRDefault="003B2952" w:rsidP="00CA329D">
      <w:pPr>
        <w:rPr>
          <w:rFonts w:eastAsia="DengXian" w:cs="Times"/>
          <w:b/>
          <w:kern w:val="32"/>
          <w:lang w:eastAsia="zh-CN"/>
        </w:rPr>
      </w:pPr>
      <w:r>
        <w:rPr>
          <w:rFonts w:eastAsia="DengXian" w:cs="Times"/>
          <w:b/>
          <w:noProof/>
          <w:kern w:val="32"/>
          <w:lang w:eastAsia="zh-CN"/>
        </w:rPr>
        <w:lastRenderedPageBreak/>
        <w:drawing>
          <wp:inline distT="0" distB="0" distL="0" distR="0" wp14:anchorId="55ACE927" wp14:editId="65796697">
            <wp:extent cx="4654550" cy="25965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5294" cy="2597009"/>
                    </a:xfrm>
                    <a:prstGeom prst="rect">
                      <a:avLst/>
                    </a:prstGeom>
                    <a:noFill/>
                  </pic:spPr>
                </pic:pic>
              </a:graphicData>
            </a:graphic>
          </wp:inline>
        </w:drawing>
      </w:r>
    </w:p>
    <w:p w14:paraId="1A2CA8E4" w14:textId="6BE2F4D6" w:rsidR="003B2952" w:rsidRDefault="003B2952" w:rsidP="003B2952">
      <w:pPr>
        <w:rPr>
          <w:rFonts w:eastAsia="DengXian" w:cs="Times"/>
          <w:b/>
          <w:kern w:val="32"/>
          <w:lang w:eastAsia="zh-CN"/>
        </w:rPr>
      </w:pPr>
      <w:r>
        <w:rPr>
          <w:rFonts w:eastAsia="DengXian" w:cs="Times"/>
          <w:b/>
          <w:kern w:val="32"/>
          <w:lang w:eastAsia="zh-CN"/>
        </w:rPr>
        <w:t xml:space="preserve">Fig </w:t>
      </w:r>
      <w:r w:rsidR="00CA7CD2">
        <w:rPr>
          <w:rFonts w:eastAsia="DengXian" w:cs="Times"/>
          <w:b/>
          <w:kern w:val="32"/>
          <w:lang w:eastAsia="zh-CN"/>
        </w:rPr>
        <w:t>3</w:t>
      </w:r>
      <w:r>
        <w:rPr>
          <w:rFonts w:eastAsia="DengXian" w:cs="Times"/>
          <w:b/>
          <w:kern w:val="32"/>
          <w:lang w:eastAsia="zh-CN"/>
        </w:rPr>
        <w:t xml:space="preserve">. </w:t>
      </w:r>
      <w:r w:rsidR="00D52B07">
        <w:rPr>
          <w:rFonts w:eastAsia="DengXian" w:cs="Times"/>
          <w:b/>
          <w:kern w:val="32"/>
          <w:lang w:eastAsia="zh-CN"/>
        </w:rPr>
        <w:t xml:space="preserve"> Disparate EIRPs</w:t>
      </w:r>
      <w:r>
        <w:rPr>
          <w:rFonts w:eastAsia="DengXian" w:cs="Times"/>
          <w:b/>
          <w:kern w:val="32"/>
          <w:lang w:eastAsia="zh-CN"/>
        </w:rPr>
        <w:t xml:space="preserve"> within COT</w:t>
      </w:r>
    </w:p>
    <w:p w14:paraId="198B42CD" w14:textId="77777777" w:rsidR="00A72403" w:rsidRDefault="00A72403" w:rsidP="00CA329D">
      <w:pPr>
        <w:rPr>
          <w:rFonts w:eastAsia="DengXian" w:cs="Times"/>
          <w:b/>
          <w:kern w:val="32"/>
          <w:lang w:eastAsia="zh-CN"/>
        </w:rPr>
      </w:pPr>
    </w:p>
    <w:p w14:paraId="1FC6F3CB" w14:textId="3F1CD019" w:rsidR="00164B1B" w:rsidRDefault="00CF4B7D" w:rsidP="00164B1B">
      <w:r>
        <w:t>Another issue of interest is</w:t>
      </w:r>
      <w:r w:rsidR="00164B1B">
        <w:t xml:space="preserve"> further adjustment on ED threshold based on the sensing beam and the transmission beam (</w:t>
      </w:r>
      <w:r>
        <w:t xml:space="preserve">with the caveat that </w:t>
      </w:r>
      <w:r w:rsidR="00164B1B">
        <w:t>further adjustment should not violate EDT requirements as per regulations</w:t>
      </w:r>
      <w:r>
        <w:t>). Views on</w:t>
      </w:r>
      <w:r w:rsidR="00164B1B">
        <w:t xml:space="preserve"> the following</w:t>
      </w:r>
      <w:r>
        <w:t xml:space="preserve"> options were sought in RAN1#106-e. </w:t>
      </w:r>
    </w:p>
    <w:p w14:paraId="2E8379C8" w14:textId="77777777" w:rsidR="00164B1B" w:rsidRDefault="00164B1B" w:rsidP="00164B1B">
      <w:pPr>
        <w:pStyle w:val="ListParagraph"/>
        <w:numPr>
          <w:ilvl w:val="0"/>
          <w:numId w:val="20"/>
        </w:numPr>
        <w:kinsoku w:val="0"/>
        <w:overflowPunct w:val="0"/>
        <w:adjustRightInd w:val="0"/>
        <w:spacing w:after="60"/>
        <w:contextualSpacing w:val="0"/>
        <w:textAlignment w:val="baseline"/>
        <w:rPr>
          <w:color w:val="000000" w:themeColor="text1"/>
        </w:rPr>
      </w:pPr>
      <w:r>
        <w:rPr>
          <w:color w:val="000000" w:themeColor="text1"/>
        </w:rPr>
        <w:t xml:space="preserve">Alt A: Support additional adjustment to Energy Detection computation/threshold to include transmit beamforming and/or sensing beam </w:t>
      </w:r>
    </w:p>
    <w:p w14:paraId="04E3A8A1" w14:textId="77777777" w:rsidR="00164B1B" w:rsidRDefault="00164B1B" w:rsidP="00164B1B">
      <w:pPr>
        <w:pStyle w:val="ListParagraph"/>
        <w:numPr>
          <w:ilvl w:val="0"/>
          <w:numId w:val="20"/>
        </w:numPr>
        <w:kinsoku w:val="0"/>
        <w:overflowPunct w:val="0"/>
        <w:adjustRightInd w:val="0"/>
        <w:spacing w:after="60"/>
        <w:contextualSpacing w:val="0"/>
        <w:textAlignment w:val="baseline"/>
      </w:pPr>
      <w:r>
        <w:t>Alt B: No additional adjustment to Energy Detection computation introduced (Energy measurement directly compared with baseline EDT agreed no matter which transmit beamform(s) and sensing beam(s) are used</w:t>
      </w:r>
    </w:p>
    <w:p w14:paraId="0C581BFF" w14:textId="77777777" w:rsidR="00164B1B" w:rsidRDefault="00164B1B" w:rsidP="00164B1B"/>
    <w:p w14:paraId="28799937" w14:textId="097D7DBB" w:rsidR="00CF4B7D" w:rsidRDefault="00164B1B" w:rsidP="00164B1B">
      <w:r>
        <w:t xml:space="preserve">We </w:t>
      </w:r>
      <w:r w:rsidR="00CF4B7D">
        <w:t xml:space="preserve">support Alt A and </w:t>
      </w:r>
      <w:r>
        <w:t xml:space="preserve">believe the gain of the sensing beam (relative to an omni reference) should be considered at-least in the prominent directions in which intended transmit beam has high gain. This can be done by appropriately adjusting EDT. </w:t>
      </w:r>
      <w:r w:rsidR="00F44D7E">
        <w:t xml:space="preserve"> </w:t>
      </w:r>
      <w:r w:rsidR="00F44D7E" w:rsidRPr="00150C00">
        <w:rPr>
          <w:rFonts w:eastAsia="DengXian" w:cs="Times"/>
          <w:kern w:val="32"/>
          <w:lang w:eastAsia="zh-CN"/>
        </w:rPr>
        <w:t>One argument against further adaptation to EDT is that transmit beamforming via EIRP i</w:t>
      </w:r>
      <w:r w:rsidR="00F44D7E">
        <w:rPr>
          <w:rFonts w:eastAsia="DengXian" w:cs="Times"/>
          <w:kern w:val="32"/>
          <w:lang w:eastAsia="zh-CN"/>
        </w:rPr>
        <w:t>s</w:t>
      </w:r>
      <w:r w:rsidR="00F44D7E" w:rsidRPr="002F1D95">
        <w:rPr>
          <w:rFonts w:eastAsia="DengXian" w:cs="Times"/>
          <w:kern w:val="32"/>
          <w:lang w:eastAsia="zh-CN"/>
        </w:rPr>
        <w:t xml:space="preserve"> already accounted for and any more adjustments can only be made to make the EDT lower (i.e., more conservative).This argument in our opinion is misleading. Clearly if the sensing gain is relatively higher along on or more directions then the initiator can adjust its sensed energy accordingly </w:t>
      </w:r>
      <w:r w:rsidR="00F44D7E" w:rsidRPr="00150C00">
        <w:rPr>
          <w:rFonts w:eastAsia="DengXian" w:cs="Times"/>
          <w:kern w:val="32"/>
          <w:lang w:eastAsia="zh-CN"/>
        </w:rPr>
        <w:t xml:space="preserve">(which is equivalent to adjusting the EDT based on sensing gain and its relation to transmit beamforming gain).  </w:t>
      </w:r>
      <w:r>
        <w:t>Alt-B does not even seem to allow adjusting the sensed energy before comparing to the baseline EDT.</w:t>
      </w:r>
      <w:r w:rsidR="00AB7DE7">
        <w:t xml:space="preserve"> Also, with respect to scaling the EDT, we believe the </w:t>
      </w:r>
      <w:r w:rsidR="00E32541">
        <w:t xml:space="preserve">no </w:t>
      </w:r>
      <w:r w:rsidR="00AB7DE7">
        <w:t xml:space="preserve">scaling or adjustment of EDT should be </w:t>
      </w:r>
      <w:r w:rsidR="00E32541">
        <w:t>done</w:t>
      </w:r>
      <w:r w:rsidR="00AB7DE7">
        <w:t xml:space="preserve"> when near 0-dBi </w:t>
      </w:r>
      <w:r w:rsidR="00857BF4">
        <w:t xml:space="preserve">or </w:t>
      </w:r>
      <w:r w:rsidR="00AB7DE7">
        <w:t xml:space="preserve">close-to-omni </w:t>
      </w:r>
      <w:r w:rsidR="00857BF4">
        <w:t>sensing beam is used. This is because if we use zero adjustment in case of matched sensing and transmit beams</w:t>
      </w:r>
      <w:r w:rsidR="00E32541">
        <w:t>,</w:t>
      </w:r>
      <w:r w:rsidR="00857BF4">
        <w:t xml:space="preserve"> then the EDT would</w:t>
      </w:r>
      <w:r w:rsidR="00955195">
        <w:t xml:space="preserve"> decrease for the near-omni sensing beam case. This effectively means that the EDT under omni sensing would be lower (even more stringent) which would not be beneficial considering competing technology which also uses near-omni sensing. </w:t>
      </w:r>
      <w:r w:rsidR="00CF4B7D">
        <w:t>We summarize our preference in the following proposal:</w:t>
      </w:r>
    </w:p>
    <w:p w14:paraId="3B343EAD" w14:textId="2E4D2D5A" w:rsidR="0017445B" w:rsidRPr="00CA329D" w:rsidRDefault="00CF4B7D" w:rsidP="00CA329D">
      <w:pPr>
        <w:rPr>
          <w:rFonts w:eastAsia="DengXian" w:cs="Times"/>
          <w:b/>
          <w:kern w:val="32"/>
          <w:lang w:eastAsia="zh-CN"/>
        </w:rPr>
      </w:pPr>
      <w:r w:rsidRPr="00857BF4">
        <w:rPr>
          <w:b/>
          <w:bCs/>
        </w:rPr>
        <w:t>Proposal</w:t>
      </w:r>
      <w:r w:rsidR="002B5D90">
        <w:rPr>
          <w:b/>
          <w:bCs/>
        </w:rPr>
        <w:t xml:space="preserve"> 3</w:t>
      </w:r>
      <w:r w:rsidRPr="00857BF4">
        <w:rPr>
          <w:b/>
          <w:bCs/>
        </w:rPr>
        <w:t xml:space="preserve">: </w:t>
      </w:r>
      <w:r w:rsidRPr="00857BF4">
        <w:rPr>
          <w:b/>
          <w:bCs/>
          <w:color w:val="000000" w:themeColor="text1"/>
        </w:rPr>
        <w:t>Support additional adjustment to Energy Detection computation/threshold to include transmit beamforming and/or sensing beam</w:t>
      </w:r>
      <w:r w:rsidR="00AB7DE7" w:rsidRPr="00857BF4">
        <w:rPr>
          <w:b/>
          <w:bCs/>
          <w:color w:val="000000" w:themeColor="text1"/>
        </w:rPr>
        <w:t>.</w:t>
      </w:r>
      <w:r w:rsidR="00857BF4">
        <w:rPr>
          <w:b/>
          <w:bCs/>
          <w:color w:val="000000" w:themeColor="text1"/>
        </w:rPr>
        <w:t xml:space="preserve"> </w:t>
      </w:r>
      <w:r w:rsidR="00164B1B" w:rsidRPr="00857BF4">
        <w:rPr>
          <w:b/>
          <w:bCs/>
        </w:rPr>
        <w:t>The value of the adjustment to ED threshold based on the sensing beam and the transmission beam should be zero if</w:t>
      </w:r>
      <w:r w:rsidR="00AB7DE7" w:rsidRPr="00857BF4">
        <w:rPr>
          <w:b/>
          <w:bCs/>
        </w:rPr>
        <w:t xml:space="preserve"> pseudo-omni (near 0dBi) gain sensing beam is used. </w:t>
      </w:r>
    </w:p>
    <w:p w14:paraId="34B97F1F" w14:textId="23912603" w:rsidR="006374AA" w:rsidRDefault="00CA329D" w:rsidP="006374AA">
      <w:pPr>
        <w:pStyle w:val="Heading1"/>
      </w:pPr>
      <w:r>
        <w:t>Relation between Sensing and Transmit Beams</w:t>
      </w:r>
    </w:p>
    <w:p w14:paraId="758319A2" w14:textId="7BD7C8AF" w:rsidR="00CA329D" w:rsidRDefault="0017445B" w:rsidP="00CA329D">
      <w:r>
        <w:t>The following agreement was reached during RAN1#106-e</w:t>
      </w:r>
      <w:r w:rsidR="0011541C">
        <w:t xml:space="preserve"> [2]</w:t>
      </w:r>
      <w:r>
        <w:t xml:space="preserve">. </w:t>
      </w:r>
    </w:p>
    <w:p w14:paraId="7014C5B6" w14:textId="77777777" w:rsidR="000D30A1" w:rsidRDefault="000D30A1" w:rsidP="000D30A1">
      <w:pPr>
        <w:rPr>
          <w:lang w:eastAsia="x-none"/>
        </w:rPr>
      </w:pPr>
      <w:r>
        <w:rPr>
          <w:highlight w:val="green"/>
          <w:lang w:eastAsia="x-none"/>
        </w:rPr>
        <w:t>Agreement:</w:t>
      </w:r>
    </w:p>
    <w:p w14:paraId="67F1B9DF" w14:textId="77777777" w:rsidR="000D30A1" w:rsidRDefault="000D30A1" w:rsidP="000D30A1">
      <w:pPr>
        <w:rPr>
          <w:rFonts w:eastAsia="Times New Roman"/>
          <w:color w:val="000000"/>
          <w:lang w:eastAsia="zh-CN"/>
        </w:rPr>
      </w:pPr>
      <w:r>
        <w:rPr>
          <w:rFonts w:eastAsia="Times New Roman"/>
          <w:color w:val="000000"/>
          <w:lang w:eastAsia="zh-CN"/>
        </w:rPr>
        <w:lastRenderedPageBreak/>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3F748970" w14:textId="77777777" w:rsidR="000D30A1" w:rsidRDefault="000D30A1" w:rsidP="000D30A1">
      <w:pPr>
        <w:pStyle w:val="ListParagraph"/>
        <w:numPr>
          <w:ilvl w:val="0"/>
          <w:numId w:val="22"/>
        </w:numPr>
        <w:kinsoku w:val="0"/>
        <w:overflowPunct w:val="0"/>
        <w:adjustRightInd w:val="0"/>
        <w:spacing w:after="0" w:line="256" w:lineRule="auto"/>
        <w:contextualSpacing w:val="0"/>
        <w:textAlignment w:val="baseline"/>
        <w:rPr>
          <w:rFonts w:eastAsia="Times New Roman"/>
          <w:color w:val="000000"/>
          <w:lang w:val="en-US" w:eastAsia="zh-CN"/>
        </w:rPr>
      </w:pPr>
      <w:r>
        <w:rPr>
          <w:rFonts w:eastAsia="Times New Roman"/>
          <w:color w:val="000000"/>
          <w:lang w:val="en-US" w:eastAsia="zh-CN"/>
        </w:rPr>
        <w:t>Alt 1: Specify necessary requirement/test procedure to guarantee sensing beam “covers” the transmission beam</w:t>
      </w:r>
    </w:p>
    <w:p w14:paraId="74C956F7" w14:textId="77777777" w:rsidR="000D30A1" w:rsidRDefault="000D30A1" w:rsidP="000D30A1">
      <w:pPr>
        <w:pStyle w:val="ListParagraph"/>
        <w:numPr>
          <w:ilvl w:val="1"/>
          <w:numId w:val="22"/>
        </w:numPr>
        <w:kinsoku w:val="0"/>
        <w:overflowPunct w:val="0"/>
        <w:adjustRightInd w:val="0"/>
        <w:spacing w:after="0" w:line="256" w:lineRule="auto"/>
        <w:contextualSpacing w:val="0"/>
        <w:textAlignment w:val="baseline"/>
        <w:rPr>
          <w:rFonts w:eastAsia="Times New Roman"/>
          <w:color w:val="000000"/>
          <w:lang w:val="en-US" w:eastAsia="zh-CN"/>
        </w:rPr>
      </w:pPr>
      <w:r>
        <w:rPr>
          <w:rFonts w:eastAsia="Times New Roman"/>
          <w:color w:val="000000"/>
          <w:lang w:val="en-US" w:eastAsia="zh-CN"/>
        </w:rPr>
        <w:t>Some methods to define “cover” have been discussed in RAN1 (may further down select the list) and are considered as acceptable from RAN1 perspective</w:t>
      </w:r>
    </w:p>
    <w:p w14:paraId="6B1A344B"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rPr>
          <w:rFonts w:eastAsia="Batang"/>
        </w:rPr>
      </w:pPr>
      <w:r>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14:paraId="6755171B"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pPr>
      <w:r>
        <w:rPr>
          <w:lang w:val="en-US"/>
        </w:rPr>
        <w:t xml:space="preserve">Alt-1B:  </w:t>
      </w:r>
      <w:r>
        <w:t>the sensing beam gain measured along the direction of peak transmission direction is at least X [FFS] dB of the transmission beam gain</w:t>
      </w:r>
    </w:p>
    <w:p w14:paraId="46645C5F"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pPr>
      <w: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3388221"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pPr>
      <w: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9E4E8C0"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pPr>
      <w:r>
        <w:t xml:space="preserve">Alt-1E: Sensing beam has the minimum [3] dB beamwidth which at least contains all beam peak directions of transmission beams. </w:t>
      </w:r>
    </w:p>
    <w:p w14:paraId="5DC219DD" w14:textId="77777777" w:rsidR="000D30A1" w:rsidRDefault="000D30A1" w:rsidP="000D30A1">
      <w:pPr>
        <w:pStyle w:val="ListParagraph"/>
        <w:numPr>
          <w:ilvl w:val="1"/>
          <w:numId w:val="22"/>
        </w:numPr>
        <w:kinsoku w:val="0"/>
        <w:overflowPunct w:val="0"/>
        <w:adjustRightInd w:val="0"/>
        <w:spacing w:after="0" w:line="256" w:lineRule="auto"/>
        <w:contextualSpacing w:val="0"/>
        <w:textAlignment w:val="baseline"/>
      </w:pPr>
      <w:r>
        <w:t>Sending LS to RAN4 and inform them the above and request them to make the final choice</w:t>
      </w:r>
    </w:p>
    <w:p w14:paraId="7A6726E5"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pPr>
      <w:r>
        <w:t>RAN4 choice may not be limited by the list above, but if different method is selected, RAN1 would like to have an opportunity to check as well</w:t>
      </w:r>
    </w:p>
    <w:p w14:paraId="1EE635F4" w14:textId="77777777" w:rsidR="000D30A1" w:rsidRDefault="000D30A1" w:rsidP="00CA329D"/>
    <w:p w14:paraId="155C309A" w14:textId="77777777" w:rsidR="000D30A1" w:rsidRDefault="000D30A1" w:rsidP="000D30A1">
      <w:pPr>
        <w:pStyle w:val="ListParagraph"/>
        <w:numPr>
          <w:ilvl w:val="0"/>
          <w:numId w:val="22"/>
        </w:numPr>
        <w:kinsoku w:val="0"/>
        <w:overflowPunct w:val="0"/>
        <w:adjustRightInd w:val="0"/>
        <w:spacing w:after="0" w:line="256" w:lineRule="auto"/>
        <w:contextualSpacing w:val="0"/>
        <w:textAlignment w:val="baseline"/>
        <w:rPr>
          <w:szCs w:val="24"/>
          <w:lang w:eastAsia="x-none"/>
        </w:rPr>
      </w:pPr>
      <w:r>
        <w:rPr>
          <w:rFonts w:eastAsia="Times New Roman"/>
          <w:lang w:val="en-US" w:eastAsia="zh-CN"/>
        </w:rPr>
        <w:t>Alt 2. Extending the beam correspondence framework and QCL/TCI</w:t>
      </w:r>
      <w:r>
        <w:rPr>
          <w:lang w:val="en-US"/>
        </w:rPr>
        <w:t>/</w:t>
      </w:r>
      <w:proofErr w:type="spellStart"/>
      <w:r>
        <w:rPr>
          <w:lang w:val="en-US"/>
        </w:rPr>
        <w:t>SpatialRelationInfo</w:t>
      </w:r>
      <w:proofErr w:type="spellEnd"/>
      <w:r>
        <w:rPr>
          <w:rFonts w:eastAsia="Times New Roman"/>
          <w:lang w:val="en-US" w:eastAsia="zh-CN"/>
        </w:rPr>
        <w:t xml:space="preserve"> framework to define “cover” and to indicate sensing beam(s) associated with a transmission beam(s)</w:t>
      </w:r>
    </w:p>
    <w:p w14:paraId="0CC132B4" w14:textId="77777777" w:rsidR="000D30A1" w:rsidRDefault="000D30A1" w:rsidP="000D30A1">
      <w:pPr>
        <w:pStyle w:val="ListParagraph"/>
        <w:numPr>
          <w:ilvl w:val="1"/>
          <w:numId w:val="22"/>
        </w:numPr>
        <w:kinsoku w:val="0"/>
        <w:overflowPunct w:val="0"/>
        <w:adjustRightInd w:val="0"/>
        <w:spacing w:after="0" w:line="256" w:lineRule="auto"/>
        <w:contextualSpacing w:val="0"/>
        <w:textAlignment w:val="baseline"/>
      </w:pPr>
      <w:r>
        <w:t xml:space="preserve">On gNB side sensing beam selection for a DL transmission beam, </w:t>
      </w:r>
    </w:p>
    <w:p w14:paraId="6AC2E40D"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pPr>
      <w:r>
        <w:t>Option 1: The selection of eligible sensing beam for a transmission beam is left for gNB implementation</w:t>
      </w:r>
    </w:p>
    <w:p w14:paraId="51B3BD8F"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pPr>
      <w:r>
        <w:t xml:space="preserve">No testing or enforcement introduced in 3GPP spec for this option </w:t>
      </w:r>
    </w:p>
    <w:p w14:paraId="777BF3EF"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rPr>
          <w:color w:val="000000"/>
        </w:rPr>
      </w:pPr>
      <w:r>
        <w:rPr>
          <w:color w:val="000000"/>
        </w:rPr>
        <w:t xml:space="preserve">Option 2: Beam correspondence at gNB side is assumed. Supporting one or more of the following </w:t>
      </w:r>
      <w:proofErr w:type="spellStart"/>
      <w:r>
        <w:rPr>
          <w:color w:val="000000"/>
        </w:rPr>
        <w:t>behaviors</w:t>
      </w:r>
      <w:proofErr w:type="spellEnd"/>
    </w:p>
    <w:p w14:paraId="694A019F"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 xml:space="preserve">A1. For a gNB transmission beam corresponding to TCI state A for a certain UE, the gNB can use the same beam for sensing </w:t>
      </w:r>
    </w:p>
    <w:p w14:paraId="572D1CE2"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78B9E80F"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0F087F1D"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FFS: How and if to support sensing with a beam without corresponding RS sent? For example, how to use quasi-Omni beam for sensing if there is no SSB transmitted with quasi-omni beam</w:t>
      </w:r>
    </w:p>
    <w:p w14:paraId="54013228" w14:textId="77777777" w:rsidR="000D30A1" w:rsidRDefault="000D30A1" w:rsidP="000D30A1">
      <w:pPr>
        <w:pStyle w:val="ListParagraph"/>
        <w:numPr>
          <w:ilvl w:val="1"/>
          <w:numId w:val="22"/>
        </w:numPr>
        <w:kinsoku w:val="0"/>
        <w:overflowPunct w:val="0"/>
        <w:adjustRightInd w:val="0"/>
        <w:spacing w:after="0" w:line="256" w:lineRule="auto"/>
        <w:contextualSpacing w:val="0"/>
        <w:textAlignment w:val="baseline"/>
        <w:rPr>
          <w:color w:val="000000"/>
        </w:rPr>
      </w:pPr>
      <w:r>
        <w:rPr>
          <w:color w:val="000000"/>
        </w:rPr>
        <w:t>On UE side sensing beam selection for a UL transmission beam</w:t>
      </w:r>
    </w:p>
    <w:p w14:paraId="4CEE1254"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rPr>
          <w:color w:val="000000"/>
        </w:rPr>
      </w:pPr>
      <w:r>
        <w:rPr>
          <w:rFonts w:eastAsia="Times New Roman"/>
          <w:color w:val="000000"/>
          <w:lang w:val="en-US" w:eastAsia="zh-CN"/>
        </w:rPr>
        <w:t>Beam correspondence is assumed at UE</w:t>
      </w:r>
    </w:p>
    <w:p w14:paraId="64420CA3"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rFonts w:eastAsia="Times New Roman"/>
          <w:color w:val="000000"/>
          <w:lang w:val="en-US" w:eastAsia="zh-CN"/>
        </w:rPr>
        <w:t>FFS: What if beam correspondence is not supported at UE.</w:t>
      </w:r>
    </w:p>
    <w:p w14:paraId="54EBA72D" w14:textId="77777777" w:rsidR="000D30A1" w:rsidRDefault="000D30A1" w:rsidP="000D30A1">
      <w:pPr>
        <w:pStyle w:val="ListParagraph"/>
        <w:numPr>
          <w:ilvl w:val="2"/>
          <w:numId w:val="22"/>
        </w:numPr>
        <w:kinsoku w:val="0"/>
        <w:overflowPunct w:val="0"/>
        <w:adjustRightInd w:val="0"/>
        <w:spacing w:after="0" w:line="256" w:lineRule="auto"/>
        <w:contextualSpacing w:val="0"/>
        <w:textAlignment w:val="baseline"/>
        <w:rPr>
          <w:color w:val="000000"/>
        </w:rPr>
      </w:pPr>
      <w:r>
        <w:rPr>
          <w:color w:val="000000"/>
        </w:rPr>
        <w:lastRenderedPageBreak/>
        <w:t xml:space="preserve">Supporting one or more of the following </w:t>
      </w:r>
      <w:r>
        <w:rPr>
          <w:color w:val="000000"/>
          <w:lang w:val="en-US"/>
        </w:rPr>
        <w:t>behaviors</w:t>
      </w:r>
    </w:p>
    <w:p w14:paraId="6F793AA4"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If the UE is indicated to transmit with a beam corresponding to a certain SRI, the UE can use the same beam for sensing</w:t>
      </w:r>
    </w:p>
    <w:p w14:paraId="18CBA8DB"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58199606" w14:textId="77777777" w:rsidR="000D30A1" w:rsidRDefault="000D30A1" w:rsidP="000D30A1">
      <w:pPr>
        <w:pStyle w:val="ListParagraph"/>
        <w:numPr>
          <w:ilvl w:val="3"/>
          <w:numId w:val="22"/>
        </w:numPr>
        <w:kinsoku w:val="0"/>
        <w:overflowPunct w:val="0"/>
        <w:adjustRightInd w:val="0"/>
        <w:spacing w:after="0" w:line="256" w:lineRule="auto"/>
        <w:contextualSpacing w:val="0"/>
        <w:textAlignment w:val="baseline"/>
        <w:rPr>
          <w:color w:val="000000"/>
        </w:rPr>
      </w:pPr>
      <w:r>
        <w:rPr>
          <w:color w:val="000000"/>
        </w:rPr>
        <w:t xml:space="preserve">FFS: How and if to support a wider sensing beam (such as pseudo-omni beam, which is supported in </w:t>
      </w:r>
      <w:proofErr w:type="spellStart"/>
      <w:r>
        <w:rPr>
          <w:color w:val="000000"/>
        </w:rPr>
        <w:t>WiFi</w:t>
      </w:r>
      <w:proofErr w:type="spellEnd"/>
      <w:r>
        <w:rPr>
          <w:color w:val="000000"/>
        </w:rPr>
        <w:t>) to be used for a narrower transmission beam under QCL/TCI framework</w:t>
      </w:r>
    </w:p>
    <w:p w14:paraId="689D546C" w14:textId="77777777" w:rsidR="000D30A1" w:rsidRDefault="000D30A1" w:rsidP="000D30A1">
      <w:pPr>
        <w:pStyle w:val="ListParagraph"/>
        <w:numPr>
          <w:ilvl w:val="4"/>
          <w:numId w:val="22"/>
        </w:numPr>
        <w:kinsoku w:val="0"/>
        <w:overflowPunct w:val="0"/>
        <w:adjustRightInd w:val="0"/>
        <w:spacing w:after="0" w:line="256" w:lineRule="auto"/>
        <w:contextualSpacing w:val="0"/>
        <w:textAlignment w:val="baseline"/>
        <w:rPr>
          <w:color w:val="000000"/>
        </w:rPr>
      </w:pPr>
      <w:r>
        <w:rPr>
          <w:color w:val="000000"/>
        </w:rPr>
        <w:t>Option 0: Not supported</w:t>
      </w:r>
    </w:p>
    <w:p w14:paraId="76BC90D1" w14:textId="77777777" w:rsidR="000D30A1" w:rsidRDefault="000D30A1" w:rsidP="000D30A1">
      <w:pPr>
        <w:pStyle w:val="ListParagraph"/>
        <w:numPr>
          <w:ilvl w:val="4"/>
          <w:numId w:val="22"/>
        </w:numPr>
        <w:kinsoku w:val="0"/>
        <w:overflowPunct w:val="0"/>
        <w:adjustRightInd w:val="0"/>
        <w:spacing w:after="0" w:line="256" w:lineRule="auto"/>
        <w:contextualSpacing w:val="0"/>
        <w:textAlignment w:val="baseline"/>
        <w:rPr>
          <w:color w:val="000000"/>
        </w:rPr>
      </w:pPr>
      <w:r>
        <w:rPr>
          <w:color w:val="000000"/>
        </w:rPr>
        <w:t xml:space="preserve">Option 1: UE implementation. </w:t>
      </w:r>
    </w:p>
    <w:p w14:paraId="3B0C9D1C" w14:textId="77777777" w:rsidR="000D30A1" w:rsidRDefault="000D30A1" w:rsidP="000D30A1">
      <w:pPr>
        <w:pStyle w:val="ListParagraph"/>
        <w:numPr>
          <w:ilvl w:val="5"/>
          <w:numId w:val="22"/>
        </w:numPr>
        <w:kinsoku w:val="0"/>
        <w:overflowPunct w:val="0"/>
        <w:adjustRightInd w:val="0"/>
        <w:spacing w:after="0" w:line="256" w:lineRule="auto"/>
        <w:contextualSpacing w:val="0"/>
        <w:textAlignment w:val="baseline"/>
      </w:pPr>
      <w:r>
        <w:t xml:space="preserve">No testing or enforcement introduced in 3GPP spec for this option </w:t>
      </w:r>
    </w:p>
    <w:p w14:paraId="6DF40653" w14:textId="77777777" w:rsidR="000D30A1" w:rsidRDefault="000D30A1" w:rsidP="000D30A1">
      <w:pPr>
        <w:pStyle w:val="ListParagraph"/>
        <w:numPr>
          <w:ilvl w:val="4"/>
          <w:numId w:val="22"/>
        </w:numPr>
        <w:kinsoku w:val="0"/>
        <w:overflowPunct w:val="0"/>
        <w:adjustRightInd w:val="0"/>
        <w:spacing w:after="0" w:line="256" w:lineRule="auto"/>
        <w:contextualSpacing w:val="0"/>
        <w:textAlignment w:val="baseline"/>
        <w:rPr>
          <w:color w:val="000000"/>
        </w:rPr>
      </w:pPr>
      <w:r>
        <w:rPr>
          <w:color w:val="000000"/>
        </w:rPr>
        <w:t xml:space="preserve">Option 2: gNB indication. </w:t>
      </w:r>
    </w:p>
    <w:p w14:paraId="45A37F1C" w14:textId="77777777" w:rsidR="000D30A1" w:rsidRDefault="000D30A1" w:rsidP="000D30A1">
      <w:pPr>
        <w:pStyle w:val="ListParagraph"/>
        <w:numPr>
          <w:ilvl w:val="5"/>
          <w:numId w:val="22"/>
        </w:numPr>
        <w:kinsoku w:val="0"/>
        <w:overflowPunct w:val="0"/>
        <w:adjustRightInd w:val="0"/>
        <w:spacing w:after="0" w:line="256" w:lineRule="auto"/>
        <w:contextualSpacing w:val="0"/>
        <w:textAlignment w:val="baseline"/>
        <w:rPr>
          <w:color w:val="000000"/>
        </w:rPr>
      </w:pPr>
      <w:r>
        <w:rPr>
          <w:color w:val="000000"/>
        </w:rPr>
        <w:t>FFS details.</w:t>
      </w:r>
    </w:p>
    <w:p w14:paraId="2C5030D0" w14:textId="77777777" w:rsidR="000D30A1" w:rsidRDefault="000D30A1" w:rsidP="000D30A1">
      <w:pPr>
        <w:pStyle w:val="ListParagraph"/>
        <w:numPr>
          <w:ilvl w:val="1"/>
          <w:numId w:val="22"/>
        </w:numPr>
        <w:kinsoku w:val="0"/>
        <w:overflowPunct w:val="0"/>
        <w:adjustRightInd w:val="0"/>
        <w:spacing w:after="0" w:line="256" w:lineRule="auto"/>
        <w:contextualSpacing w:val="0"/>
        <w:textAlignment w:val="baseline"/>
      </w:pPr>
      <w:r>
        <w:t>FFS: How and if to support a multiple sensing beams to be used for a transmission beam under QCL/TCI framework</w:t>
      </w:r>
    </w:p>
    <w:p w14:paraId="1B6D54A9" w14:textId="77777777" w:rsidR="000D30A1" w:rsidRDefault="000D30A1" w:rsidP="000D30A1">
      <w:pPr>
        <w:pStyle w:val="ListParagraph"/>
        <w:numPr>
          <w:ilvl w:val="0"/>
          <w:numId w:val="22"/>
        </w:numPr>
        <w:kinsoku w:val="0"/>
        <w:overflowPunct w:val="0"/>
        <w:adjustRightInd w:val="0"/>
        <w:spacing w:after="0" w:line="256" w:lineRule="auto"/>
        <w:contextualSpacing w:val="0"/>
        <w:textAlignment w:val="baseline"/>
      </w:pPr>
      <w:r>
        <w:t>Note: Supporting both alternatives or a combination of the two alternatives is not precluded</w:t>
      </w:r>
    </w:p>
    <w:p w14:paraId="13259113" w14:textId="77777777" w:rsidR="000D30A1" w:rsidRDefault="000D30A1" w:rsidP="00CA329D"/>
    <w:p w14:paraId="4A4DC698" w14:textId="015C9DAE" w:rsidR="009D1C01" w:rsidRDefault="0043590A" w:rsidP="00A3575A">
      <w:pPr>
        <w:rPr>
          <w:rFonts w:eastAsia="DengXian" w:cs="Times"/>
          <w:bCs/>
          <w:kern w:val="32"/>
          <w:lang w:eastAsia="zh-CN"/>
        </w:rPr>
      </w:pPr>
      <w:bookmarkStart w:id="5" w:name="_Hlk71165436"/>
      <w:r>
        <w:rPr>
          <w:rFonts w:eastAsia="DengXian" w:cs="Times"/>
          <w:bCs/>
          <w:kern w:val="32"/>
          <w:lang w:eastAsia="zh-CN"/>
        </w:rPr>
        <w:t xml:space="preserve">We support </w:t>
      </w:r>
      <w:r w:rsidR="003C4D22">
        <w:rPr>
          <w:rFonts w:eastAsia="DengXian" w:cs="Times"/>
          <w:bCs/>
          <w:kern w:val="32"/>
          <w:lang w:eastAsia="zh-CN"/>
        </w:rPr>
        <w:t xml:space="preserve">in principle </w:t>
      </w:r>
      <w:r>
        <w:rPr>
          <w:rFonts w:eastAsia="DengXian" w:cs="Times"/>
          <w:bCs/>
          <w:kern w:val="32"/>
          <w:lang w:eastAsia="zh-CN"/>
        </w:rPr>
        <w:t xml:space="preserve">both </w:t>
      </w:r>
      <w:r w:rsidR="00A72403">
        <w:rPr>
          <w:rFonts w:eastAsia="DengXian" w:cs="Times"/>
          <w:bCs/>
          <w:kern w:val="32"/>
          <w:lang w:eastAsia="zh-CN"/>
        </w:rPr>
        <w:t>Alt-1 and Alt-2</w:t>
      </w:r>
      <w:r>
        <w:rPr>
          <w:rFonts w:eastAsia="DengXian" w:cs="Times"/>
          <w:bCs/>
          <w:kern w:val="32"/>
          <w:lang w:eastAsia="zh-CN"/>
        </w:rPr>
        <w:t xml:space="preserve">. However, agreeing on </w:t>
      </w:r>
      <w:r w:rsidR="003F57AA">
        <w:rPr>
          <w:rFonts w:eastAsia="DengXian" w:cs="Times"/>
          <w:bCs/>
          <w:kern w:val="32"/>
          <w:lang w:eastAsia="zh-CN"/>
        </w:rPr>
        <w:t>(</w:t>
      </w:r>
      <w:r>
        <w:rPr>
          <w:rFonts w:eastAsia="DengXian" w:cs="Times"/>
          <w:bCs/>
          <w:kern w:val="32"/>
          <w:lang w:eastAsia="zh-CN"/>
        </w:rPr>
        <w:t xml:space="preserve">some </w:t>
      </w:r>
      <w:r w:rsidR="003F57AA">
        <w:rPr>
          <w:rFonts w:eastAsia="DengXian" w:cs="Times"/>
          <w:bCs/>
          <w:kern w:val="32"/>
          <w:lang w:eastAsia="zh-CN"/>
        </w:rPr>
        <w:t xml:space="preserve">slight </w:t>
      </w:r>
      <w:r w:rsidR="009D1C01">
        <w:rPr>
          <w:rFonts w:eastAsia="DengXian" w:cs="Times"/>
          <w:bCs/>
          <w:kern w:val="32"/>
          <w:lang w:eastAsia="zh-CN"/>
        </w:rPr>
        <w:t xml:space="preserve">modification </w:t>
      </w:r>
      <w:r w:rsidR="003F57AA">
        <w:rPr>
          <w:rFonts w:eastAsia="DengXian" w:cs="Times"/>
          <w:bCs/>
          <w:kern w:val="32"/>
          <w:lang w:eastAsia="zh-CN"/>
        </w:rPr>
        <w:t xml:space="preserve">if necessary) </w:t>
      </w:r>
      <w:r w:rsidR="009D1C01">
        <w:rPr>
          <w:rFonts w:eastAsia="DengXian" w:cs="Times"/>
          <w:bCs/>
          <w:kern w:val="32"/>
          <w:lang w:eastAsia="zh-CN"/>
        </w:rPr>
        <w:t xml:space="preserve">of </w:t>
      </w:r>
      <w:r>
        <w:rPr>
          <w:rFonts w:eastAsia="DengXian" w:cs="Times"/>
          <w:bCs/>
          <w:kern w:val="32"/>
          <w:lang w:eastAsia="zh-CN"/>
        </w:rPr>
        <w:t xml:space="preserve">Alt-1 seems </w:t>
      </w:r>
      <w:r w:rsidR="00A72403">
        <w:rPr>
          <w:rFonts w:eastAsia="DengXian" w:cs="Times"/>
          <w:bCs/>
          <w:kern w:val="32"/>
          <w:lang w:eastAsia="zh-CN"/>
        </w:rPr>
        <w:t xml:space="preserve">to be </w:t>
      </w:r>
      <w:r w:rsidR="009D1C01">
        <w:rPr>
          <w:rFonts w:eastAsia="DengXian" w:cs="Times"/>
          <w:bCs/>
          <w:kern w:val="32"/>
          <w:lang w:eastAsia="zh-CN"/>
        </w:rPr>
        <w:t xml:space="preserve">more </w:t>
      </w:r>
      <w:r>
        <w:rPr>
          <w:rFonts w:eastAsia="DengXian" w:cs="Times"/>
          <w:bCs/>
          <w:kern w:val="32"/>
          <w:lang w:eastAsia="zh-CN"/>
        </w:rPr>
        <w:t xml:space="preserve">  within reach. This is because Alt-2  </w:t>
      </w:r>
      <w:r w:rsidR="003C4D22">
        <w:rPr>
          <w:rFonts w:eastAsia="DengXian" w:cs="Times"/>
          <w:bCs/>
          <w:kern w:val="32"/>
          <w:lang w:eastAsia="zh-CN"/>
        </w:rPr>
        <w:t>has difficulty</w:t>
      </w:r>
      <w:r w:rsidR="009D1C01">
        <w:rPr>
          <w:rFonts w:eastAsia="DengXian" w:cs="Times"/>
          <w:bCs/>
          <w:kern w:val="32"/>
          <w:lang w:eastAsia="zh-CN"/>
        </w:rPr>
        <w:t xml:space="preserve"> defining beam correspondence for gNB </w:t>
      </w:r>
      <w:r w:rsidR="003C4D22">
        <w:rPr>
          <w:rFonts w:eastAsia="DengXian" w:cs="Times"/>
          <w:bCs/>
          <w:kern w:val="32"/>
          <w:lang w:eastAsia="zh-CN"/>
        </w:rPr>
        <w:t>(</w:t>
      </w:r>
      <w:r w:rsidR="009D1C01">
        <w:rPr>
          <w:rFonts w:eastAsia="DengXian" w:cs="Times"/>
          <w:bCs/>
          <w:kern w:val="32"/>
          <w:lang w:eastAsia="zh-CN"/>
        </w:rPr>
        <w:t>which hitherto has not been done</w:t>
      </w:r>
      <w:r w:rsidR="003C4D22">
        <w:rPr>
          <w:rFonts w:eastAsia="DengXian" w:cs="Times"/>
          <w:bCs/>
          <w:kern w:val="32"/>
          <w:lang w:eastAsia="zh-CN"/>
        </w:rPr>
        <w:t>)</w:t>
      </w:r>
      <w:r w:rsidR="009D1C01">
        <w:rPr>
          <w:rFonts w:eastAsia="DengXian" w:cs="Times"/>
          <w:bCs/>
          <w:kern w:val="32"/>
          <w:lang w:eastAsia="zh-CN"/>
        </w:rPr>
        <w:t xml:space="preserve">, </w:t>
      </w:r>
      <w:r w:rsidR="003C4D22">
        <w:rPr>
          <w:rFonts w:eastAsia="DengXian" w:cs="Times"/>
          <w:bCs/>
          <w:kern w:val="32"/>
          <w:lang w:eastAsia="zh-CN"/>
        </w:rPr>
        <w:t xml:space="preserve">with one option </w:t>
      </w:r>
      <w:r w:rsidR="003F57AA">
        <w:rPr>
          <w:rFonts w:eastAsia="DengXian" w:cs="Times"/>
          <w:bCs/>
          <w:kern w:val="32"/>
          <w:lang w:eastAsia="zh-CN"/>
        </w:rPr>
        <w:t xml:space="preserve">in-fact </w:t>
      </w:r>
      <w:r w:rsidR="003C4D22">
        <w:rPr>
          <w:rFonts w:eastAsia="DengXian" w:cs="Times"/>
          <w:bCs/>
          <w:kern w:val="32"/>
          <w:lang w:eastAsia="zh-CN"/>
        </w:rPr>
        <w:t xml:space="preserve">leaving it to implementation. Further, </w:t>
      </w:r>
      <w:r w:rsidR="00F20CF3">
        <w:rPr>
          <w:rFonts w:eastAsia="DengXian" w:cs="Times"/>
          <w:bCs/>
          <w:kern w:val="32"/>
          <w:lang w:eastAsia="zh-CN"/>
        </w:rPr>
        <w:t>it does not</w:t>
      </w:r>
      <w:r w:rsidR="003C4D22">
        <w:rPr>
          <w:rFonts w:eastAsia="DengXian" w:cs="Times"/>
          <w:bCs/>
          <w:kern w:val="32"/>
          <w:lang w:eastAsia="zh-CN"/>
        </w:rPr>
        <w:t xml:space="preserve"> detail the </w:t>
      </w:r>
      <w:r w:rsidR="009D1C01">
        <w:rPr>
          <w:rFonts w:eastAsia="DengXian" w:cs="Times"/>
          <w:bCs/>
          <w:kern w:val="32"/>
          <w:lang w:eastAsia="zh-CN"/>
        </w:rPr>
        <w:t>exten</w:t>
      </w:r>
      <w:r w:rsidR="003C4D22">
        <w:rPr>
          <w:rFonts w:eastAsia="DengXian" w:cs="Times"/>
          <w:bCs/>
          <w:kern w:val="32"/>
          <w:lang w:eastAsia="zh-CN"/>
        </w:rPr>
        <w:t>sion of</w:t>
      </w:r>
      <w:r w:rsidR="009D1C01">
        <w:rPr>
          <w:rFonts w:eastAsia="DengXian" w:cs="Times"/>
          <w:bCs/>
          <w:kern w:val="32"/>
          <w:lang w:eastAsia="zh-CN"/>
        </w:rPr>
        <w:t xml:space="preserve"> beam correspondence to </w:t>
      </w:r>
      <w:r w:rsidR="00781071">
        <w:rPr>
          <w:rFonts w:eastAsia="DengXian" w:cs="Times"/>
          <w:bCs/>
          <w:kern w:val="32"/>
          <w:lang w:eastAsia="zh-CN"/>
        </w:rPr>
        <w:t>correspondence between one r</w:t>
      </w:r>
      <w:r w:rsidR="003C4D22">
        <w:rPr>
          <w:rFonts w:eastAsia="DengXian" w:cs="Times"/>
          <w:bCs/>
          <w:kern w:val="32"/>
          <w:lang w:eastAsia="zh-CN"/>
        </w:rPr>
        <w:t>eceive (</w:t>
      </w:r>
      <w:r w:rsidR="003F57AA">
        <w:rPr>
          <w:rFonts w:eastAsia="DengXian" w:cs="Times"/>
          <w:bCs/>
          <w:kern w:val="32"/>
          <w:lang w:eastAsia="zh-CN"/>
        </w:rPr>
        <w:t xml:space="preserve">one </w:t>
      </w:r>
      <w:r w:rsidR="003C4D22">
        <w:rPr>
          <w:rFonts w:eastAsia="DengXian" w:cs="Times"/>
          <w:bCs/>
          <w:kern w:val="32"/>
          <w:lang w:eastAsia="zh-CN"/>
        </w:rPr>
        <w:t>sensing)</w:t>
      </w:r>
      <w:r w:rsidR="00781071">
        <w:rPr>
          <w:rFonts w:eastAsia="DengXian" w:cs="Times"/>
          <w:bCs/>
          <w:kern w:val="32"/>
          <w:lang w:eastAsia="zh-CN"/>
        </w:rPr>
        <w:t xml:space="preserve"> </w:t>
      </w:r>
      <w:r w:rsidR="00E07B78">
        <w:rPr>
          <w:rFonts w:eastAsia="DengXian" w:cs="Times"/>
          <w:bCs/>
          <w:kern w:val="32"/>
          <w:lang w:eastAsia="zh-CN"/>
        </w:rPr>
        <w:t>and</w:t>
      </w:r>
      <w:r w:rsidR="00781071">
        <w:rPr>
          <w:rFonts w:eastAsia="DengXian" w:cs="Times"/>
          <w:bCs/>
          <w:kern w:val="32"/>
          <w:lang w:eastAsia="zh-CN"/>
        </w:rPr>
        <w:t xml:space="preserve"> </w:t>
      </w:r>
      <w:r w:rsidR="00173AA5">
        <w:rPr>
          <w:rFonts w:eastAsia="DengXian" w:cs="Times"/>
          <w:bCs/>
          <w:kern w:val="32"/>
          <w:lang w:eastAsia="zh-CN"/>
        </w:rPr>
        <w:t>multiple</w:t>
      </w:r>
      <w:r w:rsidR="00781071">
        <w:rPr>
          <w:rFonts w:eastAsia="DengXian" w:cs="Times"/>
          <w:bCs/>
          <w:kern w:val="32"/>
          <w:lang w:eastAsia="zh-CN"/>
        </w:rPr>
        <w:t xml:space="preserve"> transmit beams</w:t>
      </w:r>
      <w:r w:rsidR="009D1C01">
        <w:rPr>
          <w:rFonts w:eastAsia="DengXian" w:cs="Times"/>
          <w:bCs/>
          <w:kern w:val="32"/>
          <w:lang w:eastAsia="zh-CN"/>
        </w:rPr>
        <w:t>. C</w:t>
      </w:r>
      <w:r>
        <w:rPr>
          <w:rFonts w:eastAsia="DengXian" w:cs="Times"/>
          <w:bCs/>
          <w:kern w:val="32"/>
          <w:lang w:eastAsia="zh-CN"/>
        </w:rPr>
        <w:t xml:space="preserve">onsidering the </w:t>
      </w:r>
      <w:r w:rsidR="009D1C01">
        <w:rPr>
          <w:rFonts w:eastAsia="DengXian" w:cs="Times"/>
          <w:bCs/>
          <w:kern w:val="32"/>
          <w:lang w:eastAsia="zh-CN"/>
        </w:rPr>
        <w:t xml:space="preserve">timeline and </w:t>
      </w:r>
      <w:r>
        <w:rPr>
          <w:rFonts w:eastAsia="DengXian" w:cs="Times"/>
          <w:bCs/>
          <w:kern w:val="32"/>
          <w:lang w:eastAsia="zh-CN"/>
        </w:rPr>
        <w:t xml:space="preserve">need for progress </w:t>
      </w:r>
      <w:r w:rsidR="009D1C01">
        <w:rPr>
          <w:rFonts w:eastAsia="DengXian" w:cs="Times"/>
          <w:bCs/>
          <w:kern w:val="32"/>
          <w:lang w:eastAsia="zh-CN"/>
        </w:rPr>
        <w:t>o</w:t>
      </w:r>
      <w:r>
        <w:rPr>
          <w:rFonts w:eastAsia="DengXian" w:cs="Times"/>
          <w:bCs/>
          <w:kern w:val="32"/>
          <w:lang w:eastAsia="zh-CN"/>
        </w:rPr>
        <w:t>ur preference is</w:t>
      </w:r>
      <w:r w:rsidR="009D1C01">
        <w:rPr>
          <w:rFonts w:eastAsia="DengXian" w:cs="Times"/>
          <w:bCs/>
          <w:kern w:val="32"/>
          <w:lang w:eastAsia="zh-CN"/>
        </w:rPr>
        <w:t xml:space="preserve"> to focus </w:t>
      </w:r>
      <w:r w:rsidR="002456CC">
        <w:rPr>
          <w:rFonts w:eastAsia="DengXian" w:cs="Times"/>
          <w:bCs/>
          <w:kern w:val="32"/>
          <w:lang w:eastAsia="zh-CN"/>
        </w:rPr>
        <w:t>first</w:t>
      </w:r>
      <w:r w:rsidR="009D1C01">
        <w:rPr>
          <w:rFonts w:eastAsia="DengXian" w:cs="Times"/>
          <w:bCs/>
          <w:kern w:val="32"/>
          <w:lang w:eastAsia="zh-CN"/>
        </w:rPr>
        <w:t xml:space="preserve"> on Alt-1.</w:t>
      </w:r>
    </w:p>
    <w:p w14:paraId="4C5EECA0" w14:textId="3235C7BE" w:rsidR="00E8337B" w:rsidRDefault="009D1C01" w:rsidP="00A3575A">
      <w:pPr>
        <w:rPr>
          <w:rFonts w:eastAsia="DengXian" w:cs="Times"/>
          <w:bCs/>
          <w:kern w:val="32"/>
          <w:lang w:eastAsia="zh-CN"/>
        </w:rPr>
      </w:pPr>
      <w:r>
        <w:rPr>
          <w:rFonts w:eastAsia="DengXian" w:cs="Times"/>
          <w:bCs/>
          <w:kern w:val="32"/>
          <w:lang w:eastAsia="zh-CN"/>
        </w:rPr>
        <w:t xml:space="preserve">Regarding Alt-1 there is already a baseline of using Omni type wide </w:t>
      </w:r>
      <w:r w:rsidR="002456CC">
        <w:rPr>
          <w:rFonts w:eastAsia="DengXian" w:cs="Times"/>
          <w:bCs/>
          <w:kern w:val="32"/>
          <w:lang w:eastAsia="zh-CN"/>
        </w:rPr>
        <w:t xml:space="preserve">sensing </w:t>
      </w:r>
      <w:r>
        <w:rPr>
          <w:rFonts w:eastAsia="DengXian" w:cs="Times"/>
          <w:bCs/>
          <w:kern w:val="32"/>
          <w:lang w:eastAsia="zh-CN"/>
        </w:rPr>
        <w:t xml:space="preserve">beam in NRU and 802.11ad and a one-to-many cover relation (between one sensing and multiple intended transmit beams) </w:t>
      </w:r>
      <w:r w:rsidR="008C635B">
        <w:rPr>
          <w:rFonts w:eastAsia="DengXian" w:cs="Times"/>
          <w:bCs/>
          <w:kern w:val="32"/>
          <w:lang w:eastAsia="zh-CN"/>
        </w:rPr>
        <w:t xml:space="preserve"> is </w:t>
      </w:r>
      <w:r w:rsidR="002456CC">
        <w:rPr>
          <w:rFonts w:eastAsia="DengXian" w:cs="Times"/>
          <w:bCs/>
          <w:kern w:val="32"/>
          <w:lang w:eastAsia="zh-CN"/>
        </w:rPr>
        <w:t xml:space="preserve">thus </w:t>
      </w:r>
      <w:r w:rsidR="008C635B">
        <w:rPr>
          <w:rFonts w:eastAsia="DengXian" w:cs="Times"/>
          <w:bCs/>
          <w:kern w:val="32"/>
          <w:lang w:eastAsia="zh-CN"/>
        </w:rPr>
        <w:t xml:space="preserve">already </w:t>
      </w:r>
      <w:r w:rsidR="002456CC">
        <w:rPr>
          <w:rFonts w:eastAsia="DengXian" w:cs="Times"/>
          <w:bCs/>
          <w:kern w:val="32"/>
          <w:lang w:eastAsia="zh-CN"/>
        </w:rPr>
        <w:t>present</w:t>
      </w:r>
      <w:r w:rsidR="008C635B">
        <w:rPr>
          <w:rFonts w:eastAsia="DengXian" w:cs="Times"/>
          <w:bCs/>
          <w:kern w:val="32"/>
          <w:lang w:eastAsia="zh-CN"/>
        </w:rPr>
        <w:t xml:space="preserve">. However, the challenge </w:t>
      </w:r>
      <w:r w:rsidR="002456CC">
        <w:rPr>
          <w:rFonts w:eastAsia="DengXian" w:cs="Times"/>
          <w:bCs/>
          <w:kern w:val="32"/>
          <w:lang w:eastAsia="zh-CN"/>
        </w:rPr>
        <w:t xml:space="preserve">now </w:t>
      </w:r>
      <w:r w:rsidR="008C635B">
        <w:rPr>
          <w:rFonts w:eastAsia="DengXian" w:cs="Times"/>
          <w:bCs/>
          <w:kern w:val="32"/>
          <w:lang w:eastAsia="zh-CN"/>
        </w:rPr>
        <w:t>is to allow directional sensing beams while respecting ETSI BRAN principles. Here we note that there are two points</w:t>
      </w:r>
      <w:r w:rsidR="002C1E5A">
        <w:rPr>
          <w:rFonts w:eastAsia="DengXian" w:cs="Times"/>
          <w:bCs/>
          <w:kern w:val="32"/>
          <w:lang w:eastAsia="zh-CN"/>
        </w:rPr>
        <w:t>:</w:t>
      </w:r>
      <w:r w:rsidR="008C635B">
        <w:rPr>
          <w:rFonts w:eastAsia="DengXian" w:cs="Times"/>
          <w:bCs/>
          <w:kern w:val="32"/>
          <w:lang w:eastAsia="zh-CN"/>
        </w:rPr>
        <w:t xml:space="preserve"> (</w:t>
      </w:r>
      <w:proofErr w:type="spellStart"/>
      <w:r w:rsidR="008C635B">
        <w:rPr>
          <w:rFonts w:eastAsia="DengXian" w:cs="Times"/>
          <w:bCs/>
          <w:kern w:val="32"/>
          <w:lang w:eastAsia="zh-CN"/>
        </w:rPr>
        <w:t>i</w:t>
      </w:r>
      <w:proofErr w:type="spellEnd"/>
      <w:r w:rsidR="008C635B">
        <w:rPr>
          <w:rFonts w:eastAsia="DengXian" w:cs="Times"/>
          <w:bCs/>
          <w:kern w:val="32"/>
          <w:lang w:eastAsia="zh-CN"/>
        </w:rPr>
        <w:t xml:space="preserve">) a sensing beam must have enough sensing gain in the directions in which proposed transmissions during the COT will inject interference and (ii) conversely the sensing gain can be smaller in directions that will see no or negligible transmit power. Out of these two requirements we believe the first one is critical </w:t>
      </w:r>
      <w:r w:rsidR="00317665">
        <w:rPr>
          <w:rFonts w:eastAsia="DengXian" w:cs="Times"/>
          <w:bCs/>
          <w:kern w:val="32"/>
          <w:lang w:eastAsia="zh-CN"/>
        </w:rPr>
        <w:t>since</w:t>
      </w:r>
      <w:r w:rsidR="008C635B">
        <w:rPr>
          <w:rFonts w:eastAsia="DengXian" w:cs="Times"/>
          <w:bCs/>
          <w:kern w:val="32"/>
          <w:lang w:eastAsia="zh-CN"/>
        </w:rPr>
        <w:t xml:space="preserve"> the </w:t>
      </w:r>
      <w:r w:rsidR="00317665">
        <w:rPr>
          <w:rFonts w:eastAsia="DengXian" w:cs="Times"/>
          <w:bCs/>
          <w:kern w:val="32"/>
          <w:lang w:eastAsia="zh-CN"/>
        </w:rPr>
        <w:t xml:space="preserve">initiating device </w:t>
      </w:r>
      <w:r w:rsidR="002C1E5A">
        <w:rPr>
          <w:rFonts w:eastAsia="DengXian" w:cs="Times"/>
          <w:bCs/>
          <w:kern w:val="32"/>
          <w:lang w:eastAsia="zh-CN"/>
        </w:rPr>
        <w:t>will</w:t>
      </w:r>
      <w:r w:rsidR="00317665">
        <w:rPr>
          <w:rFonts w:eastAsia="DengXian" w:cs="Times"/>
          <w:bCs/>
          <w:kern w:val="32"/>
          <w:lang w:eastAsia="zh-CN"/>
        </w:rPr>
        <w:t xml:space="preserve"> already </w:t>
      </w:r>
      <w:r w:rsidR="002C1E5A">
        <w:rPr>
          <w:rFonts w:eastAsia="DengXian" w:cs="Times"/>
          <w:bCs/>
          <w:kern w:val="32"/>
          <w:lang w:eastAsia="zh-CN"/>
        </w:rPr>
        <w:t xml:space="preserve">be </w:t>
      </w:r>
      <w:r w:rsidR="00317665">
        <w:rPr>
          <w:rFonts w:eastAsia="DengXian" w:cs="Times"/>
          <w:bCs/>
          <w:kern w:val="32"/>
          <w:lang w:eastAsia="zh-CN"/>
        </w:rPr>
        <w:t xml:space="preserve">biased towards ensuring (ii). With this understanding </w:t>
      </w:r>
      <w:r w:rsidR="00BB7882">
        <w:rPr>
          <w:rFonts w:eastAsia="DengXian" w:cs="Times"/>
          <w:bCs/>
          <w:kern w:val="32"/>
          <w:lang w:eastAsia="zh-CN"/>
        </w:rPr>
        <w:t xml:space="preserve">let us examine the four </w:t>
      </w:r>
      <w:r w:rsidR="00B81404">
        <w:rPr>
          <w:rFonts w:eastAsia="DengXian" w:cs="Times"/>
          <w:bCs/>
          <w:kern w:val="32"/>
          <w:lang w:eastAsia="zh-CN"/>
        </w:rPr>
        <w:t xml:space="preserve">options </w:t>
      </w:r>
      <w:r w:rsidR="00BB7882">
        <w:rPr>
          <w:rFonts w:eastAsia="DengXian" w:cs="Times"/>
          <w:bCs/>
          <w:kern w:val="32"/>
          <w:lang w:eastAsia="zh-CN"/>
        </w:rPr>
        <w:t>under Alt-1.</w:t>
      </w:r>
      <w:r w:rsidR="00317665">
        <w:rPr>
          <w:rFonts w:eastAsia="DengXian" w:cs="Times"/>
          <w:bCs/>
          <w:kern w:val="32"/>
          <w:lang w:eastAsia="zh-CN"/>
        </w:rPr>
        <w:t xml:space="preserve"> </w:t>
      </w:r>
      <w:r w:rsidR="008C635B">
        <w:rPr>
          <w:rFonts w:eastAsia="DengXian" w:cs="Times"/>
          <w:bCs/>
          <w:kern w:val="32"/>
          <w:lang w:eastAsia="zh-CN"/>
        </w:rPr>
        <w:t xml:space="preserve"> </w:t>
      </w:r>
      <w:r w:rsidR="0043590A">
        <w:rPr>
          <w:rFonts w:eastAsia="DengXian" w:cs="Times"/>
          <w:bCs/>
          <w:kern w:val="32"/>
          <w:lang w:eastAsia="zh-CN"/>
        </w:rPr>
        <w:t xml:space="preserve"> </w:t>
      </w:r>
    </w:p>
    <w:p w14:paraId="0AF48C8B" w14:textId="549F234A" w:rsidR="00BD5D8D" w:rsidRDefault="002C1E5A" w:rsidP="00A3575A">
      <w:pPr>
        <w:rPr>
          <w:rFonts w:eastAsia="DengXian" w:cs="Times"/>
          <w:bCs/>
          <w:kern w:val="32"/>
          <w:lang w:eastAsia="zh-CN"/>
        </w:rPr>
      </w:pPr>
      <w:r>
        <w:rPr>
          <w:rFonts w:eastAsia="DengXian" w:cs="Times"/>
          <w:bCs/>
          <w:kern w:val="32"/>
          <w:lang w:eastAsia="zh-CN"/>
        </w:rPr>
        <w:t xml:space="preserve">The first </w:t>
      </w:r>
      <w:r w:rsidR="0017445B">
        <w:rPr>
          <w:rFonts w:eastAsia="DengXian" w:cs="Times"/>
          <w:bCs/>
          <w:kern w:val="32"/>
          <w:lang w:eastAsia="zh-CN"/>
        </w:rPr>
        <w:t>four</w:t>
      </w:r>
      <w:r>
        <w:rPr>
          <w:rFonts w:eastAsia="DengXian" w:cs="Times"/>
          <w:bCs/>
          <w:kern w:val="32"/>
          <w:lang w:eastAsia="zh-CN"/>
        </w:rPr>
        <w:t xml:space="preserve"> </w:t>
      </w:r>
      <w:r w:rsidR="00EC0109">
        <w:rPr>
          <w:rFonts w:eastAsia="DengXian" w:cs="Times"/>
          <w:bCs/>
          <w:kern w:val="32"/>
          <w:lang w:eastAsia="zh-CN"/>
        </w:rPr>
        <w:t>options (</w:t>
      </w:r>
      <w:r w:rsidR="002158EE">
        <w:rPr>
          <w:rFonts w:eastAsia="Times New Roman"/>
          <w:color w:val="000000"/>
          <w:lang w:eastAsia="zh-CN"/>
        </w:rPr>
        <w:t>Alt-1A</w:t>
      </w:r>
      <w:r w:rsidR="002158EE">
        <w:rPr>
          <w:rFonts w:eastAsia="DengXian" w:cs="Times"/>
          <w:bCs/>
          <w:kern w:val="32"/>
          <w:lang w:eastAsia="zh-CN"/>
        </w:rPr>
        <w:t xml:space="preserve"> </w:t>
      </w:r>
      <w:r w:rsidR="00EC0109">
        <w:rPr>
          <w:rFonts w:eastAsia="DengXian" w:cs="Times"/>
          <w:bCs/>
          <w:kern w:val="32"/>
          <w:lang w:eastAsia="zh-CN"/>
        </w:rPr>
        <w:t xml:space="preserve">to </w:t>
      </w:r>
      <w:r w:rsidR="002158EE">
        <w:rPr>
          <w:rFonts w:eastAsia="Times New Roman"/>
          <w:color w:val="000000"/>
          <w:lang w:eastAsia="zh-CN"/>
        </w:rPr>
        <w:t>Alt-1D</w:t>
      </w:r>
      <w:r w:rsidR="00EC0109">
        <w:rPr>
          <w:rFonts w:eastAsia="DengXian" w:cs="Times"/>
          <w:bCs/>
          <w:kern w:val="32"/>
          <w:lang w:eastAsia="zh-CN"/>
        </w:rPr>
        <w:t xml:space="preserve">) under Alt-1 </w:t>
      </w:r>
      <w:r>
        <w:rPr>
          <w:rFonts w:eastAsia="DengXian" w:cs="Times"/>
          <w:bCs/>
          <w:kern w:val="32"/>
          <w:lang w:eastAsia="zh-CN"/>
        </w:rPr>
        <w:t xml:space="preserve">specify relations between a sensing and transmit beam pair, so in </w:t>
      </w:r>
      <w:r w:rsidR="00B81404">
        <w:rPr>
          <w:rFonts w:eastAsia="DengXian" w:cs="Times"/>
          <w:bCs/>
          <w:kern w:val="32"/>
          <w:lang w:eastAsia="zh-CN"/>
        </w:rPr>
        <w:t xml:space="preserve">the </w:t>
      </w:r>
      <w:r>
        <w:rPr>
          <w:rFonts w:eastAsia="DengXian" w:cs="Times"/>
          <w:bCs/>
          <w:kern w:val="32"/>
          <w:lang w:eastAsia="zh-CN"/>
        </w:rPr>
        <w:t xml:space="preserve">case one sensing beam covers a set of multiple transmit beams </w:t>
      </w:r>
      <w:r w:rsidR="00BD5D8D">
        <w:rPr>
          <w:rFonts w:eastAsia="DengXian" w:cs="Times"/>
          <w:bCs/>
          <w:kern w:val="32"/>
          <w:lang w:eastAsia="zh-CN"/>
        </w:rPr>
        <w:t xml:space="preserve">these relations are defined pair-wise between the (common) sensing beam and each of the transmit beams it seeks to cover. </w:t>
      </w:r>
    </w:p>
    <w:p w14:paraId="2E8CE1FF" w14:textId="3D3D8842" w:rsidR="00837B6B" w:rsidRDefault="00BD5D8D" w:rsidP="003C4D22">
      <w:pPr>
        <w:rPr>
          <w:rFonts w:eastAsia="DengXian" w:cs="Times"/>
          <w:bCs/>
          <w:kern w:val="32"/>
          <w:lang w:eastAsia="zh-CN"/>
        </w:rPr>
      </w:pPr>
      <w:r>
        <w:rPr>
          <w:rFonts w:eastAsia="DengXian" w:cs="Times"/>
          <w:bCs/>
          <w:kern w:val="32"/>
          <w:lang w:eastAsia="zh-CN"/>
        </w:rPr>
        <w:t>The fina</w:t>
      </w:r>
      <w:r w:rsidR="00F036F8">
        <w:rPr>
          <w:rFonts w:eastAsia="DengXian" w:cs="Times"/>
          <w:bCs/>
          <w:kern w:val="32"/>
          <w:lang w:eastAsia="zh-CN"/>
        </w:rPr>
        <w:t>l f</w:t>
      </w:r>
      <w:r w:rsidR="0017445B">
        <w:rPr>
          <w:rFonts w:eastAsia="DengXian" w:cs="Times"/>
          <w:bCs/>
          <w:kern w:val="32"/>
          <w:lang w:eastAsia="zh-CN"/>
        </w:rPr>
        <w:t>ifth</w:t>
      </w:r>
      <w:r w:rsidR="00F036F8">
        <w:rPr>
          <w:rFonts w:eastAsia="DengXian" w:cs="Times"/>
          <w:bCs/>
          <w:kern w:val="32"/>
          <w:lang w:eastAsia="zh-CN"/>
        </w:rPr>
        <w:t xml:space="preserve"> </w:t>
      </w:r>
      <w:r w:rsidR="00EC0109">
        <w:rPr>
          <w:rFonts w:eastAsia="DengXian" w:cs="Times"/>
          <w:bCs/>
          <w:kern w:val="32"/>
          <w:lang w:eastAsia="zh-CN"/>
        </w:rPr>
        <w:t>option under Alt-1 (</w:t>
      </w:r>
      <w:r w:rsidR="002158EE">
        <w:rPr>
          <w:rFonts w:eastAsia="Times New Roman"/>
          <w:color w:val="000000"/>
          <w:lang w:eastAsia="zh-CN"/>
        </w:rPr>
        <w:t>Alt-1E</w:t>
      </w:r>
      <w:r w:rsidR="00EC0109">
        <w:rPr>
          <w:rFonts w:eastAsia="DengXian" w:cs="Times"/>
          <w:bCs/>
          <w:kern w:val="32"/>
          <w:lang w:eastAsia="zh-CN"/>
        </w:rPr>
        <w:t xml:space="preserve">) </w:t>
      </w:r>
      <w:r w:rsidR="0002301C">
        <w:rPr>
          <w:rFonts w:eastAsia="DengXian" w:cs="Times"/>
          <w:bCs/>
          <w:kern w:val="32"/>
          <w:lang w:eastAsia="zh-CN"/>
        </w:rPr>
        <w:t xml:space="preserve">attempts to directly specify one-to-many cover requirement </w:t>
      </w:r>
      <w:r w:rsidR="003C4D22">
        <w:rPr>
          <w:rFonts w:eastAsia="DengXian" w:cs="Times"/>
          <w:bCs/>
          <w:kern w:val="32"/>
          <w:lang w:eastAsia="zh-CN"/>
        </w:rPr>
        <w:t xml:space="preserve">and attempts to </w:t>
      </w:r>
      <w:r w:rsidR="006B6D5D">
        <w:rPr>
          <w:rFonts w:eastAsia="DengXian" w:cs="Times"/>
          <w:bCs/>
          <w:kern w:val="32"/>
          <w:lang w:eastAsia="zh-CN"/>
        </w:rPr>
        <w:t>en</w:t>
      </w:r>
      <w:r w:rsidR="003C4D22">
        <w:rPr>
          <w:rFonts w:eastAsia="DengXian" w:cs="Times"/>
          <w:bCs/>
          <w:kern w:val="32"/>
          <w:lang w:eastAsia="zh-CN"/>
        </w:rPr>
        <w:t xml:space="preserve">force directional sensing. </w:t>
      </w:r>
      <w:r w:rsidR="006B6D5D">
        <w:rPr>
          <w:rFonts w:eastAsia="DengXian" w:cs="Times"/>
          <w:bCs/>
          <w:kern w:val="32"/>
          <w:lang w:eastAsia="zh-CN"/>
        </w:rPr>
        <w:t>Indeed, t</w:t>
      </w:r>
      <w:r w:rsidR="003C4D22">
        <w:rPr>
          <w:rFonts w:eastAsia="DengXian" w:cs="Times"/>
          <w:bCs/>
          <w:kern w:val="32"/>
          <w:lang w:eastAsia="zh-CN"/>
        </w:rPr>
        <w:t xml:space="preserve">he intention behind the minimal beamwidth requirement is to avoid having a significant sensing gain in directions that do not correspond to peak transmit directions, albeit </w:t>
      </w:r>
      <w:r w:rsidR="00F036F8">
        <w:rPr>
          <w:rFonts w:eastAsia="DengXian" w:cs="Times"/>
          <w:bCs/>
          <w:kern w:val="32"/>
          <w:lang w:eastAsia="zh-CN"/>
        </w:rPr>
        <w:t xml:space="preserve">a formulation for designing the sensing beam has not </w:t>
      </w:r>
      <w:r w:rsidR="0017445B">
        <w:rPr>
          <w:rFonts w:eastAsia="DengXian" w:cs="Times"/>
          <w:bCs/>
          <w:kern w:val="32"/>
          <w:lang w:eastAsia="zh-CN"/>
        </w:rPr>
        <w:t xml:space="preserve">yet </w:t>
      </w:r>
      <w:r w:rsidR="00F036F8">
        <w:rPr>
          <w:rFonts w:eastAsia="DengXian" w:cs="Times"/>
          <w:bCs/>
          <w:kern w:val="32"/>
          <w:lang w:eastAsia="zh-CN"/>
        </w:rPr>
        <w:t xml:space="preserve">been provided. </w:t>
      </w:r>
    </w:p>
    <w:p w14:paraId="39EE3DB4" w14:textId="21E19885" w:rsidR="00966F40" w:rsidRPr="002F1D95" w:rsidRDefault="00837B6B" w:rsidP="002F1D95">
      <w:pPr>
        <w:spacing w:after="0" w:line="216" w:lineRule="auto"/>
        <w:rPr>
          <w:rFonts w:eastAsia="Gulim" w:cstheme="minorBidi"/>
          <w:b/>
          <w:bCs/>
          <w:kern w:val="24"/>
          <w:sz w:val="24"/>
          <w:szCs w:val="24"/>
        </w:rPr>
      </w:pPr>
      <w:r w:rsidRPr="00304EB8">
        <w:rPr>
          <w:rFonts w:eastAsia="Gulim" w:cstheme="minorBidi"/>
          <w:b/>
          <w:bCs/>
          <w:kern w:val="24"/>
          <w:sz w:val="24"/>
          <w:szCs w:val="24"/>
        </w:rPr>
        <w:t>Proposal</w:t>
      </w:r>
      <w:r>
        <w:rPr>
          <w:rFonts w:eastAsia="Gulim" w:cstheme="minorBidi"/>
          <w:b/>
          <w:bCs/>
          <w:kern w:val="24"/>
          <w:sz w:val="24"/>
          <w:szCs w:val="24"/>
        </w:rPr>
        <w:t xml:space="preserve"> </w:t>
      </w:r>
      <w:r w:rsidR="002B5D90">
        <w:rPr>
          <w:rFonts w:eastAsia="Gulim" w:cstheme="minorBidi"/>
          <w:b/>
          <w:bCs/>
          <w:kern w:val="24"/>
          <w:sz w:val="24"/>
          <w:szCs w:val="24"/>
        </w:rPr>
        <w:t>4</w:t>
      </w:r>
      <w:r w:rsidRPr="00304EB8">
        <w:rPr>
          <w:rFonts w:eastAsia="Gulim" w:cstheme="minorBidi"/>
          <w:b/>
          <w:bCs/>
          <w:kern w:val="24"/>
          <w:sz w:val="24"/>
          <w:szCs w:val="24"/>
        </w:rPr>
        <w:t xml:space="preserve">: </w:t>
      </w:r>
      <w:bookmarkStart w:id="6" w:name="_Hlk78990005"/>
      <w:r w:rsidRPr="00304EB8">
        <w:rPr>
          <w:rFonts w:eastAsia="Gulim" w:cstheme="minorBidi"/>
          <w:b/>
          <w:bCs/>
          <w:kern w:val="24"/>
          <w:sz w:val="24"/>
          <w:szCs w:val="24"/>
        </w:rPr>
        <w:t>Consider cover relation based on</w:t>
      </w:r>
      <w:r>
        <w:rPr>
          <w:rFonts w:eastAsia="Gulim" w:cstheme="minorBidi"/>
          <w:b/>
          <w:bCs/>
          <w:kern w:val="24"/>
          <w:sz w:val="24"/>
          <w:szCs w:val="24"/>
        </w:rPr>
        <w:t xml:space="preserve"> </w:t>
      </w:r>
      <w:r w:rsidR="0017445B">
        <w:rPr>
          <w:rFonts w:eastAsia="Gulim" w:cstheme="minorBidi"/>
          <w:b/>
          <w:bCs/>
          <w:kern w:val="24"/>
          <w:sz w:val="24"/>
          <w:szCs w:val="24"/>
        </w:rPr>
        <w:t xml:space="preserve">Alt-1. </w:t>
      </w:r>
    </w:p>
    <w:bookmarkEnd w:id="6"/>
    <w:p w14:paraId="43B41814" w14:textId="6F0CA2B6" w:rsidR="00966F40" w:rsidRDefault="00966F40" w:rsidP="00A3575A">
      <w:pPr>
        <w:rPr>
          <w:rFonts w:eastAsia="DengXian" w:cs="Times"/>
          <w:bCs/>
          <w:kern w:val="32"/>
          <w:lang w:eastAsia="zh-CN"/>
        </w:rPr>
      </w:pPr>
    </w:p>
    <w:p w14:paraId="3C0B0F07" w14:textId="57A88301" w:rsidR="00966F40" w:rsidRPr="00150C00" w:rsidRDefault="002456CC" w:rsidP="00A3575A">
      <w:pPr>
        <w:rPr>
          <w:rFonts w:eastAsia="DengXian" w:cs="Times"/>
          <w:kern w:val="32"/>
          <w:lang w:eastAsia="zh-CN"/>
        </w:rPr>
      </w:pPr>
      <w:r w:rsidRPr="002F1D95">
        <w:rPr>
          <w:rFonts w:eastAsia="DengXian" w:cs="Times"/>
          <w:kern w:val="32"/>
          <w:lang w:eastAsia="zh-CN"/>
        </w:rPr>
        <w:t>RAN1 should strive to capture</w:t>
      </w:r>
      <w:r w:rsidR="00304EB8" w:rsidRPr="002F1D95">
        <w:rPr>
          <w:rFonts w:eastAsia="DengXian" w:cs="Times"/>
          <w:kern w:val="32"/>
          <w:lang w:eastAsia="zh-CN"/>
        </w:rPr>
        <w:t xml:space="preserve"> </w:t>
      </w:r>
      <w:r w:rsidR="00737184" w:rsidRPr="002F1D95">
        <w:rPr>
          <w:rFonts w:eastAsia="DengXian" w:cs="Times"/>
          <w:kern w:val="32"/>
          <w:lang w:eastAsia="zh-CN"/>
        </w:rPr>
        <w:t>to capture a cover definition.</w:t>
      </w:r>
      <w:r w:rsidR="00737184" w:rsidRPr="00150C00">
        <w:rPr>
          <w:rFonts w:eastAsia="DengXian" w:cs="Times"/>
          <w:kern w:val="32"/>
          <w:lang w:eastAsia="zh-CN"/>
        </w:rPr>
        <w:t xml:space="preserve"> </w:t>
      </w:r>
      <w:r w:rsidR="00304EB8" w:rsidRPr="00150C00">
        <w:rPr>
          <w:rFonts w:eastAsia="DengXian" w:cs="Times"/>
          <w:kern w:val="32"/>
          <w:lang w:eastAsia="zh-CN"/>
        </w:rPr>
        <w:t>If no agreement can be made</w:t>
      </w:r>
      <w:r w:rsidRPr="00150C00">
        <w:rPr>
          <w:rFonts w:eastAsia="DengXian" w:cs="Times"/>
          <w:kern w:val="32"/>
          <w:lang w:eastAsia="zh-CN"/>
        </w:rPr>
        <w:t xml:space="preserve"> </w:t>
      </w:r>
      <w:r w:rsidR="00304EB8" w:rsidRPr="00150C00">
        <w:rPr>
          <w:rFonts w:eastAsia="DengXian" w:cs="Times"/>
          <w:kern w:val="32"/>
          <w:lang w:eastAsia="zh-CN"/>
        </w:rPr>
        <w:t>a</w:t>
      </w:r>
      <w:r w:rsidRPr="00150C00">
        <w:rPr>
          <w:rFonts w:eastAsia="DengXian" w:cs="Times"/>
          <w:kern w:val="32"/>
          <w:lang w:eastAsia="zh-CN"/>
        </w:rPr>
        <w:t xml:space="preserve">t the very least RAN1 </w:t>
      </w:r>
      <w:r w:rsidR="00304EB8" w:rsidRPr="00B06458">
        <w:rPr>
          <w:rFonts w:eastAsia="DengXian" w:cs="Times"/>
          <w:kern w:val="32"/>
          <w:lang w:eastAsia="zh-CN"/>
        </w:rPr>
        <w:t xml:space="preserve">should provide basic guidance to RAN4. </w:t>
      </w:r>
      <w:r w:rsidR="00DE1A51" w:rsidRPr="00BD2CAA">
        <w:rPr>
          <w:rFonts w:eastAsia="DengXian" w:cs="Times"/>
          <w:kern w:val="32"/>
          <w:lang w:eastAsia="zh-CN"/>
        </w:rPr>
        <w:t>For that scenario, w</w:t>
      </w:r>
      <w:r w:rsidR="00304EB8" w:rsidRPr="00BD2CAA">
        <w:rPr>
          <w:rFonts w:eastAsia="DengXian" w:cs="Times"/>
          <w:kern w:val="32"/>
          <w:lang w:eastAsia="zh-CN"/>
        </w:rPr>
        <w:t>e propose the following m</w:t>
      </w:r>
      <w:r w:rsidR="00304EB8" w:rsidRPr="00781071">
        <w:rPr>
          <w:rFonts w:eastAsia="DengXian" w:cs="Times"/>
          <w:kern w:val="32"/>
          <w:lang w:eastAsia="zh-CN"/>
        </w:rPr>
        <w:t xml:space="preserve">odified version of a high-level outline proposed </w:t>
      </w:r>
      <w:r w:rsidR="00737184" w:rsidRPr="008A6BE2">
        <w:rPr>
          <w:rFonts w:eastAsia="DengXian" w:cs="Times"/>
          <w:kern w:val="32"/>
          <w:lang w:eastAsia="zh-CN"/>
        </w:rPr>
        <w:t>in [</w:t>
      </w:r>
      <w:r w:rsidR="00837B6B" w:rsidRPr="008A6BE2">
        <w:rPr>
          <w:rFonts w:eastAsia="DengXian" w:cs="Times"/>
          <w:kern w:val="32"/>
          <w:lang w:eastAsia="zh-CN"/>
        </w:rPr>
        <w:t>4</w:t>
      </w:r>
      <w:r w:rsidR="00737184" w:rsidRPr="008A6BE2">
        <w:rPr>
          <w:rFonts w:eastAsia="DengXian" w:cs="Times"/>
          <w:kern w:val="32"/>
          <w:lang w:eastAsia="zh-CN"/>
        </w:rPr>
        <w:t xml:space="preserve">] </w:t>
      </w:r>
      <w:r w:rsidR="00304EB8" w:rsidRPr="00AF6AB2">
        <w:rPr>
          <w:rFonts w:eastAsia="DengXian" w:cs="Times"/>
          <w:kern w:val="32"/>
          <w:lang w:eastAsia="zh-CN"/>
        </w:rPr>
        <w:t xml:space="preserve">during the last meeting where we have shaded our changes in green. The parts shaded in yellow are changes </w:t>
      </w:r>
      <w:r w:rsidR="00737184" w:rsidRPr="000363A9">
        <w:rPr>
          <w:rFonts w:eastAsia="DengXian" w:cs="Times"/>
          <w:kern w:val="32"/>
          <w:lang w:eastAsia="zh-CN"/>
        </w:rPr>
        <w:t>in [</w:t>
      </w:r>
      <w:r w:rsidR="00837B6B" w:rsidRPr="000363A9">
        <w:rPr>
          <w:rFonts w:eastAsia="DengXian" w:cs="Times"/>
          <w:kern w:val="32"/>
          <w:lang w:eastAsia="zh-CN"/>
        </w:rPr>
        <w:t>4</w:t>
      </w:r>
      <w:r w:rsidR="00737184" w:rsidRPr="00E07B78">
        <w:rPr>
          <w:rFonts w:eastAsia="DengXian" w:cs="Times"/>
          <w:kern w:val="32"/>
          <w:lang w:eastAsia="zh-CN"/>
        </w:rPr>
        <w:t xml:space="preserve">] </w:t>
      </w:r>
      <w:r w:rsidR="00304EB8" w:rsidRPr="006678D1">
        <w:rPr>
          <w:rFonts w:eastAsia="DengXian" w:cs="Times"/>
          <w:kern w:val="32"/>
          <w:lang w:eastAsia="zh-CN"/>
        </w:rPr>
        <w:t>made over the ETSI BRAN specification</w:t>
      </w:r>
      <w:r w:rsidR="00304EB8" w:rsidRPr="00150C00">
        <w:rPr>
          <w:rFonts w:eastAsia="DengXian" w:cs="Times"/>
          <w:kern w:val="32"/>
          <w:lang w:eastAsia="zh-CN"/>
        </w:rPr>
        <w:t xml:space="preserve">.  </w:t>
      </w:r>
    </w:p>
    <w:p w14:paraId="3E7151E6" w14:textId="1ECD29D6" w:rsidR="009F185F" w:rsidRPr="00DB04A1" w:rsidRDefault="00F805EC" w:rsidP="00A3575A">
      <w:pPr>
        <w:rPr>
          <w:rFonts w:eastAsia="DengXian" w:cs="Times"/>
          <w:i/>
          <w:iCs/>
          <w:kern w:val="32"/>
          <w:lang w:eastAsia="zh-CN"/>
        </w:rPr>
      </w:pPr>
      <w:r w:rsidRPr="00F805EC">
        <w:rPr>
          <w:rFonts w:eastAsia="DengXian" w:cs="Times"/>
          <w:bCs/>
          <w:i/>
          <w:iCs/>
          <w:kern w:val="32"/>
          <w:lang w:val="en-GB" w:eastAsia="zh-CN"/>
        </w:rPr>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eastAsia="DengXian" w:hAnsi="Cambria Math" w:cs="Times"/>
                <w:bCs/>
                <w:i/>
                <w:iCs/>
                <w:kern w:val="32"/>
                <w:highlight w:val="yellow"/>
                <w:lang w:eastAsia="zh-CN"/>
              </w:rPr>
            </m:ctrlPr>
          </m:sSubPr>
          <m:e>
            <m:r>
              <m:rPr>
                <m:sty m:val="bi"/>
              </m:rPr>
              <w:rPr>
                <w:rFonts w:ascii="Cambria Math" w:eastAsia="DengXian" w:hAnsi="Cambria Math" w:cs="Times"/>
                <w:kern w:val="32"/>
                <w:highlight w:val="yellow"/>
                <w:lang w:val="en-GB" w:eastAsia="zh-CN"/>
              </w:rPr>
              <m:t>T</m:t>
            </m:r>
          </m:e>
          <m:sub>
            <m:r>
              <m:rPr>
                <m:sty m:val="bi"/>
              </m:rPr>
              <w:rPr>
                <w:rFonts w:ascii="Cambria Math" w:eastAsia="DengXian" w:hAnsi="Cambria Math" w:cs="Times"/>
                <w:kern w:val="32"/>
                <w:highlight w:val="yellow"/>
                <w:lang w:val="en-GB" w:eastAsia="zh-CN"/>
              </w:rPr>
              <m:t>sl</m:t>
            </m:r>
          </m:sub>
        </m:sSub>
        <m:r>
          <m:rPr>
            <m:sty m:val="bi"/>
          </m:rPr>
          <w:rPr>
            <w:rFonts w:ascii="Cambria Math" w:eastAsia="DengXian" w:hAnsi="Cambria Math" w:cs="Times"/>
            <w:kern w:val="32"/>
            <w:highlight w:val="yellow"/>
            <w:lang w:val="en-GB" w:eastAsia="zh-CN"/>
          </w:rPr>
          <m:t>=5</m:t>
        </m:r>
        <m:r>
          <m:rPr>
            <m:sty m:val="bi"/>
          </m:rPr>
          <w:rPr>
            <w:rFonts w:ascii="Cambria Math" w:eastAsia="DengXian" w:hAnsi="Cambria Math" w:cs="Times"/>
            <w:kern w:val="32"/>
            <w:highlight w:val="yellow"/>
            <w:lang w:val="en-GB" w:eastAsia="zh-CN"/>
          </w:rPr>
          <m:t>us</m:t>
        </m:r>
      </m:oMath>
      <w:r w:rsidRPr="00F805EC">
        <w:rPr>
          <w:rFonts w:eastAsia="DengXian" w:cs="Times"/>
          <w:bCs/>
          <w:i/>
          <w:iCs/>
          <w:kern w:val="32"/>
          <w:lang w:val="en-GB" w:eastAsia="zh-CN"/>
        </w:rPr>
        <w:t xml:space="preserve">. The sensing slot duration </w:t>
      </w:r>
      <m:oMath>
        <m:sSub>
          <m:sSubPr>
            <m:ctrlPr>
              <w:rPr>
                <w:rFonts w:ascii="Cambria Math" w:eastAsia="DengXian" w:hAnsi="Cambria Math" w:cs="Times"/>
                <w:bCs/>
                <w:i/>
                <w:iCs/>
                <w:kern w:val="32"/>
                <w:lang w:eastAsia="zh-CN"/>
              </w:rPr>
            </m:ctrlPr>
          </m:sSubPr>
          <m:e>
            <m:r>
              <m:rPr>
                <m:sty m:val="bi"/>
              </m:rPr>
              <w:rPr>
                <w:rFonts w:ascii="Cambria Math" w:eastAsia="DengXian" w:hAnsi="Cambria Math" w:cs="Times"/>
                <w:kern w:val="32"/>
                <w:lang w:val="en-GB" w:eastAsia="zh-CN"/>
              </w:rPr>
              <m:t>T</m:t>
            </m:r>
          </m:e>
          <m:sub>
            <m:r>
              <m:rPr>
                <m:sty m:val="bi"/>
              </m:rPr>
              <w:rPr>
                <w:rFonts w:ascii="Cambria Math" w:eastAsia="DengXian" w:hAnsi="Cambria Math" w:cs="Times"/>
                <w:kern w:val="32"/>
                <w:lang w:val="en-GB" w:eastAsia="zh-CN"/>
              </w:rPr>
              <m:t>sl</m:t>
            </m:r>
          </m:sub>
        </m:sSub>
      </m:oMath>
      <w:r w:rsidRPr="00F805EC">
        <w:rPr>
          <w:rFonts w:eastAsia="DengXian" w:cs="Times"/>
          <w:bCs/>
          <w:i/>
          <w:iCs/>
          <w:kern w:val="32"/>
          <w:lang w:val="en-GB" w:eastAsia="zh-CN"/>
        </w:rPr>
        <w:t xml:space="preserve"> is considered to be idle if an eNB/gNB or a UE senses the channel during the sensing slot duration </w:t>
      </w:r>
      <w:r w:rsidRPr="002F1D95">
        <w:rPr>
          <w:rFonts w:eastAsia="DengXian" w:cs="Times"/>
          <w:bCs/>
          <w:i/>
          <w:iCs/>
          <w:kern w:val="32"/>
          <w:highlight w:val="green"/>
          <w:lang w:val="en-GB" w:eastAsia="zh-CN"/>
        </w:rPr>
        <w:t>with adequate sensing gain in at-least the intended transmit directions</w:t>
      </w:r>
      <w:r w:rsidRPr="00F805EC">
        <w:rPr>
          <w:rFonts w:eastAsia="DengXian" w:cs="Times"/>
          <w:bCs/>
          <w:i/>
          <w:iCs/>
          <w:kern w:val="32"/>
          <w:lang w:val="en-GB" w:eastAsia="zh-CN"/>
        </w:rPr>
        <w:t>,</w:t>
      </w:r>
      <w:r>
        <w:rPr>
          <w:rFonts w:eastAsia="DengXian" w:cs="Times"/>
          <w:bCs/>
          <w:i/>
          <w:iCs/>
          <w:kern w:val="32"/>
          <w:lang w:val="en-GB" w:eastAsia="zh-CN"/>
        </w:rPr>
        <w:t xml:space="preserve"> </w:t>
      </w:r>
      <w:r w:rsidRPr="00F805EC">
        <w:rPr>
          <w:rFonts w:eastAsia="DengXian" w:cs="Times"/>
          <w:bCs/>
          <w:i/>
          <w:iCs/>
          <w:kern w:val="32"/>
          <w:lang w:val="en-GB" w:eastAsia="zh-CN"/>
        </w:rPr>
        <w:t xml:space="preserve">and </w:t>
      </w:r>
      <w:r w:rsidRPr="00F805EC">
        <w:rPr>
          <w:rFonts w:eastAsia="DengXian" w:cs="Times"/>
          <w:bCs/>
          <w:i/>
          <w:iCs/>
          <w:kern w:val="32"/>
          <w:lang w:val="en-GB" w:eastAsia="zh-CN"/>
        </w:rPr>
        <w:lastRenderedPageBreak/>
        <w:t xml:space="preserve">determines that the detected </w:t>
      </w:r>
      <w:r w:rsidRPr="00F805EC">
        <w:rPr>
          <w:rFonts w:eastAsia="DengXian" w:cs="Times"/>
          <w:bCs/>
          <w:i/>
          <w:iCs/>
          <w:kern w:val="32"/>
          <w:lang w:eastAsia="zh-CN"/>
        </w:rPr>
        <w:t xml:space="preserve">power </w:t>
      </w:r>
      <w:r w:rsidRPr="002F1D95">
        <w:rPr>
          <w:rFonts w:eastAsia="DengXian" w:cs="Times"/>
          <w:bCs/>
          <w:i/>
          <w:iCs/>
          <w:kern w:val="32"/>
          <w:highlight w:val="green"/>
          <w:lang w:eastAsia="zh-CN"/>
        </w:rPr>
        <w:t>at-least</w:t>
      </w:r>
      <w:r w:rsidRPr="00F805EC">
        <w:rPr>
          <w:rFonts w:eastAsia="DengXian" w:cs="Times"/>
          <w:bCs/>
          <w:i/>
          <w:iCs/>
          <w:kern w:val="32"/>
          <w:lang w:eastAsia="zh-CN"/>
        </w:rPr>
        <w:t xml:space="preserve"> </w:t>
      </w:r>
      <w:r w:rsidRPr="002F1D95">
        <w:rPr>
          <w:rFonts w:eastAsia="DengXian" w:cs="Times"/>
          <w:bCs/>
          <w:i/>
          <w:iCs/>
          <w:kern w:val="32"/>
          <w:highlight w:val="yellow"/>
          <w:lang w:eastAsia="zh-CN"/>
        </w:rPr>
        <w:t xml:space="preserve">in the intended transmission directions </w:t>
      </w:r>
      <w:r w:rsidRPr="00F805EC">
        <w:rPr>
          <w:rFonts w:eastAsia="DengXian" w:cs="Times"/>
          <w:bCs/>
          <w:i/>
          <w:iCs/>
          <w:kern w:val="32"/>
          <w:lang w:eastAsia="zh-CN"/>
        </w:rPr>
        <w:t xml:space="preserve">for at least </w:t>
      </w:r>
      <m:oMath>
        <m:r>
          <m:rPr>
            <m:sty m:val="bi"/>
          </m:rPr>
          <w:rPr>
            <w:rFonts w:ascii="Cambria Math" w:eastAsia="DengXian" w:hAnsi="Cambria Math" w:cs="Times"/>
            <w:kern w:val="32"/>
            <w:highlight w:val="yellow"/>
            <w:lang w:val="en-GB" w:eastAsia="zh-CN"/>
          </w:rPr>
          <m:t>X us</m:t>
        </m:r>
      </m:oMath>
      <w:r w:rsidRPr="00F805EC">
        <w:rPr>
          <w:rFonts w:eastAsia="DengXian" w:cs="Times"/>
          <w:bCs/>
          <w:i/>
          <w:iCs/>
          <w:kern w:val="32"/>
          <w:lang w:val="en-GB" w:eastAsia="zh-CN"/>
        </w:rPr>
        <w:t xml:space="preserve"> within the sensing slot duration is less than energy detection threshold </w:t>
      </w:r>
      <m:oMath>
        <m:sSub>
          <m:sSubPr>
            <m:ctrlPr>
              <w:rPr>
                <w:rFonts w:ascii="Cambria Math" w:eastAsia="DengXian" w:hAnsi="Cambria Math" w:cs="Times"/>
                <w:bCs/>
                <w:i/>
                <w:iCs/>
                <w:kern w:val="32"/>
                <w:lang w:eastAsia="zh-CN"/>
              </w:rPr>
            </m:ctrlPr>
          </m:sSubPr>
          <m:e>
            <m:r>
              <m:rPr>
                <m:sty m:val="bi"/>
              </m:rPr>
              <w:rPr>
                <w:rFonts w:ascii="Cambria Math" w:eastAsia="DengXian" w:hAnsi="Cambria Math" w:cs="Times"/>
                <w:kern w:val="32"/>
                <w:lang w:val="en-GB" w:eastAsia="zh-CN"/>
              </w:rPr>
              <m:t>X</m:t>
            </m:r>
          </m:e>
          <m:sub>
            <m:r>
              <m:rPr>
                <m:nor/>
              </m:rPr>
              <w:rPr>
                <w:rFonts w:eastAsia="DengXian" w:cs="Times"/>
                <w:bCs/>
                <w:i/>
                <w:iCs/>
                <w:kern w:val="32"/>
                <w:lang w:val="en-GB" w:eastAsia="zh-CN"/>
              </w:rPr>
              <m:t>Thresh</m:t>
            </m:r>
          </m:sub>
        </m:sSub>
      </m:oMath>
      <w:r w:rsidRPr="00F805EC">
        <w:rPr>
          <w:rFonts w:eastAsia="DengXian" w:cs="Times"/>
          <w:bCs/>
          <w:i/>
          <w:iCs/>
          <w:kern w:val="32"/>
          <w:lang w:val="en-GB" w:eastAsia="zh-CN"/>
        </w:rPr>
        <w:t xml:space="preserve">. Otherwise, the sensing slot duration </w:t>
      </w:r>
      <m:oMath>
        <m:sSub>
          <m:sSubPr>
            <m:ctrlPr>
              <w:rPr>
                <w:rFonts w:ascii="Cambria Math" w:eastAsia="DengXian" w:hAnsi="Cambria Math" w:cs="Times"/>
                <w:bCs/>
                <w:i/>
                <w:iCs/>
                <w:kern w:val="32"/>
                <w:lang w:eastAsia="zh-CN"/>
              </w:rPr>
            </m:ctrlPr>
          </m:sSubPr>
          <m:e>
            <m:r>
              <m:rPr>
                <m:sty m:val="bi"/>
              </m:rPr>
              <w:rPr>
                <w:rFonts w:ascii="Cambria Math" w:eastAsia="DengXian" w:hAnsi="Cambria Math" w:cs="Times"/>
                <w:kern w:val="32"/>
                <w:lang w:val="en-GB" w:eastAsia="zh-CN"/>
              </w:rPr>
              <m:t>T</m:t>
            </m:r>
          </m:e>
          <m:sub>
            <m:r>
              <m:rPr>
                <m:sty m:val="bi"/>
              </m:rPr>
              <w:rPr>
                <w:rFonts w:ascii="Cambria Math" w:eastAsia="DengXian" w:hAnsi="Cambria Math" w:cs="Times"/>
                <w:kern w:val="32"/>
                <w:lang w:val="en-GB" w:eastAsia="zh-CN"/>
              </w:rPr>
              <m:t>sl</m:t>
            </m:r>
          </m:sub>
        </m:sSub>
      </m:oMath>
      <w:r w:rsidRPr="00F805EC">
        <w:rPr>
          <w:rFonts w:eastAsia="DengXian" w:cs="Times"/>
          <w:bCs/>
          <w:i/>
          <w:iCs/>
          <w:kern w:val="32"/>
          <w:lang w:val="en-GB" w:eastAsia="zh-CN"/>
        </w:rPr>
        <w:t xml:space="preserve"> is considered to be busy</w:t>
      </w:r>
      <w:r>
        <w:rPr>
          <w:rFonts w:eastAsia="DengXian" w:cs="Times"/>
          <w:bCs/>
          <w:i/>
          <w:iCs/>
          <w:kern w:val="32"/>
          <w:lang w:val="en-GB" w:eastAsia="zh-CN"/>
        </w:rPr>
        <w:t>.</w:t>
      </w:r>
      <w:bookmarkEnd w:id="5"/>
    </w:p>
    <w:p w14:paraId="6C9E8799" w14:textId="366A5E5F" w:rsidR="00F93125" w:rsidRDefault="00F93125" w:rsidP="00F93125">
      <w:pPr>
        <w:pStyle w:val="Heading1"/>
      </w:pPr>
      <w:r>
        <w:t>Cat 2 LBT and Maximum gap</w:t>
      </w:r>
    </w:p>
    <w:p w14:paraId="5E5B84A3" w14:textId="3FB984CB" w:rsidR="004A48FE" w:rsidRPr="004A48FE" w:rsidRDefault="004A48FE" w:rsidP="00751863">
      <w:pPr>
        <w:rPr>
          <w:lang w:eastAsia="x-none"/>
        </w:rPr>
      </w:pPr>
      <w:r w:rsidRPr="004A48FE">
        <w:rPr>
          <w:lang w:eastAsia="x-none"/>
        </w:rPr>
        <w:t>The</w:t>
      </w:r>
      <w:r>
        <w:rPr>
          <w:lang w:eastAsia="x-none"/>
        </w:rPr>
        <w:t xml:space="preserve"> following agreement on the optional use of CAT-2 LBT was reached in RAN1#106-e meeting</w:t>
      </w:r>
      <w:r w:rsidR="0011541C">
        <w:rPr>
          <w:lang w:eastAsia="x-none"/>
        </w:rPr>
        <w:t xml:space="preserve"> [2]</w:t>
      </w:r>
      <w:r>
        <w:rPr>
          <w:lang w:eastAsia="x-none"/>
        </w:rPr>
        <w:t>.</w:t>
      </w:r>
    </w:p>
    <w:p w14:paraId="766ADE3B" w14:textId="0C2ABB2E" w:rsidR="00751863" w:rsidRDefault="00751863" w:rsidP="00751863">
      <w:pPr>
        <w:rPr>
          <w:rFonts w:cs="Times"/>
        </w:rPr>
      </w:pPr>
      <w:r>
        <w:rPr>
          <w:highlight w:val="green"/>
          <w:lang w:eastAsia="x-none"/>
        </w:rPr>
        <w:t>Agreement:</w:t>
      </w:r>
    </w:p>
    <w:p w14:paraId="6ACB3F68" w14:textId="0B271C07" w:rsidR="00751863" w:rsidRDefault="00751863" w:rsidP="00751863">
      <w:pPr>
        <w:rPr>
          <w:rFonts w:cs="Times"/>
        </w:rPr>
      </w:pPr>
      <w:r>
        <w:rPr>
          <w:rFonts w:cs="Times"/>
        </w:rPr>
        <w:t xml:space="preserve">On COT sharing from an initiating device transmission to responding device transmission, </w:t>
      </w:r>
      <w:r>
        <w:rPr>
          <w:rFonts w:cs="Times"/>
          <w:color w:val="000000"/>
        </w:rPr>
        <w:t xml:space="preserve">support both of </w:t>
      </w:r>
      <w:r>
        <w:rPr>
          <w:rFonts w:cs="Times"/>
        </w:rPr>
        <w:t>the following two alternatives</w:t>
      </w:r>
    </w:p>
    <w:p w14:paraId="124C711F" w14:textId="77777777" w:rsidR="00751863" w:rsidRDefault="00751863" w:rsidP="00751863">
      <w:pPr>
        <w:pStyle w:val="ListParagraph"/>
        <w:numPr>
          <w:ilvl w:val="0"/>
          <w:numId w:val="12"/>
        </w:numPr>
        <w:kinsoku w:val="0"/>
        <w:overflowPunct w:val="0"/>
        <w:adjustRightInd w:val="0"/>
        <w:spacing w:after="60" w:line="256" w:lineRule="auto"/>
        <w:contextualSpacing w:val="0"/>
        <w:textAlignment w:val="baseline"/>
        <w:rPr>
          <w:rFonts w:cs="Times"/>
        </w:rPr>
      </w:pPr>
      <w:r>
        <w:rPr>
          <w:rFonts w:cs="Times"/>
        </w:rPr>
        <w:t>Alt 1: No maximum gap defined between the initiating device transmission and responding device transmission. A responding device transmission can occur without LBT with any gap within the maximum COT duration</w:t>
      </w:r>
    </w:p>
    <w:p w14:paraId="199C5AF3" w14:textId="77777777" w:rsidR="00751863" w:rsidRDefault="00751863" w:rsidP="00751863">
      <w:pPr>
        <w:pStyle w:val="ListParagraph"/>
        <w:numPr>
          <w:ilvl w:val="0"/>
          <w:numId w:val="12"/>
        </w:numPr>
        <w:overflowPunct w:val="0"/>
        <w:snapToGrid w:val="0"/>
        <w:spacing w:after="0" w:line="252" w:lineRule="auto"/>
        <w:contextualSpacing w:val="0"/>
        <w:rPr>
          <w:rFonts w:eastAsia="Calibri" w:cs="Times"/>
        </w:rPr>
      </w:pPr>
      <w:r>
        <w:rPr>
          <w:rFonts w:cs="Time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E59E7F5" w14:textId="77777777" w:rsidR="00751863" w:rsidRDefault="00751863" w:rsidP="00751863">
      <w:pPr>
        <w:pStyle w:val="ListParagraph"/>
        <w:numPr>
          <w:ilvl w:val="1"/>
          <w:numId w:val="12"/>
        </w:numPr>
        <w:kinsoku w:val="0"/>
        <w:overflowPunct w:val="0"/>
        <w:adjustRightInd w:val="0"/>
        <w:spacing w:after="60" w:line="256" w:lineRule="auto"/>
        <w:contextualSpacing w:val="0"/>
        <w:textAlignment w:val="baseline"/>
        <w:rPr>
          <w:rFonts w:eastAsia="Batang"/>
          <w:szCs w:val="24"/>
        </w:rPr>
      </w:pPr>
      <w:r>
        <w:t xml:space="preserve">The Cat 2 LBT uses the same sensing structure as the 8 us initial deferral period as in </w:t>
      </w:r>
      <w:proofErr w:type="spellStart"/>
      <w:r>
        <w:t>eCCA</w:t>
      </w:r>
      <w:proofErr w:type="spellEnd"/>
    </w:p>
    <w:p w14:paraId="7A246702" w14:textId="77777777" w:rsidR="00751863" w:rsidRDefault="00751863" w:rsidP="00751863">
      <w:pPr>
        <w:pStyle w:val="ListParagraph"/>
        <w:numPr>
          <w:ilvl w:val="1"/>
          <w:numId w:val="12"/>
        </w:numPr>
        <w:kinsoku w:val="0"/>
        <w:overflowPunct w:val="0"/>
        <w:adjustRightInd w:val="0"/>
        <w:spacing w:after="60" w:line="256" w:lineRule="auto"/>
        <w:contextualSpacing w:val="0"/>
        <w:textAlignment w:val="baseline"/>
      </w:pPr>
      <w:r>
        <w:t>Further down-select between the following options:</w:t>
      </w:r>
    </w:p>
    <w:p w14:paraId="6190C317" w14:textId="77777777" w:rsidR="00751863" w:rsidRDefault="00751863" w:rsidP="00751863">
      <w:pPr>
        <w:pStyle w:val="ListParagraph"/>
        <w:numPr>
          <w:ilvl w:val="2"/>
          <w:numId w:val="12"/>
        </w:numPr>
        <w:overflowPunct w:val="0"/>
        <w:snapToGrid w:val="0"/>
        <w:spacing w:after="0" w:line="252" w:lineRule="auto"/>
        <w:contextualSpacing w:val="0"/>
        <w:rPr>
          <w:rFonts w:eastAsia="Calibri" w:cs="Times"/>
        </w:rPr>
      </w:pPr>
      <w:r>
        <w:rPr>
          <w:rFonts w:cs="Times"/>
        </w:rPr>
        <w:t>Option 1: Y=8 us (motivated by need to operate in all regions)</w:t>
      </w:r>
    </w:p>
    <w:p w14:paraId="099943DE" w14:textId="77777777" w:rsidR="00751863" w:rsidRDefault="00751863" w:rsidP="00751863">
      <w:pPr>
        <w:pStyle w:val="ListParagraph"/>
        <w:numPr>
          <w:ilvl w:val="2"/>
          <w:numId w:val="12"/>
        </w:numPr>
        <w:overflowPunct w:val="0"/>
        <w:snapToGrid w:val="0"/>
        <w:spacing w:after="0" w:line="252" w:lineRule="auto"/>
        <w:contextualSpacing w:val="0"/>
        <w:rPr>
          <w:rFonts w:eastAsia="Calibri" w:cs="Times"/>
        </w:rPr>
      </w:pPr>
      <w:r>
        <w:rPr>
          <w:rFonts w:cs="Times"/>
        </w:rPr>
        <w:t>Option 2: Y=a multiple number of OFDM symbols</w:t>
      </w:r>
    </w:p>
    <w:p w14:paraId="57CD4E73" w14:textId="77777777" w:rsidR="00751863" w:rsidRDefault="00751863" w:rsidP="00751863">
      <w:pPr>
        <w:pStyle w:val="ListParagraph"/>
        <w:numPr>
          <w:ilvl w:val="2"/>
          <w:numId w:val="12"/>
        </w:numPr>
        <w:overflowPunct w:val="0"/>
        <w:snapToGrid w:val="0"/>
        <w:spacing w:after="0" w:line="252" w:lineRule="auto"/>
        <w:contextualSpacing w:val="0"/>
        <w:rPr>
          <w:rFonts w:eastAsia="Calibri" w:cs="Times"/>
        </w:rPr>
      </w:pPr>
      <w:r>
        <w:rPr>
          <w:rFonts w:cs="Times"/>
        </w:rPr>
        <w:t>Option 3: gNB determines Y (for example, according to local regulation)</w:t>
      </w:r>
    </w:p>
    <w:p w14:paraId="7A477175" w14:textId="77777777" w:rsidR="00751863" w:rsidRDefault="00751863" w:rsidP="00751863">
      <w:pPr>
        <w:numPr>
          <w:ilvl w:val="1"/>
          <w:numId w:val="12"/>
        </w:numPr>
        <w:autoSpaceDE/>
        <w:autoSpaceDN/>
        <w:adjustRightInd/>
        <w:spacing w:after="0" w:line="252" w:lineRule="auto"/>
        <w:jc w:val="left"/>
        <w:rPr>
          <w:rFonts w:eastAsia="Calibri" w:cs="Times"/>
        </w:rPr>
      </w:pPr>
      <w:r>
        <w:rPr>
          <w:rFonts w:eastAsia="Calibri" w:cs="Times"/>
        </w:rPr>
        <w:t>Cat. 2 LBT is a UE capability</w:t>
      </w:r>
    </w:p>
    <w:p w14:paraId="21D893FC" w14:textId="77777777" w:rsidR="00751863" w:rsidRDefault="00751863" w:rsidP="00751863">
      <w:pPr>
        <w:numPr>
          <w:ilvl w:val="0"/>
          <w:numId w:val="12"/>
        </w:numPr>
        <w:autoSpaceDE/>
        <w:autoSpaceDN/>
        <w:adjustRightInd/>
        <w:spacing w:after="0" w:line="252" w:lineRule="auto"/>
        <w:jc w:val="left"/>
        <w:rPr>
          <w:rFonts w:eastAsia="Calibri" w:cs="Times"/>
        </w:rPr>
      </w:pPr>
      <w:r>
        <w:rPr>
          <w:rFonts w:eastAsia="Calibri" w:cs="Times"/>
        </w:rPr>
        <w:t>The usage of the two alternatives is a gNB choice and depends at least on local regulations.</w:t>
      </w:r>
    </w:p>
    <w:p w14:paraId="0CB1F567" w14:textId="77777777" w:rsidR="00751863" w:rsidRDefault="00751863" w:rsidP="00751863">
      <w:pPr>
        <w:pStyle w:val="ListParagraph"/>
        <w:overflowPunct w:val="0"/>
        <w:snapToGrid w:val="0"/>
        <w:spacing w:line="252" w:lineRule="auto"/>
        <w:ind w:left="0"/>
        <w:rPr>
          <w:rFonts w:eastAsia="Calibri" w:cs="Times"/>
        </w:rPr>
      </w:pPr>
      <w:r>
        <w:rPr>
          <w:rFonts w:cs="Times"/>
        </w:rPr>
        <w:t xml:space="preserve">Note: Alt. 3 is motivated by the regulations in Japan, but use of Cat. 3 LBT is also an option for operation in Japan and Cat. 2 LBT is not restricted for use only in Japan. </w:t>
      </w:r>
    </w:p>
    <w:p w14:paraId="22203581" w14:textId="77777777" w:rsidR="00751863" w:rsidRDefault="00751863" w:rsidP="00751863">
      <w:pPr>
        <w:spacing w:line="252" w:lineRule="auto"/>
        <w:rPr>
          <w:rFonts w:eastAsia="Calibri" w:cs="Times"/>
        </w:rPr>
      </w:pPr>
      <w:r>
        <w:rPr>
          <w:rFonts w:eastAsia="Calibri" w:cs="Times"/>
        </w:rPr>
        <w:t>Note: Maximum gap allowed without Cat 2 LBT between two initiating device transmissions is to be separately discussed</w:t>
      </w:r>
    </w:p>
    <w:p w14:paraId="48B15B79" w14:textId="3D6E7036" w:rsidR="00751863" w:rsidRDefault="00751863" w:rsidP="00751863">
      <w:pPr>
        <w:spacing w:line="252" w:lineRule="auto"/>
        <w:rPr>
          <w:rFonts w:eastAsia="Calibri" w:cs="Times"/>
        </w:rPr>
      </w:pPr>
      <w:r>
        <w:rPr>
          <w:rFonts w:eastAsia="Calibri" w:cs="Times"/>
        </w:rPr>
        <w:t>Note: Other use cases of Cat 2 LBT will be separately discussed</w:t>
      </w:r>
      <w:r w:rsidR="003E433F">
        <w:rPr>
          <w:rFonts w:eastAsia="Calibri" w:cs="Times"/>
        </w:rPr>
        <w:t xml:space="preserve">. </w:t>
      </w:r>
    </w:p>
    <w:p w14:paraId="50D394F1" w14:textId="77777777" w:rsidR="003E433F" w:rsidRDefault="003E433F" w:rsidP="00751863">
      <w:pPr>
        <w:spacing w:line="252" w:lineRule="auto"/>
        <w:rPr>
          <w:rFonts w:eastAsia="Calibri" w:cs="Times"/>
        </w:rPr>
      </w:pPr>
    </w:p>
    <w:p w14:paraId="419D865B" w14:textId="4F6817B0" w:rsidR="00751863" w:rsidRDefault="00E25BE1" w:rsidP="00F93125">
      <w:r>
        <w:t xml:space="preserve">In the above agreement we </w:t>
      </w:r>
      <w:r w:rsidR="00B07666">
        <w:t xml:space="preserve">prefer </w:t>
      </w:r>
      <w:r>
        <w:t xml:space="preserve">option 3, i.e., gNB determining Y since it will provide enough flexibility. </w:t>
      </w:r>
    </w:p>
    <w:p w14:paraId="4C2AE3AD" w14:textId="5BF213AC" w:rsidR="009D261D" w:rsidRDefault="00E25BE1" w:rsidP="009D261D">
      <w:r>
        <w:t>Regarding other use-cases of Cat. 2 LBT, i</w:t>
      </w:r>
      <w:r w:rsidR="00F93125">
        <w:t>n our opinion Cat</w:t>
      </w:r>
      <w:r>
        <w:t>.</w:t>
      </w:r>
      <w:r w:rsidR="00F93125">
        <w:t xml:space="preserve"> 2 LBT</w:t>
      </w:r>
      <w:r>
        <w:t xml:space="preserve"> is</w:t>
      </w:r>
      <w:r w:rsidR="00F93125">
        <w:t xml:space="preserve"> a short deterministic LBT </w:t>
      </w:r>
      <w:r w:rsidR="00077606">
        <w:t xml:space="preserve">that </w:t>
      </w:r>
      <w:r w:rsidR="00F93125">
        <w:t xml:space="preserve">is useful for a quick evaluation of the channel availability. </w:t>
      </w:r>
      <w:r w:rsidR="009D261D">
        <w:t xml:space="preserve">In ETSI EN 302 567 [3] the total time that the equipment initiating transmission makes use of an operating channel is defined as the Channel Occupancy Time. This Channel Occupancy Time (COT) shall be less than 5 ms, after which the initiating device shall perform a new CCA Check.  The document does not specify if the device can have gaps of the channel usage (transmissions) during COT and how long such gaps may be.  </w:t>
      </w:r>
      <w:r w:rsidR="005812D3">
        <w:t xml:space="preserve"> </w:t>
      </w:r>
    </w:p>
    <w:p w14:paraId="113545DB" w14:textId="1B1669F3" w:rsidR="00515396" w:rsidRDefault="009D261D" w:rsidP="009D261D">
      <w:r>
        <w:t>For the CCA check procedure a</w:t>
      </w:r>
      <w:r w:rsidR="003613DB">
        <w:t>n initiating</w:t>
      </w:r>
      <w:r>
        <w:t xml:space="preserve"> device observes the channel for at least 8us and if the channel is found not occupied defers for a random number (0 to Max number) of empty (not occupied) slots (5us</w:t>
      </w:r>
      <w:r w:rsidRPr="00AE3E99">
        <w:t xml:space="preserve"> </w:t>
      </w:r>
      <w:r>
        <w:t xml:space="preserve">each), where the Max number is 3 or larger.  Thus, the CCA check operation can take up to 23us for the Max number equal to 3. Consequently, </w:t>
      </w:r>
      <w:r w:rsidR="007C20FC">
        <w:t xml:space="preserve">if </w:t>
      </w:r>
      <w:r w:rsidR="00AF3841">
        <w:t xml:space="preserve">there is </w:t>
      </w:r>
      <w:r w:rsidR="007C20FC">
        <w:t>a significant</w:t>
      </w:r>
      <w:r w:rsidR="00AF3841">
        <w:t xml:space="preserve"> gap </w:t>
      </w:r>
      <w:r w:rsidR="00150EF8">
        <w:t>(i.e., no transmissions from the original node that acquired the channel)</w:t>
      </w:r>
      <w:r w:rsidR="00AF3841">
        <w:t xml:space="preserve"> </w:t>
      </w:r>
      <w:r w:rsidR="00150EF8">
        <w:t xml:space="preserve">during </w:t>
      </w:r>
      <w:r w:rsidR="00AF3841">
        <w:t>the COT</w:t>
      </w:r>
      <w:r w:rsidR="00EB7C8C">
        <w:t>,</w:t>
      </w:r>
      <w:r w:rsidR="00150EF8">
        <w:t xml:space="preserve"> it might result in another LBT initiator to detect the channel as idle and be</w:t>
      </w:r>
      <w:r w:rsidR="00EB7C8C">
        <w:t>g</w:t>
      </w:r>
      <w:r w:rsidR="00150EF8">
        <w:t xml:space="preserve">in its transmissions. The transmissions from the second initiator node can interfere with </w:t>
      </w:r>
      <w:r w:rsidR="00352DE4">
        <w:t xml:space="preserve">and get interfered by </w:t>
      </w:r>
      <w:r w:rsidR="00150EF8">
        <w:t>th</w:t>
      </w:r>
      <w:r w:rsidR="00352DE4">
        <w:t>e transmissions</w:t>
      </w:r>
      <w:r w:rsidR="00150EF8">
        <w:t xml:space="preserve"> from the original one</w:t>
      </w:r>
      <w:r w:rsidR="00352DE4">
        <w:t xml:space="preserve"> when the latter resumes transmitting</w:t>
      </w:r>
      <w:r w:rsidR="00150EF8">
        <w:t xml:space="preserve">. A one-shot LBT by the first node will protect the transmissions of the second node. This arrangement </w:t>
      </w:r>
      <w:r w:rsidR="00352DE4">
        <w:t xml:space="preserve">also </w:t>
      </w:r>
      <w:r w:rsidR="00150EF8">
        <w:t>dis</w:t>
      </w:r>
      <w:r w:rsidR="00352DE4">
        <w:t>-</w:t>
      </w:r>
      <w:r w:rsidR="00150EF8">
        <w:t xml:space="preserve">incentivizes </w:t>
      </w:r>
      <w:r w:rsidR="00515396">
        <w:t>adoption of a proactive excessive channel acquisition policy by a</w:t>
      </w:r>
      <w:r w:rsidR="00AB34F0">
        <w:t>n initiating</w:t>
      </w:r>
      <w:r w:rsidR="00515396">
        <w:t xml:space="preserve"> node, i.e.,</w:t>
      </w:r>
      <w:r w:rsidR="00150EF8">
        <w:t xml:space="preserve"> a </w:t>
      </w:r>
      <w:r w:rsidR="00515396">
        <w:t xml:space="preserve">policy under which a </w:t>
      </w:r>
      <w:r w:rsidR="00150EF8">
        <w:t xml:space="preserve">node </w:t>
      </w:r>
      <w:r w:rsidR="00515396">
        <w:t>(gNB) acquires</w:t>
      </w:r>
      <w:r w:rsidR="00150EF8">
        <w:t xml:space="preserve"> a COT (w</w:t>
      </w:r>
      <w:r w:rsidR="00515396">
        <w:t>ith</w:t>
      </w:r>
      <w:r w:rsidR="00150EF8">
        <w:t xml:space="preserve"> a relatively long duration of 5ms)</w:t>
      </w:r>
      <w:r w:rsidR="00515396">
        <w:t xml:space="preserve"> even though it anticipates sparse usage. Without a Cat 2 LBT such a node may transmi</w:t>
      </w:r>
      <w:r w:rsidR="00AB34F0">
        <w:t>t</w:t>
      </w:r>
      <w:r w:rsidR="00515396">
        <w:t xml:space="preserve"> after a long gap </w:t>
      </w:r>
      <w:r w:rsidR="00AB34F0">
        <w:t xml:space="preserve">(during which </w:t>
      </w:r>
      <w:r w:rsidR="00AB34F0">
        <w:lastRenderedPageBreak/>
        <w:t xml:space="preserve">there are also no transmissions from responding node(s)) </w:t>
      </w:r>
      <w:r w:rsidR="00515396">
        <w:t xml:space="preserve">and disrupt transmissions of other co-channel nodes that have initiated transmissions in the interim. However, if a Cat 2 LBT is required before resuming transmissions after </w:t>
      </w:r>
      <w:r w:rsidR="00AB34F0">
        <w:t xml:space="preserve">such </w:t>
      </w:r>
      <w:r w:rsidR="00515396">
        <w:t xml:space="preserve">a gap, then that node may be forced to </w:t>
      </w:r>
      <w:r w:rsidR="00352DE4">
        <w:t>refrain from transmitting</w:t>
      </w:r>
      <w:r w:rsidR="00515396">
        <w:t xml:space="preserve"> once it detects the channel as busy. </w:t>
      </w:r>
    </w:p>
    <w:p w14:paraId="3D512D12" w14:textId="61156672" w:rsidR="00F93125" w:rsidRPr="005812D3" w:rsidRDefault="00F93125" w:rsidP="00F93125">
      <w:r w:rsidRPr="004A432C">
        <w:rPr>
          <w:b/>
          <w:bCs/>
        </w:rPr>
        <w:t xml:space="preserve">Proposal </w:t>
      </w:r>
      <w:r w:rsidR="002B5D90">
        <w:rPr>
          <w:b/>
          <w:bCs/>
        </w:rPr>
        <w:t>5</w:t>
      </w:r>
      <w:r w:rsidRPr="004A432C">
        <w:rPr>
          <w:b/>
          <w:bCs/>
        </w:rPr>
        <w:t xml:space="preserve">: Define a maximum gap Y, such that a later transmission </w:t>
      </w:r>
      <w:r w:rsidR="00873D58">
        <w:rPr>
          <w:b/>
          <w:bCs/>
        </w:rPr>
        <w:t xml:space="preserve">from an initiating node </w:t>
      </w:r>
      <w:r w:rsidRPr="004A432C">
        <w:rPr>
          <w:b/>
          <w:bCs/>
        </w:rPr>
        <w:t>can share the COT without LBT only if the later transmission starts within Y from the end of the earlier transmission</w:t>
      </w:r>
      <w:r w:rsidR="00873D58">
        <w:rPr>
          <w:b/>
          <w:bCs/>
        </w:rPr>
        <w:t xml:space="preserve"> from the initiating node or </w:t>
      </w:r>
      <w:r w:rsidR="00CC7ACD">
        <w:rPr>
          <w:b/>
          <w:bCs/>
        </w:rPr>
        <w:t xml:space="preserve">a </w:t>
      </w:r>
      <w:r w:rsidR="00873D58">
        <w:rPr>
          <w:b/>
          <w:bCs/>
        </w:rPr>
        <w:t>responding node</w:t>
      </w:r>
      <w:r w:rsidRPr="004A432C">
        <w:rPr>
          <w:b/>
          <w:bCs/>
        </w:rPr>
        <w:t>. If the later transmission starts after Y from the end of the earlier transmission, a one-shot LBT is needed to share the COT</w:t>
      </w:r>
      <w:r w:rsidR="00DC4C5D">
        <w:rPr>
          <w:b/>
          <w:bCs/>
        </w:rPr>
        <w:t>:</w:t>
      </w:r>
    </w:p>
    <w:p w14:paraId="643C6EE2" w14:textId="1166D8EF" w:rsidR="00F93125" w:rsidRDefault="006678D1" w:rsidP="00C75BF7">
      <w:pPr>
        <w:pStyle w:val="ListParagraph"/>
        <w:numPr>
          <w:ilvl w:val="0"/>
          <w:numId w:val="6"/>
        </w:numPr>
        <w:rPr>
          <w:b/>
          <w:bCs/>
        </w:rPr>
      </w:pPr>
      <w:r>
        <w:rPr>
          <w:b/>
          <w:bCs/>
        </w:rPr>
        <w:t>FFS: Specific value of Y</w:t>
      </w:r>
      <w:r w:rsidR="00C912BE">
        <w:rPr>
          <w:b/>
          <w:bCs/>
        </w:rPr>
        <w:t>.</w:t>
      </w:r>
    </w:p>
    <w:p w14:paraId="7EDCBDFC" w14:textId="6761AC27" w:rsidR="00B07666" w:rsidRPr="007266CE" w:rsidRDefault="001F1D8E" w:rsidP="00B07666">
      <w:r w:rsidRPr="007266CE">
        <w:t>Another u</w:t>
      </w:r>
      <w:r w:rsidR="007266CE" w:rsidRPr="007266CE">
        <w:t xml:space="preserve">se case </w:t>
      </w:r>
      <w:r w:rsidR="007266CE">
        <w:t xml:space="preserve">when CAT 2 LBT </w:t>
      </w:r>
      <w:r w:rsidR="00B806B8">
        <w:t xml:space="preserve">can be </w:t>
      </w:r>
      <w:r w:rsidR="007266CE">
        <w:t>supported is</w:t>
      </w:r>
      <w:r w:rsidR="00B806B8">
        <w:t xml:space="preserve"> when per-beam LBT before acquiring a channel is allowed</w:t>
      </w:r>
      <w:r w:rsidR="007266CE">
        <w:t xml:space="preserve">. </w:t>
      </w:r>
      <w:r w:rsidR="00B806B8">
        <w:t>The</w:t>
      </w:r>
      <w:r w:rsidR="009D261D">
        <w:t xml:space="preserve"> justification here is similar</w:t>
      </w:r>
      <w:r w:rsidR="005812D3">
        <w:t xml:space="preserve"> </w:t>
      </w:r>
      <w:r w:rsidR="009D261D">
        <w:t xml:space="preserve">to </w:t>
      </w:r>
      <w:r w:rsidR="00DF122F">
        <w:t xml:space="preserve">that given for </w:t>
      </w:r>
      <w:r w:rsidR="009D261D">
        <w:t xml:space="preserve">the previous proposal. </w:t>
      </w:r>
      <w:r w:rsidR="00B07666">
        <w:t xml:space="preserve">In particular, a significant gap between the time LBT is carried out for a beam and the time that beam is eventually applied can result in other nodes in the interference footprint of that beam becoming active during the gap.  </w:t>
      </w:r>
    </w:p>
    <w:p w14:paraId="7FEFAC70" w14:textId="55935601" w:rsidR="005812D3" w:rsidRPr="005812D3" w:rsidRDefault="007266CE" w:rsidP="005812D3">
      <w:pPr>
        <w:rPr>
          <w:b/>
          <w:bCs/>
        </w:rPr>
      </w:pPr>
      <w:bookmarkStart w:id="7" w:name="_Hlk71165909"/>
      <w:r w:rsidRPr="004D5B77">
        <w:rPr>
          <w:b/>
          <w:bCs/>
        </w:rPr>
        <w:t xml:space="preserve">Proposal </w:t>
      </w:r>
      <w:r w:rsidR="002B5D90">
        <w:rPr>
          <w:b/>
          <w:bCs/>
        </w:rPr>
        <w:t>6</w:t>
      </w:r>
      <w:r w:rsidRPr="004D5B77">
        <w:rPr>
          <w:b/>
          <w:bCs/>
        </w:rPr>
        <w:t xml:space="preserve">:   </w:t>
      </w:r>
      <w:bookmarkStart w:id="8" w:name="_Hlk79103253"/>
      <w:r w:rsidR="00B806B8">
        <w:rPr>
          <w:b/>
          <w:bCs/>
        </w:rPr>
        <w:t>When i</w:t>
      </w:r>
      <w:r w:rsidRPr="002E4F7F">
        <w:rPr>
          <w:b/>
          <w:bCs/>
        </w:rPr>
        <w:t>ndependent per-beam LBT sensing at the start of COT is performed for beams used in the COT</w:t>
      </w:r>
      <w:r w:rsidR="00B806B8">
        <w:rPr>
          <w:b/>
          <w:bCs/>
        </w:rPr>
        <w:t>,</w:t>
      </w:r>
      <w:r w:rsidRPr="002E4F7F">
        <w:rPr>
          <w:b/>
          <w:bCs/>
        </w:rPr>
        <w:t xml:space="preserve"> </w:t>
      </w:r>
      <w:r w:rsidR="00B806B8">
        <w:rPr>
          <w:b/>
          <w:bCs/>
        </w:rPr>
        <w:t xml:space="preserve">an </w:t>
      </w:r>
      <w:r w:rsidRPr="002E4F7F">
        <w:rPr>
          <w:b/>
          <w:bCs/>
        </w:rPr>
        <w:t xml:space="preserve">additional requirement on Cat 2 LBT before </w:t>
      </w:r>
      <w:r w:rsidR="00C912BE">
        <w:rPr>
          <w:b/>
          <w:bCs/>
        </w:rPr>
        <w:t xml:space="preserve">switching to new </w:t>
      </w:r>
      <w:r w:rsidRPr="002E4F7F">
        <w:rPr>
          <w:b/>
          <w:bCs/>
        </w:rPr>
        <w:t xml:space="preserve">beam </w:t>
      </w:r>
      <w:r w:rsidR="00B806B8">
        <w:rPr>
          <w:b/>
          <w:bCs/>
        </w:rPr>
        <w:t xml:space="preserve"> </w:t>
      </w:r>
      <w:r w:rsidR="00DF122F">
        <w:rPr>
          <w:b/>
          <w:bCs/>
        </w:rPr>
        <w:t xml:space="preserve">during the COT </w:t>
      </w:r>
      <w:r w:rsidR="00B806B8">
        <w:rPr>
          <w:b/>
          <w:bCs/>
        </w:rPr>
        <w:t>should be specified</w:t>
      </w:r>
      <w:r w:rsidR="009B5A3C">
        <w:rPr>
          <w:b/>
          <w:bCs/>
        </w:rPr>
        <w:t xml:space="preserve"> if the </w:t>
      </w:r>
      <w:r w:rsidR="00C912BE">
        <w:rPr>
          <w:b/>
          <w:bCs/>
        </w:rPr>
        <w:t xml:space="preserve">time duration from </w:t>
      </w:r>
      <w:r w:rsidR="00B07666">
        <w:rPr>
          <w:b/>
          <w:bCs/>
        </w:rPr>
        <w:t xml:space="preserve">the initial LBT sensing for </w:t>
      </w:r>
      <w:r w:rsidR="00C912BE">
        <w:rPr>
          <w:b/>
          <w:bCs/>
        </w:rPr>
        <w:t>that beam exceeds a threshold</w:t>
      </w:r>
      <w:r>
        <w:rPr>
          <w:b/>
          <w:bCs/>
        </w:rPr>
        <w:t>.</w:t>
      </w:r>
      <w:bookmarkEnd w:id="7"/>
      <w:bookmarkEnd w:id="8"/>
    </w:p>
    <w:p w14:paraId="0349CB5F" w14:textId="793C2676" w:rsidR="00487725" w:rsidRDefault="00487725" w:rsidP="001F1D8E">
      <w:pPr>
        <w:pStyle w:val="Heading1"/>
      </w:pPr>
      <w:r>
        <w:t>Contention Exempt Short Control Signaling</w:t>
      </w:r>
    </w:p>
    <w:p w14:paraId="139C641F" w14:textId="51A3A3B5" w:rsidR="00487725" w:rsidRDefault="00F81056" w:rsidP="00487725">
      <w:r>
        <w:t xml:space="preserve">We recall the following agreement from RAN1#105-e. </w:t>
      </w:r>
    </w:p>
    <w:p w14:paraId="250B25DF" w14:textId="77777777" w:rsidR="00487725" w:rsidRDefault="00487725" w:rsidP="00487725">
      <w:pPr>
        <w:rPr>
          <w:lang w:eastAsia="x-none"/>
        </w:rPr>
      </w:pPr>
      <w:r>
        <w:rPr>
          <w:highlight w:val="green"/>
          <w:lang w:eastAsia="x-none"/>
        </w:rPr>
        <w:t>Agreement:</w:t>
      </w:r>
    </w:p>
    <w:p w14:paraId="37B89AF4" w14:textId="77777777" w:rsidR="00487725" w:rsidRDefault="00487725" w:rsidP="00487725">
      <w:pPr>
        <w:pStyle w:val="ListParagraph"/>
        <w:numPr>
          <w:ilvl w:val="0"/>
          <w:numId w:val="12"/>
        </w:numPr>
        <w:kinsoku w:val="0"/>
        <w:overflowPunct w:val="0"/>
        <w:adjustRightInd w:val="0"/>
        <w:spacing w:after="60" w:line="256" w:lineRule="auto"/>
        <w:contextualSpacing w:val="0"/>
        <w:textAlignment w:val="baseline"/>
      </w:pPr>
      <w:r>
        <w:t xml:space="preserve">Contention Exempt Short Control </w:t>
      </w:r>
      <w:proofErr w:type="spellStart"/>
      <w:r>
        <w:t>Signaling</w:t>
      </w:r>
      <w:proofErr w:type="spellEnd"/>
      <w:r>
        <w:t xml:space="preserve"> rules apply to the transmission of msg1 for the 4 step RACH and </w:t>
      </w:r>
      <w:proofErr w:type="spellStart"/>
      <w:r>
        <w:t>MsgA</w:t>
      </w:r>
      <w:proofErr w:type="spellEnd"/>
      <w:r>
        <w:t xml:space="preserve"> for the 2-step RACH for all supported SCS.</w:t>
      </w:r>
    </w:p>
    <w:p w14:paraId="401D4C4C"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Note restriction for short control signalling transmissions apply (10% over any 100ms intervals)</w:t>
      </w:r>
    </w:p>
    <w:p w14:paraId="3F04C84A"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Alt 1: The 10% over any 100ms interval restriction is applicable to all available msg1/</w:t>
      </w:r>
      <w:proofErr w:type="spellStart"/>
      <w:r>
        <w:t>msgA</w:t>
      </w:r>
      <w:proofErr w:type="spellEnd"/>
      <w:r>
        <w:t xml:space="preserve"> resources configured (</w:t>
      </w:r>
      <w:r w:rsidRPr="00B221F2">
        <w:t>not limited to the resources actually used</w:t>
      </w:r>
      <w:r>
        <w:t>) in a cell</w:t>
      </w:r>
    </w:p>
    <w:p w14:paraId="3584A011"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Alt 2: The 10% over any 100ms interval restriction is applicable to the msg1/</w:t>
      </w:r>
      <w:proofErr w:type="spellStart"/>
      <w:r>
        <w:t>msgA</w:t>
      </w:r>
      <w:proofErr w:type="spellEnd"/>
      <w:r>
        <w:t xml:space="preserve"> transmission from one UE perspective</w:t>
      </w:r>
    </w:p>
    <w:p w14:paraId="3BFD7635" w14:textId="77777777" w:rsidR="00487725" w:rsidRDefault="00487725" w:rsidP="00487725">
      <w:pPr>
        <w:pStyle w:val="ListParagraph"/>
        <w:numPr>
          <w:ilvl w:val="0"/>
          <w:numId w:val="12"/>
        </w:numPr>
        <w:kinsoku w:val="0"/>
        <w:overflowPunct w:val="0"/>
        <w:adjustRightInd w:val="0"/>
        <w:spacing w:after="60" w:line="256" w:lineRule="auto"/>
        <w:contextualSpacing w:val="0"/>
        <w:textAlignment w:val="baseline"/>
      </w:pPr>
      <w:r>
        <w:t xml:space="preserve">FFS: Other UL signals/channels can be transmitted with Contention Exempt Short Control </w:t>
      </w:r>
      <w:proofErr w:type="spellStart"/>
      <w:r>
        <w:t>Signaling</w:t>
      </w:r>
      <w:proofErr w:type="spellEnd"/>
      <w:r>
        <w:t xml:space="preserve"> rule, such as </w:t>
      </w:r>
      <w:r w:rsidRPr="00B221F2">
        <w:t>msg3</w:t>
      </w:r>
      <w:r>
        <w:t>, SRS, PUCCH, PUSCH without user plain data, etc</w:t>
      </w:r>
    </w:p>
    <w:p w14:paraId="7CE50C27" w14:textId="120F3919" w:rsidR="00487725" w:rsidRDefault="00487725" w:rsidP="00487725"/>
    <w:p w14:paraId="60B33C58" w14:textId="70417F19" w:rsidR="009E795C" w:rsidRDefault="0060296B" w:rsidP="00487725">
      <w:r>
        <w:t>Our preference is for Alt-1 since otherwise there would not be any bound on the contention exempt signaling at a cell level.</w:t>
      </w:r>
      <w:r w:rsidR="009B5A3C">
        <w:t xml:space="preserve"> </w:t>
      </w:r>
      <w:r w:rsidR="009E795C">
        <w:t xml:space="preserve">Further, </w:t>
      </w:r>
      <w:r w:rsidR="00841F61">
        <w:t xml:space="preserve">regarding the </w:t>
      </w:r>
      <w:r w:rsidR="003C221A">
        <w:t>types of signals</w:t>
      </w:r>
      <w:r w:rsidR="00841F61">
        <w:t xml:space="preserve"> </w:t>
      </w:r>
      <w:r w:rsidR="003C221A">
        <w:t>that can be classified as</w:t>
      </w:r>
      <w:r w:rsidR="00841F61">
        <w:t xml:space="preserve"> contention exempt signals, we are open to discuss inclusion</w:t>
      </w:r>
      <w:r w:rsidR="00840A8D">
        <w:t>,</w:t>
      </w:r>
      <w:r w:rsidR="00841F61">
        <w:t xml:space="preserve"> as long as the 10% limit can be enforced. </w:t>
      </w:r>
    </w:p>
    <w:p w14:paraId="6D0E381D" w14:textId="25DD2EAF" w:rsidR="0060296B" w:rsidRDefault="00CF09C6" w:rsidP="00487725">
      <w:r>
        <w:t xml:space="preserve"> </w:t>
      </w:r>
    </w:p>
    <w:p w14:paraId="40AA26DD" w14:textId="04E77197" w:rsidR="0060296B" w:rsidRDefault="00956F76" w:rsidP="00487725">
      <w:pPr>
        <w:rPr>
          <w:b/>
          <w:bCs/>
        </w:rPr>
      </w:pPr>
      <w:r w:rsidRPr="004D5B77">
        <w:rPr>
          <w:b/>
          <w:bCs/>
        </w:rPr>
        <w:t>Proposal</w:t>
      </w:r>
      <w:r w:rsidR="003C563F">
        <w:rPr>
          <w:b/>
          <w:bCs/>
        </w:rPr>
        <w:t xml:space="preserve"> </w:t>
      </w:r>
      <w:r w:rsidR="002B5D90">
        <w:rPr>
          <w:b/>
          <w:bCs/>
        </w:rPr>
        <w:t>7</w:t>
      </w:r>
      <w:r w:rsidR="003C563F">
        <w:rPr>
          <w:b/>
          <w:bCs/>
        </w:rPr>
        <w:t>:</w:t>
      </w:r>
      <w:r>
        <w:t xml:space="preserve"> </w:t>
      </w:r>
      <w:r w:rsidR="0060296B" w:rsidRPr="00956F76">
        <w:rPr>
          <w:b/>
          <w:bCs/>
        </w:rPr>
        <w:t>The 10% over any 100ms interval restriction is applicable to all available msg1/</w:t>
      </w:r>
      <w:proofErr w:type="spellStart"/>
      <w:r w:rsidR="0060296B" w:rsidRPr="00956F76">
        <w:rPr>
          <w:b/>
          <w:bCs/>
        </w:rPr>
        <w:t>msgA</w:t>
      </w:r>
      <w:proofErr w:type="spellEnd"/>
      <w:r w:rsidR="0060296B" w:rsidRPr="00956F76">
        <w:rPr>
          <w:b/>
          <w:bCs/>
        </w:rPr>
        <w:t xml:space="preserve"> resources configured (not limited to the resources actually used) in a cell</w:t>
      </w:r>
      <w:r w:rsidR="00C912BE">
        <w:rPr>
          <w:b/>
          <w:bCs/>
        </w:rPr>
        <w:t>.</w:t>
      </w:r>
    </w:p>
    <w:p w14:paraId="5B4DC9E0" w14:textId="3C48D0DD" w:rsidR="00841F61" w:rsidRDefault="00841F61" w:rsidP="00487725">
      <w:r>
        <w:rPr>
          <w:b/>
          <w:bCs/>
        </w:rPr>
        <w:t xml:space="preserve">  FFS C</w:t>
      </w:r>
      <w:r w:rsidR="00805A26">
        <w:rPr>
          <w:b/>
          <w:bCs/>
        </w:rPr>
        <w:t>andidates</w:t>
      </w:r>
      <w:r>
        <w:rPr>
          <w:b/>
          <w:bCs/>
        </w:rPr>
        <w:t xml:space="preserve"> </w:t>
      </w:r>
      <w:r w:rsidR="00805A26">
        <w:rPr>
          <w:b/>
          <w:bCs/>
        </w:rPr>
        <w:t>for</w:t>
      </w:r>
      <w:r>
        <w:rPr>
          <w:b/>
          <w:bCs/>
        </w:rPr>
        <w:t xml:space="preserve"> short control exempt </w:t>
      </w:r>
      <w:r w:rsidR="00CF09C6">
        <w:rPr>
          <w:b/>
          <w:bCs/>
        </w:rPr>
        <w:t xml:space="preserve">signaling subject to enforceability of 10% limit. </w:t>
      </w:r>
      <w:r>
        <w:rPr>
          <w:b/>
          <w:bCs/>
        </w:rPr>
        <w:t xml:space="preserve"> </w:t>
      </w:r>
    </w:p>
    <w:p w14:paraId="4FD503B5" w14:textId="346E373C" w:rsidR="001F1D8E" w:rsidRDefault="001F1D8E" w:rsidP="001F1D8E">
      <w:pPr>
        <w:pStyle w:val="Heading1"/>
      </w:pPr>
      <w:r>
        <w:t>RX Assistance</w:t>
      </w:r>
    </w:p>
    <w:p w14:paraId="1D487971" w14:textId="63352E59" w:rsidR="00811C8D" w:rsidRDefault="00811C8D" w:rsidP="006F23D6">
      <w:pPr>
        <w:rPr>
          <w:highlight w:val="green"/>
          <w:lang w:eastAsia="x-none"/>
        </w:rPr>
      </w:pPr>
      <w:bookmarkStart w:id="9" w:name="_Hlk80964650"/>
      <w:r w:rsidRPr="00811C8D">
        <w:rPr>
          <w:lang w:eastAsia="x-none"/>
        </w:rPr>
        <w:t xml:space="preserve">We recall an agreement </w:t>
      </w:r>
      <w:r w:rsidR="00662A41">
        <w:t xml:space="preserve">on receiver assistance </w:t>
      </w:r>
      <w:r w:rsidRPr="00811C8D">
        <w:rPr>
          <w:lang w:eastAsia="x-none"/>
        </w:rPr>
        <w:t>from RAN1#106-e meeting</w:t>
      </w:r>
      <w:r w:rsidR="0011541C">
        <w:rPr>
          <w:lang w:eastAsia="x-none"/>
        </w:rPr>
        <w:t xml:space="preserve"> [2]</w:t>
      </w:r>
      <w:r w:rsidRPr="00811C8D">
        <w:rPr>
          <w:lang w:eastAsia="x-none"/>
        </w:rPr>
        <w:t>.</w:t>
      </w:r>
      <w:r>
        <w:rPr>
          <w:highlight w:val="green"/>
          <w:lang w:eastAsia="x-none"/>
        </w:rPr>
        <w:t xml:space="preserve"> </w:t>
      </w:r>
    </w:p>
    <w:p w14:paraId="1FFC4ABE" w14:textId="196A4792" w:rsidR="006F23D6" w:rsidRDefault="006F23D6" w:rsidP="006F23D6">
      <w:pPr>
        <w:rPr>
          <w:lang w:eastAsia="x-none"/>
        </w:rPr>
      </w:pPr>
      <w:r>
        <w:rPr>
          <w:highlight w:val="green"/>
          <w:lang w:eastAsia="x-none"/>
        </w:rPr>
        <w:t>Agreement:</w:t>
      </w:r>
    </w:p>
    <w:p w14:paraId="2CCC2A13" w14:textId="77777777" w:rsidR="006F23D6" w:rsidRDefault="006F23D6" w:rsidP="006F23D6">
      <w:pPr>
        <w:rPr>
          <w:rFonts w:ascii="Calibri" w:eastAsia="Calibri" w:hAnsi="Calibri"/>
        </w:rPr>
      </w:pPr>
      <w:r>
        <w:t>For receiver to provide assistance in channel access, channel sensing and reporting need to be performed. The following schemes can be further considered. Target down-selection by RAN1 #106bis-e</w:t>
      </w:r>
    </w:p>
    <w:p w14:paraId="2F76E695" w14:textId="77777777" w:rsidR="006F23D6" w:rsidRDefault="006F23D6" w:rsidP="006F23D6">
      <w:pPr>
        <w:numPr>
          <w:ilvl w:val="0"/>
          <w:numId w:val="23"/>
        </w:numPr>
        <w:autoSpaceDE/>
        <w:autoSpaceDN/>
        <w:adjustRightInd/>
        <w:snapToGrid/>
        <w:spacing w:after="0"/>
        <w:jc w:val="left"/>
        <w:rPr>
          <w:rFonts w:ascii="Times" w:eastAsia="Times New Roman" w:hAnsi="Times"/>
          <w:szCs w:val="24"/>
        </w:rPr>
      </w:pPr>
      <w:r>
        <w:rPr>
          <w:rFonts w:eastAsia="Times New Roman"/>
        </w:rPr>
        <w:lastRenderedPageBreak/>
        <w:t>Scheme 1: L1-RSSI based receiver assistance</w:t>
      </w:r>
    </w:p>
    <w:p w14:paraId="7F78A722" w14:textId="77777777" w:rsidR="006F23D6" w:rsidRDefault="006F23D6" w:rsidP="006F23D6">
      <w:pPr>
        <w:numPr>
          <w:ilvl w:val="1"/>
          <w:numId w:val="24"/>
        </w:numPr>
        <w:autoSpaceDE/>
        <w:autoSpaceDN/>
        <w:adjustRightInd/>
        <w:snapToGrid/>
        <w:spacing w:after="0"/>
        <w:jc w:val="left"/>
        <w:rPr>
          <w:rFonts w:eastAsia="Times New Roman"/>
        </w:rPr>
      </w:pPr>
      <w:r>
        <w:rPr>
          <w:rFonts w:eastAsia="Times New Roman"/>
        </w:rPr>
        <w:t>Resource used for RSSI measurement</w:t>
      </w:r>
    </w:p>
    <w:p w14:paraId="52B0CEB8" w14:textId="77777777" w:rsidR="006F23D6" w:rsidRDefault="006F23D6" w:rsidP="006F23D6">
      <w:pPr>
        <w:numPr>
          <w:ilvl w:val="2"/>
          <w:numId w:val="25"/>
        </w:numPr>
        <w:autoSpaceDE/>
        <w:autoSpaceDN/>
        <w:adjustRightInd/>
        <w:snapToGrid/>
        <w:spacing w:after="0"/>
        <w:jc w:val="left"/>
        <w:rPr>
          <w:rFonts w:eastAsia="Times New Roman"/>
        </w:rPr>
      </w:pPr>
      <w:r>
        <w:rPr>
          <w:rFonts w:eastAsia="Times New Roman"/>
        </w:rPr>
        <w:t>Alt 1: RSSI measurement is based on the time/frequency resources configured for ZP-CSI-RS</w:t>
      </w:r>
    </w:p>
    <w:p w14:paraId="63F73CFD" w14:textId="77777777" w:rsidR="006F23D6" w:rsidRDefault="006F23D6" w:rsidP="006F23D6">
      <w:pPr>
        <w:numPr>
          <w:ilvl w:val="3"/>
          <w:numId w:val="26"/>
        </w:numPr>
        <w:autoSpaceDE/>
        <w:autoSpaceDN/>
        <w:adjustRightInd/>
        <w:snapToGrid/>
        <w:spacing w:after="0"/>
        <w:jc w:val="left"/>
        <w:rPr>
          <w:rFonts w:eastAsia="Times New Roman"/>
        </w:rPr>
      </w:pPr>
      <w:r>
        <w:rPr>
          <w:rFonts w:eastAsia="Times New Roman"/>
        </w:rPr>
        <w:t>FFS: any enhancement needed for ZP-CSI-RS for this purpose (</w:t>
      </w:r>
      <w:proofErr w:type="spellStart"/>
      <w:r>
        <w:rPr>
          <w:rFonts w:eastAsia="Times New Roman"/>
        </w:rPr>
        <w:t>eg.</w:t>
      </w:r>
      <w:proofErr w:type="spellEnd"/>
      <w:r>
        <w:rPr>
          <w:rFonts w:eastAsia="Times New Roman"/>
        </w:rPr>
        <w:t>, ZP-CSI-RS over all REs in BWP over one or more symbols).</w:t>
      </w:r>
    </w:p>
    <w:p w14:paraId="1EEB8F14" w14:textId="77777777" w:rsidR="006F23D6" w:rsidRDefault="006F23D6" w:rsidP="006F23D6">
      <w:pPr>
        <w:numPr>
          <w:ilvl w:val="2"/>
          <w:numId w:val="27"/>
        </w:numPr>
        <w:autoSpaceDE/>
        <w:autoSpaceDN/>
        <w:adjustRightInd/>
        <w:snapToGrid/>
        <w:spacing w:after="0"/>
        <w:jc w:val="left"/>
        <w:rPr>
          <w:rFonts w:eastAsia="Times New Roman"/>
        </w:rPr>
      </w:pPr>
      <w:r>
        <w:rPr>
          <w:rFonts w:eastAsia="Times New Roman"/>
        </w:rPr>
        <w:t>Alt 2: Energy measurement on operating BW over indicated or specified number of symbols or time interval</w:t>
      </w:r>
    </w:p>
    <w:p w14:paraId="4DDCAB96" w14:textId="77777777" w:rsidR="006F23D6" w:rsidRDefault="006F23D6" w:rsidP="006F23D6">
      <w:pPr>
        <w:numPr>
          <w:ilvl w:val="1"/>
          <w:numId w:val="28"/>
        </w:numPr>
        <w:autoSpaceDE/>
        <w:autoSpaceDN/>
        <w:adjustRightInd/>
        <w:snapToGrid/>
        <w:spacing w:after="0"/>
        <w:jc w:val="left"/>
        <w:rPr>
          <w:rFonts w:eastAsia="Times New Roman"/>
        </w:rPr>
      </w:pPr>
      <w:r>
        <w:rPr>
          <w:rFonts w:eastAsia="Times New Roman"/>
        </w:rPr>
        <w:t>L1-RSSI is reported in an AP-CSI report</w:t>
      </w:r>
    </w:p>
    <w:p w14:paraId="25AF719C" w14:textId="77777777" w:rsidR="006F23D6" w:rsidRDefault="006F23D6" w:rsidP="006F23D6">
      <w:pPr>
        <w:numPr>
          <w:ilvl w:val="1"/>
          <w:numId w:val="28"/>
        </w:numPr>
        <w:autoSpaceDE/>
        <w:autoSpaceDN/>
        <w:adjustRightInd/>
        <w:snapToGrid/>
        <w:spacing w:after="0"/>
        <w:jc w:val="left"/>
        <w:rPr>
          <w:rFonts w:eastAsia="Times New Roman"/>
        </w:rPr>
      </w:pPr>
      <w:r>
        <w:rPr>
          <w:rFonts w:eastAsia="Times New Roman"/>
        </w:rPr>
        <w:t>L1-RSSI trigger in UL grant</w:t>
      </w:r>
    </w:p>
    <w:p w14:paraId="56A63886" w14:textId="77777777" w:rsidR="006F23D6" w:rsidRDefault="006F23D6" w:rsidP="006F23D6">
      <w:pPr>
        <w:numPr>
          <w:ilvl w:val="2"/>
          <w:numId w:val="29"/>
        </w:numPr>
        <w:autoSpaceDE/>
        <w:autoSpaceDN/>
        <w:adjustRightInd/>
        <w:snapToGrid/>
        <w:spacing w:after="0"/>
        <w:jc w:val="left"/>
        <w:rPr>
          <w:rFonts w:eastAsia="Times New Roman"/>
        </w:rPr>
      </w:pPr>
      <w:r>
        <w:rPr>
          <w:rFonts w:eastAsia="Times New Roman"/>
        </w:rPr>
        <w:t>FFS if L1-RSSI trigger can also be carried in DL grant</w:t>
      </w:r>
    </w:p>
    <w:p w14:paraId="41D35821" w14:textId="77777777" w:rsidR="006F23D6" w:rsidRDefault="006F23D6" w:rsidP="006F23D6">
      <w:pPr>
        <w:numPr>
          <w:ilvl w:val="1"/>
          <w:numId w:val="30"/>
        </w:numPr>
        <w:autoSpaceDE/>
        <w:autoSpaceDN/>
        <w:adjustRightInd/>
        <w:snapToGrid/>
        <w:spacing w:after="0"/>
        <w:jc w:val="left"/>
        <w:rPr>
          <w:rFonts w:eastAsia="Times New Roman"/>
        </w:rPr>
      </w:pPr>
      <w:r>
        <w:rPr>
          <w:rFonts w:eastAsia="Times New Roman"/>
        </w:rPr>
        <w:t>Timeline for L1-RSSI reporting is at least equal to AP-CSI reporting and RAN1 strives to tighten the timeline</w:t>
      </w:r>
    </w:p>
    <w:p w14:paraId="63E8AF98" w14:textId="77777777" w:rsidR="006F23D6" w:rsidRDefault="006F23D6" w:rsidP="006F23D6">
      <w:pPr>
        <w:numPr>
          <w:ilvl w:val="2"/>
          <w:numId w:val="31"/>
        </w:numPr>
        <w:autoSpaceDE/>
        <w:autoSpaceDN/>
        <w:adjustRightInd/>
        <w:snapToGrid/>
        <w:spacing w:after="0"/>
        <w:jc w:val="left"/>
        <w:rPr>
          <w:rFonts w:eastAsia="Times New Roman"/>
        </w:rPr>
      </w:pPr>
      <w:r>
        <w:rPr>
          <w:rFonts w:eastAsia="Times New Roman"/>
        </w:rPr>
        <w:t>Note: If L1-RSSI reporting timeline cannot be tighter than AP-CSI reporting timeline, this scheme is not needed</w:t>
      </w:r>
    </w:p>
    <w:p w14:paraId="70A5509A" w14:textId="77777777" w:rsidR="006F23D6" w:rsidRDefault="006F23D6" w:rsidP="006F23D6">
      <w:pPr>
        <w:numPr>
          <w:ilvl w:val="1"/>
          <w:numId w:val="32"/>
        </w:numPr>
        <w:autoSpaceDE/>
        <w:autoSpaceDN/>
        <w:adjustRightInd/>
        <w:snapToGrid/>
        <w:spacing w:after="0"/>
        <w:jc w:val="left"/>
        <w:rPr>
          <w:rFonts w:eastAsia="Times New Roman"/>
        </w:rPr>
      </w:pPr>
      <w:r>
        <w:rPr>
          <w:rFonts w:eastAsia="Times New Roman"/>
        </w:rPr>
        <w:t>FFS: How to indicate the measurement beam for L1-RSSI</w:t>
      </w:r>
    </w:p>
    <w:p w14:paraId="111223DA" w14:textId="77777777" w:rsidR="006F23D6" w:rsidRDefault="006F23D6" w:rsidP="006F23D6">
      <w:pPr>
        <w:numPr>
          <w:ilvl w:val="1"/>
          <w:numId w:val="32"/>
        </w:numPr>
        <w:autoSpaceDE/>
        <w:autoSpaceDN/>
        <w:adjustRightInd/>
        <w:snapToGrid/>
        <w:spacing w:after="0"/>
        <w:jc w:val="left"/>
        <w:rPr>
          <w:rFonts w:eastAsia="Times New Roman"/>
        </w:rPr>
      </w:pPr>
      <w:r>
        <w:rPr>
          <w:rFonts w:eastAsia="Times New Roman"/>
        </w:rPr>
        <w:t>FFS: What is included in the L1-RSSI report, such as the value of RSSI measurement, comparison outcome with Energy Detection threshold, etc</w:t>
      </w:r>
    </w:p>
    <w:p w14:paraId="7FF61811" w14:textId="77777777" w:rsidR="006F23D6" w:rsidRDefault="006F23D6" w:rsidP="006F23D6">
      <w:pPr>
        <w:numPr>
          <w:ilvl w:val="0"/>
          <w:numId w:val="33"/>
        </w:numPr>
        <w:autoSpaceDE/>
        <w:autoSpaceDN/>
        <w:adjustRightInd/>
        <w:snapToGrid/>
        <w:spacing w:after="0"/>
        <w:jc w:val="left"/>
        <w:rPr>
          <w:rFonts w:eastAsia="Times New Roman"/>
        </w:rPr>
      </w:pPr>
      <w:r>
        <w:rPr>
          <w:rFonts w:eastAsia="Times New Roman"/>
        </w:rPr>
        <w:t xml:space="preserve">Scheme 2: CCA or </w:t>
      </w:r>
      <w:proofErr w:type="spellStart"/>
      <w:r>
        <w:rPr>
          <w:rFonts w:eastAsia="Times New Roman"/>
        </w:rPr>
        <w:t>eCCA</w:t>
      </w:r>
      <w:proofErr w:type="spellEnd"/>
      <w:r>
        <w:rPr>
          <w:rFonts w:eastAsia="Times New Roman"/>
        </w:rPr>
        <w:t xml:space="preserve"> based receiver assistance with existing </w:t>
      </w:r>
      <w:proofErr w:type="spellStart"/>
      <w:r>
        <w:rPr>
          <w:rFonts w:eastAsia="Times New Roman"/>
        </w:rPr>
        <w:t>phy</w:t>
      </w:r>
      <w:proofErr w:type="spellEnd"/>
      <w:r>
        <w:rPr>
          <w:rFonts w:eastAsia="Times New Roman"/>
        </w:rPr>
        <w:t xml:space="preserve"> channel/signals</w:t>
      </w:r>
    </w:p>
    <w:p w14:paraId="1F063505" w14:textId="77777777" w:rsidR="006F23D6" w:rsidRDefault="006F23D6" w:rsidP="006F23D6">
      <w:pPr>
        <w:numPr>
          <w:ilvl w:val="1"/>
          <w:numId w:val="34"/>
        </w:numPr>
        <w:autoSpaceDE/>
        <w:autoSpaceDN/>
        <w:adjustRightInd/>
        <w:snapToGrid/>
        <w:spacing w:after="0"/>
        <w:jc w:val="left"/>
        <w:rPr>
          <w:rFonts w:eastAsia="Times New Roman"/>
        </w:rPr>
      </w:pPr>
      <w:r>
        <w:rPr>
          <w:rFonts w:eastAsia="Times New Roman"/>
        </w:rPr>
        <w:t xml:space="preserve">Scheme 2-1: gNB schedules/triggers UL PUCCH/SRS transmission with the DL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4C2CC992" w14:textId="77777777" w:rsidR="006F23D6" w:rsidRDefault="006F23D6" w:rsidP="006F23D6">
      <w:pPr>
        <w:numPr>
          <w:ilvl w:val="2"/>
          <w:numId w:val="35"/>
        </w:numPr>
        <w:autoSpaceDE/>
        <w:autoSpaceDN/>
        <w:adjustRightInd/>
        <w:snapToGrid/>
        <w:spacing w:after="0"/>
        <w:jc w:val="left"/>
        <w:rPr>
          <w:rFonts w:eastAsia="Times New Roman"/>
        </w:rPr>
      </w:pPr>
      <w:r>
        <w:rPr>
          <w:rFonts w:eastAsia="Times New Roman"/>
        </w:rPr>
        <w:t xml:space="preserve">FFS if the downlink data transmission can be granted with the same DL DCI that schedules/triggers the first UL PUCCH/SRS transmission, in which case, the CCA or </w:t>
      </w:r>
      <w:proofErr w:type="spellStart"/>
      <w:r>
        <w:rPr>
          <w:rFonts w:eastAsia="Times New Roman"/>
        </w:rPr>
        <w:t>eCCA</w:t>
      </w:r>
      <w:proofErr w:type="spellEnd"/>
      <w:r>
        <w:rPr>
          <w:rFonts w:eastAsia="Times New Roman"/>
        </w:rPr>
        <w:t xml:space="preserve"> is performed for at least the first UL PUCCH/SRS transmission</w:t>
      </w:r>
    </w:p>
    <w:p w14:paraId="6D3DCE30" w14:textId="77777777" w:rsidR="006F23D6" w:rsidRDefault="006F23D6" w:rsidP="006F23D6">
      <w:pPr>
        <w:numPr>
          <w:ilvl w:val="1"/>
          <w:numId w:val="36"/>
        </w:numPr>
        <w:autoSpaceDE/>
        <w:autoSpaceDN/>
        <w:adjustRightInd/>
        <w:snapToGrid/>
        <w:spacing w:after="0"/>
        <w:jc w:val="left"/>
        <w:rPr>
          <w:rFonts w:eastAsia="Times New Roman"/>
        </w:rPr>
      </w:pPr>
      <w:r>
        <w:rPr>
          <w:rFonts w:eastAsia="Times New Roman"/>
        </w:rPr>
        <w:t xml:space="preserve">Scheme 2-2: gNB schedules/triggers UL transmission PUSCH with the UL assignment DCI and indicates CCA or </w:t>
      </w:r>
      <w:proofErr w:type="spellStart"/>
      <w:r>
        <w:rPr>
          <w:rFonts w:eastAsia="Times New Roman"/>
        </w:rPr>
        <w:t>eCCA</w:t>
      </w:r>
      <w:proofErr w:type="spellEnd"/>
      <w:r>
        <w:rPr>
          <w:rFonts w:eastAsia="Times New Roman"/>
        </w:rPr>
        <w:t xml:space="preserve"> in the DCI. UE performs CCA or </w:t>
      </w:r>
      <w:proofErr w:type="spellStart"/>
      <w:r>
        <w:rPr>
          <w:rFonts w:eastAsia="Times New Roman"/>
        </w:rPr>
        <w:t>eCCA</w:t>
      </w:r>
      <w:proofErr w:type="spellEnd"/>
      <w:r>
        <w:rPr>
          <w:rFonts w:eastAsia="Times New Roman"/>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Pr>
          <w:rFonts w:eastAsia="Times New Roman"/>
        </w:rPr>
        <w:t>eCCA</w:t>
      </w:r>
      <w:proofErr w:type="spellEnd"/>
      <w:r>
        <w:rPr>
          <w:rFonts w:eastAsia="Times New Roman"/>
        </w:rPr>
        <w:t>. After detecting the Receiver-assistance information, the downlink data transmission happens.</w:t>
      </w:r>
    </w:p>
    <w:p w14:paraId="771BF3B5" w14:textId="77777777" w:rsidR="006F23D6" w:rsidRDefault="006F23D6" w:rsidP="006F23D6">
      <w:pPr>
        <w:numPr>
          <w:ilvl w:val="0"/>
          <w:numId w:val="37"/>
        </w:numPr>
        <w:autoSpaceDE/>
        <w:autoSpaceDN/>
        <w:adjustRightInd/>
        <w:snapToGrid/>
        <w:spacing w:after="0"/>
        <w:jc w:val="left"/>
        <w:rPr>
          <w:rFonts w:eastAsia="Times New Roman"/>
        </w:rPr>
      </w:pPr>
      <w:r>
        <w:rPr>
          <w:rFonts w:eastAsia="Times New Roman"/>
        </w:rPr>
        <w:t xml:space="preserve">Scheme 3: CCA or </w:t>
      </w:r>
      <w:proofErr w:type="spellStart"/>
      <w:r>
        <w:rPr>
          <w:rFonts w:eastAsia="Times New Roman"/>
        </w:rPr>
        <w:t>eCCA</w:t>
      </w:r>
      <w:proofErr w:type="spellEnd"/>
      <w:r>
        <w:rPr>
          <w:rFonts w:eastAsia="Times New Roman"/>
        </w:rPr>
        <w:t xml:space="preserve"> based receiver assistance with new RTS/CTS type transmission</w:t>
      </w:r>
    </w:p>
    <w:p w14:paraId="066152BB" w14:textId="77777777" w:rsidR="006F23D6" w:rsidRDefault="006F23D6" w:rsidP="006F23D6">
      <w:pPr>
        <w:numPr>
          <w:ilvl w:val="1"/>
          <w:numId w:val="38"/>
        </w:numPr>
        <w:autoSpaceDE/>
        <w:autoSpaceDN/>
        <w:adjustRightInd/>
        <w:snapToGrid/>
        <w:spacing w:after="0"/>
        <w:jc w:val="left"/>
        <w:rPr>
          <w:rFonts w:eastAsia="Times New Roman"/>
        </w:rPr>
      </w:pPr>
      <w:r>
        <w:rPr>
          <w:rFonts w:eastAsia="Times New Roman"/>
        </w:rPr>
        <w:t xml:space="preserve">New RTS/CTS-like signaling introduced. </w:t>
      </w:r>
    </w:p>
    <w:p w14:paraId="5EAF79AB" w14:textId="77777777" w:rsidR="006F23D6" w:rsidRDefault="006F23D6" w:rsidP="006F23D6">
      <w:pPr>
        <w:numPr>
          <w:ilvl w:val="1"/>
          <w:numId w:val="38"/>
        </w:numPr>
        <w:autoSpaceDE/>
        <w:autoSpaceDN/>
        <w:adjustRightInd/>
        <w:snapToGrid/>
        <w:spacing w:after="0"/>
        <w:jc w:val="left"/>
        <w:rPr>
          <w:rFonts w:eastAsia="Times New Roman"/>
        </w:rPr>
      </w:pPr>
      <w:r>
        <w:rPr>
          <w:rFonts w:eastAsia="Times New Roman"/>
        </w:rPr>
        <w:t xml:space="preserve">gNB sends RTS-like signaling to UE. UE performs CCA or </w:t>
      </w:r>
      <w:proofErr w:type="spellStart"/>
      <w:r>
        <w:rPr>
          <w:rFonts w:eastAsia="Times New Roman"/>
        </w:rPr>
        <w:t>eCCA</w:t>
      </w:r>
      <w:proofErr w:type="spellEnd"/>
      <w:r>
        <w:rPr>
          <w:rFonts w:eastAsia="Times New Roman"/>
        </w:rPr>
        <w:t xml:space="preserve"> and if LBT passes, transmits CTS-like signaling to explicitly indicate the LBT outcome. gNB detects the CTS-like signaling to identify if the UE passed CCA or </w:t>
      </w:r>
      <w:proofErr w:type="spellStart"/>
      <w:r>
        <w:rPr>
          <w:rFonts w:eastAsia="Times New Roman"/>
        </w:rPr>
        <w:t>eCCA</w:t>
      </w:r>
      <w:proofErr w:type="spellEnd"/>
      <w:r>
        <w:rPr>
          <w:rFonts w:eastAsia="Times New Roman"/>
        </w:rPr>
        <w:t>. After detecting the CTS-like signal, the data transmission happens</w:t>
      </w:r>
    </w:p>
    <w:p w14:paraId="0CDB75A2" w14:textId="77777777" w:rsidR="006F23D6" w:rsidRDefault="006F23D6" w:rsidP="006F23D6">
      <w:pPr>
        <w:numPr>
          <w:ilvl w:val="0"/>
          <w:numId w:val="39"/>
        </w:numPr>
        <w:autoSpaceDE/>
        <w:autoSpaceDN/>
        <w:adjustRightInd/>
        <w:snapToGrid/>
        <w:spacing w:after="0"/>
        <w:jc w:val="left"/>
        <w:rPr>
          <w:rFonts w:eastAsia="Times New Roman"/>
        </w:rPr>
      </w:pPr>
      <w:r>
        <w:rPr>
          <w:rFonts w:eastAsia="Times New Roman"/>
        </w:rPr>
        <w:t>Scheme 4: Legacy L3-RSSI with potential enhancements</w:t>
      </w:r>
    </w:p>
    <w:p w14:paraId="5A3C7987" w14:textId="77777777" w:rsidR="006F23D6" w:rsidRDefault="006F23D6" w:rsidP="006F23D6">
      <w:pPr>
        <w:numPr>
          <w:ilvl w:val="1"/>
          <w:numId w:val="40"/>
        </w:numPr>
        <w:autoSpaceDE/>
        <w:autoSpaceDN/>
        <w:adjustRightInd/>
        <w:snapToGrid/>
        <w:spacing w:after="0"/>
        <w:jc w:val="left"/>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5D0F1A4A" w14:textId="77777777" w:rsidR="006F23D6" w:rsidRDefault="006F23D6" w:rsidP="006F23D6">
      <w:pPr>
        <w:numPr>
          <w:ilvl w:val="0"/>
          <w:numId w:val="41"/>
        </w:numPr>
        <w:autoSpaceDE/>
        <w:autoSpaceDN/>
        <w:adjustRightInd/>
        <w:snapToGrid/>
        <w:spacing w:after="0"/>
        <w:jc w:val="left"/>
        <w:rPr>
          <w:rFonts w:eastAsia="Times New Roman"/>
        </w:rPr>
      </w:pPr>
      <w:r>
        <w:rPr>
          <w:rFonts w:eastAsia="Times New Roman"/>
        </w:rPr>
        <w:t>Note: The schemes listed above are not mutually exclusive and should be discussed separately.</w:t>
      </w:r>
      <w:bookmarkEnd w:id="9"/>
    </w:p>
    <w:p w14:paraId="7D76BF9F" w14:textId="1F4733E4" w:rsidR="00F93125" w:rsidRDefault="00F93125" w:rsidP="00F93125">
      <w:pPr>
        <w:rPr>
          <w:rFonts w:cs="Times"/>
          <w:color w:val="000000"/>
          <w:szCs w:val="20"/>
        </w:rPr>
      </w:pPr>
      <w:r>
        <w:rPr>
          <w:rFonts w:cs="Times"/>
          <w:color w:val="000000"/>
          <w:szCs w:val="20"/>
        </w:rPr>
        <w:t xml:space="preserve"> </w:t>
      </w:r>
    </w:p>
    <w:p w14:paraId="1B26AA72" w14:textId="350B53E8" w:rsidR="00F93125" w:rsidRDefault="00BC5791" w:rsidP="00662A41">
      <w:pPr>
        <w:rPr>
          <w:rFonts w:cs="Times"/>
          <w:b/>
          <w:bCs/>
          <w:color w:val="000000"/>
          <w:szCs w:val="20"/>
        </w:rPr>
      </w:pPr>
      <w:r>
        <w:rPr>
          <w:rFonts w:cs="Times"/>
          <w:color w:val="000000"/>
          <w:szCs w:val="20"/>
        </w:rPr>
        <w:t>In our view t</w:t>
      </w:r>
      <w:r w:rsidR="00F93125">
        <w:rPr>
          <w:rFonts w:cs="Times"/>
          <w:color w:val="000000"/>
          <w:szCs w:val="20"/>
        </w:rPr>
        <w:t xml:space="preserve">he goal of the receiver (a.k.a. responding device) assistance is to assess the local </w:t>
      </w:r>
      <w:r w:rsidR="00782972">
        <w:rPr>
          <w:rFonts w:cs="Times"/>
          <w:color w:val="000000"/>
          <w:szCs w:val="20"/>
        </w:rPr>
        <w:t xml:space="preserve">resource </w:t>
      </w:r>
      <w:r w:rsidR="00F93125">
        <w:rPr>
          <w:rFonts w:cs="Times"/>
          <w:color w:val="000000"/>
          <w:szCs w:val="20"/>
        </w:rPr>
        <w:t>availability prior to the transmission and inform the transmitter if th</w:t>
      </w:r>
      <w:r w:rsidR="00782972">
        <w:rPr>
          <w:rFonts w:cs="Times"/>
          <w:color w:val="000000"/>
          <w:szCs w:val="20"/>
        </w:rPr>
        <w:t>at</w:t>
      </w:r>
      <w:r w:rsidR="00F93125">
        <w:rPr>
          <w:rFonts w:cs="Times"/>
          <w:color w:val="000000"/>
          <w:szCs w:val="20"/>
        </w:rPr>
        <w:t xml:space="preserve"> </w:t>
      </w:r>
      <w:r w:rsidR="00782972">
        <w:rPr>
          <w:rFonts w:cs="Times"/>
          <w:color w:val="000000"/>
          <w:szCs w:val="20"/>
        </w:rPr>
        <w:t>resource</w:t>
      </w:r>
      <w:r w:rsidR="00F93125">
        <w:rPr>
          <w:rFonts w:cs="Times"/>
          <w:color w:val="000000"/>
          <w:szCs w:val="20"/>
        </w:rPr>
        <w:t xml:space="preserve"> is available.  </w:t>
      </w:r>
      <w:r w:rsidR="00C05542">
        <w:rPr>
          <w:rFonts w:cs="Times"/>
          <w:color w:val="000000"/>
          <w:szCs w:val="20"/>
        </w:rPr>
        <w:t>A key advantage of receiver assistance is that it allows for mitigation of the hidden node problem. It is recognized that while directional sensing based LBT at the transmitter side</w:t>
      </w:r>
      <w:r w:rsidR="00AE232D">
        <w:rPr>
          <w:rFonts w:cs="Times"/>
          <w:color w:val="000000"/>
          <w:szCs w:val="20"/>
        </w:rPr>
        <w:t xml:space="preserve"> reduces number of exposed nodes</w:t>
      </w:r>
      <w:r w:rsidR="00C05542">
        <w:rPr>
          <w:rFonts w:cs="Times"/>
          <w:color w:val="000000"/>
          <w:szCs w:val="20"/>
        </w:rPr>
        <w:t xml:space="preserve">, it </w:t>
      </w:r>
      <w:r w:rsidR="00005A9D">
        <w:rPr>
          <w:rFonts w:cs="Times"/>
          <w:color w:val="000000"/>
          <w:szCs w:val="20"/>
        </w:rPr>
        <w:t>can</w:t>
      </w:r>
      <w:r w:rsidR="00C05542">
        <w:rPr>
          <w:rFonts w:cs="Times"/>
          <w:color w:val="000000"/>
          <w:szCs w:val="20"/>
        </w:rPr>
        <w:t xml:space="preserve"> still </w:t>
      </w:r>
      <w:r w:rsidR="00005A9D">
        <w:rPr>
          <w:rFonts w:cs="Times"/>
          <w:color w:val="000000"/>
          <w:szCs w:val="20"/>
        </w:rPr>
        <w:t xml:space="preserve">be </w:t>
      </w:r>
      <w:r w:rsidR="00C05542">
        <w:rPr>
          <w:rFonts w:cs="Times"/>
          <w:color w:val="000000"/>
          <w:szCs w:val="20"/>
        </w:rPr>
        <w:t xml:space="preserve">sensitive to the hidden node problem.  Indeed, given the highly directional nature of transmission and reception, interference reciprocity does not hold </w:t>
      </w:r>
      <w:r w:rsidR="00AE232D">
        <w:rPr>
          <w:rFonts w:cs="Times"/>
          <w:color w:val="000000"/>
          <w:szCs w:val="20"/>
        </w:rPr>
        <w:t xml:space="preserve">in many instances, </w:t>
      </w:r>
      <w:r w:rsidR="00C05542">
        <w:rPr>
          <w:rFonts w:cs="Times"/>
          <w:color w:val="000000"/>
          <w:szCs w:val="20"/>
        </w:rPr>
        <w:t>i</w:t>
      </w:r>
      <w:r w:rsidR="00AE232D">
        <w:rPr>
          <w:rFonts w:cs="Times"/>
          <w:color w:val="000000"/>
          <w:szCs w:val="20"/>
        </w:rPr>
        <w:t>.e.,</w:t>
      </w:r>
      <w:r w:rsidR="00C05542">
        <w:rPr>
          <w:rFonts w:cs="Times"/>
          <w:color w:val="000000"/>
          <w:szCs w:val="20"/>
        </w:rPr>
        <w:t xml:space="preserve"> the transmitter via sensing </w:t>
      </w:r>
      <w:r w:rsidR="00C05542">
        <w:rPr>
          <w:rFonts w:cs="Times"/>
          <w:color w:val="000000"/>
          <w:szCs w:val="20"/>
        </w:rPr>
        <w:lastRenderedPageBreak/>
        <w:t xml:space="preserve">may be unable </w:t>
      </w:r>
      <w:r w:rsidR="00AF3841">
        <w:rPr>
          <w:rFonts w:cs="Times"/>
          <w:color w:val="000000"/>
          <w:szCs w:val="20"/>
        </w:rPr>
        <w:t xml:space="preserve">to sense a source of interference to the receiver. </w:t>
      </w:r>
      <w:r w:rsidR="00C05542">
        <w:rPr>
          <w:rFonts w:cs="Times"/>
          <w:color w:val="000000"/>
          <w:szCs w:val="20"/>
        </w:rPr>
        <w:t xml:space="preserve"> </w:t>
      </w:r>
      <w:r w:rsidR="00AE232D">
        <w:rPr>
          <w:rFonts w:cs="Times"/>
          <w:color w:val="000000"/>
          <w:szCs w:val="20"/>
        </w:rPr>
        <w:t xml:space="preserve">In such instances assistance from the receiver is beneficial. </w:t>
      </w:r>
      <w:r w:rsidR="00C05542">
        <w:rPr>
          <w:rFonts w:cs="Times"/>
          <w:color w:val="000000"/>
          <w:szCs w:val="20"/>
        </w:rPr>
        <w:t xml:space="preserve">  </w:t>
      </w:r>
      <w:r w:rsidR="00F93125">
        <w:rPr>
          <w:rFonts w:cs="Times"/>
          <w:color w:val="000000"/>
          <w:szCs w:val="20"/>
        </w:rPr>
        <w:t>NR already offer multiple tools for interference assessment such as CSI-IM</w:t>
      </w:r>
      <w:r w:rsidR="00300CCE">
        <w:rPr>
          <w:rFonts w:cs="Times"/>
          <w:color w:val="000000"/>
          <w:szCs w:val="20"/>
        </w:rPr>
        <w:t xml:space="preserve"> (ZP-CSI-RS)</w:t>
      </w:r>
      <w:r w:rsidR="00F93125">
        <w:rPr>
          <w:rFonts w:cs="Times"/>
          <w:color w:val="000000"/>
          <w:szCs w:val="20"/>
        </w:rPr>
        <w:t>, and NZP-CSI-RS with flexible resource and time configurations (</w:t>
      </w:r>
      <w:r w:rsidR="00F93125" w:rsidRPr="00C01BFB">
        <w:rPr>
          <w:rFonts w:cs="Times"/>
          <w:color w:val="000000"/>
          <w:szCs w:val="20"/>
        </w:rPr>
        <w:t>aperiodic, periodic, or semi-persistent</w:t>
      </w:r>
      <w:r w:rsidR="00F93125">
        <w:rPr>
          <w:rFonts w:cs="Times"/>
          <w:color w:val="000000"/>
          <w:szCs w:val="20"/>
        </w:rPr>
        <w:t>). Therefore, a straightforward way to implement a receiver assisted LBT is by extending the existing mechanisms (such as CSI-IM</w:t>
      </w:r>
      <w:r w:rsidR="00300CCE">
        <w:rPr>
          <w:rFonts w:cs="Times"/>
          <w:color w:val="000000"/>
          <w:szCs w:val="20"/>
        </w:rPr>
        <w:t xml:space="preserve"> or configured </w:t>
      </w:r>
      <w:r w:rsidR="00C17AF0">
        <w:rPr>
          <w:rFonts w:cs="Times"/>
          <w:color w:val="000000"/>
          <w:szCs w:val="20"/>
        </w:rPr>
        <w:t>ZP-</w:t>
      </w:r>
      <w:r w:rsidR="00300CCE">
        <w:rPr>
          <w:rFonts w:cs="Times"/>
          <w:color w:val="000000"/>
          <w:szCs w:val="20"/>
        </w:rPr>
        <w:t>CSI-RS</w:t>
      </w:r>
      <w:r w:rsidR="00F93125">
        <w:rPr>
          <w:rFonts w:cs="Times"/>
          <w:color w:val="000000"/>
          <w:szCs w:val="20"/>
        </w:rPr>
        <w:t>) to the specifics of shared spectrum operation.</w:t>
      </w:r>
      <w:bookmarkStart w:id="10" w:name="_Hlk71165977"/>
      <w:bookmarkStart w:id="11" w:name="_Hlk71166022"/>
      <w:r w:rsidR="00300CCE">
        <w:rPr>
          <w:rFonts w:cs="Times"/>
          <w:color w:val="000000"/>
          <w:szCs w:val="20"/>
        </w:rPr>
        <w:t xml:space="preserve"> </w:t>
      </w:r>
      <w:r w:rsidR="007F2F93">
        <w:rPr>
          <w:rFonts w:cs="Times"/>
          <w:color w:val="000000"/>
          <w:szCs w:val="20"/>
        </w:rPr>
        <w:t xml:space="preserve"> </w:t>
      </w:r>
    </w:p>
    <w:bookmarkEnd w:id="10"/>
    <w:p w14:paraId="0B54370E" w14:textId="536909E8" w:rsidR="00BC5791" w:rsidRDefault="00F93125" w:rsidP="00F93125">
      <w:pPr>
        <w:rPr>
          <w:rFonts w:cs="Times"/>
          <w:color w:val="000000"/>
          <w:szCs w:val="20"/>
        </w:rPr>
      </w:pPr>
      <w:r>
        <w:rPr>
          <w:rFonts w:cs="Times"/>
          <w:color w:val="000000"/>
          <w:szCs w:val="20"/>
        </w:rPr>
        <w:t xml:space="preserve">To provide a report on the </w:t>
      </w:r>
      <w:r w:rsidR="00782972">
        <w:rPr>
          <w:rFonts w:cs="Times"/>
          <w:color w:val="000000"/>
          <w:szCs w:val="20"/>
        </w:rPr>
        <w:t xml:space="preserve">resource </w:t>
      </w:r>
      <w:r>
        <w:rPr>
          <w:rFonts w:cs="Times"/>
          <w:color w:val="000000"/>
          <w:szCs w:val="20"/>
        </w:rPr>
        <w:t xml:space="preserve">availability, the receiver </w:t>
      </w:r>
      <w:r w:rsidR="00662A41">
        <w:rPr>
          <w:rFonts w:cs="Times"/>
          <w:color w:val="000000"/>
          <w:szCs w:val="20"/>
        </w:rPr>
        <w:t>can</w:t>
      </w:r>
      <w:r>
        <w:rPr>
          <w:rFonts w:cs="Times"/>
          <w:color w:val="000000"/>
          <w:szCs w:val="20"/>
        </w:rPr>
        <w:t xml:space="preserve"> measure the received RF power (for instance RSSI) over the provisioned resources (frequency, spatial filter</w:t>
      </w:r>
      <w:r w:rsidR="007F2F93">
        <w:rPr>
          <w:rFonts w:cs="Times"/>
          <w:color w:val="000000"/>
          <w:szCs w:val="20"/>
        </w:rPr>
        <w:t xml:space="preserve"> or </w:t>
      </w:r>
      <w:r w:rsidR="002C220B">
        <w:rPr>
          <w:rFonts w:cs="Times"/>
          <w:color w:val="000000"/>
          <w:szCs w:val="20"/>
        </w:rPr>
        <w:t xml:space="preserve">measurement </w:t>
      </w:r>
      <w:r w:rsidR="007F2F93">
        <w:rPr>
          <w:rFonts w:cs="Times"/>
          <w:color w:val="000000"/>
          <w:szCs w:val="20"/>
        </w:rPr>
        <w:t>beam</w:t>
      </w:r>
      <w:r>
        <w:rPr>
          <w:rFonts w:cs="Times"/>
          <w:color w:val="000000"/>
          <w:szCs w:val="20"/>
        </w:rPr>
        <w:t xml:space="preserve">) for a specific duration </w:t>
      </w:r>
      <w:r w:rsidR="00300CCE">
        <w:rPr>
          <w:rFonts w:cs="Times"/>
          <w:color w:val="000000"/>
          <w:szCs w:val="20"/>
        </w:rPr>
        <w:t xml:space="preserve">(specific number of symbols) </w:t>
      </w:r>
      <w:r>
        <w:rPr>
          <w:rFonts w:cs="Times"/>
          <w:color w:val="000000"/>
          <w:szCs w:val="20"/>
        </w:rPr>
        <w:t xml:space="preserve">based on the LBT type </w:t>
      </w:r>
      <w:r w:rsidR="00782972">
        <w:rPr>
          <w:rFonts w:cs="Times"/>
          <w:color w:val="000000"/>
          <w:szCs w:val="20"/>
        </w:rPr>
        <w:t xml:space="preserve">and </w:t>
      </w:r>
      <w:r>
        <w:rPr>
          <w:rFonts w:cs="Times"/>
          <w:color w:val="000000"/>
          <w:szCs w:val="20"/>
        </w:rPr>
        <w:t xml:space="preserve"> compare the received energy with </w:t>
      </w:r>
      <w:r w:rsidR="002C220B">
        <w:rPr>
          <w:rFonts w:cs="Times"/>
          <w:color w:val="000000"/>
          <w:szCs w:val="20"/>
        </w:rPr>
        <w:t xml:space="preserve">an </w:t>
      </w:r>
      <w:r>
        <w:rPr>
          <w:rFonts w:cs="Times"/>
          <w:color w:val="000000"/>
          <w:szCs w:val="20"/>
        </w:rPr>
        <w:t>energy detection threshold</w:t>
      </w:r>
      <w:r w:rsidR="00782972">
        <w:rPr>
          <w:rFonts w:cs="Times"/>
          <w:color w:val="000000"/>
          <w:szCs w:val="20"/>
        </w:rPr>
        <w:t>,</w:t>
      </w:r>
      <w:r>
        <w:rPr>
          <w:rFonts w:cs="Times"/>
          <w:color w:val="000000"/>
          <w:szCs w:val="20"/>
        </w:rPr>
        <w:t xml:space="preserve"> </w:t>
      </w:r>
      <w:r w:rsidR="002C220B">
        <w:rPr>
          <w:rFonts w:cs="Times"/>
          <w:color w:val="000000"/>
          <w:szCs w:val="20"/>
        </w:rPr>
        <w:t xml:space="preserve">in order </w:t>
      </w:r>
      <w:r>
        <w:rPr>
          <w:rFonts w:cs="Times"/>
          <w:color w:val="000000"/>
          <w:szCs w:val="20"/>
        </w:rPr>
        <w:t xml:space="preserve">to decide if the resource is clear (available) or not. </w:t>
      </w:r>
      <w:r w:rsidR="006509C8">
        <w:rPr>
          <w:rFonts w:cs="Times"/>
          <w:color w:val="000000"/>
          <w:szCs w:val="20"/>
        </w:rPr>
        <w:t>This can be achieved by enhancement of the ZP-CSI-RS to extend to multiple consecutive OFDM symbols.</w:t>
      </w:r>
      <w:r w:rsidR="002C220B">
        <w:rPr>
          <w:rFonts w:cs="Times"/>
          <w:color w:val="000000"/>
          <w:szCs w:val="20"/>
        </w:rPr>
        <w:t xml:space="preserve"> </w:t>
      </w:r>
      <w:r>
        <w:rPr>
          <w:rFonts w:cs="Times"/>
          <w:color w:val="000000"/>
          <w:szCs w:val="20"/>
        </w:rPr>
        <w:t xml:space="preserve">The receiver must </w:t>
      </w:r>
      <w:r w:rsidR="006509C8">
        <w:rPr>
          <w:rFonts w:cs="Times"/>
          <w:color w:val="000000"/>
          <w:szCs w:val="20"/>
        </w:rPr>
        <w:t xml:space="preserve">then </w:t>
      </w:r>
      <w:r>
        <w:rPr>
          <w:rFonts w:cs="Times"/>
          <w:color w:val="000000"/>
          <w:szCs w:val="20"/>
        </w:rPr>
        <w:t>report to the transmitter the resource availability for a transmission. T</w:t>
      </w:r>
      <w:r w:rsidRPr="00174801">
        <w:rPr>
          <w:rFonts w:cs="Times"/>
          <w:color w:val="000000"/>
          <w:szCs w:val="20"/>
        </w:rPr>
        <w:t xml:space="preserve">he report from the receiver should be timely and </w:t>
      </w:r>
      <w:r>
        <w:rPr>
          <w:rFonts w:cs="Times"/>
          <w:color w:val="000000"/>
          <w:szCs w:val="20"/>
        </w:rPr>
        <w:t xml:space="preserve">as short as possible (to avoid errors and overhead), therefore </w:t>
      </w:r>
      <w:r w:rsidR="002C220B">
        <w:rPr>
          <w:rFonts w:cs="Times"/>
          <w:color w:val="000000"/>
          <w:szCs w:val="20"/>
        </w:rPr>
        <w:t xml:space="preserve">a </w:t>
      </w:r>
      <w:r w:rsidR="006509C8">
        <w:rPr>
          <w:rFonts w:cs="Times"/>
          <w:color w:val="000000"/>
          <w:szCs w:val="20"/>
        </w:rPr>
        <w:t xml:space="preserve">report providing </w:t>
      </w:r>
      <w:r>
        <w:rPr>
          <w:rFonts w:cs="Times"/>
          <w:color w:val="000000"/>
          <w:szCs w:val="20"/>
        </w:rPr>
        <w:t xml:space="preserve">a simple map of the resource availability is </w:t>
      </w:r>
      <w:r w:rsidR="00782972">
        <w:rPr>
          <w:rFonts w:cs="Times"/>
          <w:color w:val="000000"/>
          <w:szCs w:val="20"/>
        </w:rPr>
        <w:t>a better tradeoff</w:t>
      </w:r>
      <w:r w:rsidR="00935FDD">
        <w:rPr>
          <w:rFonts w:cs="Times"/>
          <w:color w:val="000000"/>
          <w:szCs w:val="20"/>
        </w:rPr>
        <w:t xml:space="preserve">. </w:t>
      </w:r>
      <w:r w:rsidR="006509C8">
        <w:rPr>
          <w:rFonts w:cs="Times"/>
          <w:color w:val="000000"/>
          <w:szCs w:val="20"/>
        </w:rPr>
        <w:t xml:space="preserve">Such a map, for instance, can comprise of outcome results of comparing measured powers against a threshold. </w:t>
      </w:r>
    </w:p>
    <w:p w14:paraId="4E5D71D7" w14:textId="13169146" w:rsidR="00BC5791" w:rsidRDefault="00BC5791" w:rsidP="00F93125">
      <w:pPr>
        <w:rPr>
          <w:rFonts w:cs="Times"/>
          <w:color w:val="000000"/>
          <w:szCs w:val="20"/>
        </w:rPr>
      </w:pPr>
      <w:r>
        <w:rPr>
          <w:rFonts w:cs="Times"/>
          <w:color w:val="000000"/>
          <w:szCs w:val="20"/>
        </w:rPr>
        <w:t xml:space="preserve">Considering the schemes listed for further consideration in the agreement, we see that scheme-1 and scheme-2 can support the aforementioned desirable features to </w:t>
      </w:r>
      <w:r w:rsidR="00C17AF0">
        <w:rPr>
          <w:rFonts w:cs="Times"/>
          <w:color w:val="000000"/>
          <w:szCs w:val="20"/>
        </w:rPr>
        <w:t>varying</w:t>
      </w:r>
      <w:r>
        <w:rPr>
          <w:rFonts w:cs="Times"/>
          <w:color w:val="000000"/>
          <w:szCs w:val="20"/>
        </w:rPr>
        <w:t xml:space="preserve"> extent.  </w:t>
      </w:r>
      <w:r w:rsidR="003F7F36">
        <w:rPr>
          <w:rFonts w:cs="Times"/>
          <w:color w:val="000000"/>
          <w:szCs w:val="20"/>
        </w:rPr>
        <w:t xml:space="preserve">In this context, we note that  receiver-side only LBT can address the hidden node problem (by accurately sensing the interference level at that receiver) but it need not always be sufficient to protect ongoing transmissions. </w:t>
      </w:r>
      <w:r>
        <w:rPr>
          <w:rFonts w:cs="Times"/>
          <w:color w:val="000000"/>
          <w:szCs w:val="20"/>
        </w:rPr>
        <w:t xml:space="preserve">We believe scheme-3 will result in significant specification </w:t>
      </w:r>
      <w:r w:rsidR="003F7F36">
        <w:rPr>
          <w:rFonts w:cs="Times"/>
          <w:color w:val="000000"/>
          <w:szCs w:val="20"/>
        </w:rPr>
        <w:t>effort</w:t>
      </w:r>
      <w:r>
        <w:rPr>
          <w:rFonts w:cs="Times"/>
          <w:color w:val="000000"/>
          <w:szCs w:val="20"/>
        </w:rPr>
        <w:t xml:space="preserve"> </w:t>
      </w:r>
      <w:r w:rsidR="003F7F36">
        <w:rPr>
          <w:rFonts w:cs="Times"/>
          <w:color w:val="000000"/>
          <w:szCs w:val="20"/>
        </w:rPr>
        <w:t xml:space="preserve">on new signaling </w:t>
      </w:r>
      <w:r>
        <w:rPr>
          <w:rFonts w:cs="Times"/>
          <w:color w:val="000000"/>
          <w:szCs w:val="20"/>
        </w:rPr>
        <w:t xml:space="preserve">instead of relying on enhancing and exploiting available NR mechanisms. While we are open to scheme-4 it seems doubtful if the timelines for effective receiver assistance can eventually be supported by it.    </w:t>
      </w:r>
    </w:p>
    <w:p w14:paraId="356598E7" w14:textId="7FADDDA6" w:rsidR="00F93125" w:rsidRPr="00174801" w:rsidRDefault="00935FDD" w:rsidP="00F93125">
      <w:pPr>
        <w:rPr>
          <w:rFonts w:cs="Times"/>
          <w:color w:val="000000"/>
          <w:szCs w:val="20"/>
        </w:rPr>
      </w:pPr>
      <w:r>
        <w:rPr>
          <w:rFonts w:cs="Times"/>
          <w:color w:val="000000"/>
          <w:szCs w:val="20"/>
        </w:rPr>
        <w:t xml:space="preserve"> </w:t>
      </w:r>
    </w:p>
    <w:p w14:paraId="7FAD3EB5" w14:textId="76C47015" w:rsidR="005812D3" w:rsidRPr="005812D3" w:rsidRDefault="00392A7D" w:rsidP="005812D3">
      <w:pPr>
        <w:rPr>
          <w:rFonts w:cs="Times"/>
          <w:b/>
          <w:bCs/>
          <w:color w:val="000000"/>
          <w:szCs w:val="20"/>
        </w:rPr>
      </w:pPr>
      <w:r>
        <w:rPr>
          <w:rFonts w:cs="Times"/>
          <w:b/>
          <w:bCs/>
          <w:color w:val="000000"/>
          <w:szCs w:val="20"/>
        </w:rPr>
        <w:t>Proposal</w:t>
      </w:r>
      <w:r w:rsidR="002B5D90">
        <w:rPr>
          <w:rFonts w:cs="Times"/>
          <w:b/>
          <w:bCs/>
          <w:color w:val="000000"/>
          <w:szCs w:val="20"/>
        </w:rPr>
        <w:t xml:space="preserve"> 8</w:t>
      </w:r>
      <w:r>
        <w:rPr>
          <w:rFonts w:cs="Times"/>
          <w:b/>
          <w:bCs/>
          <w:color w:val="000000"/>
          <w:szCs w:val="20"/>
        </w:rPr>
        <w:t>: Further discuss scheme 1 and scheme 2 for receiver assistance</w:t>
      </w:r>
      <w:bookmarkEnd w:id="11"/>
      <w:r w:rsidR="002C220B">
        <w:rPr>
          <w:rFonts w:cs="Times"/>
          <w:b/>
          <w:bCs/>
          <w:color w:val="000000"/>
          <w:szCs w:val="20"/>
        </w:rPr>
        <w:t xml:space="preserve">. </w:t>
      </w:r>
    </w:p>
    <w:p w14:paraId="1DA2C700" w14:textId="006E226F" w:rsidR="00434E32" w:rsidRDefault="00C10C62" w:rsidP="00434E32">
      <w:pPr>
        <w:pStyle w:val="Heading1"/>
      </w:pPr>
      <w:r>
        <w:t xml:space="preserve">LBT and </w:t>
      </w:r>
      <w:r w:rsidR="00434E32">
        <w:t xml:space="preserve">No-LBT </w:t>
      </w:r>
      <w:r>
        <w:t>Signaling and R</w:t>
      </w:r>
      <w:r w:rsidR="00434E32">
        <w:t>elated Procedures</w:t>
      </w:r>
    </w:p>
    <w:p w14:paraId="680FF767" w14:textId="248968B6" w:rsidR="00FD6453" w:rsidRDefault="00FD6453" w:rsidP="00C10C62">
      <w:r>
        <w:t xml:space="preserve">In RAN1#105-e the following agreement was reached. </w:t>
      </w:r>
    </w:p>
    <w:p w14:paraId="7E77A1C1" w14:textId="77777777" w:rsidR="00FD6453" w:rsidRDefault="00FD6453" w:rsidP="00FD6453">
      <w:pPr>
        <w:rPr>
          <w:lang w:eastAsia="x-none"/>
        </w:rPr>
      </w:pPr>
      <w:r>
        <w:rPr>
          <w:highlight w:val="green"/>
          <w:lang w:eastAsia="x-none"/>
        </w:rPr>
        <w:t>Agreement:</w:t>
      </w:r>
    </w:p>
    <w:p w14:paraId="4E856D5C" w14:textId="77777777" w:rsidR="00FD6453" w:rsidRDefault="00FD6453" w:rsidP="00FD6453">
      <w:bookmarkStart w:id="12" w:name="_Hlk78736888"/>
      <w:r>
        <w:t>For regions where LBT is not mandated, gNB should indicate to the UE this gNB-UE connection is operating in LBT mode or no-LBT mode</w:t>
      </w:r>
    </w:p>
    <w:bookmarkEnd w:id="12"/>
    <w:p w14:paraId="6FC15330" w14:textId="77777777" w:rsidR="00FD6453" w:rsidRDefault="00FD6453" w:rsidP="00FD6453">
      <w:pPr>
        <w:pStyle w:val="ListParagraph"/>
        <w:numPr>
          <w:ilvl w:val="0"/>
          <w:numId w:val="18"/>
        </w:numPr>
        <w:kinsoku w:val="0"/>
        <w:overflowPunct w:val="0"/>
        <w:adjustRightInd w:val="0"/>
        <w:spacing w:after="60" w:line="256" w:lineRule="auto"/>
        <w:contextualSpacing w:val="0"/>
        <w:textAlignment w:val="baseline"/>
      </w:pPr>
      <w:r>
        <w:t>Support both cell specific (common for all UEs in a cell as part of system information or dedicated RRC signalling or both) and UE specific (can be different for different UEs in a cell as part of UE-specific RRC configuration) gNB indication</w:t>
      </w:r>
    </w:p>
    <w:p w14:paraId="1E069B11" w14:textId="77777777" w:rsidR="00FD6453" w:rsidRDefault="00FD6453" w:rsidP="00C10C62"/>
    <w:p w14:paraId="3A05F010" w14:textId="29DCDF2B" w:rsidR="00DC1597" w:rsidRDefault="0082770F" w:rsidP="00DC1597">
      <w:r>
        <w:t xml:space="preserve">In RAN#106b-e no further agreement pertaining to LBT indication was made but views we sought </w:t>
      </w:r>
      <w:r w:rsidR="00DC1597">
        <w:t xml:space="preserve">whether the indication of the decision on applying LBT mode or no-LBT  mode </w:t>
      </w:r>
      <w:r w:rsidR="00811C8D">
        <w:t>can be</w:t>
      </w:r>
      <w:r w:rsidR="00DC1597">
        <w:t xml:space="preserve"> per beam (</w:t>
      </w:r>
      <w:r w:rsidR="00811C8D">
        <w:t xml:space="preserve">i.e., </w:t>
      </w:r>
      <w:r w:rsidR="00DC1597">
        <w:t>can be different for different U</w:t>
      </w:r>
      <w:r>
        <w:t>E</w:t>
      </w:r>
      <w:r w:rsidR="00DC1597">
        <w:t>s in different beams or can be different for different beam pairs between gNB and the UE) or not</w:t>
      </w:r>
      <w:r>
        <w:t xml:space="preserve">. Specifically, positions on the following two alternatives were sought. </w:t>
      </w:r>
      <w:r w:rsidR="00DC1597">
        <w:t xml:space="preserve"> </w:t>
      </w:r>
    </w:p>
    <w:p w14:paraId="10D777F9" w14:textId="77777777" w:rsidR="00DC1597" w:rsidRDefault="00DC1597" w:rsidP="00DC1597">
      <w:pPr>
        <w:pStyle w:val="ListParagraph"/>
        <w:numPr>
          <w:ilvl w:val="0"/>
          <w:numId w:val="18"/>
        </w:numPr>
        <w:kinsoku w:val="0"/>
        <w:overflowPunct w:val="0"/>
        <w:adjustRightInd w:val="0"/>
        <w:spacing w:after="60"/>
        <w:contextualSpacing w:val="0"/>
        <w:textAlignment w:val="baseline"/>
      </w:pPr>
      <w:r>
        <w:t>Support per beam indication of the decision on applying LBT mode or no-LBT mode</w:t>
      </w:r>
    </w:p>
    <w:p w14:paraId="35223CFC" w14:textId="77777777" w:rsidR="00DC1597" w:rsidRDefault="00DC1597" w:rsidP="00DC1597">
      <w:pPr>
        <w:pStyle w:val="ListParagraph"/>
        <w:numPr>
          <w:ilvl w:val="0"/>
          <w:numId w:val="18"/>
        </w:numPr>
        <w:kinsoku w:val="0"/>
        <w:overflowPunct w:val="0"/>
        <w:adjustRightInd w:val="0"/>
        <w:spacing w:after="60"/>
        <w:contextualSpacing w:val="0"/>
        <w:textAlignment w:val="baseline"/>
      </w:pPr>
      <w:r>
        <w:t xml:space="preserve">Do not support per beam indication of the decision on applying LBT mode or no-LBT mode: </w:t>
      </w:r>
    </w:p>
    <w:p w14:paraId="5AC900A7" w14:textId="79EF2D9B" w:rsidR="00AE232D" w:rsidRDefault="00AE232D" w:rsidP="00434E32">
      <w:r>
        <w:t xml:space="preserve">We do </w:t>
      </w:r>
      <w:r w:rsidR="004C55F2">
        <w:t xml:space="preserve">not </w:t>
      </w:r>
      <w:r>
        <w:t xml:space="preserve">see enough justification for </w:t>
      </w:r>
      <w:r w:rsidR="00FD6453">
        <w:t xml:space="preserve">further </w:t>
      </w:r>
      <w:r>
        <w:t>allowing a per-beam LBT</w:t>
      </w:r>
      <w:r w:rsidR="00DA65D7">
        <w:t xml:space="preserve"> enable/disable signaling</w:t>
      </w:r>
      <w:r w:rsidR="00753550">
        <w:t xml:space="preserve">. This provides additional option (compared to per-UE LBT enable/disable) mainly in the scenario when a single user communicates using </w:t>
      </w:r>
      <w:r w:rsidR="00E36C9D">
        <w:t>more than one</w:t>
      </w:r>
      <w:r w:rsidR="00753550">
        <w:t xml:space="preserve"> beams, but </w:t>
      </w:r>
      <w:r w:rsidR="00DA65D7">
        <w:t xml:space="preserve">then </w:t>
      </w:r>
      <w:r w:rsidR="00753550">
        <w:t>it opens</w:t>
      </w:r>
      <w:r w:rsidR="00DC4C5D">
        <w:t xml:space="preserve"> </w:t>
      </w:r>
      <w:r w:rsidR="00753550">
        <w:t>up multiple issues in terms different completion times for multiple LBT processes at the same user.</w:t>
      </w:r>
    </w:p>
    <w:p w14:paraId="04A33CC3" w14:textId="56D80108" w:rsidR="00D211B1" w:rsidRPr="00D211B1" w:rsidRDefault="00D211B1" w:rsidP="00D211B1">
      <w:pPr>
        <w:rPr>
          <w:b/>
          <w:bCs/>
        </w:rPr>
      </w:pPr>
      <w:r w:rsidRPr="00D211B1">
        <w:rPr>
          <w:b/>
          <w:bCs/>
          <w:lang w:eastAsia="ko-KR"/>
        </w:rPr>
        <w:t xml:space="preserve">Proposal </w:t>
      </w:r>
      <w:r w:rsidR="002B5D90">
        <w:rPr>
          <w:b/>
          <w:bCs/>
          <w:lang w:eastAsia="ko-KR"/>
        </w:rPr>
        <w:t>9</w:t>
      </w:r>
      <w:r w:rsidRPr="00D211B1">
        <w:rPr>
          <w:b/>
          <w:bCs/>
          <w:lang w:eastAsia="ko-KR"/>
        </w:rPr>
        <w:t xml:space="preserve">: </w:t>
      </w:r>
      <w:r w:rsidRPr="00D211B1">
        <w:rPr>
          <w:b/>
          <w:bCs/>
        </w:rPr>
        <w:t xml:space="preserve">For regions where LBT is not mandated, indication of UE specific per-beam LBT/no-LBT indication from the gNB is not supported. </w:t>
      </w:r>
    </w:p>
    <w:p w14:paraId="46062A3C" w14:textId="6223F65F" w:rsidR="00664B69" w:rsidRDefault="00AF6404" w:rsidP="00434E32">
      <w:r>
        <w:t xml:space="preserve">In our opinion operating </w:t>
      </w:r>
      <w:r w:rsidR="00117ECC">
        <w:t xml:space="preserve">without LBT and without any additional policy to address coexistence </w:t>
      </w:r>
      <w:r w:rsidR="00DA65D7">
        <w:t xml:space="preserve">(or managing interference) </w:t>
      </w:r>
      <w:r w:rsidR="00117ECC">
        <w:t xml:space="preserve">can result in degraded </w:t>
      </w:r>
      <w:r w:rsidR="00DA65D7">
        <w:t xml:space="preserve">performance </w:t>
      </w:r>
      <w:r w:rsidR="00E22E57">
        <w:t>in several cases</w:t>
      </w:r>
      <w:r w:rsidR="00117ECC">
        <w:t xml:space="preserve">. </w:t>
      </w:r>
      <w:r w:rsidR="00E22E57">
        <w:t>In this context, w</w:t>
      </w:r>
      <w:r w:rsidR="00117ECC">
        <w:t xml:space="preserve">e note that </w:t>
      </w:r>
      <w:r w:rsidR="00117ECC">
        <w:lastRenderedPageBreak/>
        <w:t>w</w:t>
      </w:r>
      <w:r w:rsidR="00434E32" w:rsidRPr="004169E2">
        <w:t xml:space="preserve">hile it is tempting to assume that there is an absence of significant interference in </w:t>
      </w:r>
      <w:r w:rsidR="00117ECC">
        <w:rPr>
          <w:lang w:eastAsia="x-none"/>
        </w:rPr>
        <w:t>the beyond 52.6 GHz</w:t>
      </w:r>
      <w:r w:rsidR="00434E32" w:rsidRPr="004169E2">
        <w:t xml:space="preserve"> </w:t>
      </w:r>
      <w:r w:rsidR="00DA65D7">
        <w:t>(</w:t>
      </w:r>
      <w:r w:rsidR="00DA65D7" w:rsidRPr="004169E2">
        <w:rPr>
          <w:lang w:eastAsia="x-none"/>
        </w:rPr>
        <w:t>NR_ext_to_71GHz</w:t>
      </w:r>
      <w:r w:rsidR="00DA65D7">
        <w:rPr>
          <w:lang w:eastAsia="x-none"/>
        </w:rPr>
        <w:t>)</w:t>
      </w:r>
      <w:r w:rsidR="00DA65D7">
        <w:t xml:space="preserve"> </w:t>
      </w:r>
      <w:r w:rsidR="00117ECC">
        <w:t xml:space="preserve">frequency range </w:t>
      </w:r>
      <w:r w:rsidR="00434E32" w:rsidRPr="004169E2">
        <w:t>due to narrow beams and high propagation loss, it so happens that such optimistic assumptions need not always hold. Indeed, as demonstrated in [</w:t>
      </w:r>
      <w:r w:rsidR="00115592">
        <w:t>6</w:t>
      </w:r>
      <w:r w:rsidR="00434E32" w:rsidRPr="004169E2">
        <w:t xml:space="preserve">] for legacy (802.16ad) </w:t>
      </w:r>
      <w:proofErr w:type="spellStart"/>
      <w:r w:rsidR="00434E32" w:rsidRPr="004169E2">
        <w:t>WiFi</w:t>
      </w:r>
      <w:proofErr w:type="spellEnd"/>
      <w:r w:rsidR="00434E32" w:rsidRPr="004169E2">
        <w:t xml:space="preserve"> devices operating in 60GHz, beams realized via practical devices have considerable sidelobes which, along with out-of-band emissions, can be a source of significant interference. Such interference is particularly detrimental since it is a spurious transmission that does not benefit any receiver.  Moreover, the commonly used default mode in several legacy </w:t>
      </w:r>
      <w:proofErr w:type="spellStart"/>
      <w:r w:rsidR="00876FDA">
        <w:t>Wifi</w:t>
      </w:r>
      <w:proofErr w:type="spellEnd"/>
      <w:r w:rsidR="00876FDA">
        <w:t xml:space="preserve"> </w:t>
      </w:r>
      <w:r w:rsidR="00434E32" w:rsidRPr="004169E2">
        <w:t>devices</w:t>
      </w:r>
      <w:r w:rsidR="00434E32">
        <w:t>,</w:t>
      </w:r>
      <w:r w:rsidR="00434E32" w:rsidRPr="004169E2">
        <w:t xml:space="preserve"> at-least in the indoor settings, is to use omni</w:t>
      </w:r>
      <w:r w:rsidR="00DC4C5D">
        <w:t xml:space="preserve"> </w:t>
      </w:r>
      <w:r w:rsidR="00434E32" w:rsidRPr="004169E2">
        <w:t xml:space="preserve">RX beams. This is because while it is recognized that finer RX beamforming can alleviate the interference problem, the caveat is that there can be increased training overhead and higher susceptibility to blocking upon using such beamforming. Thus, there can be vast disparities in the capabilities (in terms of </w:t>
      </w:r>
      <w:r w:rsidR="00434E32">
        <w:t>out-of-band emission suppression</w:t>
      </w:r>
      <w:r w:rsidR="00434E32" w:rsidRPr="004169E2">
        <w:t>, TX and RX beamforming capability etc.)</w:t>
      </w:r>
      <w:r w:rsidR="00434E32">
        <w:t xml:space="preserve"> and operational settings among</w:t>
      </w:r>
      <w:r w:rsidR="00434E32" w:rsidRPr="004169E2">
        <w:t xml:space="preserve"> co-existing devices. In addition, there is an asymmetry inherent in interference among co-existing links, i.e., one TX-RX </w:t>
      </w:r>
      <w:r w:rsidR="00434E32">
        <w:t xml:space="preserve">link </w:t>
      </w:r>
      <w:r w:rsidR="00434E32" w:rsidRPr="004169E2">
        <w:t>can suffer much more interference from a coexisting active link while imposing substantially less interference on that link. Together</w:t>
      </w:r>
      <w:r w:rsidR="00434E32">
        <w:t>,</w:t>
      </w:r>
      <w:r w:rsidR="00434E32" w:rsidRPr="004169E2">
        <w:t xml:space="preserve"> these factors imply that operating without LBT and without any form of interference mitigation policies can lead to reduced system throughput and/or degraded fairness. One approach that seems feasible is for each device to adopt a policy of a </w:t>
      </w:r>
      <w:r w:rsidR="00434E32">
        <w:t>certain</w:t>
      </w:r>
      <w:r w:rsidR="00434E32" w:rsidRPr="004169E2">
        <w:t xml:space="preserve"> channel vacation after each acquired </w:t>
      </w:r>
      <w:proofErr w:type="spellStart"/>
      <w:r w:rsidR="00434E32" w:rsidRPr="004169E2">
        <w:t>CoT</w:t>
      </w:r>
      <w:proofErr w:type="spellEnd"/>
      <w:r w:rsidR="00434E32" w:rsidRPr="004169E2">
        <w:t xml:space="preserve">, and such a policy will be more effective if it accounts for the disparity </w:t>
      </w:r>
      <w:r w:rsidR="00434E32">
        <w:t xml:space="preserve">prevalent </w:t>
      </w:r>
      <w:r w:rsidR="00434E32" w:rsidRPr="004169E2">
        <w:t>among co-existing devices.</w:t>
      </w:r>
      <w:r w:rsidR="00434E32">
        <w:t xml:space="preserve"> </w:t>
      </w:r>
    </w:p>
    <w:p w14:paraId="1F1C41C7" w14:textId="68FC1FEC" w:rsidR="005812D3" w:rsidRDefault="00434E32" w:rsidP="005812D3">
      <w:pPr>
        <w:rPr>
          <w:b/>
          <w:bCs/>
          <w:lang w:eastAsia="ko-KR"/>
        </w:rPr>
      </w:pPr>
      <w:bookmarkStart w:id="13" w:name="_Hlk68467852"/>
      <w:r w:rsidRPr="005E3848">
        <w:rPr>
          <w:b/>
          <w:bCs/>
          <w:lang w:eastAsia="ko-KR"/>
        </w:rPr>
        <w:t xml:space="preserve">Proposal </w:t>
      </w:r>
      <w:r w:rsidR="009633BF">
        <w:rPr>
          <w:b/>
          <w:bCs/>
          <w:lang w:eastAsia="ko-KR"/>
        </w:rPr>
        <w:t>1</w:t>
      </w:r>
      <w:r w:rsidR="002B5D90">
        <w:rPr>
          <w:b/>
          <w:bCs/>
          <w:lang w:eastAsia="ko-KR"/>
        </w:rPr>
        <w:t>0</w:t>
      </w:r>
      <w:r w:rsidRPr="005E3848">
        <w:rPr>
          <w:b/>
          <w:bCs/>
          <w:lang w:eastAsia="ko-KR"/>
        </w:rPr>
        <w:t xml:space="preserve">:  In deployments </w:t>
      </w:r>
      <w:r w:rsidR="00771C4F">
        <w:rPr>
          <w:b/>
          <w:bCs/>
          <w:lang w:eastAsia="ko-KR"/>
        </w:rPr>
        <w:t xml:space="preserve">without LBT </w:t>
      </w:r>
      <w:r w:rsidRPr="005E3848">
        <w:rPr>
          <w:b/>
          <w:bCs/>
          <w:lang w:eastAsia="ko-KR"/>
        </w:rPr>
        <w:t>consider specification of channel vacation policies accounting for disparity among co-existing devices.</w:t>
      </w:r>
      <w:bookmarkEnd w:id="13"/>
    </w:p>
    <w:p w14:paraId="2B6186DD" w14:textId="77777777" w:rsidR="00880CAD" w:rsidRPr="005812D3" w:rsidRDefault="00880CAD" w:rsidP="005812D3">
      <w:pPr>
        <w:rPr>
          <w:b/>
          <w:bCs/>
          <w:lang w:eastAsia="ko-KR"/>
        </w:rPr>
      </w:pPr>
    </w:p>
    <w:p w14:paraId="4B2B7661" w14:textId="753E1FEE" w:rsidR="00D420D3" w:rsidRPr="00D420D3" w:rsidRDefault="00D420D3" w:rsidP="00D420D3">
      <w:pPr>
        <w:keepNext/>
        <w:numPr>
          <w:ilvl w:val="0"/>
          <w:numId w:val="2"/>
        </w:numPr>
        <w:pBdr>
          <w:top w:val="single" w:sz="12" w:space="1" w:color="auto"/>
        </w:pBdr>
        <w:spacing w:before="120"/>
        <w:outlineLvl w:val="0"/>
        <w:rPr>
          <w:rFonts w:ascii="Arial" w:hAnsi="Arial"/>
          <w:b/>
          <w:bCs/>
          <w:sz w:val="28"/>
          <w:szCs w:val="28"/>
        </w:rPr>
      </w:pPr>
      <w:r w:rsidRPr="00D420D3">
        <w:rPr>
          <w:rFonts w:ascii="Arial" w:hAnsi="Arial"/>
          <w:b/>
          <w:bCs/>
          <w:sz w:val="28"/>
          <w:szCs w:val="28"/>
        </w:rPr>
        <w:t>Conclusion</w:t>
      </w:r>
      <w:r w:rsidR="00E22E57">
        <w:rPr>
          <w:rFonts w:ascii="Arial" w:hAnsi="Arial"/>
          <w:b/>
          <w:bCs/>
          <w:sz w:val="28"/>
          <w:szCs w:val="28"/>
        </w:rPr>
        <w:t>s</w:t>
      </w:r>
    </w:p>
    <w:p w14:paraId="01763159" w14:textId="710793F1" w:rsidR="00BF2769" w:rsidRPr="00635AA3" w:rsidRDefault="00BF2769" w:rsidP="00BF2769">
      <w:pPr>
        <w:rPr>
          <w:rFonts w:eastAsia="DengXian" w:cs="Times"/>
          <w:b/>
          <w:kern w:val="32"/>
          <w:lang w:eastAsia="zh-CN"/>
        </w:rPr>
      </w:pPr>
    </w:p>
    <w:p w14:paraId="36936B05" w14:textId="77777777" w:rsidR="002B5D90" w:rsidRPr="00A830E3" w:rsidRDefault="002B5D90" w:rsidP="002B5D90">
      <w:pPr>
        <w:kinsoku w:val="0"/>
        <w:overflowPunct w:val="0"/>
        <w:spacing w:after="60"/>
        <w:textAlignment w:val="baseline"/>
        <w:rPr>
          <w:b/>
          <w:bCs/>
          <w:color w:val="000000" w:themeColor="text1"/>
        </w:rPr>
      </w:pPr>
      <w:r w:rsidRPr="00A830E3">
        <w:rPr>
          <w:b/>
          <w:bCs/>
          <w:color w:val="000000" w:themeColor="text1"/>
        </w:rPr>
        <w:t>Proposal</w:t>
      </w:r>
      <w:r>
        <w:rPr>
          <w:b/>
          <w:bCs/>
          <w:color w:val="000000" w:themeColor="text1"/>
        </w:rPr>
        <w:t xml:space="preserve"> 1</w:t>
      </w:r>
      <w:r w:rsidRPr="00A830E3">
        <w:rPr>
          <w:b/>
          <w:bCs/>
          <w:color w:val="000000" w:themeColor="text1"/>
        </w:rPr>
        <w:t xml:space="preserve">: For Pout in EDT determination, define Pout to be at least the maximum of mean EIRP of each transmission burst during the COT at the node initiating the COT. Maximum is determined over all </w:t>
      </w:r>
      <w:r w:rsidRPr="00A830E3">
        <w:rPr>
          <w:rFonts w:eastAsiaTheme="minorEastAsia"/>
          <w:b/>
          <w:bCs/>
          <w:lang w:eastAsia="zh-CN"/>
        </w:rPr>
        <w:t>candidate bursts and over all directions</w:t>
      </w:r>
      <w:r>
        <w:rPr>
          <w:rFonts w:eastAsiaTheme="minorEastAsia"/>
          <w:b/>
          <w:bCs/>
          <w:lang w:eastAsia="zh-CN"/>
        </w:rPr>
        <w:t>,</w:t>
      </w:r>
      <w:r w:rsidRPr="00A830E3">
        <w:rPr>
          <w:rFonts w:eastAsiaTheme="minorEastAsia"/>
          <w:b/>
          <w:bCs/>
          <w:lang w:eastAsia="zh-CN"/>
        </w:rPr>
        <w:t xml:space="preserve"> whereas mean is computed over burst duration. </w:t>
      </w:r>
    </w:p>
    <w:p w14:paraId="507D6D44" w14:textId="77777777" w:rsidR="002B5D90" w:rsidRPr="00A830E3" w:rsidRDefault="002B5D90" w:rsidP="002B5D90">
      <w:pPr>
        <w:pStyle w:val="ListParagraph"/>
        <w:numPr>
          <w:ilvl w:val="0"/>
          <w:numId w:val="20"/>
        </w:numPr>
        <w:kinsoku w:val="0"/>
        <w:overflowPunct w:val="0"/>
        <w:adjustRightInd w:val="0"/>
        <w:spacing w:after="60"/>
        <w:contextualSpacing w:val="0"/>
        <w:textAlignment w:val="baseline"/>
        <w:rPr>
          <w:b/>
          <w:bCs/>
        </w:rPr>
      </w:pPr>
      <w:r w:rsidRPr="00A830E3">
        <w:rPr>
          <w:rFonts w:eastAsiaTheme="minorEastAsia"/>
          <w:b/>
          <w:bCs/>
          <w:lang w:val="en-US" w:eastAsia="zh-CN"/>
        </w:rPr>
        <w:t xml:space="preserve">Burst is a set of (near-)contiguous transmissions from a gNB/UE (as defined </w:t>
      </w:r>
      <w:proofErr w:type="spellStart"/>
      <w:r w:rsidRPr="00A830E3">
        <w:rPr>
          <w:rFonts w:eastAsiaTheme="minorEastAsia"/>
          <w:b/>
          <w:bCs/>
          <w:lang w:val="en-US" w:eastAsia="zh-CN"/>
        </w:rPr>
        <w:t>i</w:t>
      </w:r>
      <w:proofErr w:type="spellEnd"/>
      <w:r w:rsidRPr="00A830E3">
        <w:rPr>
          <w:b/>
          <w:bCs/>
        </w:rPr>
        <w:t>n 37.213 section 4.0)</w:t>
      </w:r>
    </w:p>
    <w:p w14:paraId="4CCAB948" w14:textId="77777777" w:rsidR="00643D5A" w:rsidRDefault="00643D5A" w:rsidP="003C563F">
      <w:pPr>
        <w:rPr>
          <w:rFonts w:eastAsia="DengXian" w:cs="Times"/>
          <w:b/>
          <w:kern w:val="32"/>
          <w:lang w:eastAsia="zh-CN"/>
        </w:rPr>
      </w:pPr>
    </w:p>
    <w:p w14:paraId="38D99253" w14:textId="58A854D1" w:rsidR="003C563F" w:rsidRPr="00564155" w:rsidRDefault="003C563F" w:rsidP="003C563F">
      <w:pPr>
        <w:rPr>
          <w:rFonts w:eastAsia="DengXian" w:cs="Times"/>
          <w:b/>
          <w:kern w:val="32"/>
          <w:lang w:eastAsia="zh-CN"/>
        </w:rPr>
      </w:pPr>
      <w:r w:rsidRPr="009F7008">
        <w:rPr>
          <w:rFonts w:eastAsia="DengXian" w:cs="Times"/>
          <w:b/>
          <w:kern w:val="32"/>
          <w:lang w:eastAsia="zh-CN"/>
        </w:rPr>
        <w:t xml:space="preserve">Observation 1. </w:t>
      </w:r>
      <w:r>
        <w:rPr>
          <w:rFonts w:eastAsia="DengXian" w:cs="Times"/>
          <w:b/>
          <w:kern w:val="32"/>
          <w:lang w:eastAsia="zh-CN"/>
        </w:rPr>
        <w:t>Using common Pout (common EDT) for multiple sensing beams can limit spatial reuse.</w:t>
      </w:r>
    </w:p>
    <w:p w14:paraId="70E6C9E0" w14:textId="77777777" w:rsidR="00643D5A" w:rsidRDefault="00643D5A" w:rsidP="003C563F">
      <w:pPr>
        <w:rPr>
          <w:rFonts w:eastAsia="DengXian" w:cs="Times"/>
          <w:b/>
          <w:kern w:val="32"/>
          <w:lang w:eastAsia="zh-CN"/>
        </w:rPr>
      </w:pPr>
    </w:p>
    <w:p w14:paraId="528C1756" w14:textId="1832D374" w:rsidR="003C563F" w:rsidRPr="00564155" w:rsidRDefault="003C563F" w:rsidP="003C563F">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Utilize a separate EDT for each sensing beam</w:t>
      </w:r>
      <w:r w:rsidR="00D2763E">
        <w:rPr>
          <w:rFonts w:eastAsia="DengXian" w:cs="Times"/>
          <w:b/>
          <w:kern w:val="32"/>
          <w:lang w:eastAsia="zh-CN"/>
        </w:rPr>
        <w:t>.</w:t>
      </w:r>
    </w:p>
    <w:p w14:paraId="62D081A6" w14:textId="77777777" w:rsidR="00643D5A" w:rsidRDefault="00643D5A" w:rsidP="003C563F">
      <w:pPr>
        <w:spacing w:after="0" w:line="216" w:lineRule="auto"/>
        <w:rPr>
          <w:rFonts w:eastAsia="Gulim" w:cstheme="minorBidi"/>
          <w:b/>
          <w:bCs/>
          <w:kern w:val="24"/>
          <w:sz w:val="24"/>
          <w:szCs w:val="24"/>
        </w:rPr>
      </w:pPr>
    </w:p>
    <w:p w14:paraId="6BA7BA29" w14:textId="77777777" w:rsidR="00B02E9D" w:rsidRPr="00857BF4" w:rsidRDefault="00B02E9D" w:rsidP="00B02E9D">
      <w:pPr>
        <w:rPr>
          <w:b/>
          <w:bCs/>
          <w:color w:val="000000" w:themeColor="text1"/>
        </w:rPr>
      </w:pPr>
      <w:r w:rsidRPr="00857BF4">
        <w:rPr>
          <w:b/>
          <w:bCs/>
        </w:rPr>
        <w:t>Proposal</w:t>
      </w:r>
      <w:r>
        <w:rPr>
          <w:b/>
          <w:bCs/>
        </w:rPr>
        <w:t xml:space="preserve"> 3</w:t>
      </w:r>
      <w:r w:rsidRPr="00857BF4">
        <w:rPr>
          <w:b/>
          <w:bCs/>
        </w:rPr>
        <w:t xml:space="preserve">: </w:t>
      </w:r>
      <w:r w:rsidRPr="00857BF4">
        <w:rPr>
          <w:b/>
          <w:bCs/>
          <w:color w:val="000000" w:themeColor="text1"/>
        </w:rPr>
        <w:t>Support additional adjustment to Energy Detection computation/threshold to include transmit beamforming and/or sensing beam.</w:t>
      </w:r>
      <w:r>
        <w:rPr>
          <w:b/>
          <w:bCs/>
          <w:color w:val="000000" w:themeColor="text1"/>
        </w:rPr>
        <w:t xml:space="preserve"> </w:t>
      </w:r>
      <w:r w:rsidRPr="00857BF4">
        <w:rPr>
          <w:b/>
          <w:bCs/>
        </w:rPr>
        <w:t xml:space="preserve">The value of the adjustment to ED threshold based on the sensing beam and the transmission beam should be zero if pseudo-omni (near 0dBi) gain sensing beam is used. </w:t>
      </w:r>
    </w:p>
    <w:p w14:paraId="2028C1FE" w14:textId="77777777" w:rsidR="00837B6B" w:rsidRPr="00837B6B" w:rsidRDefault="00837B6B" w:rsidP="00837B6B">
      <w:pPr>
        <w:pStyle w:val="ListParagraph"/>
        <w:spacing w:after="0" w:line="216" w:lineRule="auto"/>
        <w:rPr>
          <w:rFonts w:cs="Times"/>
          <w:b/>
          <w:kern w:val="32"/>
          <w:lang w:eastAsia="zh-CN"/>
        </w:rPr>
      </w:pPr>
    </w:p>
    <w:p w14:paraId="4B6C7CC4" w14:textId="77777777" w:rsidR="00B02E9D" w:rsidRPr="002F1D95" w:rsidRDefault="00B02E9D" w:rsidP="00B02E9D">
      <w:pPr>
        <w:spacing w:after="0" w:line="216" w:lineRule="auto"/>
        <w:rPr>
          <w:rFonts w:eastAsia="Gulim" w:cstheme="minorBidi"/>
          <w:b/>
          <w:bCs/>
          <w:kern w:val="24"/>
          <w:sz w:val="24"/>
          <w:szCs w:val="24"/>
        </w:rPr>
      </w:pPr>
      <w:r w:rsidRPr="00304EB8">
        <w:rPr>
          <w:rFonts w:eastAsia="Gulim" w:cstheme="minorBidi"/>
          <w:b/>
          <w:bCs/>
          <w:kern w:val="24"/>
          <w:sz w:val="24"/>
          <w:szCs w:val="24"/>
        </w:rPr>
        <w:t>Proposal</w:t>
      </w:r>
      <w:r>
        <w:rPr>
          <w:rFonts w:eastAsia="Gulim" w:cstheme="minorBidi"/>
          <w:b/>
          <w:bCs/>
          <w:kern w:val="24"/>
          <w:sz w:val="24"/>
          <w:szCs w:val="24"/>
        </w:rPr>
        <w:t xml:space="preserve"> 4</w:t>
      </w:r>
      <w:r w:rsidRPr="00304EB8">
        <w:rPr>
          <w:rFonts w:eastAsia="Gulim" w:cstheme="minorBidi"/>
          <w:b/>
          <w:bCs/>
          <w:kern w:val="24"/>
          <w:sz w:val="24"/>
          <w:szCs w:val="24"/>
        </w:rPr>
        <w:t>: Consider cover relation based on</w:t>
      </w:r>
      <w:r>
        <w:rPr>
          <w:rFonts w:eastAsia="Gulim" w:cstheme="minorBidi"/>
          <w:b/>
          <w:bCs/>
          <w:kern w:val="24"/>
          <w:sz w:val="24"/>
          <w:szCs w:val="24"/>
        </w:rPr>
        <w:t xml:space="preserve"> Alt-1. </w:t>
      </w:r>
    </w:p>
    <w:p w14:paraId="58D32FE4" w14:textId="77777777" w:rsidR="00643D5A" w:rsidRDefault="00643D5A" w:rsidP="00D420D3">
      <w:pPr>
        <w:rPr>
          <w:rFonts w:eastAsia="DengXian" w:cs="Times"/>
          <w:b/>
          <w:kern w:val="32"/>
          <w:lang w:eastAsia="zh-CN"/>
        </w:rPr>
      </w:pPr>
    </w:p>
    <w:p w14:paraId="308BFBC7" w14:textId="77777777" w:rsidR="00B02E9D" w:rsidRPr="005812D3" w:rsidRDefault="00B02E9D" w:rsidP="00B02E9D">
      <w:r w:rsidRPr="004A432C">
        <w:rPr>
          <w:b/>
          <w:bCs/>
        </w:rPr>
        <w:t xml:space="preserve">Proposal </w:t>
      </w:r>
      <w:r>
        <w:rPr>
          <w:b/>
          <w:bCs/>
        </w:rPr>
        <w:t>5</w:t>
      </w:r>
      <w:r w:rsidRPr="004A432C">
        <w:rPr>
          <w:b/>
          <w:bCs/>
        </w:rPr>
        <w:t xml:space="preserve">: Define a maximum gap Y, such that a later transmission </w:t>
      </w:r>
      <w:r>
        <w:rPr>
          <w:b/>
          <w:bCs/>
        </w:rPr>
        <w:t xml:space="preserve">from an initiating node </w:t>
      </w:r>
      <w:r w:rsidRPr="004A432C">
        <w:rPr>
          <w:b/>
          <w:bCs/>
        </w:rPr>
        <w:t>can share the COT without LBT only if the later transmission starts within Y from the end of the earlier transmission</w:t>
      </w:r>
      <w:r>
        <w:rPr>
          <w:b/>
          <w:bCs/>
        </w:rPr>
        <w:t xml:space="preserve"> from the initiating node or a responding node</w:t>
      </w:r>
      <w:r w:rsidRPr="004A432C">
        <w:rPr>
          <w:b/>
          <w:bCs/>
        </w:rPr>
        <w:t>. If the later transmission starts after Y from the end of the earlier transmission, a one-shot LBT is needed to share the COT</w:t>
      </w:r>
      <w:r>
        <w:rPr>
          <w:b/>
          <w:bCs/>
        </w:rPr>
        <w:t>:</w:t>
      </w:r>
    </w:p>
    <w:p w14:paraId="0546DE22" w14:textId="77777777" w:rsidR="00B02E9D" w:rsidRDefault="00B02E9D" w:rsidP="00B02E9D">
      <w:pPr>
        <w:pStyle w:val="ListParagraph"/>
        <w:numPr>
          <w:ilvl w:val="0"/>
          <w:numId w:val="6"/>
        </w:numPr>
        <w:rPr>
          <w:b/>
          <w:bCs/>
        </w:rPr>
      </w:pPr>
      <w:r>
        <w:rPr>
          <w:b/>
          <w:bCs/>
        </w:rPr>
        <w:t>FFS: Specific value of Y.</w:t>
      </w:r>
    </w:p>
    <w:p w14:paraId="0AC473DB" w14:textId="350159C6" w:rsidR="00B02E9D" w:rsidRPr="007266CE" w:rsidRDefault="00B02E9D" w:rsidP="00B02E9D">
      <w:r>
        <w:t xml:space="preserve"> </w:t>
      </w:r>
    </w:p>
    <w:p w14:paraId="482E5A9A" w14:textId="77777777" w:rsidR="000B1737" w:rsidRPr="005812D3" w:rsidRDefault="000B1737" w:rsidP="000B1737">
      <w:pPr>
        <w:rPr>
          <w:b/>
          <w:bCs/>
        </w:rPr>
      </w:pPr>
      <w:r w:rsidRPr="004D5B77">
        <w:rPr>
          <w:b/>
          <w:bCs/>
        </w:rPr>
        <w:lastRenderedPageBreak/>
        <w:t xml:space="preserve">Proposal </w:t>
      </w:r>
      <w:r>
        <w:rPr>
          <w:b/>
          <w:bCs/>
        </w:rPr>
        <w:t>6</w:t>
      </w:r>
      <w:r w:rsidRPr="004D5B77">
        <w:rPr>
          <w:b/>
          <w:bCs/>
        </w:rPr>
        <w:t xml:space="preserve">:   </w:t>
      </w:r>
      <w:r>
        <w:rPr>
          <w:b/>
          <w:bCs/>
        </w:rPr>
        <w:t>When i</w:t>
      </w:r>
      <w:r w:rsidRPr="002E4F7F">
        <w:rPr>
          <w:b/>
          <w:bCs/>
        </w:rPr>
        <w:t>ndependent per-beam LBT sensing at the start of COT is performed for beams used in the COT</w:t>
      </w:r>
      <w:r>
        <w:rPr>
          <w:b/>
          <w:bCs/>
        </w:rPr>
        <w:t>,</w:t>
      </w:r>
      <w:r w:rsidRPr="002E4F7F">
        <w:rPr>
          <w:b/>
          <w:bCs/>
        </w:rPr>
        <w:t xml:space="preserve"> </w:t>
      </w:r>
      <w:r>
        <w:rPr>
          <w:b/>
          <w:bCs/>
        </w:rPr>
        <w:t xml:space="preserve">an </w:t>
      </w:r>
      <w:r w:rsidRPr="002E4F7F">
        <w:rPr>
          <w:b/>
          <w:bCs/>
        </w:rPr>
        <w:t xml:space="preserve">additional requirement on Cat 2 LBT before </w:t>
      </w:r>
      <w:r>
        <w:rPr>
          <w:b/>
          <w:bCs/>
        </w:rPr>
        <w:t xml:space="preserve">switching to new </w:t>
      </w:r>
      <w:r w:rsidRPr="002E4F7F">
        <w:rPr>
          <w:b/>
          <w:bCs/>
        </w:rPr>
        <w:t xml:space="preserve">beam </w:t>
      </w:r>
      <w:r>
        <w:rPr>
          <w:b/>
          <w:bCs/>
        </w:rPr>
        <w:t xml:space="preserve"> during the COT should be specified if the time duration from the initial LBT sensing for that beam exceeds a threshold.</w:t>
      </w:r>
    </w:p>
    <w:p w14:paraId="763ACD5D" w14:textId="676E1A35" w:rsidR="00497DC1" w:rsidRPr="0087409C" w:rsidRDefault="00497DC1" w:rsidP="00497DC1">
      <w:pPr>
        <w:rPr>
          <w:b/>
          <w:bCs/>
        </w:rPr>
      </w:pPr>
    </w:p>
    <w:p w14:paraId="1DDD1E2F" w14:textId="77777777" w:rsidR="00B02E9D" w:rsidRDefault="00B02E9D" w:rsidP="00B02E9D">
      <w:pPr>
        <w:rPr>
          <w:b/>
          <w:bCs/>
        </w:rPr>
      </w:pPr>
      <w:r w:rsidRPr="004D5B77">
        <w:rPr>
          <w:b/>
          <w:bCs/>
        </w:rPr>
        <w:t>Proposal</w:t>
      </w:r>
      <w:r>
        <w:rPr>
          <w:b/>
          <w:bCs/>
        </w:rPr>
        <w:t xml:space="preserve"> 7:</w:t>
      </w:r>
      <w:r>
        <w:t xml:space="preserve"> </w:t>
      </w:r>
      <w:r w:rsidRPr="00956F76">
        <w:rPr>
          <w:b/>
          <w:bCs/>
        </w:rPr>
        <w:t>The 10% over any 100ms interval restriction is applicable to all available msg1/</w:t>
      </w:r>
      <w:proofErr w:type="spellStart"/>
      <w:r w:rsidRPr="00956F76">
        <w:rPr>
          <w:b/>
          <w:bCs/>
        </w:rPr>
        <w:t>msgA</w:t>
      </w:r>
      <w:proofErr w:type="spellEnd"/>
      <w:r w:rsidRPr="00956F76">
        <w:rPr>
          <w:b/>
          <w:bCs/>
        </w:rPr>
        <w:t xml:space="preserve"> resources configured (not limited to the resources actually used) in a cell</w:t>
      </w:r>
      <w:r>
        <w:rPr>
          <w:b/>
          <w:bCs/>
        </w:rPr>
        <w:t>.</w:t>
      </w:r>
    </w:p>
    <w:p w14:paraId="6A0FABB2" w14:textId="46DBAD2B" w:rsidR="00497DC1" w:rsidRDefault="00B02E9D" w:rsidP="00B02E9D">
      <w:pPr>
        <w:rPr>
          <w:b/>
          <w:bCs/>
        </w:rPr>
      </w:pPr>
      <w:r>
        <w:rPr>
          <w:b/>
          <w:bCs/>
        </w:rPr>
        <w:t xml:space="preserve">  FFS Candidates for short control exempt signaling subject to enforceability of 10% limit.</w:t>
      </w:r>
    </w:p>
    <w:p w14:paraId="55BEAC7B" w14:textId="77777777" w:rsidR="00B02E9D" w:rsidRPr="005812D3" w:rsidRDefault="00B02E9D" w:rsidP="00B02E9D">
      <w:pPr>
        <w:rPr>
          <w:rFonts w:cs="Times"/>
          <w:b/>
          <w:bCs/>
          <w:color w:val="000000"/>
          <w:szCs w:val="20"/>
        </w:rPr>
      </w:pPr>
      <w:r>
        <w:rPr>
          <w:rFonts w:cs="Times"/>
          <w:b/>
          <w:bCs/>
          <w:color w:val="000000"/>
          <w:szCs w:val="20"/>
        </w:rPr>
        <w:t>Proposal 8: Further discuss scheme 1 and scheme 2 for receiver assistance</w:t>
      </w:r>
    </w:p>
    <w:p w14:paraId="13681B6E" w14:textId="77777777" w:rsidR="00B3278E" w:rsidRDefault="00B3278E" w:rsidP="00B3278E">
      <w:pPr>
        <w:rPr>
          <w:b/>
          <w:bCs/>
        </w:rPr>
      </w:pPr>
    </w:p>
    <w:p w14:paraId="66D051CA" w14:textId="37AC63E7" w:rsidR="00B02E9D" w:rsidRPr="00D211B1" w:rsidRDefault="00B02E9D" w:rsidP="00B02E9D">
      <w:pPr>
        <w:rPr>
          <w:b/>
          <w:bCs/>
        </w:rPr>
      </w:pPr>
      <w:r w:rsidRPr="00D211B1">
        <w:rPr>
          <w:b/>
          <w:bCs/>
          <w:lang w:eastAsia="ko-KR"/>
        </w:rPr>
        <w:t xml:space="preserve">Proposal </w:t>
      </w:r>
      <w:r>
        <w:rPr>
          <w:b/>
          <w:bCs/>
          <w:lang w:eastAsia="ko-KR"/>
        </w:rPr>
        <w:t>9</w:t>
      </w:r>
      <w:r w:rsidRPr="00D211B1">
        <w:rPr>
          <w:b/>
          <w:bCs/>
          <w:lang w:eastAsia="ko-KR"/>
        </w:rPr>
        <w:t xml:space="preserve">: </w:t>
      </w:r>
      <w:r w:rsidRPr="00D211B1">
        <w:rPr>
          <w:b/>
          <w:bCs/>
        </w:rPr>
        <w:t xml:space="preserve">For regions where LBT is not mandated, indication of UE specific per-beam LBT/no-LBT indication from the gNB is not supported. </w:t>
      </w:r>
    </w:p>
    <w:p w14:paraId="5D822BCF" w14:textId="0E5947AF" w:rsidR="00B3278E" w:rsidRDefault="00B3278E" w:rsidP="00B3278E">
      <w:pPr>
        <w:rPr>
          <w:b/>
          <w:bCs/>
          <w:lang w:eastAsia="ko-KR"/>
        </w:rPr>
      </w:pPr>
      <w:r w:rsidRPr="005E3848">
        <w:rPr>
          <w:b/>
          <w:bCs/>
          <w:lang w:eastAsia="ko-KR"/>
        </w:rPr>
        <w:t xml:space="preserve">Proposal </w:t>
      </w:r>
      <w:r>
        <w:rPr>
          <w:b/>
          <w:bCs/>
          <w:lang w:eastAsia="ko-KR"/>
        </w:rPr>
        <w:t>1</w:t>
      </w:r>
      <w:r w:rsidR="00B02E9D">
        <w:rPr>
          <w:b/>
          <w:bCs/>
          <w:lang w:eastAsia="ko-KR"/>
        </w:rPr>
        <w:t>0</w:t>
      </w:r>
      <w:r w:rsidRPr="005E3848">
        <w:rPr>
          <w:b/>
          <w:bCs/>
          <w:lang w:eastAsia="ko-KR"/>
        </w:rPr>
        <w:t xml:space="preserve">:  In deployments </w:t>
      </w:r>
      <w:r>
        <w:rPr>
          <w:b/>
          <w:bCs/>
          <w:lang w:eastAsia="ko-KR"/>
        </w:rPr>
        <w:t xml:space="preserve">without LBT </w:t>
      </w:r>
      <w:r w:rsidRPr="005E3848">
        <w:rPr>
          <w:b/>
          <w:bCs/>
          <w:lang w:eastAsia="ko-KR"/>
        </w:rPr>
        <w:t>consider specification of channel vacation policies accounting for disparity among co-existing devices.</w:t>
      </w:r>
    </w:p>
    <w:p w14:paraId="2FE36B4F" w14:textId="77777777" w:rsidR="003C563F" w:rsidRDefault="003C563F" w:rsidP="003C563F"/>
    <w:p w14:paraId="2BE15E34" w14:textId="77777777" w:rsidR="00BC2D8A" w:rsidRPr="00BC2D8A" w:rsidRDefault="00BC2D8A" w:rsidP="00D420D3">
      <w:pPr>
        <w:rPr>
          <w:b/>
          <w:bCs/>
          <w:lang w:eastAsia="ko-KR"/>
        </w:rPr>
      </w:pPr>
    </w:p>
    <w:p w14:paraId="7219A6A7" w14:textId="0D377FAD" w:rsidR="00221757" w:rsidRPr="00221757" w:rsidRDefault="00D420D3" w:rsidP="00221757">
      <w:pPr>
        <w:keepNext/>
        <w:numPr>
          <w:ilvl w:val="0"/>
          <w:numId w:val="2"/>
        </w:numPr>
        <w:pBdr>
          <w:top w:val="single" w:sz="12" w:space="1" w:color="auto"/>
        </w:pBdr>
        <w:spacing w:before="120"/>
        <w:outlineLvl w:val="0"/>
        <w:rPr>
          <w:rFonts w:ascii="Arial" w:hAnsi="Arial"/>
          <w:b/>
          <w:bCs/>
          <w:sz w:val="28"/>
          <w:szCs w:val="28"/>
        </w:rPr>
      </w:pPr>
      <w:bookmarkStart w:id="14" w:name="_Ref124589665"/>
      <w:bookmarkStart w:id="15" w:name="_Ref71620620"/>
      <w:bookmarkStart w:id="16" w:name="_Ref124671424"/>
      <w:r w:rsidRPr="00D420D3">
        <w:rPr>
          <w:rFonts w:ascii="Arial" w:hAnsi="Arial"/>
          <w:b/>
          <w:bCs/>
          <w:sz w:val="28"/>
          <w:szCs w:val="28"/>
        </w:rPr>
        <w:t xml:space="preserve">References  </w:t>
      </w:r>
    </w:p>
    <w:p w14:paraId="7E6DE18E" w14:textId="77777777"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bookmarkStart w:id="17" w:name="_Ref58598481"/>
      <w:r w:rsidRPr="00D420D3">
        <w:rPr>
          <w:rFonts w:eastAsia="Malgun Gothic" w:cs="Batang"/>
          <w:color w:val="000000" w:themeColor="text1"/>
          <w:lang w:eastAsia="ko-KR"/>
        </w:rPr>
        <w:t>RP-202925, Revised WID: Extending current NR operation to 71 GHz, CMCC, RAN#90e</w:t>
      </w:r>
      <w:bookmarkEnd w:id="17"/>
      <w:r w:rsidRPr="00D420D3">
        <w:rPr>
          <w:rFonts w:eastAsia="Malgun Gothic" w:cs="Batang"/>
          <w:color w:val="000000" w:themeColor="text1"/>
          <w:lang w:eastAsia="ko-KR"/>
        </w:rPr>
        <w:t>, 2020.</w:t>
      </w:r>
    </w:p>
    <w:p w14:paraId="5872F919" w14:textId="53B3CF73"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sidR="000B3C26">
        <w:rPr>
          <w:rFonts w:eastAsia="Malgun Gothic" w:cs="Batang"/>
          <w:color w:val="000000" w:themeColor="text1"/>
          <w:lang w:eastAsia="ko-KR"/>
        </w:rPr>
        <w:t>6</w:t>
      </w:r>
      <w:r w:rsidRPr="00D420D3">
        <w:rPr>
          <w:rFonts w:eastAsia="Malgun Gothic" w:cs="Batang"/>
          <w:color w:val="000000" w:themeColor="text1"/>
          <w:lang w:eastAsia="ko-KR"/>
        </w:rPr>
        <w:t xml:space="preserve">-e </w:t>
      </w:r>
    </w:p>
    <w:p w14:paraId="4DCB1F4E" w14:textId="337F769A" w:rsid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 xml:space="preserve">ETSI EN 302 567 Multiple-Gigabit/s radio equipment operating in the 60 GHz band; </w:t>
      </w:r>
      <w:proofErr w:type="spellStart"/>
      <w:r w:rsidRPr="00D420D3">
        <w:rPr>
          <w:rFonts w:eastAsia="Malgun Gothic" w:cs="Batang"/>
          <w:color w:val="000000" w:themeColor="text1"/>
          <w:lang w:eastAsia="ko-KR"/>
        </w:rPr>
        <w:t>Harmonised</w:t>
      </w:r>
      <w:proofErr w:type="spellEnd"/>
      <w:r w:rsidRPr="00D420D3">
        <w:rPr>
          <w:rFonts w:eastAsia="Malgun Gothic" w:cs="Batang"/>
          <w:color w:val="000000" w:themeColor="text1"/>
          <w:lang w:eastAsia="ko-KR"/>
        </w:rPr>
        <w:t xml:space="preserve"> Standard for access to radio spectrum</w:t>
      </w:r>
      <w:r w:rsidR="005D02C9">
        <w:rPr>
          <w:rFonts w:eastAsia="Malgun Gothic" w:cs="Batang"/>
          <w:color w:val="000000" w:themeColor="text1"/>
          <w:lang w:eastAsia="ko-KR"/>
        </w:rPr>
        <w:t xml:space="preserve">. </w:t>
      </w:r>
    </w:p>
    <w:p w14:paraId="3C94907E" w14:textId="49FB5F10" w:rsidR="00115592" w:rsidRPr="00D420D3" w:rsidRDefault="00737184" w:rsidP="001335DC">
      <w:pPr>
        <w:numPr>
          <w:ilvl w:val="0"/>
          <w:numId w:val="8"/>
        </w:numPr>
        <w:autoSpaceDE/>
        <w:autoSpaceDN/>
        <w:adjustRightInd/>
        <w:snapToGrid/>
        <w:rPr>
          <w:rFonts w:eastAsia="Malgun Gothic" w:cs="Batang"/>
          <w:szCs w:val="20"/>
          <w:lang w:val="en-GB"/>
        </w:rPr>
      </w:pPr>
      <w:r w:rsidRPr="00737184">
        <w:rPr>
          <w:rFonts w:eastAsia="Malgun Gothic" w:cs="Batang"/>
          <w:color w:val="000000" w:themeColor="text1"/>
          <w:lang w:eastAsia="ko-KR"/>
        </w:rPr>
        <w:t>R1-2104463</w:t>
      </w:r>
      <w:r w:rsidR="00837B6B">
        <w:rPr>
          <w:rFonts w:eastAsia="Malgun Gothic" w:cs="Batang"/>
          <w:color w:val="000000" w:themeColor="text1"/>
          <w:lang w:eastAsia="ko-KR"/>
        </w:rPr>
        <w:t>,</w:t>
      </w:r>
      <w:r w:rsidRPr="00737184">
        <w:rPr>
          <w:rFonts w:eastAsia="Malgun Gothic" w:cs="Batang"/>
          <w:color w:val="000000" w:themeColor="text1"/>
          <w:lang w:eastAsia="ko-KR"/>
        </w:rPr>
        <w:tab/>
        <w:t>Channel Access Mechanisms</w:t>
      </w:r>
      <w:r>
        <w:rPr>
          <w:rFonts w:eastAsia="Malgun Gothic" w:cs="Batang"/>
          <w:color w:val="000000" w:themeColor="text1"/>
          <w:lang w:eastAsia="ko-KR"/>
        </w:rPr>
        <w:t>, Ericsson.</w:t>
      </w:r>
    </w:p>
    <w:bookmarkEnd w:id="14"/>
    <w:bookmarkEnd w:id="15"/>
    <w:bookmarkEnd w:id="16"/>
    <w:p w14:paraId="59D8752A" w14:textId="77777777" w:rsidR="00F93125" w:rsidRPr="00452399" w:rsidRDefault="00F93125" w:rsidP="00A3575A">
      <w:pPr>
        <w:rPr>
          <w:rFonts w:eastAsia="DengXian" w:cs="Times"/>
          <w:bCs/>
          <w:kern w:val="32"/>
          <w:lang w:eastAsia="zh-CN"/>
        </w:rPr>
      </w:pPr>
    </w:p>
    <w:sectPr w:rsidR="00F93125" w:rsidRPr="004523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DE865" w14:textId="77777777" w:rsidR="00B92AAD" w:rsidRDefault="00B92AAD">
      <w:r>
        <w:separator/>
      </w:r>
    </w:p>
  </w:endnote>
  <w:endnote w:type="continuationSeparator" w:id="0">
    <w:p w14:paraId="61055B63" w14:textId="77777777" w:rsidR="00B92AAD" w:rsidRDefault="00B9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222A" w14:textId="77777777" w:rsidR="00B92AAD" w:rsidRDefault="00B92AAD">
      <w:r>
        <w:separator/>
      </w:r>
    </w:p>
  </w:footnote>
  <w:footnote w:type="continuationSeparator" w:id="0">
    <w:p w14:paraId="2D67D806" w14:textId="77777777" w:rsidR="00B92AAD" w:rsidRDefault="00B92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86A89"/>
    <w:multiLevelType w:val="hybridMultilevel"/>
    <w:tmpl w:val="AFE42EA2"/>
    <w:lvl w:ilvl="0" w:tplc="7370EEB4">
      <w:start w:val="1"/>
      <w:numFmt w:val="bullet"/>
      <w:lvlText w:val="•"/>
      <w:lvlJc w:val="left"/>
      <w:pPr>
        <w:tabs>
          <w:tab w:val="num" w:pos="720"/>
        </w:tabs>
        <w:ind w:left="720" w:hanging="360"/>
      </w:pPr>
      <w:rPr>
        <w:rFonts w:ascii="Arial" w:hAnsi="Arial" w:hint="default"/>
      </w:rPr>
    </w:lvl>
    <w:lvl w:ilvl="1" w:tplc="14E4BD6E">
      <w:start w:val="1"/>
      <w:numFmt w:val="bullet"/>
      <w:lvlText w:val="•"/>
      <w:lvlJc w:val="left"/>
      <w:pPr>
        <w:tabs>
          <w:tab w:val="num" w:pos="1440"/>
        </w:tabs>
        <w:ind w:left="1440" w:hanging="360"/>
      </w:pPr>
      <w:rPr>
        <w:rFonts w:ascii="Arial" w:hAnsi="Arial" w:hint="default"/>
      </w:rPr>
    </w:lvl>
    <w:lvl w:ilvl="2" w:tplc="A56E008C" w:tentative="1">
      <w:start w:val="1"/>
      <w:numFmt w:val="bullet"/>
      <w:lvlText w:val="•"/>
      <w:lvlJc w:val="left"/>
      <w:pPr>
        <w:tabs>
          <w:tab w:val="num" w:pos="2160"/>
        </w:tabs>
        <w:ind w:left="2160" w:hanging="360"/>
      </w:pPr>
      <w:rPr>
        <w:rFonts w:ascii="Arial" w:hAnsi="Arial" w:hint="default"/>
      </w:rPr>
    </w:lvl>
    <w:lvl w:ilvl="3" w:tplc="4E880F16" w:tentative="1">
      <w:start w:val="1"/>
      <w:numFmt w:val="bullet"/>
      <w:lvlText w:val="•"/>
      <w:lvlJc w:val="left"/>
      <w:pPr>
        <w:tabs>
          <w:tab w:val="num" w:pos="2880"/>
        </w:tabs>
        <w:ind w:left="2880" w:hanging="360"/>
      </w:pPr>
      <w:rPr>
        <w:rFonts w:ascii="Arial" w:hAnsi="Arial" w:hint="default"/>
      </w:rPr>
    </w:lvl>
    <w:lvl w:ilvl="4" w:tplc="0F323AC0" w:tentative="1">
      <w:start w:val="1"/>
      <w:numFmt w:val="bullet"/>
      <w:lvlText w:val="•"/>
      <w:lvlJc w:val="left"/>
      <w:pPr>
        <w:tabs>
          <w:tab w:val="num" w:pos="3600"/>
        </w:tabs>
        <w:ind w:left="3600" w:hanging="360"/>
      </w:pPr>
      <w:rPr>
        <w:rFonts w:ascii="Arial" w:hAnsi="Arial" w:hint="default"/>
      </w:rPr>
    </w:lvl>
    <w:lvl w:ilvl="5" w:tplc="475292D2" w:tentative="1">
      <w:start w:val="1"/>
      <w:numFmt w:val="bullet"/>
      <w:lvlText w:val="•"/>
      <w:lvlJc w:val="left"/>
      <w:pPr>
        <w:tabs>
          <w:tab w:val="num" w:pos="4320"/>
        </w:tabs>
        <w:ind w:left="4320" w:hanging="360"/>
      </w:pPr>
      <w:rPr>
        <w:rFonts w:ascii="Arial" w:hAnsi="Arial" w:hint="default"/>
      </w:rPr>
    </w:lvl>
    <w:lvl w:ilvl="6" w:tplc="277C3942" w:tentative="1">
      <w:start w:val="1"/>
      <w:numFmt w:val="bullet"/>
      <w:lvlText w:val="•"/>
      <w:lvlJc w:val="left"/>
      <w:pPr>
        <w:tabs>
          <w:tab w:val="num" w:pos="5040"/>
        </w:tabs>
        <w:ind w:left="5040" w:hanging="360"/>
      </w:pPr>
      <w:rPr>
        <w:rFonts w:ascii="Arial" w:hAnsi="Arial" w:hint="default"/>
      </w:rPr>
    </w:lvl>
    <w:lvl w:ilvl="7" w:tplc="2188A47A" w:tentative="1">
      <w:start w:val="1"/>
      <w:numFmt w:val="bullet"/>
      <w:lvlText w:val="•"/>
      <w:lvlJc w:val="left"/>
      <w:pPr>
        <w:tabs>
          <w:tab w:val="num" w:pos="5760"/>
        </w:tabs>
        <w:ind w:left="5760" w:hanging="360"/>
      </w:pPr>
      <w:rPr>
        <w:rFonts w:ascii="Arial" w:hAnsi="Arial" w:hint="default"/>
      </w:rPr>
    </w:lvl>
    <w:lvl w:ilvl="8" w:tplc="83802C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9"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4945D0"/>
    <w:multiLevelType w:val="hybridMultilevel"/>
    <w:tmpl w:val="13365FE2"/>
    <w:lvl w:ilvl="0" w:tplc="E2489124">
      <w:start w:val="1"/>
      <w:numFmt w:val="bullet"/>
      <w:lvlText w:val="•"/>
      <w:lvlJc w:val="left"/>
      <w:pPr>
        <w:tabs>
          <w:tab w:val="num" w:pos="720"/>
        </w:tabs>
        <w:ind w:left="720" w:hanging="360"/>
      </w:pPr>
      <w:rPr>
        <w:rFonts w:ascii="Arial" w:hAnsi="Arial" w:hint="default"/>
      </w:rPr>
    </w:lvl>
    <w:lvl w:ilvl="1" w:tplc="BB228E7E" w:tentative="1">
      <w:start w:val="1"/>
      <w:numFmt w:val="bullet"/>
      <w:lvlText w:val="•"/>
      <w:lvlJc w:val="left"/>
      <w:pPr>
        <w:tabs>
          <w:tab w:val="num" w:pos="1440"/>
        </w:tabs>
        <w:ind w:left="1440" w:hanging="360"/>
      </w:pPr>
      <w:rPr>
        <w:rFonts w:ascii="Arial" w:hAnsi="Arial" w:hint="default"/>
      </w:rPr>
    </w:lvl>
    <w:lvl w:ilvl="2" w:tplc="208AC9F6" w:tentative="1">
      <w:start w:val="1"/>
      <w:numFmt w:val="bullet"/>
      <w:lvlText w:val="•"/>
      <w:lvlJc w:val="left"/>
      <w:pPr>
        <w:tabs>
          <w:tab w:val="num" w:pos="2160"/>
        </w:tabs>
        <w:ind w:left="2160" w:hanging="360"/>
      </w:pPr>
      <w:rPr>
        <w:rFonts w:ascii="Arial" w:hAnsi="Arial" w:hint="default"/>
      </w:rPr>
    </w:lvl>
    <w:lvl w:ilvl="3" w:tplc="80E09E3C" w:tentative="1">
      <w:start w:val="1"/>
      <w:numFmt w:val="bullet"/>
      <w:lvlText w:val="•"/>
      <w:lvlJc w:val="left"/>
      <w:pPr>
        <w:tabs>
          <w:tab w:val="num" w:pos="2880"/>
        </w:tabs>
        <w:ind w:left="2880" w:hanging="360"/>
      </w:pPr>
      <w:rPr>
        <w:rFonts w:ascii="Arial" w:hAnsi="Arial" w:hint="default"/>
      </w:rPr>
    </w:lvl>
    <w:lvl w:ilvl="4" w:tplc="E386071A" w:tentative="1">
      <w:start w:val="1"/>
      <w:numFmt w:val="bullet"/>
      <w:lvlText w:val="•"/>
      <w:lvlJc w:val="left"/>
      <w:pPr>
        <w:tabs>
          <w:tab w:val="num" w:pos="3600"/>
        </w:tabs>
        <w:ind w:left="3600" w:hanging="360"/>
      </w:pPr>
      <w:rPr>
        <w:rFonts w:ascii="Arial" w:hAnsi="Arial" w:hint="default"/>
      </w:rPr>
    </w:lvl>
    <w:lvl w:ilvl="5" w:tplc="CEB691BA" w:tentative="1">
      <w:start w:val="1"/>
      <w:numFmt w:val="bullet"/>
      <w:lvlText w:val="•"/>
      <w:lvlJc w:val="left"/>
      <w:pPr>
        <w:tabs>
          <w:tab w:val="num" w:pos="4320"/>
        </w:tabs>
        <w:ind w:left="4320" w:hanging="360"/>
      </w:pPr>
      <w:rPr>
        <w:rFonts w:ascii="Arial" w:hAnsi="Arial" w:hint="default"/>
      </w:rPr>
    </w:lvl>
    <w:lvl w:ilvl="6" w:tplc="034A70E4" w:tentative="1">
      <w:start w:val="1"/>
      <w:numFmt w:val="bullet"/>
      <w:lvlText w:val="•"/>
      <w:lvlJc w:val="left"/>
      <w:pPr>
        <w:tabs>
          <w:tab w:val="num" w:pos="5040"/>
        </w:tabs>
        <w:ind w:left="5040" w:hanging="360"/>
      </w:pPr>
      <w:rPr>
        <w:rFonts w:ascii="Arial" w:hAnsi="Arial" w:hint="default"/>
      </w:rPr>
    </w:lvl>
    <w:lvl w:ilvl="7" w:tplc="79A8BAEA" w:tentative="1">
      <w:start w:val="1"/>
      <w:numFmt w:val="bullet"/>
      <w:lvlText w:val="•"/>
      <w:lvlJc w:val="left"/>
      <w:pPr>
        <w:tabs>
          <w:tab w:val="num" w:pos="5760"/>
        </w:tabs>
        <w:ind w:left="5760" w:hanging="360"/>
      </w:pPr>
      <w:rPr>
        <w:rFonts w:ascii="Arial" w:hAnsi="Arial" w:hint="default"/>
      </w:rPr>
    </w:lvl>
    <w:lvl w:ilvl="8" w:tplc="23640C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B744C"/>
    <w:multiLevelType w:val="hybridMultilevel"/>
    <w:tmpl w:val="A8F2C23C"/>
    <w:lvl w:ilvl="0" w:tplc="0630DE0C">
      <w:start w:val="1"/>
      <w:numFmt w:val="bullet"/>
      <w:lvlText w:val="•"/>
      <w:lvlJc w:val="left"/>
      <w:pPr>
        <w:tabs>
          <w:tab w:val="num" w:pos="720"/>
        </w:tabs>
        <w:ind w:left="720" w:hanging="360"/>
      </w:pPr>
      <w:rPr>
        <w:rFonts w:ascii="Arial" w:hAnsi="Arial" w:hint="default"/>
      </w:rPr>
    </w:lvl>
    <w:lvl w:ilvl="1" w:tplc="FF6C771E" w:tentative="1">
      <w:start w:val="1"/>
      <w:numFmt w:val="bullet"/>
      <w:lvlText w:val="•"/>
      <w:lvlJc w:val="left"/>
      <w:pPr>
        <w:tabs>
          <w:tab w:val="num" w:pos="1440"/>
        </w:tabs>
        <w:ind w:left="1440" w:hanging="360"/>
      </w:pPr>
      <w:rPr>
        <w:rFonts w:ascii="Arial" w:hAnsi="Arial" w:hint="default"/>
      </w:rPr>
    </w:lvl>
    <w:lvl w:ilvl="2" w:tplc="18D06CA0" w:tentative="1">
      <w:start w:val="1"/>
      <w:numFmt w:val="bullet"/>
      <w:lvlText w:val="•"/>
      <w:lvlJc w:val="left"/>
      <w:pPr>
        <w:tabs>
          <w:tab w:val="num" w:pos="2160"/>
        </w:tabs>
        <w:ind w:left="2160" w:hanging="360"/>
      </w:pPr>
      <w:rPr>
        <w:rFonts w:ascii="Arial" w:hAnsi="Arial" w:hint="default"/>
      </w:rPr>
    </w:lvl>
    <w:lvl w:ilvl="3" w:tplc="9DDC98FC" w:tentative="1">
      <w:start w:val="1"/>
      <w:numFmt w:val="bullet"/>
      <w:lvlText w:val="•"/>
      <w:lvlJc w:val="left"/>
      <w:pPr>
        <w:tabs>
          <w:tab w:val="num" w:pos="2880"/>
        </w:tabs>
        <w:ind w:left="2880" w:hanging="360"/>
      </w:pPr>
      <w:rPr>
        <w:rFonts w:ascii="Arial" w:hAnsi="Arial" w:hint="default"/>
      </w:rPr>
    </w:lvl>
    <w:lvl w:ilvl="4" w:tplc="9DE25A66" w:tentative="1">
      <w:start w:val="1"/>
      <w:numFmt w:val="bullet"/>
      <w:lvlText w:val="•"/>
      <w:lvlJc w:val="left"/>
      <w:pPr>
        <w:tabs>
          <w:tab w:val="num" w:pos="3600"/>
        </w:tabs>
        <w:ind w:left="3600" w:hanging="360"/>
      </w:pPr>
      <w:rPr>
        <w:rFonts w:ascii="Arial" w:hAnsi="Arial" w:hint="default"/>
      </w:rPr>
    </w:lvl>
    <w:lvl w:ilvl="5" w:tplc="94A88930" w:tentative="1">
      <w:start w:val="1"/>
      <w:numFmt w:val="bullet"/>
      <w:lvlText w:val="•"/>
      <w:lvlJc w:val="left"/>
      <w:pPr>
        <w:tabs>
          <w:tab w:val="num" w:pos="4320"/>
        </w:tabs>
        <w:ind w:left="4320" w:hanging="360"/>
      </w:pPr>
      <w:rPr>
        <w:rFonts w:ascii="Arial" w:hAnsi="Arial" w:hint="default"/>
      </w:rPr>
    </w:lvl>
    <w:lvl w:ilvl="6" w:tplc="701AF1F4" w:tentative="1">
      <w:start w:val="1"/>
      <w:numFmt w:val="bullet"/>
      <w:lvlText w:val="•"/>
      <w:lvlJc w:val="left"/>
      <w:pPr>
        <w:tabs>
          <w:tab w:val="num" w:pos="5040"/>
        </w:tabs>
        <w:ind w:left="5040" w:hanging="360"/>
      </w:pPr>
      <w:rPr>
        <w:rFonts w:ascii="Arial" w:hAnsi="Arial" w:hint="default"/>
      </w:rPr>
    </w:lvl>
    <w:lvl w:ilvl="7" w:tplc="E0FE1E9E" w:tentative="1">
      <w:start w:val="1"/>
      <w:numFmt w:val="bullet"/>
      <w:lvlText w:val="•"/>
      <w:lvlJc w:val="left"/>
      <w:pPr>
        <w:tabs>
          <w:tab w:val="num" w:pos="5760"/>
        </w:tabs>
        <w:ind w:left="5760" w:hanging="360"/>
      </w:pPr>
      <w:rPr>
        <w:rFonts w:ascii="Arial" w:hAnsi="Arial" w:hint="default"/>
      </w:rPr>
    </w:lvl>
    <w:lvl w:ilvl="8" w:tplc="D5FE0A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551C99"/>
    <w:multiLevelType w:val="hybridMultilevel"/>
    <w:tmpl w:val="E0E0A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F04073"/>
    <w:multiLevelType w:val="hybridMultilevel"/>
    <w:tmpl w:val="6F6020B6"/>
    <w:lvl w:ilvl="0" w:tplc="5DBA1BB8">
      <w:start w:val="1"/>
      <w:numFmt w:val="bullet"/>
      <w:lvlText w:val=""/>
      <w:lvlJc w:val="left"/>
      <w:pPr>
        <w:tabs>
          <w:tab w:val="num" w:pos="720"/>
        </w:tabs>
        <w:ind w:left="720" w:hanging="360"/>
      </w:pPr>
      <w:rPr>
        <w:rFonts w:ascii="Symbol" w:hAnsi="Symbol" w:hint="default"/>
      </w:rPr>
    </w:lvl>
    <w:lvl w:ilvl="1" w:tplc="E618E716">
      <w:numFmt w:val="bullet"/>
      <w:lvlText w:val="o"/>
      <w:lvlJc w:val="left"/>
      <w:pPr>
        <w:tabs>
          <w:tab w:val="num" w:pos="1440"/>
        </w:tabs>
        <w:ind w:left="1440" w:hanging="360"/>
      </w:pPr>
      <w:rPr>
        <w:rFonts w:ascii="Courier New" w:hAnsi="Courier New" w:hint="default"/>
      </w:rPr>
    </w:lvl>
    <w:lvl w:ilvl="2" w:tplc="D64A6792" w:tentative="1">
      <w:start w:val="1"/>
      <w:numFmt w:val="bullet"/>
      <w:lvlText w:val=""/>
      <w:lvlJc w:val="left"/>
      <w:pPr>
        <w:tabs>
          <w:tab w:val="num" w:pos="2160"/>
        </w:tabs>
        <w:ind w:left="2160" w:hanging="360"/>
      </w:pPr>
      <w:rPr>
        <w:rFonts w:ascii="Symbol" w:hAnsi="Symbol" w:hint="default"/>
      </w:rPr>
    </w:lvl>
    <w:lvl w:ilvl="3" w:tplc="A8C29B4A" w:tentative="1">
      <w:start w:val="1"/>
      <w:numFmt w:val="bullet"/>
      <w:lvlText w:val=""/>
      <w:lvlJc w:val="left"/>
      <w:pPr>
        <w:tabs>
          <w:tab w:val="num" w:pos="2880"/>
        </w:tabs>
        <w:ind w:left="2880" w:hanging="360"/>
      </w:pPr>
      <w:rPr>
        <w:rFonts w:ascii="Symbol" w:hAnsi="Symbol" w:hint="default"/>
      </w:rPr>
    </w:lvl>
    <w:lvl w:ilvl="4" w:tplc="DC36B470" w:tentative="1">
      <w:start w:val="1"/>
      <w:numFmt w:val="bullet"/>
      <w:lvlText w:val=""/>
      <w:lvlJc w:val="left"/>
      <w:pPr>
        <w:tabs>
          <w:tab w:val="num" w:pos="3600"/>
        </w:tabs>
        <w:ind w:left="3600" w:hanging="360"/>
      </w:pPr>
      <w:rPr>
        <w:rFonts w:ascii="Symbol" w:hAnsi="Symbol" w:hint="default"/>
      </w:rPr>
    </w:lvl>
    <w:lvl w:ilvl="5" w:tplc="E4CACC72" w:tentative="1">
      <w:start w:val="1"/>
      <w:numFmt w:val="bullet"/>
      <w:lvlText w:val=""/>
      <w:lvlJc w:val="left"/>
      <w:pPr>
        <w:tabs>
          <w:tab w:val="num" w:pos="4320"/>
        </w:tabs>
        <w:ind w:left="4320" w:hanging="360"/>
      </w:pPr>
      <w:rPr>
        <w:rFonts w:ascii="Symbol" w:hAnsi="Symbol" w:hint="default"/>
      </w:rPr>
    </w:lvl>
    <w:lvl w:ilvl="6" w:tplc="C69E0F2E" w:tentative="1">
      <w:start w:val="1"/>
      <w:numFmt w:val="bullet"/>
      <w:lvlText w:val=""/>
      <w:lvlJc w:val="left"/>
      <w:pPr>
        <w:tabs>
          <w:tab w:val="num" w:pos="5040"/>
        </w:tabs>
        <w:ind w:left="5040" w:hanging="360"/>
      </w:pPr>
      <w:rPr>
        <w:rFonts w:ascii="Symbol" w:hAnsi="Symbol" w:hint="default"/>
      </w:rPr>
    </w:lvl>
    <w:lvl w:ilvl="7" w:tplc="9BF44A6C" w:tentative="1">
      <w:start w:val="1"/>
      <w:numFmt w:val="bullet"/>
      <w:lvlText w:val=""/>
      <w:lvlJc w:val="left"/>
      <w:pPr>
        <w:tabs>
          <w:tab w:val="num" w:pos="5760"/>
        </w:tabs>
        <w:ind w:left="5760" w:hanging="360"/>
      </w:pPr>
      <w:rPr>
        <w:rFonts w:ascii="Symbol" w:hAnsi="Symbol" w:hint="default"/>
      </w:rPr>
    </w:lvl>
    <w:lvl w:ilvl="8" w:tplc="7760224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2E2D3B"/>
    <w:multiLevelType w:val="hybridMultilevel"/>
    <w:tmpl w:val="DA8A98CC"/>
    <w:lvl w:ilvl="0" w:tplc="502AE634">
      <w:start w:val="1"/>
      <w:numFmt w:val="bullet"/>
      <w:lvlText w:val="•"/>
      <w:lvlJc w:val="left"/>
      <w:pPr>
        <w:tabs>
          <w:tab w:val="num" w:pos="720"/>
        </w:tabs>
        <w:ind w:left="720" w:hanging="360"/>
      </w:pPr>
      <w:rPr>
        <w:rFonts w:ascii="Arial" w:hAnsi="Arial" w:hint="default"/>
      </w:rPr>
    </w:lvl>
    <w:lvl w:ilvl="1" w:tplc="1E4E0282" w:tentative="1">
      <w:start w:val="1"/>
      <w:numFmt w:val="bullet"/>
      <w:lvlText w:val="•"/>
      <w:lvlJc w:val="left"/>
      <w:pPr>
        <w:tabs>
          <w:tab w:val="num" w:pos="1440"/>
        </w:tabs>
        <w:ind w:left="1440" w:hanging="360"/>
      </w:pPr>
      <w:rPr>
        <w:rFonts w:ascii="Arial" w:hAnsi="Arial" w:hint="default"/>
      </w:rPr>
    </w:lvl>
    <w:lvl w:ilvl="2" w:tplc="90D01D86" w:tentative="1">
      <w:start w:val="1"/>
      <w:numFmt w:val="bullet"/>
      <w:lvlText w:val="•"/>
      <w:lvlJc w:val="left"/>
      <w:pPr>
        <w:tabs>
          <w:tab w:val="num" w:pos="2160"/>
        </w:tabs>
        <w:ind w:left="2160" w:hanging="360"/>
      </w:pPr>
      <w:rPr>
        <w:rFonts w:ascii="Arial" w:hAnsi="Arial" w:hint="default"/>
      </w:rPr>
    </w:lvl>
    <w:lvl w:ilvl="3" w:tplc="0C3EF356" w:tentative="1">
      <w:start w:val="1"/>
      <w:numFmt w:val="bullet"/>
      <w:lvlText w:val="•"/>
      <w:lvlJc w:val="left"/>
      <w:pPr>
        <w:tabs>
          <w:tab w:val="num" w:pos="2880"/>
        </w:tabs>
        <w:ind w:left="2880" w:hanging="360"/>
      </w:pPr>
      <w:rPr>
        <w:rFonts w:ascii="Arial" w:hAnsi="Arial" w:hint="default"/>
      </w:rPr>
    </w:lvl>
    <w:lvl w:ilvl="4" w:tplc="ED043D52" w:tentative="1">
      <w:start w:val="1"/>
      <w:numFmt w:val="bullet"/>
      <w:lvlText w:val="•"/>
      <w:lvlJc w:val="left"/>
      <w:pPr>
        <w:tabs>
          <w:tab w:val="num" w:pos="3600"/>
        </w:tabs>
        <w:ind w:left="3600" w:hanging="360"/>
      </w:pPr>
      <w:rPr>
        <w:rFonts w:ascii="Arial" w:hAnsi="Arial" w:hint="default"/>
      </w:rPr>
    </w:lvl>
    <w:lvl w:ilvl="5" w:tplc="DD686BC4" w:tentative="1">
      <w:start w:val="1"/>
      <w:numFmt w:val="bullet"/>
      <w:lvlText w:val="•"/>
      <w:lvlJc w:val="left"/>
      <w:pPr>
        <w:tabs>
          <w:tab w:val="num" w:pos="4320"/>
        </w:tabs>
        <w:ind w:left="4320" w:hanging="360"/>
      </w:pPr>
      <w:rPr>
        <w:rFonts w:ascii="Arial" w:hAnsi="Arial" w:hint="default"/>
      </w:rPr>
    </w:lvl>
    <w:lvl w:ilvl="6" w:tplc="AF34FD00" w:tentative="1">
      <w:start w:val="1"/>
      <w:numFmt w:val="bullet"/>
      <w:lvlText w:val="•"/>
      <w:lvlJc w:val="left"/>
      <w:pPr>
        <w:tabs>
          <w:tab w:val="num" w:pos="5040"/>
        </w:tabs>
        <w:ind w:left="5040" w:hanging="360"/>
      </w:pPr>
      <w:rPr>
        <w:rFonts w:ascii="Arial" w:hAnsi="Arial" w:hint="default"/>
      </w:rPr>
    </w:lvl>
    <w:lvl w:ilvl="7" w:tplc="B660EF1C" w:tentative="1">
      <w:start w:val="1"/>
      <w:numFmt w:val="bullet"/>
      <w:lvlText w:val="•"/>
      <w:lvlJc w:val="left"/>
      <w:pPr>
        <w:tabs>
          <w:tab w:val="num" w:pos="5760"/>
        </w:tabs>
        <w:ind w:left="5760" w:hanging="360"/>
      </w:pPr>
      <w:rPr>
        <w:rFonts w:ascii="Arial" w:hAnsi="Arial" w:hint="default"/>
      </w:rPr>
    </w:lvl>
    <w:lvl w:ilvl="8" w:tplc="BA164C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09460C"/>
    <w:multiLevelType w:val="hybridMultilevel"/>
    <w:tmpl w:val="072C6DBC"/>
    <w:lvl w:ilvl="0" w:tplc="6762B0D4">
      <w:start w:val="1"/>
      <w:numFmt w:val="bullet"/>
      <w:lvlText w:val=""/>
      <w:lvlJc w:val="left"/>
      <w:pPr>
        <w:tabs>
          <w:tab w:val="num" w:pos="720"/>
        </w:tabs>
        <w:ind w:left="720" w:hanging="360"/>
      </w:pPr>
      <w:rPr>
        <w:rFonts w:ascii="Symbol" w:hAnsi="Symbol" w:hint="default"/>
      </w:rPr>
    </w:lvl>
    <w:lvl w:ilvl="1" w:tplc="24227A26">
      <w:numFmt w:val="bullet"/>
      <w:lvlText w:val="o"/>
      <w:lvlJc w:val="left"/>
      <w:pPr>
        <w:tabs>
          <w:tab w:val="num" w:pos="1440"/>
        </w:tabs>
        <w:ind w:left="1440" w:hanging="360"/>
      </w:pPr>
      <w:rPr>
        <w:rFonts w:ascii="Courier New" w:hAnsi="Courier New" w:hint="default"/>
      </w:rPr>
    </w:lvl>
    <w:lvl w:ilvl="2" w:tplc="617C60A6" w:tentative="1">
      <w:start w:val="1"/>
      <w:numFmt w:val="bullet"/>
      <w:lvlText w:val=""/>
      <w:lvlJc w:val="left"/>
      <w:pPr>
        <w:tabs>
          <w:tab w:val="num" w:pos="2160"/>
        </w:tabs>
        <w:ind w:left="2160" w:hanging="360"/>
      </w:pPr>
      <w:rPr>
        <w:rFonts w:ascii="Symbol" w:hAnsi="Symbol" w:hint="default"/>
      </w:rPr>
    </w:lvl>
    <w:lvl w:ilvl="3" w:tplc="54BE5C9C" w:tentative="1">
      <w:start w:val="1"/>
      <w:numFmt w:val="bullet"/>
      <w:lvlText w:val=""/>
      <w:lvlJc w:val="left"/>
      <w:pPr>
        <w:tabs>
          <w:tab w:val="num" w:pos="2880"/>
        </w:tabs>
        <w:ind w:left="2880" w:hanging="360"/>
      </w:pPr>
      <w:rPr>
        <w:rFonts w:ascii="Symbol" w:hAnsi="Symbol" w:hint="default"/>
      </w:rPr>
    </w:lvl>
    <w:lvl w:ilvl="4" w:tplc="2BE8C1D6" w:tentative="1">
      <w:start w:val="1"/>
      <w:numFmt w:val="bullet"/>
      <w:lvlText w:val=""/>
      <w:lvlJc w:val="left"/>
      <w:pPr>
        <w:tabs>
          <w:tab w:val="num" w:pos="3600"/>
        </w:tabs>
        <w:ind w:left="3600" w:hanging="360"/>
      </w:pPr>
      <w:rPr>
        <w:rFonts w:ascii="Symbol" w:hAnsi="Symbol" w:hint="default"/>
      </w:rPr>
    </w:lvl>
    <w:lvl w:ilvl="5" w:tplc="CB704236" w:tentative="1">
      <w:start w:val="1"/>
      <w:numFmt w:val="bullet"/>
      <w:lvlText w:val=""/>
      <w:lvlJc w:val="left"/>
      <w:pPr>
        <w:tabs>
          <w:tab w:val="num" w:pos="4320"/>
        </w:tabs>
        <w:ind w:left="4320" w:hanging="360"/>
      </w:pPr>
      <w:rPr>
        <w:rFonts w:ascii="Symbol" w:hAnsi="Symbol" w:hint="default"/>
      </w:rPr>
    </w:lvl>
    <w:lvl w:ilvl="6" w:tplc="76C6246E" w:tentative="1">
      <w:start w:val="1"/>
      <w:numFmt w:val="bullet"/>
      <w:lvlText w:val=""/>
      <w:lvlJc w:val="left"/>
      <w:pPr>
        <w:tabs>
          <w:tab w:val="num" w:pos="5040"/>
        </w:tabs>
        <w:ind w:left="5040" w:hanging="360"/>
      </w:pPr>
      <w:rPr>
        <w:rFonts w:ascii="Symbol" w:hAnsi="Symbol" w:hint="default"/>
      </w:rPr>
    </w:lvl>
    <w:lvl w:ilvl="7" w:tplc="D436D094" w:tentative="1">
      <w:start w:val="1"/>
      <w:numFmt w:val="bullet"/>
      <w:lvlText w:val=""/>
      <w:lvlJc w:val="left"/>
      <w:pPr>
        <w:tabs>
          <w:tab w:val="num" w:pos="5760"/>
        </w:tabs>
        <w:ind w:left="5760" w:hanging="360"/>
      </w:pPr>
      <w:rPr>
        <w:rFonts w:ascii="Symbol" w:hAnsi="Symbol" w:hint="default"/>
      </w:rPr>
    </w:lvl>
    <w:lvl w:ilvl="8" w:tplc="525861F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C1F7959"/>
    <w:multiLevelType w:val="hybridMultilevel"/>
    <w:tmpl w:val="2762299C"/>
    <w:lvl w:ilvl="0" w:tplc="A0D6B8DA">
      <w:start w:val="1"/>
      <w:numFmt w:val="bullet"/>
      <w:lvlText w:val="•"/>
      <w:lvlJc w:val="left"/>
      <w:pPr>
        <w:tabs>
          <w:tab w:val="num" w:pos="720"/>
        </w:tabs>
        <w:ind w:left="720" w:hanging="360"/>
      </w:pPr>
      <w:rPr>
        <w:rFonts w:ascii="Arial" w:hAnsi="Arial" w:hint="default"/>
      </w:rPr>
    </w:lvl>
    <w:lvl w:ilvl="1" w:tplc="095EB502" w:tentative="1">
      <w:start w:val="1"/>
      <w:numFmt w:val="bullet"/>
      <w:lvlText w:val="•"/>
      <w:lvlJc w:val="left"/>
      <w:pPr>
        <w:tabs>
          <w:tab w:val="num" w:pos="1440"/>
        </w:tabs>
        <w:ind w:left="1440" w:hanging="360"/>
      </w:pPr>
      <w:rPr>
        <w:rFonts w:ascii="Arial" w:hAnsi="Arial" w:hint="default"/>
      </w:rPr>
    </w:lvl>
    <w:lvl w:ilvl="2" w:tplc="A074FD2C" w:tentative="1">
      <w:start w:val="1"/>
      <w:numFmt w:val="bullet"/>
      <w:lvlText w:val="•"/>
      <w:lvlJc w:val="left"/>
      <w:pPr>
        <w:tabs>
          <w:tab w:val="num" w:pos="2160"/>
        </w:tabs>
        <w:ind w:left="2160" w:hanging="360"/>
      </w:pPr>
      <w:rPr>
        <w:rFonts w:ascii="Arial" w:hAnsi="Arial" w:hint="default"/>
      </w:rPr>
    </w:lvl>
    <w:lvl w:ilvl="3" w:tplc="2CFACF98" w:tentative="1">
      <w:start w:val="1"/>
      <w:numFmt w:val="bullet"/>
      <w:lvlText w:val="•"/>
      <w:lvlJc w:val="left"/>
      <w:pPr>
        <w:tabs>
          <w:tab w:val="num" w:pos="2880"/>
        </w:tabs>
        <w:ind w:left="2880" w:hanging="360"/>
      </w:pPr>
      <w:rPr>
        <w:rFonts w:ascii="Arial" w:hAnsi="Arial" w:hint="default"/>
      </w:rPr>
    </w:lvl>
    <w:lvl w:ilvl="4" w:tplc="84A4E70A" w:tentative="1">
      <w:start w:val="1"/>
      <w:numFmt w:val="bullet"/>
      <w:lvlText w:val="•"/>
      <w:lvlJc w:val="left"/>
      <w:pPr>
        <w:tabs>
          <w:tab w:val="num" w:pos="3600"/>
        </w:tabs>
        <w:ind w:left="3600" w:hanging="360"/>
      </w:pPr>
      <w:rPr>
        <w:rFonts w:ascii="Arial" w:hAnsi="Arial" w:hint="default"/>
      </w:rPr>
    </w:lvl>
    <w:lvl w:ilvl="5" w:tplc="F82EA414" w:tentative="1">
      <w:start w:val="1"/>
      <w:numFmt w:val="bullet"/>
      <w:lvlText w:val="•"/>
      <w:lvlJc w:val="left"/>
      <w:pPr>
        <w:tabs>
          <w:tab w:val="num" w:pos="4320"/>
        </w:tabs>
        <w:ind w:left="4320" w:hanging="360"/>
      </w:pPr>
      <w:rPr>
        <w:rFonts w:ascii="Arial" w:hAnsi="Arial" w:hint="default"/>
      </w:rPr>
    </w:lvl>
    <w:lvl w:ilvl="6" w:tplc="0C708AAC" w:tentative="1">
      <w:start w:val="1"/>
      <w:numFmt w:val="bullet"/>
      <w:lvlText w:val="•"/>
      <w:lvlJc w:val="left"/>
      <w:pPr>
        <w:tabs>
          <w:tab w:val="num" w:pos="5040"/>
        </w:tabs>
        <w:ind w:left="5040" w:hanging="360"/>
      </w:pPr>
      <w:rPr>
        <w:rFonts w:ascii="Arial" w:hAnsi="Arial" w:hint="default"/>
      </w:rPr>
    </w:lvl>
    <w:lvl w:ilvl="7" w:tplc="875E9132" w:tentative="1">
      <w:start w:val="1"/>
      <w:numFmt w:val="bullet"/>
      <w:lvlText w:val="•"/>
      <w:lvlJc w:val="left"/>
      <w:pPr>
        <w:tabs>
          <w:tab w:val="num" w:pos="5760"/>
        </w:tabs>
        <w:ind w:left="5760" w:hanging="360"/>
      </w:pPr>
      <w:rPr>
        <w:rFonts w:ascii="Arial" w:hAnsi="Arial" w:hint="default"/>
      </w:rPr>
    </w:lvl>
    <w:lvl w:ilvl="8" w:tplc="D51C23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6"/>
  </w:num>
  <w:num w:numId="3">
    <w:abstractNumId w:val="26"/>
  </w:num>
  <w:num w:numId="4">
    <w:abstractNumId w:val="29"/>
  </w:num>
  <w:num w:numId="5">
    <w:abstractNumId w:val="39"/>
  </w:num>
  <w:num w:numId="6">
    <w:abstractNumId w:val="31"/>
  </w:num>
  <w:num w:numId="7">
    <w:abstractNumId w:val="24"/>
  </w:num>
  <w:num w:numId="8">
    <w:abstractNumId w:val="3"/>
  </w:num>
  <w:num w:numId="9">
    <w:abstractNumId w:val="13"/>
  </w:num>
  <w:num w:numId="10">
    <w:abstractNumId w:val="22"/>
  </w:num>
  <w:num w:numId="11">
    <w:abstractNumId w:val="13"/>
  </w:num>
  <w:num w:numId="12">
    <w:abstractNumId w:val="8"/>
  </w:num>
  <w:num w:numId="13">
    <w:abstractNumId w:val="34"/>
  </w:num>
  <w:num w:numId="14">
    <w:abstractNumId w:val="33"/>
  </w:num>
  <w:num w:numId="15">
    <w:abstractNumId w:val="38"/>
  </w:num>
  <w:num w:numId="16">
    <w:abstractNumId w:val="37"/>
  </w:num>
  <w:num w:numId="17">
    <w:abstractNumId w:val="21"/>
  </w:num>
  <w:num w:numId="18">
    <w:abstractNumId w:val="7"/>
  </w:num>
  <w:num w:numId="19">
    <w:abstractNumId w:val="9"/>
  </w:num>
  <w:num w:numId="20">
    <w:abstractNumId w:val="10"/>
  </w:num>
  <w:num w:numId="21">
    <w:abstractNumId w:val="20"/>
  </w:num>
  <w:num w:numId="22">
    <w:abstractNumId w:val="1"/>
  </w:num>
  <w:num w:numId="23">
    <w:abstractNumId w:val="17"/>
  </w:num>
  <w:num w:numId="24">
    <w:abstractNumId w:val="32"/>
  </w:num>
  <w:num w:numId="25">
    <w:abstractNumId w:val="15"/>
  </w:num>
  <w:num w:numId="26">
    <w:abstractNumId w:val="0"/>
  </w:num>
  <w:num w:numId="27">
    <w:abstractNumId w:val="14"/>
  </w:num>
  <w:num w:numId="28">
    <w:abstractNumId w:val="36"/>
  </w:num>
  <w:num w:numId="29">
    <w:abstractNumId w:val="40"/>
  </w:num>
  <w:num w:numId="30">
    <w:abstractNumId w:val="5"/>
  </w:num>
  <w:num w:numId="31">
    <w:abstractNumId w:val="19"/>
  </w:num>
  <w:num w:numId="32">
    <w:abstractNumId w:val="28"/>
  </w:num>
  <w:num w:numId="33">
    <w:abstractNumId w:val="2"/>
  </w:num>
  <w:num w:numId="34">
    <w:abstractNumId w:val="23"/>
  </w:num>
  <w:num w:numId="35">
    <w:abstractNumId w:val="25"/>
  </w:num>
  <w:num w:numId="36">
    <w:abstractNumId w:val="35"/>
  </w:num>
  <w:num w:numId="37">
    <w:abstractNumId w:val="4"/>
  </w:num>
  <w:num w:numId="38">
    <w:abstractNumId w:val="27"/>
  </w:num>
  <w:num w:numId="39">
    <w:abstractNumId w:val="6"/>
  </w:num>
  <w:num w:numId="40">
    <w:abstractNumId w:val="11"/>
  </w:num>
  <w:num w:numId="41">
    <w:abstractNumId w:val="12"/>
  </w:num>
  <w:num w:numId="4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24D1"/>
    <w:rsid w:val="000227D0"/>
    <w:rsid w:val="00022A52"/>
    <w:rsid w:val="0002301C"/>
    <w:rsid w:val="00023388"/>
    <w:rsid w:val="00023425"/>
    <w:rsid w:val="00023685"/>
    <w:rsid w:val="00023E05"/>
    <w:rsid w:val="000241BE"/>
    <w:rsid w:val="000242F2"/>
    <w:rsid w:val="000247FA"/>
    <w:rsid w:val="000267C3"/>
    <w:rsid w:val="00026875"/>
    <w:rsid w:val="00026C44"/>
    <w:rsid w:val="00026D4B"/>
    <w:rsid w:val="00026E5D"/>
    <w:rsid w:val="000275C6"/>
    <w:rsid w:val="00027AD6"/>
    <w:rsid w:val="00027C82"/>
    <w:rsid w:val="0003024C"/>
    <w:rsid w:val="00030533"/>
    <w:rsid w:val="0003083D"/>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508"/>
    <w:rsid w:val="00077606"/>
    <w:rsid w:val="000776EB"/>
    <w:rsid w:val="0007783F"/>
    <w:rsid w:val="00080FB1"/>
    <w:rsid w:val="00081899"/>
    <w:rsid w:val="000823B0"/>
    <w:rsid w:val="00082F83"/>
    <w:rsid w:val="000831FC"/>
    <w:rsid w:val="0008335B"/>
    <w:rsid w:val="00083379"/>
    <w:rsid w:val="00083587"/>
    <w:rsid w:val="00083838"/>
    <w:rsid w:val="00083B6A"/>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798"/>
    <w:rsid w:val="000A4A19"/>
    <w:rsid w:val="000A4DEA"/>
    <w:rsid w:val="000A54B7"/>
    <w:rsid w:val="000A6351"/>
    <w:rsid w:val="000A63D6"/>
    <w:rsid w:val="000A7B38"/>
    <w:rsid w:val="000A7F11"/>
    <w:rsid w:val="000B0343"/>
    <w:rsid w:val="000B13B8"/>
    <w:rsid w:val="000B1737"/>
    <w:rsid w:val="000B19A9"/>
    <w:rsid w:val="000B1C98"/>
    <w:rsid w:val="000B1FE1"/>
    <w:rsid w:val="000B2985"/>
    <w:rsid w:val="000B2C88"/>
    <w:rsid w:val="000B3342"/>
    <w:rsid w:val="000B3905"/>
    <w:rsid w:val="000B392E"/>
    <w:rsid w:val="000B3A59"/>
    <w:rsid w:val="000B3B37"/>
    <w:rsid w:val="000B3C26"/>
    <w:rsid w:val="000B4D45"/>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C055B"/>
    <w:rsid w:val="000C0A4B"/>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0A1"/>
    <w:rsid w:val="000D31C8"/>
    <w:rsid w:val="000D3561"/>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3AA"/>
    <w:rsid w:val="00126619"/>
    <w:rsid w:val="001273F3"/>
    <w:rsid w:val="00130779"/>
    <w:rsid w:val="001307A1"/>
    <w:rsid w:val="00130F5A"/>
    <w:rsid w:val="001314A8"/>
    <w:rsid w:val="0013160D"/>
    <w:rsid w:val="001318D9"/>
    <w:rsid w:val="001321D3"/>
    <w:rsid w:val="00132FAA"/>
    <w:rsid w:val="00133599"/>
    <w:rsid w:val="001335DC"/>
    <w:rsid w:val="001338A3"/>
    <w:rsid w:val="00133BF7"/>
    <w:rsid w:val="00134184"/>
    <w:rsid w:val="00134B88"/>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70E24"/>
    <w:rsid w:val="00171143"/>
    <w:rsid w:val="00172864"/>
    <w:rsid w:val="00172B82"/>
    <w:rsid w:val="00172EFA"/>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007C"/>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C23"/>
    <w:rsid w:val="001E6354"/>
    <w:rsid w:val="001E678D"/>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6EEA"/>
    <w:rsid w:val="001F7121"/>
    <w:rsid w:val="001F7534"/>
    <w:rsid w:val="001F7688"/>
    <w:rsid w:val="002009BC"/>
    <w:rsid w:val="00200D2C"/>
    <w:rsid w:val="002019D8"/>
    <w:rsid w:val="00201EC7"/>
    <w:rsid w:val="00201F59"/>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8EE"/>
    <w:rsid w:val="00215E90"/>
    <w:rsid w:val="002164D8"/>
    <w:rsid w:val="00216C8D"/>
    <w:rsid w:val="00217F96"/>
    <w:rsid w:val="00220894"/>
    <w:rsid w:val="0022095C"/>
    <w:rsid w:val="00221757"/>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9B0"/>
    <w:rsid w:val="00236AD8"/>
    <w:rsid w:val="00236B3F"/>
    <w:rsid w:val="00237081"/>
    <w:rsid w:val="0023749A"/>
    <w:rsid w:val="00237852"/>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430"/>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105F"/>
    <w:rsid w:val="002A1E92"/>
    <w:rsid w:val="002A1E9C"/>
    <w:rsid w:val="002A204D"/>
    <w:rsid w:val="002A23E8"/>
    <w:rsid w:val="002A2616"/>
    <w:rsid w:val="002A26E1"/>
    <w:rsid w:val="002A2C30"/>
    <w:rsid w:val="002A335E"/>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0B"/>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CCE"/>
    <w:rsid w:val="00300F00"/>
    <w:rsid w:val="003010CF"/>
    <w:rsid w:val="00303175"/>
    <w:rsid w:val="00303440"/>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E13"/>
    <w:rsid w:val="00326E7E"/>
    <w:rsid w:val="00327792"/>
    <w:rsid w:val="00327DCF"/>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348"/>
    <w:rsid w:val="003613DB"/>
    <w:rsid w:val="003616C7"/>
    <w:rsid w:val="00362369"/>
    <w:rsid w:val="00362371"/>
    <w:rsid w:val="00362569"/>
    <w:rsid w:val="00363519"/>
    <w:rsid w:val="00363627"/>
    <w:rsid w:val="003636CD"/>
    <w:rsid w:val="00363ABF"/>
    <w:rsid w:val="00364230"/>
    <w:rsid w:val="0036487C"/>
    <w:rsid w:val="00364B68"/>
    <w:rsid w:val="00365411"/>
    <w:rsid w:val="003655E9"/>
    <w:rsid w:val="00365FA2"/>
    <w:rsid w:val="003664B0"/>
    <w:rsid w:val="0036695D"/>
    <w:rsid w:val="00366C69"/>
    <w:rsid w:val="00367441"/>
    <w:rsid w:val="00367B1D"/>
    <w:rsid w:val="003707F6"/>
    <w:rsid w:val="00370E4F"/>
    <w:rsid w:val="00371215"/>
    <w:rsid w:val="00371CB1"/>
    <w:rsid w:val="00372630"/>
    <w:rsid w:val="00372CA6"/>
    <w:rsid w:val="00372D6D"/>
    <w:rsid w:val="00372F0D"/>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931"/>
    <w:rsid w:val="003D0992"/>
    <w:rsid w:val="003D0FC3"/>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33F"/>
    <w:rsid w:val="003E4858"/>
    <w:rsid w:val="003E4D6A"/>
    <w:rsid w:val="003E557D"/>
    <w:rsid w:val="003E56FA"/>
    <w:rsid w:val="003E5DBA"/>
    <w:rsid w:val="003E6316"/>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3F7F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570E"/>
    <w:rsid w:val="00415ACB"/>
    <w:rsid w:val="00415D76"/>
    <w:rsid w:val="00416665"/>
    <w:rsid w:val="00416A67"/>
    <w:rsid w:val="00416ACB"/>
    <w:rsid w:val="00417F5D"/>
    <w:rsid w:val="00417F6C"/>
    <w:rsid w:val="0042051C"/>
    <w:rsid w:val="00421DCF"/>
    <w:rsid w:val="00421F52"/>
    <w:rsid w:val="00422341"/>
    <w:rsid w:val="004226CC"/>
    <w:rsid w:val="00423392"/>
    <w:rsid w:val="00423641"/>
    <w:rsid w:val="004237F1"/>
    <w:rsid w:val="00423DA5"/>
    <w:rsid w:val="00423EEC"/>
    <w:rsid w:val="00424273"/>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67F5B"/>
    <w:rsid w:val="0047083E"/>
    <w:rsid w:val="00470B8A"/>
    <w:rsid w:val="00470EB5"/>
    <w:rsid w:val="00471030"/>
    <w:rsid w:val="00472419"/>
    <w:rsid w:val="0047286B"/>
    <w:rsid w:val="00472E27"/>
    <w:rsid w:val="00472E55"/>
    <w:rsid w:val="00473356"/>
    <w:rsid w:val="00473DD5"/>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589"/>
    <w:rsid w:val="004909C7"/>
    <w:rsid w:val="00490FED"/>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2B38"/>
    <w:rsid w:val="004C31B6"/>
    <w:rsid w:val="004C4A34"/>
    <w:rsid w:val="004C4D39"/>
    <w:rsid w:val="004C5319"/>
    <w:rsid w:val="004C5395"/>
    <w:rsid w:val="004C55F2"/>
    <w:rsid w:val="004C5743"/>
    <w:rsid w:val="004C61F0"/>
    <w:rsid w:val="004C621F"/>
    <w:rsid w:val="004C6C17"/>
    <w:rsid w:val="004C71E2"/>
    <w:rsid w:val="004C73E6"/>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34F"/>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9C3"/>
    <w:rsid w:val="005118E5"/>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0BBB"/>
    <w:rsid w:val="005411F6"/>
    <w:rsid w:val="00541B25"/>
    <w:rsid w:val="005420A3"/>
    <w:rsid w:val="0054285F"/>
    <w:rsid w:val="00543424"/>
    <w:rsid w:val="0054343A"/>
    <w:rsid w:val="005437F3"/>
    <w:rsid w:val="00543974"/>
    <w:rsid w:val="00543EBF"/>
    <w:rsid w:val="00544939"/>
    <w:rsid w:val="00544ABA"/>
    <w:rsid w:val="005457C8"/>
    <w:rsid w:val="0054584C"/>
    <w:rsid w:val="0054593A"/>
    <w:rsid w:val="0054615C"/>
    <w:rsid w:val="0054622F"/>
    <w:rsid w:val="005467FB"/>
    <w:rsid w:val="00546AE9"/>
    <w:rsid w:val="00546CA8"/>
    <w:rsid w:val="00546D02"/>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15D8"/>
    <w:rsid w:val="005618E7"/>
    <w:rsid w:val="00561B5E"/>
    <w:rsid w:val="00561C06"/>
    <w:rsid w:val="00562152"/>
    <w:rsid w:val="005626D6"/>
    <w:rsid w:val="0056279A"/>
    <w:rsid w:val="005638D4"/>
    <w:rsid w:val="00564155"/>
    <w:rsid w:val="00564369"/>
    <w:rsid w:val="005643CA"/>
    <w:rsid w:val="005656ED"/>
    <w:rsid w:val="00565C9E"/>
    <w:rsid w:val="005660DC"/>
    <w:rsid w:val="0056653E"/>
    <w:rsid w:val="00566544"/>
    <w:rsid w:val="00566608"/>
    <w:rsid w:val="00566733"/>
    <w:rsid w:val="00566C83"/>
    <w:rsid w:val="005700FE"/>
    <w:rsid w:val="00570E24"/>
    <w:rsid w:val="00570FF8"/>
    <w:rsid w:val="00571BF7"/>
    <w:rsid w:val="00572760"/>
    <w:rsid w:val="00572B31"/>
    <w:rsid w:val="00572C0B"/>
    <w:rsid w:val="00572C1C"/>
    <w:rsid w:val="0057320B"/>
    <w:rsid w:val="005743DE"/>
    <w:rsid w:val="00574F3F"/>
    <w:rsid w:val="00575154"/>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2D3"/>
    <w:rsid w:val="00581648"/>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305E"/>
    <w:rsid w:val="005A30BB"/>
    <w:rsid w:val="005A35B2"/>
    <w:rsid w:val="005A3887"/>
    <w:rsid w:val="005A3E23"/>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D87"/>
    <w:rsid w:val="005B519B"/>
    <w:rsid w:val="005B54CD"/>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30F7"/>
    <w:rsid w:val="00613875"/>
    <w:rsid w:val="00613AF8"/>
    <w:rsid w:val="00613D8E"/>
    <w:rsid w:val="006142E0"/>
    <w:rsid w:val="0061444B"/>
    <w:rsid w:val="00616003"/>
    <w:rsid w:val="00616112"/>
    <w:rsid w:val="00617066"/>
    <w:rsid w:val="00617234"/>
    <w:rsid w:val="00617332"/>
    <w:rsid w:val="006173CF"/>
    <w:rsid w:val="006175A0"/>
    <w:rsid w:val="00617CF5"/>
    <w:rsid w:val="00620035"/>
    <w:rsid w:val="0062053D"/>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2303"/>
    <w:rsid w:val="00632A52"/>
    <w:rsid w:val="006330E3"/>
    <w:rsid w:val="00634163"/>
    <w:rsid w:val="00634ACF"/>
    <w:rsid w:val="00634EC5"/>
    <w:rsid w:val="00635035"/>
    <w:rsid w:val="0063580D"/>
    <w:rsid w:val="00635CAE"/>
    <w:rsid w:val="00637240"/>
    <w:rsid w:val="006374AA"/>
    <w:rsid w:val="00641457"/>
    <w:rsid w:val="00641CA8"/>
    <w:rsid w:val="00642A06"/>
    <w:rsid w:val="00642FD5"/>
    <w:rsid w:val="00643607"/>
    <w:rsid w:val="00643660"/>
    <w:rsid w:val="00643D5A"/>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9C8"/>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F07"/>
    <w:rsid w:val="006716DA"/>
    <w:rsid w:val="00672562"/>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C40"/>
    <w:rsid w:val="00695F6D"/>
    <w:rsid w:val="00697733"/>
    <w:rsid w:val="006A02C5"/>
    <w:rsid w:val="006A1535"/>
    <w:rsid w:val="006A254E"/>
    <w:rsid w:val="006A285F"/>
    <w:rsid w:val="006A2C30"/>
    <w:rsid w:val="006A301C"/>
    <w:rsid w:val="006A307F"/>
    <w:rsid w:val="006A3E2B"/>
    <w:rsid w:val="006A3FF2"/>
    <w:rsid w:val="006A6262"/>
    <w:rsid w:val="006A6E17"/>
    <w:rsid w:val="006A6F9A"/>
    <w:rsid w:val="006A775D"/>
    <w:rsid w:val="006A7B1B"/>
    <w:rsid w:val="006A7CB6"/>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FB9"/>
    <w:rsid w:val="006C1019"/>
    <w:rsid w:val="006C2006"/>
    <w:rsid w:val="006C2BB5"/>
    <w:rsid w:val="006C2BEE"/>
    <w:rsid w:val="006C2C71"/>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1A56"/>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68"/>
    <w:rsid w:val="006E75E3"/>
    <w:rsid w:val="006E799D"/>
    <w:rsid w:val="006E7CCE"/>
    <w:rsid w:val="006F0593"/>
    <w:rsid w:val="006F1064"/>
    <w:rsid w:val="006F1B76"/>
    <w:rsid w:val="006F1DBB"/>
    <w:rsid w:val="006F1EB7"/>
    <w:rsid w:val="006F1FFC"/>
    <w:rsid w:val="006F21CC"/>
    <w:rsid w:val="006F23D6"/>
    <w:rsid w:val="006F41CA"/>
    <w:rsid w:val="006F45DF"/>
    <w:rsid w:val="006F49EF"/>
    <w:rsid w:val="006F4BE0"/>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44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165B"/>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9E9"/>
    <w:rsid w:val="00747B1F"/>
    <w:rsid w:val="00747F48"/>
    <w:rsid w:val="00747F4C"/>
    <w:rsid w:val="00750721"/>
    <w:rsid w:val="00751091"/>
    <w:rsid w:val="00751863"/>
    <w:rsid w:val="00751B83"/>
    <w:rsid w:val="00751ED7"/>
    <w:rsid w:val="0075268B"/>
    <w:rsid w:val="00753191"/>
    <w:rsid w:val="00753550"/>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5021"/>
    <w:rsid w:val="0079506E"/>
    <w:rsid w:val="007963FD"/>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1A2"/>
    <w:rsid w:val="007D7ADE"/>
    <w:rsid w:val="007E02A5"/>
    <w:rsid w:val="007E06D3"/>
    <w:rsid w:val="007E1369"/>
    <w:rsid w:val="007E1A1B"/>
    <w:rsid w:val="007E1A88"/>
    <w:rsid w:val="007E27EB"/>
    <w:rsid w:val="007E2DCE"/>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2D4A"/>
    <w:rsid w:val="007F2F93"/>
    <w:rsid w:val="007F309F"/>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2770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6B6"/>
    <w:rsid w:val="00850AE0"/>
    <w:rsid w:val="00850EB2"/>
    <w:rsid w:val="0085154B"/>
    <w:rsid w:val="008524D2"/>
    <w:rsid w:val="00852E19"/>
    <w:rsid w:val="00853BE4"/>
    <w:rsid w:val="00853DA2"/>
    <w:rsid w:val="008551A3"/>
    <w:rsid w:val="00855B38"/>
    <w:rsid w:val="008560CC"/>
    <w:rsid w:val="00856441"/>
    <w:rsid w:val="00856833"/>
    <w:rsid w:val="00856840"/>
    <w:rsid w:val="00857BF4"/>
    <w:rsid w:val="00857D89"/>
    <w:rsid w:val="0086087C"/>
    <w:rsid w:val="0086099F"/>
    <w:rsid w:val="00860D8E"/>
    <w:rsid w:val="008610F2"/>
    <w:rsid w:val="00861562"/>
    <w:rsid w:val="00861D51"/>
    <w:rsid w:val="00862485"/>
    <w:rsid w:val="0086275E"/>
    <w:rsid w:val="00864384"/>
    <w:rsid w:val="00864440"/>
    <w:rsid w:val="00864D76"/>
    <w:rsid w:val="008650FC"/>
    <w:rsid w:val="00865BAD"/>
    <w:rsid w:val="00866E61"/>
    <w:rsid w:val="00866EB3"/>
    <w:rsid w:val="0086701A"/>
    <w:rsid w:val="00867BD2"/>
    <w:rsid w:val="00867DDF"/>
    <w:rsid w:val="008707F7"/>
    <w:rsid w:val="008712FD"/>
    <w:rsid w:val="008716A1"/>
    <w:rsid w:val="00872AA7"/>
    <w:rsid w:val="00872D3F"/>
    <w:rsid w:val="00872FC7"/>
    <w:rsid w:val="008733AA"/>
    <w:rsid w:val="008733E4"/>
    <w:rsid w:val="00873D58"/>
    <w:rsid w:val="00873E92"/>
    <w:rsid w:val="00873F15"/>
    <w:rsid w:val="00874096"/>
    <w:rsid w:val="008756A4"/>
    <w:rsid w:val="00875793"/>
    <w:rsid w:val="00875F73"/>
    <w:rsid w:val="008766AC"/>
    <w:rsid w:val="00876FDA"/>
    <w:rsid w:val="00877049"/>
    <w:rsid w:val="00877423"/>
    <w:rsid w:val="00877F56"/>
    <w:rsid w:val="00880389"/>
    <w:rsid w:val="008803F9"/>
    <w:rsid w:val="00880933"/>
    <w:rsid w:val="00880CAD"/>
    <w:rsid w:val="00880D53"/>
    <w:rsid w:val="00880F30"/>
    <w:rsid w:val="0088179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863"/>
    <w:rsid w:val="008D09D6"/>
    <w:rsid w:val="008D0AFB"/>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568A"/>
    <w:rsid w:val="00915757"/>
    <w:rsid w:val="009159B3"/>
    <w:rsid w:val="00915BC2"/>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195"/>
    <w:rsid w:val="00955C0A"/>
    <w:rsid w:val="00955C4F"/>
    <w:rsid w:val="00956109"/>
    <w:rsid w:val="00956F76"/>
    <w:rsid w:val="009575AA"/>
    <w:rsid w:val="00957945"/>
    <w:rsid w:val="0095798C"/>
    <w:rsid w:val="00960980"/>
    <w:rsid w:val="00960CE7"/>
    <w:rsid w:val="00960DDF"/>
    <w:rsid w:val="009615DF"/>
    <w:rsid w:val="00961A13"/>
    <w:rsid w:val="00962EB2"/>
    <w:rsid w:val="009633BF"/>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FF6"/>
    <w:rsid w:val="009D6051"/>
    <w:rsid w:val="009D6A0A"/>
    <w:rsid w:val="009D7580"/>
    <w:rsid w:val="009E058F"/>
    <w:rsid w:val="009E0A3B"/>
    <w:rsid w:val="009E0A9E"/>
    <w:rsid w:val="009E0C21"/>
    <w:rsid w:val="009E17D4"/>
    <w:rsid w:val="009E19A2"/>
    <w:rsid w:val="009E23E9"/>
    <w:rsid w:val="009E2B71"/>
    <w:rsid w:val="009E34DE"/>
    <w:rsid w:val="009E3A88"/>
    <w:rsid w:val="009E3AFD"/>
    <w:rsid w:val="009E3CDD"/>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1370"/>
    <w:rsid w:val="00A01373"/>
    <w:rsid w:val="00A01514"/>
    <w:rsid w:val="00A016E5"/>
    <w:rsid w:val="00A01F17"/>
    <w:rsid w:val="00A022A5"/>
    <w:rsid w:val="00A0329F"/>
    <w:rsid w:val="00A037D6"/>
    <w:rsid w:val="00A03A22"/>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4F3B"/>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60BF"/>
    <w:rsid w:val="00A462FE"/>
    <w:rsid w:val="00A46EFA"/>
    <w:rsid w:val="00A4787E"/>
    <w:rsid w:val="00A501C9"/>
    <w:rsid w:val="00A50506"/>
    <w:rsid w:val="00A50F0F"/>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75B8"/>
    <w:rsid w:val="00A8056E"/>
    <w:rsid w:val="00A814BC"/>
    <w:rsid w:val="00A82053"/>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704D"/>
    <w:rsid w:val="00AE7864"/>
    <w:rsid w:val="00AE7933"/>
    <w:rsid w:val="00AE7949"/>
    <w:rsid w:val="00AF0B68"/>
    <w:rsid w:val="00AF1C6C"/>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6010"/>
    <w:rsid w:val="00B06458"/>
    <w:rsid w:val="00B069D8"/>
    <w:rsid w:val="00B07150"/>
    <w:rsid w:val="00B07666"/>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042"/>
    <w:rsid w:val="00B26AB0"/>
    <w:rsid w:val="00B26AD2"/>
    <w:rsid w:val="00B26CA2"/>
    <w:rsid w:val="00B27947"/>
    <w:rsid w:val="00B30920"/>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2C6"/>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5C9"/>
    <w:rsid w:val="00B746C6"/>
    <w:rsid w:val="00B74B5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AAD"/>
    <w:rsid w:val="00B92C4A"/>
    <w:rsid w:val="00B92E70"/>
    <w:rsid w:val="00B93204"/>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D8A"/>
    <w:rsid w:val="00BC307F"/>
    <w:rsid w:val="00BC3159"/>
    <w:rsid w:val="00BC31A1"/>
    <w:rsid w:val="00BC3257"/>
    <w:rsid w:val="00BC39DB"/>
    <w:rsid w:val="00BC3A32"/>
    <w:rsid w:val="00BC3B07"/>
    <w:rsid w:val="00BC3C82"/>
    <w:rsid w:val="00BC4343"/>
    <w:rsid w:val="00BC442C"/>
    <w:rsid w:val="00BC46EF"/>
    <w:rsid w:val="00BC4A0D"/>
    <w:rsid w:val="00BC5791"/>
    <w:rsid w:val="00BC5E0A"/>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17AF0"/>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B31"/>
    <w:rsid w:val="00C70DD9"/>
    <w:rsid w:val="00C70DFF"/>
    <w:rsid w:val="00C71805"/>
    <w:rsid w:val="00C72D64"/>
    <w:rsid w:val="00C745E6"/>
    <w:rsid w:val="00C74FEE"/>
    <w:rsid w:val="00C7542E"/>
    <w:rsid w:val="00C75A6B"/>
    <w:rsid w:val="00C75BF7"/>
    <w:rsid w:val="00C763B6"/>
    <w:rsid w:val="00C7644F"/>
    <w:rsid w:val="00C768F6"/>
    <w:rsid w:val="00C76FF3"/>
    <w:rsid w:val="00C80073"/>
    <w:rsid w:val="00C805E7"/>
    <w:rsid w:val="00C80DEA"/>
    <w:rsid w:val="00C80ED7"/>
    <w:rsid w:val="00C81664"/>
    <w:rsid w:val="00C82EAA"/>
    <w:rsid w:val="00C832DC"/>
    <w:rsid w:val="00C8377F"/>
    <w:rsid w:val="00C83D54"/>
    <w:rsid w:val="00C84744"/>
    <w:rsid w:val="00C84D02"/>
    <w:rsid w:val="00C852A9"/>
    <w:rsid w:val="00C862A9"/>
    <w:rsid w:val="00C8646D"/>
    <w:rsid w:val="00C864DD"/>
    <w:rsid w:val="00C875D5"/>
    <w:rsid w:val="00C876BC"/>
    <w:rsid w:val="00C8788D"/>
    <w:rsid w:val="00C90A87"/>
    <w:rsid w:val="00C912BE"/>
    <w:rsid w:val="00C91DE3"/>
    <w:rsid w:val="00C92C7F"/>
    <w:rsid w:val="00C9369D"/>
    <w:rsid w:val="00C9383D"/>
    <w:rsid w:val="00C944FA"/>
    <w:rsid w:val="00C9465C"/>
    <w:rsid w:val="00C95854"/>
    <w:rsid w:val="00C959FD"/>
    <w:rsid w:val="00C95D24"/>
    <w:rsid w:val="00C95EFF"/>
    <w:rsid w:val="00C96AE7"/>
    <w:rsid w:val="00C96E6F"/>
    <w:rsid w:val="00C97872"/>
    <w:rsid w:val="00CA0532"/>
    <w:rsid w:val="00CA0B4C"/>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4B6E"/>
    <w:rsid w:val="00CC5080"/>
    <w:rsid w:val="00CC50D9"/>
    <w:rsid w:val="00CC59B4"/>
    <w:rsid w:val="00CC5A84"/>
    <w:rsid w:val="00CC67DB"/>
    <w:rsid w:val="00CC70D9"/>
    <w:rsid w:val="00CC737C"/>
    <w:rsid w:val="00CC737E"/>
    <w:rsid w:val="00CC7ACD"/>
    <w:rsid w:val="00CD0643"/>
    <w:rsid w:val="00CD087D"/>
    <w:rsid w:val="00CD0F5D"/>
    <w:rsid w:val="00CD1C0B"/>
    <w:rsid w:val="00CD239A"/>
    <w:rsid w:val="00CD3EF2"/>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528"/>
    <w:rsid w:val="00CE5A78"/>
    <w:rsid w:val="00CE5F6A"/>
    <w:rsid w:val="00CE6972"/>
    <w:rsid w:val="00CE6F3D"/>
    <w:rsid w:val="00CE7199"/>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E01"/>
    <w:rsid w:val="00D233F1"/>
    <w:rsid w:val="00D241D2"/>
    <w:rsid w:val="00D24765"/>
    <w:rsid w:val="00D24944"/>
    <w:rsid w:val="00D256F8"/>
    <w:rsid w:val="00D259EB"/>
    <w:rsid w:val="00D25AA0"/>
    <w:rsid w:val="00D2685C"/>
    <w:rsid w:val="00D26888"/>
    <w:rsid w:val="00D26A3B"/>
    <w:rsid w:val="00D26D2A"/>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5D7"/>
    <w:rsid w:val="00DA6C0F"/>
    <w:rsid w:val="00DA702F"/>
    <w:rsid w:val="00DA7F8A"/>
    <w:rsid w:val="00DB0176"/>
    <w:rsid w:val="00DB0404"/>
    <w:rsid w:val="00DB04A1"/>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2541"/>
    <w:rsid w:val="00E32D62"/>
    <w:rsid w:val="00E339DC"/>
    <w:rsid w:val="00E33E15"/>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5307"/>
    <w:rsid w:val="00E5611C"/>
    <w:rsid w:val="00E57050"/>
    <w:rsid w:val="00E5733D"/>
    <w:rsid w:val="00E57613"/>
    <w:rsid w:val="00E57EAC"/>
    <w:rsid w:val="00E604EF"/>
    <w:rsid w:val="00E616BF"/>
    <w:rsid w:val="00E61960"/>
    <w:rsid w:val="00E61CC0"/>
    <w:rsid w:val="00E6277B"/>
    <w:rsid w:val="00E62EA7"/>
    <w:rsid w:val="00E63278"/>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8BC"/>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37B"/>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59E"/>
    <w:rsid w:val="00E93024"/>
    <w:rsid w:val="00E93177"/>
    <w:rsid w:val="00E95BA6"/>
    <w:rsid w:val="00E974F8"/>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FD1"/>
    <w:rsid w:val="00EA53C2"/>
    <w:rsid w:val="00EA5695"/>
    <w:rsid w:val="00EA5B0A"/>
    <w:rsid w:val="00EA5B4B"/>
    <w:rsid w:val="00EA65AD"/>
    <w:rsid w:val="00EA7487"/>
    <w:rsid w:val="00EA7FCF"/>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63A"/>
    <w:rsid w:val="00EC370B"/>
    <w:rsid w:val="00EC391D"/>
    <w:rsid w:val="00EC462B"/>
    <w:rsid w:val="00EC4723"/>
    <w:rsid w:val="00EC56B8"/>
    <w:rsid w:val="00EC56E0"/>
    <w:rsid w:val="00EC6057"/>
    <w:rsid w:val="00EC6847"/>
    <w:rsid w:val="00EC6EB4"/>
    <w:rsid w:val="00EC7789"/>
    <w:rsid w:val="00EC77F2"/>
    <w:rsid w:val="00EC7DB6"/>
    <w:rsid w:val="00ED0052"/>
    <w:rsid w:val="00ED0C5C"/>
    <w:rsid w:val="00ED10C2"/>
    <w:rsid w:val="00ED1507"/>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18CD"/>
    <w:rsid w:val="00EE1F07"/>
    <w:rsid w:val="00EE32CE"/>
    <w:rsid w:val="00EE36E2"/>
    <w:rsid w:val="00EE3A4A"/>
    <w:rsid w:val="00EE3C42"/>
    <w:rsid w:val="00EE3D4F"/>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665C"/>
    <w:rsid w:val="00F66920"/>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A97"/>
    <w:rsid w:val="00FD24A4"/>
    <w:rsid w:val="00FD2D7B"/>
    <w:rsid w:val="00FD3027"/>
    <w:rsid w:val="00FD36E4"/>
    <w:rsid w:val="00FD37F6"/>
    <w:rsid w:val="00FD4589"/>
    <w:rsid w:val="00FD4608"/>
    <w:rsid w:val="00FD473E"/>
    <w:rsid w:val="00FD5928"/>
    <w:rsid w:val="00FD63E3"/>
    <w:rsid w:val="00FD6453"/>
    <w:rsid w:val="00FD669B"/>
    <w:rsid w:val="00FD66F4"/>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6A7"/>
    <w:rsid w:val="00FF26BC"/>
    <w:rsid w:val="00FF2E73"/>
    <w:rsid w:val="00FF315E"/>
    <w:rsid w:val="00FF34D1"/>
    <w:rsid w:val="00FF35C8"/>
    <w:rsid w:val="00FF3FE2"/>
    <w:rsid w:val="00FF47E1"/>
    <w:rsid w:val="00FF4AE2"/>
    <w:rsid w:val="00FF50A8"/>
    <w:rsid w:val="00FF55ED"/>
    <w:rsid w:val="00FF571E"/>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5564</Words>
  <Characters>29718</Characters>
  <Application>Microsoft Office Word</Application>
  <DocSecurity>0</DocSecurity>
  <Lines>646</Lines>
  <Paragraphs>360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5</cp:revision>
  <cp:lastPrinted>2007-06-18T23:08:00Z</cp:lastPrinted>
  <dcterms:created xsi:type="dcterms:W3CDTF">2021-10-01T17:24:00Z</dcterms:created>
  <dcterms:modified xsi:type="dcterms:W3CDTF">2021-10-01T18:34:00Z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(3)f7ELLpxvRl8J7s6EPiWT7LBhwaagcVVMZPx1inf0kpp7/qtp3hb3T1QbnKUMyeySXpK4Zuv1
KAE1/ftoyZolb39fO30bKFH4EErYJPwzSRfoSPP189uY2dxEdaExw5WXHC/QMgk68GHa2R+g
wHq4bZ9GHmBwDC/bnLmpJlDGyBx1HX36oDKXhdRRhFQumLqBy2g8r1N0DQBcqFOdJvb8GZZg
iOjcNxtruSxplBIgw9</vt:lpwstr>
  </property>
  <property fmtid="{D5CDD505-2E9C-101B-9397-08002B2CF9AE}" pid="13" name="_2015_ms_pID_725343_00">
    <vt:lpwstr>_2015_ms_pID_725343</vt:lpwstr>
  </property>
  <property fmtid="{D5CDD505-2E9C-101B-9397-08002B2CF9AE}" pid="14" name="_2015_ms_pID_7253431">
    <vt:lpwstr>1lk9faCDokfAH+L1S2SRpyEP6o+TyVm+wqC8nfOKCexr3WfGsZvtkL
tYIHyAvs1GPuKuBwo/JlhmoWpvT4dSI7JrkUFlpk+zkLaCDyksx5+9paikkqezCMmwrkkE3L
Dgt0kZhoAbQcpfp7FF+Pl5gYxuuwu2XPIyw+cynq8TzzmGvq64j33y6HySJj/w4Ec1ZT0d67
xYS2EG5fWmLDSwF1vH9+PqO88vgvx9kQQuSF</vt:lpwstr>
  </property>
  <property fmtid="{D5CDD505-2E9C-101B-9397-08002B2CF9AE}" pid="15" name="_2015_ms_pID_7253431_00">
    <vt:lpwstr>_2015_ms_pID_7253431</vt:lpwstr>
  </property>
  <property fmtid="{D5CDD505-2E9C-101B-9397-08002B2CF9AE}" pid="16" name="_2015_ms_pID_7253432">
    <vt:lpwstr>urLo/ZDxbCayts6wNy+ODh3FfKLZ/4HD97ks
/6Yv/y4g7gaHkfiK+VKPQ6aptIF/Xw==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1633027233</vt:lpwstr>
  </property>
</Properties>
</file>