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 xml:space="preserve">What are the consequences if phase continuity cannot be maintained in the case of </w:t>
      </w:r>
      <w:bookmarkStart w:id="6" w:name="_Hlk85362099"/>
      <w:r>
        <w:rPr>
          <w:b/>
          <w:bCs/>
        </w:rPr>
        <w:t xml:space="preserve">UL transmissions from other signals/channels </w:t>
      </w:r>
      <w:bookmarkEnd w:id="6"/>
      <w:r>
        <w:rPr>
          <w:b/>
          <w:bCs/>
        </w:rPr>
        <w:t>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 xml:space="preserve">To motivate our </w:t>
            </w:r>
            <w:proofErr w:type="gramStart"/>
            <w:r>
              <w:rPr>
                <w:sz w:val="20"/>
                <w:szCs w:val="20"/>
              </w:rPr>
              <w:t>answer</w:t>
            </w:r>
            <w:proofErr w:type="gramEnd"/>
            <w:r>
              <w:rPr>
                <w:sz w:val="20"/>
                <w:szCs w:val="20"/>
              </w:rPr>
              <w:t xml:space="preserve">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proofErr w:type="gramStart"/>
            <w:r>
              <w:rPr>
                <w:sz w:val="20"/>
                <w:szCs w:val="20"/>
              </w:rPr>
              <w:t>So</w:t>
            </w:r>
            <w:proofErr w:type="gramEnd"/>
            <w:r>
              <w:rPr>
                <w:sz w:val="20"/>
                <w:szCs w:val="20"/>
              </w:rPr>
              <w:t xml:space="preserve">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w:t>
            </w:r>
            <w:proofErr w:type="gramStart"/>
            <w:r>
              <w:rPr>
                <w:sz w:val="20"/>
                <w:szCs w:val="20"/>
              </w:rPr>
              <w:t>other</w:t>
            </w:r>
            <w:proofErr w:type="gramEnd"/>
            <w:r>
              <w:rPr>
                <w:sz w:val="20"/>
                <w:szCs w:val="20"/>
              </w:rPr>
              <w:t xml:space="preserve">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 xml:space="preserve">It is our understanding that the decision of start and end of actual time domain window is based on the events that break or cannot guarantee the power consistency or phase continuity of the transmission. And it is common understanding that </w:t>
            </w:r>
            <w:proofErr w:type="gramStart"/>
            <w:r>
              <w:rPr>
                <w:rFonts w:eastAsia="Malgun Gothic"/>
                <w:sz w:val="20"/>
                <w:szCs w:val="20"/>
                <w:lang w:val="en-GB" w:eastAsia="ko-KR"/>
              </w:rPr>
              <w:t>other</w:t>
            </w:r>
            <w:proofErr w:type="gramEnd"/>
            <w:r>
              <w:rPr>
                <w:rFonts w:eastAsia="Malgun Gothic"/>
                <w:sz w:val="20"/>
                <w:szCs w:val="20"/>
                <w:lang w:val="en-GB" w:eastAsia="ko-KR"/>
              </w:rPr>
              <w:t xml:space="preserve"> uplink transmission is an event if the phase continuity is broken due to the other uplink transmission. </w:t>
            </w:r>
            <w:proofErr w:type="gramStart"/>
            <w:r>
              <w:rPr>
                <w:rFonts w:eastAsia="Malgun Gothic"/>
                <w:sz w:val="20"/>
                <w:szCs w:val="20"/>
                <w:lang w:val="en-GB" w:eastAsia="ko-KR"/>
              </w:rPr>
              <w:t>Therefore</w:t>
            </w:r>
            <w:proofErr w:type="gramEnd"/>
            <w:r>
              <w:rPr>
                <w:rFonts w:eastAsia="Malgun Gothic"/>
                <w:sz w:val="20"/>
                <w:szCs w:val="20"/>
                <w:lang w:val="en-GB" w:eastAsia="ko-KR"/>
              </w:rPr>
              <w:t xml:space="preserv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proofErr w:type="gramStart"/>
            <w:r w:rsidRPr="00AE0955">
              <w:t>On the whole</w:t>
            </w:r>
            <w:proofErr w:type="gramEnd"/>
            <w:r w:rsidRPr="00AE0955">
              <w:t xml:space="preserv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uawei, HiSilicon</w:t>
            </w:r>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 xml:space="preserve">In our view this event terminates DMRS bundling. Now </w:t>
            </w:r>
            <w:proofErr w:type="gramStart"/>
            <w:r>
              <w:t>whether or not</w:t>
            </w:r>
            <w:proofErr w:type="gramEnd"/>
            <w:r>
              <w:t xml:space="preserve">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gNB. Main thing is that the UE behavior and </w:t>
            </w:r>
            <w:r w:rsidR="00B26D8B">
              <w:t xml:space="preserve">understanding at </w:t>
            </w:r>
            <w:r>
              <w:t xml:space="preserve">gNB should be aligned. </w:t>
            </w:r>
          </w:p>
        </w:tc>
      </w:tr>
    </w:tbl>
    <w:p w14:paraId="401B1299" w14:textId="77777777" w:rsidR="003A7A24" w:rsidRDefault="003A7A24"/>
    <w:p w14:paraId="69A553F7" w14:textId="77777777" w:rsidR="003A7A24" w:rsidRDefault="0036227D">
      <w:pPr>
        <w:pStyle w:val="Heading1"/>
      </w:pPr>
      <w:r>
        <w:t>Conclusion</w:t>
      </w:r>
    </w:p>
    <w:p w14:paraId="06932983" w14:textId="53F66AE4" w:rsidR="003A7A24" w:rsidRPr="00C06171" w:rsidRDefault="00C06171">
      <w:pPr>
        <w:rPr>
          <w:rFonts w:ascii="Times New Roman" w:hAnsi="Times New Roman" w:cs="Times New Roman"/>
          <w:sz w:val="20"/>
          <w:szCs w:val="20"/>
        </w:rPr>
      </w:pPr>
      <w:r w:rsidRPr="00C06171">
        <w:rPr>
          <w:rFonts w:ascii="Times New Roman" w:hAnsi="Times New Roman" w:cs="Times New Roman"/>
          <w:sz w:val="20"/>
          <w:szCs w:val="20"/>
          <w:lang w:val="en-GB" w:eastAsia="en-US"/>
        </w:rPr>
        <w:t xml:space="preserve">Based on the comments received in previous section, it is obvious that the if other </w:t>
      </w:r>
      <w:r w:rsidRPr="00C06171">
        <w:rPr>
          <w:rFonts w:ascii="Times New Roman" w:hAnsi="Times New Roman" w:cs="Times New Roman"/>
          <w:sz w:val="20"/>
          <w:szCs w:val="20"/>
        </w:rPr>
        <w:t xml:space="preserve">UL transmissions from other signals/channels in the repetition gap break the phase continuity, the DMRS bundling </w:t>
      </w:r>
      <w:proofErr w:type="gramStart"/>
      <w:r w:rsidRPr="00C06171">
        <w:rPr>
          <w:rFonts w:ascii="Times New Roman" w:hAnsi="Times New Roman" w:cs="Times New Roman"/>
          <w:sz w:val="20"/>
          <w:szCs w:val="20"/>
        </w:rPr>
        <w:t>has to</w:t>
      </w:r>
      <w:proofErr w:type="gramEnd"/>
      <w:r w:rsidRPr="00C06171">
        <w:rPr>
          <w:rFonts w:ascii="Times New Roman" w:hAnsi="Times New Roman" w:cs="Times New Roman"/>
          <w:sz w:val="20"/>
          <w:szCs w:val="20"/>
        </w:rPr>
        <w:t xml:space="preserve"> stop at the repetition gap. Regarding whether/how UE can resume DMRS bundling after the gap is within in RAN1 scope</w:t>
      </w:r>
      <w:r w:rsidR="009D4EDF">
        <w:rPr>
          <w:rFonts w:ascii="Times New Roman" w:hAnsi="Times New Roman" w:cs="Times New Roman"/>
          <w:sz w:val="20"/>
          <w:szCs w:val="20"/>
        </w:rPr>
        <w:t>,</w:t>
      </w:r>
      <w:r w:rsidRPr="00C06171">
        <w:rPr>
          <w:rFonts w:ascii="Times New Roman" w:hAnsi="Times New Roman" w:cs="Times New Roman"/>
          <w:sz w:val="20"/>
          <w:szCs w:val="20"/>
        </w:rPr>
        <w:t xml:space="preserve"> as several companies suggested. Therefore, FL propose </w:t>
      </w:r>
      <w:r>
        <w:rPr>
          <w:rFonts w:ascii="Times New Roman" w:hAnsi="Times New Roman" w:cs="Times New Roman"/>
          <w:sz w:val="20"/>
          <w:szCs w:val="20"/>
        </w:rPr>
        <w:t xml:space="preserve">to take Nokia’s suggested wording </w:t>
      </w:r>
      <w:r w:rsidRPr="00C06171">
        <w:rPr>
          <w:rFonts w:ascii="Times New Roman" w:hAnsi="Times New Roman" w:cs="Times New Roman"/>
          <w:sz w:val="20"/>
          <w:szCs w:val="20"/>
        </w:rPr>
        <w:t>to</w:t>
      </w:r>
      <w:r w:rsidR="007C4300">
        <w:rPr>
          <w:rFonts w:ascii="Times New Roman" w:hAnsi="Times New Roman" w:cs="Times New Roman"/>
          <w:sz w:val="20"/>
          <w:szCs w:val="20"/>
        </w:rPr>
        <w:t xml:space="preserve"> provide the answer to</w:t>
      </w:r>
      <w:r w:rsidRPr="00C06171">
        <w:rPr>
          <w:rFonts w:ascii="Times New Roman" w:hAnsi="Times New Roman" w:cs="Times New Roman"/>
          <w:sz w:val="20"/>
          <w:szCs w:val="20"/>
        </w:rPr>
        <w:t xml:space="preserve"> </w:t>
      </w:r>
      <w:proofErr w:type="gramStart"/>
      <w:r w:rsidRPr="00C06171">
        <w:rPr>
          <w:rFonts w:ascii="Times New Roman" w:hAnsi="Times New Roman" w:cs="Times New Roman"/>
          <w:sz w:val="20"/>
          <w:szCs w:val="20"/>
        </w:rPr>
        <w:t>RAN4</w:t>
      </w:r>
      <w:r w:rsidR="009D4EDF">
        <w:rPr>
          <w:rFonts w:ascii="Times New Roman" w:hAnsi="Times New Roman" w:cs="Times New Roman"/>
          <w:sz w:val="20"/>
          <w:szCs w:val="20"/>
        </w:rPr>
        <w:t>, and</w:t>
      </w:r>
      <w:proofErr w:type="gramEnd"/>
      <w:r w:rsidR="009D4EDF">
        <w:rPr>
          <w:rFonts w:ascii="Times New Roman" w:hAnsi="Times New Roman" w:cs="Times New Roman"/>
          <w:sz w:val="20"/>
          <w:szCs w:val="20"/>
        </w:rPr>
        <w:t xml:space="preserve"> keep the discussion on whether/how to resume bundling with a new actual TWD within in RAN1</w:t>
      </w:r>
      <w:r w:rsidRPr="00C06171">
        <w:rPr>
          <w:rFonts w:ascii="Times New Roman" w:hAnsi="Times New Roman" w:cs="Times New Roman"/>
          <w:sz w:val="20"/>
          <w:szCs w:val="20"/>
        </w:rPr>
        <w:t xml:space="preserve">. </w:t>
      </w:r>
    </w:p>
    <w:p w14:paraId="4C744B52" w14:textId="59727FE5" w:rsidR="00C06171" w:rsidRPr="007C4300" w:rsidRDefault="00C06171">
      <w:pPr>
        <w:rPr>
          <w:rFonts w:ascii="Times New Roman" w:hAnsi="Times New Roman" w:cs="Times New Roman"/>
          <w:sz w:val="20"/>
          <w:szCs w:val="20"/>
          <w:lang w:val="en-GB" w:eastAsia="en-US"/>
        </w:rPr>
      </w:pPr>
      <w:bookmarkStart w:id="7" w:name="_Hlk85470835"/>
      <w:r w:rsidRPr="00354669">
        <w:rPr>
          <w:rFonts w:ascii="Times New Roman" w:hAnsi="Times New Roman" w:cs="Times New Roman"/>
          <w:b/>
          <w:bCs/>
          <w:sz w:val="20"/>
          <w:szCs w:val="20"/>
          <w:lang w:val="en-GB" w:eastAsia="en-US"/>
        </w:rPr>
        <w:t>FL Proposal:</w:t>
      </w:r>
      <w:r w:rsidRPr="007C4300">
        <w:rPr>
          <w:rFonts w:ascii="Times New Roman" w:hAnsi="Times New Roman" w:cs="Times New Roman"/>
          <w:sz w:val="20"/>
          <w:szCs w:val="20"/>
          <w:lang w:val="en-GB" w:eastAsia="en-US"/>
        </w:rPr>
        <w:t xml:space="preserve"> </w:t>
      </w:r>
      <w:r w:rsidR="007C4300" w:rsidRPr="007C4300">
        <w:rPr>
          <w:rFonts w:ascii="Times New Roman" w:hAnsi="Times New Roman" w:cs="Times New Roman"/>
          <w:sz w:val="20"/>
          <w:szCs w:val="20"/>
          <w:lang w:val="en-GB" w:eastAsia="en-US"/>
        </w:rPr>
        <w:t>Regarding</w:t>
      </w:r>
      <w:r w:rsidRPr="007C4300">
        <w:rPr>
          <w:rFonts w:ascii="Times New Roman" w:hAnsi="Times New Roman" w:cs="Times New Roman"/>
          <w:sz w:val="20"/>
          <w:szCs w:val="20"/>
          <w:lang w:val="en-GB" w:eastAsia="en-US"/>
        </w:rPr>
        <w:t xml:space="preserve"> the following RAN 4 question</w:t>
      </w:r>
      <w:r w:rsidR="007C4300">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7FABD0EA" w14:textId="039B613E" w:rsidR="00C06171" w:rsidRPr="007C4300" w:rsidRDefault="00C06171" w:rsidP="00C06171">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7AEE4C87" w14:textId="18A16736" w:rsidR="00C06171" w:rsidRPr="007C4300" w:rsidRDefault="00C06171" w:rsidP="00C06171">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sidR="007C4300">
        <w:rPr>
          <w:rFonts w:ascii="Times New Roman" w:hAnsi="Times New Roman" w:cs="Times New Roman"/>
          <w:sz w:val="20"/>
          <w:szCs w:val="20"/>
        </w:rPr>
        <w:t xml:space="preserve">the </w:t>
      </w:r>
      <w:proofErr w:type="gramStart"/>
      <w:r w:rsidRPr="007C4300">
        <w:rPr>
          <w:rFonts w:ascii="Times New Roman" w:hAnsi="Times New Roman" w:cs="Times New Roman"/>
          <w:sz w:val="20"/>
          <w:szCs w:val="20"/>
        </w:rPr>
        <w:t>reply</w:t>
      </w:r>
      <w:proofErr w:type="gramEnd"/>
      <w:r w:rsidRPr="007C4300">
        <w:rPr>
          <w:rFonts w:ascii="Times New Roman" w:hAnsi="Times New Roman" w:cs="Times New Roman"/>
          <w:sz w:val="20"/>
          <w:szCs w:val="20"/>
        </w:rPr>
        <w:t xml:space="preserve"> LS from RAN</w:t>
      </w:r>
      <w:r w:rsidR="007C4300">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207AAEEC" w14:textId="6E334A15" w:rsidR="00C06171" w:rsidRPr="007C4300" w:rsidRDefault="00C06171" w:rsidP="00C06171">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bookmarkEnd w:id="7"/>
    <w:p w14:paraId="5EE6D6F5" w14:textId="77777777" w:rsidR="007C4300" w:rsidRDefault="007C4300" w:rsidP="007C4300">
      <w:pPr>
        <w:rPr>
          <w:rFonts w:ascii="Times New Roman" w:hAnsi="Times New Roman" w:cs="Times New Roman"/>
          <w:sz w:val="20"/>
          <w:szCs w:val="20"/>
        </w:rPr>
      </w:pPr>
    </w:p>
    <w:p w14:paraId="14F5B912" w14:textId="5E4B3B29" w:rsidR="007C4300" w:rsidRDefault="007C4300" w:rsidP="007C4300">
      <w:pPr>
        <w:rPr>
          <w:rFonts w:ascii="Times New Roman" w:hAnsi="Times New Roman" w:cs="Times New Roman"/>
          <w:sz w:val="20"/>
          <w:szCs w:val="20"/>
        </w:rPr>
      </w:pPr>
      <w:r>
        <w:rPr>
          <w:rFonts w:ascii="Times New Roman" w:hAnsi="Times New Roman" w:cs="Times New Roman"/>
          <w:sz w:val="20"/>
          <w:szCs w:val="20"/>
        </w:rPr>
        <w:t xml:space="preserve">FL hope the above is acceptable to all companies. Please provided in the following table any company has concern </w:t>
      </w:r>
      <w:r w:rsidR="00AB49F8">
        <w:rPr>
          <w:rFonts w:ascii="Times New Roman" w:hAnsi="Times New Roman" w:cs="Times New Roman"/>
          <w:sz w:val="20"/>
          <w:szCs w:val="20"/>
        </w:rPr>
        <w:t>about</w:t>
      </w:r>
      <w:r>
        <w:rPr>
          <w:rFonts w:ascii="Times New Roman" w:hAnsi="Times New Roman" w:cs="Times New Roman"/>
          <w:sz w:val="20"/>
          <w:szCs w:val="20"/>
        </w:rPr>
        <w:t xml:space="preserve"> the above proposal.   </w:t>
      </w:r>
    </w:p>
    <w:tbl>
      <w:tblPr>
        <w:tblStyle w:val="TableGrid"/>
        <w:tblW w:w="0" w:type="auto"/>
        <w:tblLook w:val="04A0" w:firstRow="1" w:lastRow="0" w:firstColumn="1" w:lastColumn="0" w:noHBand="0" w:noVBand="1"/>
      </w:tblPr>
      <w:tblGrid>
        <w:gridCol w:w="2228"/>
        <w:gridCol w:w="7122"/>
      </w:tblGrid>
      <w:tr w:rsidR="007C4300" w14:paraId="06610051" w14:textId="77777777" w:rsidTr="003F090F">
        <w:tc>
          <w:tcPr>
            <w:tcW w:w="2228" w:type="dxa"/>
          </w:tcPr>
          <w:p w14:paraId="31C99E3D" w14:textId="77777777" w:rsidR="007C4300" w:rsidRDefault="007C4300" w:rsidP="003F090F">
            <w:pPr>
              <w:spacing w:before="0"/>
              <w:rPr>
                <w:b/>
                <w:bCs/>
                <w:sz w:val="20"/>
                <w:szCs w:val="20"/>
              </w:rPr>
            </w:pPr>
            <w:r>
              <w:rPr>
                <w:b/>
                <w:bCs/>
                <w:sz w:val="20"/>
                <w:szCs w:val="20"/>
              </w:rPr>
              <w:t>Company name</w:t>
            </w:r>
          </w:p>
        </w:tc>
        <w:tc>
          <w:tcPr>
            <w:tcW w:w="7122" w:type="dxa"/>
          </w:tcPr>
          <w:p w14:paraId="1EC85491" w14:textId="5AF17639" w:rsidR="007C4300" w:rsidRDefault="007C4300" w:rsidP="003F090F">
            <w:pPr>
              <w:spacing w:before="0"/>
              <w:rPr>
                <w:b/>
                <w:bCs/>
                <w:sz w:val="20"/>
                <w:szCs w:val="20"/>
              </w:rPr>
            </w:pPr>
            <w:r>
              <w:rPr>
                <w:b/>
                <w:bCs/>
                <w:sz w:val="20"/>
                <w:szCs w:val="20"/>
              </w:rPr>
              <w:t>Concerns</w:t>
            </w:r>
            <w:r w:rsidR="00AB49F8">
              <w:rPr>
                <w:b/>
                <w:bCs/>
                <w:sz w:val="20"/>
                <w:szCs w:val="20"/>
              </w:rPr>
              <w:t xml:space="preserve"> about above FL proposal</w:t>
            </w:r>
          </w:p>
        </w:tc>
      </w:tr>
      <w:tr w:rsidR="007C4300" w14:paraId="195257FF" w14:textId="77777777" w:rsidTr="00A4446B">
        <w:tc>
          <w:tcPr>
            <w:tcW w:w="2228" w:type="dxa"/>
            <w:shd w:val="clear" w:color="auto" w:fill="auto"/>
          </w:tcPr>
          <w:p w14:paraId="5255DB65" w14:textId="369B1408" w:rsidR="007C4300" w:rsidRDefault="002966AF" w:rsidP="003F090F">
            <w:pPr>
              <w:spacing w:before="0"/>
              <w:rPr>
                <w:bCs/>
                <w:sz w:val="20"/>
                <w:szCs w:val="20"/>
              </w:rPr>
            </w:pPr>
            <w:r>
              <w:rPr>
                <w:bCs/>
                <w:sz w:val="20"/>
                <w:szCs w:val="20"/>
              </w:rPr>
              <w:t>vivo</w:t>
            </w:r>
          </w:p>
        </w:tc>
        <w:tc>
          <w:tcPr>
            <w:tcW w:w="7122" w:type="dxa"/>
            <w:tcBorders>
              <w:bottom w:val="single" w:sz="4" w:space="0" w:color="auto"/>
            </w:tcBorders>
            <w:shd w:val="clear" w:color="auto" w:fill="auto"/>
          </w:tcPr>
          <w:p w14:paraId="52606B26" w14:textId="56703C11" w:rsidR="002966AF" w:rsidRPr="002966AF" w:rsidRDefault="002966AF" w:rsidP="002966AF">
            <w:pPr>
              <w:rPr>
                <w:rFonts w:ascii="Times New Roman" w:hAnsi="Times New Roman"/>
                <w:bCs/>
                <w:sz w:val="20"/>
                <w:szCs w:val="20"/>
              </w:rPr>
            </w:pPr>
            <w:r w:rsidRPr="002966AF">
              <w:rPr>
                <w:rFonts w:ascii="Times New Roman" w:hAnsi="Times New Roman"/>
                <w:bCs/>
                <w:sz w:val="20"/>
                <w:szCs w:val="20"/>
              </w:rPr>
              <w:t xml:space="preserve">How about adding </w:t>
            </w:r>
            <w:r>
              <w:rPr>
                <w:rFonts w:ascii="Times New Roman" w:hAnsi="Times New Roman"/>
                <w:bCs/>
                <w:sz w:val="20"/>
                <w:szCs w:val="20"/>
              </w:rPr>
              <w:t>“from UE perspective” as below?</w:t>
            </w:r>
          </w:p>
          <w:p w14:paraId="21702B10" w14:textId="653F8F11" w:rsidR="002966AF" w:rsidRPr="007C4300" w:rsidRDefault="002966AF" w:rsidP="002966AF">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b/>
                <w:bCs/>
                <w:sz w:val="20"/>
                <w:szCs w:val="20"/>
              </w:rPr>
              <w:t>.</w:t>
            </w:r>
          </w:p>
          <w:p w14:paraId="086EAF93" w14:textId="14D922FC" w:rsidR="007C4300" w:rsidRDefault="007C4300" w:rsidP="007C4300">
            <w:pPr>
              <w:pStyle w:val="Observation"/>
              <w:numPr>
                <w:ilvl w:val="0"/>
                <w:numId w:val="0"/>
              </w:numPr>
              <w:ind w:left="360" w:hanging="360"/>
              <w:jc w:val="both"/>
              <w:rPr>
                <w:b w:val="0"/>
                <w:bCs w:val="0"/>
                <w:sz w:val="20"/>
                <w:szCs w:val="20"/>
              </w:rPr>
            </w:pPr>
          </w:p>
        </w:tc>
      </w:tr>
      <w:tr w:rsidR="007C4300" w14:paraId="21708659" w14:textId="77777777" w:rsidTr="00CC4439">
        <w:tc>
          <w:tcPr>
            <w:tcW w:w="2228" w:type="dxa"/>
            <w:shd w:val="clear" w:color="auto" w:fill="auto"/>
          </w:tcPr>
          <w:p w14:paraId="41C5680E" w14:textId="2CDD2E3E" w:rsidR="007C4300" w:rsidRPr="00A4446B" w:rsidRDefault="00A4446B" w:rsidP="003F090F">
            <w:pPr>
              <w:spacing w:before="0"/>
              <w:rPr>
                <w:rFonts w:eastAsia="Yu Mincho"/>
                <w:bCs/>
                <w:sz w:val="20"/>
                <w:szCs w:val="20"/>
                <w:lang w:eastAsia="ja-JP"/>
              </w:rPr>
            </w:pPr>
            <w:r>
              <w:rPr>
                <w:rFonts w:eastAsia="Yu Mincho" w:hint="eastAsia"/>
                <w:bCs/>
                <w:sz w:val="20"/>
                <w:szCs w:val="20"/>
                <w:lang w:eastAsia="ja-JP"/>
              </w:rPr>
              <w:t>N</w:t>
            </w:r>
            <w:r>
              <w:rPr>
                <w:rFonts w:eastAsia="Yu Mincho"/>
                <w:bCs/>
                <w:sz w:val="20"/>
                <w:szCs w:val="20"/>
                <w:lang w:eastAsia="ja-JP"/>
              </w:rPr>
              <w:t>TT DOCOMO</w:t>
            </w:r>
          </w:p>
        </w:tc>
        <w:tc>
          <w:tcPr>
            <w:tcW w:w="7122" w:type="dxa"/>
            <w:shd w:val="clear" w:color="auto" w:fill="auto"/>
          </w:tcPr>
          <w:p w14:paraId="455C8B9D" w14:textId="33993096" w:rsidR="00A4446B" w:rsidRDefault="00A4446B" w:rsidP="00A4446B">
            <w:pPr>
              <w:rPr>
                <w:rFonts w:eastAsia="Yu Mincho"/>
                <w:sz w:val="20"/>
                <w:szCs w:val="20"/>
                <w:lang w:eastAsia="ja-JP"/>
              </w:rPr>
            </w:pPr>
            <w:r w:rsidRPr="00A4446B">
              <w:rPr>
                <w:rFonts w:eastAsia="Yu Mincho"/>
                <w:sz w:val="20"/>
                <w:szCs w:val="20"/>
                <w:lang w:eastAsia="ja-JP"/>
              </w:rPr>
              <w:t>As it is obvious that DMRS bundling is not possible if the phase continuity is not maintained</w:t>
            </w:r>
            <w:r>
              <w:rPr>
                <w:rFonts w:eastAsia="Yu Mincho"/>
                <w:sz w:val="20"/>
                <w:szCs w:val="20"/>
                <w:lang w:eastAsia="ja-JP"/>
              </w:rPr>
              <w:t xml:space="preserve">, we are not sure if this answer is what RAN4 expected. </w:t>
            </w:r>
          </w:p>
          <w:p w14:paraId="287C50D4" w14:textId="77777777" w:rsidR="00A4446B" w:rsidRDefault="00A4446B" w:rsidP="00A4446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specifying the UE behavior that UE stops or restarts DMRS bunding subject to DMRS bundling in the LS reply. </w:t>
            </w:r>
          </w:p>
          <w:p w14:paraId="4D35BBC0" w14:textId="230596F1" w:rsidR="00A4446B" w:rsidRPr="00A4446B" w:rsidRDefault="00A4446B" w:rsidP="00A4446B">
            <w:pPr>
              <w:rPr>
                <w:rFonts w:eastAsia="Yu Mincho"/>
                <w:sz w:val="20"/>
                <w:szCs w:val="20"/>
                <w:lang w:eastAsia="ja-JP"/>
              </w:rPr>
            </w:pPr>
          </w:p>
        </w:tc>
      </w:tr>
      <w:tr w:rsidR="00CC4439" w14:paraId="748AFB3E" w14:textId="77777777" w:rsidTr="00A4446B">
        <w:tc>
          <w:tcPr>
            <w:tcW w:w="2228" w:type="dxa"/>
            <w:shd w:val="clear" w:color="auto" w:fill="auto"/>
          </w:tcPr>
          <w:p w14:paraId="7721216F" w14:textId="137122FE" w:rsidR="00CC4439" w:rsidRDefault="00CC4439" w:rsidP="003F090F">
            <w:pPr>
              <w:rPr>
                <w:rFonts w:eastAsia="Yu Mincho"/>
                <w:bCs/>
                <w:sz w:val="20"/>
                <w:szCs w:val="20"/>
                <w:lang w:eastAsia="ja-JP"/>
              </w:rPr>
            </w:pPr>
            <w:r>
              <w:rPr>
                <w:rFonts w:eastAsia="Yu Mincho"/>
                <w:bCs/>
                <w:sz w:val="20"/>
                <w:szCs w:val="20"/>
                <w:lang w:eastAsia="ja-JP"/>
              </w:rPr>
              <w:t>Sierra Wireless</w:t>
            </w:r>
          </w:p>
        </w:tc>
        <w:tc>
          <w:tcPr>
            <w:tcW w:w="7122" w:type="dxa"/>
            <w:tcBorders>
              <w:bottom w:val="nil"/>
            </w:tcBorders>
            <w:shd w:val="clear" w:color="auto" w:fill="auto"/>
          </w:tcPr>
          <w:p w14:paraId="5B75A167" w14:textId="5028CD9C" w:rsidR="00CC4439" w:rsidRDefault="00E5459D" w:rsidP="00CC4439">
            <w:r>
              <w:t>Perhaps we could we add this sentence to the end to give a bit more information on how this works and introduce the idea of a phase discontinuity event:</w:t>
            </w:r>
          </w:p>
          <w:p w14:paraId="2349B078" w14:textId="77777777" w:rsidR="00E5459D" w:rsidRPr="00CC4439" w:rsidRDefault="00E5459D" w:rsidP="00CC4439"/>
          <w:p w14:paraId="4D0C865A" w14:textId="4BC4DA02" w:rsidR="00CC4439" w:rsidRPr="00CC4439" w:rsidRDefault="00E5459D" w:rsidP="00CC4439">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 xml:space="preserve">If phase continuity cannot be maintained in the case of UL transmissions of other signals/channels in the repetition gap, then DM-RS symbols transmitted before and after the </w:t>
            </w:r>
            <w:r w:rsidRPr="00E5459D">
              <w:rPr>
                <w:rFonts w:ascii="Times New Roman" w:eastAsia="Malgun Gothic" w:hAnsi="Times New Roman"/>
                <w:b/>
                <w:bCs/>
                <w:color w:val="FF0000"/>
                <w:sz w:val="20"/>
                <w:szCs w:val="20"/>
                <w:u w:val="single"/>
              </w:rPr>
              <w:t>phase discontinuity event</w:t>
            </w:r>
            <w:r w:rsidRPr="00E5459D">
              <w:rPr>
                <w:rFonts w:ascii="Times New Roman" w:eastAsia="Malgun Gothic" w:hAnsi="Times New Roman"/>
                <w:b/>
                <w:bCs/>
                <w:color w:val="FF0000"/>
                <w:sz w:val="20"/>
                <w:szCs w:val="20"/>
              </w:rPr>
              <w:t xml:space="preserve"> </w:t>
            </w:r>
            <w:r w:rsidRPr="00E5459D">
              <w:rPr>
                <w:rFonts w:ascii="Times New Roman" w:eastAsia="Malgun Gothic" w:hAnsi="Times New Roman"/>
                <w:b/>
                <w:bCs/>
                <w:strike/>
                <w:color w:val="FF0000"/>
                <w:sz w:val="20"/>
                <w:szCs w:val="20"/>
              </w:rPr>
              <w:t>transmission of such other signals/channels</w:t>
            </w:r>
            <w:r w:rsidRPr="00E5459D">
              <w:rPr>
                <w:rFonts w:ascii="Times New Roman" w:eastAsia="Malgun Gothic" w:hAnsi="Times New Roman"/>
                <w:b/>
                <w:bCs/>
                <w:color w:val="FF0000"/>
                <w:sz w:val="20"/>
                <w:szCs w:val="20"/>
              </w:rPr>
              <w:t xml:space="preserve"> </w:t>
            </w:r>
            <w:r w:rsidRPr="007C4300">
              <w:rPr>
                <w:rFonts w:ascii="Times New Roman" w:eastAsia="Malgun Gothic" w:hAnsi="Times New Roman"/>
                <w:b/>
                <w:bCs/>
                <w:sz w:val="20"/>
                <w:szCs w:val="20"/>
              </w:rPr>
              <w:t>cannot be part of the same bundle</w:t>
            </w:r>
            <w:r>
              <w:rPr>
                <w:rFonts w:ascii="Times New Roman" w:eastAsia="Malgun Gothic" w:hAnsi="Times New Roman"/>
                <w:b/>
                <w:bCs/>
                <w:sz w:val="20"/>
                <w:szCs w:val="20"/>
              </w:rPr>
              <w:t xml:space="preserve">. </w:t>
            </w:r>
            <w:r w:rsidR="00CC4439" w:rsidRPr="00E5459D">
              <w:rPr>
                <w:rFonts w:ascii="Times New Roman" w:eastAsia="Malgun Gothic" w:hAnsi="Times New Roman"/>
                <w:b/>
                <w:bCs/>
                <w:color w:val="FF0000"/>
                <w:sz w:val="20"/>
                <w:szCs w:val="20"/>
                <w:u w:val="single"/>
              </w:rPr>
              <w:t>After the phase discontinuity event, it will be up to UE capabilities if the UE will restart DMRS bundling.</w:t>
            </w:r>
            <w:r w:rsidR="00CC4439" w:rsidRPr="00E5459D">
              <w:rPr>
                <w:rFonts w:ascii="Times New Roman" w:eastAsia="Malgun Gothic" w:hAnsi="Times New Roman"/>
                <w:b/>
                <w:bCs/>
                <w:color w:val="FF0000"/>
                <w:sz w:val="20"/>
                <w:szCs w:val="20"/>
              </w:rPr>
              <w:t xml:space="preserve"> </w:t>
            </w:r>
          </w:p>
        </w:tc>
      </w:tr>
    </w:tbl>
    <w:p w14:paraId="74DED6C0" w14:textId="77777777" w:rsidR="007C4300" w:rsidRPr="00C06171" w:rsidRDefault="007C4300" w:rsidP="007C4300">
      <w:pPr>
        <w:rPr>
          <w:lang w:eastAsia="en-US"/>
        </w:rPr>
      </w:pPr>
    </w:p>
    <w:p w14:paraId="08F64B68" w14:textId="10F1F631" w:rsidR="00354669" w:rsidRPr="00354669" w:rsidRDefault="00354669" w:rsidP="00354669">
      <w:pPr>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FL’s understanding of VIVO’s comment is that on gNB side, advanced gNB, if can performance phase compensation, can still assume the DMRS symbols before and after the other UL signals/channels transmission in the same bundle. Also, from FL perspective, it is OK to add the additional information with terminology of “new DMRS bundle” as </w:t>
      </w:r>
      <w:r w:rsidRPr="00354669">
        <w:rPr>
          <w:rFonts w:ascii="Times New Roman" w:hAnsi="Times New Roman" w:cs="Times New Roman"/>
          <w:sz w:val="20"/>
          <w:szCs w:val="20"/>
          <w:lang w:val="en-GB" w:eastAsia="en-US"/>
        </w:rPr>
        <w:t>Sierra Wireless</w:t>
      </w:r>
      <w:r>
        <w:rPr>
          <w:rFonts w:ascii="Times New Roman" w:hAnsi="Times New Roman" w:cs="Times New Roman"/>
          <w:sz w:val="20"/>
          <w:szCs w:val="20"/>
          <w:lang w:val="en-GB" w:eastAsia="en-US"/>
        </w:rPr>
        <w:t xml:space="preserve"> suggested, while avoid mentioning RAN1 specific configured TDW or actual TDW terminologies. Therefore, the following updated proposal is suggested.</w:t>
      </w:r>
    </w:p>
    <w:p w14:paraId="5C1E9A54" w14:textId="043539C7" w:rsidR="00354669" w:rsidRPr="007C4300" w:rsidRDefault="00354669" w:rsidP="00354669">
      <w:pPr>
        <w:rPr>
          <w:rFonts w:ascii="Times New Roman" w:hAnsi="Times New Roman" w:cs="Times New Roman"/>
          <w:sz w:val="20"/>
          <w:szCs w:val="20"/>
          <w:lang w:val="en-GB" w:eastAsia="en-US"/>
        </w:rPr>
      </w:pPr>
      <w:r w:rsidRPr="00354669">
        <w:rPr>
          <w:rFonts w:ascii="Times New Roman" w:hAnsi="Times New Roman" w:cs="Times New Roman"/>
          <w:b/>
          <w:bCs/>
          <w:sz w:val="20"/>
          <w:szCs w:val="20"/>
          <w:highlight w:val="magenta"/>
          <w:lang w:val="en-GB" w:eastAsia="en-US"/>
        </w:rPr>
        <w:t>Updated FL Proposal:</w:t>
      </w:r>
      <w:r w:rsidRPr="007C4300">
        <w:rPr>
          <w:rFonts w:ascii="Times New Roman" w:hAnsi="Times New Roman" w:cs="Times New Roman"/>
          <w:sz w:val="20"/>
          <w:szCs w:val="20"/>
          <w:lang w:val="en-GB" w:eastAsia="en-US"/>
        </w:rPr>
        <w:t xml:space="preserve"> Regarding the following RAN 4 question</w:t>
      </w:r>
      <w:r>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1D137CC5" w14:textId="77777777" w:rsidR="00354669" w:rsidRPr="007C4300" w:rsidRDefault="00354669" w:rsidP="00354669">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0FA6511C" w14:textId="77777777" w:rsidR="00354669" w:rsidRPr="007C4300" w:rsidRDefault="00354669" w:rsidP="00354669">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Pr>
          <w:rFonts w:ascii="Times New Roman" w:hAnsi="Times New Roman" w:cs="Times New Roman"/>
          <w:sz w:val="20"/>
          <w:szCs w:val="20"/>
        </w:rPr>
        <w:t xml:space="preserve">the </w:t>
      </w:r>
      <w:proofErr w:type="gramStart"/>
      <w:r w:rsidRPr="007C4300">
        <w:rPr>
          <w:rFonts w:ascii="Times New Roman" w:hAnsi="Times New Roman" w:cs="Times New Roman"/>
          <w:sz w:val="20"/>
          <w:szCs w:val="20"/>
        </w:rPr>
        <w:t>reply</w:t>
      </w:r>
      <w:proofErr w:type="gramEnd"/>
      <w:r w:rsidRPr="007C4300">
        <w:rPr>
          <w:rFonts w:ascii="Times New Roman" w:hAnsi="Times New Roman" w:cs="Times New Roman"/>
          <w:sz w:val="20"/>
          <w:szCs w:val="20"/>
        </w:rPr>
        <w:t xml:space="preserve"> LS from RAN</w:t>
      </w:r>
      <w:r>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7A8253D8" w14:textId="14FF1186" w:rsidR="00354669" w:rsidRPr="007C4300" w:rsidRDefault="00354669" w:rsidP="00354669">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cs="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cs="Times New Roman"/>
          <w:b/>
          <w:bCs/>
          <w:sz w:val="20"/>
          <w:szCs w:val="20"/>
        </w:rPr>
        <w:t>.</w:t>
      </w:r>
      <w:r>
        <w:rPr>
          <w:rFonts w:ascii="Times New Roman" w:eastAsia="Malgun Gothic" w:hAnsi="Times New Roman" w:cs="Times New Roman"/>
          <w:b/>
          <w:bCs/>
          <w:sz w:val="20"/>
          <w:szCs w:val="20"/>
        </w:rPr>
        <w:t xml:space="preserve"> </w:t>
      </w:r>
      <w:r w:rsidRPr="00354669">
        <w:rPr>
          <w:rFonts w:ascii="Times New Roman" w:eastAsia="Malgun Gothic" w:hAnsi="Times New Roman"/>
          <w:b/>
          <w:bCs/>
          <w:color w:val="FF0000"/>
          <w:sz w:val="20"/>
          <w:szCs w:val="20"/>
        </w:rPr>
        <w:t xml:space="preserve">After the </w:t>
      </w:r>
      <w:r>
        <w:rPr>
          <w:rFonts w:ascii="Times New Roman" w:eastAsia="Malgun Gothic" w:hAnsi="Times New Roman"/>
          <w:b/>
          <w:bCs/>
          <w:color w:val="FF0000"/>
          <w:sz w:val="20"/>
          <w:szCs w:val="20"/>
        </w:rPr>
        <w:t>other UL signals/channel transmission in the repetition gap</w:t>
      </w:r>
      <w:r w:rsidRPr="00354669">
        <w:rPr>
          <w:rFonts w:ascii="Times New Roman" w:eastAsia="Malgun Gothic" w:hAnsi="Times New Roman"/>
          <w:b/>
          <w:bCs/>
          <w:color w:val="FF0000"/>
          <w:sz w:val="20"/>
          <w:szCs w:val="20"/>
        </w:rPr>
        <w:t xml:space="preserve">, it </w:t>
      </w:r>
      <w:r>
        <w:rPr>
          <w:rFonts w:ascii="Times New Roman" w:eastAsia="Malgun Gothic" w:hAnsi="Times New Roman"/>
          <w:b/>
          <w:bCs/>
          <w:color w:val="FF0000"/>
          <w:sz w:val="20"/>
          <w:szCs w:val="20"/>
        </w:rPr>
        <w:t>is</w:t>
      </w:r>
      <w:r w:rsidRPr="00354669">
        <w:rPr>
          <w:rFonts w:ascii="Times New Roman" w:eastAsia="Malgun Gothic" w:hAnsi="Times New Roman"/>
          <w:b/>
          <w:bCs/>
          <w:color w:val="FF0000"/>
          <w:sz w:val="20"/>
          <w:szCs w:val="20"/>
        </w:rPr>
        <w:t xml:space="preserve"> up to UE capabilit</w:t>
      </w:r>
      <w:r w:rsidR="009F11E4">
        <w:rPr>
          <w:rFonts w:ascii="Times New Roman" w:eastAsia="Malgun Gothic" w:hAnsi="Times New Roman"/>
          <w:b/>
          <w:bCs/>
          <w:color w:val="FF0000"/>
          <w:sz w:val="20"/>
          <w:szCs w:val="20"/>
        </w:rPr>
        <w:t>y</w:t>
      </w:r>
      <w:r w:rsidRPr="00354669">
        <w:rPr>
          <w:rFonts w:ascii="Times New Roman" w:eastAsia="Malgun Gothic" w:hAnsi="Times New Roman"/>
          <w:b/>
          <w:bCs/>
          <w:color w:val="FF0000"/>
          <w:sz w:val="20"/>
          <w:szCs w:val="20"/>
        </w:rPr>
        <w:t xml:space="preserve"> </w:t>
      </w:r>
      <w:r>
        <w:rPr>
          <w:rFonts w:ascii="Times New Roman" w:eastAsia="Malgun Gothic" w:hAnsi="Times New Roman"/>
          <w:b/>
          <w:bCs/>
          <w:color w:val="FF0000"/>
          <w:sz w:val="20"/>
          <w:szCs w:val="20"/>
        </w:rPr>
        <w:t>to</w:t>
      </w:r>
      <w:r w:rsidRPr="00354669">
        <w:rPr>
          <w:rFonts w:ascii="Times New Roman" w:eastAsia="Malgun Gothic" w:hAnsi="Times New Roman"/>
          <w:b/>
          <w:bCs/>
          <w:color w:val="FF0000"/>
          <w:sz w:val="20"/>
          <w:szCs w:val="20"/>
        </w:rPr>
        <w:t xml:space="preserve"> re</w:t>
      </w:r>
      <w:r>
        <w:rPr>
          <w:rFonts w:ascii="Times New Roman" w:eastAsia="Malgun Gothic" w:hAnsi="Times New Roman"/>
          <w:b/>
          <w:bCs/>
          <w:color w:val="FF0000"/>
          <w:sz w:val="20"/>
          <w:szCs w:val="20"/>
        </w:rPr>
        <w:t>start or not restart a new</w:t>
      </w:r>
      <w:r w:rsidRPr="00354669">
        <w:rPr>
          <w:rFonts w:ascii="Times New Roman" w:eastAsia="Malgun Gothic" w:hAnsi="Times New Roman"/>
          <w:b/>
          <w:bCs/>
          <w:color w:val="FF0000"/>
          <w:sz w:val="20"/>
          <w:szCs w:val="20"/>
        </w:rPr>
        <w:t xml:space="preserve"> DMRS bundl</w:t>
      </w:r>
      <w:r>
        <w:rPr>
          <w:rFonts w:ascii="Times New Roman" w:eastAsia="Malgun Gothic" w:hAnsi="Times New Roman"/>
          <w:b/>
          <w:bCs/>
          <w:color w:val="FF0000"/>
          <w:sz w:val="20"/>
          <w:szCs w:val="20"/>
        </w:rPr>
        <w:t>e</w:t>
      </w:r>
      <w:r w:rsidRPr="00354669">
        <w:rPr>
          <w:rFonts w:ascii="Times New Roman" w:eastAsia="Malgun Gothic" w:hAnsi="Times New Roman"/>
          <w:b/>
          <w:bCs/>
          <w:color w:val="FF0000"/>
          <w:sz w:val="20"/>
          <w:szCs w:val="20"/>
        </w:rPr>
        <w:t>.</w:t>
      </w:r>
    </w:p>
    <w:p w14:paraId="1C37B70A" w14:textId="3C042EE3" w:rsidR="00C06171" w:rsidRPr="00354669" w:rsidRDefault="00354669">
      <w:pPr>
        <w:rPr>
          <w:rFonts w:ascii="Times New Roman" w:hAnsi="Times New Roman" w:cs="Times New Roman"/>
          <w:sz w:val="20"/>
          <w:szCs w:val="20"/>
        </w:rPr>
      </w:pPr>
      <w:r w:rsidRPr="00354669">
        <w:rPr>
          <w:rFonts w:ascii="Times New Roman" w:hAnsi="Times New Roman" w:cs="Times New Roman"/>
          <w:sz w:val="20"/>
          <w:szCs w:val="20"/>
        </w:rPr>
        <w:t xml:space="preserve">Since we are close to the end of this </w:t>
      </w:r>
      <w:proofErr w:type="gramStart"/>
      <w:r w:rsidRPr="00354669">
        <w:rPr>
          <w:rFonts w:ascii="Times New Roman" w:hAnsi="Times New Roman" w:cs="Times New Roman"/>
          <w:sz w:val="20"/>
          <w:szCs w:val="20"/>
        </w:rPr>
        <w:t>meeting</w:t>
      </w:r>
      <w:proofErr w:type="gramEnd"/>
      <w:r w:rsidRPr="00354669">
        <w:rPr>
          <w:rFonts w:ascii="Times New Roman" w:hAnsi="Times New Roman" w:cs="Times New Roman"/>
          <w:sz w:val="20"/>
          <w:szCs w:val="20"/>
        </w:rPr>
        <w:t xml:space="preserve"> and we need send reply LS to RAN4. FL would suggest companies to be more constructive and flexible. Please only indicate series concerns in the following table for the </w:t>
      </w:r>
      <w:r w:rsidR="009F11E4">
        <w:rPr>
          <w:rFonts w:ascii="Times New Roman" w:hAnsi="Times New Roman" w:cs="Times New Roman"/>
          <w:sz w:val="20"/>
          <w:szCs w:val="20"/>
        </w:rPr>
        <w:t>above</w:t>
      </w:r>
      <w:r w:rsidRPr="00354669">
        <w:rPr>
          <w:rFonts w:ascii="Times New Roman" w:hAnsi="Times New Roman" w:cs="Times New Roman"/>
          <w:sz w:val="20"/>
          <w:szCs w:val="20"/>
        </w:rPr>
        <w:t xml:space="preserve"> updated FL proposal. </w:t>
      </w:r>
    </w:p>
    <w:tbl>
      <w:tblPr>
        <w:tblStyle w:val="TableGrid"/>
        <w:tblW w:w="0" w:type="auto"/>
        <w:tblLook w:val="04A0" w:firstRow="1" w:lastRow="0" w:firstColumn="1" w:lastColumn="0" w:noHBand="0" w:noVBand="1"/>
      </w:tblPr>
      <w:tblGrid>
        <w:gridCol w:w="2228"/>
        <w:gridCol w:w="7122"/>
      </w:tblGrid>
      <w:tr w:rsidR="00354669" w14:paraId="240C8818" w14:textId="77777777" w:rsidTr="00C77D86">
        <w:tc>
          <w:tcPr>
            <w:tcW w:w="2228" w:type="dxa"/>
          </w:tcPr>
          <w:p w14:paraId="63599942" w14:textId="77777777" w:rsidR="00354669" w:rsidRDefault="00354669" w:rsidP="00C77D86">
            <w:pPr>
              <w:spacing w:before="0"/>
              <w:rPr>
                <w:b/>
                <w:bCs/>
                <w:sz w:val="20"/>
                <w:szCs w:val="20"/>
              </w:rPr>
            </w:pPr>
            <w:r>
              <w:rPr>
                <w:b/>
                <w:bCs/>
                <w:sz w:val="20"/>
                <w:szCs w:val="20"/>
              </w:rPr>
              <w:t>Company name</w:t>
            </w:r>
          </w:p>
        </w:tc>
        <w:tc>
          <w:tcPr>
            <w:tcW w:w="7122" w:type="dxa"/>
          </w:tcPr>
          <w:p w14:paraId="7F59688B" w14:textId="0AFE68B1" w:rsidR="00354669" w:rsidRDefault="00354669" w:rsidP="00C77D86">
            <w:pPr>
              <w:spacing w:before="0"/>
              <w:rPr>
                <w:b/>
                <w:bCs/>
                <w:sz w:val="20"/>
                <w:szCs w:val="20"/>
              </w:rPr>
            </w:pPr>
            <w:r>
              <w:rPr>
                <w:b/>
                <w:bCs/>
                <w:sz w:val="20"/>
                <w:szCs w:val="20"/>
              </w:rPr>
              <w:t xml:space="preserve">Concerns about above </w:t>
            </w:r>
            <w:r w:rsidR="009F11E4">
              <w:rPr>
                <w:b/>
                <w:bCs/>
                <w:sz w:val="20"/>
                <w:szCs w:val="20"/>
              </w:rPr>
              <w:t xml:space="preserve">updated </w:t>
            </w:r>
            <w:r>
              <w:rPr>
                <w:b/>
                <w:bCs/>
                <w:sz w:val="20"/>
                <w:szCs w:val="20"/>
              </w:rPr>
              <w:t>FL proposal</w:t>
            </w:r>
          </w:p>
        </w:tc>
      </w:tr>
      <w:tr w:rsidR="00354669" w14:paraId="2EEC9B73" w14:textId="77777777" w:rsidTr="00C77D86">
        <w:tc>
          <w:tcPr>
            <w:tcW w:w="2228" w:type="dxa"/>
            <w:shd w:val="clear" w:color="auto" w:fill="auto"/>
          </w:tcPr>
          <w:p w14:paraId="0FCDD444" w14:textId="634E9BBD" w:rsidR="00354669" w:rsidRDefault="00501DD2" w:rsidP="00C77D86">
            <w:pPr>
              <w:spacing w:before="0"/>
              <w:rPr>
                <w:bCs/>
                <w:sz w:val="20"/>
                <w:szCs w:val="20"/>
              </w:rPr>
            </w:pPr>
            <w:r>
              <w:rPr>
                <w:bCs/>
                <w:sz w:val="20"/>
                <w:szCs w:val="20"/>
              </w:rPr>
              <w:t>Apple</w:t>
            </w:r>
          </w:p>
        </w:tc>
        <w:tc>
          <w:tcPr>
            <w:tcW w:w="7122" w:type="dxa"/>
            <w:tcBorders>
              <w:bottom w:val="single" w:sz="4" w:space="0" w:color="auto"/>
            </w:tcBorders>
            <w:shd w:val="clear" w:color="auto" w:fill="auto"/>
          </w:tcPr>
          <w:p w14:paraId="3AC4E75D" w14:textId="2BC26853" w:rsidR="00354669" w:rsidRDefault="00501DD2" w:rsidP="00C77D86">
            <w:pPr>
              <w:pStyle w:val="Observation"/>
              <w:numPr>
                <w:ilvl w:val="0"/>
                <w:numId w:val="0"/>
              </w:numPr>
              <w:ind w:left="360" w:hanging="360"/>
              <w:jc w:val="both"/>
              <w:rPr>
                <w:b w:val="0"/>
                <w:bCs w:val="0"/>
                <w:sz w:val="20"/>
                <w:szCs w:val="20"/>
              </w:rPr>
            </w:pPr>
            <w:r>
              <w:rPr>
                <w:b w:val="0"/>
                <w:bCs w:val="0"/>
                <w:sz w:val="20"/>
                <w:szCs w:val="20"/>
              </w:rPr>
              <w:t>Support FL’s proposal.</w:t>
            </w:r>
          </w:p>
        </w:tc>
      </w:tr>
      <w:tr w:rsidR="00354669" w:rsidRPr="00A4446B" w14:paraId="01ACDC92" w14:textId="77777777" w:rsidTr="00C77D86">
        <w:tc>
          <w:tcPr>
            <w:tcW w:w="2228" w:type="dxa"/>
            <w:shd w:val="clear" w:color="auto" w:fill="auto"/>
          </w:tcPr>
          <w:p w14:paraId="46145B40" w14:textId="73C4EEDF" w:rsidR="00354669" w:rsidRPr="00A4446B" w:rsidRDefault="00354669" w:rsidP="00C77D86">
            <w:pPr>
              <w:spacing w:before="0"/>
              <w:rPr>
                <w:rFonts w:eastAsia="Yu Mincho"/>
                <w:bCs/>
                <w:sz w:val="20"/>
                <w:szCs w:val="20"/>
                <w:lang w:eastAsia="ja-JP"/>
              </w:rPr>
            </w:pPr>
          </w:p>
        </w:tc>
        <w:tc>
          <w:tcPr>
            <w:tcW w:w="7122" w:type="dxa"/>
            <w:shd w:val="clear" w:color="auto" w:fill="auto"/>
          </w:tcPr>
          <w:p w14:paraId="5D257957" w14:textId="77777777" w:rsidR="00354669" w:rsidRPr="00A4446B" w:rsidRDefault="00354669" w:rsidP="00C77D86">
            <w:pPr>
              <w:rPr>
                <w:rFonts w:eastAsia="Yu Mincho"/>
                <w:sz w:val="20"/>
                <w:szCs w:val="20"/>
                <w:lang w:eastAsia="ja-JP"/>
              </w:rPr>
            </w:pPr>
          </w:p>
        </w:tc>
      </w:tr>
    </w:tbl>
    <w:p w14:paraId="2F1C14E0" w14:textId="77777777" w:rsidR="00354669" w:rsidRPr="00C06171" w:rsidRDefault="00354669">
      <w:pPr>
        <w:rPr>
          <w:lang w:eastAsia="en-US"/>
        </w:rPr>
      </w:pPr>
    </w:p>
    <w:p w14:paraId="604B9B52" w14:textId="77777777" w:rsidR="00C06171" w:rsidRPr="009F11E4" w:rsidRDefault="00C06171">
      <w:pPr>
        <w:rPr>
          <w:lang w:eastAsia="en-US"/>
        </w:rPr>
      </w:pP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CFB3" w14:textId="77777777" w:rsidR="00C23882" w:rsidRDefault="00C23882" w:rsidP="0036227D">
      <w:pPr>
        <w:spacing w:after="0" w:line="240" w:lineRule="auto"/>
      </w:pPr>
      <w:r>
        <w:separator/>
      </w:r>
    </w:p>
  </w:endnote>
  <w:endnote w:type="continuationSeparator" w:id="0">
    <w:p w14:paraId="29B40281" w14:textId="77777777" w:rsidR="00C23882" w:rsidRDefault="00C23882"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6E14" w14:textId="77777777" w:rsidR="00C23882" w:rsidRDefault="00C23882" w:rsidP="0036227D">
      <w:pPr>
        <w:spacing w:after="0" w:line="240" w:lineRule="auto"/>
      </w:pPr>
      <w:r>
        <w:separator/>
      </w:r>
    </w:p>
  </w:footnote>
  <w:footnote w:type="continuationSeparator" w:id="0">
    <w:p w14:paraId="66998486" w14:textId="77777777" w:rsidR="00C23882" w:rsidRDefault="00C23882"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950280"/>
    <w:multiLevelType w:val="hybridMultilevel"/>
    <w:tmpl w:val="34B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167D"/>
    <w:rsid w:val="001831BF"/>
    <w:rsid w:val="00254000"/>
    <w:rsid w:val="002966AF"/>
    <w:rsid w:val="002D23E4"/>
    <w:rsid w:val="00334C3C"/>
    <w:rsid w:val="00354669"/>
    <w:rsid w:val="0036227D"/>
    <w:rsid w:val="003A7A24"/>
    <w:rsid w:val="00481CF6"/>
    <w:rsid w:val="004A1D18"/>
    <w:rsid w:val="004A783D"/>
    <w:rsid w:val="004F3655"/>
    <w:rsid w:val="00501DD2"/>
    <w:rsid w:val="00572EF7"/>
    <w:rsid w:val="005730E9"/>
    <w:rsid w:val="005B2301"/>
    <w:rsid w:val="006029E1"/>
    <w:rsid w:val="006122AB"/>
    <w:rsid w:val="0066200E"/>
    <w:rsid w:val="006C29C6"/>
    <w:rsid w:val="00743C05"/>
    <w:rsid w:val="007C4300"/>
    <w:rsid w:val="007F281B"/>
    <w:rsid w:val="00876C66"/>
    <w:rsid w:val="00894B15"/>
    <w:rsid w:val="008A6032"/>
    <w:rsid w:val="009A3A8D"/>
    <w:rsid w:val="009D4EDF"/>
    <w:rsid w:val="009F035D"/>
    <w:rsid w:val="009F11E4"/>
    <w:rsid w:val="00A31DAC"/>
    <w:rsid w:val="00A33479"/>
    <w:rsid w:val="00A4446B"/>
    <w:rsid w:val="00A56A22"/>
    <w:rsid w:val="00AA4349"/>
    <w:rsid w:val="00AB49F8"/>
    <w:rsid w:val="00B26D8B"/>
    <w:rsid w:val="00C04AF6"/>
    <w:rsid w:val="00C04FB5"/>
    <w:rsid w:val="00C06171"/>
    <w:rsid w:val="00C22986"/>
    <w:rsid w:val="00C23882"/>
    <w:rsid w:val="00C46824"/>
    <w:rsid w:val="00CC4439"/>
    <w:rsid w:val="00CD3ED0"/>
    <w:rsid w:val="00D10F11"/>
    <w:rsid w:val="00D27C0B"/>
    <w:rsid w:val="00D93E78"/>
    <w:rsid w:val="00DB16CD"/>
    <w:rsid w:val="00E005C2"/>
    <w:rsid w:val="00E259A2"/>
    <w:rsid w:val="00E5459D"/>
    <w:rsid w:val="00EA4332"/>
    <w:rsid w:val="00ED75C4"/>
    <w:rsid w:val="00EE1D37"/>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Ali Fakoorian</cp:lastModifiedBy>
  <cp:revision>7</cp:revision>
  <dcterms:created xsi:type="dcterms:W3CDTF">2021-10-18T22:58:00Z</dcterms:created>
  <dcterms:modified xsi:type="dcterms:W3CDTF">2021-10-19T01:04:00Z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