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ac"/>
        <w:numPr>
          <w:ilvl w:val="0"/>
          <w:numId w:val="3"/>
        </w:numPr>
      </w:pPr>
      <w:r>
        <w:rPr>
          <w:b/>
          <w:bCs/>
        </w:rPr>
        <w:t>What are the consequences if phase continuity cannot be maintained in the case of UL transmissions from other signals/channels 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a9"/>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 xml:space="preserve">To motivate our </w:t>
            </w:r>
            <w:proofErr w:type="gramStart"/>
            <w:r>
              <w:rPr>
                <w:sz w:val="20"/>
                <w:szCs w:val="20"/>
              </w:rPr>
              <w:t>answer</w:t>
            </w:r>
            <w:proofErr w:type="gramEnd"/>
            <w:r>
              <w:rPr>
                <w:sz w:val="20"/>
                <w:szCs w:val="20"/>
              </w:rPr>
              <w:t xml:space="preserve">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ac"/>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ac"/>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proofErr w:type="gramStart"/>
            <w:r>
              <w:rPr>
                <w:sz w:val="20"/>
                <w:szCs w:val="20"/>
              </w:rPr>
              <w:t>So</w:t>
            </w:r>
            <w:proofErr w:type="gramEnd"/>
            <w:r>
              <w:rPr>
                <w:sz w:val="20"/>
                <w:szCs w:val="20"/>
              </w:rPr>
              <w:t xml:space="preserve">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w:t>
            </w:r>
            <w:proofErr w:type="gramStart"/>
            <w:r>
              <w:rPr>
                <w:sz w:val="20"/>
                <w:szCs w:val="20"/>
              </w:rPr>
              <w:t>other</w:t>
            </w:r>
            <w:proofErr w:type="gramEnd"/>
            <w:r>
              <w:rPr>
                <w:sz w:val="20"/>
                <w:szCs w:val="20"/>
              </w:rPr>
              <w:t xml:space="preserve">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 xml:space="preserve">It is our understanding that the decision of start and end of actual time domain window is based on the events that break or cannot guarantee the power consistency or phase continuity of the transmission. And it is common understanding that </w:t>
            </w:r>
            <w:proofErr w:type="gramStart"/>
            <w:r>
              <w:rPr>
                <w:rFonts w:eastAsia="Malgun Gothic"/>
                <w:sz w:val="20"/>
                <w:szCs w:val="20"/>
                <w:lang w:val="en-GB" w:eastAsia="ko-KR"/>
              </w:rPr>
              <w:t>other</w:t>
            </w:r>
            <w:proofErr w:type="gramEnd"/>
            <w:r>
              <w:rPr>
                <w:rFonts w:eastAsia="Malgun Gothic"/>
                <w:sz w:val="20"/>
                <w:szCs w:val="20"/>
                <w:lang w:val="en-GB" w:eastAsia="ko-KR"/>
              </w:rPr>
              <w:t xml:space="preserve"> uplink transmission is an event if the phase continuity is broken due to the other uplink transmission. </w:t>
            </w:r>
            <w:proofErr w:type="gramStart"/>
            <w:r>
              <w:rPr>
                <w:rFonts w:eastAsia="Malgun Gothic"/>
                <w:sz w:val="20"/>
                <w:szCs w:val="20"/>
                <w:lang w:val="en-GB" w:eastAsia="ko-KR"/>
              </w:rPr>
              <w:t>Therefore</w:t>
            </w:r>
            <w:proofErr w:type="gramEnd"/>
            <w:r>
              <w:rPr>
                <w:rFonts w:eastAsia="Malgun Gothic"/>
                <w:sz w:val="20"/>
                <w:szCs w:val="20"/>
                <w:lang w:val="en-GB" w:eastAsia="ko-KR"/>
              </w:rPr>
              <w:t xml:space="preserv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 xml:space="preserve">uawei, </w:t>
            </w:r>
            <w:proofErr w:type="spellStart"/>
            <w:r>
              <w:rPr>
                <w:bCs/>
                <w:sz w:val="20"/>
                <w:szCs w:val="20"/>
              </w:rPr>
              <w:t>HiSilicon</w:t>
            </w:r>
            <w:proofErr w:type="spellEnd"/>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In our view this event terminates DMRS bundling. Now whether or not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w:t>
            </w:r>
            <w:proofErr w:type="spellStart"/>
            <w:r>
              <w:t>gNB</w:t>
            </w:r>
            <w:proofErr w:type="spellEnd"/>
            <w:r>
              <w:t xml:space="preserve">. Main thing is that the UE behavior and </w:t>
            </w:r>
            <w:r w:rsidR="00B26D8B">
              <w:t>understanding</w:t>
            </w:r>
            <w:r w:rsidR="00B26D8B">
              <w:t xml:space="preserve"> at</w:t>
            </w:r>
            <w:bookmarkStart w:id="6" w:name="_GoBack"/>
            <w:bookmarkEnd w:id="6"/>
            <w:r w:rsidR="00B26D8B">
              <w:t xml:space="preserve"> </w:t>
            </w:r>
            <w:proofErr w:type="spellStart"/>
            <w:r>
              <w:t>gNB</w:t>
            </w:r>
            <w:proofErr w:type="spellEnd"/>
            <w:r>
              <w:t xml:space="preserve"> should be aligned. </w:t>
            </w:r>
          </w:p>
        </w:tc>
      </w:tr>
    </w:tbl>
    <w:p w14:paraId="401B1299" w14:textId="77777777" w:rsidR="003A7A24" w:rsidRDefault="003A7A24"/>
    <w:p w14:paraId="69A553F7" w14:textId="77777777" w:rsidR="003A7A24" w:rsidRDefault="0036227D">
      <w:pPr>
        <w:pStyle w:val="1"/>
      </w:pPr>
      <w:r>
        <w:t>Conclusion</w:t>
      </w:r>
    </w:p>
    <w:p w14:paraId="06932983" w14:textId="77777777" w:rsidR="003A7A24" w:rsidRDefault="0036227D">
      <w:pPr>
        <w:rPr>
          <w:lang w:val="en-GB" w:eastAsia="en-US"/>
        </w:rPr>
      </w:pPr>
      <w:r>
        <w:rPr>
          <w:highlight w:val="yellow"/>
          <w:lang w:val="en-GB" w:eastAsia="en-US"/>
        </w:rPr>
        <w:t>TBD</w:t>
      </w: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2F5E" w14:textId="77777777" w:rsidR="004A783D" w:rsidRDefault="004A783D" w:rsidP="0036227D">
      <w:pPr>
        <w:spacing w:after="0" w:line="240" w:lineRule="auto"/>
      </w:pPr>
      <w:r>
        <w:separator/>
      </w:r>
    </w:p>
  </w:endnote>
  <w:endnote w:type="continuationSeparator" w:id="0">
    <w:p w14:paraId="2C683C66" w14:textId="77777777" w:rsidR="004A783D" w:rsidRDefault="004A783D"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altName w:val="Tahoma"/>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9C56" w14:textId="77777777" w:rsidR="004A783D" w:rsidRDefault="004A783D" w:rsidP="0036227D">
      <w:pPr>
        <w:spacing w:after="0" w:line="240" w:lineRule="auto"/>
      </w:pPr>
      <w:r>
        <w:separator/>
      </w:r>
    </w:p>
  </w:footnote>
  <w:footnote w:type="continuationSeparator" w:id="0">
    <w:p w14:paraId="59DE4DF6" w14:textId="77777777" w:rsidR="004A783D" w:rsidRDefault="004A783D"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31BF"/>
    <w:rsid w:val="002D23E4"/>
    <w:rsid w:val="00334C3C"/>
    <w:rsid w:val="0036227D"/>
    <w:rsid w:val="003A7A24"/>
    <w:rsid w:val="00481CF6"/>
    <w:rsid w:val="004A1D18"/>
    <w:rsid w:val="004A783D"/>
    <w:rsid w:val="004F3655"/>
    <w:rsid w:val="005730E9"/>
    <w:rsid w:val="005B2301"/>
    <w:rsid w:val="006029E1"/>
    <w:rsid w:val="006122AB"/>
    <w:rsid w:val="0066200E"/>
    <w:rsid w:val="00743C05"/>
    <w:rsid w:val="007F281B"/>
    <w:rsid w:val="00876C66"/>
    <w:rsid w:val="00894B15"/>
    <w:rsid w:val="008A6032"/>
    <w:rsid w:val="009F035D"/>
    <w:rsid w:val="00A31DAC"/>
    <w:rsid w:val="00A33479"/>
    <w:rsid w:val="00A56A22"/>
    <w:rsid w:val="00AA4349"/>
    <w:rsid w:val="00B26D8B"/>
    <w:rsid w:val="00C04AF6"/>
    <w:rsid w:val="00C04FB5"/>
    <w:rsid w:val="00C22986"/>
    <w:rsid w:val="00CD3ED0"/>
    <w:rsid w:val="00D10F11"/>
    <w:rsid w:val="00D27C0B"/>
    <w:rsid w:val="00D93E78"/>
    <w:rsid w:val="00DB16CD"/>
    <w:rsid w:val="00E259A2"/>
    <w:rsid w:val="00EA4332"/>
    <w:rsid w:val="00ED75C4"/>
    <w:rsid w:val="00EE1D37"/>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US"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宋体" w:hAnsi="Arial" w:cs="Times New Roman"/>
      <w:sz w:val="20"/>
      <w:szCs w:val="20"/>
      <w:lang w:val="en-GB" w:eastAsia="en-US"/>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宋体" w:hAnsi="Arial" w:cs="Times New Roman"/>
      <w:sz w:val="20"/>
      <w:szCs w:val="20"/>
      <w:lang w:val="en-GB" w:eastAsia="en-US"/>
    </w:r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pPr>
      <w:spacing w:line="256" w:lineRule="auto"/>
    </w:pPr>
    <w:rPr>
      <w:rFonts w:ascii="Arial" w:hAnsi="Arial" w:cs="Arial"/>
      <w:color w:val="FF0000"/>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9">
    <w:name w:val="Table Grid"/>
    <w:basedOn w:val="a1"/>
    <w:qFormat/>
    <w:pPr>
      <w:spacing w:before="120" w:after="0" w:line="240" w:lineRule="auto"/>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Pr>
      <w:color w:val="0000FF"/>
      <w:u w:val="single"/>
    </w:rPr>
  </w:style>
  <w:style w:type="character" w:customStyle="1" w:styleId="a4">
    <w:name w:val="正文文本 字符"/>
    <w:basedOn w:val="a0"/>
    <w:link w:val="a3"/>
    <w:semiHidden/>
    <w:qFormat/>
    <w:rPr>
      <w:rFonts w:ascii="Arial" w:hAnsi="Arial" w:cs="Arial"/>
      <w:color w:val="FF0000"/>
    </w:rPr>
  </w:style>
  <w:style w:type="character" w:customStyle="1" w:styleId="ab">
    <w:name w:val="列表段落 字符"/>
    <w:link w:val="ac"/>
    <w:uiPriority w:val="34"/>
    <w:qFormat/>
    <w:locked/>
    <w:rPr>
      <w:rFonts w:eastAsia="宋体"/>
      <w:lang w:eastAsia="ja-JP"/>
    </w:rPr>
  </w:style>
  <w:style w:type="paragraph" w:styleId="ac">
    <w:name w:val="List Paragraph"/>
    <w:basedOn w:val="a"/>
    <w:link w:val="ab"/>
    <w:uiPriority w:val="34"/>
    <w:qFormat/>
    <w:pPr>
      <w:spacing w:line="256" w:lineRule="auto"/>
      <w:ind w:left="720"/>
      <w:contextualSpacing/>
    </w:pPr>
    <w:rPr>
      <w:rFonts w:eastAsia="宋体"/>
      <w:lang w:eastAsia="ja-JP"/>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宋体" w:hAnsi="Arial" w:cs="Times New Roman"/>
      <w:sz w:val="32"/>
      <w:szCs w:val="20"/>
      <w:lang w:val="en-GB" w:eastAsia="en-US"/>
    </w:rPr>
  </w:style>
  <w:style w:type="character" w:customStyle="1" w:styleId="30">
    <w:name w:val="标题 3 字符"/>
    <w:basedOn w:val="a0"/>
    <w:link w:val="3"/>
    <w:qFormat/>
    <w:rPr>
      <w:rFonts w:ascii="Arial" w:eastAsia="宋体" w:hAnsi="Arial" w:cs="Times New Roman"/>
      <w:sz w:val="28"/>
      <w:szCs w:val="20"/>
      <w:lang w:val="en-GB" w:eastAsia="en-US"/>
    </w:rPr>
  </w:style>
  <w:style w:type="character" w:customStyle="1" w:styleId="40">
    <w:name w:val="标题 4 字符"/>
    <w:basedOn w:val="a0"/>
    <w:link w:val="4"/>
    <w:qFormat/>
    <w:rPr>
      <w:rFonts w:ascii="Arial" w:eastAsia="宋体" w:hAnsi="Arial" w:cs="Times New Roman"/>
      <w:sz w:val="24"/>
      <w:szCs w:val="20"/>
      <w:lang w:val="en-GB" w:eastAsia="en-US"/>
    </w:rPr>
  </w:style>
  <w:style w:type="character" w:customStyle="1" w:styleId="50">
    <w:name w:val="标题 5 字符"/>
    <w:basedOn w:val="a0"/>
    <w:link w:val="5"/>
    <w:rPr>
      <w:rFonts w:ascii="Arial" w:eastAsia="宋体" w:hAnsi="Arial" w:cs="Times New Roman"/>
      <w:szCs w:val="20"/>
      <w:lang w:val="en-GB" w:eastAsia="en-US"/>
    </w:rPr>
  </w:style>
  <w:style w:type="character" w:customStyle="1" w:styleId="60">
    <w:name w:val="标题 6 字符"/>
    <w:basedOn w:val="a0"/>
    <w:link w:val="6"/>
    <w:qFormat/>
    <w:rPr>
      <w:rFonts w:ascii="Arial" w:eastAsia="宋体" w:hAnsi="Arial" w:cs="Times New Roman"/>
      <w:sz w:val="20"/>
      <w:szCs w:val="20"/>
      <w:lang w:val="en-GB" w:eastAsia="en-US"/>
    </w:rPr>
  </w:style>
  <w:style w:type="character" w:customStyle="1" w:styleId="70">
    <w:name w:val="标题 7 字符"/>
    <w:basedOn w:val="a0"/>
    <w:link w:val="7"/>
    <w:qFormat/>
    <w:rPr>
      <w:rFonts w:ascii="Arial" w:eastAsia="宋体" w:hAnsi="Arial" w:cs="Times New Roman"/>
      <w:sz w:val="20"/>
      <w:szCs w:val="20"/>
      <w:lang w:val="en-GB" w:eastAsia="en-US"/>
    </w:rPr>
  </w:style>
  <w:style w:type="character" w:customStyle="1" w:styleId="80">
    <w:name w:val="标题 8 字符"/>
    <w:basedOn w:val="a0"/>
    <w:link w:val="8"/>
    <w:rPr>
      <w:rFonts w:ascii="Arial" w:eastAsia="宋体" w:hAnsi="Arial" w:cs="Times New Roman"/>
      <w:sz w:val="36"/>
      <w:szCs w:val="20"/>
      <w:lang w:val="en-GB" w:eastAsia="en-US"/>
    </w:rPr>
  </w:style>
  <w:style w:type="character" w:customStyle="1" w:styleId="90">
    <w:name w:val="标题 9 字符"/>
    <w:basedOn w:val="a0"/>
    <w:link w:val="9"/>
    <w:rPr>
      <w:rFonts w:ascii="Arial" w:eastAsia="宋体" w:hAnsi="Arial" w:cs="Times New Roman"/>
      <w:sz w:val="36"/>
      <w:szCs w:val="20"/>
      <w:lang w:val="en-GB" w:eastAsia="en-US"/>
    </w:rPr>
  </w:style>
  <w:style w:type="character" w:customStyle="1" w:styleId="10">
    <w:name w:val="标题 1 字符"/>
    <w:link w:val="1"/>
    <w:qFormat/>
    <w:rPr>
      <w:rFonts w:ascii="Arial" w:eastAsia="宋体" w:hAnsi="Arial" w:cs="Times New Roman"/>
      <w:sz w:val="36"/>
      <w:szCs w:val="20"/>
      <w:lang w:val="en-GB" w:eastAsia="en-US"/>
    </w:rPr>
  </w:style>
  <w:style w:type="paragraph" w:customStyle="1" w:styleId="Observation">
    <w:name w:val="Observation"/>
    <w:basedOn w:val="a"/>
    <w:qFormat/>
    <w:pPr>
      <w:numPr>
        <w:numId w:val="2"/>
      </w:numPr>
      <w:tabs>
        <w:tab w:val="left" w:pos="1701"/>
      </w:tabs>
    </w:pPr>
    <w:rPr>
      <w:rFonts w:eastAsiaTheme="minorHAnsi"/>
      <w:b/>
      <w:bCs/>
      <w:lang w:eastAsia="en-U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TAMRAKAR RAKESH</cp:lastModifiedBy>
  <cp:revision>3</cp:revision>
  <dcterms:created xsi:type="dcterms:W3CDTF">2021-10-17T14:01:00Z</dcterms:created>
  <dcterms:modified xsi:type="dcterms:W3CDTF">2021-10-17T14:02:00Z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