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DE2A4F">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DE2A4F">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DE2A4F">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DE2A4F">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DE2A4F">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DE2A4F">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DE2A4F">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DE2A4F">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DE2A4F">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DE2A4F">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DE2A4F">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DE2A4F">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DE2A4F">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DE2A4F">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DE2A4F">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DE2A4F">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DE2A4F">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DE2A4F">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SimSun"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hint="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hint="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lastRenderedPageBreak/>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lastRenderedPageBreak/>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lastRenderedPageBreak/>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ZTE, Sanechips</w:t>
            </w:r>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Specify functionality that will enable RedCap U</w:t>
            </w:r>
            <w:r w:rsidR="004C4161">
              <w:rPr>
                <w:rFonts w:eastAsia="SimSun"/>
                <w:bCs/>
                <w:i/>
                <w:iCs/>
                <w:lang w:eastAsia="ja-JP"/>
              </w:rPr>
              <w:t>e</w:t>
            </w:r>
            <w:r>
              <w:rPr>
                <w:rFonts w:eastAsia="SimSun"/>
                <w:bCs/>
                <w:i/>
                <w:iCs/>
                <w:lang w:eastAsia="ja-JP"/>
              </w:rPr>
              <w:t xml:space="preserv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lastRenderedPageBreak/>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lastRenderedPageBreak/>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lastRenderedPageBreak/>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In our understanding the support of PRACH mask is beneficial since it offers flexibility for the NW for RACH resource allocation depends on the number of RedCap U</w:t>
            </w:r>
            <w:r w:rsidR="004C4161">
              <w:rPr>
                <w:rFonts w:eastAsiaTheme="minorEastAsia"/>
                <w:lang w:eastAsia="zh-CN"/>
              </w:rPr>
              <w:t>e</w:t>
            </w:r>
            <w:r>
              <w:rPr>
                <w:rFonts w:eastAsiaTheme="minorEastAsia"/>
                <w:lang w:eastAsia="zh-CN"/>
              </w:rPr>
              <w:t xml:space="preserv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w:t>
      </w:r>
      <w:r>
        <w:rPr>
          <w:szCs w:val="24"/>
        </w:rPr>
        <w:lastRenderedPageBreak/>
        <w:t>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lastRenderedPageBreak/>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lastRenderedPageBreak/>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 xml:space="preserve">RedCap UEs do not support more than 2Rx branches (i.e., max </w:t>
            </w:r>
            <w:r>
              <w:rPr>
                <w:b/>
                <w:bCs/>
                <w:lang w:val="en-US" w:eastAsia="zh-CN"/>
              </w:rPr>
              <w:lastRenderedPageBreak/>
              <w:t>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lastRenderedPageBreak/>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lastRenderedPageBreak/>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hint="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hint="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hint="eastAsia"/>
                <w:lang w:val="en-US" w:eastAsia="zh-CN"/>
              </w:rPr>
            </w:pP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lastRenderedPageBreak/>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hint="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hint="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hint="eastAsia"/>
                <w:lang w:val="en-US" w:eastAsia="zh-CN"/>
              </w:rPr>
            </w:pPr>
            <w:r>
              <w:rPr>
                <w:rFonts w:eastAsiaTheme="minorEastAsia"/>
                <w:lang w:val="en-US" w:eastAsia="zh-CN"/>
              </w:rPr>
              <w:t>Same view as LG.</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w:t>
      </w:r>
      <w:r>
        <w:lastRenderedPageBreak/>
        <w:t xml:space="preserve">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DE2A4F">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DE2A4F">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DE2A4F">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DE2A4F">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ZTE, Sanechips</w:t>
            </w:r>
          </w:p>
        </w:tc>
        <w:tc>
          <w:tcPr>
            <w:tcW w:w="2410" w:type="dxa"/>
          </w:tcPr>
          <w:p w14:paraId="712B5066" w14:textId="77777777" w:rsidR="003F6E82" w:rsidRDefault="00F00769">
            <w:pPr>
              <w:spacing w:after="0"/>
              <w:jc w:val="center"/>
              <w:rPr>
                <w:rFonts w:eastAsia="SimSun"/>
                <w:lang w:val="en-US" w:eastAsia="zh-CN"/>
              </w:rPr>
            </w:pPr>
            <w:r>
              <w:rPr>
                <w:rFonts w:eastAsia="SimSun" w:hint="eastAsia"/>
                <w:lang w:val="en-US" w:eastAsia="zh-CN"/>
              </w:rPr>
              <w:t>Youjun Hu</w:t>
            </w:r>
          </w:p>
        </w:tc>
        <w:tc>
          <w:tcPr>
            <w:tcW w:w="4110" w:type="dxa"/>
          </w:tcPr>
          <w:p w14:paraId="25B857E9" w14:textId="77777777" w:rsidR="003F6E82" w:rsidRDefault="00DE2A4F">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DE2A4F">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DE2A4F">
            <w:pPr>
              <w:spacing w:after="0"/>
              <w:jc w:val="center"/>
            </w:pPr>
            <w:hyperlink r:id="rId19" w:history="1">
              <w:r w:rsidR="00F00769">
                <w:rPr>
                  <w:rStyle w:val="Hyperlink"/>
                </w:rPr>
                <w:pgNum/>
              </w:r>
              <w:r w:rsidR="00F00769">
                <w:rPr>
                  <w:rStyle w:val="Hyperlink"/>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DE2A4F">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DE2A4F">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DE2A4F">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DE2A4F">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DE2A4F">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DE2A4F">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DE2A4F">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DE2A4F">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DE2A4F">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DE2A4F">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DE2A4F">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DE2A4F">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DE2A4F">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DE2A4F">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DE2A4F">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DE2A4F">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DE2A4F">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DE2A4F">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DE2A4F">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DE2A4F">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DE2A4F">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DE2A4F">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DE2A4F">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DE2A4F">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DE2A4F">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DE2A4F">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DE2A4F">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DE2A4F">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DE2A4F">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DE2A4F">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DE2A4F">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DE2A4F">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3FFD" w14:textId="77777777" w:rsidR="00DE2A4F" w:rsidRDefault="00DE2A4F" w:rsidP="00CF06F8">
      <w:pPr>
        <w:spacing w:after="0"/>
      </w:pPr>
      <w:r>
        <w:separator/>
      </w:r>
    </w:p>
  </w:endnote>
  <w:endnote w:type="continuationSeparator" w:id="0">
    <w:p w14:paraId="794D6C16" w14:textId="77777777" w:rsidR="00DE2A4F" w:rsidRDefault="00DE2A4F"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DC16" w14:textId="77777777" w:rsidR="00DE2A4F" w:rsidRDefault="00DE2A4F" w:rsidP="00CF06F8">
      <w:pPr>
        <w:spacing w:after="0"/>
      </w:pPr>
      <w:r>
        <w:separator/>
      </w:r>
    </w:p>
  </w:footnote>
  <w:footnote w:type="continuationSeparator" w:id="0">
    <w:p w14:paraId="4EA0D233" w14:textId="77777777" w:rsidR="00DE2A4F" w:rsidRDefault="00DE2A4F"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39C4"/>
    <w:rsid w:val="00124A4A"/>
    <w:rsid w:val="00145A3B"/>
    <w:rsid w:val="00181AFF"/>
    <w:rsid w:val="00195FFB"/>
    <w:rsid w:val="001D1C8B"/>
    <w:rsid w:val="001F1C4C"/>
    <w:rsid w:val="002914C6"/>
    <w:rsid w:val="00294878"/>
    <w:rsid w:val="002B25C1"/>
    <w:rsid w:val="002B668D"/>
    <w:rsid w:val="003221CE"/>
    <w:rsid w:val="003E4D6E"/>
    <w:rsid w:val="003F1976"/>
    <w:rsid w:val="003F3EA5"/>
    <w:rsid w:val="003F6E82"/>
    <w:rsid w:val="00440551"/>
    <w:rsid w:val="00444163"/>
    <w:rsid w:val="00492CE4"/>
    <w:rsid w:val="004C0105"/>
    <w:rsid w:val="004C221A"/>
    <w:rsid w:val="004C4161"/>
    <w:rsid w:val="00584CAE"/>
    <w:rsid w:val="005959F4"/>
    <w:rsid w:val="006339D8"/>
    <w:rsid w:val="00656709"/>
    <w:rsid w:val="00672395"/>
    <w:rsid w:val="00681A76"/>
    <w:rsid w:val="0068381A"/>
    <w:rsid w:val="0069257B"/>
    <w:rsid w:val="006E6465"/>
    <w:rsid w:val="006F7756"/>
    <w:rsid w:val="0073226F"/>
    <w:rsid w:val="00772B98"/>
    <w:rsid w:val="00833EC5"/>
    <w:rsid w:val="00882B4B"/>
    <w:rsid w:val="008A46E2"/>
    <w:rsid w:val="008B018C"/>
    <w:rsid w:val="008C267E"/>
    <w:rsid w:val="008D0337"/>
    <w:rsid w:val="00946D2E"/>
    <w:rsid w:val="009733A2"/>
    <w:rsid w:val="00980C3E"/>
    <w:rsid w:val="00980C47"/>
    <w:rsid w:val="009966A2"/>
    <w:rsid w:val="009D02B7"/>
    <w:rsid w:val="009E08DC"/>
    <w:rsid w:val="009E1765"/>
    <w:rsid w:val="009F0D53"/>
    <w:rsid w:val="009F13BA"/>
    <w:rsid w:val="00A05D48"/>
    <w:rsid w:val="00A623AA"/>
    <w:rsid w:val="00A71D6C"/>
    <w:rsid w:val="00AB7971"/>
    <w:rsid w:val="00B02573"/>
    <w:rsid w:val="00B1160B"/>
    <w:rsid w:val="00B57DF3"/>
    <w:rsid w:val="00BB1E30"/>
    <w:rsid w:val="00BC559F"/>
    <w:rsid w:val="00BC73D4"/>
    <w:rsid w:val="00CC16E7"/>
    <w:rsid w:val="00CF06F8"/>
    <w:rsid w:val="00D15608"/>
    <w:rsid w:val="00D47652"/>
    <w:rsid w:val="00D678F4"/>
    <w:rsid w:val="00DD19C2"/>
    <w:rsid w:val="00DD2B93"/>
    <w:rsid w:val="00DE0903"/>
    <w:rsid w:val="00DE2A4F"/>
    <w:rsid w:val="00EA0AFC"/>
    <w:rsid w:val="00EE1B8A"/>
    <w:rsid w:val="00F00769"/>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BF6DEF-44F1-4EE7-A399-5984BD8D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9359</Words>
  <Characters>53350</Characters>
  <Application>Microsoft Office Word</Application>
  <DocSecurity>0</DocSecurity>
  <Lines>444</Lines>
  <Paragraphs>125</Paragraphs>
  <ScaleCrop>false</ScaleCrop>
  <Company>Microsoft</Company>
  <LinksUpToDate>false</LinksUpToDate>
  <CharactersWithSpaces>62584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5</cp:revision>
  <dcterms:created xsi:type="dcterms:W3CDTF">2021-10-12T18:13:00Z</dcterms:created>
  <dcterms:modified xsi:type="dcterms:W3CDTF">2021-10-12T18:20:00Z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