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47F5A" w14:textId="41580723" w:rsidR="003F6E82" w:rsidRDefault="00F00769">
      <w:pPr>
        <w:pStyle w:val="Header"/>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Heading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ListParagraph"/>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3DB6AD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5"/>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195FFB">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Hyperlink"/>
              </w:rPr>
              <w:t>2</w:t>
            </w:r>
            <w:r w:rsidR="00F00769">
              <w:rPr>
                <w:rFonts w:eastAsiaTheme="minorEastAsia" w:cstheme="minorBidi"/>
                <w:b w:val="0"/>
                <w:bCs w:val="0"/>
                <w:i w:val="0"/>
                <w:iCs w:val="0"/>
                <w:lang w:val="en-US" w:eastAsia="zh-CN"/>
              </w:rPr>
              <w:tab/>
            </w:r>
            <w:r w:rsidR="00F00769">
              <w:rPr>
                <w:rStyle w:val="Hyperlink"/>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195FFB">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Hyperlink"/>
              </w:rPr>
              <w:t>3</w:t>
            </w:r>
            <w:r w:rsidR="00F00769">
              <w:rPr>
                <w:rFonts w:eastAsiaTheme="minorEastAsia" w:cstheme="minorBidi"/>
                <w:b w:val="0"/>
                <w:bCs w:val="0"/>
                <w:i w:val="0"/>
                <w:iCs w:val="0"/>
                <w:lang w:val="en-US" w:eastAsia="zh-CN"/>
              </w:rPr>
              <w:tab/>
            </w:r>
            <w:r w:rsidR="00F00769">
              <w:rPr>
                <w:rStyle w:val="Hyperlink"/>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195FFB">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Hyperlink"/>
              </w:rPr>
              <w:t>3.1</w:t>
            </w:r>
            <w:r w:rsidR="00F00769">
              <w:rPr>
                <w:rFonts w:eastAsiaTheme="minorEastAsia" w:cstheme="minorBidi"/>
                <w:b w:val="0"/>
                <w:bCs w:val="0"/>
                <w:sz w:val="24"/>
                <w:szCs w:val="24"/>
                <w:lang w:val="en-US" w:eastAsia="zh-CN"/>
              </w:rPr>
              <w:tab/>
            </w:r>
            <w:r w:rsidR="00F00769">
              <w:rPr>
                <w:rStyle w:val="Hyperlink"/>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195FFB">
          <w:pPr>
            <w:pStyle w:val="TOC3"/>
            <w:tabs>
              <w:tab w:val="right" w:leader="dot" w:pos="9630"/>
            </w:tabs>
            <w:rPr>
              <w:rFonts w:eastAsiaTheme="minorEastAsia" w:cstheme="minorBidi"/>
              <w:sz w:val="24"/>
              <w:szCs w:val="24"/>
              <w:lang w:val="en-US" w:eastAsia="zh-CN"/>
            </w:rPr>
          </w:pPr>
          <w:hyperlink w:anchor="_Toc84709382" w:history="1">
            <w:r w:rsidR="00F00769">
              <w:rPr>
                <w:rStyle w:val="Hyperlink"/>
                <w:lang w:eastAsia="ja-JP"/>
              </w:rPr>
              <w:t>Issue 1: Early indication for Redcap by MsgA PRACH in 2-Step RACH</w:t>
            </w:r>
            <w:r w:rsidR="00F00769">
              <w:tab/>
            </w:r>
          </w:hyperlink>
          <w:r w:rsidR="00F00769">
            <w:rPr>
              <w:highlight w:val="yellow"/>
            </w:rPr>
            <w:t>Proposals</w:t>
          </w:r>
        </w:p>
        <w:p w14:paraId="75B1BF81" w14:textId="77777777" w:rsidR="003F6E82" w:rsidRDefault="00195FFB">
          <w:pPr>
            <w:pStyle w:val="TOC3"/>
            <w:tabs>
              <w:tab w:val="right" w:leader="dot" w:pos="9630"/>
            </w:tabs>
            <w:rPr>
              <w:rFonts w:eastAsiaTheme="minorEastAsia" w:cstheme="minorBidi"/>
              <w:sz w:val="24"/>
              <w:szCs w:val="24"/>
              <w:lang w:val="en-US" w:eastAsia="zh-CN"/>
            </w:rPr>
          </w:pPr>
          <w:hyperlink w:anchor="_Toc84709383" w:history="1">
            <w:r w:rsidR="00F00769">
              <w:rPr>
                <w:rStyle w:val="Hyperlink"/>
                <w:lang w:eastAsia="ja-JP"/>
              </w:rPr>
              <w:t>Issue 2: Early indication for Redcap by MsgA PUSCH in 2-Step RACH</w:t>
            </w:r>
            <w:r w:rsidR="00F00769">
              <w:tab/>
            </w:r>
            <w:r w:rsidR="00F00769">
              <w:rPr>
                <w:highlight w:val="yellow"/>
              </w:rPr>
              <w:t>Discussion</w:t>
            </w:r>
            <w:r w:rsidR="00F00769">
              <w:rPr>
                <w:rStyle w:val="Hyperlink"/>
              </w:rPr>
              <w:t xml:space="preserve"> </w:t>
            </w:r>
          </w:hyperlink>
        </w:p>
        <w:p w14:paraId="3F0CBE36" w14:textId="77777777" w:rsidR="003F6E82" w:rsidRDefault="00195FFB">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Hyperlink"/>
                <w:lang w:eastAsia="ja-JP"/>
              </w:rPr>
              <w:t>3.2</w:t>
            </w:r>
            <w:r w:rsidR="00F00769">
              <w:rPr>
                <w:rFonts w:eastAsiaTheme="minorEastAsia" w:cstheme="minorBidi"/>
                <w:b w:val="0"/>
                <w:bCs w:val="0"/>
                <w:sz w:val="24"/>
                <w:szCs w:val="24"/>
                <w:lang w:val="en-US" w:eastAsia="zh-CN"/>
              </w:rPr>
              <w:tab/>
            </w:r>
            <w:r w:rsidR="00F00769">
              <w:rPr>
                <w:rStyle w:val="Hyperlink"/>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195FFB">
          <w:pPr>
            <w:pStyle w:val="TOC3"/>
            <w:tabs>
              <w:tab w:val="right" w:leader="dot" w:pos="9630"/>
            </w:tabs>
            <w:rPr>
              <w:rFonts w:eastAsiaTheme="minorEastAsia" w:cstheme="minorBidi"/>
              <w:sz w:val="24"/>
              <w:szCs w:val="24"/>
              <w:lang w:val="en-US" w:eastAsia="zh-CN"/>
            </w:rPr>
          </w:pPr>
          <w:hyperlink w:anchor="_Toc84709385" w:history="1">
            <w:r w:rsidR="00F00769">
              <w:rPr>
                <w:rStyle w:val="Hyperlink"/>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195FFB">
          <w:pPr>
            <w:pStyle w:val="TOC3"/>
            <w:tabs>
              <w:tab w:val="right" w:leader="dot" w:pos="9630"/>
            </w:tabs>
            <w:rPr>
              <w:rFonts w:eastAsiaTheme="minorEastAsia" w:cstheme="minorBidi"/>
              <w:sz w:val="24"/>
              <w:szCs w:val="24"/>
              <w:lang w:val="en-US" w:eastAsia="zh-CN"/>
            </w:rPr>
          </w:pPr>
          <w:hyperlink w:anchor="_Toc84709386" w:history="1">
            <w:r w:rsidR="00F00769">
              <w:rPr>
                <w:rStyle w:val="Hyperlink"/>
                <w:lang w:eastAsia="ja-JP"/>
              </w:rPr>
              <w:t xml:space="preserve">Issue 4: </w:t>
            </w:r>
            <w:r w:rsidR="00F00769">
              <w:rPr>
                <w:rStyle w:val="Hyperlink"/>
                <w:rFonts w:eastAsia="Times New Roman"/>
              </w:rPr>
              <w:t>PRACH preamble partitioning for</w:t>
            </w:r>
            <w:r w:rsidR="00F00769">
              <w:rPr>
                <w:rStyle w:val="Hyperlink"/>
                <w:lang w:eastAsia="ja-JP"/>
              </w:rPr>
              <w:t xml:space="preserve"> Msg1-based early indication</w:t>
            </w:r>
            <w:r w:rsidR="00F00769">
              <w:tab/>
            </w:r>
            <w:r w:rsidR="00F00769">
              <w:rPr>
                <w:highlight w:val="cyan"/>
              </w:rPr>
              <w:t>Discussion</w:t>
            </w:r>
            <w:r w:rsidR="00F00769">
              <w:rPr>
                <w:rStyle w:val="Hyperlink"/>
                <w:color w:val="auto"/>
                <w:u w:val="none"/>
              </w:rPr>
              <w:t xml:space="preserve"> </w:t>
            </w:r>
          </w:hyperlink>
        </w:p>
        <w:p w14:paraId="7FF53672" w14:textId="77777777" w:rsidR="003F6E82" w:rsidRDefault="00195FFB">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Hyperlink"/>
              </w:rPr>
              <w:t>4</w:t>
            </w:r>
            <w:r w:rsidR="00F00769">
              <w:rPr>
                <w:rFonts w:eastAsiaTheme="minorEastAsia" w:cstheme="minorBidi"/>
                <w:b w:val="0"/>
                <w:bCs w:val="0"/>
                <w:i w:val="0"/>
                <w:iCs w:val="0"/>
                <w:lang w:val="en-US" w:eastAsia="zh-CN"/>
              </w:rPr>
              <w:tab/>
            </w:r>
            <w:r w:rsidR="00F00769">
              <w:rPr>
                <w:rStyle w:val="Hyperlink"/>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195FFB">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Hyperlink"/>
              </w:rPr>
              <w:t>Issue 4:  Redcap UE Type Definition</w:t>
            </w:r>
            <w:r w:rsidR="00F00769">
              <w:tab/>
            </w:r>
            <w:r w:rsidR="00F00769">
              <w:rPr>
                <w:highlight w:val="yellow"/>
              </w:rPr>
              <w:t>Proposals</w:t>
            </w:r>
            <w:r w:rsidR="00F00769">
              <w:rPr>
                <w:rStyle w:val="Hyperlink"/>
              </w:rPr>
              <w:t xml:space="preserve"> </w:t>
            </w:r>
          </w:hyperlink>
        </w:p>
        <w:p w14:paraId="373F1E97" w14:textId="77777777" w:rsidR="003F6E82" w:rsidRDefault="00195FFB">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Hyperlink"/>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195FFB">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Hyperlink"/>
              </w:rPr>
              <w:t>Issue 5:  Cell Access Restriction</w:t>
            </w:r>
            <w:r w:rsidR="00F00769">
              <w:tab/>
            </w:r>
            <w:r w:rsidR="00F00769">
              <w:rPr>
                <w:highlight w:val="cyan"/>
              </w:rPr>
              <w:t>Discussion</w:t>
            </w:r>
            <w:r w:rsidR="00F00769">
              <w:rPr>
                <w:rStyle w:val="Hyperlink"/>
                <w:color w:val="auto"/>
                <w:u w:val="none"/>
              </w:rPr>
              <w:t xml:space="preserve"> </w:t>
            </w:r>
          </w:hyperlink>
        </w:p>
        <w:p w14:paraId="16F25D4E" w14:textId="77777777" w:rsidR="003F6E82" w:rsidRDefault="00195FFB">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Hyperlink"/>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195FFB">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Hyperlink"/>
              </w:rPr>
              <w:t>Issue 6:  Need of separate SIB1 for Redcap</w:t>
            </w:r>
            <w:r w:rsidR="00F00769">
              <w:tab/>
            </w:r>
            <w:r w:rsidR="00F00769">
              <w:rPr>
                <w:highlight w:val="cyan"/>
              </w:rPr>
              <w:t>Discussion</w:t>
            </w:r>
            <w:r w:rsidR="00F00769">
              <w:rPr>
                <w:rStyle w:val="Hyperlink"/>
                <w:color w:val="auto"/>
                <w:u w:val="none"/>
              </w:rPr>
              <w:t xml:space="preserve"> </w:t>
            </w:r>
          </w:hyperlink>
        </w:p>
        <w:p w14:paraId="686BB0B2" w14:textId="77777777" w:rsidR="003F6E82" w:rsidRDefault="00195FFB">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Hyperlink"/>
              </w:rPr>
              <w:t>Issue 7:  Measurements for Redcap with reduced number of Rx branches</w:t>
            </w:r>
            <w:r w:rsidR="00F00769">
              <w:tab/>
            </w:r>
            <w:r w:rsidR="00F00769">
              <w:rPr>
                <w:highlight w:val="cyan"/>
              </w:rPr>
              <w:t>Discussion</w:t>
            </w:r>
            <w:r w:rsidR="00F00769">
              <w:rPr>
                <w:rStyle w:val="Hyperlink"/>
                <w:color w:val="auto"/>
                <w:u w:val="none"/>
              </w:rPr>
              <w:t xml:space="preserve"> </w:t>
            </w:r>
          </w:hyperlink>
        </w:p>
        <w:p w14:paraId="066698F9" w14:textId="77777777" w:rsidR="003F6E82" w:rsidRDefault="00195FFB">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Hyperlink"/>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195FFB">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Hyperlink"/>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195FFB">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Hyperlink"/>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Heading1"/>
      </w:pPr>
      <w:bookmarkStart w:id="6" w:name="_Toc84709380"/>
      <w:r>
        <w:t>Early indication of RedCap UEs</w:t>
      </w:r>
      <w:bookmarkEnd w:id="6"/>
    </w:p>
    <w:p w14:paraId="126BB1E6" w14:textId="77777777" w:rsidR="003F6E82" w:rsidRDefault="00F00769">
      <w:pPr>
        <w:pStyle w:val="Heading2"/>
      </w:pPr>
      <w:bookmarkStart w:id="7" w:name="_Toc84709381"/>
      <w:r>
        <w:t>Early indication in 2-step RACH</w:t>
      </w:r>
      <w:bookmarkEnd w:id="7"/>
    </w:p>
    <w:p w14:paraId="48946DB1"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FFS details of early indication in MsgA, e.g.:</w:t>
            </w:r>
          </w:p>
          <w:p w14:paraId="2EFE1F82" w14:textId="77777777" w:rsidR="003F6E82" w:rsidRDefault="00F00769">
            <w:pPr>
              <w:numPr>
                <w:ilvl w:val="2"/>
                <w:numId w:val="13"/>
              </w:numPr>
              <w:spacing w:after="0" w:line="252" w:lineRule="auto"/>
              <w:contextualSpacing/>
              <w:jc w:val="both"/>
              <w:rPr>
                <w:lang w:eastAsia="ja-JP"/>
              </w:rPr>
            </w:pPr>
            <w:r>
              <w:rPr>
                <w:lang w:eastAsia="ja-JP"/>
              </w:rPr>
              <w:t>Separation of 2-step RACH resources or MsgA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Using a new indication in MsgA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For 2-step RACH, support the early indication of RedCap UEs at least in MsgA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4353B885"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Huawei, HiSilicon</w:t>
            </w:r>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ListParagraph"/>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013607A0" w14:textId="77777777" w:rsidR="003F6E82" w:rsidRDefault="00F00769">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Whether/how to support early indication of RedCap UEs in MsgA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ListParagraph"/>
              <w:numPr>
                <w:ilvl w:val="1"/>
                <w:numId w:val="13"/>
              </w:numPr>
              <w:jc w:val="both"/>
              <w:rPr>
                <w:szCs w:val="20"/>
              </w:rPr>
            </w:pPr>
            <w:r>
              <w:rPr>
                <w:szCs w:val="20"/>
                <w:lang w:eastAsia="zh-CN"/>
              </w:rPr>
              <w:t>FFS details of early indication in MsgA, e.g.:</w:t>
            </w:r>
          </w:p>
          <w:p w14:paraId="49FCDFFC" w14:textId="77777777" w:rsidR="003F6E82" w:rsidRDefault="00F00769">
            <w:pPr>
              <w:pStyle w:val="ListParagraph"/>
              <w:numPr>
                <w:ilvl w:val="2"/>
                <w:numId w:val="13"/>
              </w:numPr>
              <w:jc w:val="both"/>
              <w:rPr>
                <w:szCs w:val="20"/>
              </w:rPr>
            </w:pPr>
            <w:r>
              <w:rPr>
                <w:szCs w:val="20"/>
              </w:rPr>
              <w:t>Separation of 2-step RACH resources or MsgA preambles</w:t>
            </w:r>
          </w:p>
          <w:p w14:paraId="0529A03D" w14:textId="77777777" w:rsidR="003F6E82" w:rsidRDefault="00F00769">
            <w:pPr>
              <w:pStyle w:val="ListParagraph"/>
              <w:numPr>
                <w:ilvl w:val="2"/>
                <w:numId w:val="13"/>
              </w:numPr>
              <w:jc w:val="both"/>
              <w:rPr>
                <w:szCs w:val="20"/>
              </w:rPr>
            </w:pPr>
            <w:r>
              <w:rPr>
                <w:szCs w:val="20"/>
              </w:rPr>
              <w:t>Separation of initial UL BWP</w:t>
            </w:r>
          </w:p>
          <w:p w14:paraId="28F507E6" w14:textId="77777777" w:rsidR="003F6E82" w:rsidRDefault="00F00769">
            <w:pPr>
              <w:pStyle w:val="ListParagraph"/>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22EFB4C2" w14:textId="77777777" w:rsidR="003F6E82" w:rsidRDefault="00F00769">
            <w:pPr>
              <w:jc w:val="both"/>
              <w:rPr>
                <w:lang w:eastAsia="ja-JP"/>
              </w:rPr>
            </w:pPr>
            <w:r>
              <w:rPr>
                <w:lang w:eastAsia="ja-JP"/>
              </w:rPr>
              <w:t>We would also be fine to add the note suggested by some regarding leaving the support of indication via MsgA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RAN2#115e, solution for early identification for 2-step RACH will be specified. To so keep commonality with 4-step RACH, we can 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BodyText"/>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BodyText"/>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BodyText"/>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r>
              <w:rPr>
                <w:rFonts w:ascii="Times New Roman" w:eastAsia="SimSun" w:hAnsi="Times New Roman"/>
              </w:rPr>
              <w:t>Sanechips,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BodyText"/>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BodyText"/>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BodyText"/>
              <w:rPr>
                <w:rFonts w:ascii="Times New Roman" w:hAnsi="Times New Roman"/>
                <w:lang w:val="en-GB" w:eastAsia="en-US"/>
              </w:rPr>
            </w:pPr>
            <w:r>
              <w:rPr>
                <w:rFonts w:ascii="Times New Roman" w:hAnsi="Times New Roman"/>
                <w:lang w:val="en-GB" w:eastAsia="en-US"/>
              </w:rPr>
              <w:t>Futurewei</w:t>
            </w:r>
          </w:p>
        </w:tc>
        <w:tc>
          <w:tcPr>
            <w:tcW w:w="2430" w:type="dxa"/>
          </w:tcPr>
          <w:p w14:paraId="2E26ACCB" w14:textId="77777777" w:rsidR="003F6E82" w:rsidRDefault="00F00769">
            <w:pPr>
              <w:pStyle w:val="BodyText"/>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BodyText"/>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Alt.1: For 2-step RACH, support the early indication of RedCap UEs at least in MsgA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3EA59BD7"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14:paraId="3A57B227" w14:textId="77777777" w:rsidR="003F6E82" w:rsidRDefault="003F6E82">
      <w:pPr>
        <w:pStyle w:val="BodyText"/>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14:paraId="11E4B1C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We don’t  think Alt 2 is needed if Alt 1 is agreed, since early indication by msgA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Msg.A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Msg.A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Msg.A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support early indication of RedCap UEs in MsgA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Table 2: Early indication of RedCap Ues in MsgA PUSCH of 2-step RACH</w:t>
      </w:r>
    </w:p>
    <w:tbl>
      <w:tblPr>
        <w:tblStyle w:val="TableGrid"/>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14:paraId="3A1EEF4D" w14:textId="77777777" w:rsidR="003F6E82" w:rsidRDefault="00F00769">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ListParagraph"/>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gNB may not receive msgA PUSCH when msgA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Huawei, HiSilicon</w:t>
            </w:r>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ListParagraph"/>
              <w:autoSpaceDN w:val="0"/>
              <w:spacing w:after="160" w:line="256" w:lineRule="auto"/>
              <w:ind w:left="360"/>
              <w:rPr>
                <w:lang w:val="en-US" w:eastAsia="zh-CN"/>
              </w:rPr>
            </w:pPr>
          </w:p>
          <w:p w14:paraId="1AD7DF3E" w14:textId="77777777" w:rsidR="003F6E82" w:rsidRDefault="00F00769">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Heading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Whether/how to support early indication of RedCap Ues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1EDEE01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r>
              <w:rPr>
                <w:color w:val="FFFFFF"/>
              </w:rPr>
              <w:t xml:space="preserve">Msg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r>
              <w:rPr>
                <w:color w:val="FFFFFF"/>
              </w:rPr>
              <w:t>Msg 1 – 1 RX RedCap</w:t>
            </w:r>
            <w:r>
              <w:rPr>
                <w:color w:val="FFFFFF"/>
                <w:lang w:val="en-CA"/>
              </w:rPr>
              <w:t xml:space="preserve"> Ues</w:t>
            </w:r>
          </w:p>
          <w:p w14:paraId="05055BC1" w14:textId="77777777" w:rsidR="003F6E82" w:rsidRDefault="00F00769">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r>
              <w:rPr>
                <w:color w:val="FFFFFF"/>
              </w:rPr>
              <w:t>Msg 1 – 1 RX RedCap</w:t>
            </w:r>
            <w:r>
              <w:rPr>
                <w:color w:val="FFFFFF"/>
                <w:lang w:val="en-CA"/>
              </w:rPr>
              <w:t xml:space="preserve"> Ues</w:t>
            </w:r>
          </w:p>
          <w:p w14:paraId="54A1300D" w14:textId="77777777" w:rsidR="003F6E82" w:rsidRDefault="00F00769">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r>
              <w:rPr>
                <w:color w:val="FFFFFF"/>
              </w:rPr>
              <w:t xml:space="preserve">Msg 1 – 1 RX RedCap </w:t>
            </w:r>
            <w:r>
              <w:rPr>
                <w:color w:val="FFFFFF"/>
                <w:lang w:val="en-CA"/>
              </w:rPr>
              <w:t>Ues</w:t>
            </w:r>
          </w:p>
          <w:p w14:paraId="13615F23" w14:textId="77777777" w:rsidR="003F6E82" w:rsidRDefault="00F00769">
            <w:pPr>
              <w:spacing w:after="120"/>
              <w:rPr>
                <w:color w:val="FFFFFF"/>
                <w:lang w:val="en-CA"/>
              </w:rPr>
            </w:pPr>
            <w:r>
              <w:rPr>
                <w:color w:val="FFFFFF"/>
                <w:lang w:val="en-CA"/>
              </w:rPr>
              <w:t>Msg 3 – HD-FDD RedCap Ues</w:t>
            </w:r>
          </w:p>
        </w:tc>
        <w:tc>
          <w:tcPr>
            <w:tcW w:w="6351" w:type="dxa"/>
            <w:shd w:val="clear" w:color="auto" w:fill="B4C6E7"/>
          </w:tcPr>
          <w:p w14:paraId="198B6C34" w14:textId="77777777" w:rsidR="003F6E82" w:rsidRDefault="00F00769">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D661A78" w14:textId="77777777" w:rsidR="003F6E82" w:rsidRDefault="00F00769">
      <w:r>
        <w:t>Table 3: Example SIB configurations for Msg1 and Msg3 early indication [19]</w:t>
      </w:r>
    </w:p>
    <w:p w14:paraId="2112353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Msg1/Msg3/MsgA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ZTE, Sanechips</w:t>
            </w:r>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14:paraId="79C7202B"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77777777"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RedCap UEs to be explicitly identifiable to networks through an early indication in Msg1 and/or Msg3, and Msg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Msg1/Msg3/MsgA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 xml:space="preserve">&lt;1st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77777777" w:rsidR="003F6E82" w:rsidRDefault="00F00769">
            <w:pPr>
              <w:spacing w:after="100" w:afterAutospacing="1"/>
            </w:pPr>
            <w:r>
              <w:rPr>
                <w:rFonts w:eastAsiaTheme="minorEastAsia"/>
                <w:lang w:val="en-US" w:eastAsia="zh-CN"/>
              </w:rPr>
              <w:t xml:space="preserve">Vivo, OPPO, LGe, ZTE, Lenovo, </w:t>
            </w:r>
            <w:r>
              <w:rPr>
                <w:rFonts w:eastAsia="Yu Mincho"/>
                <w:lang w:val="en-US"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ListParagraph"/>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RedCap UEs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77777777" w:rsidR="00F00769" w:rsidRDefault="00F00769" w:rsidP="00F00769">
            <w:pPr>
              <w:pStyle w:val="Doc-text2"/>
              <w:ind w:left="363"/>
              <w:jc w:val="both"/>
              <w:rPr>
                <w:rFonts w:ascii="Times New Roman" w:hAnsi="Times New Roman" w:cs="Times New Roman"/>
                <w:lang w:val="en-US"/>
              </w:rPr>
            </w:pPr>
            <w:r>
              <w:rPr>
                <w:rFonts w:ascii="Times New Roman" w:hAnsi="Times New Roman" w:cs="Times New Roman"/>
                <w:lang w:val="en-US"/>
              </w:rPr>
              <w:t>4.</w:t>
            </w:r>
            <w:r w:rsidRPr="00126C2C">
              <w:rPr>
                <w:rFonts w:ascii="Times New Roman" w:hAnsi="Times New Roman" w:cs="Times New Roman"/>
                <w:i/>
                <w:lang w:val="en-US"/>
              </w:rPr>
              <w:tab/>
              <w:t xml:space="preserve">A common RRC CR capturing the signalling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Each WI is expected to provide the necessary parameters to include in the signalling.</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Heading1"/>
      </w:pPr>
      <w:bookmarkStart w:id="15" w:name="_Toc84709387"/>
      <w:r>
        <w:t>Definition of Redcap UE Type</w:t>
      </w:r>
      <w:bookmarkEnd w:id="15"/>
    </w:p>
    <w:p w14:paraId="67FE1C63" w14:textId="77777777" w:rsidR="003F6E82" w:rsidRDefault="00F00769">
      <w:pPr>
        <w:pStyle w:val="Heading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Only capabilities related to initial access procedure need to be included in the minimum capability set for RedCap Ues</w:t>
            </w:r>
            <w:r>
              <w:t xml:space="preserve">: </w:t>
            </w:r>
          </w:p>
          <w:p w14:paraId="725E1E82" w14:textId="77777777" w:rsidR="003F6E82" w:rsidRDefault="00F00769">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Huawei, HiSilicon</w:t>
            </w:r>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constraining the use of those RedCap capabilities only for RedCap Ues</w:t>
            </w:r>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preventing RedCap Ues from using capabilities not intended for RedCap Ues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The discussion belongs to AI 8.17.6 but it is important to note that without the reduced number of branches, it is then possible for RedCap Ues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aspects/features  agreed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ListParagraph"/>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ListParagraph"/>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intented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 xml:space="preserve">&lt;1st Round Summary&gt; </w:t>
      </w:r>
    </w:p>
    <w:p w14:paraId="73741A77" w14:textId="77777777" w:rsidR="003F6E82" w:rsidRDefault="003F6E82">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14:paraId="28B2888C" w14:textId="77777777" w:rsidR="003F6E82" w:rsidRDefault="00F00769">
      <w:pPr>
        <w:pStyle w:val="Heading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Consider to restrict the access of RedCap Ues via SIB1</w:t>
            </w:r>
          </w:p>
          <w:p w14:paraId="6A89B5FF" w14:textId="77777777" w:rsidR="003F6E82" w:rsidRDefault="00F00769">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ListParagraph"/>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14:paraId="11141A1A" w14:textId="77777777" w:rsidR="003F6E82" w:rsidRDefault="00F00769">
      <w:pPr>
        <w:pStyle w:val="Heading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77777777" w:rsidR="003F6E82" w:rsidRDefault="00F00769">
            <w:r>
              <w:rPr>
                <w:lang w:val="en-US" w:eastAsia="ko-KR"/>
              </w:rPr>
              <w:t>No need for separate REDCAP SIB1</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Huawei, HiSilicon</w:t>
            </w:r>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bl>
    <w:p w14:paraId="616C4438" w14:textId="77777777" w:rsidR="003F6E82" w:rsidRDefault="003F6E82"/>
    <w:p w14:paraId="1181F15D" w14:textId="77777777" w:rsidR="003F6E82" w:rsidRDefault="003F6E82"/>
    <w:p w14:paraId="4115282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Heading2"/>
        <w:numPr>
          <w:ilvl w:val="0"/>
          <w:numId w:val="0"/>
        </w:numPr>
        <w:ind w:left="576" w:hanging="576"/>
      </w:pPr>
      <w:bookmarkStart w:id="22" w:name="_Toc84709393"/>
      <w:r>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numbrer of Rx branches with the following proposals: </w:t>
      </w:r>
    </w:p>
    <w:p w14:paraId="6F10CE8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Heading1"/>
        <w:numPr>
          <w:ilvl w:val="0"/>
          <w:numId w:val="0"/>
        </w:numPr>
        <w:ind w:left="432" w:hanging="432"/>
      </w:pPr>
      <w:bookmarkStart w:id="24" w:name="_Toc84709395"/>
      <w:r>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r>
              <w:rPr>
                <w:rFonts w:eastAsiaTheme="minorEastAsia" w:hint="eastAsia"/>
                <w:lang w:eastAsia="zh-CN"/>
              </w:rPr>
              <w:t>Yongqiang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195FFB">
            <w:pPr>
              <w:spacing w:after="0"/>
              <w:jc w:val="center"/>
              <w:rPr>
                <w:rFonts w:eastAsiaTheme="minorEastAsia"/>
                <w:lang w:eastAsia="zh-CN"/>
              </w:rPr>
            </w:pPr>
            <w:hyperlink r:id="rId13" w:history="1">
              <w:r w:rsidR="00F00769">
                <w:rPr>
                  <w:rStyle w:val="Hyperlink"/>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0FA9B87" w14:textId="77777777" w:rsidR="003F6E82" w:rsidRDefault="00195FFB">
            <w:pPr>
              <w:spacing w:after="0"/>
              <w:jc w:val="center"/>
              <w:rPr>
                <w:rFonts w:eastAsia="Yu Mincho"/>
                <w:lang w:eastAsia="ja-JP"/>
              </w:rPr>
            </w:pPr>
            <w:hyperlink r:id="rId14" w:history="1">
              <w:r w:rsidR="00F00769">
                <w:rPr>
                  <w:rStyle w:val="Hyperlink"/>
                  <w:rFonts w:eastAsia="Yu Mincho" w:hint="eastAsia"/>
                  <w:lang w:eastAsia="ja-JP"/>
                </w:rPr>
                <w:t>l</w:t>
              </w:r>
              <w:r w:rsidR="00F00769">
                <w:rPr>
                  <w:rStyle w:val="Hyperlink"/>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195FFB">
            <w:pPr>
              <w:spacing w:after="0"/>
              <w:jc w:val="center"/>
              <w:rPr>
                <w:rFonts w:eastAsiaTheme="minorEastAsia"/>
                <w:lang w:eastAsia="zh-CN"/>
              </w:rPr>
            </w:pPr>
            <w:hyperlink r:id="rId15" w:history="1">
              <w:r w:rsidR="00F00769">
                <w:rPr>
                  <w:rStyle w:val="Hyperlink"/>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Huawei, HiSilicon</w:t>
            </w:r>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r>
              <w:rPr>
                <w:rFonts w:hint="eastAsia"/>
                <w:lang w:eastAsia="ko-KR"/>
              </w:rPr>
              <w:t>Youngdae Lee</w:t>
            </w:r>
          </w:p>
        </w:tc>
        <w:tc>
          <w:tcPr>
            <w:tcW w:w="4110" w:type="dxa"/>
          </w:tcPr>
          <w:p w14:paraId="35010300" w14:textId="77777777" w:rsidR="003F6E82" w:rsidRDefault="00195FFB">
            <w:pPr>
              <w:spacing w:after="0"/>
              <w:jc w:val="center"/>
            </w:pPr>
            <w:hyperlink r:id="rId16" w:history="1">
              <w:r w:rsidR="00F00769">
                <w:rPr>
                  <w:rStyle w:val="Hyperlink"/>
                  <w:lang w:eastAsia="ko-KR"/>
                </w:rPr>
                <w:t>y</w:t>
              </w:r>
              <w:r w:rsidR="00F00769">
                <w:rPr>
                  <w:rStyle w:val="Hyperlink"/>
                  <w:rFonts w:hint="eastAsia"/>
                  <w:lang w:eastAsia="ko-KR"/>
                </w:rPr>
                <w:t>oungdae.</w:t>
              </w:r>
              <w:r w:rsidR="00F00769">
                <w:rPr>
                  <w:rStyle w:val="Hyperlink"/>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ZTE, Sanechips</w:t>
            </w:r>
          </w:p>
        </w:tc>
        <w:tc>
          <w:tcPr>
            <w:tcW w:w="2410" w:type="dxa"/>
          </w:tcPr>
          <w:p w14:paraId="712B5066" w14:textId="77777777" w:rsidR="003F6E82" w:rsidRDefault="00F00769">
            <w:pPr>
              <w:spacing w:after="0"/>
              <w:jc w:val="center"/>
              <w:rPr>
                <w:rFonts w:eastAsia="SimSun"/>
                <w:lang w:val="en-US" w:eastAsia="zh-CN"/>
              </w:rPr>
            </w:pPr>
            <w:r>
              <w:rPr>
                <w:rFonts w:eastAsia="SimSun" w:hint="eastAsia"/>
                <w:lang w:val="en-US" w:eastAsia="zh-CN"/>
              </w:rPr>
              <w:t>Youjun Hu</w:t>
            </w:r>
          </w:p>
        </w:tc>
        <w:tc>
          <w:tcPr>
            <w:tcW w:w="4110" w:type="dxa"/>
          </w:tcPr>
          <w:p w14:paraId="25B857E9" w14:textId="77777777" w:rsidR="003F6E82" w:rsidRDefault="00195FFB">
            <w:pPr>
              <w:spacing w:after="0"/>
              <w:jc w:val="center"/>
              <w:rPr>
                <w:rFonts w:eastAsia="SimSun"/>
                <w:lang w:val="en-US" w:eastAsia="zh-CN"/>
              </w:rPr>
            </w:pPr>
            <w:hyperlink r:id="rId17" w:history="1">
              <w:r w:rsidR="00F00769">
                <w:rPr>
                  <w:rStyle w:val="Hyperlink"/>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195FFB">
            <w:pPr>
              <w:spacing w:after="0"/>
              <w:jc w:val="center"/>
              <w:rPr>
                <w:rFonts w:eastAsiaTheme="minorEastAsia"/>
                <w:lang w:eastAsia="zh-CN"/>
              </w:rPr>
            </w:pPr>
            <w:hyperlink r:id="rId18" w:history="1">
              <w:r w:rsidR="00F00769">
                <w:rPr>
                  <w:rStyle w:val="Hyperlink"/>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r>
              <w:t>Futurewei</w:t>
            </w:r>
          </w:p>
        </w:tc>
        <w:tc>
          <w:tcPr>
            <w:tcW w:w="2410" w:type="dxa"/>
          </w:tcPr>
          <w:p w14:paraId="0DD8217F" w14:textId="77777777" w:rsidR="003F6E82" w:rsidRDefault="00F00769">
            <w:pPr>
              <w:spacing w:after="0"/>
              <w:jc w:val="center"/>
            </w:pPr>
            <w:r>
              <w:t>Vip Desai</w:t>
            </w:r>
          </w:p>
        </w:tc>
        <w:tc>
          <w:tcPr>
            <w:tcW w:w="4110" w:type="dxa"/>
          </w:tcPr>
          <w:p w14:paraId="3789CA26" w14:textId="77777777" w:rsidR="003F6E82" w:rsidRDefault="00195FFB">
            <w:pPr>
              <w:spacing w:after="0"/>
              <w:jc w:val="center"/>
            </w:pPr>
            <w:hyperlink r:id="rId19" w:history="1">
              <w:r w:rsidR="00F00769">
                <w:rPr>
                  <w:rStyle w:val="Hyperlink"/>
                </w:rPr>
                <w:pgNum/>
              </w:r>
              <w:r w:rsidR="00F00769">
                <w:rPr>
                  <w:rStyle w:val="Hyperlink"/>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195FFB">
            <w:pPr>
              <w:spacing w:after="0"/>
              <w:jc w:val="center"/>
            </w:pPr>
            <w:hyperlink r:id="rId20" w:history="1">
              <w:r w:rsidR="00F00769">
                <w:rPr>
                  <w:rStyle w:val="Hyperlink"/>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195FFB">
            <w:pPr>
              <w:spacing w:after="0"/>
            </w:pPr>
            <w:hyperlink r:id="rId21" w:history="1">
              <w:r w:rsidR="00F00769">
                <w:rPr>
                  <w:rStyle w:val="Hyperlink"/>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195FFB">
            <w:pPr>
              <w:spacing w:after="0"/>
              <w:jc w:val="center"/>
            </w:pPr>
            <w:hyperlink r:id="rId22" w:history="1">
              <w:r w:rsidR="00F00769">
                <w:rPr>
                  <w:rStyle w:val="Hyperlink"/>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r>
              <w:t>Yuantao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77777777" w:rsidR="003F6E82" w:rsidRDefault="003F6E82">
            <w:pPr>
              <w:spacing w:after="0"/>
              <w:rPr>
                <w:rFonts w:eastAsiaTheme="minorEastAsia"/>
                <w:lang w:eastAsia="zh-CN"/>
              </w:rPr>
            </w:pPr>
          </w:p>
        </w:tc>
        <w:tc>
          <w:tcPr>
            <w:tcW w:w="2410" w:type="dxa"/>
          </w:tcPr>
          <w:p w14:paraId="427EAC07" w14:textId="77777777" w:rsidR="003F6E82" w:rsidRDefault="003F6E82">
            <w:pPr>
              <w:spacing w:after="0"/>
              <w:rPr>
                <w:rFonts w:eastAsiaTheme="minorEastAsia"/>
                <w:lang w:eastAsia="zh-CN"/>
              </w:rPr>
            </w:pPr>
          </w:p>
        </w:tc>
        <w:tc>
          <w:tcPr>
            <w:tcW w:w="4110" w:type="dxa"/>
          </w:tcPr>
          <w:p w14:paraId="109A6ADA" w14:textId="77777777" w:rsidR="003F6E82" w:rsidRDefault="003F6E82">
            <w:pPr>
              <w:spacing w:after="0"/>
              <w:rPr>
                <w:rFonts w:eastAsiaTheme="minorEastAsia"/>
                <w:lang w:eastAsia="zh-CN"/>
              </w:rPr>
            </w:pP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Heading1"/>
        <w:numPr>
          <w:ilvl w:val="0"/>
          <w:numId w:val="0"/>
        </w:numPr>
        <w:ind w:left="432" w:hanging="432"/>
      </w:pPr>
      <w:bookmarkStart w:id="25" w:name="_Toc84709396"/>
      <w:r>
        <w:t>References</w:t>
      </w:r>
      <w:bookmarkEnd w:id="25"/>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195FFB">
      <w:pPr>
        <w:pStyle w:val="ListParagraph"/>
        <w:numPr>
          <w:ilvl w:val="0"/>
          <w:numId w:val="32"/>
        </w:numPr>
        <w:spacing w:line="240" w:lineRule="auto"/>
        <w:ind w:left="418" w:hanging="418"/>
        <w:contextualSpacing w:val="0"/>
        <w:rPr>
          <w:iCs/>
          <w:lang w:eastAsia="zh-CN"/>
        </w:rPr>
      </w:pPr>
      <w:hyperlink r:id="rId23" w:history="1">
        <w:r w:rsidR="00F00769">
          <w:rPr>
            <w:rStyle w:val="Hyperlink"/>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195FFB">
      <w:pPr>
        <w:pStyle w:val="ListParagraph"/>
        <w:numPr>
          <w:ilvl w:val="0"/>
          <w:numId w:val="32"/>
        </w:numPr>
        <w:spacing w:line="240" w:lineRule="auto"/>
        <w:ind w:left="418" w:hanging="418"/>
        <w:contextualSpacing w:val="0"/>
        <w:rPr>
          <w:iCs/>
          <w:lang w:eastAsia="zh-CN"/>
        </w:rPr>
      </w:pPr>
      <w:hyperlink r:id="rId24" w:history="1">
        <w:r w:rsidR="00F00769">
          <w:rPr>
            <w:rStyle w:val="Hyperlink"/>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195FFB">
      <w:pPr>
        <w:pStyle w:val="ListParagraph"/>
        <w:numPr>
          <w:ilvl w:val="0"/>
          <w:numId w:val="32"/>
        </w:numPr>
        <w:spacing w:line="240" w:lineRule="auto"/>
        <w:ind w:left="418" w:hanging="418"/>
        <w:contextualSpacing w:val="0"/>
        <w:rPr>
          <w:iCs/>
          <w:lang w:eastAsia="zh-CN"/>
        </w:rPr>
      </w:pPr>
      <w:hyperlink r:id="rId25" w:history="1">
        <w:r w:rsidR="00F00769">
          <w:rPr>
            <w:rStyle w:val="Hyperlink"/>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195FFB">
      <w:pPr>
        <w:pStyle w:val="ListParagraph"/>
        <w:numPr>
          <w:ilvl w:val="0"/>
          <w:numId w:val="32"/>
        </w:numPr>
        <w:spacing w:line="240" w:lineRule="auto"/>
        <w:ind w:left="418" w:hanging="418"/>
        <w:contextualSpacing w:val="0"/>
        <w:rPr>
          <w:iCs/>
          <w:lang w:eastAsia="zh-CN"/>
        </w:rPr>
      </w:pPr>
      <w:hyperlink r:id="rId26" w:history="1">
        <w:r w:rsidR="00F00769">
          <w:rPr>
            <w:rStyle w:val="Hyperlink"/>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195FFB">
      <w:pPr>
        <w:pStyle w:val="ListParagraph"/>
        <w:numPr>
          <w:ilvl w:val="0"/>
          <w:numId w:val="32"/>
        </w:numPr>
        <w:spacing w:line="240" w:lineRule="auto"/>
        <w:ind w:left="418" w:hanging="418"/>
        <w:contextualSpacing w:val="0"/>
        <w:rPr>
          <w:iCs/>
          <w:lang w:eastAsia="zh-CN"/>
        </w:rPr>
      </w:pPr>
      <w:hyperlink r:id="rId27" w:history="1">
        <w:r w:rsidR="00F00769">
          <w:rPr>
            <w:rStyle w:val="Hyperlink"/>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195FFB">
      <w:pPr>
        <w:pStyle w:val="ListParagraph"/>
        <w:numPr>
          <w:ilvl w:val="0"/>
          <w:numId w:val="32"/>
        </w:numPr>
        <w:spacing w:line="240" w:lineRule="auto"/>
        <w:ind w:left="418" w:hanging="418"/>
        <w:contextualSpacing w:val="0"/>
        <w:rPr>
          <w:iCs/>
          <w:lang w:eastAsia="zh-CN"/>
        </w:rPr>
      </w:pPr>
      <w:hyperlink r:id="rId28" w:history="1">
        <w:r w:rsidR="00F00769">
          <w:rPr>
            <w:rStyle w:val="Hyperlink"/>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195FFB">
      <w:pPr>
        <w:pStyle w:val="ListParagraph"/>
        <w:numPr>
          <w:ilvl w:val="0"/>
          <w:numId w:val="32"/>
        </w:numPr>
        <w:spacing w:line="240" w:lineRule="auto"/>
        <w:ind w:left="418" w:hanging="418"/>
        <w:contextualSpacing w:val="0"/>
        <w:rPr>
          <w:iCs/>
          <w:lang w:eastAsia="zh-CN"/>
        </w:rPr>
      </w:pPr>
      <w:hyperlink r:id="rId29" w:history="1">
        <w:r w:rsidR="00F00769">
          <w:rPr>
            <w:rStyle w:val="Hyperlink"/>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195FFB">
      <w:pPr>
        <w:pStyle w:val="ListParagraph"/>
        <w:numPr>
          <w:ilvl w:val="0"/>
          <w:numId w:val="32"/>
        </w:numPr>
        <w:spacing w:line="240" w:lineRule="auto"/>
        <w:ind w:left="418" w:hanging="418"/>
        <w:contextualSpacing w:val="0"/>
        <w:rPr>
          <w:iCs/>
          <w:lang w:eastAsia="zh-CN"/>
        </w:rPr>
      </w:pPr>
      <w:hyperlink r:id="rId30" w:history="1">
        <w:r w:rsidR="00F00769">
          <w:rPr>
            <w:rStyle w:val="Hyperlink"/>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195FFB">
      <w:pPr>
        <w:pStyle w:val="ListParagraph"/>
        <w:numPr>
          <w:ilvl w:val="0"/>
          <w:numId w:val="32"/>
        </w:numPr>
        <w:spacing w:line="240" w:lineRule="auto"/>
        <w:ind w:left="418" w:hanging="418"/>
        <w:contextualSpacing w:val="0"/>
        <w:rPr>
          <w:iCs/>
          <w:lang w:eastAsia="zh-CN"/>
        </w:rPr>
      </w:pPr>
      <w:hyperlink r:id="rId31" w:history="1">
        <w:r w:rsidR="00F00769">
          <w:rPr>
            <w:rStyle w:val="Hyperlink"/>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195FFB">
      <w:pPr>
        <w:pStyle w:val="ListParagraph"/>
        <w:numPr>
          <w:ilvl w:val="0"/>
          <w:numId w:val="32"/>
        </w:numPr>
        <w:spacing w:line="240" w:lineRule="auto"/>
        <w:ind w:left="418" w:hanging="418"/>
        <w:contextualSpacing w:val="0"/>
        <w:rPr>
          <w:iCs/>
          <w:lang w:eastAsia="zh-CN"/>
        </w:rPr>
      </w:pPr>
      <w:hyperlink r:id="rId32" w:history="1">
        <w:r w:rsidR="00F00769">
          <w:rPr>
            <w:rStyle w:val="Hyperlink"/>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195FFB">
      <w:pPr>
        <w:pStyle w:val="ListParagraph"/>
        <w:numPr>
          <w:ilvl w:val="0"/>
          <w:numId w:val="32"/>
        </w:numPr>
        <w:spacing w:line="240" w:lineRule="auto"/>
        <w:ind w:left="418" w:hanging="418"/>
        <w:contextualSpacing w:val="0"/>
        <w:rPr>
          <w:iCs/>
          <w:lang w:eastAsia="zh-CN"/>
        </w:rPr>
      </w:pPr>
      <w:hyperlink r:id="rId33" w:history="1">
        <w:r w:rsidR="00F00769">
          <w:rPr>
            <w:rStyle w:val="Hyperlink"/>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195FFB">
      <w:pPr>
        <w:pStyle w:val="ListParagraph"/>
        <w:numPr>
          <w:ilvl w:val="0"/>
          <w:numId w:val="32"/>
        </w:numPr>
        <w:spacing w:line="240" w:lineRule="auto"/>
        <w:ind w:left="418" w:hanging="418"/>
        <w:contextualSpacing w:val="0"/>
        <w:rPr>
          <w:iCs/>
          <w:lang w:eastAsia="zh-CN"/>
        </w:rPr>
      </w:pPr>
      <w:hyperlink r:id="rId34" w:history="1">
        <w:r w:rsidR="00F00769">
          <w:rPr>
            <w:rStyle w:val="Hyperlink"/>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195FFB">
      <w:pPr>
        <w:pStyle w:val="ListParagraph"/>
        <w:numPr>
          <w:ilvl w:val="0"/>
          <w:numId w:val="32"/>
        </w:numPr>
        <w:spacing w:line="240" w:lineRule="auto"/>
        <w:ind w:left="418" w:hanging="418"/>
        <w:contextualSpacing w:val="0"/>
        <w:rPr>
          <w:iCs/>
          <w:lang w:eastAsia="zh-CN"/>
        </w:rPr>
      </w:pPr>
      <w:hyperlink r:id="rId35" w:history="1">
        <w:r w:rsidR="00F00769">
          <w:rPr>
            <w:rStyle w:val="Hyperlink"/>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195FFB">
      <w:pPr>
        <w:pStyle w:val="ListParagraph"/>
        <w:numPr>
          <w:ilvl w:val="0"/>
          <w:numId w:val="32"/>
        </w:numPr>
        <w:spacing w:line="240" w:lineRule="auto"/>
        <w:ind w:left="418" w:hanging="418"/>
        <w:contextualSpacing w:val="0"/>
        <w:rPr>
          <w:iCs/>
          <w:lang w:eastAsia="zh-CN"/>
        </w:rPr>
      </w:pPr>
      <w:hyperlink r:id="rId36" w:history="1">
        <w:r w:rsidR="00F00769">
          <w:rPr>
            <w:rStyle w:val="Hyperlink"/>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195FFB">
      <w:pPr>
        <w:pStyle w:val="ListParagraph"/>
        <w:numPr>
          <w:ilvl w:val="0"/>
          <w:numId w:val="32"/>
        </w:numPr>
        <w:spacing w:line="240" w:lineRule="auto"/>
        <w:ind w:left="418" w:hanging="418"/>
        <w:contextualSpacing w:val="0"/>
        <w:rPr>
          <w:iCs/>
          <w:lang w:eastAsia="zh-CN"/>
        </w:rPr>
      </w:pPr>
      <w:hyperlink r:id="rId37" w:history="1">
        <w:r w:rsidR="00F00769">
          <w:rPr>
            <w:rStyle w:val="Hyperlink"/>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195FFB">
      <w:pPr>
        <w:pStyle w:val="ListParagraph"/>
        <w:numPr>
          <w:ilvl w:val="0"/>
          <w:numId w:val="32"/>
        </w:numPr>
        <w:spacing w:line="240" w:lineRule="auto"/>
        <w:ind w:left="418" w:hanging="418"/>
        <w:contextualSpacing w:val="0"/>
        <w:rPr>
          <w:iCs/>
          <w:lang w:eastAsia="zh-CN"/>
        </w:rPr>
      </w:pPr>
      <w:hyperlink r:id="rId38" w:history="1">
        <w:r w:rsidR="00F00769">
          <w:rPr>
            <w:rStyle w:val="Hyperlink"/>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195FFB">
      <w:pPr>
        <w:pStyle w:val="ListParagraph"/>
        <w:numPr>
          <w:ilvl w:val="0"/>
          <w:numId w:val="32"/>
        </w:numPr>
        <w:spacing w:line="240" w:lineRule="auto"/>
        <w:ind w:left="418" w:hanging="418"/>
        <w:contextualSpacing w:val="0"/>
        <w:rPr>
          <w:iCs/>
          <w:lang w:eastAsia="zh-CN"/>
        </w:rPr>
      </w:pPr>
      <w:hyperlink r:id="rId39" w:history="1">
        <w:r w:rsidR="00F00769">
          <w:rPr>
            <w:rStyle w:val="Hyperlink"/>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195FFB">
      <w:pPr>
        <w:pStyle w:val="ListParagraph"/>
        <w:numPr>
          <w:ilvl w:val="0"/>
          <w:numId w:val="32"/>
        </w:numPr>
        <w:spacing w:line="240" w:lineRule="auto"/>
        <w:ind w:left="418" w:hanging="418"/>
        <w:contextualSpacing w:val="0"/>
        <w:rPr>
          <w:iCs/>
          <w:lang w:eastAsia="zh-CN"/>
        </w:rPr>
      </w:pPr>
      <w:hyperlink r:id="rId40" w:history="1">
        <w:r w:rsidR="00F00769">
          <w:rPr>
            <w:rStyle w:val="Hyperlink"/>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195FFB">
      <w:pPr>
        <w:pStyle w:val="ListParagraph"/>
        <w:numPr>
          <w:ilvl w:val="0"/>
          <w:numId w:val="32"/>
        </w:numPr>
        <w:spacing w:line="240" w:lineRule="auto"/>
        <w:ind w:left="418" w:hanging="418"/>
        <w:contextualSpacing w:val="0"/>
        <w:rPr>
          <w:iCs/>
          <w:lang w:eastAsia="zh-CN"/>
        </w:rPr>
      </w:pPr>
      <w:hyperlink r:id="rId41" w:history="1">
        <w:r w:rsidR="00F00769">
          <w:rPr>
            <w:rStyle w:val="Hyperlink"/>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195FFB">
      <w:pPr>
        <w:pStyle w:val="ListParagraph"/>
        <w:numPr>
          <w:ilvl w:val="0"/>
          <w:numId w:val="32"/>
        </w:numPr>
        <w:spacing w:line="240" w:lineRule="auto"/>
        <w:ind w:left="418" w:hanging="418"/>
        <w:contextualSpacing w:val="0"/>
        <w:rPr>
          <w:iCs/>
          <w:lang w:eastAsia="zh-CN"/>
        </w:rPr>
      </w:pPr>
      <w:hyperlink r:id="rId42" w:history="1">
        <w:r w:rsidR="00F00769">
          <w:rPr>
            <w:rStyle w:val="Hyperlink"/>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195FFB">
      <w:pPr>
        <w:pStyle w:val="ListParagraph"/>
        <w:numPr>
          <w:ilvl w:val="0"/>
          <w:numId w:val="32"/>
        </w:numPr>
        <w:spacing w:line="240" w:lineRule="auto"/>
        <w:ind w:left="418" w:hanging="418"/>
        <w:contextualSpacing w:val="0"/>
        <w:rPr>
          <w:iCs/>
          <w:lang w:eastAsia="zh-CN"/>
        </w:rPr>
      </w:pPr>
      <w:hyperlink r:id="rId43" w:history="1">
        <w:r w:rsidR="00F00769">
          <w:rPr>
            <w:rStyle w:val="Hyperlink"/>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195FFB">
      <w:pPr>
        <w:pStyle w:val="ListParagraph"/>
        <w:numPr>
          <w:ilvl w:val="0"/>
          <w:numId w:val="32"/>
        </w:numPr>
        <w:spacing w:line="240" w:lineRule="auto"/>
        <w:ind w:left="418" w:hanging="418"/>
        <w:contextualSpacing w:val="0"/>
        <w:rPr>
          <w:iCs/>
          <w:lang w:eastAsia="zh-CN"/>
        </w:rPr>
      </w:pPr>
      <w:hyperlink r:id="rId44" w:history="1">
        <w:r w:rsidR="00F00769">
          <w:rPr>
            <w:rStyle w:val="Hyperlink"/>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195FFB">
      <w:pPr>
        <w:pStyle w:val="ListParagraph"/>
        <w:numPr>
          <w:ilvl w:val="0"/>
          <w:numId w:val="32"/>
        </w:numPr>
        <w:spacing w:line="240" w:lineRule="auto"/>
        <w:ind w:left="418" w:hanging="418"/>
        <w:contextualSpacing w:val="0"/>
        <w:rPr>
          <w:iCs/>
          <w:lang w:eastAsia="zh-CN"/>
        </w:rPr>
      </w:pPr>
      <w:hyperlink r:id="rId45" w:history="1">
        <w:r w:rsidR="00F00769">
          <w:rPr>
            <w:rStyle w:val="Hyperlink"/>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195FFB">
      <w:pPr>
        <w:pStyle w:val="ListParagraph"/>
        <w:numPr>
          <w:ilvl w:val="0"/>
          <w:numId w:val="32"/>
        </w:numPr>
        <w:spacing w:line="240" w:lineRule="auto"/>
        <w:ind w:left="418" w:hanging="418"/>
        <w:contextualSpacing w:val="0"/>
        <w:rPr>
          <w:iCs/>
          <w:lang w:eastAsia="zh-CN"/>
        </w:rPr>
      </w:pPr>
      <w:hyperlink r:id="rId46" w:history="1">
        <w:r w:rsidR="00F00769">
          <w:rPr>
            <w:rStyle w:val="Hyperlink"/>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195FFB">
      <w:pPr>
        <w:pStyle w:val="ListParagraph"/>
        <w:numPr>
          <w:ilvl w:val="0"/>
          <w:numId w:val="32"/>
        </w:numPr>
        <w:ind w:left="418" w:hanging="418"/>
        <w:contextualSpacing w:val="0"/>
        <w:rPr>
          <w:lang w:eastAsia="zh-CN"/>
        </w:rPr>
      </w:pPr>
      <w:hyperlink r:id="rId47" w:history="1">
        <w:r w:rsidR="00F00769">
          <w:rPr>
            <w:rStyle w:val="Hyperlink"/>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195FFB">
      <w:pPr>
        <w:pStyle w:val="ListParagraph"/>
        <w:numPr>
          <w:ilvl w:val="0"/>
          <w:numId w:val="32"/>
        </w:numPr>
        <w:ind w:left="418" w:hanging="418"/>
        <w:contextualSpacing w:val="0"/>
        <w:rPr>
          <w:lang w:eastAsia="zh-CN"/>
        </w:rPr>
      </w:pPr>
      <w:hyperlink r:id="rId48" w:history="1">
        <w:r w:rsidR="00F00769">
          <w:rPr>
            <w:rStyle w:val="Hyperlink"/>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195FFB">
      <w:pPr>
        <w:pStyle w:val="ListParagraph"/>
        <w:numPr>
          <w:ilvl w:val="0"/>
          <w:numId w:val="32"/>
        </w:numPr>
        <w:ind w:left="418" w:hanging="418"/>
        <w:contextualSpacing w:val="0"/>
        <w:rPr>
          <w:lang w:eastAsia="zh-CN"/>
        </w:rPr>
      </w:pPr>
      <w:hyperlink r:id="rId49" w:history="1">
        <w:r w:rsidR="00F00769">
          <w:rPr>
            <w:rStyle w:val="Hyperlink"/>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195FFB">
      <w:pPr>
        <w:pStyle w:val="ListParagraph"/>
        <w:numPr>
          <w:ilvl w:val="0"/>
          <w:numId w:val="32"/>
        </w:numPr>
        <w:spacing w:line="240" w:lineRule="auto"/>
        <w:ind w:left="418" w:hanging="418"/>
        <w:contextualSpacing w:val="0"/>
        <w:rPr>
          <w:lang w:eastAsia="zh-CN"/>
        </w:rPr>
      </w:pPr>
      <w:hyperlink r:id="rId50" w:history="1">
        <w:r w:rsidR="00F00769">
          <w:rPr>
            <w:rStyle w:val="Hyperlink"/>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195FFB">
      <w:pPr>
        <w:pStyle w:val="ListParagraph"/>
        <w:numPr>
          <w:ilvl w:val="0"/>
          <w:numId w:val="32"/>
        </w:numPr>
        <w:spacing w:line="240" w:lineRule="auto"/>
        <w:ind w:left="418" w:hanging="418"/>
        <w:contextualSpacing w:val="0"/>
        <w:rPr>
          <w:lang w:eastAsia="zh-CN"/>
        </w:rPr>
      </w:pPr>
      <w:hyperlink r:id="rId51" w:history="1">
        <w:r w:rsidR="00F00769">
          <w:rPr>
            <w:rStyle w:val="Hyperlink"/>
            <w:lang w:eastAsia="zh-CN"/>
          </w:rPr>
          <w:t>R1-2109979</w:t>
        </w:r>
      </w:hyperlink>
      <w:r w:rsidR="00F00769">
        <w:rPr>
          <w:lang w:eastAsia="zh-CN"/>
        </w:rPr>
        <w:tab/>
        <w:t>Discussion on other aspects of RedCap</w:t>
      </w:r>
      <w:r w:rsidR="00F00769">
        <w:rPr>
          <w:lang w:eastAsia="zh-CN"/>
        </w:rPr>
        <w:tab/>
        <w:t>LG Electronics</w:t>
      </w:r>
    </w:p>
    <w:bookmarkStart w:id="26"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EBC32" w14:textId="77777777" w:rsidR="00195FFB" w:rsidRDefault="00195FFB" w:rsidP="00CF06F8">
      <w:pPr>
        <w:spacing w:after="0"/>
      </w:pPr>
      <w:r>
        <w:separator/>
      </w:r>
    </w:p>
  </w:endnote>
  <w:endnote w:type="continuationSeparator" w:id="0">
    <w:p w14:paraId="622E81A1" w14:textId="77777777" w:rsidR="00195FFB" w:rsidRDefault="00195FFB"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6604B" w14:textId="77777777" w:rsidR="00195FFB" w:rsidRDefault="00195FFB" w:rsidP="00CF06F8">
      <w:pPr>
        <w:spacing w:after="0"/>
      </w:pPr>
      <w:r>
        <w:separator/>
      </w:r>
    </w:p>
  </w:footnote>
  <w:footnote w:type="continuationSeparator" w:id="0">
    <w:p w14:paraId="66F95436" w14:textId="77777777" w:rsidR="00195FFB" w:rsidRDefault="00195FFB"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08651C"/>
    <w:rsid w:val="001239C4"/>
    <w:rsid w:val="00124A4A"/>
    <w:rsid w:val="00145A3B"/>
    <w:rsid w:val="00181AFF"/>
    <w:rsid w:val="00195FFB"/>
    <w:rsid w:val="001F1C4C"/>
    <w:rsid w:val="002914C6"/>
    <w:rsid w:val="00294878"/>
    <w:rsid w:val="002B25C1"/>
    <w:rsid w:val="002B668D"/>
    <w:rsid w:val="003221CE"/>
    <w:rsid w:val="003E4D6E"/>
    <w:rsid w:val="003F3EA5"/>
    <w:rsid w:val="003F6E82"/>
    <w:rsid w:val="00440551"/>
    <w:rsid w:val="00444163"/>
    <w:rsid w:val="00492CE4"/>
    <w:rsid w:val="004C0105"/>
    <w:rsid w:val="00584CAE"/>
    <w:rsid w:val="005959F4"/>
    <w:rsid w:val="006339D8"/>
    <w:rsid w:val="00656709"/>
    <w:rsid w:val="00672395"/>
    <w:rsid w:val="00681A76"/>
    <w:rsid w:val="0068381A"/>
    <w:rsid w:val="0069257B"/>
    <w:rsid w:val="006E6465"/>
    <w:rsid w:val="006F7756"/>
    <w:rsid w:val="0073226F"/>
    <w:rsid w:val="00772B98"/>
    <w:rsid w:val="00833EC5"/>
    <w:rsid w:val="00882B4B"/>
    <w:rsid w:val="008B018C"/>
    <w:rsid w:val="008C267E"/>
    <w:rsid w:val="008D0337"/>
    <w:rsid w:val="00946D2E"/>
    <w:rsid w:val="009733A2"/>
    <w:rsid w:val="00980C3E"/>
    <w:rsid w:val="009966A2"/>
    <w:rsid w:val="009D02B7"/>
    <w:rsid w:val="009E08DC"/>
    <w:rsid w:val="009E1765"/>
    <w:rsid w:val="009F0D53"/>
    <w:rsid w:val="009F13BA"/>
    <w:rsid w:val="00A05D48"/>
    <w:rsid w:val="00A71D6C"/>
    <w:rsid w:val="00AB7971"/>
    <w:rsid w:val="00B02573"/>
    <w:rsid w:val="00B1160B"/>
    <w:rsid w:val="00B57DF3"/>
    <w:rsid w:val="00BB1E30"/>
    <w:rsid w:val="00BC73D4"/>
    <w:rsid w:val="00CC16E7"/>
    <w:rsid w:val="00CF06F8"/>
    <w:rsid w:val="00D15608"/>
    <w:rsid w:val="00D47652"/>
    <w:rsid w:val="00D678F4"/>
    <w:rsid w:val="00DD19C2"/>
    <w:rsid w:val="00DD2B93"/>
    <w:rsid w:val="00DE0903"/>
    <w:rsid w:val="00EA0AFC"/>
    <w:rsid w:val="00EE1B8A"/>
    <w:rsid w:val="00F00769"/>
    <w:rsid w:val="00F43EC6"/>
    <w:rsid w:val="00F76626"/>
    <w:rsid w:val="00F862B9"/>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BF6DEF-44F1-4EE7-A399-5984BD8DC1DE}">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FF69BD7-7638-4F40-B776-F512F1010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9919</Words>
  <Characters>52571</Characters>
  <Application>Microsoft Office Word</Application>
  <DocSecurity>0</DocSecurity>
  <Lines>438</Lines>
  <Paragraphs>124</Paragraphs>
  <ScaleCrop>false</ScaleCrop>
  <Company>Microsoft</Company>
  <LinksUpToDate>false</LinksUpToDate>
  <CharactersWithSpaces>62366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28</cp:revision>
  <dcterms:created xsi:type="dcterms:W3CDTF">2021-10-12T08:51:00Z</dcterms:created>
  <dcterms:modified xsi:type="dcterms:W3CDTF">2021-10-12T16:11:00Z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