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 xml:space="preserve">Proposal 2. For multi-PxSCH, to be compatible with the enhanced TDRA table, the offsets </w:t>
            </w:r>
            <w:r>
              <w:rPr>
                <w:rFonts w:cs="Times"/>
                <w:bCs/>
                <w:iCs/>
                <w:lang w:eastAsia="zh-CN"/>
              </w:rPr>
              <w:t>K0/K1/K2</w:t>
            </w:r>
            <w:r>
              <w:rPr>
                <w:bCs/>
                <w:iCs/>
              </w:rPr>
              <w:t xml:space="preserve"> can be defined relative to each PxSCH of a multi-PxSCH.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multiple-PxSCH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PxSCHs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PDSCH-to-HARQ_feedback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2A11E4">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2A11E4">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lastRenderedPageBreak/>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PDSCH-to-HARQ_feedback),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Min_offset is configured in the puschTimeDomainAllocationList with pusch-ConfigCommon or puschConfig.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pt;height:14.6pt;mso-width-percent:0;mso-height-percent:0;mso-width-percent:0;mso-height-percent:0" o:ole="">
                  <v:imagedata r:id="rId14" o:title=""/>
                </v:shape>
                <o:OLEObject Type="Embed" ProgID="Equation.3" ShapeID="_x0000_i1025" DrawAspect="Content" ObjectID="_1696142651"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1A14C6F"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5D6B00">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85" w:dyaOrig="285" w14:anchorId="560C59BB">
                <v:shape id="_x0000_i1026" type="#_x0000_t75" alt="" style="width:14.6pt;height:14.6pt;mso-width-percent:0;mso-height-percent:0;mso-width-percent:0;mso-height-percent:0" o:ole="">
                  <v:imagedata r:id="rId14" o:title=""/>
                </v:shape>
                <o:OLEObject Type="Embed" ProgID="Equation.3" ShapeID="_x0000_i1026" DrawAspect="Content" ObjectID="_1696142652"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5D6B00">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85" w:dyaOrig="285" w14:anchorId="32DB3C0B">
                <v:shape id="_x0000_i1027" type="#_x0000_t75" alt="" style="width:14.6pt;height:14.6pt;mso-width-percent:0;mso-height-percent:0;mso-width-percent:0;mso-height-percent:0" o:ole="">
                  <v:imagedata r:id="rId14" o:title=""/>
                </v:shape>
                <o:OLEObject Type="Embed" ProgID="Equation.3" ShapeID="_x0000_i1027" DrawAspect="Content" ObjectID="_1696142653"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1F9B350F">
                <v:shape id="_x0000_i1028" type="#_x0000_t75" alt="" style="width:14.6pt;height:14.6pt;mso-width-percent:0;mso-height-percent:0;mso-width-percent:0;mso-height-percent:0" o:ole="">
                  <v:imagedata r:id="rId14" o:title=""/>
                </v:shape>
                <o:OLEObject Type="Embed" ProgID="Equation.3" ShapeID="_x0000_i1028" DrawAspect="Content" ObjectID="_1696142654"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ABFF9B"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04F49BB">
                <v:shape id="_x0000_i1029" type="#_x0000_t75" alt="" style="width:14.6pt;height:14.6pt;mso-width-percent:0;mso-height-percent:0;mso-width-percent:0;mso-height-percent:0" o:ole="">
                  <v:imagedata r:id="rId14" o:title=""/>
                </v:shape>
                <o:OLEObject Type="Embed" ProgID="Equation.3" ShapeID="_x0000_i1029" DrawAspect="Content" ObjectID="_1696142655"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CC5723">
                <v:shape id="_x0000_i1030" type="#_x0000_t75" alt="" style="width:14.6pt;height:14.6pt;mso-width-percent:0;mso-height-percent:0;mso-width-percent:0;mso-height-percent:0" o:ole="">
                  <v:imagedata r:id="rId14" o:title=""/>
                </v:shape>
                <o:OLEObject Type="Embed" ProgID="Equation.3" ShapeID="_x0000_i1030" DrawAspect="Content" ObjectID="_1696142656"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6637A923">
                <v:shape id="_x0000_i1031" type="#_x0000_t75" alt="" style="width:14.6pt;height:14.6pt;mso-width-percent:0;mso-height-percent:0;mso-width-percent:0;mso-height-percent:0" o:ole="">
                  <v:imagedata r:id="rId14" o:title=""/>
                </v:shape>
                <o:OLEObject Type="Embed" ProgID="Equation.3" ShapeID="_x0000_i1031" DrawAspect="Content" ObjectID="_1696142657"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7D26F45"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60923D">
                <v:shape id="_x0000_i1032" type="#_x0000_t75" alt="" style="width:14.6pt;height:14.6pt;mso-width-percent:0;mso-height-percent:0;mso-width-percent:0;mso-height-percent:0" o:ole="">
                  <v:imagedata r:id="rId14" o:title=""/>
                </v:shape>
                <o:OLEObject Type="Embed" ProgID="Equation.3" ShapeID="_x0000_i1032" DrawAspect="Content" ObjectID="_1696142658"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3D6DE91">
                <v:shape id="_x0000_i1033" type="#_x0000_t75" alt="" style="width:14.6pt;height:14.6pt;mso-width-percent:0;mso-height-percent:0;mso-width-percent:0;mso-height-percent:0" o:ole="">
                  <v:imagedata r:id="rId14" o:title=""/>
                </v:shape>
                <o:OLEObject Type="Embed" ProgID="Equation.3" ShapeID="_x0000_i1033" DrawAspect="Content" ObjectID="_1696142659"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415CE0">
        <w:trPr>
          <w:trHeight w:val="339"/>
        </w:trPr>
        <w:tc>
          <w:tcPr>
            <w:tcW w:w="1871" w:type="dxa"/>
          </w:tcPr>
          <w:p w14:paraId="3DBA2582"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415CE0">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415CE0">
        <w:trPr>
          <w:trHeight w:val="339"/>
        </w:trPr>
        <w:tc>
          <w:tcPr>
            <w:tcW w:w="1871" w:type="dxa"/>
          </w:tcPr>
          <w:p w14:paraId="064C0B3F" w14:textId="77777777" w:rsidR="00724B8D" w:rsidRDefault="00724B8D" w:rsidP="00415CE0">
            <w:pPr>
              <w:pStyle w:val="BodyText"/>
              <w:spacing w:after="0" w:line="280" w:lineRule="atLeast"/>
              <w:rPr>
                <w:rFonts w:ascii="Times New Roman" w:hAnsi="Times New Roman"/>
                <w:szCs w:val="20"/>
                <w:lang w:eastAsia="zh-CN"/>
              </w:rPr>
            </w:pPr>
          </w:p>
        </w:tc>
        <w:tc>
          <w:tcPr>
            <w:tcW w:w="8021" w:type="dxa"/>
          </w:tcPr>
          <w:p w14:paraId="2E581667" w14:textId="77777777" w:rsidR="00724B8D" w:rsidRDefault="00724B8D" w:rsidP="00415CE0">
            <w:pPr>
              <w:pStyle w:val="BodyText"/>
              <w:spacing w:after="0" w:line="280" w:lineRule="atLeast"/>
              <w:rPr>
                <w:rFonts w:ascii="Times New Roman" w:hAnsi="Times New Roman"/>
                <w:szCs w:val="20"/>
                <w:lang w:eastAsia="zh-CN"/>
              </w:rPr>
            </w:pPr>
          </w:p>
        </w:tc>
      </w:tr>
      <w:tr w:rsidR="00724B8D" w14:paraId="43F20DDD" w14:textId="77777777" w:rsidTr="00415CE0">
        <w:trPr>
          <w:trHeight w:val="339"/>
        </w:trPr>
        <w:tc>
          <w:tcPr>
            <w:tcW w:w="1871" w:type="dxa"/>
          </w:tcPr>
          <w:p w14:paraId="78F16ACE"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Heading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6C5D1032" w14:textId="77777777" w:rsidTr="00415CE0">
        <w:trPr>
          <w:trHeight w:val="224"/>
        </w:trPr>
        <w:tc>
          <w:tcPr>
            <w:tcW w:w="1871" w:type="dxa"/>
            <w:shd w:val="clear" w:color="auto" w:fill="FFE599" w:themeFill="accent4" w:themeFillTint="66"/>
          </w:tcPr>
          <w:p w14:paraId="68A07FE7"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415CE0">
        <w:trPr>
          <w:trHeight w:val="339"/>
        </w:trPr>
        <w:tc>
          <w:tcPr>
            <w:tcW w:w="1871" w:type="dxa"/>
          </w:tcPr>
          <w:p w14:paraId="4943502A" w14:textId="487D5082"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325007" w14:paraId="5580B7F5" w14:textId="77777777" w:rsidTr="00415CE0">
        <w:trPr>
          <w:trHeight w:val="339"/>
        </w:trPr>
        <w:tc>
          <w:tcPr>
            <w:tcW w:w="1871" w:type="dxa"/>
          </w:tcPr>
          <w:p w14:paraId="43B98906" w14:textId="5B1CE168"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CA7895" w14:textId="7E0031DD"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conclusion</w:t>
            </w:r>
          </w:p>
        </w:tc>
      </w:tr>
      <w:tr w:rsidR="00325007" w14:paraId="1053A728" w14:textId="77777777" w:rsidTr="00415CE0">
        <w:trPr>
          <w:trHeight w:val="339"/>
        </w:trPr>
        <w:tc>
          <w:tcPr>
            <w:tcW w:w="1871" w:type="dxa"/>
          </w:tcPr>
          <w:p w14:paraId="169F2232" w14:textId="54B83FF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1EF9C7F" w14:textId="3B7A5DD1"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conclusion</w:t>
            </w:r>
          </w:p>
        </w:tc>
      </w:tr>
      <w:tr w:rsidR="002B42DE" w14:paraId="6E37FFA7" w14:textId="77777777" w:rsidTr="00415CE0">
        <w:trPr>
          <w:trHeight w:val="319"/>
        </w:trPr>
        <w:tc>
          <w:tcPr>
            <w:tcW w:w="1871" w:type="dxa"/>
          </w:tcPr>
          <w:p w14:paraId="7440561C" w14:textId="77A0C374"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6334734B" w14:textId="10D182E0"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support the conclusion. </w:t>
            </w:r>
          </w:p>
        </w:tc>
      </w:tr>
      <w:tr w:rsidR="006749F6" w14:paraId="3363EC6E" w14:textId="77777777" w:rsidTr="00415CE0">
        <w:trPr>
          <w:trHeight w:val="319"/>
        </w:trPr>
        <w:tc>
          <w:tcPr>
            <w:tcW w:w="1871" w:type="dxa"/>
          </w:tcPr>
          <w:p w14:paraId="3E637DD0" w14:textId="66273FEB"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9DE620B" w14:textId="38D62FC9"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conclusion</w:t>
            </w:r>
          </w:p>
        </w:tc>
      </w:tr>
      <w:tr w:rsidR="00FC3B4F" w14:paraId="562E30E7" w14:textId="77777777" w:rsidTr="00415CE0">
        <w:trPr>
          <w:trHeight w:val="319"/>
        </w:trPr>
        <w:tc>
          <w:tcPr>
            <w:tcW w:w="1871" w:type="dxa"/>
          </w:tcPr>
          <w:p w14:paraId="58745B37" w14:textId="658A3CA2" w:rsidR="00FC3B4F" w:rsidRDefault="00FC3B4F"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02DC3D74" w14:textId="079AA412" w:rsidR="00FC3B4F" w:rsidRDefault="00FC3B4F"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conclusion</w:t>
            </w:r>
          </w:p>
        </w:tc>
      </w:tr>
      <w:tr w:rsidR="002F75EB" w14:paraId="6C93B1B3" w14:textId="77777777" w:rsidTr="002F75EB">
        <w:trPr>
          <w:trHeight w:val="319"/>
        </w:trPr>
        <w:tc>
          <w:tcPr>
            <w:tcW w:w="1871" w:type="dxa"/>
          </w:tcPr>
          <w:p w14:paraId="078C1FE3" w14:textId="51DE8958"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25B003EF" w14:textId="0E86B9F2"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973FCA" w14:paraId="6037B364" w14:textId="77777777" w:rsidTr="00973FCA">
        <w:trPr>
          <w:trHeight w:val="319"/>
        </w:trPr>
        <w:tc>
          <w:tcPr>
            <w:tcW w:w="1871" w:type="dxa"/>
          </w:tcPr>
          <w:p w14:paraId="2EB7518A"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9BFDABF"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conclusion 1-1a.</w:t>
            </w: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lastRenderedPageBreak/>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AA130F">
        <w:rPr>
          <w:rFonts w:ascii="Arial" w:hAnsi="Arial" w:cs="Arial"/>
          <w:sz w:val="22"/>
          <w:szCs w:val="22"/>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(kx)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pick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AA130F">
        <w:rPr>
          <w:rFonts w:ascii="Arial" w:hAnsi="Arial" w:cs="Arial"/>
          <w:sz w:val="22"/>
          <w:szCs w:val="22"/>
        </w:rPr>
        <w:t>Proposal 1-2-2c (high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make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don't agree to the formulation of Huawei's proposal. The 38.331 spec doesn't differentiate whether 0 or -1 can be configured depending on licenseed/unlicensed.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415CE0">
        <w:trPr>
          <w:trHeight w:val="339"/>
        </w:trPr>
        <w:tc>
          <w:tcPr>
            <w:tcW w:w="1871" w:type="dxa"/>
          </w:tcPr>
          <w:p w14:paraId="668A817C" w14:textId="77777777" w:rsidR="00EF4250" w:rsidRDefault="00EF4250" w:rsidP="00415CE0">
            <w:pPr>
              <w:pStyle w:val="BodyText"/>
              <w:spacing w:after="0" w:line="240" w:lineRule="auto"/>
              <w:rPr>
                <w:rFonts w:ascii="Times New Roman" w:hAnsi="Times New Roman"/>
                <w:szCs w:val="20"/>
                <w:lang w:eastAsia="zh-CN"/>
              </w:rPr>
            </w:pPr>
          </w:p>
        </w:tc>
        <w:tc>
          <w:tcPr>
            <w:tcW w:w="8021" w:type="dxa"/>
          </w:tcPr>
          <w:p w14:paraId="6A965626" w14:textId="77777777" w:rsidR="00EF4250" w:rsidRDefault="00EF4250" w:rsidP="00415CE0">
            <w:pPr>
              <w:pStyle w:val="BodyText"/>
              <w:spacing w:after="0" w:line="240" w:lineRule="auto"/>
              <w:rPr>
                <w:rFonts w:ascii="Times New Roman" w:hAnsi="Times New Roman"/>
                <w:szCs w:val="20"/>
                <w:lang w:eastAsia="zh-CN"/>
              </w:rPr>
            </w:pPr>
          </w:p>
        </w:tc>
      </w:tr>
      <w:tr w:rsidR="00EF4250" w14:paraId="5F83D993" w14:textId="77777777" w:rsidTr="00415CE0">
        <w:trPr>
          <w:trHeight w:val="339"/>
        </w:trPr>
        <w:tc>
          <w:tcPr>
            <w:tcW w:w="1871" w:type="dxa"/>
          </w:tcPr>
          <w:p w14:paraId="0CE86421"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BodyText"/>
        <w:spacing w:after="0"/>
        <w:rPr>
          <w:rFonts w:ascii="Times New Roman" w:hAnsi="Times New Roman"/>
          <w:szCs w:val="20"/>
          <w:lang w:eastAsia="zh-CN"/>
        </w:rPr>
      </w:pPr>
    </w:p>
    <w:p w14:paraId="6132B693" w14:textId="77777777" w:rsidR="00EF4250" w:rsidRPr="00AA130F" w:rsidRDefault="00EF4250" w:rsidP="00AA130F">
      <w:pPr>
        <w:rPr>
          <w:rFonts w:ascii="Arial" w:hAnsi="Arial" w:cs="Arial"/>
          <w:sz w:val="22"/>
          <w:szCs w:val="22"/>
        </w:rPr>
      </w:pPr>
      <w:r w:rsidRPr="00AA130F">
        <w:rPr>
          <w:rFonts w:ascii="Arial" w:hAnsi="Arial" w:cs="Arial"/>
          <w:sz w:val="22"/>
          <w:szCs w:val="22"/>
        </w:rPr>
        <w:t>Proposal 1-2-2d (high priority)</w:t>
      </w:r>
    </w:p>
    <w:p w14:paraId="7192FE7D" w14:textId="77777777" w:rsidR="00EF4250" w:rsidRDefault="00EF4250" w:rsidP="00EF4250">
      <w:pPr>
        <w:pStyle w:val="BodyText"/>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BodyText"/>
        <w:spacing w:after="0"/>
        <w:rPr>
          <w:rFonts w:ascii="Times New Roman" w:hAnsi="Times New Roman"/>
          <w:szCs w:val="20"/>
          <w:lang w:eastAsia="zh-CN"/>
        </w:rPr>
      </w:pPr>
    </w:p>
    <w:p w14:paraId="128038A1"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4250" w14:paraId="26267E43" w14:textId="77777777" w:rsidTr="00415CE0">
        <w:trPr>
          <w:trHeight w:val="224"/>
        </w:trPr>
        <w:tc>
          <w:tcPr>
            <w:tcW w:w="1871" w:type="dxa"/>
            <w:shd w:val="clear" w:color="auto" w:fill="FFE599" w:themeFill="accent4" w:themeFillTint="66"/>
          </w:tcPr>
          <w:p w14:paraId="5C092C56"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415CE0">
        <w:trPr>
          <w:trHeight w:val="339"/>
        </w:trPr>
        <w:tc>
          <w:tcPr>
            <w:tcW w:w="1871" w:type="dxa"/>
          </w:tcPr>
          <w:p w14:paraId="2DC6A071" w14:textId="628F5C89" w:rsidR="00EF4250" w:rsidRDefault="00415CE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27DABD" w14:textId="58D909FF" w:rsidR="00EF4250" w:rsidRDefault="00415CE0" w:rsidP="00415CE0">
            <w:pPr>
              <w:rPr>
                <w:lang w:eastAsia="zh-CN"/>
              </w:rPr>
            </w:pPr>
            <w:r>
              <w:rPr>
                <w:lang w:eastAsia="zh-CN"/>
              </w:rPr>
              <w:t xml:space="preserve">Support </w:t>
            </w:r>
            <w:r w:rsidR="001D2CBB">
              <w:rPr>
                <w:lang w:eastAsia="zh-CN"/>
              </w:rPr>
              <w:t>Proposal 1-2-2d.</w:t>
            </w:r>
          </w:p>
          <w:p w14:paraId="3805C932" w14:textId="7855D0A9" w:rsidR="00415CE0" w:rsidRPr="009C7360" w:rsidRDefault="00415CE0" w:rsidP="00415CE0">
            <w:pPr>
              <w:rPr>
                <w:lang w:eastAsia="zh-CN"/>
              </w:rPr>
            </w:pPr>
            <w:r>
              <w:rPr>
                <w:lang w:eastAsia="zh-CN"/>
              </w:rPr>
              <w:lastRenderedPageBreak/>
              <w:t xml:space="preserve">Sorry to force one more revision, but one important thing should be added in the main bullet that this is for non-fallback DCI (since there is another proposal for fallback DCI, so good to keep them separate). </w:t>
            </w:r>
            <w:r w:rsidR="001D2CBB">
              <w:rPr>
                <w:lang w:eastAsia="zh-CN"/>
              </w:rPr>
              <w:t>Additionally this will make the</w:t>
            </w:r>
            <w:r>
              <w:rPr>
                <w:lang w:eastAsia="zh-CN"/>
              </w:rPr>
              <w:t xml:space="preserve"> note make more sense.</w:t>
            </w:r>
          </w:p>
        </w:tc>
      </w:tr>
      <w:tr w:rsidR="00325007" w14:paraId="114A3977" w14:textId="77777777" w:rsidTr="00415CE0">
        <w:trPr>
          <w:trHeight w:val="339"/>
        </w:trPr>
        <w:tc>
          <w:tcPr>
            <w:tcW w:w="1871" w:type="dxa"/>
          </w:tcPr>
          <w:p w14:paraId="76ADF567" w14:textId="05C58DD3"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AAC5BCB" w14:textId="06DE8224" w:rsidR="00325007" w:rsidRDefault="00325007" w:rsidP="00325007">
            <w:pPr>
              <w:rPr>
                <w:lang w:eastAsia="zh-CN"/>
              </w:rPr>
            </w:pPr>
            <w:r>
              <w:rPr>
                <w:lang w:eastAsia="zh-CN"/>
              </w:rPr>
              <w:t>We are fine with the proposal</w:t>
            </w:r>
          </w:p>
        </w:tc>
      </w:tr>
      <w:tr w:rsidR="00325007" w14:paraId="38974FC1" w14:textId="77777777" w:rsidTr="00415CE0">
        <w:trPr>
          <w:trHeight w:val="339"/>
        </w:trPr>
        <w:tc>
          <w:tcPr>
            <w:tcW w:w="1871" w:type="dxa"/>
          </w:tcPr>
          <w:p w14:paraId="2F2BC424" w14:textId="5C081E8B"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E88A605" w14:textId="537ED15E" w:rsidR="00325007" w:rsidRDefault="00325007" w:rsidP="00325007">
            <w:pPr>
              <w:rPr>
                <w:rFonts w:eastAsiaTheme="minorEastAsia"/>
                <w:lang w:eastAsia="ko-KR"/>
              </w:rPr>
            </w:pPr>
            <w:r>
              <w:rPr>
                <w:rFonts w:eastAsiaTheme="minorEastAsia"/>
                <w:lang w:eastAsia="ko-KR"/>
              </w:rPr>
              <w:t xml:space="preserve">We need clarification on “non-numerical value” in the proposal. In TS38.331 Rel-16, there are two separate RRC parameters to configure k1 values for DCI format 1_1 and 1_2. Since DCI format 1_2 does not support “non-numerical value”, the range of k1 values is 0~15, while the range of k1 values for DCI format 1_1 is -1~15. </w:t>
            </w:r>
          </w:p>
          <w:p w14:paraId="1B55DA65" w14:textId="77777777" w:rsidR="00325007" w:rsidRDefault="00325007" w:rsidP="00325007">
            <w:pPr>
              <w:rPr>
                <w:rFonts w:eastAsiaTheme="minorEastAsia"/>
                <w:lang w:eastAsia="ko-KR"/>
              </w:rPr>
            </w:pPr>
            <w:r>
              <w:rPr>
                <w:rFonts w:eastAsiaTheme="minorEastAsia"/>
                <w:lang w:eastAsia="ko-KR"/>
              </w:rPr>
              <w:t xml:space="preserve">Is the intention of this proposal to configure K1 value with single RRC parameter? </w:t>
            </w:r>
          </w:p>
          <w:p w14:paraId="47A82098" w14:textId="13EF8995" w:rsidR="00325007" w:rsidRDefault="00325007" w:rsidP="00325007">
            <w:pPr>
              <w:rPr>
                <w:rFonts w:eastAsiaTheme="minorEastAsia"/>
                <w:lang w:eastAsia="ko-KR"/>
              </w:rPr>
            </w:pPr>
            <w:r>
              <w:rPr>
                <w:rFonts w:eastAsiaTheme="minorEastAsia"/>
                <w:lang w:eastAsia="ko-KR"/>
              </w:rPr>
              <w:t xml:space="preserve">- If yes, we add additional note: this does not imply that DCI format 1_2 supports non-numerical value. </w:t>
            </w:r>
          </w:p>
          <w:p w14:paraId="17F74123" w14:textId="77777777" w:rsidR="00325007" w:rsidRDefault="00325007" w:rsidP="00325007">
            <w:pPr>
              <w:rPr>
                <w:rFonts w:eastAsiaTheme="minorEastAsia"/>
                <w:lang w:eastAsia="ko-KR"/>
              </w:rPr>
            </w:pPr>
            <w:r>
              <w:rPr>
                <w:rFonts w:eastAsiaTheme="minorEastAsia" w:hint="eastAsia"/>
                <w:lang w:eastAsia="ko-KR"/>
              </w:rPr>
              <w:t>I</w:t>
            </w:r>
            <w:r>
              <w:rPr>
                <w:rFonts w:eastAsiaTheme="minorEastAsia"/>
                <w:lang w:eastAsia="ko-KR"/>
              </w:rPr>
              <w:t xml:space="preserve">f no (i.e., two separate RRC parameters as in Rel-16), we need to define two separate k1 value ranges for DCI forma 1_1 and 1_2. </w:t>
            </w:r>
          </w:p>
          <w:p w14:paraId="038A8DFF" w14:textId="77777777" w:rsidR="00325007" w:rsidRDefault="00325007" w:rsidP="00325007">
            <w:pPr>
              <w:rPr>
                <w:rFonts w:eastAsiaTheme="minorEastAsia"/>
                <w:lang w:eastAsia="ko-KR"/>
              </w:rPr>
            </w:pPr>
          </w:p>
          <w:p w14:paraId="75761E8A" w14:textId="77777777" w:rsidR="00325007" w:rsidRDefault="00325007" w:rsidP="00325007">
            <w:pPr>
              <w:rPr>
                <w:rFonts w:eastAsiaTheme="minorEastAsia"/>
                <w:lang w:eastAsia="ko-KR"/>
              </w:rPr>
            </w:pPr>
            <w:r>
              <w:rPr>
                <w:rFonts w:eastAsiaTheme="minorEastAsia"/>
                <w:lang w:eastAsia="ko-KR"/>
              </w:rPr>
              <w:t xml:space="preserve">For your reference, two RRC parameters in TS38.331 are copied below. </w:t>
            </w:r>
          </w:p>
          <w:p w14:paraId="08E49DD8" w14:textId="77777777" w:rsidR="00325007" w:rsidRPr="009C7017" w:rsidRDefault="00325007" w:rsidP="0032500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(-1..15)</w:t>
            </w:r>
          </w:p>
          <w:p w14:paraId="45880DAF" w14:textId="77777777" w:rsidR="00325007" w:rsidRPr="009C7017" w:rsidRDefault="00325007" w:rsidP="00325007">
            <w:pPr>
              <w:pStyle w:val="PL"/>
            </w:pPr>
          </w:p>
          <w:p w14:paraId="3D106249" w14:textId="06B79746" w:rsidR="00325007" w:rsidRPr="005C1297" w:rsidRDefault="00325007" w:rsidP="0032500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(0..15)</w:t>
            </w:r>
          </w:p>
        </w:tc>
      </w:tr>
      <w:tr w:rsidR="002B42DE" w14:paraId="3463E9A3" w14:textId="77777777" w:rsidTr="00415CE0">
        <w:trPr>
          <w:trHeight w:val="339"/>
        </w:trPr>
        <w:tc>
          <w:tcPr>
            <w:tcW w:w="1871" w:type="dxa"/>
          </w:tcPr>
          <w:p w14:paraId="1FDB72A9" w14:textId="09F966F9" w:rsidR="002B42DE" w:rsidRDefault="002B42DE" w:rsidP="002B42DE">
            <w:pPr>
              <w:pStyle w:val="BodyText"/>
              <w:spacing w:after="0" w:line="240" w:lineRule="auto"/>
              <w:rPr>
                <w:rFonts w:ascii="Times New Roman" w:hAnsi="Times New Roman"/>
                <w:szCs w:val="20"/>
                <w:lang w:eastAsia="zh-CN"/>
              </w:rPr>
            </w:pPr>
            <w:r w:rsidRPr="00E407BB">
              <w:t>DOCOMO</w:t>
            </w:r>
          </w:p>
        </w:tc>
        <w:tc>
          <w:tcPr>
            <w:tcW w:w="8021" w:type="dxa"/>
          </w:tcPr>
          <w:p w14:paraId="40CA852D" w14:textId="3FF0153B" w:rsidR="002B42DE" w:rsidRDefault="002B42DE" w:rsidP="002B42DE">
            <w:pPr>
              <w:pStyle w:val="BodyText"/>
              <w:spacing w:after="0" w:line="240" w:lineRule="auto"/>
              <w:rPr>
                <w:rFonts w:ascii="Times New Roman" w:hAnsi="Times New Roman"/>
                <w:szCs w:val="20"/>
                <w:lang w:eastAsia="zh-CN"/>
              </w:rPr>
            </w:pPr>
            <w:r w:rsidRPr="00E407BB">
              <w:t xml:space="preserve"> Support Proposal 1-2-2d.</w:t>
            </w:r>
          </w:p>
        </w:tc>
      </w:tr>
      <w:tr w:rsidR="00AA130F" w14:paraId="687BC947" w14:textId="77777777" w:rsidTr="00FC3B4F">
        <w:trPr>
          <w:trHeight w:val="339"/>
        </w:trPr>
        <w:tc>
          <w:tcPr>
            <w:tcW w:w="1871" w:type="dxa"/>
          </w:tcPr>
          <w:p w14:paraId="1BCB7400" w14:textId="77777777" w:rsidR="00AA130F" w:rsidRDefault="00AA130F" w:rsidP="00FC3B4F">
            <w:pPr>
              <w:pStyle w:val="BodyText"/>
              <w:spacing w:after="0" w:line="240" w:lineRule="auto"/>
              <w:rPr>
                <w:rFonts w:ascii="Times New Roman" w:hAnsi="Times New Roman"/>
                <w:szCs w:val="20"/>
                <w:lang w:eastAsia="zh-CN"/>
              </w:rPr>
            </w:pPr>
          </w:p>
        </w:tc>
        <w:tc>
          <w:tcPr>
            <w:tcW w:w="8021" w:type="dxa"/>
          </w:tcPr>
          <w:p w14:paraId="672DF0CD" w14:textId="77777777" w:rsidR="00AA130F" w:rsidRDefault="00AA130F" w:rsidP="00FC3B4F">
            <w:pPr>
              <w:pStyle w:val="BodyText"/>
              <w:spacing w:after="0" w:line="240" w:lineRule="auto"/>
              <w:rPr>
                <w:rFonts w:ascii="Times New Roman" w:hAnsi="Times New Roman"/>
                <w:szCs w:val="20"/>
                <w:lang w:eastAsia="zh-CN"/>
              </w:rPr>
            </w:pPr>
          </w:p>
        </w:tc>
      </w:tr>
      <w:tr w:rsidR="00AA130F" w14:paraId="382F79C0" w14:textId="77777777" w:rsidTr="00FC3B4F">
        <w:trPr>
          <w:trHeight w:val="339"/>
        </w:trPr>
        <w:tc>
          <w:tcPr>
            <w:tcW w:w="1871" w:type="dxa"/>
          </w:tcPr>
          <w:p w14:paraId="6FE59CB4"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B9A584"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thought companies want the same range no matter which DCI format. But now I see some companies still have different preference (e.g, prefer to follow Rel-16 way) on how to define the range for DCI format 1_1 and DCI format 1_2. </w:t>
            </w:r>
          </w:p>
          <w:p w14:paraId="2B0FAA2C"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One more revision to address comments into Proposal 1-2-2e where 3 alternatives are listed. </w:t>
            </w:r>
          </w:p>
          <w:p w14:paraId="13001F12" w14:textId="77777777" w:rsidR="00AA130F" w:rsidRDefault="00AA130F" w:rsidP="00FC3B4F">
            <w:pPr>
              <w:pStyle w:val="BodyText"/>
              <w:spacing w:after="0" w:line="240" w:lineRule="auto"/>
              <w:rPr>
                <w:rFonts w:ascii="Times New Roman" w:hAnsi="Times New Roman"/>
                <w:szCs w:val="20"/>
                <w:lang w:eastAsia="zh-CN"/>
              </w:rPr>
            </w:pPr>
          </w:p>
          <w:p w14:paraId="06B4BB27"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Either we have two ranges defined in RRC for DCI 1_1 and 1_2 separately as in Rel-16; or we only define range for DCI format 1_1 given DCI format 1_2 is not agreed for multi-PDSCH with a single DCI yet; or we added one more note to clarify DCI format 1_2.</w:t>
            </w:r>
          </w:p>
          <w:p w14:paraId="5E7C70D4" w14:textId="77777777" w:rsidR="00AA130F" w:rsidRDefault="00AA130F" w:rsidP="00FC3B4F">
            <w:pPr>
              <w:pStyle w:val="BodyText"/>
              <w:spacing w:after="0" w:line="240" w:lineRule="auto"/>
              <w:rPr>
                <w:rFonts w:ascii="Times New Roman" w:hAnsi="Times New Roman"/>
                <w:szCs w:val="20"/>
                <w:lang w:eastAsia="zh-CN"/>
              </w:rPr>
            </w:pPr>
          </w:p>
          <w:p w14:paraId="67014E8E"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One of the alternative in Proposal 1-2-2e should be chosen.</w:t>
            </w:r>
          </w:p>
        </w:tc>
      </w:tr>
    </w:tbl>
    <w:p w14:paraId="105E7E43" w14:textId="77777777" w:rsidR="00AA130F" w:rsidRDefault="00AA130F" w:rsidP="00AA130F">
      <w:pPr>
        <w:pStyle w:val="BodyText"/>
        <w:spacing w:after="0"/>
        <w:rPr>
          <w:rFonts w:ascii="Times New Roman" w:hAnsi="Times New Roman"/>
          <w:szCs w:val="20"/>
          <w:lang w:eastAsia="zh-CN"/>
        </w:rPr>
      </w:pPr>
    </w:p>
    <w:p w14:paraId="141E9D12" w14:textId="77777777" w:rsidR="00AA130F" w:rsidRDefault="00AA130F" w:rsidP="00AA130F">
      <w:pPr>
        <w:pStyle w:val="Heading5"/>
        <w:rPr>
          <w:lang w:eastAsia="zh-CN"/>
        </w:rPr>
      </w:pPr>
      <w:r>
        <w:rPr>
          <w:highlight w:val="cyan"/>
          <w:lang w:eastAsia="zh-CN"/>
        </w:rPr>
        <w:t xml:space="preserve">Proposal 1-2-2e </w:t>
      </w:r>
      <w:r>
        <w:rPr>
          <w:highlight w:val="cyan"/>
        </w:rPr>
        <w:t>(high priority)</w:t>
      </w:r>
    </w:p>
    <w:p w14:paraId="757C6F03"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1:</w:t>
      </w:r>
    </w:p>
    <w:p w14:paraId="41BBBE2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5A79AB2A" w14:textId="77777777" w:rsidR="00AA130F" w:rsidRPr="008B676D"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8A8466C" w14:textId="77777777" w:rsidR="00AA130F" w:rsidRDefault="00AA130F" w:rsidP="00AA130F">
      <w:pPr>
        <w:pStyle w:val="BodyText"/>
        <w:spacing w:after="0"/>
        <w:rPr>
          <w:rFonts w:ascii="Times New Roman" w:hAnsi="Times New Roman"/>
          <w:szCs w:val="20"/>
          <w:lang w:eastAsia="zh-CN"/>
        </w:rPr>
      </w:pPr>
    </w:p>
    <w:p w14:paraId="3AA260BF"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2:</w:t>
      </w:r>
    </w:p>
    <w:p w14:paraId="02664C1E" w14:textId="77777777" w:rsidR="00AA130F" w:rsidRPr="008B676D" w:rsidRDefault="00AA130F" w:rsidP="00AA130F">
      <w:pPr>
        <w:rPr>
          <w:iCs/>
          <w:lang w:eastAsia="zh-CN"/>
        </w:rPr>
      </w:pPr>
      <w:r w:rsidRPr="008B676D">
        <w:rPr>
          <w:iCs/>
          <w:lang w:eastAsia="zh-CN"/>
        </w:rPr>
        <w:lastRenderedPageBreak/>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w:t>
      </w:r>
      <w:r w:rsidRPr="008B676D">
        <w:rPr>
          <w:iCs/>
          <w:lang w:eastAsia="zh-CN"/>
        </w:rPr>
        <w:t>.</w:t>
      </w:r>
    </w:p>
    <w:p w14:paraId="2982CE60" w14:textId="77777777" w:rsidR="00AA130F" w:rsidRDefault="00AA130F" w:rsidP="00AA130F">
      <w:pPr>
        <w:pStyle w:val="BodyText"/>
        <w:spacing w:after="0"/>
        <w:rPr>
          <w:rFonts w:ascii="Times New Roman" w:hAnsi="Times New Roman"/>
          <w:szCs w:val="20"/>
          <w:lang w:eastAsia="zh-CN"/>
        </w:rPr>
      </w:pPr>
    </w:p>
    <w:p w14:paraId="1A340A8D"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3:</w:t>
      </w:r>
    </w:p>
    <w:p w14:paraId="59858D4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w:t>
      </w:r>
      <w:r w:rsidRPr="008B676D">
        <w:rPr>
          <w:iCs/>
          <w:lang w:eastAsia="zh-CN"/>
        </w:rPr>
        <w:t>.</w:t>
      </w:r>
    </w:p>
    <w:p w14:paraId="7388BBC5" w14:textId="77777777" w:rsidR="00AA130F"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5F986781" w14:textId="77777777" w:rsidR="00AA130F" w:rsidRPr="008B676D" w:rsidRDefault="00AA130F" w:rsidP="00AA130F">
      <w:pPr>
        <w:pStyle w:val="BodyText"/>
        <w:numPr>
          <w:ilvl w:val="0"/>
          <w:numId w:val="44"/>
        </w:numPr>
        <w:spacing w:after="0"/>
        <w:rPr>
          <w:rFonts w:ascii="Times New Roman" w:hAnsi="Times New Roman"/>
          <w:szCs w:val="20"/>
          <w:lang w:eastAsia="zh-CN"/>
        </w:rPr>
      </w:pPr>
      <w:r>
        <w:rPr>
          <w:rFonts w:eastAsiaTheme="minorEastAsia"/>
          <w:lang w:eastAsia="ko-KR"/>
        </w:rPr>
        <w:t>Note: this does not imply that DCI format 1_2 supports non-numerical value</w:t>
      </w:r>
    </w:p>
    <w:p w14:paraId="74C7B247" w14:textId="77777777" w:rsidR="00AA130F" w:rsidRDefault="00AA130F" w:rsidP="00AA130F">
      <w:pPr>
        <w:pStyle w:val="BodyText"/>
        <w:spacing w:after="0"/>
        <w:rPr>
          <w:rFonts w:ascii="Times New Roman" w:hAnsi="Times New Roman"/>
          <w:szCs w:val="20"/>
          <w:lang w:eastAsia="zh-CN"/>
        </w:rPr>
      </w:pPr>
    </w:p>
    <w:p w14:paraId="2C0F35A5"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130F" w14:paraId="1140FB77" w14:textId="77777777" w:rsidTr="00FC3B4F">
        <w:trPr>
          <w:trHeight w:val="224"/>
        </w:trPr>
        <w:tc>
          <w:tcPr>
            <w:tcW w:w="1871" w:type="dxa"/>
            <w:shd w:val="clear" w:color="auto" w:fill="FFE599" w:themeFill="accent4" w:themeFillTint="66"/>
          </w:tcPr>
          <w:p w14:paraId="5E89CB7D" w14:textId="77777777" w:rsidR="00AA130F" w:rsidRDefault="00AA130F"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05E5D" w14:textId="77777777" w:rsidR="00AA130F" w:rsidRDefault="00AA130F"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130F" w14:paraId="71A069C2" w14:textId="77777777" w:rsidTr="00FC3B4F">
        <w:trPr>
          <w:trHeight w:val="339"/>
        </w:trPr>
        <w:tc>
          <w:tcPr>
            <w:tcW w:w="1871" w:type="dxa"/>
          </w:tcPr>
          <w:p w14:paraId="04FBCA5E" w14:textId="60578A1A" w:rsidR="00AA130F" w:rsidRDefault="00E85279"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8F2C39" w14:textId="2862B10B" w:rsidR="00AA130F" w:rsidRPr="009C7360" w:rsidRDefault="00E85279" w:rsidP="00FC3B4F">
            <w:pPr>
              <w:rPr>
                <w:lang w:eastAsia="zh-CN"/>
              </w:rPr>
            </w:pPr>
            <w:r>
              <w:rPr>
                <w:lang w:eastAsia="zh-CN"/>
              </w:rPr>
              <w:t>Support Alt-1 to be consistent with Rel-16</w:t>
            </w:r>
          </w:p>
        </w:tc>
      </w:tr>
      <w:tr w:rsidR="00AA130F" w14:paraId="12CDE726" w14:textId="77777777" w:rsidTr="00FC3B4F">
        <w:trPr>
          <w:trHeight w:val="339"/>
        </w:trPr>
        <w:tc>
          <w:tcPr>
            <w:tcW w:w="1871" w:type="dxa"/>
          </w:tcPr>
          <w:p w14:paraId="32063CA0" w14:textId="5294F166" w:rsidR="00AA130F" w:rsidRDefault="00FC3B4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450976C" w14:textId="229AC7E9" w:rsidR="00AA130F" w:rsidRDefault="00FC3B4F" w:rsidP="00FC3B4F">
            <w:pPr>
              <w:rPr>
                <w:lang w:eastAsia="zh-CN"/>
              </w:rPr>
            </w:pPr>
            <w:r>
              <w:rPr>
                <w:lang w:eastAsia="zh-CN"/>
              </w:rPr>
              <w:t>Support the updated proposal and prefer Alt 1</w:t>
            </w:r>
          </w:p>
        </w:tc>
      </w:tr>
      <w:tr w:rsidR="002F75EB" w14:paraId="0A965886" w14:textId="77777777" w:rsidTr="000D0A6A">
        <w:trPr>
          <w:trHeight w:val="339"/>
        </w:trPr>
        <w:tc>
          <w:tcPr>
            <w:tcW w:w="1871" w:type="dxa"/>
          </w:tcPr>
          <w:p w14:paraId="1C96E8A8" w14:textId="7E96291E" w:rsidR="002F75EB"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64682668" w14:textId="77777777" w:rsidR="002F75EB" w:rsidRDefault="002F75EB" w:rsidP="000D0A6A">
            <w:pPr>
              <w:rPr>
                <w:lang w:eastAsia="zh-CN"/>
              </w:rPr>
            </w:pPr>
            <w:r>
              <w:rPr>
                <w:rFonts w:hint="eastAsia"/>
                <w:lang w:eastAsia="zh-CN"/>
              </w:rPr>
              <w:t>We support Alt-1</w:t>
            </w:r>
          </w:p>
        </w:tc>
      </w:tr>
      <w:tr w:rsidR="00AA130F" w14:paraId="75436048" w14:textId="77777777" w:rsidTr="00FC3B4F">
        <w:trPr>
          <w:trHeight w:val="339"/>
        </w:trPr>
        <w:tc>
          <w:tcPr>
            <w:tcW w:w="1871" w:type="dxa"/>
          </w:tcPr>
          <w:p w14:paraId="00295947" w14:textId="71D3B76B" w:rsidR="00AA130F" w:rsidRPr="00401A11" w:rsidRDefault="00401A11" w:rsidP="00401A11">
            <w:pPr>
              <w:pStyle w:val="BodyText"/>
              <w:spacing w:after="0" w:line="240" w:lineRule="auto"/>
              <w:rPr>
                <w:rFonts w:ascii="Times New Roman" w:hAnsi="Times New Roman"/>
                <w:szCs w:val="20"/>
                <w:lang w:eastAsia="zh-CN"/>
              </w:rPr>
            </w:pPr>
            <w:r w:rsidRPr="00401A11">
              <w:rPr>
                <w:rFonts w:ascii="Times New Roman" w:hAnsi="Times New Roman" w:hint="eastAsia"/>
                <w:szCs w:val="20"/>
                <w:lang w:eastAsia="zh-CN"/>
              </w:rPr>
              <w:t>S</w:t>
            </w:r>
            <w:r w:rsidRPr="00401A11">
              <w:rPr>
                <w:rFonts w:ascii="Times New Roman" w:hAnsi="Times New Roman"/>
                <w:szCs w:val="20"/>
                <w:lang w:eastAsia="zh-CN"/>
              </w:rPr>
              <w:t>amsung</w:t>
            </w:r>
          </w:p>
        </w:tc>
        <w:tc>
          <w:tcPr>
            <w:tcW w:w="8021" w:type="dxa"/>
          </w:tcPr>
          <w:p w14:paraId="4D529C4F" w14:textId="67F17F80" w:rsidR="00AA130F" w:rsidRPr="00401A11" w:rsidRDefault="00401A11" w:rsidP="00401A11">
            <w:pPr>
              <w:pStyle w:val="PL"/>
              <w:rPr>
                <w:rFonts w:ascii="Times New Roman" w:eastAsiaTheme="minorEastAsia" w:hAnsi="Times New Roman"/>
                <w:sz w:val="20"/>
                <w:lang w:eastAsia="ko-KR"/>
              </w:rPr>
            </w:pPr>
            <w:r>
              <w:rPr>
                <w:rFonts w:ascii="Times New Roman" w:eastAsiaTheme="minorEastAsia" w:hAnsi="Times New Roman" w:hint="eastAsia"/>
                <w:sz w:val="20"/>
                <w:lang w:eastAsia="ko-KR"/>
              </w:rPr>
              <w:t>W</w:t>
            </w:r>
            <w:r>
              <w:rPr>
                <w:rFonts w:ascii="Times New Roman" w:eastAsiaTheme="minorEastAsia" w:hAnsi="Times New Roman"/>
                <w:sz w:val="20"/>
                <w:lang w:eastAsia="ko-KR"/>
              </w:rPr>
              <w:t xml:space="preserve">e prefer Alt-1. </w:t>
            </w:r>
          </w:p>
        </w:tc>
      </w:tr>
      <w:tr w:rsidR="008C6CCF" w14:paraId="3704A3A2" w14:textId="77777777" w:rsidTr="00FC3B4F">
        <w:trPr>
          <w:trHeight w:val="339"/>
        </w:trPr>
        <w:tc>
          <w:tcPr>
            <w:tcW w:w="1871" w:type="dxa"/>
          </w:tcPr>
          <w:p w14:paraId="1A692C34" w14:textId="739062F6" w:rsidR="008C6CCF" w:rsidRPr="00912DE8" w:rsidRDefault="008C6CCF" w:rsidP="00401A11">
            <w:pPr>
              <w:pStyle w:val="BodyText"/>
              <w:spacing w:after="0" w:line="240" w:lineRule="auto"/>
              <w:rPr>
                <w:rFonts w:ascii="Times New Roman" w:hAnsi="Times New Roman"/>
                <w:szCs w:val="20"/>
                <w:lang w:eastAsia="zh-CN"/>
              </w:rPr>
            </w:pPr>
            <w:r w:rsidRPr="00912DE8">
              <w:rPr>
                <w:rFonts w:ascii="Times New Roman" w:hAnsi="Times New Roman"/>
                <w:szCs w:val="20"/>
                <w:lang w:eastAsia="zh-CN"/>
              </w:rPr>
              <w:t>Futurewei</w:t>
            </w:r>
          </w:p>
        </w:tc>
        <w:tc>
          <w:tcPr>
            <w:tcW w:w="8021" w:type="dxa"/>
          </w:tcPr>
          <w:p w14:paraId="4FD199C3" w14:textId="5FF22ADF" w:rsidR="008C6CCF" w:rsidRPr="00912DE8" w:rsidRDefault="00912DE8" w:rsidP="00401A11">
            <w:pPr>
              <w:pStyle w:val="PL"/>
              <w:rPr>
                <w:rFonts w:ascii="Times New Roman" w:eastAsiaTheme="minorEastAsia" w:hAnsi="Times New Roman"/>
                <w:sz w:val="20"/>
                <w:lang w:eastAsia="ko-KR"/>
              </w:rPr>
            </w:pPr>
            <w:r w:rsidRPr="00912DE8">
              <w:rPr>
                <w:rFonts w:ascii="Times New Roman" w:eastAsiaTheme="minorEastAsia" w:hAnsi="Times New Roman"/>
                <w:sz w:val="20"/>
                <w:lang w:eastAsia="ko-KR"/>
              </w:rPr>
              <w:t>We s</w:t>
            </w:r>
            <w:r w:rsidR="008C6CCF" w:rsidRPr="00912DE8">
              <w:rPr>
                <w:rFonts w:ascii="Times New Roman" w:eastAsiaTheme="minorEastAsia" w:hAnsi="Times New Roman"/>
                <w:sz w:val="20"/>
                <w:lang w:eastAsia="ko-KR"/>
              </w:rPr>
              <w:t xml:space="preserve">upport Alt-1. </w:t>
            </w: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w:t>
            </w:r>
            <w:r>
              <w:rPr>
                <w:rFonts w:asciiTheme="minorHAnsi" w:hAnsiTheme="minorHAnsi" w:cstheme="minorHAnsi"/>
                <w:szCs w:val="20"/>
                <w:lang w:eastAsia="zh-CN"/>
              </w:rPr>
              <w:lastRenderedPageBreak/>
              <w:t>best of both worlds is to to create an option that removes the scheduling restriction with a wider range of values e.g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PDSCH-to-HARQ_feedback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2a – the maximum values are too low considering typical DL/UL switching patterns. For example, consider a TDD DL/UL pattern for 960 kHz with </w:t>
            </w:r>
            <w:r>
              <w:rPr>
                <w:rFonts w:ascii="Times New Roman" w:eastAsiaTheme="minorEastAsia" w:hAnsi="Times New Roman"/>
                <w:szCs w:val="20"/>
                <w:lang w:eastAsia="ko-KR"/>
              </w:rPr>
              <w:lastRenderedPageBreak/>
              <w:t>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 xml:space="preserve">PDSCH-to-HARQ_feedback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1D2CBB" w:rsidRPr="001D2CBB" w14:paraId="42471B71" w14:textId="77777777">
        <w:trPr>
          <w:trHeight w:val="339"/>
        </w:trPr>
        <w:tc>
          <w:tcPr>
            <w:tcW w:w="1871" w:type="dxa"/>
          </w:tcPr>
          <w:p w14:paraId="5DDB88D0" w14:textId="211E34A5" w:rsidR="001D2CBB" w:rsidRPr="001D2CBB" w:rsidRDefault="001D2CBB"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1C7F29" w14:textId="7BD7B547" w:rsidR="001D2CBB" w:rsidRPr="001D2CBB" w:rsidRDefault="001D2CBB"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1-2-3b.</w:t>
            </w:r>
          </w:p>
        </w:tc>
      </w:tr>
      <w:tr w:rsidR="005C1297" w:rsidRPr="001D2CBB" w14:paraId="059750CA" w14:textId="77777777">
        <w:trPr>
          <w:trHeight w:val="339"/>
        </w:trPr>
        <w:tc>
          <w:tcPr>
            <w:tcW w:w="1871" w:type="dxa"/>
          </w:tcPr>
          <w:p w14:paraId="4BA7B1DB" w14:textId="3F208477"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D86A611" w14:textId="2030B3F6"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are generally fine with the Moderator’s suggestion. </w:t>
            </w:r>
          </w:p>
          <w:p w14:paraId="7B5EF985" w14:textId="119DB60B"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2/2a results in the same HARQ-ACK feedback timing, we don’t need to keep two options. Taking into account potential RAN1 specification impacts on HRAQ-ACK feedback timing determination and type-1 HARQ-ACK codebook determination, we support option 2. </w:t>
            </w:r>
          </w:p>
        </w:tc>
      </w:tr>
      <w:tr w:rsidR="002B42DE" w:rsidRPr="001D2CBB" w14:paraId="1B13FD0B" w14:textId="77777777">
        <w:trPr>
          <w:trHeight w:val="339"/>
        </w:trPr>
        <w:tc>
          <w:tcPr>
            <w:tcW w:w="1871" w:type="dxa"/>
          </w:tcPr>
          <w:p w14:paraId="30FB1644" w14:textId="6665260B" w:rsidR="002B42DE" w:rsidRDefault="002B42DE" w:rsidP="002B42DE">
            <w:pPr>
              <w:pStyle w:val="BodyText"/>
              <w:spacing w:after="0" w:line="240" w:lineRule="auto"/>
              <w:rPr>
                <w:rFonts w:ascii="Times New Roman" w:eastAsiaTheme="minorEastAsia" w:hAnsi="Times New Roman"/>
                <w:szCs w:val="20"/>
                <w:lang w:eastAsia="ko-KR"/>
              </w:rPr>
            </w:pPr>
            <w:r w:rsidRPr="001915E0">
              <w:t>DOCOMO</w:t>
            </w:r>
          </w:p>
        </w:tc>
        <w:tc>
          <w:tcPr>
            <w:tcW w:w="8021" w:type="dxa"/>
          </w:tcPr>
          <w:p w14:paraId="2B91FFED" w14:textId="517169B5" w:rsidR="002B42DE" w:rsidRDefault="002B42DE" w:rsidP="002B42DE">
            <w:pPr>
              <w:pStyle w:val="BodyText"/>
              <w:spacing w:after="0" w:line="280" w:lineRule="atLeast"/>
              <w:rPr>
                <w:rFonts w:ascii="Times New Roman" w:eastAsiaTheme="minorEastAsia" w:hAnsi="Times New Roman"/>
                <w:szCs w:val="20"/>
                <w:lang w:eastAsia="ko-KR"/>
              </w:rPr>
            </w:pPr>
            <w:r w:rsidRPr="001915E0">
              <w:t xml:space="preserve"> Support Proposal 1-2-3b and prefer option 1.</w:t>
            </w:r>
          </w:p>
        </w:tc>
      </w:tr>
      <w:tr w:rsidR="00FC3B4F" w:rsidRPr="001D2CBB" w14:paraId="11B27CF4" w14:textId="77777777">
        <w:trPr>
          <w:trHeight w:val="339"/>
        </w:trPr>
        <w:tc>
          <w:tcPr>
            <w:tcW w:w="1871" w:type="dxa"/>
          </w:tcPr>
          <w:p w14:paraId="656B9F86" w14:textId="077069E5" w:rsidR="00FC3B4F" w:rsidRPr="001915E0" w:rsidRDefault="00FC3B4F" w:rsidP="002B42DE">
            <w:pPr>
              <w:pStyle w:val="BodyText"/>
              <w:spacing w:after="0" w:line="240" w:lineRule="auto"/>
            </w:pPr>
            <w:r>
              <w:t>LG Electronics</w:t>
            </w:r>
          </w:p>
        </w:tc>
        <w:tc>
          <w:tcPr>
            <w:tcW w:w="8021" w:type="dxa"/>
          </w:tcPr>
          <w:p w14:paraId="6CD3BACF" w14:textId="68283E16" w:rsidR="00FC3B4F" w:rsidRPr="001915E0" w:rsidRDefault="00BB5D8F" w:rsidP="00BB5D8F">
            <w:pPr>
              <w:pStyle w:val="BodyText"/>
              <w:spacing w:after="0" w:line="280" w:lineRule="atLeast"/>
            </w:pPr>
            <w:r>
              <w:t>We are fine with the Moderator’s suggestion.</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lastRenderedPageBreak/>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lastRenderedPageBreak/>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lastRenderedPageBreak/>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325007" w:rsidRPr="0060762D" w14:paraId="226F945F" w14:textId="77777777" w:rsidTr="00724B8D">
        <w:trPr>
          <w:trHeight w:val="339"/>
        </w:trPr>
        <w:tc>
          <w:tcPr>
            <w:tcW w:w="1871" w:type="dxa"/>
          </w:tcPr>
          <w:p w14:paraId="21243B86" w14:textId="38189D0D" w:rsidR="00325007" w:rsidRPr="0060762D"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60C56EE" w14:textId="234DCA06" w:rsidR="00325007" w:rsidRPr="0060762D" w:rsidRDefault="00325007" w:rsidP="00325007">
            <w:pPr>
              <w:pStyle w:val="BodyText"/>
              <w:spacing w:after="0" w:line="240" w:lineRule="auto"/>
              <w:rPr>
                <w:rFonts w:ascii="Times New Roman" w:hAnsi="Times New Roman"/>
                <w:szCs w:val="20"/>
              </w:rPr>
            </w:pPr>
            <w:r>
              <w:rPr>
                <w:rFonts w:ascii="Times New Roman" w:hAnsi="Times New Roman"/>
                <w:szCs w:val="20"/>
              </w:rPr>
              <w:t xml:space="preserve"> We are okay with the conclusion</w:t>
            </w:r>
          </w:p>
        </w:tc>
      </w:tr>
      <w:tr w:rsidR="002B42DE" w:rsidRPr="0060762D" w14:paraId="6A776564" w14:textId="77777777" w:rsidTr="00724B8D">
        <w:trPr>
          <w:trHeight w:val="339"/>
        </w:trPr>
        <w:tc>
          <w:tcPr>
            <w:tcW w:w="1871" w:type="dxa"/>
          </w:tcPr>
          <w:p w14:paraId="6C797C35" w14:textId="40A36CE1" w:rsidR="002B42DE" w:rsidRDefault="002B42DE" w:rsidP="002B42DE">
            <w:pPr>
              <w:pStyle w:val="BodyText"/>
              <w:spacing w:after="0" w:line="280" w:lineRule="atLeast"/>
              <w:rPr>
                <w:rFonts w:ascii="Times New Roman" w:hAnsi="Times New Roman"/>
                <w:szCs w:val="20"/>
                <w:lang w:eastAsia="zh-CN"/>
              </w:rPr>
            </w:pPr>
            <w:r w:rsidRPr="001D6E5E">
              <w:t>DOCOMO</w:t>
            </w:r>
          </w:p>
        </w:tc>
        <w:tc>
          <w:tcPr>
            <w:tcW w:w="8021" w:type="dxa"/>
          </w:tcPr>
          <w:p w14:paraId="0B9EE9AE" w14:textId="5894BEAA" w:rsidR="002B42DE" w:rsidRDefault="002B42DE" w:rsidP="002B42DE">
            <w:pPr>
              <w:pStyle w:val="BodyText"/>
              <w:spacing w:after="0" w:line="240" w:lineRule="auto"/>
              <w:rPr>
                <w:rFonts w:ascii="Times New Roman" w:hAnsi="Times New Roman"/>
                <w:szCs w:val="20"/>
              </w:rPr>
            </w:pPr>
            <w:r w:rsidRPr="001D6E5E">
              <w:t xml:space="preserve">We support the conclusion. </w:t>
            </w:r>
          </w:p>
        </w:tc>
      </w:tr>
      <w:tr w:rsidR="003236A5" w:rsidRPr="0060762D" w14:paraId="6DB3E7EA" w14:textId="77777777" w:rsidTr="00724B8D">
        <w:trPr>
          <w:trHeight w:val="339"/>
        </w:trPr>
        <w:tc>
          <w:tcPr>
            <w:tcW w:w="1871" w:type="dxa"/>
          </w:tcPr>
          <w:p w14:paraId="7CF36198" w14:textId="6C13D030" w:rsidR="003236A5" w:rsidRPr="001D6E5E" w:rsidRDefault="003236A5" w:rsidP="002B42DE">
            <w:pPr>
              <w:pStyle w:val="BodyText"/>
              <w:spacing w:after="0" w:line="280" w:lineRule="atLeast"/>
            </w:pPr>
            <w:r>
              <w:t>Lenovo, Motorola Mobility</w:t>
            </w:r>
          </w:p>
        </w:tc>
        <w:tc>
          <w:tcPr>
            <w:tcW w:w="8021" w:type="dxa"/>
          </w:tcPr>
          <w:p w14:paraId="1FF3F969" w14:textId="616BE4C7" w:rsidR="003236A5" w:rsidRPr="001D6E5E" w:rsidRDefault="003236A5" w:rsidP="002B42DE">
            <w:pPr>
              <w:pStyle w:val="BodyText"/>
              <w:spacing w:after="0" w:line="240" w:lineRule="auto"/>
            </w:pPr>
            <w:r>
              <w:t>Support the proposal</w:t>
            </w:r>
          </w:p>
        </w:tc>
      </w:tr>
    </w:tbl>
    <w:p w14:paraId="5361C287" w14:textId="6359461A" w:rsidR="00C95FCB" w:rsidRDefault="00C95FCB"/>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BodyText"/>
        <w:spacing w:after="0" w:line="240" w:lineRule="auto"/>
        <w:rPr>
          <w:rFonts w:ascii="Times New Roman" w:hAnsi="Times New Roman"/>
          <w:szCs w:val="20"/>
        </w:rPr>
      </w:pPr>
      <w:r>
        <w:rPr>
          <w:rFonts w:ascii="Times New Roman" w:hAnsi="Times New Roman"/>
          <w:szCs w:val="20"/>
        </w:rPr>
        <w:t>Given RAN1 just concluded the following, suggest to confirm removing [] from previous agreed Z3 values.</w:t>
      </w:r>
    </w:p>
    <w:p w14:paraId="132716C2" w14:textId="77777777" w:rsidR="00EF4250" w:rsidRDefault="00EF4250" w:rsidP="00EF4250">
      <w:pPr>
        <w:pStyle w:val="BodyText"/>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timeDurationForQCL, beamSwitchTiming and beamReportTiming,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kHz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Heading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415CE0">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415CE0">
            <w:pPr>
              <w:rPr>
                <w:iCs/>
                <w:lang w:eastAsia="zh-CN"/>
              </w:rPr>
            </w:pPr>
            <w:r>
              <w:rPr>
                <w:iCs/>
                <w:noProof/>
                <w:lang w:eastAsia="zh-CN"/>
              </w:rPr>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415CE0">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415CE0">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415CE0">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415CE0">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415CE0">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415CE0">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415CE0">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415CE0">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415CE0">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415CE0">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415CE0">
            <w:pPr>
              <w:rPr>
                <w:i/>
                <w:iCs/>
                <w:lang w:eastAsia="zh-CN"/>
              </w:rPr>
            </w:pPr>
            <w:r>
              <w:rPr>
                <w:i/>
                <w:iCs/>
                <w:lang w:eastAsia="zh-CN"/>
              </w:rPr>
              <w:t>Z’</w:t>
            </w:r>
            <w:r>
              <w:rPr>
                <w:i/>
                <w:iCs/>
                <w:vertAlign w:val="subscript"/>
                <w:lang w:eastAsia="zh-CN"/>
              </w:rPr>
              <w:t>3</w:t>
            </w:r>
          </w:p>
        </w:tc>
      </w:tr>
      <w:tr w:rsidR="00EF4250" w14:paraId="5932DE25"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415CE0">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415CE0">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415CE0">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415CE0">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415CE0">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415CE0">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415CE0">
            <w:pPr>
              <w:rPr>
                <w:iCs/>
                <w:lang w:eastAsia="zh-CN"/>
              </w:rPr>
            </w:pPr>
            <w:r>
              <w:rPr>
                <w:i/>
                <w:iCs/>
                <w:lang w:eastAsia="zh-CN"/>
              </w:rPr>
              <w:t>X</w:t>
            </w:r>
            <w:r>
              <w:rPr>
                <w:iCs/>
                <w:vertAlign w:val="subscript"/>
                <w:lang w:eastAsia="zh-CN"/>
              </w:rPr>
              <w:t>5</w:t>
            </w:r>
          </w:p>
        </w:tc>
      </w:tr>
      <w:tr w:rsidR="00EF4250" w14:paraId="47B16A31"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415CE0">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415CE0">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415CE0">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415CE0">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415CE0">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415CE0">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415CE0">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EF4250" w14:paraId="6BE247E9" w14:textId="77777777" w:rsidTr="00415CE0">
        <w:trPr>
          <w:trHeight w:val="224"/>
        </w:trPr>
        <w:tc>
          <w:tcPr>
            <w:tcW w:w="1871" w:type="dxa"/>
            <w:shd w:val="clear" w:color="auto" w:fill="FFE599" w:themeFill="accent4" w:themeFillTint="66"/>
          </w:tcPr>
          <w:p w14:paraId="418B1244"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488350"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007" w14:paraId="38BAE22E" w14:textId="77777777" w:rsidTr="00415CE0">
        <w:trPr>
          <w:trHeight w:val="339"/>
        </w:trPr>
        <w:tc>
          <w:tcPr>
            <w:tcW w:w="1871" w:type="dxa"/>
          </w:tcPr>
          <w:p w14:paraId="62EDAA28" w14:textId="1A1EA1B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A5ABC1" w14:textId="4C62376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325007" w14:paraId="1FC6BCDE" w14:textId="77777777" w:rsidTr="00415CE0">
        <w:trPr>
          <w:trHeight w:val="339"/>
        </w:trPr>
        <w:tc>
          <w:tcPr>
            <w:tcW w:w="1871" w:type="dxa"/>
          </w:tcPr>
          <w:p w14:paraId="7483DB18" w14:textId="73F8DB1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1792680" w14:textId="2CF9749F"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2B42DE" w14:paraId="2A971A82" w14:textId="77777777" w:rsidTr="00415CE0">
        <w:trPr>
          <w:trHeight w:val="339"/>
        </w:trPr>
        <w:tc>
          <w:tcPr>
            <w:tcW w:w="1871" w:type="dxa"/>
          </w:tcPr>
          <w:p w14:paraId="26484540" w14:textId="65EDB34C" w:rsidR="002B42DE" w:rsidRDefault="002B42DE" w:rsidP="002B42DE">
            <w:pPr>
              <w:pStyle w:val="BodyText"/>
              <w:spacing w:before="0" w:after="0" w:line="240" w:lineRule="auto"/>
              <w:rPr>
                <w:rFonts w:ascii="Times New Roman" w:hAnsi="Times New Roman"/>
                <w:szCs w:val="20"/>
                <w:lang w:eastAsia="zh-CN"/>
              </w:rPr>
            </w:pPr>
            <w:r w:rsidRPr="00C7672C">
              <w:t>DOCOMO</w:t>
            </w:r>
          </w:p>
        </w:tc>
        <w:tc>
          <w:tcPr>
            <w:tcW w:w="8021" w:type="dxa"/>
          </w:tcPr>
          <w:p w14:paraId="3D957ADC" w14:textId="6B0444BF" w:rsidR="002B42DE" w:rsidRDefault="002B42DE" w:rsidP="002B42DE">
            <w:pPr>
              <w:pStyle w:val="BodyText"/>
              <w:spacing w:before="0" w:after="0" w:line="240" w:lineRule="auto"/>
              <w:rPr>
                <w:rFonts w:ascii="Times New Roman" w:hAnsi="Times New Roman"/>
                <w:szCs w:val="20"/>
                <w:lang w:eastAsia="zh-CN"/>
              </w:rPr>
            </w:pPr>
            <w:r w:rsidRPr="00C7672C">
              <w:t xml:space="preserve">We support to remove the brackets.  </w:t>
            </w:r>
          </w:p>
        </w:tc>
      </w:tr>
      <w:tr w:rsidR="00325007" w14:paraId="4E56606C" w14:textId="77777777" w:rsidTr="00415CE0">
        <w:trPr>
          <w:trHeight w:val="339"/>
        </w:trPr>
        <w:tc>
          <w:tcPr>
            <w:tcW w:w="1871" w:type="dxa"/>
          </w:tcPr>
          <w:p w14:paraId="01E0C173" w14:textId="3BEF309D"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6A128D" w14:textId="37F6F51A"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A75F90" w14:paraId="48748DA4" w14:textId="77777777" w:rsidTr="00415CE0">
        <w:trPr>
          <w:trHeight w:val="339"/>
        </w:trPr>
        <w:tc>
          <w:tcPr>
            <w:tcW w:w="1871" w:type="dxa"/>
          </w:tcPr>
          <w:p w14:paraId="019FE82E" w14:textId="3A6AB7F3" w:rsidR="00A75F90" w:rsidRDefault="00A75F90"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E9AEC9F" w14:textId="7E386322" w:rsidR="00A75F90" w:rsidRDefault="00A75F90" w:rsidP="00325007">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bl>
    <w:p w14:paraId="7B0343E8" w14:textId="77777777" w:rsidR="00EF4250" w:rsidRDefault="00EF4250"/>
    <w:p w14:paraId="6870939A" w14:textId="77777777" w:rsidR="00C95FCB" w:rsidRDefault="00D804E1">
      <w:r>
        <w:lastRenderedPageBreak/>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r w:rsidR="00325007" w:rsidRPr="004F602A" w14:paraId="36253383" w14:textId="77777777">
        <w:trPr>
          <w:trHeight w:val="339"/>
        </w:trPr>
        <w:tc>
          <w:tcPr>
            <w:tcW w:w="1871" w:type="dxa"/>
          </w:tcPr>
          <w:p w14:paraId="50D92184" w14:textId="2D32B83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E7A802" w14:textId="0DD23CA0"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2B42DE" w:rsidRPr="004F602A" w14:paraId="73EF737F" w14:textId="77777777">
        <w:trPr>
          <w:trHeight w:val="339"/>
        </w:trPr>
        <w:tc>
          <w:tcPr>
            <w:tcW w:w="1871" w:type="dxa"/>
          </w:tcPr>
          <w:p w14:paraId="1EBC6A67" w14:textId="47DF34AE" w:rsidR="002B42DE" w:rsidRDefault="002B42DE" w:rsidP="002B42DE">
            <w:pPr>
              <w:pStyle w:val="BodyText"/>
              <w:spacing w:after="0" w:line="240" w:lineRule="auto"/>
              <w:rPr>
                <w:rFonts w:ascii="Times New Roman" w:hAnsi="Times New Roman"/>
                <w:szCs w:val="20"/>
                <w:lang w:eastAsia="zh-CN"/>
              </w:rPr>
            </w:pPr>
            <w:r w:rsidRPr="009609D9">
              <w:t>DOCOMO</w:t>
            </w:r>
          </w:p>
        </w:tc>
        <w:tc>
          <w:tcPr>
            <w:tcW w:w="8021" w:type="dxa"/>
          </w:tcPr>
          <w:p w14:paraId="3D4AA6D8" w14:textId="58F4C210" w:rsidR="002B42DE" w:rsidRDefault="002B42DE" w:rsidP="002B42DE">
            <w:pPr>
              <w:pStyle w:val="BodyText"/>
              <w:spacing w:after="0" w:line="240" w:lineRule="auto"/>
              <w:rPr>
                <w:rFonts w:ascii="Times New Roman" w:hAnsi="Times New Roman"/>
                <w:szCs w:val="20"/>
                <w:lang w:eastAsia="zh-CN"/>
              </w:rPr>
            </w:pPr>
            <w:r w:rsidRPr="009609D9">
              <w:t xml:space="preserve">We support the proposal.  </w:t>
            </w:r>
          </w:p>
        </w:tc>
      </w:tr>
      <w:tr w:rsidR="00623AA3" w:rsidRPr="004F602A" w14:paraId="5B939246" w14:textId="77777777">
        <w:trPr>
          <w:trHeight w:val="339"/>
        </w:trPr>
        <w:tc>
          <w:tcPr>
            <w:tcW w:w="1871" w:type="dxa"/>
          </w:tcPr>
          <w:p w14:paraId="21E62E1D" w14:textId="7A1696E2" w:rsidR="00623AA3" w:rsidRPr="009609D9" w:rsidRDefault="00623AA3" w:rsidP="002B42DE">
            <w:pPr>
              <w:pStyle w:val="BodyText"/>
              <w:spacing w:after="0" w:line="240" w:lineRule="auto"/>
            </w:pPr>
            <w:r>
              <w:t>Lenovo, Motorola Mobility</w:t>
            </w:r>
          </w:p>
        </w:tc>
        <w:tc>
          <w:tcPr>
            <w:tcW w:w="8021" w:type="dxa"/>
          </w:tcPr>
          <w:p w14:paraId="1683DBCA" w14:textId="1F384435" w:rsidR="00623AA3" w:rsidRPr="009609D9" w:rsidRDefault="00623AA3" w:rsidP="002B42DE">
            <w:pPr>
              <w:pStyle w:val="BodyText"/>
              <w:spacing w:after="0" w:line="240" w:lineRule="auto"/>
            </w:pPr>
            <w:r>
              <w:t>Support the proposa</w:t>
            </w:r>
            <w:r w:rsidR="008D5BA5">
              <w:t>l</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r w:rsidR="005C1297" w14:paraId="75490E01" w14:textId="77777777">
        <w:trPr>
          <w:trHeight w:val="339"/>
        </w:trPr>
        <w:tc>
          <w:tcPr>
            <w:tcW w:w="1871" w:type="dxa"/>
          </w:tcPr>
          <w:p w14:paraId="4957E97C" w14:textId="481DDBE4"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C8992C5"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@LGE and proponent, to understand better, we would like to ask that </w:t>
            </w:r>
          </w:p>
          <w:p w14:paraId="04D05A59"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What’s difference between a case with 15kHz SCS and 120kHz SCS. In Rel-15 specification,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Pr>
                <w:rFonts w:ascii="Times New Roman" w:eastAsiaTheme="minorEastAsia" w:hAnsi="Times New Roman"/>
                <w:szCs w:val="20"/>
                <w:lang w:eastAsia="ko-KR"/>
              </w:rPr>
              <w:t>is not scaled according to SCS but kept to 1 symbol.</w:t>
            </w:r>
          </w:p>
          <w:p w14:paraId="4CA51CA7" w14:textId="4826C673"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Why is additional processing time relaxation required for 480/960kHz SCS, which is already quite loose processing timeline?</w:t>
            </w:r>
          </w:p>
        </w:tc>
      </w:tr>
      <w:tr w:rsidR="00A75F90" w14:paraId="4D32C159" w14:textId="77777777">
        <w:trPr>
          <w:trHeight w:val="339"/>
        </w:trPr>
        <w:tc>
          <w:tcPr>
            <w:tcW w:w="1871" w:type="dxa"/>
          </w:tcPr>
          <w:p w14:paraId="1E92907E" w14:textId="2F30635A" w:rsidR="00A75F90" w:rsidRDefault="00A75F90"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LG Electronics</w:t>
            </w:r>
          </w:p>
        </w:tc>
        <w:tc>
          <w:tcPr>
            <w:tcW w:w="8021" w:type="dxa"/>
          </w:tcPr>
          <w:p w14:paraId="2179C93B" w14:textId="77777777" w:rsidR="00510886" w:rsidRDefault="00A75F90"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r w:rsidR="00510886">
              <w:rPr>
                <w:rFonts w:ascii="Times New Roman" w:eastAsiaTheme="minorEastAsia" w:hAnsi="Times New Roman"/>
                <w:szCs w:val="20"/>
                <w:lang w:eastAsia="ko-KR"/>
              </w:rPr>
              <w:t xml:space="preserve">: </w:t>
            </w:r>
          </w:p>
          <w:p w14:paraId="4BC29618" w14:textId="582996F4" w:rsidR="000E66F6" w:rsidRDefault="000E66F6" w:rsidP="005C1297">
            <w:pPr>
              <w:pStyle w:val="BodyText"/>
              <w:spacing w:after="0" w:line="240" w:lineRule="auto"/>
              <w:rPr>
                <w:rFonts w:ascii="Times New Roman" w:eastAsiaTheme="minorEastAsia" w:hAnsi="Times New Roman"/>
                <w:szCs w:val="20"/>
                <w:lang w:eastAsia="ko-KR"/>
              </w:rPr>
            </w:pPr>
            <w:r w:rsidRPr="000E66F6">
              <w:rPr>
                <w:rFonts w:ascii="Times New Roman" w:eastAsiaTheme="minorEastAsia" w:hAnsi="Times New Roman"/>
                <w:szCs w:val="20"/>
                <w:lang w:eastAsia="ko-KR"/>
              </w:rPr>
              <w:t>Of course, the influence of the extra symbol</w:t>
            </w:r>
            <w:r>
              <w:rPr>
                <w:rFonts w:ascii="Times New Roman" w:eastAsiaTheme="minorEastAsia" w:hAnsi="Times New Roman"/>
                <w:szCs w:val="20"/>
                <w:lang w:eastAsia="ko-KR"/>
              </w:rPr>
              <w:t xml:space="preserve">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sidRPr="000E66F6">
              <w:rPr>
                <w:rFonts w:ascii="Times New Roman" w:eastAsiaTheme="minorEastAsia" w:hAnsi="Times New Roman"/>
                <w:szCs w:val="20"/>
                <w:lang w:eastAsia="ko-KR"/>
              </w:rPr>
              <w:t xml:space="preserve"> is reduced in the case of 120 kHz compared to the case of 15 kHz.</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But the degree of </w:t>
            </w:r>
            <w:r w:rsidR="003A0D9C">
              <w:rPr>
                <w:rFonts w:ascii="Times New Roman" w:eastAsiaTheme="minorEastAsia" w:hAnsi="Times New Roman"/>
                <w:szCs w:val="20"/>
                <w:lang w:eastAsia="ko-KR"/>
              </w:rPr>
              <w:t>reduction</w:t>
            </w:r>
            <w:r w:rsidR="003A0D9C" w:rsidRPr="003A0D9C">
              <w:rPr>
                <w:rFonts w:ascii="Times New Roman" w:eastAsiaTheme="minorEastAsia" w:hAnsi="Times New Roman"/>
                <w:szCs w:val="20"/>
                <w:lang w:eastAsia="ko-KR"/>
              </w:rPr>
              <w:t xml:space="preserve"> is different. As can be seen from the table below, </w:t>
            </w:r>
            <w:r w:rsidR="003A0D9C">
              <w:rPr>
                <w:rFonts w:ascii="Times New Roman" w:eastAsiaTheme="minorEastAsia" w:hAnsi="Times New Roman"/>
                <w:szCs w:val="20"/>
                <w:lang w:eastAsia="ko-KR"/>
              </w:rPr>
              <w:t>f</w:t>
            </w:r>
            <w:r w:rsidR="003A0D9C" w:rsidRPr="003A0D9C">
              <w:rPr>
                <w:rFonts w:ascii="Times New Roman" w:eastAsiaTheme="minorEastAsia" w:hAnsi="Times New Roman"/>
                <w:szCs w:val="20"/>
                <w:lang w:eastAsia="ko-KR"/>
              </w:rPr>
              <w:t>rom 15</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to 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as the symbol</w:t>
            </w:r>
            <w:r w:rsidR="003A0D9C">
              <w:rPr>
                <w:rFonts w:ascii="Times New Roman" w:eastAsiaTheme="minorEastAsia" w:hAnsi="Times New Roman"/>
                <w:szCs w:val="20"/>
                <w:lang w:eastAsia="ko-KR"/>
              </w:rPr>
              <w:t xml:space="preserve"> duration</w:t>
            </w:r>
            <w:r w:rsidR="003A0D9C" w:rsidRPr="003A0D9C">
              <w:rPr>
                <w:rFonts w:ascii="Times New Roman" w:eastAsiaTheme="minorEastAsia" w:hAnsi="Times New Roman"/>
                <w:szCs w:val="20"/>
                <w:lang w:eastAsia="ko-KR"/>
              </w:rPr>
              <w:t xml:space="preserve"> decreases, the </w:t>
            </w:r>
            <w:r w:rsidR="003A0D9C">
              <w:rPr>
                <w:rFonts w:ascii="Times New Roman" w:eastAsiaTheme="minorEastAsia" w:hAnsi="Times New Roman"/>
                <w:szCs w:val="20"/>
                <w:lang w:eastAsia="ko-KR"/>
              </w:rPr>
              <w:t xml:space="preserve">absolute </w:t>
            </w:r>
            <w:r w:rsidR="003A0D9C" w:rsidRPr="003A0D9C">
              <w:rPr>
                <w:rFonts w:ascii="Times New Roman" w:eastAsiaTheme="minorEastAsia" w:hAnsi="Times New Roman"/>
                <w:szCs w:val="20"/>
                <w:lang w:eastAsia="ko-KR"/>
              </w:rPr>
              <w:t xml:space="preserve">time of N1 is also reduced, but </w:t>
            </w:r>
            <w:r w:rsidR="00D56067">
              <w:rPr>
                <w:rFonts w:ascii="Times New Roman" w:eastAsiaTheme="minorEastAsia" w:hAnsi="Times New Roman"/>
                <w:szCs w:val="20"/>
                <w:lang w:eastAsia="ko-KR"/>
              </w:rPr>
              <w:t xml:space="preserve">for 960 kHz compared to </w:t>
            </w:r>
            <w:r w:rsidR="003A0D9C" w:rsidRPr="003A0D9C">
              <w:rPr>
                <w:rFonts w:ascii="Times New Roman" w:eastAsiaTheme="minorEastAsia" w:hAnsi="Times New Roman"/>
                <w:szCs w:val="20"/>
                <w:lang w:eastAsia="ko-KR"/>
              </w:rPr>
              <w:t>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kHz, </w:t>
            </w:r>
            <w:r w:rsidR="00D56067">
              <w:rPr>
                <w:rFonts w:ascii="Times New Roman" w:eastAsiaTheme="minorEastAsia" w:hAnsi="Times New Roman"/>
                <w:szCs w:val="20"/>
                <w:lang w:eastAsia="ko-KR"/>
              </w:rPr>
              <w:t xml:space="preserve">only </w:t>
            </w:r>
            <w:r w:rsidR="003A0D9C" w:rsidRPr="003A0D9C">
              <w:rPr>
                <w:rFonts w:ascii="Times New Roman" w:eastAsiaTheme="minorEastAsia" w:hAnsi="Times New Roman"/>
                <w:szCs w:val="20"/>
                <w:lang w:eastAsia="ko-KR"/>
              </w:rPr>
              <w:t xml:space="preserve">the </w:t>
            </w:r>
            <w:r w:rsidR="003A0D9C">
              <w:rPr>
                <w:rFonts w:ascii="Times New Roman" w:eastAsiaTheme="minorEastAsia" w:hAnsi="Times New Roman"/>
                <w:szCs w:val="20"/>
                <w:lang w:eastAsia="ko-KR"/>
              </w:rPr>
              <w:t xml:space="preserve">symbol duration </w:t>
            </w:r>
            <w:r w:rsidR="00D56067">
              <w:rPr>
                <w:rFonts w:ascii="Times New Roman" w:eastAsiaTheme="minorEastAsia" w:hAnsi="Times New Roman"/>
                <w:szCs w:val="20"/>
                <w:lang w:eastAsia="ko-KR"/>
              </w:rPr>
              <w:t xml:space="preserve">is </w:t>
            </w:r>
            <w:r w:rsidR="003A0D9C" w:rsidRPr="003A0D9C">
              <w:rPr>
                <w:rFonts w:ascii="Times New Roman" w:eastAsiaTheme="minorEastAsia" w:hAnsi="Times New Roman"/>
                <w:szCs w:val="20"/>
                <w:lang w:eastAsia="ko-KR"/>
              </w:rPr>
              <w:t>decrease</w:t>
            </w:r>
            <w:r w:rsidR="00D56067">
              <w:rPr>
                <w:rFonts w:ascii="Times New Roman" w:eastAsiaTheme="minorEastAsia" w:hAnsi="Times New Roman"/>
                <w:szCs w:val="20"/>
                <w:lang w:eastAsia="ko-KR"/>
              </w:rPr>
              <w:t>d</w:t>
            </w:r>
            <w:r w:rsidR="003A0D9C">
              <w:rPr>
                <w:rFonts w:ascii="Times New Roman" w:eastAsiaTheme="minorEastAsia" w:hAnsi="Times New Roman"/>
                <w:szCs w:val="20"/>
                <w:lang w:eastAsia="ko-KR"/>
              </w:rPr>
              <w:t xml:space="preserve"> but</w:t>
            </w:r>
            <w:r w:rsidR="003A0D9C" w:rsidRPr="003A0D9C">
              <w:rPr>
                <w:rFonts w:ascii="Times New Roman" w:eastAsiaTheme="minorEastAsia" w:hAnsi="Times New Roman"/>
                <w:szCs w:val="20"/>
                <w:lang w:eastAsia="ko-KR"/>
              </w:rPr>
              <w:t xml:space="preserve"> N1 is maintained. Because of this, the effect of the extra symbol becomes almost non-existent.</w:t>
            </w:r>
          </w:p>
          <w:p w14:paraId="1E5C6807" w14:textId="77777777" w:rsidR="00D56067" w:rsidRDefault="00D56067" w:rsidP="005C1297">
            <w:pPr>
              <w:pStyle w:val="BodyText"/>
              <w:spacing w:after="0" w:line="240" w:lineRule="auto"/>
              <w:rPr>
                <w:rFonts w:ascii="Times New Roman" w:eastAsiaTheme="minorEastAsia" w:hAnsi="Times New Roman"/>
                <w:szCs w:val="20"/>
                <w:lang w:eastAsia="ko-KR"/>
              </w:rPr>
            </w:pPr>
          </w:p>
          <w:tbl>
            <w:tblPr>
              <w:tblW w:w="6942" w:type="dxa"/>
              <w:tblLayout w:type="fixed"/>
              <w:tblLook w:val="04A0" w:firstRow="1" w:lastRow="0" w:firstColumn="1" w:lastColumn="0" w:noHBand="0" w:noVBand="1"/>
            </w:tblPr>
            <w:tblGrid>
              <w:gridCol w:w="798"/>
              <w:gridCol w:w="1472"/>
              <w:gridCol w:w="1337"/>
              <w:gridCol w:w="1067"/>
              <w:gridCol w:w="1134"/>
              <w:gridCol w:w="1134"/>
            </w:tblGrid>
            <w:tr w:rsidR="00D56067" w:rsidRPr="003A0D9C" w14:paraId="07C9135F" w14:textId="77777777" w:rsidTr="00D56067">
              <w:trPr>
                <w:trHeight w:val="255"/>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2AC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 </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14:paraId="5D7E520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N1 symbols [usec]</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521ECD69"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 symbol [usec]</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2BB0552" w14:textId="6256BD44"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 symbols</w:t>
                  </w:r>
                  <w:r w:rsidR="00D56067">
                    <w:rPr>
                      <w:rFonts w:ascii="Calibri" w:eastAsia="Times New Roman" w:hAnsi="Calibri" w:cs="Calibri"/>
                      <w:color w:val="000000"/>
                      <w:sz w:val="18"/>
                      <w:szCs w:val="18"/>
                      <w:lang w:eastAsia="ko-KR"/>
                    </w:rPr>
                    <w:t xml:space="preserve"> [usec]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C7DBE6" w14:textId="34A7CC32"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 symbols</w:t>
                  </w:r>
                  <w:r w:rsidR="00D56067">
                    <w:rPr>
                      <w:rFonts w:ascii="Calibri" w:eastAsia="Times New Roman" w:hAnsi="Calibri" w:cs="Calibri"/>
                      <w:color w:val="000000"/>
                      <w:sz w:val="18"/>
                      <w:szCs w:val="18"/>
                      <w:lang w:eastAsia="ko-KR"/>
                    </w:rPr>
                    <w:t xml:space="preserve"> [usec]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4C00D8" w14:textId="2451629F"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 symbols</w:t>
                  </w:r>
                  <w:r w:rsidR="00D56067">
                    <w:rPr>
                      <w:rFonts w:ascii="Calibri" w:eastAsia="Times New Roman" w:hAnsi="Calibri" w:cs="Calibri"/>
                      <w:color w:val="000000"/>
                      <w:sz w:val="18"/>
                      <w:szCs w:val="18"/>
                      <w:lang w:eastAsia="ko-KR"/>
                    </w:rPr>
                    <w:t xml:space="preserve"> [usec]</w:t>
                  </w:r>
                </w:p>
              </w:tc>
            </w:tr>
            <w:tr w:rsidR="00D56067" w:rsidRPr="003A0D9C" w14:paraId="33AEFD94"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47F8E02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15 kHz</w:t>
                  </w:r>
                </w:p>
              </w:tc>
              <w:tc>
                <w:tcPr>
                  <w:tcW w:w="1472" w:type="dxa"/>
                  <w:tcBorders>
                    <w:top w:val="nil"/>
                    <w:left w:val="nil"/>
                    <w:bottom w:val="single" w:sz="4" w:space="0" w:color="auto"/>
                    <w:right w:val="single" w:sz="4" w:space="0" w:color="auto"/>
                  </w:tcBorders>
                  <w:shd w:val="clear" w:color="auto" w:fill="auto"/>
                  <w:noWrap/>
                  <w:vAlign w:val="bottom"/>
                  <w:hideMark/>
                </w:tcPr>
                <w:p w14:paraId="31BB29C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571.4</w:t>
                  </w:r>
                </w:p>
              </w:tc>
              <w:tc>
                <w:tcPr>
                  <w:tcW w:w="1337" w:type="dxa"/>
                  <w:tcBorders>
                    <w:top w:val="nil"/>
                    <w:left w:val="nil"/>
                    <w:bottom w:val="single" w:sz="4" w:space="0" w:color="auto"/>
                    <w:right w:val="single" w:sz="4" w:space="0" w:color="auto"/>
                  </w:tcBorders>
                  <w:shd w:val="clear" w:color="auto" w:fill="auto"/>
                  <w:noWrap/>
                  <w:vAlign w:val="bottom"/>
                  <w:hideMark/>
                </w:tcPr>
                <w:p w14:paraId="743F992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067" w:type="dxa"/>
                  <w:tcBorders>
                    <w:top w:val="nil"/>
                    <w:left w:val="nil"/>
                    <w:bottom w:val="single" w:sz="4" w:space="0" w:color="auto"/>
                    <w:right w:val="single" w:sz="4" w:space="0" w:color="auto"/>
                  </w:tcBorders>
                  <w:shd w:val="clear" w:color="auto" w:fill="auto"/>
                  <w:noWrap/>
                  <w:vAlign w:val="bottom"/>
                  <w:hideMark/>
                </w:tcPr>
                <w:p w14:paraId="46E44F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c>
                <w:tcPr>
                  <w:tcW w:w="1134" w:type="dxa"/>
                  <w:tcBorders>
                    <w:top w:val="nil"/>
                    <w:left w:val="nil"/>
                    <w:bottom w:val="single" w:sz="4" w:space="0" w:color="auto"/>
                    <w:right w:val="single" w:sz="4" w:space="0" w:color="auto"/>
                  </w:tcBorders>
                  <w:shd w:val="clear" w:color="auto" w:fill="auto"/>
                  <w:noWrap/>
                  <w:vAlign w:val="bottom"/>
                  <w:hideMark/>
                </w:tcPr>
                <w:p w14:paraId="3FC2416B"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214.3</w:t>
                  </w:r>
                </w:p>
              </w:tc>
              <w:tc>
                <w:tcPr>
                  <w:tcW w:w="1134" w:type="dxa"/>
                  <w:tcBorders>
                    <w:top w:val="nil"/>
                    <w:left w:val="nil"/>
                    <w:bottom w:val="single" w:sz="4" w:space="0" w:color="auto"/>
                    <w:right w:val="single" w:sz="4" w:space="0" w:color="auto"/>
                  </w:tcBorders>
                  <w:shd w:val="clear" w:color="auto" w:fill="auto"/>
                  <w:noWrap/>
                  <w:vAlign w:val="bottom"/>
                  <w:hideMark/>
                </w:tcPr>
                <w:p w14:paraId="1A546B8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285.7</w:t>
                  </w:r>
                </w:p>
              </w:tc>
            </w:tr>
            <w:tr w:rsidR="00D56067" w:rsidRPr="003A0D9C" w14:paraId="1F992E5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B42EC2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 kHz</w:t>
                  </w:r>
                </w:p>
              </w:tc>
              <w:tc>
                <w:tcPr>
                  <w:tcW w:w="1472" w:type="dxa"/>
                  <w:tcBorders>
                    <w:top w:val="nil"/>
                    <w:left w:val="nil"/>
                    <w:bottom w:val="single" w:sz="4" w:space="0" w:color="auto"/>
                    <w:right w:val="single" w:sz="4" w:space="0" w:color="auto"/>
                  </w:tcBorders>
                  <w:shd w:val="clear" w:color="auto" w:fill="auto"/>
                  <w:noWrap/>
                  <w:vAlign w:val="bottom"/>
                  <w:hideMark/>
                </w:tcPr>
                <w:p w14:paraId="316BA39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357.1</w:t>
                  </w:r>
                </w:p>
              </w:tc>
              <w:tc>
                <w:tcPr>
                  <w:tcW w:w="1337" w:type="dxa"/>
                  <w:tcBorders>
                    <w:top w:val="nil"/>
                    <w:left w:val="nil"/>
                    <w:bottom w:val="single" w:sz="4" w:space="0" w:color="auto"/>
                    <w:right w:val="single" w:sz="4" w:space="0" w:color="auto"/>
                  </w:tcBorders>
                  <w:shd w:val="clear" w:color="auto" w:fill="auto"/>
                  <w:noWrap/>
                  <w:vAlign w:val="bottom"/>
                  <w:hideMark/>
                </w:tcPr>
                <w:p w14:paraId="09707E0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067" w:type="dxa"/>
                  <w:tcBorders>
                    <w:top w:val="nil"/>
                    <w:left w:val="nil"/>
                    <w:bottom w:val="single" w:sz="4" w:space="0" w:color="auto"/>
                    <w:right w:val="single" w:sz="4" w:space="0" w:color="auto"/>
                  </w:tcBorders>
                  <w:shd w:val="clear" w:color="auto" w:fill="auto"/>
                  <w:noWrap/>
                  <w:vAlign w:val="bottom"/>
                  <w:hideMark/>
                </w:tcPr>
                <w:p w14:paraId="3B9F8AA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134" w:type="dxa"/>
                  <w:tcBorders>
                    <w:top w:val="nil"/>
                    <w:left w:val="nil"/>
                    <w:bottom w:val="single" w:sz="4" w:space="0" w:color="auto"/>
                    <w:right w:val="single" w:sz="4" w:space="0" w:color="auto"/>
                  </w:tcBorders>
                  <w:shd w:val="clear" w:color="auto" w:fill="auto"/>
                  <w:noWrap/>
                  <w:vAlign w:val="bottom"/>
                  <w:hideMark/>
                </w:tcPr>
                <w:p w14:paraId="7297777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107.1</w:t>
                  </w:r>
                </w:p>
              </w:tc>
              <w:tc>
                <w:tcPr>
                  <w:tcW w:w="1134" w:type="dxa"/>
                  <w:tcBorders>
                    <w:top w:val="nil"/>
                    <w:left w:val="nil"/>
                    <w:bottom w:val="single" w:sz="4" w:space="0" w:color="auto"/>
                    <w:right w:val="single" w:sz="4" w:space="0" w:color="auto"/>
                  </w:tcBorders>
                  <w:shd w:val="clear" w:color="auto" w:fill="auto"/>
                  <w:noWrap/>
                  <w:vAlign w:val="bottom"/>
                  <w:hideMark/>
                </w:tcPr>
                <w:p w14:paraId="37CF1D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r>
            <w:tr w:rsidR="00D56067" w:rsidRPr="003A0D9C" w14:paraId="2CC4FCEF"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293C48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60 kHz</w:t>
                  </w:r>
                </w:p>
              </w:tc>
              <w:tc>
                <w:tcPr>
                  <w:tcW w:w="1472" w:type="dxa"/>
                  <w:tcBorders>
                    <w:top w:val="nil"/>
                    <w:left w:val="nil"/>
                    <w:bottom w:val="single" w:sz="4" w:space="0" w:color="auto"/>
                    <w:right w:val="single" w:sz="4" w:space="0" w:color="auto"/>
                  </w:tcBorders>
                  <w:shd w:val="clear" w:color="auto" w:fill="auto"/>
                  <w:noWrap/>
                  <w:vAlign w:val="bottom"/>
                  <w:hideMark/>
                </w:tcPr>
                <w:p w14:paraId="09E751B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303.6</w:t>
                  </w:r>
                </w:p>
              </w:tc>
              <w:tc>
                <w:tcPr>
                  <w:tcW w:w="1337" w:type="dxa"/>
                  <w:tcBorders>
                    <w:top w:val="nil"/>
                    <w:left w:val="nil"/>
                    <w:bottom w:val="single" w:sz="4" w:space="0" w:color="auto"/>
                    <w:right w:val="single" w:sz="4" w:space="0" w:color="auto"/>
                  </w:tcBorders>
                  <w:shd w:val="clear" w:color="auto" w:fill="auto"/>
                  <w:noWrap/>
                  <w:vAlign w:val="bottom"/>
                  <w:hideMark/>
                </w:tcPr>
                <w:p w14:paraId="0A37088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067" w:type="dxa"/>
                  <w:tcBorders>
                    <w:top w:val="nil"/>
                    <w:left w:val="nil"/>
                    <w:bottom w:val="single" w:sz="4" w:space="0" w:color="auto"/>
                    <w:right w:val="single" w:sz="4" w:space="0" w:color="auto"/>
                  </w:tcBorders>
                  <w:shd w:val="clear" w:color="auto" w:fill="auto"/>
                  <w:noWrap/>
                  <w:vAlign w:val="bottom"/>
                  <w:hideMark/>
                </w:tcPr>
                <w:p w14:paraId="7C4E6F6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134" w:type="dxa"/>
                  <w:tcBorders>
                    <w:top w:val="nil"/>
                    <w:left w:val="nil"/>
                    <w:bottom w:val="single" w:sz="4" w:space="0" w:color="auto"/>
                    <w:right w:val="single" w:sz="4" w:space="0" w:color="auto"/>
                  </w:tcBorders>
                  <w:shd w:val="clear" w:color="auto" w:fill="auto"/>
                  <w:noWrap/>
                  <w:vAlign w:val="bottom"/>
                  <w:hideMark/>
                </w:tcPr>
                <w:p w14:paraId="68152FF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53.6</w:t>
                  </w:r>
                </w:p>
              </w:tc>
              <w:tc>
                <w:tcPr>
                  <w:tcW w:w="1134" w:type="dxa"/>
                  <w:tcBorders>
                    <w:top w:val="nil"/>
                    <w:left w:val="nil"/>
                    <w:bottom w:val="single" w:sz="4" w:space="0" w:color="auto"/>
                    <w:right w:val="single" w:sz="4" w:space="0" w:color="auto"/>
                  </w:tcBorders>
                  <w:shd w:val="clear" w:color="auto" w:fill="auto"/>
                  <w:noWrap/>
                  <w:vAlign w:val="bottom"/>
                  <w:hideMark/>
                </w:tcPr>
                <w:p w14:paraId="0FDD02E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r>
            <w:tr w:rsidR="00D56067" w:rsidRPr="003A0D9C" w14:paraId="1D4CE98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1C282C5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120 kHz</w:t>
                  </w:r>
                </w:p>
              </w:tc>
              <w:tc>
                <w:tcPr>
                  <w:tcW w:w="1472" w:type="dxa"/>
                  <w:tcBorders>
                    <w:top w:val="nil"/>
                    <w:left w:val="nil"/>
                    <w:bottom w:val="single" w:sz="4" w:space="0" w:color="auto"/>
                    <w:right w:val="single" w:sz="4" w:space="0" w:color="auto"/>
                  </w:tcBorders>
                  <w:shd w:val="clear" w:color="auto" w:fill="auto"/>
                  <w:noWrap/>
                  <w:vAlign w:val="bottom"/>
                  <w:hideMark/>
                </w:tcPr>
                <w:p w14:paraId="4C393B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4AA3E57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c>
                <w:tcPr>
                  <w:tcW w:w="1067" w:type="dxa"/>
                  <w:tcBorders>
                    <w:top w:val="nil"/>
                    <w:left w:val="nil"/>
                    <w:bottom w:val="single" w:sz="4" w:space="0" w:color="auto"/>
                    <w:right w:val="single" w:sz="4" w:space="0" w:color="auto"/>
                  </w:tcBorders>
                  <w:shd w:val="clear" w:color="auto" w:fill="auto"/>
                  <w:noWrap/>
                  <w:vAlign w:val="bottom"/>
                  <w:hideMark/>
                </w:tcPr>
                <w:p w14:paraId="0CA5E0F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134" w:type="dxa"/>
                  <w:tcBorders>
                    <w:top w:val="nil"/>
                    <w:left w:val="nil"/>
                    <w:bottom w:val="single" w:sz="4" w:space="0" w:color="auto"/>
                    <w:right w:val="single" w:sz="4" w:space="0" w:color="auto"/>
                  </w:tcBorders>
                  <w:shd w:val="clear" w:color="auto" w:fill="auto"/>
                  <w:noWrap/>
                  <w:vAlign w:val="bottom"/>
                  <w:hideMark/>
                </w:tcPr>
                <w:p w14:paraId="52B33C9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26.8</w:t>
                  </w:r>
                </w:p>
              </w:tc>
              <w:tc>
                <w:tcPr>
                  <w:tcW w:w="1134" w:type="dxa"/>
                  <w:tcBorders>
                    <w:top w:val="nil"/>
                    <w:left w:val="nil"/>
                    <w:bottom w:val="single" w:sz="4" w:space="0" w:color="auto"/>
                    <w:right w:val="single" w:sz="4" w:space="0" w:color="auto"/>
                  </w:tcBorders>
                  <w:shd w:val="clear" w:color="auto" w:fill="auto"/>
                  <w:noWrap/>
                  <w:vAlign w:val="bottom"/>
                  <w:hideMark/>
                </w:tcPr>
                <w:p w14:paraId="4127574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r>
            <w:tr w:rsidR="00D56067" w:rsidRPr="003A0D9C" w14:paraId="76852E0C"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2AA7E7F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480 kHz</w:t>
                  </w:r>
                </w:p>
              </w:tc>
              <w:tc>
                <w:tcPr>
                  <w:tcW w:w="1472" w:type="dxa"/>
                  <w:tcBorders>
                    <w:top w:val="nil"/>
                    <w:left w:val="nil"/>
                    <w:bottom w:val="single" w:sz="4" w:space="0" w:color="auto"/>
                    <w:right w:val="single" w:sz="4" w:space="0" w:color="auto"/>
                  </w:tcBorders>
                  <w:shd w:val="clear" w:color="auto" w:fill="auto"/>
                  <w:noWrap/>
                  <w:vAlign w:val="bottom"/>
                  <w:hideMark/>
                </w:tcPr>
                <w:p w14:paraId="067AB53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2C87BC1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067" w:type="dxa"/>
                  <w:tcBorders>
                    <w:top w:val="nil"/>
                    <w:left w:val="nil"/>
                    <w:bottom w:val="single" w:sz="4" w:space="0" w:color="auto"/>
                    <w:right w:val="single" w:sz="4" w:space="0" w:color="auto"/>
                  </w:tcBorders>
                  <w:shd w:val="clear" w:color="auto" w:fill="auto"/>
                  <w:noWrap/>
                  <w:vAlign w:val="bottom"/>
                  <w:hideMark/>
                </w:tcPr>
                <w:p w14:paraId="6E4719B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8B2622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6.7</w:t>
                  </w:r>
                </w:p>
              </w:tc>
              <w:tc>
                <w:tcPr>
                  <w:tcW w:w="1134" w:type="dxa"/>
                  <w:tcBorders>
                    <w:top w:val="nil"/>
                    <w:left w:val="nil"/>
                    <w:bottom w:val="single" w:sz="4" w:space="0" w:color="auto"/>
                    <w:right w:val="single" w:sz="4" w:space="0" w:color="auto"/>
                  </w:tcBorders>
                  <w:shd w:val="clear" w:color="auto" w:fill="auto"/>
                  <w:noWrap/>
                  <w:vAlign w:val="bottom"/>
                  <w:hideMark/>
                </w:tcPr>
                <w:p w14:paraId="2E6BBED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r>
            <w:tr w:rsidR="00D56067" w:rsidRPr="003A0D9C" w14:paraId="31C8A93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6E446A6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960 kHz</w:t>
                  </w:r>
                </w:p>
              </w:tc>
              <w:tc>
                <w:tcPr>
                  <w:tcW w:w="1472" w:type="dxa"/>
                  <w:tcBorders>
                    <w:top w:val="nil"/>
                    <w:left w:val="nil"/>
                    <w:bottom w:val="single" w:sz="4" w:space="0" w:color="auto"/>
                    <w:right w:val="single" w:sz="4" w:space="0" w:color="auto"/>
                  </w:tcBorders>
                  <w:shd w:val="clear" w:color="auto" w:fill="auto"/>
                  <w:noWrap/>
                  <w:vAlign w:val="bottom"/>
                  <w:hideMark/>
                </w:tcPr>
                <w:p w14:paraId="51B409B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02E50F1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1.1</w:t>
                  </w:r>
                </w:p>
              </w:tc>
              <w:tc>
                <w:tcPr>
                  <w:tcW w:w="1067" w:type="dxa"/>
                  <w:tcBorders>
                    <w:top w:val="nil"/>
                    <w:left w:val="nil"/>
                    <w:bottom w:val="single" w:sz="4" w:space="0" w:color="auto"/>
                    <w:right w:val="single" w:sz="4" w:space="0" w:color="auto"/>
                  </w:tcBorders>
                  <w:shd w:val="clear" w:color="auto" w:fill="auto"/>
                  <w:noWrap/>
                  <w:vAlign w:val="bottom"/>
                  <w:hideMark/>
                </w:tcPr>
                <w:p w14:paraId="2880B0E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134" w:type="dxa"/>
                  <w:tcBorders>
                    <w:top w:val="nil"/>
                    <w:left w:val="nil"/>
                    <w:bottom w:val="single" w:sz="4" w:space="0" w:color="auto"/>
                    <w:right w:val="single" w:sz="4" w:space="0" w:color="auto"/>
                  </w:tcBorders>
                  <w:shd w:val="clear" w:color="auto" w:fill="auto"/>
                  <w:noWrap/>
                  <w:vAlign w:val="bottom"/>
                  <w:hideMark/>
                </w:tcPr>
                <w:p w14:paraId="6C0EAB8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3.3</w:t>
                  </w:r>
                </w:p>
              </w:tc>
              <w:tc>
                <w:tcPr>
                  <w:tcW w:w="1134" w:type="dxa"/>
                  <w:tcBorders>
                    <w:top w:val="nil"/>
                    <w:left w:val="nil"/>
                    <w:bottom w:val="single" w:sz="4" w:space="0" w:color="auto"/>
                    <w:right w:val="single" w:sz="4" w:space="0" w:color="auto"/>
                  </w:tcBorders>
                  <w:shd w:val="clear" w:color="auto" w:fill="auto"/>
                  <w:noWrap/>
                  <w:vAlign w:val="bottom"/>
                  <w:hideMark/>
                </w:tcPr>
                <w:p w14:paraId="09D7AB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r>
          </w:tbl>
          <w:p w14:paraId="73823195" w14:textId="77777777" w:rsidR="00510886" w:rsidRDefault="00510886" w:rsidP="005C1297">
            <w:pPr>
              <w:pStyle w:val="BodyText"/>
              <w:spacing w:after="0" w:line="240" w:lineRule="auto"/>
              <w:rPr>
                <w:rFonts w:ascii="Times New Roman" w:eastAsiaTheme="minorEastAsia" w:hAnsi="Times New Roman"/>
                <w:szCs w:val="20"/>
                <w:lang w:eastAsia="ko-KR"/>
              </w:rPr>
            </w:pPr>
          </w:p>
          <w:p w14:paraId="77BDF37C" w14:textId="6BDC0A40" w:rsidR="00A75F90" w:rsidRDefault="00510886" w:rsidP="00510886">
            <w:pPr>
              <w:pStyle w:val="BodyText"/>
              <w:spacing w:after="0" w:line="240" w:lineRule="auto"/>
              <w:rPr>
                <w:rFonts w:ascii="Times New Roman" w:eastAsiaTheme="minorEastAsia" w:hAnsi="Times New Roman"/>
                <w:szCs w:val="20"/>
                <w:lang w:eastAsia="ko-KR"/>
              </w:rPr>
            </w:pPr>
            <w:r w:rsidRPr="00510886">
              <w:rPr>
                <w:rFonts w:ascii="Times New Roman" w:eastAsiaTheme="minorEastAsia" w:hAnsi="Times New Roman"/>
                <w:szCs w:val="20"/>
                <w:lang w:eastAsia="ko-KR"/>
              </w:rPr>
              <w:t xml:space="preserve">For 480/960 kHz, N1 was </w:t>
            </w:r>
            <w:r>
              <w:rPr>
                <w:rFonts w:ascii="Times New Roman" w:eastAsiaTheme="minorEastAsia" w:hAnsi="Times New Roman"/>
                <w:szCs w:val="20"/>
                <w:lang w:eastAsia="ko-KR"/>
              </w:rPr>
              <w:t xml:space="preserve">a bit loosely </w:t>
            </w:r>
            <w:r w:rsidRPr="00510886">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which made </w:t>
            </w:r>
            <w:r w:rsidRPr="00510886">
              <w:rPr>
                <w:rFonts w:ascii="Times New Roman" w:eastAsiaTheme="minorEastAsia" w:hAnsi="Times New Roman"/>
                <w:szCs w:val="20"/>
                <w:lang w:eastAsia="ko-KR"/>
              </w:rPr>
              <w:t>the extra symbol</w:t>
            </w:r>
            <w:r>
              <w:rPr>
                <w:rFonts w:ascii="Times New Roman" w:eastAsiaTheme="minorEastAsia" w:hAnsi="Times New Roman"/>
                <w:szCs w:val="20"/>
                <w:lang w:eastAsia="ko-KR"/>
              </w:rPr>
              <w:t xml:space="preserve"> useless</w:t>
            </w:r>
            <w:r w:rsidRPr="00510886">
              <w:rPr>
                <w:rFonts w:ascii="Times New Roman" w:eastAsiaTheme="minorEastAsia" w:hAnsi="Times New Roman"/>
                <w:szCs w:val="20"/>
                <w:lang w:eastAsia="ko-KR"/>
              </w:rPr>
              <w:t xml:space="preserve">. If the extra </w:t>
            </w:r>
            <w:r>
              <w:rPr>
                <w:rFonts w:ascii="Times New Roman" w:eastAsiaTheme="minorEastAsia" w:hAnsi="Times New Roman"/>
                <w:szCs w:val="20"/>
                <w:lang w:eastAsia="ko-KR"/>
              </w:rPr>
              <w:t>processing time</w:t>
            </w:r>
            <w:r w:rsidRPr="00510886">
              <w:rPr>
                <w:rFonts w:ascii="Times New Roman" w:eastAsiaTheme="minorEastAsia" w:hAnsi="Times New Roman"/>
                <w:szCs w:val="20"/>
                <w:lang w:eastAsia="ko-KR"/>
              </w:rPr>
              <w:t xml:space="preserve"> is no longer needed in the corresponding SCS, it can be removed altogether. However, if they still exist in the specification, maintaining their influence would be a better choice to support various scenarios in the future.</w:t>
            </w:r>
            <w:r w:rsidR="00A75F90">
              <w:rPr>
                <w:rFonts w:ascii="Times New Roman" w:eastAsiaTheme="minorEastAsia" w:hAnsi="Times New Roman"/>
                <w:szCs w:val="20"/>
                <w:lang w:eastAsia="ko-KR"/>
              </w:rPr>
              <w:t xml:space="preserve"> </w:t>
            </w:r>
          </w:p>
        </w:tc>
      </w:tr>
    </w:tbl>
    <w:p w14:paraId="2789341F" w14:textId="7CF9100E"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5632A5">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lastRenderedPageBreak/>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lastRenderedPageBreak/>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PDSCH-ServingCellConfig</w:t>
            </w:r>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rFonts w:ascii="Times New Roman" w:hAnsi="Times New Roman"/>
          <w:i/>
          <w:color w:val="000000"/>
          <w:szCs w:val="20"/>
        </w:rPr>
        <w:t>N</w:t>
      </w:r>
      <w:r>
        <w:rPr>
          <w:rFonts w:ascii="Times New Roman" w:hAnsi="Times New Roman"/>
          <w:i/>
          <w:color w:val="000000"/>
          <w:szCs w:val="20"/>
          <w:vertAlign w:val="subscript"/>
        </w:rPr>
        <w:t>pdsch</w:t>
      </w:r>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FFS: Minimum time gap for wake-up and Scell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Scell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sidR="005D6B00">
              <w:rPr>
                <w:noProof/>
                <w:color w:val="000000"/>
                <w:position w:val="-14"/>
                <w:lang w:val="en-GB"/>
              </w:rPr>
              <w:object w:dxaOrig="5385" w:dyaOrig="375" w14:anchorId="59A0934D">
                <v:shape id="_x0000_i1034" type="#_x0000_t75" alt="" style="width:269.25pt;height:19.5pt;mso-width-percent:0;mso-height-percent:0;mso-width-percent:0;mso-height-percent:0" o:ole="">
                  <v:imagedata r:id="rId40" o:title=""/>
                </v:shape>
                <o:OLEObject Type="Embed" ProgID="Equation.DSMT4" ShapeID="_x0000_i1034" DrawAspect="Content" ObjectID="_1696142660"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lastRenderedPageBreak/>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HiSilicon</w:t>
            </w:r>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to apply the unified principle to Proposal 1-2-3b. </w:t>
            </w:r>
          </w:p>
          <w:p w14:paraId="490C4F40" w14:textId="77777777" w:rsidR="00724B8D" w:rsidRPr="00C3523A"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indicated in moderator’s comment toward Proposal 1-2-3b, options (including combination of option 1 and 2) are still up to decide at RAN1#107-e.  </w:t>
            </w:r>
          </w:p>
        </w:tc>
      </w:tr>
      <w:tr w:rsidR="00325007" w14:paraId="09031586" w14:textId="77777777" w:rsidTr="00724B8D">
        <w:trPr>
          <w:trHeight w:val="339"/>
        </w:trPr>
        <w:tc>
          <w:tcPr>
            <w:tcW w:w="1871" w:type="dxa"/>
          </w:tcPr>
          <w:p w14:paraId="55461A89" w14:textId="61FA3E30" w:rsidR="00325007"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D74E85C" w14:textId="5830B025" w:rsid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2B42DE" w14:paraId="5578C4C0" w14:textId="77777777" w:rsidTr="00724B8D">
        <w:trPr>
          <w:trHeight w:val="339"/>
        </w:trPr>
        <w:tc>
          <w:tcPr>
            <w:tcW w:w="1871" w:type="dxa"/>
          </w:tcPr>
          <w:p w14:paraId="2C5FD04D" w14:textId="6713A185" w:rsidR="002B42DE" w:rsidRDefault="002B42DE" w:rsidP="002B42DE">
            <w:pPr>
              <w:pStyle w:val="BodyText"/>
              <w:spacing w:after="0" w:line="280" w:lineRule="atLeast"/>
              <w:rPr>
                <w:rFonts w:ascii="Times New Roman" w:hAnsi="Times New Roman"/>
                <w:szCs w:val="20"/>
                <w:lang w:eastAsia="zh-CN"/>
              </w:rPr>
            </w:pPr>
            <w:r w:rsidRPr="00F8595E">
              <w:t>DOCOMO</w:t>
            </w:r>
          </w:p>
        </w:tc>
        <w:tc>
          <w:tcPr>
            <w:tcW w:w="8021" w:type="dxa"/>
          </w:tcPr>
          <w:p w14:paraId="72C6F382" w14:textId="772846E0" w:rsidR="002B42DE" w:rsidRDefault="002B42DE" w:rsidP="002B42DE">
            <w:pPr>
              <w:pStyle w:val="BodyText"/>
              <w:spacing w:after="0" w:line="240" w:lineRule="auto"/>
              <w:rPr>
                <w:rFonts w:ascii="Times New Roman" w:eastAsiaTheme="minorEastAsia" w:hAnsi="Times New Roman"/>
                <w:szCs w:val="20"/>
                <w:lang w:eastAsia="ko-KR"/>
              </w:rPr>
            </w:pPr>
            <w:r w:rsidRPr="00F8595E">
              <w:t xml:space="preserve">Fine with the proposal.  </w:t>
            </w:r>
          </w:p>
        </w:tc>
      </w:tr>
      <w:tr w:rsidR="00921583" w14:paraId="1C295758" w14:textId="77777777" w:rsidTr="00724B8D">
        <w:trPr>
          <w:trHeight w:val="339"/>
        </w:trPr>
        <w:tc>
          <w:tcPr>
            <w:tcW w:w="1871" w:type="dxa"/>
          </w:tcPr>
          <w:p w14:paraId="44797EEC" w14:textId="0C7D1E9D" w:rsidR="00921583" w:rsidRPr="00F8595E" w:rsidRDefault="00921583" w:rsidP="002B42DE">
            <w:pPr>
              <w:pStyle w:val="BodyText"/>
              <w:spacing w:after="0" w:line="280" w:lineRule="atLeast"/>
            </w:pPr>
            <w:r>
              <w:t>Lenovo, Motorola Mobility</w:t>
            </w:r>
          </w:p>
        </w:tc>
        <w:tc>
          <w:tcPr>
            <w:tcW w:w="8021" w:type="dxa"/>
          </w:tcPr>
          <w:p w14:paraId="040703CC" w14:textId="46DEF5D3" w:rsidR="00921583" w:rsidRPr="00F8595E" w:rsidRDefault="00921583" w:rsidP="002B42DE">
            <w:pPr>
              <w:pStyle w:val="BodyText"/>
              <w:spacing w:after="0" w:line="240" w:lineRule="auto"/>
            </w:pPr>
            <w:r>
              <w:t>Support the proposal</w:t>
            </w:r>
          </w:p>
        </w:tc>
      </w:tr>
      <w:tr w:rsidR="00B676BC" w14:paraId="1AA311C3" w14:textId="77777777" w:rsidTr="00724B8D">
        <w:trPr>
          <w:trHeight w:val="339"/>
        </w:trPr>
        <w:tc>
          <w:tcPr>
            <w:tcW w:w="1871" w:type="dxa"/>
          </w:tcPr>
          <w:p w14:paraId="671E51C7" w14:textId="7CED284C" w:rsidR="00B676BC" w:rsidRDefault="00B676BC" w:rsidP="002B42DE">
            <w:pPr>
              <w:pStyle w:val="BodyText"/>
              <w:spacing w:after="0" w:line="280" w:lineRule="atLeast"/>
            </w:pPr>
            <w:r>
              <w:t>LG Electronics</w:t>
            </w:r>
          </w:p>
        </w:tc>
        <w:tc>
          <w:tcPr>
            <w:tcW w:w="8021" w:type="dxa"/>
          </w:tcPr>
          <w:p w14:paraId="1134335C" w14:textId="312FF03C" w:rsidR="00B676BC" w:rsidRDefault="00B676BC" w:rsidP="002B42DE">
            <w:pPr>
              <w:pStyle w:val="BodyText"/>
              <w:spacing w:after="0" w:line="240" w:lineRule="auto"/>
            </w:pPr>
            <w:r>
              <w:t>To Moderator: Yes, we are fine with the proposal.</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w:t>
      </w:r>
      <w:r>
        <w:rPr>
          <w:rFonts w:ascii="Times New Roman" w:hAnsi="Times New Roman"/>
          <w:szCs w:val="22"/>
          <w:lang w:eastAsia="zh-CN"/>
        </w:rPr>
        <w:lastRenderedPageBreak/>
        <w:t>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6A93CC7E" w:rsidR="00C95FCB" w:rsidRPr="009C50BB" w:rsidRDefault="00D804E1" w:rsidP="009C50BB">
      <w:pPr>
        <w:pStyle w:val="Heading5"/>
      </w:pPr>
      <w:bookmarkStart w:id="21" w:name="_GoBack"/>
      <w:bookmarkEnd w:id="21"/>
      <w:r w:rsidRPr="009C50BB">
        <w:t>Discussion point 1-8</w:t>
      </w:r>
      <w:r w:rsidR="00724B8D">
        <w:t xml:space="preserve"> (</w:t>
      </w:r>
      <w:r w:rsidR="00724B8D" w:rsidRPr="004D5913">
        <w:t>de-prioritize</w:t>
      </w:r>
      <w:r w:rsidR="00724B8D">
        <w:t>)</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lastRenderedPageBreak/>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2"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2"/>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3"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3"/>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4"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4"/>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5"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5"/>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6"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6"/>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7"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7"/>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8"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8"/>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9"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9"/>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30" w:name="_Ref78473590"/>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0"/>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If PDSCH RB num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If PDSCH RB num &lt;= 16, use CPE only (K_PTRS=2); else, use de-ICI (K_PTRS=2).</w:t>
                  </w:r>
                </w:p>
              </w:tc>
            </w:tr>
          </w:tbl>
          <w:p w14:paraId="42E7B704" w14:textId="77777777" w:rsidR="00C95FCB" w:rsidRDefault="00D804E1">
            <w:pPr>
              <w:pStyle w:val="Caption"/>
              <w:keepNext/>
              <w:spacing w:line="280" w:lineRule="atLeast"/>
              <w:rPr>
                <w:b w:val="0"/>
                <w:lang w:eastAsia="zh-CN"/>
              </w:rPr>
            </w:pPr>
            <w:bookmarkStart w:id="31"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1"/>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2"/>
          </w:p>
          <w:p w14:paraId="2A3A4026" w14:textId="77777777" w:rsidR="00C95FCB" w:rsidRDefault="00D804E1">
            <w:pPr>
              <w:pStyle w:val="Caption"/>
              <w:spacing w:line="280" w:lineRule="atLeast"/>
              <w:rPr>
                <w:b w:val="0"/>
              </w:rPr>
            </w:pPr>
            <w:bookmarkStart w:id="33"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3"/>
          </w:p>
          <w:p w14:paraId="17BBAAD4" w14:textId="77777777" w:rsidR="00C95FCB" w:rsidRDefault="00D804E1">
            <w:pPr>
              <w:pStyle w:val="Caption"/>
              <w:spacing w:line="280" w:lineRule="atLeast"/>
              <w:rPr>
                <w:b w:val="0"/>
              </w:rPr>
            </w:pPr>
            <w:bookmarkStart w:id="34"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4"/>
          </w:p>
          <w:p w14:paraId="15954343" w14:textId="77777777" w:rsidR="00C95FCB" w:rsidRDefault="00D804E1">
            <w:pPr>
              <w:pStyle w:val="Caption"/>
              <w:spacing w:line="280" w:lineRule="atLeast"/>
              <w:rPr>
                <w:b w:val="0"/>
                <w:lang w:eastAsia="zh-CN"/>
              </w:rPr>
            </w:pPr>
            <w:bookmarkStart w:id="35"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5"/>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6" w:name="_Ref78559432"/>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6"/>
          </w:p>
          <w:p w14:paraId="778477C8" w14:textId="77777777" w:rsidR="00C95FCB" w:rsidRDefault="00D804E1">
            <w:pPr>
              <w:pStyle w:val="Caption"/>
              <w:spacing w:line="280" w:lineRule="atLeast"/>
              <w:rPr>
                <w:rFonts w:eastAsia="DengXian"/>
                <w:b w:val="0"/>
                <w:color w:val="000000"/>
              </w:rPr>
            </w:pPr>
            <w:bookmarkStart w:id="37"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7"/>
          </w:p>
          <w:p w14:paraId="2FF42FD0" w14:textId="77777777" w:rsidR="00C95FCB" w:rsidRDefault="00D804E1">
            <w:pPr>
              <w:pStyle w:val="Caption"/>
              <w:spacing w:line="280" w:lineRule="atLeast"/>
              <w:rPr>
                <w:b w:val="0"/>
              </w:rPr>
            </w:pPr>
            <w:bookmarkStart w:id="38" w:name="_Ref61455604"/>
            <w:bookmarkStart w:id="39" w:name="_Ref68169538"/>
            <w:bookmarkStart w:id="40"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8"/>
            <w:r>
              <w:rPr>
                <w:b w:val="0"/>
              </w:rPr>
              <w:t xml:space="preserve">The necessity to introduce more PTRS chunk number needs further discussion as there is no significant performance benefit. </w:t>
            </w:r>
            <w:bookmarkEnd w:id="39"/>
            <w:r>
              <w:rPr>
                <w:b w:val="0"/>
              </w:rPr>
              <w:t>If there is valid reason to introduce more PTRS chunks, configuration (CN, CS) = (16, 4) can be considered.</w:t>
            </w:r>
            <w:bookmarkEnd w:id="40"/>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2A11E4">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2A11E4">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2A11E4">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2A11E4">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2A11E4">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2A11E4">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2A11E4">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3A10508E" w14:textId="77777777" w:rsidR="00C95FCB" w:rsidRDefault="00D804E1">
            <w:pPr>
              <w:spacing w:line="360" w:lineRule="auto"/>
              <w:rPr>
                <w:rFonts w:eastAsiaTheme="minorEastAsia"/>
                <w:lang w:eastAsia="zh-CN"/>
              </w:rPr>
            </w:pPr>
            <w:bookmarkStart w:id="41"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1"/>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2"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3" w:name="_Hlk79048809"/>
            <w:bookmarkEnd w:id="42"/>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3"/>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4" w:name="_Hlk79183602"/>
            <w:r>
              <w:rPr>
                <w:bCs/>
                <w:iCs/>
                <w:lang w:val="en-GB" w:eastAsia="zh-CN"/>
              </w:rPr>
              <w:t>Observation 1:</w:t>
            </w:r>
            <w:r>
              <w:rPr>
                <w:bCs/>
                <w:iCs/>
                <w:lang w:val="en-GB" w:eastAsia="zh-CN"/>
              </w:rPr>
              <w:tab/>
              <w:t>De-ICI filtering performance can be improved by using conjugate anti-symmetric filter.</w:t>
            </w:r>
          </w:p>
          <w:bookmarkEnd w:id="44"/>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5" w:name="_Hlk68654575"/>
            <w:r>
              <w:rPr>
                <w:bCs/>
              </w:rPr>
              <w:t>Observation 6:</w:t>
            </w:r>
            <w:r>
              <w:tab/>
              <w:t>Unequal distribution of PN estimation error among DFT-s-ODFM samples may lead to systematic unbalance between code blocks’ BLERs.</w:t>
            </w:r>
          </w:p>
          <w:bookmarkEnd w:id="45"/>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6" w:name="_Hlk80044650"/>
            <w:r>
              <w:t xml:space="preserve">per-OFDM symbol CBs interlacing </w:t>
            </w:r>
            <w:bookmarkEnd w:id="46"/>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7" w:name="_Hlk80079956"/>
            <w:r>
              <w:t xml:space="preserve">center-aligned </w:t>
            </w:r>
            <w:bookmarkEnd w:id="47"/>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8"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9" w:name="_Toc47699162"/>
            <w:bookmarkStart w:id="50"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9"/>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1" w:name="_Hlk68605732"/>
            <w:bookmarkEnd w:id="48"/>
            <w:bookmarkEnd w:id="50"/>
            <w:r>
              <w:rPr>
                <w:rFonts w:asciiTheme="minorHAnsi" w:hAnsiTheme="minorHAnsi" w:cstheme="minorHAnsi"/>
                <w:iCs/>
              </w:rPr>
              <w:t>Proposal 10:</w:t>
            </w:r>
            <w:r>
              <w:rPr>
                <w:rFonts w:asciiTheme="minorHAnsi" w:hAnsiTheme="minorHAnsi" w:cstheme="minorHAnsi"/>
                <w:bCs/>
              </w:rPr>
              <w:t xml:space="preserve"> </w:t>
            </w:r>
            <w:bookmarkEnd w:id="51"/>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2" w:name="o3"/>
            <w:r>
              <w:rPr>
                <w:bCs/>
                <w:lang w:val="en-GB"/>
              </w:rPr>
              <w:t>Proposal</w:t>
            </w:r>
            <w:r>
              <w:rPr>
                <w:rFonts w:hint="cs"/>
                <w:bCs/>
                <w:rtl/>
                <w:lang w:val="en-GB"/>
              </w:rPr>
              <w:t xml:space="preserve"> </w:t>
            </w:r>
            <w:r>
              <w:rPr>
                <w:bCs/>
                <w:lang w:val="en-GB"/>
              </w:rPr>
              <w:t>1: Do not introduce new PTRS pattern (block-based pattern) for Rel. 17.</w:t>
            </w:r>
          </w:p>
          <w:bookmarkEnd w:id="52"/>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3" w:name="p1to3"/>
            <w:bookmarkStart w:id="54" w:name="PTRS_proposal"/>
            <w:r>
              <w:rPr>
                <w:b w:val="0"/>
              </w:rPr>
              <w:t>Proposal 2: As PTRS enhancement for assisting ICI compensation, increasing the frequency domain density, of Rel. 15 PTRS, for small RB allocation can be considered.</w:t>
            </w:r>
          </w:p>
          <w:bookmarkEnd w:id="53"/>
          <w:bookmarkEnd w:id="54"/>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5"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6" w:name="p4"/>
            <w:bookmarkEnd w:id="55"/>
            <w:r>
              <w:rPr>
                <w:bCs/>
                <w:lang w:val="en-GB"/>
              </w:rPr>
              <w:t>Proposal 3: Do not introduce new PTRS pattern for the SC-FDM waveform.</w:t>
            </w:r>
            <w:bookmarkEnd w:id="56"/>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7"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7"/>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8"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8"/>
      <w:r>
        <w:t xml:space="preserve">, x </w:t>
      </w:r>
      <w:r w:rsidR="005D6B00">
        <w:rPr>
          <w:noProof/>
          <w:position w:val="-14"/>
        </w:rPr>
        <w:object w:dxaOrig="585" w:dyaOrig="405" w14:anchorId="003FD24F">
          <v:shape id="_x0000_i1035" type="#_x0000_t75" alt="" style="width:30pt;height:21pt;mso-width-percent:0;mso-height-percent:0;mso-width-percent:0;mso-height-percent:0" o:ole="">
            <v:imagedata r:id="rId42" o:title=""/>
          </v:shape>
          <o:OLEObject Type="Embed" ProgID="Equation.3" ShapeID="_x0000_i1035" DrawAspect="Content" ObjectID="_1696142661"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415CE0">
        <w:trPr>
          <w:trHeight w:val="339"/>
        </w:trPr>
        <w:tc>
          <w:tcPr>
            <w:tcW w:w="1871" w:type="dxa"/>
          </w:tcPr>
          <w:p w14:paraId="06BA5DEC"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415CE0">
            <w:pPr>
              <w:pStyle w:val="BodyText"/>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415CE0">
            <w:pPr>
              <w:pStyle w:val="BodyText"/>
              <w:spacing w:before="0" w:after="0" w:line="240" w:lineRule="auto"/>
              <w:rPr>
                <w:rFonts w:ascii="Times New Roman" w:hAnsi="Times New Roman"/>
                <w:szCs w:val="20"/>
              </w:rPr>
            </w:pPr>
          </w:p>
          <w:p w14:paraId="71DCBF45"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325007" w14:paraId="61E327D0" w14:textId="77777777" w:rsidTr="008A7105">
        <w:trPr>
          <w:trHeight w:val="339"/>
        </w:trPr>
        <w:tc>
          <w:tcPr>
            <w:tcW w:w="1871" w:type="dxa"/>
          </w:tcPr>
          <w:p w14:paraId="49A916B0" w14:textId="5A88A074"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6D84530" w14:textId="4680625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25007" w14:paraId="2F4BA76D" w14:textId="77777777" w:rsidTr="008A7105">
        <w:trPr>
          <w:trHeight w:val="339"/>
        </w:trPr>
        <w:tc>
          <w:tcPr>
            <w:tcW w:w="1871" w:type="dxa"/>
          </w:tcPr>
          <w:p w14:paraId="2AC2C0BD" w14:textId="34816884"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C68E5FC" w14:textId="0DAC5D55"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B42DE" w14:paraId="6E19AE16" w14:textId="77777777" w:rsidTr="008A7105">
        <w:trPr>
          <w:trHeight w:val="339"/>
        </w:trPr>
        <w:tc>
          <w:tcPr>
            <w:tcW w:w="1871" w:type="dxa"/>
          </w:tcPr>
          <w:p w14:paraId="4BD3E9EA" w14:textId="3CBF3C97"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1BC19FBC" w14:textId="0F843FE1"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r w:rsidR="00E564F4" w14:paraId="477788A6" w14:textId="77777777" w:rsidTr="008A7105">
        <w:trPr>
          <w:trHeight w:val="339"/>
        </w:trPr>
        <w:tc>
          <w:tcPr>
            <w:tcW w:w="1871" w:type="dxa"/>
          </w:tcPr>
          <w:p w14:paraId="48DB7FF2" w14:textId="5DC5F031" w:rsidR="00E564F4" w:rsidRDefault="00E564F4"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7C83A76" w14:textId="0E67F845" w:rsidR="00E564F4" w:rsidRDefault="00E564F4" w:rsidP="002B42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conclusion </w:t>
            </w:r>
          </w:p>
        </w:tc>
      </w:tr>
      <w:tr w:rsidR="00B676BC" w14:paraId="6C191EC8" w14:textId="77777777" w:rsidTr="008A7105">
        <w:trPr>
          <w:trHeight w:val="339"/>
        </w:trPr>
        <w:tc>
          <w:tcPr>
            <w:tcW w:w="1871" w:type="dxa"/>
          </w:tcPr>
          <w:p w14:paraId="77EAA667" w14:textId="1ABEDE90" w:rsidR="00B676BC" w:rsidRDefault="00B676BC"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7FFEC6AF" w14:textId="0649A26C" w:rsidR="00B676BC" w:rsidRDefault="00B676BC" w:rsidP="002B42D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6133363F" w:rsidR="00791093" w:rsidRDefault="00791093" w:rsidP="00791093">
      <w:pPr>
        <w:pStyle w:val="Heading5"/>
        <w:rPr>
          <w:lang w:eastAsia="zh-CN"/>
        </w:rPr>
      </w:pPr>
      <w:r>
        <w:rPr>
          <w:lang w:eastAsia="zh-CN"/>
        </w:rPr>
        <w:t>Discussion point 2-2</w:t>
      </w:r>
      <w:r w:rsidR="00EF4250">
        <w:rPr>
          <w:lang w:eastAsia="zh-CN"/>
        </w:rPr>
        <w:t>a</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decision on handling the unsupported sets of {SCS, MCS, rank} could be made by RAN4. Eventually it could be handled with UE capabilities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left, and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BodyText"/>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For example, it is explicitly stated that gNB may use a moderation order which is higher than indicated by the “supportedModulationOrder[D/U]l”.</w:t>
            </w:r>
            <w:r w:rsidR="00706894">
              <w:rPr>
                <w:rFonts w:ascii="Times New Roman" w:hAnsi="Times New Roman"/>
                <w:szCs w:val="20"/>
                <w:lang w:eastAsia="zh-CN"/>
              </w:rPr>
              <w:t xml:space="preserve"> Therefore, existing capability is does not provide the functionality needed.</w:t>
            </w:r>
          </w:p>
        </w:tc>
      </w:tr>
      <w:tr w:rsidR="006A3995" w14:paraId="4502837C" w14:textId="77777777" w:rsidTr="008A7105">
        <w:trPr>
          <w:trHeight w:val="339"/>
        </w:trPr>
        <w:tc>
          <w:tcPr>
            <w:tcW w:w="1871" w:type="dxa"/>
          </w:tcPr>
          <w:p w14:paraId="2B934F5A" w14:textId="6FCC91A7" w:rsidR="006A3995" w:rsidRDefault="006A3995"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D58069D" w14:textId="0F120E74" w:rsidR="006A3995" w:rsidRDefault="006A3995" w:rsidP="006A3995">
            <w:pPr>
              <w:pStyle w:val="BodyText"/>
              <w:spacing w:after="0" w:line="240" w:lineRule="auto"/>
              <w:rPr>
                <w:rFonts w:ascii="Times New Roman" w:hAnsi="Times New Roman"/>
                <w:szCs w:val="20"/>
                <w:lang w:eastAsia="zh-CN"/>
              </w:rPr>
            </w:pPr>
            <w:r>
              <w:rPr>
                <w:rFonts w:ascii="Times New Roman" w:hAnsi="Times New Roman"/>
                <w:szCs w:val="20"/>
                <w:lang w:eastAsia="zh-CN"/>
              </w:rPr>
              <w:t>We also think that it is better to decide this if necessary in RAN4.</w:t>
            </w:r>
          </w:p>
        </w:tc>
      </w:tr>
      <w:tr w:rsidR="00973FCA" w14:paraId="74F0C498" w14:textId="77777777" w:rsidTr="00973FCA">
        <w:trPr>
          <w:trHeight w:val="339"/>
        </w:trPr>
        <w:tc>
          <w:tcPr>
            <w:tcW w:w="1871" w:type="dxa"/>
          </w:tcPr>
          <w:p w14:paraId="6828DFBE"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C6F91"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We also think this can be decided in RAN4</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lastRenderedPageBreak/>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415CE0">
            <w:pPr>
              <w:pStyle w:val="BodyText"/>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415CE0">
            <w:pPr>
              <w:pStyle w:val="BodyText"/>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FC75CF" w:rsidRPr="0060762D" w14:paraId="2886AC5B" w14:textId="77777777" w:rsidTr="00724B8D">
        <w:trPr>
          <w:trHeight w:val="339"/>
        </w:trPr>
        <w:tc>
          <w:tcPr>
            <w:tcW w:w="1871" w:type="dxa"/>
          </w:tcPr>
          <w:p w14:paraId="5ED05106" w14:textId="576418F6" w:rsidR="00FC75CF" w:rsidRPr="0060762D" w:rsidRDefault="00FC75CF"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8C13E79" w14:textId="0C9E2694" w:rsidR="00FC75CF" w:rsidRPr="0060762D" w:rsidRDefault="00FC75CF" w:rsidP="00415CE0">
            <w:pPr>
              <w:pStyle w:val="BodyText"/>
              <w:spacing w:after="0" w:line="240" w:lineRule="auto"/>
              <w:rPr>
                <w:rFonts w:ascii="Times New Roman" w:hAnsi="Times New Roman"/>
                <w:szCs w:val="20"/>
              </w:rPr>
            </w:pPr>
            <w:r>
              <w:rPr>
                <w:rFonts w:ascii="Times New Roman" w:hAnsi="Times New Roman"/>
                <w:szCs w:val="20"/>
              </w:rPr>
              <w:t>Given the status, we accept the conclusion.</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lastRenderedPageBreak/>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two PT-</w:t>
      </w:r>
      <w:r>
        <w:rPr>
          <w:lang w:val="en-GB" w:eastAsia="zh-CN"/>
        </w:rPr>
        <w:lastRenderedPageBreak/>
        <w:t xml:space="preserve">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Apple, CATT, InterDigital, Samsung, Futurewei, Ericsson, NTT DOCOMO, CEWiT</w:t>
            </w:r>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see the point in improving high data rate DFT-s-OFDM performance, because in rank limited channels (such as LoS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LoS channel is just a one example where DFT-s-OFDM can be useful. We believe in high mmWave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and should be left a tool to maximize system performance from the gNB perspective.</w:t>
            </w:r>
          </w:p>
        </w:tc>
      </w:tr>
      <w:tr w:rsidR="00724B8D" w:rsidRPr="00E071F0" w14:paraId="20040C57" w14:textId="77777777" w:rsidTr="00415CE0">
        <w:trPr>
          <w:trHeight w:val="339"/>
        </w:trPr>
        <w:tc>
          <w:tcPr>
            <w:tcW w:w="1871" w:type="dxa"/>
          </w:tcPr>
          <w:p w14:paraId="3AE03D2C" w14:textId="77777777" w:rsidR="00724B8D" w:rsidRPr="00E071F0" w:rsidRDefault="00724B8D" w:rsidP="00415CE0">
            <w:pPr>
              <w:pStyle w:val="BodyText"/>
              <w:spacing w:after="0"/>
              <w:rPr>
                <w:rFonts w:ascii="Times New Roman" w:hAnsi="Times New Roman"/>
                <w:szCs w:val="20"/>
                <w:lang w:eastAsia="zh-CN"/>
              </w:rPr>
            </w:pPr>
          </w:p>
        </w:tc>
        <w:tc>
          <w:tcPr>
            <w:tcW w:w="8021" w:type="dxa"/>
          </w:tcPr>
          <w:p w14:paraId="4797A790" w14:textId="77777777" w:rsidR="00724B8D" w:rsidRPr="00E071F0" w:rsidRDefault="00724B8D" w:rsidP="00415CE0"/>
        </w:tc>
      </w:tr>
      <w:tr w:rsidR="00724B8D" w14:paraId="05139EB1" w14:textId="77777777" w:rsidTr="00415CE0">
        <w:trPr>
          <w:trHeight w:val="339"/>
        </w:trPr>
        <w:tc>
          <w:tcPr>
            <w:tcW w:w="1871" w:type="dxa"/>
          </w:tcPr>
          <w:p w14:paraId="565A34F4"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BodyText"/>
        <w:spacing w:after="0"/>
        <w:rPr>
          <w:rFonts w:ascii="Times New Roman" w:hAnsi="Times New Roman"/>
          <w:szCs w:val="20"/>
          <w:lang w:eastAsia="zh-CN"/>
        </w:rPr>
      </w:pPr>
    </w:p>
    <w:p w14:paraId="26D3311C" w14:textId="77777777" w:rsidR="00724B8D" w:rsidRDefault="00724B8D" w:rsidP="00724B8D">
      <w:pPr>
        <w:pStyle w:val="Heading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49629C27" w14:textId="77777777" w:rsidTr="00415CE0">
        <w:trPr>
          <w:trHeight w:val="224"/>
        </w:trPr>
        <w:tc>
          <w:tcPr>
            <w:tcW w:w="1871" w:type="dxa"/>
            <w:shd w:val="clear" w:color="auto" w:fill="FFE599" w:themeFill="accent4" w:themeFillTint="66"/>
          </w:tcPr>
          <w:p w14:paraId="030D2CC9"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B7BD9E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415CE0">
        <w:trPr>
          <w:trHeight w:val="339"/>
        </w:trPr>
        <w:tc>
          <w:tcPr>
            <w:tcW w:w="1871" w:type="dxa"/>
          </w:tcPr>
          <w:p w14:paraId="670D67F8" w14:textId="17027CDE"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415CE0">
        <w:trPr>
          <w:trHeight w:val="339"/>
        </w:trPr>
        <w:tc>
          <w:tcPr>
            <w:tcW w:w="1871" w:type="dxa"/>
          </w:tcPr>
          <w:p w14:paraId="152D4C9C" w14:textId="1ABEEDAF"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2B42DE" w14:paraId="19B9F6DF" w14:textId="77777777" w:rsidTr="00415CE0">
        <w:trPr>
          <w:trHeight w:val="319"/>
        </w:trPr>
        <w:tc>
          <w:tcPr>
            <w:tcW w:w="1871" w:type="dxa"/>
          </w:tcPr>
          <w:p w14:paraId="7954AAFB" w14:textId="7CB08143" w:rsidR="002B42DE" w:rsidRP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40305858" w14:textId="73907EE2"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are ok with Conclusion 2-4a. </w:t>
            </w:r>
          </w:p>
        </w:tc>
      </w:tr>
      <w:tr w:rsidR="00B676BC" w14:paraId="2025EF86" w14:textId="77777777" w:rsidTr="00415CE0">
        <w:trPr>
          <w:trHeight w:val="319"/>
        </w:trPr>
        <w:tc>
          <w:tcPr>
            <w:tcW w:w="1871" w:type="dxa"/>
          </w:tcPr>
          <w:p w14:paraId="5436A284" w14:textId="6A62B0E2" w:rsidR="00B676BC" w:rsidRDefault="00B676BC"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4F0579FE" w14:textId="659EC3FA" w:rsidR="00B676BC" w:rsidRDefault="00B676BC" w:rsidP="00B676B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ok with the conclusion</w:t>
            </w:r>
          </w:p>
        </w:tc>
      </w:tr>
      <w:tr w:rsidR="002F75EB" w14:paraId="1844B44D" w14:textId="77777777" w:rsidTr="002F75EB">
        <w:trPr>
          <w:trHeight w:val="319"/>
        </w:trPr>
        <w:tc>
          <w:tcPr>
            <w:tcW w:w="1871" w:type="dxa"/>
          </w:tcPr>
          <w:p w14:paraId="6EB59BF9" w14:textId="232711B7"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482D989E" w14:textId="1EADE231"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FC75CF" w14:paraId="50388768" w14:textId="77777777" w:rsidTr="002F75EB">
        <w:trPr>
          <w:trHeight w:val="319"/>
        </w:trPr>
        <w:tc>
          <w:tcPr>
            <w:tcW w:w="1871" w:type="dxa"/>
          </w:tcPr>
          <w:p w14:paraId="113F0B1F" w14:textId="6F5F0646" w:rsidR="00FC75CF" w:rsidRDefault="00FC75CF" w:rsidP="000D0A6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A9A659A" w14:textId="66359EB1" w:rsidR="00FC75CF" w:rsidRDefault="00FC75CF" w:rsidP="000D0A6A">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conclusion</w:t>
            </w:r>
          </w:p>
        </w:tc>
      </w:tr>
      <w:tr w:rsidR="00401A11" w14:paraId="6FB17622" w14:textId="77777777" w:rsidTr="002F75EB">
        <w:trPr>
          <w:trHeight w:val="319"/>
        </w:trPr>
        <w:tc>
          <w:tcPr>
            <w:tcW w:w="1871" w:type="dxa"/>
          </w:tcPr>
          <w:p w14:paraId="7BB3C121" w14:textId="1194F9F1" w:rsidR="00401A11" w:rsidRPr="00401A11" w:rsidRDefault="00401A11" w:rsidP="000D0A6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A0512DD" w14:textId="5C6F5189" w:rsidR="00401A11" w:rsidRPr="00401A11" w:rsidRDefault="00401A11" w:rsidP="000D0A6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Fine with the conclusion</w:t>
            </w:r>
          </w:p>
        </w:tc>
      </w:tr>
      <w:tr w:rsidR="008C6CCF" w14:paraId="4977B75C" w14:textId="77777777" w:rsidTr="002F75EB">
        <w:trPr>
          <w:trHeight w:val="319"/>
        </w:trPr>
        <w:tc>
          <w:tcPr>
            <w:tcW w:w="1871" w:type="dxa"/>
          </w:tcPr>
          <w:p w14:paraId="35617924" w14:textId="78FADE41" w:rsidR="008C6CCF" w:rsidRPr="00912DE8" w:rsidRDefault="008C6CCF" w:rsidP="000D0A6A">
            <w:pPr>
              <w:pStyle w:val="BodyText"/>
              <w:spacing w:after="0" w:line="240" w:lineRule="auto"/>
              <w:rPr>
                <w:rFonts w:ascii="Times New Roman" w:eastAsiaTheme="minorEastAsia" w:hAnsi="Times New Roman"/>
                <w:szCs w:val="20"/>
                <w:lang w:eastAsia="ko-KR"/>
              </w:rPr>
            </w:pPr>
            <w:r w:rsidRPr="00912DE8">
              <w:rPr>
                <w:rFonts w:ascii="Times New Roman" w:eastAsiaTheme="minorEastAsia" w:hAnsi="Times New Roman"/>
                <w:szCs w:val="20"/>
                <w:lang w:eastAsia="ko-KR"/>
              </w:rPr>
              <w:t>Futurewei</w:t>
            </w:r>
          </w:p>
        </w:tc>
        <w:tc>
          <w:tcPr>
            <w:tcW w:w="8021" w:type="dxa"/>
          </w:tcPr>
          <w:p w14:paraId="77711D23" w14:textId="192BB7C8" w:rsidR="008C6CCF" w:rsidRPr="00912DE8" w:rsidRDefault="008C6CCF" w:rsidP="000D0A6A">
            <w:pPr>
              <w:pStyle w:val="BodyText"/>
              <w:spacing w:after="0" w:line="240" w:lineRule="auto"/>
              <w:rPr>
                <w:rFonts w:ascii="Times New Roman" w:eastAsiaTheme="minorEastAsia" w:hAnsi="Times New Roman"/>
                <w:szCs w:val="20"/>
                <w:lang w:eastAsia="ko-KR"/>
              </w:rPr>
            </w:pPr>
            <w:r w:rsidRPr="00912DE8">
              <w:rPr>
                <w:rFonts w:ascii="Times New Roman" w:eastAsiaTheme="minorEastAsia" w:hAnsi="Times New Roman"/>
                <w:szCs w:val="20"/>
                <w:lang w:eastAsia="ko-KR"/>
              </w:rPr>
              <w:t xml:space="preserve">Ok with the proposal for progress. </w:t>
            </w:r>
          </w:p>
        </w:tc>
      </w:tr>
      <w:tr w:rsidR="00973FCA" w14:paraId="2B93E2B9" w14:textId="77777777" w:rsidTr="00973FCA">
        <w:trPr>
          <w:trHeight w:val="319"/>
        </w:trPr>
        <w:tc>
          <w:tcPr>
            <w:tcW w:w="1871" w:type="dxa"/>
          </w:tcPr>
          <w:p w14:paraId="12E56593"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766F2E"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2-4a.</w:t>
            </w:r>
          </w:p>
        </w:tc>
      </w:tr>
    </w:tbl>
    <w:p w14:paraId="152C76B2" w14:textId="77777777" w:rsidR="00C95FCB" w:rsidRPr="002F75E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3E30B78C" w:rsidR="00C95FCB" w:rsidRDefault="00D804E1">
      <w:pPr>
        <w:pStyle w:val="Heading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lastRenderedPageBreak/>
              <w:t>InterDigital</w:t>
            </w:r>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CEWiT</w:t>
            </w:r>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1CD5CD30" w:rsidR="00C95FCB" w:rsidRDefault="00D804E1">
      <w:pPr>
        <w:pStyle w:val="Heading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One contribution mentioned an issues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FD4DB7A" w14:textId="77777777" w:rsidR="00C95FCB" w:rsidRDefault="00D804E1">
            <w:pPr>
              <w:spacing w:line="280" w:lineRule="atLeast"/>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lastRenderedPageBreak/>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190" w:type="dxa"/>
          </w:tcPr>
          <w:p w14:paraId="733976CC" w14:textId="77777777" w:rsidR="00C95FCB" w:rsidRDefault="00D804E1">
            <w:pPr>
              <w:spacing w:after="120" w:line="280" w:lineRule="atLeast"/>
            </w:pPr>
            <w:bookmarkStart w:id="62" w:name="_Ref68170168"/>
            <w:bookmarkStart w:id="63" w:name="_Ref83744243"/>
            <w:r>
              <w:t xml:space="preserve">Observation </w:t>
            </w:r>
            <w:r w:rsidR="002A11E4">
              <w:fldChar w:fldCharType="begin"/>
            </w:r>
            <w:r w:rsidR="002A11E4">
              <w:instrText xml:space="preserve"> SEQ Observation \* ARABIC </w:instrText>
            </w:r>
            <w:r w:rsidR="002A11E4">
              <w:fldChar w:fldCharType="separate"/>
            </w:r>
            <w:r>
              <w:t>7</w:t>
            </w:r>
            <w:r w:rsidR="002A11E4">
              <w:fldChar w:fldCharType="end"/>
            </w:r>
            <w:r>
              <w:t>:</w:t>
            </w:r>
            <w:bookmarkEnd w:id="62"/>
            <w:r>
              <w:t xml:space="preserve"> ‘Type-2 no FD-OCC’ has better performance than ‘Type-2 with FD-OCC’ by 1~4 dB, and the gain on SCS-960KHz is higher than the gain on SCS-480KHz.</w:t>
            </w:r>
            <w:bookmarkEnd w:id="63"/>
          </w:p>
          <w:p w14:paraId="7E8F745B" w14:textId="77777777" w:rsidR="00C95FCB" w:rsidRDefault="00D804E1">
            <w:pPr>
              <w:pStyle w:val="Caption"/>
              <w:spacing w:line="280" w:lineRule="atLeast"/>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606FC636" w14:textId="77777777" w:rsidR="00C95FCB" w:rsidRDefault="00D804E1">
            <w:pPr>
              <w:pStyle w:val="Caption"/>
              <w:spacing w:line="280" w:lineRule="atLeast"/>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5"/>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Proposal 21: Indicate to UE that CDM groups, signaled in scheduling DCI, do not contain potential co-scheduled DMRS ports at least for DMRS Type-1 and maxLength=1.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6" w:name="_Ref84023957"/>
            <w:r>
              <w:t xml:space="preserve">Table </w:t>
            </w:r>
            <w:r w:rsidR="002A11E4">
              <w:fldChar w:fldCharType="begin"/>
            </w:r>
            <w:r w:rsidR="002A11E4">
              <w:instrText xml:space="preserve"> SEQ Table \* ARABIC </w:instrText>
            </w:r>
            <w:r w:rsidR="002A11E4">
              <w:fldChar w:fldCharType="separate"/>
            </w:r>
            <w:r>
              <w:t>1</w:t>
            </w:r>
            <w:r w:rsidR="002A11E4">
              <w:fldChar w:fldCharType="end"/>
            </w:r>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7" w:name="_Ref84023959"/>
            <w:r>
              <w:t xml:space="preserve">Table </w:t>
            </w:r>
            <w:r w:rsidR="002A11E4">
              <w:fldChar w:fldCharType="begin"/>
            </w:r>
            <w:r w:rsidR="002A11E4">
              <w:instrText xml:space="preserve"> SEQ Table \* ARABIC </w:instrText>
            </w:r>
            <w:r w:rsidR="002A11E4">
              <w:fldChar w:fldCharType="separate"/>
            </w:r>
            <w:r>
              <w:t>2</w:t>
            </w:r>
            <w:r w:rsidR="002A11E4">
              <w:fldChar w:fldCharType="end"/>
            </w:r>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1D4020CB" w14:textId="77777777" w:rsidR="00C95FCB" w:rsidRDefault="00D804E1">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602A7F6A" w:rsidR="00C95FCB" w:rsidRDefault="00D804E1">
      <w:pPr>
        <w:pStyle w:val="Heading5"/>
      </w:pPr>
      <w:r>
        <w:t>Discussion point 3-3</w:t>
      </w:r>
      <w:r w:rsidR="00724B8D">
        <w:t xml:space="preserve"> (</w:t>
      </w:r>
      <w:r w:rsidR="00724B8D" w:rsidRPr="004D5913">
        <w:t>de-prioritize</w:t>
      </w:r>
      <w:r w:rsidR="00724B8D">
        <w:t>)</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15F5B7F" w:rsidR="00C95FCB" w:rsidRDefault="00D804E1">
      <w:pPr>
        <w:pStyle w:val="Heading5"/>
      </w:pPr>
      <w:r>
        <w:t xml:space="preserve">Discussion point 4-1 </w:t>
      </w:r>
      <w:r w:rsidR="00724B8D">
        <w:t>(</w:t>
      </w:r>
      <w:r w:rsidR="00724B8D" w:rsidRPr="004D5913">
        <w:t>de-prioritize</w:t>
      </w:r>
      <w:r w:rsidR="00724B8D">
        <w:t>)</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264ED39A" w:rsidR="00C95FCB" w:rsidRDefault="00D804E1">
      <w:pPr>
        <w:pStyle w:val="Heading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Huawei, HiSilicon</w:t>
      </w:r>
    </w:p>
    <w:p w14:paraId="3F9FCFC3"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multi-PxSCH scheduling for 52.6GHz to 71GHz</w:t>
      </w:r>
      <w:r w:rsidR="00D804E1">
        <w:rPr>
          <w:rFonts w:asciiTheme="minorHAnsi" w:hAnsiTheme="minorHAnsi" w:cstheme="minorHAnsi"/>
          <w:iCs/>
          <w:sz w:val="20"/>
          <w:szCs w:val="20"/>
          <w:lang w:eastAsia="zh-CN"/>
        </w:rPr>
        <w:tab/>
        <w:t>FUTUREWEI</w:t>
      </w:r>
    </w:p>
    <w:p w14:paraId="70F2521D"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ZTE, Sanechips</w:t>
      </w:r>
    </w:p>
    <w:p w14:paraId="45F96257"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t>CEWiT</w:t>
      </w:r>
    </w:p>
    <w:p w14:paraId="4AF1B5DC"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2A11E4">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E3814" w14:textId="77777777" w:rsidR="002A11E4" w:rsidRDefault="002A11E4">
      <w:pPr>
        <w:spacing w:after="0" w:line="240" w:lineRule="auto"/>
      </w:pPr>
      <w:r>
        <w:separator/>
      </w:r>
    </w:p>
  </w:endnote>
  <w:endnote w:type="continuationSeparator" w:id="0">
    <w:p w14:paraId="7177EBB7" w14:textId="77777777" w:rsidR="002A11E4" w:rsidRDefault="002A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Dotum">
    <w:altName w:val="Arial Unicode MS"/>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3640" w14:textId="77777777" w:rsidR="00FC3B4F" w:rsidRDefault="00FC3B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FC3B4F" w:rsidRDefault="00FC3B4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D759" w14:textId="0A84741A" w:rsidR="00FC3B4F" w:rsidRDefault="00FC3B4F">
    <w:pPr>
      <w:pStyle w:val="Footer"/>
      <w:ind w:right="360"/>
    </w:pPr>
    <w:r>
      <w:rPr>
        <w:rStyle w:val="PageNumber"/>
      </w:rPr>
      <w:fldChar w:fldCharType="begin"/>
    </w:r>
    <w:r>
      <w:rPr>
        <w:rStyle w:val="PageNumber"/>
      </w:rPr>
      <w:instrText xml:space="preserve"> PAGE </w:instrText>
    </w:r>
    <w:r>
      <w:rPr>
        <w:rStyle w:val="PageNumber"/>
      </w:rPr>
      <w:fldChar w:fldCharType="separate"/>
    </w:r>
    <w:r w:rsidR="00973FCA">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3FCA">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BE527" w14:textId="77777777" w:rsidR="002A11E4" w:rsidRDefault="002A11E4">
      <w:pPr>
        <w:spacing w:after="0" w:line="240" w:lineRule="auto"/>
      </w:pPr>
      <w:r>
        <w:separator/>
      </w:r>
    </w:p>
  </w:footnote>
  <w:footnote w:type="continuationSeparator" w:id="0">
    <w:p w14:paraId="55837E77" w14:textId="77777777" w:rsidR="002A11E4" w:rsidRDefault="002A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7011" w14:textId="77777777" w:rsidR="00FC3B4F" w:rsidRDefault="00FC3B4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6F6"/>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11"/>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15"/>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CBB"/>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1E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2DE"/>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A0"/>
    <w:rsid w:val="002F5FDA"/>
    <w:rsid w:val="002F619C"/>
    <w:rsid w:val="002F6319"/>
    <w:rsid w:val="002F65CC"/>
    <w:rsid w:val="002F6BDA"/>
    <w:rsid w:val="002F6EA2"/>
    <w:rsid w:val="002F75EB"/>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A5"/>
    <w:rsid w:val="00323FAD"/>
    <w:rsid w:val="00324731"/>
    <w:rsid w:val="003249F8"/>
    <w:rsid w:val="00324D62"/>
    <w:rsid w:val="00325007"/>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9C"/>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A11"/>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CE0"/>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147"/>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886"/>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8D8"/>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297"/>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00"/>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AA3"/>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49F6"/>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99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658"/>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CCF"/>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BA5"/>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2DE8"/>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83"/>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1CD"/>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47E7C"/>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3FCA"/>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ACA"/>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5F9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30F"/>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BC4"/>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6BC"/>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D8F"/>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885"/>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BD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6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CCF"/>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64F4"/>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79"/>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4F"/>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5CF"/>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character" w:customStyle="1" w:styleId="PLChar">
    <w:name w:val="PL Char"/>
    <w:link w:val="PL"/>
    <w:qFormat/>
    <w:rsid w:val="005C129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5203">
      <w:bodyDiv w:val="1"/>
      <w:marLeft w:val="0"/>
      <w:marRight w:val="0"/>
      <w:marTop w:val="0"/>
      <w:marBottom w:val="0"/>
      <w:divBdr>
        <w:top w:val="none" w:sz="0" w:space="0" w:color="auto"/>
        <w:left w:val="none" w:sz="0" w:space="0" w:color="auto"/>
        <w:bottom w:val="none" w:sz="0" w:space="0" w:color="auto"/>
        <w:right w:val="none" w:sz="0" w:space="0" w:color="auto"/>
      </w:divBdr>
    </w:div>
    <w:div w:id="131555678">
      <w:bodyDiv w:val="1"/>
      <w:marLeft w:val="0"/>
      <w:marRight w:val="0"/>
      <w:marTop w:val="0"/>
      <w:marBottom w:val="0"/>
      <w:divBdr>
        <w:top w:val="none" w:sz="0" w:space="0" w:color="auto"/>
        <w:left w:val="none" w:sz="0" w:space="0" w:color="auto"/>
        <w:bottom w:val="none" w:sz="0" w:space="0" w:color="auto"/>
        <w:right w:val="none" w:sz="0" w:space="0" w:color="auto"/>
      </w:divBdr>
    </w:div>
    <w:div w:id="421613148">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 w:id="1941838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Dotum">
    <w:altName w:val="Arial Unicode MS"/>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50540"/>
    <w:rsid w:val="002618AB"/>
    <w:rsid w:val="00263123"/>
    <w:rsid w:val="00277564"/>
    <w:rsid w:val="00283B6A"/>
    <w:rsid w:val="002904B9"/>
    <w:rsid w:val="002A2EC9"/>
    <w:rsid w:val="002A43B7"/>
    <w:rsid w:val="002A4CFB"/>
    <w:rsid w:val="002A7F29"/>
    <w:rsid w:val="002B05C2"/>
    <w:rsid w:val="002B0854"/>
    <w:rsid w:val="002C1D0B"/>
    <w:rsid w:val="002C4BC4"/>
    <w:rsid w:val="002E2970"/>
    <w:rsid w:val="002E7BF7"/>
    <w:rsid w:val="00311980"/>
    <w:rsid w:val="0033341A"/>
    <w:rsid w:val="003430D0"/>
    <w:rsid w:val="00380E8F"/>
    <w:rsid w:val="003C46F8"/>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543"/>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7215F"/>
    <w:rsid w:val="007B3FFC"/>
    <w:rsid w:val="007C24A2"/>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0F02"/>
    <w:rsid w:val="009566AF"/>
    <w:rsid w:val="00956D8C"/>
    <w:rsid w:val="00962B18"/>
    <w:rsid w:val="009701FC"/>
    <w:rsid w:val="00986AF9"/>
    <w:rsid w:val="00990C70"/>
    <w:rsid w:val="009A6B30"/>
    <w:rsid w:val="009D467E"/>
    <w:rsid w:val="009E7EE4"/>
    <w:rsid w:val="009F3E69"/>
    <w:rsid w:val="00A14E0F"/>
    <w:rsid w:val="00A205EC"/>
    <w:rsid w:val="00A3768C"/>
    <w:rsid w:val="00A40F2D"/>
    <w:rsid w:val="00A41425"/>
    <w:rsid w:val="00A656AD"/>
    <w:rsid w:val="00A65D5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1B06"/>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7061A"/>
    <w:rsid w:val="00F8765A"/>
    <w:rsid w:val="00F926E9"/>
    <w:rsid w:val="00FA2D93"/>
    <w:rsid w:val="00FB1A04"/>
    <w:rsid w:val="00FC350F"/>
    <w:rsid w:val="00FD16B1"/>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303981B-D99B-46AA-803F-E8AC007358C0}">
  <ds:schemaRefs>
    <ds:schemaRef ds:uri="http://schemas.openxmlformats.org/officeDocument/2006/bibliography"/>
  </ds:schemaRefs>
</ds:datastoreItem>
</file>

<file path=customXml/itemProps6.xml><?xml version="1.0" encoding="utf-8"?>
<ds:datastoreItem xmlns:ds="http://schemas.openxmlformats.org/officeDocument/2006/customXml" ds:itemID="{3D73277C-6556-4356-AF1E-C7BE00F0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88</Pages>
  <Words>34483</Words>
  <Characters>196554</Characters>
  <Application>Microsoft Office Word</Application>
  <DocSecurity>0</DocSecurity>
  <Lines>1637</Lines>
  <Paragraphs>461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vivo</cp:lastModifiedBy>
  <cp:revision>2</cp:revision>
  <cp:lastPrinted>2011-11-09T07:49:00Z</cp:lastPrinted>
  <dcterms:created xsi:type="dcterms:W3CDTF">2021-10-19T16:55:00Z</dcterms:created>
  <dcterms:modified xsi:type="dcterms:W3CDTF">2021-10-19T16:55:00Z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