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26436" w14:textId="4B820E0F" w:rsidR="00B975F2" w:rsidRPr="001A3D5B" w:rsidRDefault="00B975F2" w:rsidP="005A3B69">
      <w:pPr>
        <w:tabs>
          <w:tab w:val="left" w:pos="4590"/>
          <w:tab w:val="right" w:pos="10000"/>
        </w:tabs>
        <w:spacing w:after="0"/>
        <w:jc w:val="both"/>
        <w:rPr>
          <w:rFonts w:ascii="Arial" w:hAnsi="Arial" w:cs="Arial"/>
          <w:b/>
          <w:sz w:val="24"/>
          <w:lang w:val="en-US" w:eastAsia="zh-CN"/>
        </w:rPr>
      </w:pPr>
      <w:r w:rsidRPr="001A3D5B">
        <w:rPr>
          <w:rFonts w:ascii="Arial" w:hAnsi="Arial" w:cs="Arial"/>
          <w:b/>
          <w:sz w:val="24"/>
          <w:lang w:val="de-DE"/>
        </w:rPr>
        <w:t>3GPP TSG</w:t>
      </w:r>
      <w:r w:rsidR="001A3D5B" w:rsidRPr="001A3D5B">
        <w:rPr>
          <w:rFonts w:ascii="Arial" w:hAnsi="Arial" w:cs="Arial"/>
          <w:b/>
          <w:sz w:val="24"/>
          <w:lang w:val="de-DE"/>
        </w:rPr>
        <w:t xml:space="preserve"> </w:t>
      </w:r>
      <w:r w:rsidRPr="001A3D5B">
        <w:rPr>
          <w:rFonts w:ascii="Arial" w:hAnsi="Arial" w:cs="Arial"/>
          <w:b/>
          <w:sz w:val="24"/>
          <w:lang w:val="de-DE"/>
        </w:rPr>
        <w:t xml:space="preserve">RAN </w:t>
      </w:r>
      <w:r w:rsidRPr="001A3D5B">
        <w:rPr>
          <w:rFonts w:ascii="Arial" w:hAnsi="Arial" w:cs="Arial"/>
          <w:b/>
          <w:sz w:val="24"/>
          <w:szCs w:val="24"/>
          <w:lang w:val="de-DE"/>
        </w:rPr>
        <w:t xml:space="preserve">WG1 </w:t>
      </w:r>
      <w:r w:rsidR="000973B9" w:rsidRPr="001A3D5B">
        <w:rPr>
          <w:rFonts w:ascii="Arial" w:hAnsi="Arial" w:cs="Arial"/>
          <w:b/>
          <w:bCs/>
          <w:sz w:val="24"/>
          <w:szCs w:val="24"/>
          <w:lang w:val="de-DE"/>
        </w:rPr>
        <w:t>#10</w:t>
      </w:r>
      <w:r w:rsidR="00376DB8" w:rsidRPr="001A3D5B">
        <w:rPr>
          <w:rFonts w:ascii="Arial" w:hAnsi="Arial" w:cs="Arial"/>
          <w:b/>
          <w:bCs/>
          <w:sz w:val="24"/>
          <w:szCs w:val="24"/>
          <w:lang w:val="de-DE"/>
        </w:rPr>
        <w:t>6</w:t>
      </w:r>
      <w:r w:rsidR="00E93DAD" w:rsidRPr="001A3D5B">
        <w:rPr>
          <w:rFonts w:ascii="Arial" w:hAnsi="Arial" w:cs="Arial"/>
          <w:b/>
          <w:bCs/>
          <w:sz w:val="24"/>
          <w:szCs w:val="24"/>
          <w:lang w:val="de-DE"/>
        </w:rPr>
        <w:t xml:space="preserve"> bis</w:t>
      </w:r>
      <w:r w:rsidR="00E661E3" w:rsidRPr="001A3D5B">
        <w:rPr>
          <w:rFonts w:ascii="Arial" w:hAnsi="Arial" w:cs="Arial"/>
          <w:b/>
          <w:bCs/>
          <w:sz w:val="24"/>
          <w:szCs w:val="24"/>
          <w:lang w:val="de-DE"/>
        </w:rPr>
        <w:t>-</w:t>
      </w:r>
      <w:r w:rsidR="00376DB8" w:rsidRPr="001A3D5B">
        <w:rPr>
          <w:rFonts w:ascii="Arial" w:hAnsi="Arial" w:cs="Arial"/>
          <w:b/>
          <w:bCs/>
          <w:sz w:val="24"/>
          <w:szCs w:val="24"/>
          <w:lang w:val="de-DE"/>
        </w:rPr>
        <w:t>e</w:t>
      </w:r>
      <w:r w:rsidRPr="001A3D5B">
        <w:rPr>
          <w:rFonts w:ascii="Arial" w:hAnsi="Arial" w:cs="Arial"/>
          <w:b/>
          <w:sz w:val="24"/>
          <w:lang w:val="de-DE"/>
        </w:rPr>
        <w:tab/>
      </w:r>
      <w:r w:rsidR="005A3B69" w:rsidRPr="001A3D5B">
        <w:rPr>
          <w:rFonts w:ascii="Arial" w:hAnsi="Arial" w:cs="Arial"/>
          <w:b/>
          <w:sz w:val="24"/>
          <w:lang w:val="de-DE"/>
        </w:rPr>
        <w:tab/>
      </w:r>
      <w:r w:rsidR="007F307F" w:rsidRPr="007F307F">
        <w:rPr>
          <w:rFonts w:ascii="Arial" w:hAnsi="Arial" w:cs="Arial"/>
          <w:b/>
          <w:color w:val="000000" w:themeColor="text1"/>
          <w:sz w:val="24"/>
          <w:lang w:val="de-DE"/>
        </w:rPr>
        <w:t>R1-2110040</w:t>
      </w:r>
    </w:p>
    <w:p w14:paraId="4565C261" w14:textId="692E422C" w:rsidR="000973B9" w:rsidRPr="00E75501" w:rsidRDefault="00E2299C" w:rsidP="000973B9">
      <w:pPr>
        <w:tabs>
          <w:tab w:val="center" w:pos="4536"/>
          <w:tab w:val="right" w:pos="9072"/>
        </w:tabs>
        <w:rPr>
          <w:rFonts w:ascii="Arial" w:hAnsi="Arial" w:cs="Arial"/>
          <w:b/>
          <w:sz w:val="24"/>
          <w:lang w:val="de-DE"/>
        </w:rPr>
      </w:pPr>
      <w:r w:rsidRPr="001A3D5B">
        <w:rPr>
          <w:rFonts w:ascii="Arial" w:hAnsi="Arial" w:cs="Arial"/>
          <w:b/>
          <w:sz w:val="24"/>
          <w:lang w:val="de-DE"/>
        </w:rPr>
        <w:t xml:space="preserve">e-Meeting, </w:t>
      </w:r>
      <w:r w:rsidR="00E93DAD" w:rsidRPr="001A3D5B">
        <w:rPr>
          <w:rFonts w:ascii="Arial" w:hAnsi="Arial" w:cs="Arial"/>
          <w:b/>
          <w:sz w:val="24"/>
          <w:lang w:val="de-DE"/>
        </w:rPr>
        <w:t>October</w:t>
      </w:r>
      <w:r w:rsidR="002A321A" w:rsidRPr="001A3D5B">
        <w:rPr>
          <w:rFonts w:ascii="Arial" w:hAnsi="Arial" w:cs="Arial"/>
          <w:b/>
          <w:sz w:val="24"/>
          <w:lang w:val="de-DE"/>
        </w:rPr>
        <w:t xml:space="preserve"> </w:t>
      </w:r>
      <w:r w:rsidR="00E93DAD" w:rsidRPr="001A3D5B">
        <w:rPr>
          <w:rFonts w:ascii="Arial" w:hAnsi="Arial" w:cs="Arial"/>
          <w:b/>
          <w:sz w:val="24"/>
          <w:lang w:val="de-DE"/>
        </w:rPr>
        <w:t>11</w:t>
      </w:r>
      <w:r w:rsidR="002A321A" w:rsidRPr="001A3D5B">
        <w:rPr>
          <w:rFonts w:ascii="Arial" w:hAnsi="Arial" w:cs="Arial"/>
          <w:b/>
          <w:sz w:val="24"/>
          <w:vertAlign w:val="superscript"/>
          <w:lang w:val="de-DE"/>
        </w:rPr>
        <w:t>th</w:t>
      </w:r>
      <w:r w:rsidR="002A321A" w:rsidRPr="001A3D5B">
        <w:rPr>
          <w:rFonts w:ascii="Arial" w:hAnsi="Arial" w:cs="Arial"/>
          <w:b/>
          <w:sz w:val="24"/>
          <w:lang w:val="de-DE"/>
        </w:rPr>
        <w:t xml:space="preserve"> – </w:t>
      </w:r>
      <w:r w:rsidR="00E93DAD" w:rsidRPr="001A3D5B">
        <w:rPr>
          <w:rFonts w:ascii="Arial" w:hAnsi="Arial" w:cs="Arial"/>
          <w:b/>
          <w:sz w:val="24"/>
          <w:lang w:val="de-DE"/>
        </w:rPr>
        <w:t>19</w:t>
      </w:r>
      <w:r w:rsidR="002A321A" w:rsidRPr="001A3D5B">
        <w:rPr>
          <w:rFonts w:ascii="Arial" w:hAnsi="Arial" w:cs="Arial"/>
          <w:b/>
          <w:sz w:val="24"/>
          <w:vertAlign w:val="superscript"/>
          <w:lang w:val="de-DE"/>
        </w:rPr>
        <w:t>th</w:t>
      </w:r>
      <w:r w:rsidR="008923A1" w:rsidRPr="001A3D5B">
        <w:rPr>
          <w:rFonts w:ascii="Arial" w:hAnsi="Arial" w:cs="Arial"/>
          <w:b/>
          <w:sz w:val="24"/>
          <w:lang w:val="de-DE"/>
        </w:rPr>
        <w:t>, 2021</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4136CD43"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3250E2">
        <w:rPr>
          <w:rFonts w:ascii="Arial" w:hAnsi="Arial" w:cs="Arial"/>
          <w:b/>
          <w:sz w:val="24"/>
          <w:lang w:val="en-US"/>
        </w:rPr>
        <w:t>R</w:t>
      </w:r>
      <w:r w:rsidR="003250E2" w:rsidRPr="005A7F97">
        <w:rPr>
          <w:rFonts w:ascii="Arial" w:hAnsi="Arial" w:cs="Arial"/>
          <w:b/>
          <w:sz w:val="24"/>
          <w:lang w:val="en-US"/>
        </w:rPr>
        <w:t>educed maximum UE bandwidth for Redcap</w:t>
      </w:r>
    </w:p>
    <w:p w14:paraId="7B288F5E" w14:textId="743B7A2C"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1C315E" w:rsidRPr="005E148B">
        <w:rPr>
          <w:rFonts w:ascii="Arial" w:hAnsi="Arial" w:cs="Arial"/>
          <w:b/>
          <w:sz w:val="24"/>
          <w:lang w:val="en-US"/>
        </w:rPr>
        <w:t>8.6.1.</w:t>
      </w:r>
      <w:r w:rsidR="00E93DAD" w:rsidRPr="005E148B">
        <w:rPr>
          <w:rFonts w:ascii="Arial" w:hAnsi="Arial" w:cs="Arial"/>
          <w:b/>
          <w:sz w:val="24"/>
          <w:lang w:val="en-US"/>
        </w:rPr>
        <w:t>1</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8D41DB" w14:textId="5B07F4A5" w:rsidR="00127542" w:rsidRDefault="00B975F2" w:rsidP="005A7F97">
      <w:pPr>
        <w:pStyle w:val="Heading1"/>
        <w:ind w:left="1140" w:hanging="1140"/>
        <w:jc w:val="both"/>
        <w:rPr>
          <w:rFonts w:cs="Arial"/>
          <w:lang w:val="en-US"/>
        </w:rPr>
      </w:pPr>
      <w:r w:rsidRPr="00404C4B">
        <w:rPr>
          <w:rFonts w:cs="Arial"/>
          <w:lang w:val="en-US"/>
        </w:rPr>
        <w:t>1 Introduction</w:t>
      </w:r>
    </w:p>
    <w:p w14:paraId="3D43554E" w14:textId="2BCB8D4C" w:rsidR="0081172B" w:rsidRDefault="0081172B" w:rsidP="00F6708A">
      <w:pPr>
        <w:spacing w:before="120"/>
        <w:jc w:val="both"/>
        <w:rPr>
          <w:rFonts w:ascii="Arial" w:hAnsi="Arial" w:cs="Arial"/>
          <w:lang w:val="en-US" w:eastAsia="zh-CN"/>
        </w:rPr>
      </w:pPr>
      <w:r>
        <w:rPr>
          <w:rFonts w:ascii="Arial" w:hAnsi="Arial" w:cs="Arial"/>
          <w:lang w:val="en-US" w:eastAsia="zh-CN"/>
        </w:rPr>
        <w:t xml:space="preserve">One objective of Rel-17 Redcap WI is to reduce maximum UE bandwidth as follows [1]: </w:t>
      </w:r>
    </w:p>
    <w:tbl>
      <w:tblPr>
        <w:tblStyle w:val="TableGrid"/>
        <w:tblW w:w="9634" w:type="dxa"/>
        <w:tblLook w:val="04A0" w:firstRow="1" w:lastRow="0" w:firstColumn="1" w:lastColumn="0" w:noHBand="0" w:noVBand="1"/>
      </w:tblPr>
      <w:tblGrid>
        <w:gridCol w:w="9634"/>
      </w:tblGrid>
      <w:tr w:rsidR="0081172B" w:rsidRPr="006D7C88" w14:paraId="33B78DB6" w14:textId="77777777" w:rsidTr="00272D1C">
        <w:trPr>
          <w:trHeight w:val="1074"/>
        </w:trPr>
        <w:tc>
          <w:tcPr>
            <w:tcW w:w="9634" w:type="dxa"/>
          </w:tcPr>
          <w:p w14:paraId="3B39B692" w14:textId="77777777" w:rsidR="0081172B" w:rsidRPr="00CA6CD7" w:rsidRDefault="0081172B" w:rsidP="0081172B">
            <w:pPr>
              <w:pStyle w:val="ListParagraph"/>
              <w:numPr>
                <w:ilvl w:val="0"/>
                <w:numId w:val="30"/>
              </w:numPr>
              <w:overflowPunct/>
              <w:autoSpaceDE/>
              <w:autoSpaceDN/>
              <w:adjustRightInd/>
              <w:spacing w:after="0" w:line="259" w:lineRule="auto"/>
              <w:contextualSpacing w:val="0"/>
              <w:textAlignment w:val="auto"/>
              <w:rPr>
                <w:lang w:val="en-US" w:eastAsia="ja-JP"/>
              </w:rPr>
            </w:pPr>
            <w:r w:rsidRPr="00CA6CD7">
              <w:rPr>
                <w:lang w:val="en-US" w:eastAsia="ja-JP"/>
              </w:rPr>
              <w:t>Specify support for the following UE complexity reduction features [RAN1, RAN2, RAN4]:</w:t>
            </w:r>
          </w:p>
          <w:p w14:paraId="301DC64C" w14:textId="77777777" w:rsidR="0081172B" w:rsidRPr="00CA6CD7" w:rsidRDefault="0081172B" w:rsidP="0081172B">
            <w:pPr>
              <w:pStyle w:val="ListParagraph"/>
              <w:numPr>
                <w:ilvl w:val="1"/>
                <w:numId w:val="30"/>
              </w:numPr>
              <w:overflowPunct/>
              <w:autoSpaceDE/>
              <w:autoSpaceDN/>
              <w:adjustRightInd/>
              <w:spacing w:after="0" w:line="259" w:lineRule="auto"/>
              <w:contextualSpacing w:val="0"/>
              <w:textAlignment w:val="auto"/>
              <w:rPr>
                <w:lang w:val="en-US" w:eastAsia="ja-JP"/>
              </w:rPr>
            </w:pPr>
            <w:r w:rsidRPr="00CA6CD7">
              <w:rPr>
                <w:lang w:val="en-US" w:eastAsia="ja-JP"/>
              </w:rPr>
              <w:t>Reduced maximum UE bandwidth:</w:t>
            </w:r>
          </w:p>
          <w:p w14:paraId="014D217D" w14:textId="77777777" w:rsidR="0081172B" w:rsidRPr="00CA6CD7" w:rsidRDefault="0081172B" w:rsidP="0081172B">
            <w:pPr>
              <w:pStyle w:val="ListParagraph"/>
              <w:numPr>
                <w:ilvl w:val="2"/>
                <w:numId w:val="30"/>
              </w:numPr>
              <w:overflowPunct/>
              <w:autoSpaceDE/>
              <w:autoSpaceDN/>
              <w:adjustRightInd/>
              <w:spacing w:after="0" w:line="259" w:lineRule="auto"/>
              <w:contextualSpacing w:val="0"/>
              <w:textAlignment w:val="auto"/>
              <w:rPr>
                <w:lang w:val="en-US" w:eastAsia="ja-JP"/>
              </w:rPr>
            </w:pPr>
            <w:r w:rsidRPr="00CA6CD7">
              <w:rPr>
                <w:lang w:val="en-US" w:eastAsia="ja-JP"/>
              </w:rPr>
              <w:t xml:space="preserve">Maximum bandwidth of an FR1 RedCap UE during and after initial access is 20 </w:t>
            </w:r>
            <w:proofErr w:type="spellStart"/>
            <w:r w:rsidRPr="00CA6CD7">
              <w:rPr>
                <w:lang w:val="en-US" w:eastAsia="ja-JP"/>
              </w:rPr>
              <w:t>MHz.</w:t>
            </w:r>
            <w:proofErr w:type="spellEnd"/>
            <w:r w:rsidRPr="00CA6CD7">
              <w:rPr>
                <w:lang w:val="en-US" w:eastAsia="ja-JP"/>
              </w:rPr>
              <w:t xml:space="preserve"> </w:t>
            </w:r>
          </w:p>
          <w:p w14:paraId="070A5DA7" w14:textId="77777777" w:rsidR="0081172B" w:rsidRPr="00D92252" w:rsidRDefault="0081172B" w:rsidP="0081172B">
            <w:pPr>
              <w:pStyle w:val="ListParagraph"/>
              <w:numPr>
                <w:ilvl w:val="2"/>
                <w:numId w:val="30"/>
              </w:numPr>
              <w:overflowPunct/>
              <w:autoSpaceDE/>
              <w:autoSpaceDN/>
              <w:adjustRightInd/>
              <w:spacing w:after="0" w:line="259" w:lineRule="auto"/>
              <w:contextualSpacing w:val="0"/>
              <w:textAlignment w:val="auto"/>
              <w:rPr>
                <w:sz w:val="18"/>
                <w:szCs w:val="18"/>
                <w:lang w:val="en-US" w:eastAsia="ja-JP"/>
              </w:rPr>
            </w:pPr>
            <w:r w:rsidRPr="00CA6CD7">
              <w:rPr>
                <w:lang w:val="en-US" w:eastAsia="ja-JP"/>
              </w:rPr>
              <w:t xml:space="preserve">Maximum bandwidth of an FR2 RedCap UE during and after initial access is 100 </w:t>
            </w:r>
            <w:proofErr w:type="spellStart"/>
            <w:r w:rsidRPr="00CA6CD7">
              <w:rPr>
                <w:lang w:val="en-US" w:eastAsia="ja-JP"/>
              </w:rPr>
              <w:t>MHz.</w:t>
            </w:r>
            <w:proofErr w:type="spellEnd"/>
          </w:p>
        </w:tc>
      </w:tr>
    </w:tbl>
    <w:p w14:paraId="59D4521B" w14:textId="77777777" w:rsidR="0081172B" w:rsidRDefault="0081172B" w:rsidP="00F6708A">
      <w:pPr>
        <w:spacing w:before="120"/>
        <w:jc w:val="both"/>
        <w:rPr>
          <w:rFonts w:ascii="Arial" w:hAnsi="Arial" w:cs="Arial"/>
          <w:lang w:val="en-US" w:eastAsia="zh-CN"/>
        </w:rPr>
      </w:pPr>
    </w:p>
    <w:p w14:paraId="4689536E" w14:textId="0750DA11" w:rsidR="00F6708A" w:rsidRDefault="00F6708A" w:rsidP="00F6708A">
      <w:pPr>
        <w:spacing w:before="120"/>
        <w:jc w:val="both"/>
        <w:rPr>
          <w:rFonts w:ascii="Arial" w:hAnsi="Arial" w:cs="Arial"/>
          <w:lang w:val="en-US" w:eastAsia="zh-CN"/>
        </w:rPr>
      </w:pPr>
      <w:r>
        <w:rPr>
          <w:rFonts w:ascii="Arial" w:hAnsi="Arial" w:cs="Arial"/>
          <w:lang w:val="en-US" w:eastAsia="zh-CN"/>
        </w:rPr>
        <w:t xml:space="preserve">In </w:t>
      </w:r>
      <w:r w:rsidR="00E661E3">
        <w:rPr>
          <w:rFonts w:ascii="Arial" w:hAnsi="Arial" w:cs="Arial"/>
          <w:lang w:val="en-US" w:eastAsia="zh-CN"/>
        </w:rPr>
        <w:t xml:space="preserve">the </w:t>
      </w:r>
      <w:r>
        <w:rPr>
          <w:rFonts w:ascii="Arial" w:hAnsi="Arial" w:cs="Arial"/>
          <w:lang w:val="en-US" w:eastAsia="zh-CN"/>
        </w:rPr>
        <w:t>RAN1 #10</w:t>
      </w:r>
      <w:r w:rsidR="00E661E3">
        <w:rPr>
          <w:rFonts w:ascii="Arial" w:hAnsi="Arial" w:cs="Arial"/>
          <w:lang w:val="en-US" w:eastAsia="zh-CN"/>
        </w:rPr>
        <w:t>6</w:t>
      </w:r>
      <w:r>
        <w:rPr>
          <w:rFonts w:ascii="Arial" w:hAnsi="Arial" w:cs="Arial"/>
          <w:lang w:val="en-US" w:eastAsia="zh-CN"/>
        </w:rPr>
        <w:t xml:space="preserve"> e-meeting,</w:t>
      </w:r>
      <w:r w:rsidR="0081172B">
        <w:rPr>
          <w:rFonts w:ascii="Arial" w:hAnsi="Arial" w:cs="Arial"/>
          <w:lang w:val="en-US" w:eastAsia="zh-CN"/>
        </w:rPr>
        <w:t xml:space="preserve"> the following working assumption was </w:t>
      </w:r>
      <w:proofErr w:type="gramStart"/>
      <w:r w:rsidR="0081172B">
        <w:rPr>
          <w:rFonts w:ascii="Arial" w:hAnsi="Arial" w:cs="Arial"/>
          <w:lang w:val="en-US" w:eastAsia="zh-CN"/>
        </w:rPr>
        <w:t>confirmed</w:t>
      </w:r>
      <w:proofErr w:type="gramEnd"/>
      <w:r w:rsidR="0081172B">
        <w:rPr>
          <w:rFonts w:ascii="Arial" w:hAnsi="Arial" w:cs="Arial"/>
          <w:lang w:val="en-US" w:eastAsia="zh-CN"/>
        </w:rPr>
        <w:t xml:space="preserve"> and </w:t>
      </w:r>
      <w:r w:rsidR="003250E2">
        <w:rPr>
          <w:rFonts w:ascii="Arial" w:hAnsi="Arial" w:cs="Arial"/>
          <w:lang w:val="en-US" w:eastAsia="zh-CN"/>
        </w:rPr>
        <w:t>new agreements were made as follows</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F6708A" w14:paraId="7E1B9094" w14:textId="77777777" w:rsidTr="00B514A6">
        <w:tc>
          <w:tcPr>
            <w:tcW w:w="9962" w:type="dxa"/>
          </w:tcPr>
          <w:p w14:paraId="706673B1" w14:textId="77777777" w:rsidR="0081172B" w:rsidRPr="009D6270" w:rsidRDefault="0081172B" w:rsidP="0081172B">
            <w:pPr>
              <w:shd w:val="clear" w:color="auto" w:fill="FFFFFF"/>
              <w:spacing w:line="231" w:lineRule="atLeast"/>
              <w:jc w:val="both"/>
              <w:rPr>
                <w:b/>
                <w:bCs/>
                <w:color w:val="000000"/>
                <w:highlight w:val="green"/>
                <w:lang w:val="en-US" w:eastAsia="zh-CN"/>
              </w:rPr>
            </w:pPr>
            <w:r w:rsidRPr="009D6270">
              <w:rPr>
                <w:b/>
                <w:bCs/>
                <w:color w:val="000000"/>
                <w:highlight w:val="green"/>
                <w:shd w:val="clear" w:color="auto" w:fill="FFFF00"/>
                <w:lang w:val="en-US" w:eastAsia="zh-CN"/>
              </w:rPr>
              <w:t>Agreement</w:t>
            </w:r>
            <w:r w:rsidRPr="00283002">
              <w:rPr>
                <w:b/>
                <w:bCs/>
                <w:color w:val="000000"/>
                <w:highlight w:val="green"/>
                <w:lang w:val="en-US" w:eastAsia="zh-CN"/>
              </w:rPr>
              <w:t xml:space="preserve"> </w:t>
            </w:r>
          </w:p>
          <w:p w14:paraId="25713F1E" w14:textId="77777777" w:rsidR="0081172B" w:rsidRPr="00283002" w:rsidRDefault="0081172B" w:rsidP="0081172B">
            <w:pPr>
              <w:shd w:val="clear" w:color="auto" w:fill="FFFFFF"/>
              <w:spacing w:line="231" w:lineRule="atLeast"/>
              <w:jc w:val="both"/>
              <w:rPr>
                <w:rFonts w:ascii="Calibri" w:hAnsi="Calibri" w:cs="Calibri"/>
                <w:color w:val="000000"/>
                <w:sz w:val="22"/>
                <w:szCs w:val="22"/>
                <w:lang w:val="en-US" w:eastAsia="zh-CN"/>
              </w:rPr>
            </w:pPr>
            <w:r w:rsidRPr="00283002">
              <w:rPr>
                <w:color w:val="000000"/>
                <w:lang w:val="en-US" w:eastAsia="zh-CN"/>
              </w:rPr>
              <w:t>Replace the RAN1#104bis-e working assumption with the following agreement:</w:t>
            </w:r>
          </w:p>
          <w:p w14:paraId="048F3872" w14:textId="77777777" w:rsidR="0081172B" w:rsidRPr="00283002" w:rsidRDefault="0081172B" w:rsidP="0081172B">
            <w:pPr>
              <w:numPr>
                <w:ilvl w:val="0"/>
                <w:numId w:val="27"/>
              </w:numPr>
              <w:shd w:val="clear" w:color="auto" w:fill="FFFFFF"/>
              <w:overflowPunct/>
              <w:autoSpaceDE/>
              <w:autoSpaceDN/>
              <w:adjustRightInd/>
              <w:spacing w:after="0" w:line="231" w:lineRule="atLeast"/>
              <w:textAlignment w:val="auto"/>
              <w:rPr>
                <w:rFonts w:ascii="Calibri" w:eastAsia="Microsoft YaHei UI" w:hAnsi="Calibri" w:cs="Calibri"/>
                <w:color w:val="000000"/>
                <w:sz w:val="22"/>
                <w:szCs w:val="22"/>
                <w:lang w:val="en-US" w:eastAsia="zh-CN"/>
              </w:rPr>
            </w:pPr>
            <w:r w:rsidRPr="00283002">
              <w:rPr>
                <w:rFonts w:eastAsia="Microsoft YaHei UI" w:cs="Times"/>
                <w:color w:val="000000"/>
                <w:lang w:val="en-US" w:eastAsia="zh-CN"/>
              </w:rPr>
              <w:t>During initial access, the bandwidth of the initial DL BWP for RedCap UEs is not expected to exceed the maximum RedCap UE bandwidth.</w:t>
            </w:r>
          </w:p>
          <w:p w14:paraId="05751907" w14:textId="77777777" w:rsidR="0081172B" w:rsidRPr="00283002" w:rsidRDefault="0081172B" w:rsidP="0081172B">
            <w:pPr>
              <w:numPr>
                <w:ilvl w:val="1"/>
                <w:numId w:val="27"/>
              </w:numPr>
              <w:shd w:val="clear" w:color="auto" w:fill="FFFFFF"/>
              <w:overflowPunct/>
              <w:autoSpaceDE/>
              <w:autoSpaceDN/>
              <w:adjustRightInd/>
              <w:spacing w:after="0" w:line="231" w:lineRule="atLeast"/>
              <w:textAlignment w:val="auto"/>
              <w:rPr>
                <w:rFonts w:ascii="Calibri" w:eastAsia="Microsoft YaHei UI" w:hAnsi="Calibri" w:cs="Calibri"/>
                <w:color w:val="000000"/>
                <w:sz w:val="22"/>
                <w:szCs w:val="22"/>
                <w:lang w:val="en-US" w:eastAsia="zh-CN"/>
              </w:rPr>
            </w:pPr>
            <w:r w:rsidRPr="00283002">
              <w:rPr>
                <w:rFonts w:eastAsia="Microsoft YaHei UI" w:cs="Times"/>
                <w:color w:val="000000"/>
                <w:lang w:val="en-US" w:eastAsia="zh-CN"/>
              </w:rPr>
              <w:t>RedCap UEs and non-RedCap UEs can share the same MIB-configured initial DL BWP (including the bandwidth and location).</w:t>
            </w:r>
          </w:p>
          <w:p w14:paraId="784DCA13" w14:textId="77777777" w:rsidR="0081172B" w:rsidRPr="00283002" w:rsidRDefault="0081172B" w:rsidP="0081172B">
            <w:pPr>
              <w:numPr>
                <w:ilvl w:val="1"/>
                <w:numId w:val="27"/>
              </w:numPr>
              <w:shd w:val="clear" w:color="auto" w:fill="FFFFFF"/>
              <w:overflowPunct/>
              <w:autoSpaceDE/>
              <w:autoSpaceDN/>
              <w:adjustRightInd/>
              <w:spacing w:after="0" w:line="231" w:lineRule="atLeast"/>
              <w:textAlignment w:val="auto"/>
              <w:rPr>
                <w:rFonts w:ascii="Calibri" w:eastAsia="Microsoft YaHei UI" w:hAnsi="Calibri" w:cs="Calibri"/>
                <w:color w:val="000000"/>
                <w:sz w:val="22"/>
                <w:szCs w:val="22"/>
                <w:lang w:val="en-US" w:eastAsia="zh-CN"/>
              </w:rPr>
            </w:pPr>
            <w:r w:rsidRPr="00283002">
              <w:rPr>
                <w:rFonts w:eastAsia="Microsoft YaHei UI" w:cs="Times"/>
                <w:color w:val="000000"/>
                <w:lang w:val="en-US" w:eastAsia="zh-CN"/>
              </w:rPr>
              <w:t>This does not preclude a SIB-configured initial DL BWP for non-RedCap UEs only with a wider bandwidth than the maximum RedCap UE bandwidth.</w:t>
            </w:r>
          </w:p>
          <w:p w14:paraId="5B4E455E" w14:textId="77777777" w:rsidR="0081172B" w:rsidRPr="00283002" w:rsidRDefault="0081172B" w:rsidP="0081172B">
            <w:pPr>
              <w:numPr>
                <w:ilvl w:val="1"/>
                <w:numId w:val="27"/>
              </w:numPr>
              <w:shd w:val="clear" w:color="auto" w:fill="FFFFFF"/>
              <w:overflowPunct/>
              <w:autoSpaceDE/>
              <w:autoSpaceDN/>
              <w:adjustRightInd/>
              <w:spacing w:after="0" w:line="231" w:lineRule="atLeast"/>
              <w:textAlignment w:val="auto"/>
              <w:rPr>
                <w:rFonts w:ascii="Calibri" w:eastAsia="Microsoft YaHei UI" w:hAnsi="Calibri" w:cs="Calibri"/>
                <w:color w:val="000000"/>
                <w:sz w:val="22"/>
                <w:szCs w:val="22"/>
                <w:lang w:val="en-US" w:eastAsia="zh-CN"/>
              </w:rPr>
            </w:pPr>
            <w:r w:rsidRPr="00283002">
              <w:rPr>
                <w:rFonts w:eastAsia="Microsoft YaHei UI" w:cs="Times"/>
                <w:color w:val="000000"/>
                <w:lang w:val="en-US" w:eastAsia="zh-CN"/>
              </w:rPr>
              <w:t xml:space="preserve">This does not preclude separate or additional bandwidth and location for initial DL BWP for RedCap UEs </w:t>
            </w:r>
            <w:r w:rsidRPr="00283002">
              <w:rPr>
                <w:rFonts w:eastAsia="Microsoft YaHei UI" w:cs="Times"/>
                <w:strike/>
                <w:color w:val="000000"/>
                <w:lang w:val="en-US" w:eastAsia="zh-CN"/>
              </w:rPr>
              <w:t>(FFS)</w:t>
            </w:r>
            <w:r w:rsidRPr="00283002">
              <w:rPr>
                <w:rFonts w:eastAsia="Microsoft YaHei UI" w:cs="Times"/>
                <w:color w:val="000000"/>
                <w:lang w:val="en-US" w:eastAsia="zh-CN"/>
              </w:rPr>
              <w:t>.</w:t>
            </w:r>
          </w:p>
          <w:p w14:paraId="73480537" w14:textId="546FF256" w:rsidR="0081172B" w:rsidRDefault="0081172B" w:rsidP="0081172B">
            <w:pPr>
              <w:shd w:val="clear" w:color="auto" w:fill="FFFFFF"/>
              <w:spacing w:line="231" w:lineRule="atLeast"/>
              <w:jc w:val="both"/>
              <w:rPr>
                <w:b/>
                <w:bCs/>
                <w:color w:val="000000"/>
                <w:highlight w:val="green"/>
                <w:shd w:val="clear" w:color="auto" w:fill="FFFF00"/>
                <w:lang w:val="en-US" w:eastAsia="zh-CN"/>
              </w:rPr>
            </w:pPr>
          </w:p>
          <w:p w14:paraId="0EB73EDF" w14:textId="77777777" w:rsidR="009A6C8C" w:rsidRPr="009D6270" w:rsidRDefault="009A6C8C" w:rsidP="009A6C8C">
            <w:pPr>
              <w:shd w:val="clear" w:color="auto" w:fill="FFFFFF"/>
              <w:spacing w:line="231" w:lineRule="atLeast"/>
              <w:jc w:val="both"/>
              <w:rPr>
                <w:b/>
                <w:bCs/>
                <w:color w:val="000000"/>
                <w:highlight w:val="green"/>
                <w:lang w:val="en-US" w:eastAsia="zh-CN"/>
              </w:rPr>
            </w:pPr>
            <w:r w:rsidRPr="009D6270">
              <w:rPr>
                <w:b/>
                <w:bCs/>
                <w:color w:val="000000"/>
                <w:highlight w:val="green"/>
                <w:shd w:val="clear" w:color="auto" w:fill="FFFF00"/>
                <w:lang w:val="en-US" w:eastAsia="zh-CN"/>
              </w:rPr>
              <w:t>Agreement</w:t>
            </w:r>
          </w:p>
          <w:p w14:paraId="26F3AE3B" w14:textId="77777777" w:rsidR="009A6C8C" w:rsidRPr="00283002" w:rsidRDefault="009A6C8C" w:rsidP="009A6C8C">
            <w:pPr>
              <w:shd w:val="clear" w:color="auto" w:fill="FFFFFF"/>
              <w:spacing w:line="231" w:lineRule="atLeast"/>
              <w:jc w:val="both"/>
              <w:rPr>
                <w:rFonts w:ascii="Calibri" w:hAnsi="Calibri" w:cs="Calibri"/>
                <w:color w:val="000000"/>
                <w:sz w:val="22"/>
                <w:szCs w:val="22"/>
                <w:lang w:val="en-US" w:eastAsia="zh-CN"/>
              </w:rPr>
            </w:pPr>
            <w:r w:rsidRPr="00283002">
              <w:rPr>
                <w:color w:val="000000"/>
                <w:lang w:val="en-US" w:eastAsia="zh-CN"/>
              </w:rPr>
              <w:t xml:space="preserve"> Confirm the following working assumptions from RAN1#105-e:</w:t>
            </w:r>
          </w:p>
          <w:p w14:paraId="6D6FD044" w14:textId="77777777" w:rsidR="009A6C8C" w:rsidRPr="00283002" w:rsidRDefault="009A6C8C" w:rsidP="009A6C8C">
            <w:pPr>
              <w:numPr>
                <w:ilvl w:val="0"/>
                <w:numId w:val="31"/>
              </w:numPr>
              <w:shd w:val="clear" w:color="auto" w:fill="FFFFFF"/>
              <w:overflowPunct/>
              <w:autoSpaceDE/>
              <w:autoSpaceDN/>
              <w:adjustRightInd/>
              <w:spacing w:after="0" w:line="231" w:lineRule="atLeast"/>
              <w:textAlignment w:val="auto"/>
              <w:rPr>
                <w:rFonts w:ascii="Calibri" w:eastAsia="Microsoft YaHei UI" w:hAnsi="Calibri" w:cs="Calibri"/>
                <w:color w:val="000000"/>
                <w:sz w:val="22"/>
                <w:szCs w:val="22"/>
                <w:lang w:val="en-US" w:eastAsia="zh-CN"/>
              </w:rPr>
            </w:pPr>
            <w:r w:rsidRPr="00283002">
              <w:rPr>
                <w:rFonts w:eastAsia="Microsoft YaHei UI" w:cs="Times"/>
                <w:color w:val="000000"/>
                <w:lang w:val="en-US" w:eastAsia="zh-CN"/>
              </w:rPr>
              <w:t>After initial access (i.e., after RRC Setup, RRC Resume, or RRC Reestablishment), for BWP#0 configuration </w:t>
            </w:r>
            <w:r w:rsidRPr="00283002">
              <w:rPr>
                <w:rFonts w:eastAsia="Microsoft YaHei UI" w:cs="Times"/>
                <w:color w:val="000000"/>
                <w:u w:val="single"/>
                <w:lang w:val="en-US" w:eastAsia="zh-CN"/>
              </w:rPr>
              <w:t>option 1</w:t>
            </w:r>
            <w:r w:rsidRPr="00283002">
              <w:rPr>
                <w:rFonts w:eastAsia="Microsoft YaHei UI" w:cs="Times"/>
                <w:color w:val="000000"/>
                <w:lang w:val="en-US" w:eastAsia="zh-CN"/>
              </w:rPr>
              <w:t> (as in 38.331, Appendix B2), a RedCap UE is not expected to operate with an initial DL BWP wider than the maximum RedCap UE bandwidth.</w:t>
            </w:r>
          </w:p>
          <w:p w14:paraId="7595C1CD" w14:textId="77777777" w:rsidR="009A6C8C" w:rsidRPr="00283002" w:rsidRDefault="009A6C8C" w:rsidP="009A6C8C">
            <w:pPr>
              <w:numPr>
                <w:ilvl w:val="0"/>
                <w:numId w:val="31"/>
              </w:numPr>
              <w:shd w:val="clear" w:color="auto" w:fill="FFFFFF"/>
              <w:overflowPunct/>
              <w:autoSpaceDE/>
              <w:autoSpaceDN/>
              <w:adjustRightInd/>
              <w:spacing w:after="0" w:line="231" w:lineRule="atLeast"/>
              <w:textAlignment w:val="auto"/>
              <w:rPr>
                <w:rFonts w:ascii="Calibri" w:eastAsia="Microsoft YaHei UI" w:hAnsi="Calibri" w:cs="Calibri"/>
                <w:color w:val="000000"/>
                <w:sz w:val="22"/>
                <w:szCs w:val="22"/>
                <w:lang w:val="en-US" w:eastAsia="zh-CN"/>
              </w:rPr>
            </w:pPr>
            <w:r w:rsidRPr="00283002">
              <w:rPr>
                <w:rFonts w:eastAsia="Microsoft YaHei UI" w:cs="Times"/>
                <w:color w:val="000000"/>
                <w:lang w:val="en-US" w:eastAsia="zh-CN"/>
              </w:rPr>
              <w:t>After initial access (i.e., after RRC Setup, RRC Resume, or RRC Reestablishment), for BWP#0 configuration </w:t>
            </w:r>
            <w:r w:rsidRPr="00283002">
              <w:rPr>
                <w:rFonts w:eastAsia="Microsoft YaHei UI" w:cs="Times"/>
                <w:color w:val="000000"/>
                <w:u w:val="single"/>
                <w:lang w:val="en-US" w:eastAsia="zh-CN"/>
              </w:rPr>
              <w:t>option 2</w:t>
            </w:r>
            <w:r w:rsidRPr="00283002">
              <w:rPr>
                <w:rFonts w:eastAsia="Microsoft YaHei UI" w:cs="Times"/>
                <w:color w:val="000000"/>
                <w:lang w:val="en-US" w:eastAsia="zh-CN"/>
              </w:rPr>
              <w:t> (as in 38.331, Appendix B2), a RedCap UE is not expected to operate with an initial DL BWP wider than the maximum RedCap UE bandwidth.</w:t>
            </w:r>
          </w:p>
          <w:p w14:paraId="65B0B9F6" w14:textId="77777777" w:rsidR="009A6C8C" w:rsidRDefault="009A6C8C" w:rsidP="0081172B">
            <w:pPr>
              <w:shd w:val="clear" w:color="auto" w:fill="FFFFFF"/>
              <w:spacing w:line="231" w:lineRule="atLeast"/>
              <w:jc w:val="both"/>
              <w:rPr>
                <w:b/>
                <w:bCs/>
                <w:color w:val="000000"/>
                <w:highlight w:val="green"/>
                <w:shd w:val="clear" w:color="auto" w:fill="FFFF00"/>
                <w:lang w:val="en-US" w:eastAsia="zh-CN"/>
              </w:rPr>
            </w:pPr>
          </w:p>
          <w:p w14:paraId="5FD07451" w14:textId="62B92186" w:rsidR="0081172B" w:rsidRPr="00015006" w:rsidRDefault="0081172B" w:rsidP="0081172B">
            <w:pPr>
              <w:shd w:val="clear" w:color="auto" w:fill="FFFFFF"/>
              <w:spacing w:line="231" w:lineRule="atLeast"/>
              <w:jc w:val="both"/>
              <w:rPr>
                <w:b/>
                <w:bCs/>
                <w:color w:val="000000"/>
                <w:highlight w:val="green"/>
                <w:lang w:val="en-US" w:eastAsia="zh-CN"/>
              </w:rPr>
            </w:pPr>
            <w:r w:rsidRPr="00015006">
              <w:rPr>
                <w:b/>
                <w:bCs/>
                <w:color w:val="000000"/>
                <w:highlight w:val="green"/>
                <w:shd w:val="clear" w:color="auto" w:fill="FFFF00"/>
                <w:lang w:val="en-US" w:eastAsia="zh-CN"/>
              </w:rPr>
              <w:t>Agreement</w:t>
            </w:r>
          </w:p>
          <w:p w14:paraId="5B0B2DB4" w14:textId="77777777" w:rsidR="0081172B" w:rsidRPr="00283002" w:rsidRDefault="0081172B" w:rsidP="0081172B">
            <w:pPr>
              <w:shd w:val="clear" w:color="auto" w:fill="FFFFFF"/>
              <w:spacing w:line="231" w:lineRule="atLeast"/>
              <w:jc w:val="both"/>
              <w:rPr>
                <w:rFonts w:ascii="Calibri" w:hAnsi="Calibri" w:cs="Calibri"/>
                <w:color w:val="000000"/>
                <w:sz w:val="22"/>
                <w:szCs w:val="22"/>
                <w:lang w:val="en-US" w:eastAsia="zh-CN"/>
              </w:rPr>
            </w:pPr>
            <w:r w:rsidRPr="00283002">
              <w:rPr>
                <w:color w:val="000000"/>
                <w:lang w:val="en-US" w:eastAsia="zh-CN"/>
              </w:rPr>
              <w:t>Confirm the following working assumption from RAN1#105-e regarding RACH occasions.</w:t>
            </w:r>
          </w:p>
          <w:p w14:paraId="56E529E8" w14:textId="77777777" w:rsidR="0081172B" w:rsidRPr="00283002" w:rsidRDefault="0081172B" w:rsidP="0081172B">
            <w:pPr>
              <w:numPr>
                <w:ilvl w:val="0"/>
                <w:numId w:val="28"/>
              </w:numPr>
              <w:shd w:val="clear" w:color="auto" w:fill="FFFFFF"/>
              <w:overflowPunct/>
              <w:autoSpaceDE/>
              <w:autoSpaceDN/>
              <w:adjustRightInd/>
              <w:spacing w:after="0" w:line="231" w:lineRule="atLeast"/>
              <w:textAlignment w:val="auto"/>
              <w:rPr>
                <w:rFonts w:ascii="Calibri" w:eastAsia="Microsoft YaHei UI" w:hAnsi="Calibri" w:cs="Calibri"/>
                <w:color w:val="000000"/>
                <w:sz w:val="22"/>
                <w:szCs w:val="22"/>
                <w:lang w:val="en-US" w:eastAsia="zh-CN"/>
              </w:rPr>
            </w:pPr>
            <w:r w:rsidRPr="00283002">
              <w:rPr>
                <w:rFonts w:eastAsia="Microsoft YaHei UI"/>
                <w:color w:val="000000"/>
                <w:lang w:val="en-US" w:eastAsia="zh-CN"/>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3085891E" w14:textId="77777777" w:rsidR="0081172B" w:rsidRPr="00283002" w:rsidRDefault="0081172B" w:rsidP="0081172B">
            <w:pPr>
              <w:numPr>
                <w:ilvl w:val="1"/>
                <w:numId w:val="28"/>
              </w:numPr>
              <w:shd w:val="clear" w:color="auto" w:fill="FFFFFF"/>
              <w:overflowPunct/>
              <w:autoSpaceDE/>
              <w:autoSpaceDN/>
              <w:adjustRightInd/>
              <w:spacing w:after="0" w:line="231" w:lineRule="atLeast"/>
              <w:textAlignment w:val="auto"/>
              <w:rPr>
                <w:rFonts w:ascii="Calibri" w:eastAsia="Microsoft YaHei UI" w:hAnsi="Calibri" w:cs="Calibri"/>
                <w:color w:val="000000"/>
                <w:sz w:val="22"/>
                <w:szCs w:val="22"/>
                <w:lang w:val="en-US" w:eastAsia="zh-CN"/>
              </w:rPr>
            </w:pPr>
            <w:r w:rsidRPr="00283002">
              <w:rPr>
                <w:rFonts w:eastAsia="Microsoft YaHei UI"/>
                <w:color w:val="000000"/>
                <w:lang w:val="en-US" w:eastAsia="zh-CN"/>
              </w:rPr>
              <w:t>Note: these ROs can be dedicated for RedCap UEs or shared with non-RedCap UEs.</w:t>
            </w:r>
          </w:p>
          <w:p w14:paraId="6A6B7DD8" w14:textId="77777777" w:rsidR="00F6708A" w:rsidRDefault="00F6708A" w:rsidP="0081172B">
            <w:pPr>
              <w:shd w:val="clear" w:color="auto" w:fill="FFFFFF"/>
              <w:overflowPunct/>
              <w:autoSpaceDE/>
              <w:autoSpaceDN/>
              <w:adjustRightInd/>
              <w:spacing w:after="0"/>
              <w:textAlignment w:val="auto"/>
            </w:pPr>
          </w:p>
          <w:p w14:paraId="38C7BFE1" w14:textId="77777777" w:rsidR="0081172B" w:rsidRPr="009D167A" w:rsidRDefault="0081172B" w:rsidP="0081172B">
            <w:pPr>
              <w:shd w:val="clear" w:color="auto" w:fill="FFFFFF"/>
              <w:spacing w:line="233" w:lineRule="atLeast"/>
              <w:rPr>
                <w:rFonts w:ascii="Calibri" w:hAnsi="Calibri" w:cs="Calibri"/>
                <w:color w:val="000000"/>
                <w:sz w:val="22"/>
                <w:szCs w:val="22"/>
                <w:highlight w:val="green"/>
                <w:lang w:val="en-US" w:eastAsia="zh-CN"/>
              </w:rPr>
            </w:pPr>
            <w:r w:rsidRPr="009D167A">
              <w:rPr>
                <w:b/>
                <w:bCs/>
                <w:color w:val="000000"/>
                <w:highlight w:val="green"/>
                <w:shd w:val="clear" w:color="auto" w:fill="FFFF00"/>
                <w:lang w:val="en-US" w:eastAsia="zh-CN"/>
              </w:rPr>
              <w:lastRenderedPageBreak/>
              <w:t>Agreement</w:t>
            </w:r>
          </w:p>
          <w:p w14:paraId="6218F09B" w14:textId="77777777" w:rsidR="0081172B" w:rsidRPr="00591C9D" w:rsidRDefault="0081172B" w:rsidP="0081172B">
            <w:pPr>
              <w:numPr>
                <w:ilvl w:val="0"/>
                <w:numId w:val="29"/>
              </w:numPr>
              <w:shd w:val="clear" w:color="auto" w:fill="FFFFFF"/>
              <w:overflowPunct/>
              <w:autoSpaceDE/>
              <w:autoSpaceDN/>
              <w:adjustRightInd/>
              <w:spacing w:after="0" w:line="231" w:lineRule="atLeast"/>
              <w:textAlignment w:val="auto"/>
              <w:rPr>
                <w:rFonts w:ascii="Calibri" w:eastAsia="Microsoft YaHei UI" w:hAnsi="Calibri" w:cs="Calibri"/>
                <w:color w:val="000000"/>
                <w:sz w:val="22"/>
                <w:szCs w:val="22"/>
                <w:lang w:val="en-US" w:eastAsia="zh-CN"/>
              </w:rPr>
            </w:pPr>
            <w:r w:rsidRPr="00591C9D">
              <w:rPr>
                <w:rFonts w:eastAsia="Microsoft YaHei UI" w:cs="Times"/>
                <w:color w:val="000000"/>
                <w:lang w:val="en-US" w:eastAsia="zh-CN"/>
              </w:rPr>
              <w:t xml:space="preserve">In case a separate initial UL BWP is configured for RedCap UEs, it is supported that the network can enable/disable intra-slot PUCCH frequency hopping within the separate initial UL BWP in the PUCCH </w:t>
            </w:r>
            <w:r>
              <w:rPr>
                <w:rFonts w:eastAsia="Microsoft YaHei UI" w:cs="Times"/>
                <w:color w:val="000000"/>
                <w:lang w:val="en-US" w:eastAsia="zh-CN"/>
              </w:rPr>
              <w:t>resource</w:t>
            </w:r>
            <w:r w:rsidRPr="00591C9D">
              <w:rPr>
                <w:rFonts w:eastAsia="Microsoft YaHei UI" w:cs="Times"/>
                <w:color w:val="000000"/>
                <w:lang w:val="en-US" w:eastAsia="zh-CN"/>
              </w:rPr>
              <w:t xml:space="preserve"> for HARQ feedback for Msg4/MsgB for RedCap UEs.</w:t>
            </w:r>
          </w:p>
          <w:p w14:paraId="71D34A4A" w14:textId="77777777" w:rsidR="0081172B" w:rsidRPr="006F0C17" w:rsidRDefault="0081172B" w:rsidP="0081172B">
            <w:pPr>
              <w:numPr>
                <w:ilvl w:val="1"/>
                <w:numId w:val="29"/>
              </w:numPr>
              <w:shd w:val="clear" w:color="auto" w:fill="FFFFFF"/>
              <w:overflowPunct/>
              <w:autoSpaceDE/>
              <w:autoSpaceDN/>
              <w:adjustRightInd/>
              <w:spacing w:after="0" w:line="231" w:lineRule="atLeast"/>
              <w:textAlignment w:val="auto"/>
              <w:rPr>
                <w:rFonts w:ascii="Calibri" w:eastAsia="Microsoft YaHei UI" w:hAnsi="Calibri" w:cs="Calibri"/>
                <w:color w:val="000000"/>
                <w:sz w:val="22"/>
                <w:szCs w:val="22"/>
                <w:lang w:val="en-US" w:eastAsia="zh-CN"/>
              </w:rPr>
            </w:pPr>
            <w:r w:rsidRPr="00591C9D">
              <w:rPr>
                <w:rFonts w:eastAsia="Microsoft YaHei UI" w:cs="Times"/>
                <w:color w:val="000000"/>
                <w:lang w:val="en-US" w:eastAsia="zh-CN"/>
              </w:rPr>
              <w:t xml:space="preserve">Working assumption: The frequency hopping is enabled/disabled </w:t>
            </w:r>
            <w:r w:rsidRPr="009D167A">
              <w:rPr>
                <w:rFonts w:eastAsia="Microsoft YaHei UI" w:cs="Times"/>
                <w:color w:val="000000"/>
                <w:lang w:val="en-US" w:eastAsia="zh-CN"/>
              </w:rPr>
              <w:t>at least</w:t>
            </w:r>
            <w:r w:rsidRPr="00591C9D">
              <w:rPr>
                <w:rFonts w:eastAsia="Microsoft YaHei UI" w:cs="Times"/>
                <w:color w:val="000000"/>
                <w:lang w:val="en-US" w:eastAsia="zh-CN"/>
              </w:rPr>
              <w:t xml:space="preserve"> via SIB.</w:t>
            </w:r>
          </w:p>
          <w:p w14:paraId="7B8A2788" w14:textId="24BC6495" w:rsidR="0081172B" w:rsidRPr="001C315E" w:rsidRDefault="0081172B" w:rsidP="0081172B">
            <w:pPr>
              <w:shd w:val="clear" w:color="auto" w:fill="FFFFFF"/>
              <w:overflowPunct/>
              <w:autoSpaceDE/>
              <w:autoSpaceDN/>
              <w:adjustRightInd/>
              <w:spacing w:after="0"/>
              <w:textAlignment w:val="auto"/>
            </w:pPr>
          </w:p>
        </w:tc>
      </w:tr>
    </w:tbl>
    <w:p w14:paraId="0286677E" w14:textId="0A1533D8" w:rsidR="00F6708A" w:rsidRDefault="00F6708A" w:rsidP="006A7A09">
      <w:pPr>
        <w:spacing w:after="0"/>
        <w:rPr>
          <w:rFonts w:ascii="Arial" w:hAnsi="Arial" w:cs="Arial"/>
          <w:lang w:val="en-US" w:eastAsia="zh-CN"/>
        </w:rPr>
      </w:pPr>
    </w:p>
    <w:p w14:paraId="793D0BA3" w14:textId="051AAB86" w:rsidR="00F6708A" w:rsidRDefault="00F6708A" w:rsidP="006A7A09">
      <w:pPr>
        <w:spacing w:after="0"/>
        <w:jc w:val="both"/>
        <w:rPr>
          <w:rFonts w:ascii="Arial" w:hAnsi="Arial" w:cs="Arial"/>
          <w:lang w:val="en-US" w:eastAsia="zh-CN"/>
        </w:rPr>
      </w:pPr>
      <w:r>
        <w:rPr>
          <w:rFonts w:ascii="Arial" w:hAnsi="Arial" w:cs="Arial"/>
          <w:lang w:val="en-US" w:eastAsia="zh-CN"/>
        </w:rPr>
        <w:t xml:space="preserve">In this contribution, we discuss the remaining issues of </w:t>
      </w:r>
      <w:r w:rsidR="003250E2">
        <w:rPr>
          <w:rFonts w:ascii="Arial" w:hAnsi="Arial" w:cs="Arial"/>
          <w:lang w:val="en-US" w:eastAsia="zh-CN"/>
        </w:rPr>
        <w:t xml:space="preserve">bandwidth reduction for Redcap devices </w:t>
      </w:r>
      <w:r>
        <w:rPr>
          <w:rFonts w:ascii="Arial" w:hAnsi="Arial" w:cs="Arial"/>
          <w:lang w:val="en-US" w:eastAsia="zh-CN"/>
        </w:rPr>
        <w:t>according to the RAN1 10</w:t>
      </w:r>
      <w:r w:rsidR="00E661E3">
        <w:rPr>
          <w:rFonts w:ascii="Arial" w:hAnsi="Arial" w:cs="Arial"/>
          <w:lang w:val="en-US" w:eastAsia="zh-CN"/>
        </w:rPr>
        <w:t>6</w:t>
      </w:r>
      <w:r>
        <w:rPr>
          <w:rFonts w:ascii="Arial" w:hAnsi="Arial" w:cs="Arial"/>
          <w:lang w:val="en-US" w:eastAsia="zh-CN"/>
        </w:rPr>
        <w:t xml:space="preserve">e agreements.  </w:t>
      </w:r>
    </w:p>
    <w:p w14:paraId="6B32F28B" w14:textId="77777777" w:rsidR="00430460" w:rsidRDefault="00430460" w:rsidP="006A7A09">
      <w:pPr>
        <w:spacing w:after="0"/>
        <w:jc w:val="both"/>
        <w:rPr>
          <w:rFonts w:ascii="Arial" w:hAnsi="Arial" w:cs="Arial"/>
          <w:lang w:val="en-US" w:eastAsia="zh-CN"/>
        </w:rPr>
      </w:pPr>
    </w:p>
    <w:p w14:paraId="443173FD" w14:textId="7E292EFD" w:rsidR="008E4304" w:rsidRPr="00583C0C" w:rsidRDefault="008E4304" w:rsidP="006A7A09">
      <w:pPr>
        <w:spacing w:after="0"/>
        <w:jc w:val="both"/>
        <w:rPr>
          <w:rFonts w:ascii="Arial" w:hAnsi="Arial" w:cs="Arial"/>
          <w:lang w:val="en-US" w:eastAsia="zh-CN"/>
        </w:rPr>
      </w:pPr>
    </w:p>
    <w:p w14:paraId="112723D9" w14:textId="0FD8E3BD" w:rsidR="0044081E" w:rsidRDefault="00B975F2" w:rsidP="00BE00CB">
      <w:pPr>
        <w:pStyle w:val="Heading1"/>
        <w:spacing w:before="0"/>
        <w:ind w:left="1138" w:hanging="1138"/>
        <w:rPr>
          <w:rFonts w:cs="Arial"/>
          <w:lang w:eastAsia="x-none"/>
        </w:rPr>
      </w:pPr>
      <w:r w:rsidRPr="00404C4B">
        <w:rPr>
          <w:rFonts w:cs="Arial"/>
          <w:lang w:val="en-US"/>
        </w:rPr>
        <w:t xml:space="preserve">2. </w:t>
      </w:r>
      <w:r w:rsidR="005A7F97">
        <w:rPr>
          <w:rFonts w:cs="Arial"/>
          <w:lang w:val="en-US"/>
        </w:rPr>
        <w:t>Discussions</w:t>
      </w:r>
    </w:p>
    <w:p w14:paraId="6FBEC2D8" w14:textId="1658C4CC" w:rsidR="00E15292" w:rsidRDefault="00E15292" w:rsidP="00E15292">
      <w:pPr>
        <w:pStyle w:val="Heading2"/>
        <w:spacing w:after="180"/>
        <w:rPr>
          <w:rFonts w:ascii="Arial" w:eastAsia="Times New Roman" w:hAnsi="Arial" w:cs="Times New Roman"/>
          <w:color w:val="auto"/>
          <w:sz w:val="32"/>
          <w:szCs w:val="20"/>
          <w:lang w:eastAsia="ja-JP"/>
        </w:rPr>
      </w:pPr>
      <w:r w:rsidRPr="0028649D">
        <w:rPr>
          <w:rFonts w:ascii="Arial" w:eastAsia="Times New Roman" w:hAnsi="Arial" w:cs="Times New Roman"/>
          <w:color w:val="auto"/>
          <w:sz w:val="32"/>
          <w:szCs w:val="20"/>
          <w:lang w:eastAsia="ja-JP"/>
        </w:rPr>
        <w:t xml:space="preserve">2.1 </w:t>
      </w:r>
      <w:r w:rsidR="00DE6AAB">
        <w:rPr>
          <w:rFonts w:ascii="Arial" w:eastAsia="Times New Roman" w:hAnsi="Arial" w:cs="Times New Roman"/>
          <w:color w:val="auto"/>
          <w:sz w:val="32"/>
          <w:szCs w:val="20"/>
          <w:lang w:eastAsia="ja-JP"/>
        </w:rPr>
        <w:t xml:space="preserve">UL/DL central frequency alignment for TDD </w:t>
      </w:r>
    </w:p>
    <w:p w14:paraId="12FC898A" w14:textId="7F6C51F8" w:rsidR="003B3CDC" w:rsidRDefault="003B3CDC" w:rsidP="003B3CDC">
      <w:pPr>
        <w:overflowPunct/>
        <w:autoSpaceDE/>
        <w:autoSpaceDN/>
        <w:adjustRightInd/>
        <w:spacing w:line="252" w:lineRule="auto"/>
        <w:jc w:val="both"/>
        <w:textAlignment w:val="auto"/>
        <w:rPr>
          <w:rFonts w:ascii="Arial" w:hAnsi="Arial" w:cs="Arial"/>
          <w:lang w:val="en-US" w:eastAsia="zh-CN"/>
        </w:rPr>
      </w:pPr>
      <w:r>
        <w:rPr>
          <w:rFonts w:ascii="Arial" w:hAnsi="Arial" w:cs="Arial"/>
          <w:lang w:val="en-US" w:eastAsia="zh-CN"/>
        </w:rPr>
        <w:t xml:space="preserve">In the </w:t>
      </w:r>
      <w:r w:rsidRPr="003B3CDC">
        <w:rPr>
          <w:rFonts w:ascii="Arial" w:hAnsi="Arial" w:cs="Arial"/>
          <w:lang w:val="en-US" w:eastAsia="zh-CN"/>
        </w:rPr>
        <w:t>RAN1#105-e</w:t>
      </w:r>
      <w:r>
        <w:rPr>
          <w:rFonts w:ascii="Arial" w:hAnsi="Arial" w:cs="Arial"/>
          <w:lang w:val="en-US" w:eastAsia="zh-CN"/>
        </w:rPr>
        <w:t>,</w:t>
      </w:r>
      <w:r w:rsidRPr="003B3CDC">
        <w:rPr>
          <w:rFonts w:ascii="Arial" w:hAnsi="Arial" w:cs="Arial"/>
          <w:lang w:val="en-US" w:eastAsia="zh-CN"/>
        </w:rPr>
        <w:t xml:space="preserve"> </w:t>
      </w:r>
      <w:r>
        <w:rPr>
          <w:rFonts w:ascii="Arial" w:hAnsi="Arial" w:cs="Arial"/>
          <w:lang w:val="en-US" w:eastAsia="zh-CN"/>
        </w:rPr>
        <w:t xml:space="preserve">the following working assumption was made </w:t>
      </w:r>
    </w:p>
    <w:tbl>
      <w:tblPr>
        <w:tblStyle w:val="TableGrid"/>
        <w:tblW w:w="0" w:type="auto"/>
        <w:tblLook w:val="04A0" w:firstRow="1" w:lastRow="0" w:firstColumn="1" w:lastColumn="0" w:noHBand="0" w:noVBand="1"/>
      </w:tblPr>
      <w:tblGrid>
        <w:gridCol w:w="9962"/>
      </w:tblGrid>
      <w:tr w:rsidR="003B3CDC" w14:paraId="532586BC" w14:textId="77777777" w:rsidTr="003B3CDC">
        <w:tc>
          <w:tcPr>
            <w:tcW w:w="9962" w:type="dxa"/>
          </w:tcPr>
          <w:p w14:paraId="2E315469" w14:textId="77777777" w:rsidR="003B3CDC" w:rsidRPr="00A2633F" w:rsidRDefault="003B3CDC" w:rsidP="003B3CDC">
            <w:pPr>
              <w:numPr>
                <w:ilvl w:val="0"/>
                <w:numId w:val="6"/>
              </w:numPr>
              <w:overflowPunct/>
              <w:autoSpaceDE/>
              <w:autoSpaceDN/>
              <w:adjustRightInd/>
              <w:spacing w:after="0" w:line="252" w:lineRule="auto"/>
              <w:textAlignment w:val="auto"/>
              <w:rPr>
                <w:rFonts w:ascii="Times" w:eastAsia="Times New Roman" w:hAnsi="Times" w:cs="Times"/>
                <w:lang w:eastAsia="ja-JP"/>
              </w:rPr>
            </w:pPr>
            <w:r w:rsidRPr="00A2633F">
              <w:rPr>
                <w:rFonts w:ascii="Times" w:eastAsia="Times New Roman" w:hAnsi="Times" w:cs="Times"/>
                <w:highlight w:val="darkYellow"/>
                <w:lang w:eastAsia="ja-JP"/>
              </w:rPr>
              <w:t>Working assumption:</w:t>
            </w:r>
            <w:r w:rsidRPr="00A2633F">
              <w:rPr>
                <w:rFonts w:ascii="Times" w:eastAsia="Times New Roman" w:hAnsi="Times" w:cs="Times"/>
                <w:lang w:eastAsia="ja-JP"/>
              </w:rPr>
              <w:t xml:space="preserve"> 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09A92151" w14:textId="77777777" w:rsidR="003B3CDC" w:rsidRPr="00A2633F" w:rsidRDefault="003B3CDC" w:rsidP="003B3CDC">
            <w:pPr>
              <w:numPr>
                <w:ilvl w:val="1"/>
                <w:numId w:val="6"/>
              </w:numPr>
              <w:overflowPunct/>
              <w:autoSpaceDE/>
              <w:autoSpaceDN/>
              <w:adjustRightInd/>
              <w:spacing w:after="0" w:line="252" w:lineRule="auto"/>
              <w:textAlignment w:val="auto"/>
              <w:rPr>
                <w:rFonts w:ascii="Times" w:eastAsia="Times New Roman" w:hAnsi="Times" w:cs="Times"/>
                <w:lang w:eastAsia="ja-JP"/>
              </w:rPr>
            </w:pPr>
            <w:r w:rsidRPr="00A2633F">
              <w:rPr>
                <w:rFonts w:ascii="Times" w:eastAsia="Times New Roman" w:hAnsi="Times" w:cs="Times"/>
                <w:lang w:eastAsia="ja-JP"/>
              </w:rPr>
              <w:t xml:space="preserve">Support the case when the centre frequency is assumed to be the same for the initial DL and UL BWPs in TDD. </w:t>
            </w:r>
          </w:p>
          <w:p w14:paraId="5F6C271E" w14:textId="0E62A78A" w:rsidR="003B3CDC" w:rsidRPr="003B3CDC" w:rsidRDefault="003B3CDC" w:rsidP="003B3CDC">
            <w:pPr>
              <w:numPr>
                <w:ilvl w:val="2"/>
                <w:numId w:val="6"/>
              </w:numPr>
              <w:overflowPunct/>
              <w:autoSpaceDE/>
              <w:autoSpaceDN/>
              <w:adjustRightInd/>
              <w:spacing w:after="0" w:line="252" w:lineRule="auto"/>
              <w:textAlignment w:val="auto"/>
              <w:rPr>
                <w:rFonts w:ascii="Times" w:eastAsia="Times New Roman" w:hAnsi="Times" w:cs="Times"/>
                <w:lang w:eastAsia="ja-JP"/>
              </w:rPr>
            </w:pPr>
            <w:r w:rsidRPr="00A2633F">
              <w:rPr>
                <w:rFonts w:ascii="Times" w:eastAsia="Times New Roman" w:hAnsi="Times" w:cs="Times"/>
                <w:lang w:eastAsia="ja-JP"/>
              </w:rPr>
              <w:t>FFS whether or not to additionally support the case when the centre frequency is different; if so, how to minimize centre frequency retuning</w:t>
            </w:r>
            <w:r>
              <w:rPr>
                <w:rFonts w:ascii="Times" w:eastAsia="Times New Roman" w:hAnsi="Times" w:cs="Times"/>
                <w:lang w:eastAsia="ja-JP"/>
              </w:rPr>
              <w:t xml:space="preserve"> </w:t>
            </w:r>
          </w:p>
        </w:tc>
      </w:tr>
    </w:tbl>
    <w:p w14:paraId="07DD9AFF" w14:textId="77777777" w:rsidR="003B3CDC" w:rsidRDefault="003B3CDC" w:rsidP="003B3CDC">
      <w:pPr>
        <w:overflowPunct/>
        <w:autoSpaceDE/>
        <w:autoSpaceDN/>
        <w:adjustRightInd/>
        <w:spacing w:line="252" w:lineRule="auto"/>
        <w:jc w:val="both"/>
        <w:textAlignment w:val="auto"/>
        <w:rPr>
          <w:rFonts w:ascii="Arial" w:hAnsi="Arial" w:cs="Arial"/>
          <w:lang w:val="en-US" w:eastAsia="zh-CN"/>
        </w:rPr>
      </w:pPr>
    </w:p>
    <w:p w14:paraId="236AB9DB" w14:textId="310AC23C" w:rsidR="003B3CDC" w:rsidRDefault="003B3CDC" w:rsidP="003B3CDC">
      <w:pPr>
        <w:overflowPunct/>
        <w:autoSpaceDE/>
        <w:autoSpaceDN/>
        <w:adjustRightInd/>
        <w:spacing w:line="252" w:lineRule="auto"/>
        <w:jc w:val="both"/>
        <w:textAlignment w:val="auto"/>
        <w:rPr>
          <w:rFonts w:ascii="Arial" w:hAnsi="Arial" w:cs="Arial"/>
          <w:lang w:val="en-US" w:eastAsia="zh-CN"/>
        </w:rPr>
      </w:pPr>
      <w:r>
        <w:rPr>
          <w:rFonts w:ascii="Arial" w:hAnsi="Arial" w:cs="Arial"/>
          <w:lang w:val="en-US" w:eastAsia="zh-CN"/>
        </w:rPr>
        <w:t>For TDD system,</w:t>
      </w:r>
      <w:r w:rsidR="00564BF3">
        <w:rPr>
          <w:rFonts w:ascii="Arial" w:hAnsi="Arial" w:cs="Arial"/>
          <w:lang w:val="en-US" w:eastAsia="zh-CN"/>
        </w:rPr>
        <w:t xml:space="preserve"> </w:t>
      </w:r>
      <w:r>
        <w:rPr>
          <w:rFonts w:ascii="Arial" w:hAnsi="Arial" w:cs="Arial"/>
          <w:lang w:val="en-US" w:eastAsia="zh-CN"/>
        </w:rPr>
        <w:t xml:space="preserve">one </w:t>
      </w:r>
      <w:r w:rsidRPr="004F59CE">
        <w:rPr>
          <w:rFonts w:ascii="Arial" w:hAnsi="Arial" w:cs="Arial"/>
          <w:lang w:val="en-US" w:eastAsia="zh-CN"/>
        </w:rPr>
        <w:t>FFS</w:t>
      </w:r>
      <w:r>
        <w:rPr>
          <w:rFonts w:ascii="Arial" w:hAnsi="Arial" w:cs="Arial"/>
          <w:lang w:val="en-US" w:eastAsia="zh-CN"/>
        </w:rPr>
        <w:t xml:space="preserve"> aspect</w:t>
      </w:r>
      <w:r w:rsidR="00564BF3">
        <w:rPr>
          <w:rFonts w:ascii="Arial" w:hAnsi="Arial" w:cs="Arial"/>
          <w:lang w:val="en-US" w:eastAsia="zh-CN"/>
        </w:rPr>
        <w:t xml:space="preserve"> </w:t>
      </w:r>
      <w:r>
        <w:rPr>
          <w:rFonts w:ascii="Arial" w:hAnsi="Arial" w:cs="Arial"/>
          <w:lang w:val="en-US" w:eastAsia="zh-CN"/>
        </w:rPr>
        <w:t>is</w:t>
      </w:r>
      <w:r w:rsidRPr="004F59CE">
        <w:rPr>
          <w:rFonts w:ascii="Arial" w:hAnsi="Arial" w:cs="Arial"/>
          <w:lang w:val="en-US" w:eastAsia="zh-CN"/>
        </w:rPr>
        <w:t xml:space="preserve"> whether to additionally support the case </w:t>
      </w:r>
      <w:r>
        <w:rPr>
          <w:rFonts w:ascii="Arial" w:hAnsi="Arial" w:cs="Arial"/>
          <w:lang w:val="en-US" w:eastAsia="zh-CN"/>
        </w:rPr>
        <w:t>that</w:t>
      </w:r>
      <w:r w:rsidRPr="004F59CE">
        <w:rPr>
          <w:rFonts w:ascii="Arial" w:hAnsi="Arial" w:cs="Arial"/>
          <w:lang w:val="en-US" w:eastAsia="zh-CN"/>
        </w:rPr>
        <w:t xml:space="preserve"> the centre frequenc</w:t>
      </w:r>
      <w:r>
        <w:rPr>
          <w:rFonts w:ascii="Arial" w:hAnsi="Arial" w:cs="Arial"/>
          <w:lang w:val="en-US" w:eastAsia="zh-CN"/>
        </w:rPr>
        <w:t xml:space="preserve">ies </w:t>
      </w:r>
      <w:r w:rsidR="00D72CE9">
        <w:rPr>
          <w:rFonts w:ascii="Arial" w:hAnsi="Arial" w:cs="Arial"/>
          <w:lang w:val="en-US" w:eastAsia="zh-CN"/>
        </w:rPr>
        <w:t>of initial and/or non-initial BWPs</w:t>
      </w:r>
      <w:r w:rsidRPr="004F59CE">
        <w:rPr>
          <w:rFonts w:ascii="Arial" w:hAnsi="Arial" w:cs="Arial"/>
          <w:lang w:val="en-US" w:eastAsia="zh-CN"/>
        </w:rPr>
        <w:t xml:space="preserve"> </w:t>
      </w:r>
      <w:r>
        <w:rPr>
          <w:rFonts w:ascii="Arial" w:hAnsi="Arial" w:cs="Arial"/>
          <w:lang w:val="en-US" w:eastAsia="zh-CN"/>
        </w:rPr>
        <w:t>are</w:t>
      </w:r>
      <w:r w:rsidRPr="004F59CE">
        <w:rPr>
          <w:rFonts w:ascii="Arial" w:hAnsi="Arial" w:cs="Arial"/>
          <w:lang w:val="en-US" w:eastAsia="zh-CN"/>
        </w:rPr>
        <w:t xml:space="preserve"> different; if so, how to minimize centre frequency retuning</w:t>
      </w:r>
      <w:r>
        <w:rPr>
          <w:rFonts w:ascii="Arial" w:hAnsi="Arial" w:cs="Arial"/>
          <w:lang w:val="en-US" w:eastAsia="zh-CN"/>
        </w:rPr>
        <w:t xml:space="preserve">. </w:t>
      </w:r>
    </w:p>
    <w:p w14:paraId="600F72DE" w14:textId="1D44E8CE" w:rsidR="0042460F" w:rsidRDefault="00DD4080" w:rsidP="0042460F">
      <w:pPr>
        <w:spacing w:before="120" w:after="0"/>
        <w:jc w:val="center"/>
        <w:rPr>
          <w:rFonts w:ascii="Arial" w:hAnsi="Arial" w:cs="Arial"/>
          <w:b/>
          <w:bCs/>
          <w:lang w:eastAsia="ja-JP"/>
        </w:rPr>
      </w:pPr>
      <w:r>
        <w:rPr>
          <w:rFonts w:ascii="Arial" w:hAnsi="Arial" w:cs="Arial"/>
          <w:b/>
          <w:bCs/>
          <w:noProof/>
          <w:lang w:eastAsia="ja-JP"/>
        </w:rPr>
        <w:drawing>
          <wp:inline distT="0" distB="0" distL="0" distR="0" wp14:anchorId="77A3EE17" wp14:editId="2BB69F7B">
            <wp:extent cx="6332220" cy="2403999"/>
            <wp:effectExtent l="0" t="0" r="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2220" cy="2403999"/>
                    </a:xfrm>
                    <a:prstGeom prst="rect">
                      <a:avLst/>
                    </a:prstGeom>
                  </pic:spPr>
                </pic:pic>
              </a:graphicData>
            </a:graphic>
          </wp:inline>
        </w:drawing>
      </w:r>
    </w:p>
    <w:p w14:paraId="4BB6A6C2" w14:textId="6C572982" w:rsidR="0042460F" w:rsidRDefault="0042460F" w:rsidP="0042460F">
      <w:pPr>
        <w:spacing w:before="120" w:after="0"/>
        <w:jc w:val="center"/>
        <w:rPr>
          <w:rFonts w:ascii="Arial" w:hAnsi="Arial" w:cs="Arial"/>
          <w:b/>
          <w:bCs/>
          <w:lang w:eastAsia="ja-JP"/>
        </w:rPr>
      </w:pPr>
      <w:r>
        <w:rPr>
          <w:rFonts w:ascii="Arial" w:hAnsi="Arial" w:cs="Arial"/>
          <w:b/>
          <w:bCs/>
          <w:lang w:eastAsia="ja-JP"/>
        </w:rPr>
        <w:t>Figure 1: Problem of different central frequency for initial and/or initial DL/UL BWP for Redcap UE in TDD</w:t>
      </w:r>
    </w:p>
    <w:p w14:paraId="04CA4D98" w14:textId="77777777" w:rsidR="0042460F" w:rsidRDefault="0042460F" w:rsidP="003B3CDC">
      <w:pPr>
        <w:overflowPunct/>
        <w:autoSpaceDE/>
        <w:autoSpaceDN/>
        <w:adjustRightInd/>
        <w:spacing w:line="252" w:lineRule="auto"/>
        <w:jc w:val="both"/>
        <w:textAlignment w:val="auto"/>
        <w:rPr>
          <w:rFonts w:ascii="Arial" w:hAnsi="Arial" w:cs="Arial"/>
          <w:lang w:val="en-US" w:eastAsia="zh-CN"/>
        </w:rPr>
      </w:pPr>
    </w:p>
    <w:p w14:paraId="5CE20255" w14:textId="77777777" w:rsidR="003F1A7A" w:rsidRDefault="00564BF3" w:rsidP="003B3CDC">
      <w:pPr>
        <w:overflowPunct/>
        <w:autoSpaceDE/>
        <w:autoSpaceDN/>
        <w:adjustRightInd/>
        <w:spacing w:line="252" w:lineRule="auto"/>
        <w:jc w:val="both"/>
        <w:textAlignment w:val="auto"/>
        <w:rPr>
          <w:rFonts w:ascii="Arial" w:hAnsi="Arial" w:cs="Arial"/>
          <w:lang w:val="en-US" w:eastAsia="zh-CN"/>
        </w:rPr>
      </w:pPr>
      <w:r>
        <w:rPr>
          <w:rFonts w:ascii="Arial" w:hAnsi="Arial" w:cs="Arial"/>
          <w:lang w:val="en-US" w:eastAsia="zh-CN"/>
        </w:rPr>
        <w:t>Per Rel-17 Redcap WID description, it is a core design target for</w:t>
      </w:r>
      <w:r w:rsidR="003B3CDC">
        <w:rPr>
          <w:rFonts w:ascii="Arial" w:hAnsi="Arial" w:cs="Arial"/>
          <w:lang w:val="en-US" w:eastAsia="zh-CN"/>
        </w:rPr>
        <w:t xml:space="preserve"> </w:t>
      </w:r>
      <w:r>
        <w:rPr>
          <w:rFonts w:ascii="Arial" w:hAnsi="Arial" w:cs="Arial"/>
          <w:lang w:val="en-US" w:eastAsia="zh-CN"/>
        </w:rPr>
        <w:t xml:space="preserve">Redcap UEs </w:t>
      </w:r>
      <w:r w:rsidR="003B3CDC">
        <w:rPr>
          <w:rFonts w:ascii="Arial" w:hAnsi="Arial" w:cs="Arial"/>
          <w:lang w:val="en-US" w:eastAsia="zh-CN"/>
        </w:rPr>
        <w:t>to ensure</w:t>
      </w:r>
      <w:r>
        <w:rPr>
          <w:rFonts w:ascii="Arial" w:hAnsi="Arial" w:cs="Arial"/>
          <w:lang w:val="en-US" w:eastAsia="zh-CN"/>
        </w:rPr>
        <w:t xml:space="preserve"> a</w:t>
      </w:r>
      <w:r w:rsidR="003B3CDC">
        <w:rPr>
          <w:rFonts w:ascii="Arial" w:hAnsi="Arial" w:cs="Arial"/>
          <w:lang w:val="en-US" w:eastAsia="zh-CN"/>
        </w:rPr>
        <w:t xml:space="preserve"> low</w:t>
      </w:r>
      <w:r>
        <w:rPr>
          <w:rFonts w:ascii="Arial" w:hAnsi="Arial" w:cs="Arial"/>
          <w:lang w:val="en-US" w:eastAsia="zh-CN"/>
        </w:rPr>
        <w:t>er</w:t>
      </w:r>
      <w:r w:rsidR="003B3CDC">
        <w:rPr>
          <w:rFonts w:ascii="Arial" w:hAnsi="Arial" w:cs="Arial"/>
          <w:lang w:val="en-US" w:eastAsia="zh-CN"/>
        </w:rPr>
        <w:t xml:space="preserve"> complexity and minimize</w:t>
      </w:r>
      <w:r>
        <w:rPr>
          <w:rFonts w:ascii="Arial" w:hAnsi="Arial" w:cs="Arial"/>
          <w:lang w:val="en-US" w:eastAsia="zh-CN"/>
        </w:rPr>
        <w:t xml:space="preserve"> power consumption compared to non-Redcap UEs, including both TDD and FDD mode.</w:t>
      </w:r>
      <w:r w:rsidR="00D72CE9">
        <w:rPr>
          <w:rFonts w:ascii="Arial" w:hAnsi="Arial" w:cs="Arial"/>
          <w:lang w:val="en-US" w:eastAsia="zh-CN"/>
        </w:rPr>
        <w:t xml:space="preserve"> Therefore, i</w:t>
      </w:r>
      <w:r>
        <w:rPr>
          <w:rFonts w:ascii="Arial" w:hAnsi="Arial" w:cs="Arial"/>
          <w:lang w:val="en-US" w:eastAsia="zh-CN"/>
        </w:rPr>
        <w:t xml:space="preserve">t is desirable </w:t>
      </w:r>
      <w:r w:rsidR="00D72CE9">
        <w:rPr>
          <w:rFonts w:ascii="Arial" w:hAnsi="Arial" w:cs="Arial"/>
          <w:lang w:val="en-US" w:eastAsia="zh-CN"/>
        </w:rPr>
        <w:t xml:space="preserve">to minimize the number of </w:t>
      </w:r>
      <w:r w:rsidR="00D72CE9" w:rsidRPr="00D72CE9">
        <w:rPr>
          <w:rFonts w:ascii="Arial" w:hAnsi="Arial" w:cs="Arial"/>
          <w:lang w:val="en-US" w:eastAsia="zh-CN"/>
        </w:rPr>
        <w:t>RF switching/retuning attempts</w:t>
      </w:r>
      <w:r w:rsidR="0042460F">
        <w:rPr>
          <w:rFonts w:ascii="Arial" w:hAnsi="Arial" w:cs="Arial"/>
          <w:lang w:val="en-US" w:eastAsia="zh-CN"/>
        </w:rPr>
        <w:t xml:space="preserve"> or even avoiding retuning if possible</w:t>
      </w:r>
      <w:r w:rsidR="00D72CE9">
        <w:rPr>
          <w:rFonts w:ascii="Arial" w:hAnsi="Arial" w:cs="Arial"/>
          <w:lang w:val="en-US" w:eastAsia="zh-CN"/>
        </w:rPr>
        <w:t>.</w:t>
      </w:r>
      <w:r w:rsidR="003F1A7A">
        <w:rPr>
          <w:rFonts w:ascii="Arial" w:hAnsi="Arial" w:cs="Arial"/>
          <w:lang w:val="en-US" w:eastAsia="zh-CN"/>
        </w:rPr>
        <w:t xml:space="preserve"> </w:t>
      </w:r>
      <w:r w:rsidR="0042460F">
        <w:rPr>
          <w:rFonts w:ascii="Arial" w:hAnsi="Arial" w:cs="Arial"/>
          <w:lang w:val="en-US" w:eastAsia="zh-CN"/>
        </w:rPr>
        <w:t>S</w:t>
      </w:r>
      <w:r w:rsidR="003B3CDC">
        <w:rPr>
          <w:rFonts w:ascii="Arial" w:hAnsi="Arial" w:cs="Arial"/>
          <w:lang w:val="en-US" w:eastAsia="zh-CN"/>
        </w:rPr>
        <w:t xml:space="preserve">upport </w:t>
      </w:r>
      <w:r w:rsidR="0042460F">
        <w:rPr>
          <w:rFonts w:ascii="Arial" w:hAnsi="Arial" w:cs="Arial"/>
          <w:lang w:val="en-US" w:eastAsia="zh-CN"/>
        </w:rPr>
        <w:t xml:space="preserve">of </w:t>
      </w:r>
      <w:r w:rsidR="003B3CDC">
        <w:rPr>
          <w:rFonts w:ascii="Arial" w:hAnsi="Arial" w:cs="Arial"/>
          <w:lang w:val="en-US" w:eastAsia="zh-CN"/>
        </w:rPr>
        <w:t>different centre frequencies for DL and UL BWP in TDD system should be</w:t>
      </w:r>
      <w:r w:rsidR="0042460F">
        <w:rPr>
          <w:rFonts w:ascii="Arial" w:hAnsi="Arial" w:cs="Arial"/>
          <w:lang w:val="en-US" w:eastAsia="zh-CN"/>
        </w:rPr>
        <w:t xml:space="preserve"> not supported as</w:t>
      </w:r>
      <w:r w:rsidR="003B3CDC">
        <w:rPr>
          <w:rFonts w:ascii="Arial" w:hAnsi="Arial" w:cs="Arial"/>
          <w:lang w:val="en-US" w:eastAsia="zh-CN"/>
        </w:rPr>
        <w:t xml:space="preserve"> it potentially requires a Redcap UE to implement two </w:t>
      </w:r>
      <w:r w:rsidR="003B3CDC" w:rsidRPr="00822D31">
        <w:rPr>
          <w:rFonts w:ascii="Arial" w:hAnsi="Arial" w:cs="Arial"/>
          <w:lang w:val="en-US" w:eastAsia="zh-CN"/>
        </w:rPr>
        <w:t>local oscillators (LOs)</w:t>
      </w:r>
      <w:r w:rsidR="00DD4080">
        <w:rPr>
          <w:rFonts w:ascii="Arial" w:hAnsi="Arial" w:cs="Arial"/>
          <w:lang w:val="en-US" w:eastAsia="zh-CN"/>
        </w:rPr>
        <w:t>/PLLs</w:t>
      </w:r>
      <w:r w:rsidR="003B3CDC">
        <w:rPr>
          <w:rFonts w:ascii="Arial" w:hAnsi="Arial" w:cs="Arial"/>
          <w:lang w:val="en-US" w:eastAsia="zh-CN"/>
        </w:rPr>
        <w:t xml:space="preserve"> and therefore increases the UE complexity and cost, which is contradicted with </w:t>
      </w:r>
      <w:r w:rsidR="00DD4080">
        <w:rPr>
          <w:rFonts w:ascii="Arial" w:hAnsi="Arial" w:cs="Arial"/>
          <w:lang w:val="en-US" w:eastAsia="zh-CN"/>
        </w:rPr>
        <w:t xml:space="preserve">Redcap </w:t>
      </w:r>
      <w:r w:rsidR="003B3CDC">
        <w:rPr>
          <w:rFonts w:ascii="Arial" w:hAnsi="Arial" w:cs="Arial"/>
          <w:lang w:val="en-US" w:eastAsia="zh-CN"/>
        </w:rPr>
        <w:t xml:space="preserve">design target. In addition, it causes frequent RF retuning between DL and UL </w:t>
      </w:r>
      <w:r w:rsidR="003B3CDC">
        <w:rPr>
          <w:rFonts w:ascii="Arial" w:hAnsi="Arial" w:cs="Arial"/>
          <w:lang w:val="en-US" w:eastAsia="zh-CN"/>
        </w:rPr>
        <w:lastRenderedPageBreak/>
        <w:t>BWP and results in significantly increased latency (e.g., 3ms for BWP switching as illustrated in FIG.1 assuming 15kHz BWP SCS), huge power consumption and difficult to support latency-sensitive traffic for wearable devices. We therefore propose the following</w:t>
      </w:r>
      <w:r w:rsidR="003F1A7A">
        <w:rPr>
          <w:rFonts w:ascii="Arial" w:hAnsi="Arial" w:cs="Arial"/>
          <w:lang w:val="en-US" w:eastAsia="zh-CN"/>
        </w:rPr>
        <w:t xml:space="preserve">. </w:t>
      </w:r>
    </w:p>
    <w:p w14:paraId="72B90F2B" w14:textId="7B0920F0" w:rsidR="003B3CDC" w:rsidRDefault="004E227A" w:rsidP="003B3CDC">
      <w:pPr>
        <w:overflowPunct/>
        <w:autoSpaceDE/>
        <w:autoSpaceDN/>
        <w:adjustRightInd/>
        <w:spacing w:line="252" w:lineRule="auto"/>
        <w:jc w:val="both"/>
        <w:textAlignment w:val="auto"/>
        <w:rPr>
          <w:rFonts w:ascii="Arial" w:hAnsi="Arial" w:cs="Arial"/>
          <w:lang w:val="en-US" w:eastAsia="zh-CN"/>
        </w:rPr>
      </w:pPr>
      <w:r>
        <w:rPr>
          <w:rFonts w:ascii="Arial" w:hAnsi="Arial" w:cs="Arial"/>
          <w:lang w:val="en-US" w:eastAsia="zh-CN"/>
        </w:rPr>
        <w:t>For initial DL/UL BWPs</w:t>
      </w:r>
      <w:r w:rsidR="00FE551E">
        <w:rPr>
          <w:rFonts w:ascii="Arial" w:hAnsi="Arial" w:cs="Arial"/>
          <w:lang w:val="en-US" w:eastAsia="zh-CN"/>
        </w:rPr>
        <w:t xml:space="preserve"> during initial access procedure</w:t>
      </w:r>
      <w:r>
        <w:rPr>
          <w:rFonts w:ascii="Arial" w:hAnsi="Arial" w:cs="Arial"/>
          <w:lang w:val="en-US" w:eastAsia="zh-CN"/>
        </w:rPr>
        <w:t>, the RF-retuning latency</w:t>
      </w:r>
      <w:r w:rsidR="00FE551E">
        <w:rPr>
          <w:rFonts w:ascii="Arial" w:hAnsi="Arial" w:cs="Arial"/>
          <w:lang w:val="en-US" w:eastAsia="zh-CN"/>
        </w:rPr>
        <w:t xml:space="preserve"> and power consumption</w:t>
      </w:r>
      <w:r>
        <w:rPr>
          <w:rFonts w:ascii="Arial" w:hAnsi="Arial" w:cs="Arial"/>
          <w:lang w:val="en-US" w:eastAsia="zh-CN"/>
        </w:rPr>
        <w:t xml:space="preserve"> </w:t>
      </w:r>
      <w:r w:rsidR="00FE551E">
        <w:rPr>
          <w:rFonts w:ascii="Arial" w:hAnsi="Arial" w:cs="Arial"/>
          <w:lang w:val="en-US" w:eastAsia="zh-CN"/>
        </w:rPr>
        <w:t xml:space="preserve">maybe acceptable </w:t>
      </w:r>
      <w:r w:rsidR="00FE551E" w:rsidRPr="00FE551E">
        <w:rPr>
          <w:rFonts w:ascii="Arial" w:hAnsi="Arial" w:cs="Arial"/>
          <w:lang w:val="en-US" w:eastAsia="zh-CN"/>
        </w:rPr>
        <w:t xml:space="preserve">from UE complexity perspective </w:t>
      </w:r>
      <w:r w:rsidR="00FE551E">
        <w:rPr>
          <w:rFonts w:ascii="Arial" w:hAnsi="Arial" w:cs="Arial"/>
          <w:lang w:val="en-US" w:eastAsia="zh-CN"/>
        </w:rPr>
        <w:t>due to the less frequent operation and relaxed processing time requirement. Note that initial DL/UL BWPs can be possibly used for a Redcap UE</w:t>
      </w:r>
      <w:r w:rsidR="00284A29">
        <w:rPr>
          <w:rFonts w:ascii="Arial" w:hAnsi="Arial" w:cs="Arial"/>
          <w:lang w:val="en-US" w:eastAsia="zh-CN"/>
        </w:rPr>
        <w:t xml:space="preserve"> after initial access and moving</w:t>
      </w:r>
      <w:r w:rsidR="00FE551E">
        <w:rPr>
          <w:rFonts w:ascii="Arial" w:hAnsi="Arial" w:cs="Arial"/>
          <w:lang w:val="en-US" w:eastAsia="zh-CN"/>
        </w:rPr>
        <w:t xml:space="preserve"> in</w:t>
      </w:r>
      <w:r w:rsidR="00284A29">
        <w:rPr>
          <w:rFonts w:ascii="Arial" w:hAnsi="Arial" w:cs="Arial"/>
          <w:lang w:val="en-US" w:eastAsia="zh-CN"/>
        </w:rPr>
        <w:t>to</w:t>
      </w:r>
      <w:r w:rsidR="00FE551E">
        <w:rPr>
          <w:rFonts w:ascii="Arial" w:hAnsi="Arial" w:cs="Arial"/>
          <w:lang w:val="en-US" w:eastAsia="zh-CN"/>
        </w:rPr>
        <w:t xml:space="preserve"> RRC_CONNECTED mode at least for </w:t>
      </w:r>
      <w:r w:rsidR="00FE551E" w:rsidRPr="00FE551E">
        <w:rPr>
          <w:rFonts w:ascii="Arial" w:hAnsi="Arial" w:cs="Arial"/>
          <w:lang w:val="en-US" w:eastAsia="zh-CN"/>
        </w:rPr>
        <w:t>BWP#0 configuration option 2</w:t>
      </w:r>
      <w:r w:rsidR="00FE551E">
        <w:rPr>
          <w:rFonts w:ascii="Arial" w:hAnsi="Arial" w:cs="Arial"/>
          <w:lang w:val="en-US" w:eastAsia="zh-CN"/>
        </w:rPr>
        <w:t xml:space="preserve">. For BWPs used in RRC_CONNECTED mode, including both initial and </w:t>
      </w:r>
      <w:r w:rsidR="00284A29">
        <w:rPr>
          <w:rFonts w:ascii="Arial" w:hAnsi="Arial" w:cs="Arial"/>
          <w:lang w:val="en-US" w:eastAsia="zh-CN"/>
        </w:rPr>
        <w:t xml:space="preserve">non-initial DL/UL BWP, the switching occurs very frequent on per slot level e.g., every PDSCH reception and the associated HARQ-ACK feedback, as depicted in FIG1. It is critical to keep same central frequencies such that frequent RF retuning and power consumption/complexity are mitigated for Redcap devices. </w:t>
      </w:r>
    </w:p>
    <w:p w14:paraId="4087D2D8" w14:textId="09AA7BB8" w:rsidR="003B3CDC" w:rsidRDefault="003B3CDC" w:rsidP="003B3CDC">
      <w:pPr>
        <w:spacing w:before="120" w:after="0"/>
        <w:ind w:left="1170" w:hanging="1170"/>
        <w:rPr>
          <w:rFonts w:ascii="Arial" w:hAnsi="Arial" w:cs="Arial"/>
          <w:b/>
          <w:bCs/>
          <w:lang w:eastAsia="ja-JP"/>
        </w:rPr>
      </w:pPr>
      <w:r w:rsidRPr="008E4304">
        <w:rPr>
          <w:rFonts w:ascii="Arial" w:hAnsi="Arial" w:cs="Arial"/>
          <w:b/>
          <w:bCs/>
          <w:lang w:eastAsia="ja-JP"/>
        </w:rPr>
        <w:t xml:space="preserve">Proposal </w:t>
      </w:r>
      <w:r w:rsidR="0042460F">
        <w:rPr>
          <w:rFonts w:ascii="Arial" w:hAnsi="Arial" w:cs="Arial"/>
          <w:b/>
          <w:bCs/>
          <w:lang w:eastAsia="ja-JP"/>
        </w:rPr>
        <w:t>1</w:t>
      </w:r>
      <w:r w:rsidRPr="008E4304">
        <w:rPr>
          <w:rFonts w:ascii="Arial" w:hAnsi="Arial" w:cs="Arial"/>
          <w:b/>
          <w:bCs/>
          <w:lang w:eastAsia="ja-JP"/>
        </w:rPr>
        <w:t>:</w:t>
      </w:r>
      <w:r>
        <w:rPr>
          <w:rFonts w:ascii="Arial" w:hAnsi="Arial" w:cs="Arial"/>
          <w:b/>
          <w:bCs/>
          <w:lang w:eastAsia="ja-JP"/>
        </w:rPr>
        <w:t xml:space="preserve"> </w:t>
      </w:r>
      <w:r w:rsidRPr="000A1780">
        <w:rPr>
          <w:rFonts w:ascii="Arial" w:hAnsi="Arial" w:cs="Arial"/>
          <w:b/>
          <w:bCs/>
          <w:lang w:eastAsia="ja-JP"/>
        </w:rPr>
        <w:t>For TDD system, NOT support the case that the centre frequencies are different</w:t>
      </w:r>
      <w:r w:rsidR="004E227A">
        <w:rPr>
          <w:rFonts w:ascii="Arial" w:hAnsi="Arial" w:cs="Arial"/>
          <w:b/>
          <w:bCs/>
          <w:lang w:eastAsia="ja-JP"/>
        </w:rPr>
        <w:t xml:space="preserve"> at least</w:t>
      </w:r>
      <w:r>
        <w:rPr>
          <w:rFonts w:ascii="Arial" w:hAnsi="Arial" w:cs="Arial"/>
          <w:b/>
          <w:bCs/>
          <w:lang w:eastAsia="ja-JP"/>
        </w:rPr>
        <w:t xml:space="preserve"> </w:t>
      </w:r>
      <w:r w:rsidR="004E227A">
        <w:rPr>
          <w:rFonts w:ascii="Arial" w:hAnsi="Arial" w:cs="Arial"/>
          <w:b/>
          <w:bCs/>
          <w:lang w:eastAsia="ja-JP"/>
        </w:rPr>
        <w:t xml:space="preserve">for </w:t>
      </w:r>
      <w:r>
        <w:rPr>
          <w:rFonts w:ascii="Arial" w:hAnsi="Arial" w:cs="Arial"/>
          <w:b/>
          <w:bCs/>
          <w:lang w:eastAsia="ja-JP"/>
        </w:rPr>
        <w:t>non-initial DL/UL BWP</w:t>
      </w:r>
      <w:r w:rsidR="00FE551E">
        <w:rPr>
          <w:rFonts w:ascii="Arial" w:hAnsi="Arial" w:cs="Arial"/>
          <w:b/>
          <w:bCs/>
          <w:lang w:eastAsia="ja-JP"/>
        </w:rPr>
        <w:t xml:space="preserve"> and initial DL/UL BWP </w:t>
      </w:r>
      <w:r w:rsidR="00284A29">
        <w:rPr>
          <w:rFonts w:ascii="Arial" w:hAnsi="Arial" w:cs="Arial"/>
          <w:b/>
          <w:bCs/>
          <w:lang w:eastAsia="ja-JP"/>
        </w:rPr>
        <w:t>that</w:t>
      </w:r>
      <w:r w:rsidR="00FE551E">
        <w:rPr>
          <w:rFonts w:ascii="Arial" w:hAnsi="Arial" w:cs="Arial"/>
          <w:b/>
          <w:bCs/>
          <w:lang w:eastAsia="ja-JP"/>
        </w:rPr>
        <w:t xml:space="preserve"> are used by a Redcap UE in RRC_CONNECTED mode</w:t>
      </w:r>
      <w:r>
        <w:rPr>
          <w:rFonts w:ascii="Arial" w:hAnsi="Arial" w:cs="Arial"/>
          <w:b/>
          <w:bCs/>
          <w:lang w:eastAsia="ja-JP"/>
        </w:rPr>
        <w:t xml:space="preserve">. </w:t>
      </w:r>
    </w:p>
    <w:p w14:paraId="66829468" w14:textId="77777777" w:rsidR="00DE6AAB" w:rsidRPr="00DE6AAB" w:rsidRDefault="00DE6AAB" w:rsidP="00DE6AAB">
      <w:pPr>
        <w:rPr>
          <w:lang w:eastAsia="ja-JP"/>
        </w:rPr>
      </w:pPr>
    </w:p>
    <w:p w14:paraId="61692DD3" w14:textId="77777777" w:rsidR="00981401" w:rsidRDefault="00DE6AAB" w:rsidP="00DE6AAB">
      <w:pPr>
        <w:pStyle w:val="Heading2"/>
        <w:spacing w:after="180"/>
        <w:rPr>
          <w:rFonts w:ascii="Arial" w:eastAsia="Times New Roman" w:hAnsi="Arial" w:cs="Times New Roman"/>
          <w:color w:val="auto"/>
          <w:sz w:val="32"/>
          <w:szCs w:val="20"/>
          <w:lang w:eastAsia="ja-JP"/>
        </w:rPr>
      </w:pPr>
      <w:r w:rsidRPr="0028649D">
        <w:rPr>
          <w:rFonts w:ascii="Arial" w:eastAsia="Times New Roman" w:hAnsi="Arial" w:cs="Times New Roman"/>
          <w:color w:val="auto"/>
          <w:sz w:val="32"/>
          <w:szCs w:val="20"/>
          <w:lang w:eastAsia="ja-JP"/>
        </w:rPr>
        <w:t>2.</w:t>
      </w:r>
      <w:r>
        <w:rPr>
          <w:rFonts w:ascii="Arial" w:eastAsia="Times New Roman" w:hAnsi="Arial" w:cs="Times New Roman"/>
          <w:color w:val="auto"/>
          <w:sz w:val="32"/>
          <w:szCs w:val="20"/>
          <w:lang w:eastAsia="ja-JP"/>
        </w:rPr>
        <w:t>2</w:t>
      </w:r>
      <w:r w:rsidRPr="0028649D">
        <w:rPr>
          <w:rFonts w:ascii="Arial" w:eastAsia="Times New Roman" w:hAnsi="Arial" w:cs="Times New Roman"/>
          <w:color w:val="auto"/>
          <w:sz w:val="32"/>
          <w:szCs w:val="20"/>
          <w:lang w:eastAsia="ja-JP"/>
        </w:rPr>
        <w:t xml:space="preserve"> </w:t>
      </w:r>
      <w:r>
        <w:rPr>
          <w:rFonts w:ascii="Arial" w:eastAsia="Times New Roman" w:hAnsi="Arial" w:cs="Times New Roman"/>
          <w:color w:val="auto"/>
          <w:sz w:val="32"/>
          <w:szCs w:val="20"/>
          <w:lang w:eastAsia="ja-JP"/>
        </w:rPr>
        <w:t>Initial DL BWP</w:t>
      </w:r>
    </w:p>
    <w:p w14:paraId="66055F7A" w14:textId="7C6BF3AB" w:rsidR="007802D9" w:rsidRPr="009A6C8C" w:rsidRDefault="00981401" w:rsidP="009A6C8C">
      <w:pPr>
        <w:pStyle w:val="Heading3"/>
        <w:spacing w:before="120" w:after="180"/>
        <w:ind w:left="1134" w:hanging="1134"/>
        <w:rPr>
          <w:rFonts w:ascii="Arial" w:eastAsia="Times New Roman" w:hAnsi="Arial" w:cs="Times New Roman"/>
          <w:color w:val="auto"/>
          <w:sz w:val="28"/>
          <w:szCs w:val="20"/>
          <w:lang w:eastAsia="ja-JP"/>
        </w:rPr>
      </w:pPr>
      <w:r>
        <w:rPr>
          <w:rFonts w:ascii="Arial" w:eastAsia="Times New Roman" w:hAnsi="Arial" w:cs="Times New Roman"/>
          <w:color w:val="auto"/>
          <w:sz w:val="28"/>
          <w:szCs w:val="20"/>
          <w:lang w:eastAsia="ja-JP"/>
        </w:rPr>
        <w:t xml:space="preserve">2.2.1 </w:t>
      </w:r>
      <w:r w:rsidRPr="00981401">
        <w:rPr>
          <w:rFonts w:ascii="Arial" w:eastAsia="Times New Roman" w:hAnsi="Arial" w:cs="Times New Roman"/>
          <w:color w:val="auto"/>
          <w:sz w:val="28"/>
          <w:szCs w:val="20"/>
          <w:lang w:eastAsia="ja-JP"/>
        </w:rPr>
        <w:t xml:space="preserve">Bandwidth of initial DL BWP </w:t>
      </w:r>
      <w:r w:rsidR="00DE6AAB" w:rsidRPr="00981401">
        <w:rPr>
          <w:rFonts w:ascii="Arial" w:eastAsia="Times New Roman" w:hAnsi="Arial" w:cs="Times New Roman"/>
          <w:color w:val="auto"/>
          <w:sz w:val="28"/>
          <w:szCs w:val="20"/>
          <w:lang w:eastAsia="ja-JP"/>
        </w:rPr>
        <w:t xml:space="preserve"> </w:t>
      </w:r>
    </w:p>
    <w:p w14:paraId="5E4D9DD3" w14:textId="5D8852EF" w:rsidR="007802D9" w:rsidRDefault="007802D9" w:rsidP="007802D9">
      <w:pPr>
        <w:jc w:val="both"/>
        <w:rPr>
          <w:rFonts w:ascii="Arial" w:hAnsi="Arial" w:cs="Arial"/>
          <w:lang w:val="en-US" w:eastAsia="zh-CN"/>
        </w:rPr>
      </w:pPr>
      <w:r>
        <w:rPr>
          <w:rFonts w:ascii="Arial" w:hAnsi="Arial" w:cs="Arial"/>
          <w:lang w:val="en-US" w:eastAsia="zh-CN"/>
        </w:rPr>
        <w:t xml:space="preserve">In Rel-15/16, CORESET#0 provided by MIB serves as default initial DL BWP, which has the BW below maximum BW of Redcap UEs. </w:t>
      </w:r>
      <w:r w:rsidR="007E071C">
        <w:rPr>
          <w:rFonts w:ascii="Arial" w:hAnsi="Arial" w:cs="Arial"/>
          <w:lang w:val="en-US" w:eastAsia="zh-CN"/>
        </w:rPr>
        <w:t>In addition, Rel-15 supports to configure an initial DL BWP such that the entire CC bandwidth can be used by initial DL BWP after RRC connection setup. The initial DL BWP is configured by SIB1 by providing a starting common RB and a set of consecutive RBs with a given numerology. The Rel-15 signaling framework can be used to configure separate initial DL BWP for Redcap. Furthermore, t</w:t>
      </w:r>
      <w:r>
        <w:rPr>
          <w:rFonts w:ascii="Arial" w:hAnsi="Arial" w:cs="Arial"/>
          <w:lang w:val="en-US" w:eastAsia="zh-CN"/>
        </w:rPr>
        <w:t xml:space="preserve">o </w:t>
      </w:r>
      <w:r w:rsidR="007E071C">
        <w:rPr>
          <w:rFonts w:ascii="Arial" w:hAnsi="Arial" w:cs="Arial"/>
          <w:lang w:val="en-US" w:eastAsia="zh-CN"/>
        </w:rPr>
        <w:t xml:space="preserve">minimize </w:t>
      </w:r>
      <w:r>
        <w:rPr>
          <w:rFonts w:ascii="Arial" w:hAnsi="Arial" w:cs="Arial"/>
          <w:lang w:val="en-US" w:eastAsia="zh-CN"/>
        </w:rPr>
        <w:t>signaling overhead in SIB1, CORESET#0 can be inferred by Redcap UE as initial DL BWP if the SIB</w:t>
      </w:r>
      <w:r w:rsidR="007E071C">
        <w:rPr>
          <w:rFonts w:ascii="Arial" w:hAnsi="Arial" w:cs="Arial"/>
          <w:lang w:val="en-US" w:eastAsia="zh-CN"/>
        </w:rPr>
        <w:t>1</w:t>
      </w:r>
      <w:r>
        <w:rPr>
          <w:rFonts w:ascii="Arial" w:hAnsi="Arial" w:cs="Arial"/>
          <w:lang w:val="en-US" w:eastAsia="zh-CN"/>
        </w:rPr>
        <w:t xml:space="preserve">-configured initial DL BWP has a wider bandwidth than the maximum Redcap UE bandwidth and no </w:t>
      </w:r>
      <w:r w:rsidR="007E071C">
        <w:rPr>
          <w:rFonts w:ascii="Arial" w:hAnsi="Arial" w:cs="Arial"/>
          <w:lang w:val="en-US" w:eastAsia="zh-CN"/>
        </w:rPr>
        <w:t xml:space="preserve">smaller </w:t>
      </w:r>
      <w:r>
        <w:rPr>
          <w:rFonts w:ascii="Arial" w:hAnsi="Arial" w:cs="Arial"/>
          <w:lang w:val="en-US" w:eastAsia="zh-CN"/>
        </w:rPr>
        <w:t>initial DL BWP is configured in SIB1</w:t>
      </w:r>
      <w:r w:rsidR="007E071C">
        <w:rPr>
          <w:rFonts w:ascii="Arial" w:hAnsi="Arial" w:cs="Arial"/>
          <w:lang w:val="en-US" w:eastAsia="zh-CN"/>
        </w:rPr>
        <w:t xml:space="preserve"> for Redcap</w:t>
      </w:r>
      <w:r>
        <w:rPr>
          <w:rFonts w:ascii="Arial" w:hAnsi="Arial" w:cs="Arial"/>
          <w:lang w:val="en-US" w:eastAsia="zh-CN"/>
        </w:rPr>
        <w:t xml:space="preserve">.     </w:t>
      </w:r>
    </w:p>
    <w:p w14:paraId="10E799D1" w14:textId="2D9B06B9" w:rsidR="007802D9" w:rsidRPr="00430460" w:rsidRDefault="007802D9" w:rsidP="00B04A51">
      <w:pPr>
        <w:spacing w:after="0"/>
        <w:ind w:left="1170" w:hanging="1170"/>
        <w:jc w:val="both"/>
        <w:rPr>
          <w:rFonts w:ascii="Arial" w:hAnsi="Arial" w:cs="Arial"/>
          <w:b/>
          <w:bCs/>
          <w:lang w:val="en-US" w:eastAsia="zh-CN"/>
        </w:rPr>
      </w:pPr>
      <w:r w:rsidRPr="00430460">
        <w:rPr>
          <w:rFonts w:ascii="Arial" w:hAnsi="Arial" w:cs="Arial"/>
          <w:b/>
          <w:bCs/>
          <w:lang w:val="en-US" w:eastAsia="zh-CN"/>
        </w:rPr>
        <w:t xml:space="preserve">Proposal </w:t>
      </w:r>
      <w:r w:rsidR="00430460">
        <w:rPr>
          <w:rFonts w:ascii="Arial" w:hAnsi="Arial" w:cs="Arial"/>
          <w:b/>
          <w:bCs/>
          <w:lang w:val="en-US" w:eastAsia="zh-CN"/>
        </w:rPr>
        <w:t>2</w:t>
      </w:r>
      <w:r w:rsidRPr="00430460">
        <w:rPr>
          <w:rFonts w:ascii="Arial" w:hAnsi="Arial" w:cs="Arial"/>
          <w:b/>
          <w:bCs/>
          <w:lang w:val="en-US" w:eastAsia="zh-CN"/>
        </w:rPr>
        <w:t>: Separate or additional initial DL BWP for Redcap UEs can be configured by SIB1</w:t>
      </w:r>
      <w:r w:rsidR="00430460">
        <w:rPr>
          <w:rFonts w:ascii="Arial" w:hAnsi="Arial" w:cs="Arial"/>
          <w:b/>
          <w:bCs/>
          <w:lang w:val="en-US" w:eastAsia="zh-CN"/>
        </w:rPr>
        <w:t>, if supported</w:t>
      </w:r>
      <w:r w:rsidRPr="00430460">
        <w:rPr>
          <w:rFonts w:ascii="Arial" w:hAnsi="Arial" w:cs="Arial"/>
          <w:b/>
          <w:bCs/>
          <w:lang w:val="en-US" w:eastAsia="zh-CN"/>
        </w:rPr>
        <w:t xml:space="preserve">. </w:t>
      </w:r>
    </w:p>
    <w:p w14:paraId="2147CC2E" w14:textId="77777777" w:rsidR="00430460" w:rsidRPr="00430460" w:rsidRDefault="00430460" w:rsidP="00B04A51">
      <w:pPr>
        <w:jc w:val="both"/>
        <w:rPr>
          <w:rFonts w:ascii="Arial" w:hAnsi="Arial" w:cs="Arial"/>
          <w:b/>
          <w:bCs/>
          <w:lang w:val="en-US" w:eastAsia="zh-CN"/>
        </w:rPr>
      </w:pPr>
    </w:p>
    <w:p w14:paraId="2004A1AC" w14:textId="39A55E16" w:rsidR="007802D9" w:rsidRPr="00430460" w:rsidRDefault="00430460" w:rsidP="00B04A51">
      <w:pPr>
        <w:ind w:left="1170" w:hanging="1170"/>
        <w:jc w:val="both"/>
        <w:rPr>
          <w:rFonts w:ascii="Arial" w:hAnsi="Arial" w:cs="Arial"/>
          <w:b/>
          <w:bCs/>
          <w:lang w:val="en-US" w:eastAsia="zh-CN"/>
        </w:rPr>
      </w:pPr>
      <w:r w:rsidRPr="00430460">
        <w:rPr>
          <w:rFonts w:ascii="Arial" w:hAnsi="Arial" w:cs="Arial"/>
          <w:b/>
          <w:bCs/>
          <w:lang w:val="en-US" w:eastAsia="zh-CN"/>
        </w:rPr>
        <w:t xml:space="preserve">Proposal 3: </w:t>
      </w:r>
      <w:r w:rsidR="007802D9" w:rsidRPr="00430460">
        <w:rPr>
          <w:rFonts w:ascii="Arial" w:hAnsi="Arial" w:cs="Arial"/>
          <w:b/>
          <w:bCs/>
          <w:lang w:val="en-US" w:eastAsia="zh-CN"/>
        </w:rPr>
        <w:t>If SIB</w:t>
      </w:r>
      <w:r w:rsidR="007E071C" w:rsidRPr="00430460">
        <w:rPr>
          <w:rFonts w:ascii="Arial" w:hAnsi="Arial" w:cs="Arial"/>
          <w:b/>
          <w:bCs/>
          <w:lang w:val="en-US" w:eastAsia="zh-CN"/>
        </w:rPr>
        <w:t>1</w:t>
      </w:r>
      <w:r w:rsidR="007802D9" w:rsidRPr="00430460">
        <w:rPr>
          <w:rFonts w:ascii="Arial" w:hAnsi="Arial" w:cs="Arial"/>
          <w:b/>
          <w:bCs/>
          <w:lang w:val="en-US" w:eastAsia="zh-CN"/>
        </w:rPr>
        <w:t xml:space="preserve">-configured initial DL BWP has a wider bandwidth than the maximum Redcap UE bandwidth and additional initial DL for Redcap UEs is not configured, a Redcap UE derives initial DL BWP corresponding to CORESET #0.      </w:t>
      </w:r>
    </w:p>
    <w:p w14:paraId="3D2F654A" w14:textId="77777777" w:rsidR="007802D9" w:rsidRDefault="007802D9" w:rsidP="009D5FD5">
      <w:pPr>
        <w:rPr>
          <w:lang w:eastAsia="ja-JP"/>
        </w:rPr>
      </w:pPr>
    </w:p>
    <w:p w14:paraId="55E7D7E3" w14:textId="5FC7FBD0" w:rsidR="00981401" w:rsidRPr="00981401" w:rsidRDefault="00981401" w:rsidP="00981401">
      <w:pPr>
        <w:pStyle w:val="Heading3"/>
        <w:spacing w:before="120" w:after="180"/>
        <w:ind w:left="1134" w:hanging="1134"/>
        <w:rPr>
          <w:rFonts w:ascii="Arial" w:eastAsia="Times New Roman" w:hAnsi="Arial" w:cs="Times New Roman"/>
          <w:color w:val="auto"/>
          <w:sz w:val="28"/>
          <w:szCs w:val="20"/>
          <w:lang w:eastAsia="ja-JP"/>
        </w:rPr>
      </w:pPr>
      <w:r>
        <w:rPr>
          <w:rFonts w:ascii="Arial" w:eastAsia="Times New Roman" w:hAnsi="Arial" w:cs="Times New Roman"/>
          <w:color w:val="auto"/>
          <w:sz w:val="28"/>
          <w:szCs w:val="20"/>
          <w:lang w:eastAsia="ja-JP"/>
        </w:rPr>
        <w:t>2.2.</w:t>
      </w:r>
      <w:r w:rsidR="00A94805">
        <w:rPr>
          <w:rFonts w:ascii="Arial" w:eastAsia="Times New Roman" w:hAnsi="Arial" w:cs="Times New Roman"/>
          <w:color w:val="auto"/>
          <w:sz w:val="28"/>
          <w:szCs w:val="20"/>
          <w:lang w:eastAsia="ja-JP"/>
        </w:rPr>
        <w:t>2</w:t>
      </w:r>
      <w:r>
        <w:rPr>
          <w:rFonts w:ascii="Arial" w:eastAsia="Times New Roman" w:hAnsi="Arial" w:cs="Times New Roman"/>
          <w:color w:val="auto"/>
          <w:sz w:val="28"/>
          <w:szCs w:val="20"/>
          <w:lang w:eastAsia="ja-JP"/>
        </w:rPr>
        <w:t xml:space="preserve"> </w:t>
      </w:r>
      <w:r w:rsidR="008A4B6F">
        <w:rPr>
          <w:rFonts w:ascii="Arial" w:eastAsia="Times New Roman" w:hAnsi="Arial" w:cs="Times New Roman"/>
          <w:color w:val="auto"/>
          <w:sz w:val="28"/>
          <w:szCs w:val="20"/>
          <w:lang w:eastAsia="ja-JP"/>
        </w:rPr>
        <w:t>Signals/Channels in s</w:t>
      </w:r>
      <w:r w:rsidR="00A94805" w:rsidRPr="00A94805">
        <w:rPr>
          <w:rFonts w:ascii="Arial" w:eastAsia="Times New Roman" w:hAnsi="Arial" w:cs="Times New Roman"/>
          <w:color w:val="auto"/>
          <w:sz w:val="28"/>
          <w:szCs w:val="20"/>
          <w:lang w:eastAsia="ja-JP"/>
        </w:rPr>
        <w:t>eparate initial DL BWP</w:t>
      </w:r>
    </w:p>
    <w:p w14:paraId="6C6146F1" w14:textId="77777777" w:rsidR="000E2B11" w:rsidRDefault="000E2B11" w:rsidP="000E2B11">
      <w:pPr>
        <w:spacing w:after="100" w:afterAutospacing="1"/>
        <w:jc w:val="both"/>
        <w:rPr>
          <w:lang w:val="en-US"/>
        </w:rPr>
      </w:pPr>
      <w:r>
        <w:rPr>
          <w:lang w:val="en-US"/>
        </w:rPr>
        <w:t>RAN1#105-e agreed the following working assumption related to separate initial DL BWP:</w:t>
      </w:r>
    </w:p>
    <w:tbl>
      <w:tblPr>
        <w:tblW w:w="9629" w:type="dxa"/>
        <w:tblCellMar>
          <w:left w:w="0" w:type="dxa"/>
          <w:right w:w="0" w:type="dxa"/>
        </w:tblCellMar>
        <w:tblLook w:val="04A0" w:firstRow="1" w:lastRow="0" w:firstColumn="1" w:lastColumn="0" w:noHBand="0" w:noVBand="1"/>
      </w:tblPr>
      <w:tblGrid>
        <w:gridCol w:w="9629"/>
      </w:tblGrid>
      <w:tr w:rsidR="000E2B11" w14:paraId="77DC8C76" w14:textId="77777777" w:rsidTr="00272D1C">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EB6BFB" w14:textId="77777777" w:rsidR="000E2B11" w:rsidRDefault="000E2B11" w:rsidP="00272D1C">
            <w:pPr>
              <w:spacing w:after="0"/>
              <w:rPr>
                <w:lang w:val="en-US"/>
              </w:rPr>
            </w:pPr>
            <w:r>
              <w:rPr>
                <w:highlight w:val="darkYellow"/>
                <w:lang w:val="en-US"/>
              </w:rPr>
              <w:t>Working assumption:</w:t>
            </w:r>
          </w:p>
          <w:p w14:paraId="649A73B1" w14:textId="77777777" w:rsidR="000E2B11" w:rsidRDefault="000E2B11" w:rsidP="000E2B11">
            <w:pPr>
              <w:numPr>
                <w:ilvl w:val="0"/>
                <w:numId w:val="6"/>
              </w:numPr>
              <w:overflowPunct/>
              <w:autoSpaceDE/>
              <w:autoSpaceDN/>
              <w:adjustRightInd/>
              <w:spacing w:after="0" w:line="252" w:lineRule="auto"/>
              <w:textAlignment w:val="auto"/>
              <w:rPr>
                <w:lang w:val="en-US"/>
              </w:rPr>
            </w:pPr>
            <w:r>
              <w:rPr>
                <w:lang w:val="en-US"/>
              </w:rPr>
              <w:t>At least for TDD, an initial DL BWP for RedCap UEs (which is not expected to exceed the maximum RedCap UE bandwidth) can be optionally configured/defined separately from the initial DL BWP for non-RedCap UEs at least after initial access</w:t>
            </w:r>
          </w:p>
          <w:p w14:paraId="145542B7" w14:textId="77777777" w:rsidR="000E2B11" w:rsidRDefault="000E2B11" w:rsidP="000E2B11">
            <w:pPr>
              <w:numPr>
                <w:ilvl w:val="1"/>
                <w:numId w:val="6"/>
              </w:numPr>
              <w:overflowPunct/>
              <w:autoSpaceDE/>
              <w:adjustRightInd/>
              <w:spacing w:after="0" w:line="252" w:lineRule="auto"/>
              <w:contextualSpacing/>
              <w:textAlignment w:val="auto"/>
              <w:rPr>
                <w:lang w:val="en-US" w:eastAsia="zh-CN"/>
              </w:rPr>
            </w:pPr>
            <w:r>
              <w:rPr>
                <w:lang w:val="en-US" w:eastAsia="zh-CN"/>
              </w:rPr>
              <w:t>FFS the details of the configuration/definition</w:t>
            </w:r>
          </w:p>
          <w:p w14:paraId="25ED3229" w14:textId="77777777" w:rsidR="000E2B11" w:rsidRDefault="000E2B11" w:rsidP="000E2B11">
            <w:pPr>
              <w:numPr>
                <w:ilvl w:val="2"/>
                <w:numId w:val="6"/>
              </w:numPr>
              <w:overflowPunct/>
              <w:autoSpaceDE/>
              <w:adjustRightInd/>
              <w:spacing w:after="0" w:line="252" w:lineRule="auto"/>
              <w:contextualSpacing/>
              <w:textAlignment w:val="auto"/>
              <w:rPr>
                <w:lang w:val="en-US" w:eastAsia="zh-CN"/>
              </w:rPr>
            </w:pPr>
            <w:r>
              <w:rPr>
                <w:lang w:val="en-US" w:eastAsia="zh-CN"/>
              </w:rPr>
              <w:t>The configuration for a separately configured initial DL BWP for RedCap UEs is signaled in SIB.</w:t>
            </w:r>
          </w:p>
          <w:p w14:paraId="17AA13E8" w14:textId="77777777" w:rsidR="000E2B11" w:rsidRDefault="000E2B11" w:rsidP="000E2B11">
            <w:pPr>
              <w:numPr>
                <w:ilvl w:val="2"/>
                <w:numId w:val="6"/>
              </w:numPr>
              <w:overflowPunct/>
              <w:autoSpaceDE/>
              <w:adjustRightInd/>
              <w:spacing w:after="0" w:line="252" w:lineRule="auto"/>
              <w:contextualSpacing/>
              <w:textAlignment w:val="auto"/>
              <w:rPr>
                <w:lang w:val="en-US" w:eastAsia="zh-CN"/>
              </w:rPr>
            </w:pPr>
            <w:r>
              <w:rPr>
                <w:lang w:val="en-US" w:eastAsia="zh-CN"/>
              </w:rPr>
              <w:t xml:space="preserve">whether to support that separate initial DL BWP for RedCap UEs can include a configuration of CORESET and CSS(s) </w:t>
            </w:r>
          </w:p>
          <w:p w14:paraId="72CA69EB" w14:textId="77777777" w:rsidR="000E2B11" w:rsidRDefault="000E2B11" w:rsidP="000E2B11">
            <w:pPr>
              <w:numPr>
                <w:ilvl w:val="2"/>
                <w:numId w:val="6"/>
              </w:numPr>
              <w:overflowPunct/>
              <w:autoSpaceDE/>
              <w:adjustRightInd/>
              <w:spacing w:after="0" w:line="252" w:lineRule="auto"/>
              <w:contextualSpacing/>
              <w:textAlignment w:val="auto"/>
              <w:rPr>
                <w:lang w:val="en-US" w:eastAsia="zh-CN"/>
              </w:rPr>
            </w:pPr>
            <w:r>
              <w:rPr>
                <w:lang w:val="en-US" w:eastAsia="zh-CN"/>
              </w:rPr>
              <w:t>whether part of the configuration can be defined instead of signaled</w:t>
            </w:r>
          </w:p>
          <w:p w14:paraId="5A4E56E1" w14:textId="77777777" w:rsidR="000E2B11" w:rsidRDefault="000E2B11" w:rsidP="000E2B11">
            <w:pPr>
              <w:numPr>
                <w:ilvl w:val="1"/>
                <w:numId w:val="6"/>
              </w:numPr>
              <w:overflowPunct/>
              <w:autoSpaceDE/>
              <w:adjustRightInd/>
              <w:spacing w:after="0" w:line="252" w:lineRule="auto"/>
              <w:contextualSpacing/>
              <w:textAlignment w:val="auto"/>
              <w:rPr>
                <w:lang w:val="en-US" w:eastAsia="zh-CN"/>
              </w:rPr>
            </w:pPr>
            <w:r>
              <w:rPr>
                <w:lang w:val="en-US" w:eastAsia="zh-CN"/>
              </w:rPr>
              <w:lastRenderedPageBreak/>
              <w:t>If a separate initial DL BWP for RedCap UEs is configured/defined, this separate initial DL BWP for RedCap UEs can be used at least after initial access (i.e., at least after RRC Setup, RRC Resume, or RRC Reestablishment).</w:t>
            </w:r>
          </w:p>
          <w:p w14:paraId="0A67CEFB" w14:textId="77777777" w:rsidR="000E2B11" w:rsidRDefault="000E2B11" w:rsidP="000E2B11">
            <w:pPr>
              <w:numPr>
                <w:ilvl w:val="2"/>
                <w:numId w:val="6"/>
              </w:numPr>
              <w:overflowPunct/>
              <w:autoSpaceDE/>
              <w:adjustRightInd/>
              <w:spacing w:after="0" w:line="252" w:lineRule="auto"/>
              <w:contextualSpacing/>
              <w:textAlignment w:val="auto"/>
              <w:rPr>
                <w:lang w:val="en-US" w:eastAsia="zh-CN"/>
              </w:rPr>
            </w:pPr>
            <w:r>
              <w:rPr>
                <w:lang w:val="en-US" w:eastAsia="zh-CN"/>
              </w:rPr>
              <w:t>FFS during the initial access</w:t>
            </w:r>
          </w:p>
          <w:p w14:paraId="4B7C3379" w14:textId="77777777" w:rsidR="000E2B11" w:rsidRDefault="000E2B11" w:rsidP="000E2B11">
            <w:pPr>
              <w:numPr>
                <w:ilvl w:val="1"/>
                <w:numId w:val="6"/>
              </w:numPr>
              <w:overflowPunct/>
              <w:autoSpaceDE/>
              <w:adjustRightInd/>
              <w:spacing w:after="0" w:line="252" w:lineRule="auto"/>
              <w:contextualSpacing/>
              <w:textAlignment w:val="auto"/>
              <w:rPr>
                <w:lang w:val="en-US" w:eastAsia="zh-CN"/>
              </w:rPr>
            </w:pPr>
            <w:r>
              <w:rPr>
                <w:lang w:val="en-US" w:eastAsia="zh-CN"/>
              </w:rPr>
              <w:t xml:space="preserve">FFS: whether a separately configured initial DL BWP for RedCap UEs needs to contain the entire CORESET #0, and, if not, the Redcap UE </w:t>
            </w:r>
            <w:proofErr w:type="spellStart"/>
            <w:r>
              <w:rPr>
                <w:lang w:val="en-US" w:eastAsia="zh-CN"/>
              </w:rPr>
              <w:t>behaviour</w:t>
            </w:r>
            <w:proofErr w:type="spellEnd"/>
            <w:r>
              <w:rPr>
                <w:lang w:val="en-US" w:eastAsia="zh-CN"/>
              </w:rPr>
              <w:t xml:space="preserve"> for CORESET #0 monitoring</w:t>
            </w:r>
          </w:p>
          <w:p w14:paraId="76CF7CF3" w14:textId="77777777" w:rsidR="000E2B11" w:rsidRDefault="000E2B11" w:rsidP="000E2B11">
            <w:pPr>
              <w:numPr>
                <w:ilvl w:val="1"/>
                <w:numId w:val="6"/>
              </w:numPr>
              <w:overflowPunct/>
              <w:autoSpaceDE/>
              <w:adjustRightInd/>
              <w:spacing w:after="0" w:line="252" w:lineRule="auto"/>
              <w:contextualSpacing/>
              <w:textAlignment w:val="auto"/>
              <w:rPr>
                <w:lang w:val="en-US" w:eastAsia="zh-CN"/>
              </w:rPr>
            </w:pPr>
            <w:r>
              <w:rPr>
                <w:lang w:val="en-US" w:eastAsia="zh-CN"/>
              </w:rPr>
              <w:t>FFS: supported bandwidths in the separate initial DL BWP</w:t>
            </w:r>
          </w:p>
          <w:p w14:paraId="10F967DF" w14:textId="77777777" w:rsidR="000E2B11" w:rsidRDefault="000E2B11" w:rsidP="000E2B11">
            <w:pPr>
              <w:numPr>
                <w:ilvl w:val="1"/>
                <w:numId w:val="6"/>
              </w:numPr>
              <w:overflowPunct/>
              <w:autoSpaceDE/>
              <w:adjustRightInd/>
              <w:spacing w:after="0" w:line="252" w:lineRule="auto"/>
              <w:contextualSpacing/>
              <w:textAlignment w:val="auto"/>
              <w:rPr>
                <w:lang w:val="en-US" w:eastAsia="zh-CN"/>
              </w:rPr>
            </w:pPr>
            <w:r>
              <w:rPr>
                <w:lang w:val="en-US" w:eastAsia="zh-CN"/>
              </w:rPr>
              <w:t>FFS: whether additional SSB is transmitted in the separately configured initial DL BWP for RedCap UEs</w:t>
            </w:r>
          </w:p>
          <w:p w14:paraId="4B129793" w14:textId="77777777" w:rsidR="000E2B11" w:rsidRDefault="000E2B11" w:rsidP="000E2B11">
            <w:pPr>
              <w:numPr>
                <w:ilvl w:val="1"/>
                <w:numId w:val="6"/>
              </w:numPr>
              <w:overflowPunct/>
              <w:autoSpaceDE/>
              <w:adjustRightInd/>
              <w:spacing w:after="0" w:line="252" w:lineRule="auto"/>
              <w:contextualSpacing/>
              <w:textAlignment w:val="auto"/>
              <w:rPr>
                <w:lang w:val="en-US" w:eastAsia="zh-CN"/>
              </w:rPr>
            </w:pPr>
            <w:r>
              <w:rPr>
                <w:lang w:val="en-US" w:eastAsia="zh-CN"/>
              </w:rPr>
              <w:t>FFS: FDD case</w:t>
            </w:r>
          </w:p>
          <w:p w14:paraId="234DB9C5" w14:textId="77777777" w:rsidR="000E2B11" w:rsidRDefault="000E2B11" w:rsidP="00272D1C">
            <w:pPr>
              <w:spacing w:after="0"/>
              <w:rPr>
                <w:rFonts w:eastAsia="Times New Roman"/>
                <w:lang w:val="en-US"/>
              </w:rPr>
            </w:pPr>
          </w:p>
        </w:tc>
      </w:tr>
    </w:tbl>
    <w:p w14:paraId="6A62D722" w14:textId="558C2C23" w:rsidR="00BE00CB" w:rsidRDefault="00BE00CB" w:rsidP="009D5FD5">
      <w:pPr>
        <w:rPr>
          <w:lang w:eastAsia="ja-JP"/>
        </w:rPr>
      </w:pPr>
    </w:p>
    <w:p w14:paraId="3306FB44" w14:textId="11F414B0" w:rsidR="008A4B6F" w:rsidRDefault="00662020" w:rsidP="008A4B6F">
      <w:pPr>
        <w:spacing w:after="0"/>
        <w:rPr>
          <w:rFonts w:ascii="Arial" w:hAnsi="Arial" w:cs="Arial"/>
          <w:lang w:val="en-US" w:eastAsia="zh-CN"/>
        </w:rPr>
      </w:pPr>
      <w:r>
        <w:rPr>
          <w:rFonts w:ascii="Arial" w:hAnsi="Arial" w:cs="Arial"/>
          <w:lang w:val="en-US" w:eastAsia="zh-CN"/>
        </w:rPr>
        <w:t xml:space="preserve">In Rel-15/16 NR, the SIB-configured initial DL BWP always includes the CORESET #0 and SSB for PCell and PSCell. For UE-specific BWPs, the </w:t>
      </w:r>
      <w:r w:rsidR="00E82C6B">
        <w:rPr>
          <w:rFonts w:ascii="Arial" w:hAnsi="Arial" w:cs="Arial"/>
          <w:lang w:val="en-US" w:eastAsia="zh-CN"/>
        </w:rPr>
        <w:t xml:space="preserve">CORESET #0 and SSB are required to be included unless UE indicates supporting FG 6-1A, as captured in Table 1.  </w:t>
      </w:r>
    </w:p>
    <w:p w14:paraId="57FF4F3F" w14:textId="5329035F" w:rsidR="00E82C6B" w:rsidRDefault="00E82C6B" w:rsidP="00E82C6B">
      <w:pPr>
        <w:pStyle w:val="Caption"/>
        <w:keepNext/>
        <w:jc w:val="center"/>
      </w:pPr>
      <w:bookmarkStart w:id="2" w:name="_Ref70790649"/>
      <w:r>
        <w:t xml:space="preserve">Table </w:t>
      </w:r>
      <w:bookmarkEnd w:id="2"/>
      <w:r>
        <w:t xml:space="preserve">1: UE feature list for BWP operation </w:t>
      </w:r>
      <w:r>
        <w:fldChar w:fldCharType="begin"/>
      </w:r>
      <w:r>
        <w:instrText xml:space="preserve"> REF _Ref70790894 \r \h </w:instrText>
      </w:r>
      <w:r>
        <w:fldChar w:fldCharType="separate"/>
      </w:r>
      <w:r>
        <w:rPr>
          <w:cs/>
        </w:rPr>
        <w:t>‎</w:t>
      </w:r>
      <w:r>
        <w:t>[3]</w:t>
      </w:r>
      <w:r>
        <w:fldChar w:fldCharType="end"/>
      </w:r>
      <w:r>
        <w:t>.</w:t>
      </w:r>
    </w:p>
    <w:tbl>
      <w:tblPr>
        <w:tblStyle w:val="TableGrid"/>
        <w:tblW w:w="9634" w:type="dxa"/>
        <w:jc w:val="center"/>
        <w:tblLayout w:type="fixed"/>
        <w:tblLook w:val="04A0" w:firstRow="1" w:lastRow="0" w:firstColumn="1" w:lastColumn="0" w:noHBand="0" w:noVBand="1"/>
      </w:tblPr>
      <w:tblGrid>
        <w:gridCol w:w="715"/>
        <w:gridCol w:w="1350"/>
        <w:gridCol w:w="3134"/>
        <w:gridCol w:w="1046"/>
        <w:gridCol w:w="1955"/>
        <w:gridCol w:w="1434"/>
      </w:tblGrid>
      <w:tr w:rsidR="00E82C6B" w:rsidRPr="00DE157A" w14:paraId="4A4C97F5" w14:textId="77777777" w:rsidTr="00272D1C">
        <w:trPr>
          <w:trHeight w:val="657"/>
          <w:jc w:val="center"/>
        </w:trPr>
        <w:tc>
          <w:tcPr>
            <w:tcW w:w="715" w:type="dxa"/>
            <w:shd w:val="clear" w:color="auto" w:fill="D9D9D9" w:themeFill="background1" w:themeFillShade="D9"/>
          </w:tcPr>
          <w:p w14:paraId="7890007F" w14:textId="77777777" w:rsidR="00E82C6B" w:rsidRPr="00AA3123" w:rsidRDefault="00E82C6B" w:rsidP="00272D1C">
            <w:pPr>
              <w:pStyle w:val="TAL"/>
              <w:rPr>
                <w:b/>
                <w:bCs/>
                <w:sz w:val="16"/>
                <w:szCs w:val="20"/>
                <w:lang w:val="en-US"/>
              </w:rPr>
            </w:pPr>
            <w:r w:rsidRPr="00AA3123">
              <w:rPr>
                <w:b/>
                <w:bCs/>
                <w:sz w:val="16"/>
                <w:szCs w:val="20"/>
                <w:lang w:val="en-US"/>
              </w:rPr>
              <w:t>Index</w:t>
            </w:r>
          </w:p>
        </w:tc>
        <w:tc>
          <w:tcPr>
            <w:tcW w:w="1350" w:type="dxa"/>
            <w:shd w:val="clear" w:color="auto" w:fill="D9D9D9" w:themeFill="background1" w:themeFillShade="D9"/>
          </w:tcPr>
          <w:p w14:paraId="476FF575" w14:textId="77777777" w:rsidR="00E82C6B" w:rsidRPr="00AA3123" w:rsidRDefault="00E82C6B" w:rsidP="00272D1C">
            <w:pPr>
              <w:pStyle w:val="TAL"/>
              <w:rPr>
                <w:b/>
                <w:bCs/>
                <w:sz w:val="16"/>
                <w:szCs w:val="20"/>
                <w:lang w:val="en-US"/>
              </w:rPr>
            </w:pPr>
            <w:r w:rsidRPr="00AA3123">
              <w:rPr>
                <w:b/>
                <w:bCs/>
                <w:sz w:val="16"/>
                <w:szCs w:val="20"/>
                <w:lang w:val="en-US"/>
              </w:rPr>
              <w:t>Feature group</w:t>
            </w:r>
          </w:p>
        </w:tc>
        <w:tc>
          <w:tcPr>
            <w:tcW w:w="3134" w:type="dxa"/>
            <w:shd w:val="clear" w:color="auto" w:fill="D9D9D9" w:themeFill="background1" w:themeFillShade="D9"/>
          </w:tcPr>
          <w:p w14:paraId="2D2863F2" w14:textId="77777777" w:rsidR="00E82C6B" w:rsidRPr="00AA3123" w:rsidRDefault="00E82C6B" w:rsidP="00272D1C">
            <w:pPr>
              <w:pStyle w:val="TAL"/>
              <w:rPr>
                <w:b/>
                <w:bCs/>
                <w:sz w:val="16"/>
                <w:szCs w:val="20"/>
                <w:lang w:val="en-US"/>
              </w:rPr>
            </w:pPr>
            <w:r w:rsidRPr="00AA3123">
              <w:rPr>
                <w:b/>
                <w:bCs/>
                <w:sz w:val="16"/>
                <w:szCs w:val="20"/>
                <w:lang w:val="en-US"/>
              </w:rPr>
              <w:t>Components</w:t>
            </w:r>
          </w:p>
        </w:tc>
        <w:tc>
          <w:tcPr>
            <w:tcW w:w="1046" w:type="dxa"/>
            <w:shd w:val="clear" w:color="auto" w:fill="D9D9D9" w:themeFill="background1" w:themeFillShade="D9"/>
          </w:tcPr>
          <w:p w14:paraId="018EF79C" w14:textId="77777777" w:rsidR="00E82C6B" w:rsidRPr="00AA3123" w:rsidRDefault="00E82C6B" w:rsidP="00272D1C">
            <w:pPr>
              <w:pStyle w:val="TAL"/>
              <w:rPr>
                <w:b/>
                <w:bCs/>
                <w:sz w:val="16"/>
                <w:szCs w:val="20"/>
                <w:lang w:val="en-US"/>
              </w:rPr>
            </w:pPr>
            <w:r w:rsidRPr="00AA3123">
              <w:rPr>
                <w:b/>
                <w:bCs/>
                <w:sz w:val="16"/>
                <w:szCs w:val="20"/>
                <w:lang w:val="en-US"/>
              </w:rPr>
              <w:t>Prerequisite feature groups</w:t>
            </w:r>
          </w:p>
        </w:tc>
        <w:tc>
          <w:tcPr>
            <w:tcW w:w="1955" w:type="dxa"/>
            <w:shd w:val="clear" w:color="auto" w:fill="D9D9D9" w:themeFill="background1" w:themeFillShade="D9"/>
          </w:tcPr>
          <w:p w14:paraId="64BDD417" w14:textId="77777777" w:rsidR="00E82C6B" w:rsidRPr="00AA3123" w:rsidRDefault="00E82C6B" w:rsidP="00272D1C">
            <w:pPr>
              <w:pStyle w:val="TAL"/>
              <w:rPr>
                <w:b/>
                <w:bCs/>
                <w:sz w:val="16"/>
                <w:szCs w:val="20"/>
                <w:lang w:val="en-US"/>
              </w:rPr>
            </w:pPr>
            <w:r w:rsidRPr="00AA3123">
              <w:rPr>
                <w:b/>
                <w:bCs/>
                <w:sz w:val="16"/>
                <w:szCs w:val="20"/>
                <w:lang w:val="en-US"/>
              </w:rPr>
              <w:t>Note</w:t>
            </w:r>
          </w:p>
        </w:tc>
        <w:tc>
          <w:tcPr>
            <w:tcW w:w="1434" w:type="dxa"/>
            <w:shd w:val="clear" w:color="auto" w:fill="D9D9D9" w:themeFill="background1" w:themeFillShade="D9"/>
          </w:tcPr>
          <w:p w14:paraId="617E6DF1" w14:textId="77777777" w:rsidR="00E82C6B" w:rsidRPr="00AA3123" w:rsidRDefault="00E82C6B" w:rsidP="00272D1C">
            <w:pPr>
              <w:pStyle w:val="TAL"/>
              <w:rPr>
                <w:b/>
                <w:bCs/>
                <w:sz w:val="16"/>
                <w:szCs w:val="20"/>
                <w:lang w:val="en-US"/>
              </w:rPr>
            </w:pPr>
            <w:r w:rsidRPr="00AA3123">
              <w:rPr>
                <w:b/>
                <w:bCs/>
                <w:sz w:val="16"/>
                <w:szCs w:val="20"/>
                <w:lang w:val="en-US"/>
              </w:rPr>
              <w:t>Mandatory/Optional</w:t>
            </w:r>
          </w:p>
        </w:tc>
      </w:tr>
      <w:tr w:rsidR="00E82C6B" w:rsidRPr="00DE157A" w14:paraId="16634BAB" w14:textId="77777777" w:rsidTr="00272D1C">
        <w:trPr>
          <w:trHeight w:val="657"/>
          <w:jc w:val="center"/>
        </w:trPr>
        <w:tc>
          <w:tcPr>
            <w:tcW w:w="715" w:type="dxa"/>
          </w:tcPr>
          <w:p w14:paraId="776E70EF" w14:textId="77777777" w:rsidR="00E82C6B" w:rsidRPr="00AA3123" w:rsidRDefault="00E82C6B" w:rsidP="00272D1C">
            <w:pPr>
              <w:pStyle w:val="TAL"/>
              <w:rPr>
                <w:sz w:val="14"/>
                <w:szCs w:val="18"/>
                <w:lang w:val="en-US"/>
              </w:rPr>
            </w:pPr>
            <w:r w:rsidRPr="00AA3123">
              <w:rPr>
                <w:sz w:val="14"/>
                <w:szCs w:val="18"/>
                <w:lang w:val="en-US"/>
              </w:rPr>
              <w:t>6-1</w:t>
            </w:r>
          </w:p>
        </w:tc>
        <w:tc>
          <w:tcPr>
            <w:tcW w:w="1350" w:type="dxa"/>
          </w:tcPr>
          <w:p w14:paraId="62EF8658" w14:textId="77777777" w:rsidR="00E82C6B" w:rsidRPr="00AA3123" w:rsidRDefault="00E82C6B" w:rsidP="00272D1C">
            <w:pPr>
              <w:pStyle w:val="TAL"/>
              <w:rPr>
                <w:sz w:val="14"/>
                <w:szCs w:val="18"/>
                <w:lang w:val="en-US"/>
              </w:rPr>
            </w:pPr>
            <w:r w:rsidRPr="00AA3123">
              <w:rPr>
                <w:sz w:val="14"/>
                <w:szCs w:val="18"/>
                <w:lang w:val="en-US"/>
              </w:rPr>
              <w:t>Basic BWP operation with restriction</w:t>
            </w:r>
          </w:p>
        </w:tc>
        <w:tc>
          <w:tcPr>
            <w:tcW w:w="3134" w:type="dxa"/>
          </w:tcPr>
          <w:p w14:paraId="1A01D22F" w14:textId="77777777" w:rsidR="00E82C6B" w:rsidRPr="00AA3123" w:rsidRDefault="00E82C6B" w:rsidP="00272D1C">
            <w:pPr>
              <w:pStyle w:val="TAL"/>
              <w:rPr>
                <w:sz w:val="14"/>
                <w:szCs w:val="18"/>
                <w:lang w:val="en-US"/>
              </w:rPr>
            </w:pPr>
            <w:r w:rsidRPr="00AA3123">
              <w:rPr>
                <w:sz w:val="14"/>
                <w:szCs w:val="18"/>
                <w:lang w:val="en-US"/>
              </w:rPr>
              <w:t>1) 1 UE-specific RRC configured DL BWP per carrier</w:t>
            </w:r>
          </w:p>
          <w:p w14:paraId="52E92459" w14:textId="77777777" w:rsidR="00E82C6B" w:rsidRPr="00AA3123" w:rsidRDefault="00E82C6B" w:rsidP="00272D1C">
            <w:pPr>
              <w:pStyle w:val="TAL"/>
              <w:rPr>
                <w:sz w:val="14"/>
                <w:szCs w:val="18"/>
                <w:lang w:val="en-US"/>
              </w:rPr>
            </w:pPr>
            <w:r w:rsidRPr="00AA3123">
              <w:rPr>
                <w:sz w:val="14"/>
                <w:szCs w:val="18"/>
                <w:lang w:val="en-US"/>
              </w:rPr>
              <w:t>2) 1 UE-specific RRC configured UL BWP per carrier</w:t>
            </w:r>
          </w:p>
          <w:p w14:paraId="55244AEA" w14:textId="77777777" w:rsidR="00E82C6B" w:rsidRPr="00AA3123" w:rsidRDefault="00E82C6B" w:rsidP="00272D1C">
            <w:pPr>
              <w:pStyle w:val="TAL"/>
              <w:rPr>
                <w:sz w:val="14"/>
                <w:szCs w:val="18"/>
                <w:lang w:val="en-US"/>
              </w:rPr>
            </w:pPr>
            <w:r w:rsidRPr="00AA3123">
              <w:rPr>
                <w:sz w:val="14"/>
                <w:szCs w:val="18"/>
                <w:lang w:val="en-US"/>
              </w:rPr>
              <w:t>3) RRC reconfiguration of any parameters related to BWP</w:t>
            </w:r>
          </w:p>
          <w:p w14:paraId="6C5AD204" w14:textId="77777777" w:rsidR="00E82C6B" w:rsidRPr="00AA3123" w:rsidRDefault="00E82C6B" w:rsidP="00272D1C">
            <w:pPr>
              <w:pStyle w:val="TAL"/>
              <w:rPr>
                <w:sz w:val="14"/>
                <w:szCs w:val="18"/>
                <w:lang w:val="en-US"/>
              </w:rPr>
            </w:pPr>
            <w:r w:rsidRPr="00AA3123">
              <w:rPr>
                <w:sz w:val="14"/>
                <w:szCs w:val="18"/>
                <w:lang w:val="en-US"/>
              </w:rPr>
              <w:t>4) BW of a UE-specific RRC configured BWP includes BW of CORESET</w:t>
            </w:r>
            <w:r>
              <w:rPr>
                <w:sz w:val="14"/>
                <w:szCs w:val="18"/>
                <w:lang w:val="en-US"/>
              </w:rPr>
              <w:t xml:space="preserve"> </w:t>
            </w:r>
            <w:r w:rsidRPr="00AA3123">
              <w:rPr>
                <w:sz w:val="14"/>
                <w:szCs w:val="18"/>
                <w:lang w:val="en-US"/>
              </w:rPr>
              <w:t>#0 (if CORESET</w:t>
            </w:r>
            <w:r>
              <w:rPr>
                <w:sz w:val="14"/>
                <w:szCs w:val="18"/>
                <w:lang w:val="en-US"/>
              </w:rPr>
              <w:t xml:space="preserve"> </w:t>
            </w:r>
            <w:r w:rsidRPr="00AA3123">
              <w:rPr>
                <w:sz w:val="14"/>
                <w:szCs w:val="18"/>
                <w:lang w:val="en-US"/>
              </w:rPr>
              <w:t>#0 is present) and SSB for PCell/PSCell (if configured) and BW of the UE-specific RRC configured BWP includes SSB for SCell if there is SSB on SCell</w:t>
            </w:r>
          </w:p>
        </w:tc>
        <w:tc>
          <w:tcPr>
            <w:tcW w:w="1046" w:type="dxa"/>
          </w:tcPr>
          <w:p w14:paraId="7337C994" w14:textId="77777777" w:rsidR="00E82C6B" w:rsidRPr="00AA3123" w:rsidRDefault="00E82C6B" w:rsidP="00272D1C">
            <w:pPr>
              <w:pStyle w:val="TAL"/>
              <w:rPr>
                <w:sz w:val="14"/>
                <w:szCs w:val="18"/>
                <w:lang w:val="en-US"/>
              </w:rPr>
            </w:pPr>
          </w:p>
        </w:tc>
        <w:tc>
          <w:tcPr>
            <w:tcW w:w="1955" w:type="dxa"/>
          </w:tcPr>
          <w:p w14:paraId="3E3D22C9" w14:textId="77777777" w:rsidR="00E82C6B" w:rsidRPr="00AA3123" w:rsidRDefault="00E82C6B" w:rsidP="00272D1C">
            <w:pPr>
              <w:pStyle w:val="TAL"/>
              <w:rPr>
                <w:sz w:val="14"/>
                <w:szCs w:val="18"/>
                <w:lang w:val="en-US"/>
              </w:rPr>
            </w:pPr>
            <w:r w:rsidRPr="00AA3123">
              <w:rPr>
                <w:sz w:val="14"/>
                <w:szCs w:val="18"/>
                <w:lang w:val="en-US"/>
              </w:rPr>
              <w:t>This feature should be mandatory without capability signaling for at least BWPs which is the same as the set of specified channel BW</w:t>
            </w:r>
          </w:p>
          <w:p w14:paraId="4A6C41C6" w14:textId="77777777" w:rsidR="00E82C6B" w:rsidRPr="00AA3123" w:rsidRDefault="00E82C6B" w:rsidP="00272D1C">
            <w:pPr>
              <w:pStyle w:val="TAL"/>
              <w:rPr>
                <w:sz w:val="14"/>
                <w:szCs w:val="18"/>
                <w:lang w:val="en-US"/>
              </w:rPr>
            </w:pPr>
          </w:p>
          <w:p w14:paraId="36243115" w14:textId="77777777" w:rsidR="00E82C6B" w:rsidRPr="00AA3123" w:rsidRDefault="00E82C6B" w:rsidP="00272D1C">
            <w:pPr>
              <w:pStyle w:val="TAL"/>
              <w:rPr>
                <w:sz w:val="14"/>
                <w:szCs w:val="18"/>
                <w:lang w:val="en-US"/>
              </w:rPr>
            </w:pPr>
            <w:r w:rsidRPr="00AA3123">
              <w:rPr>
                <w:sz w:val="14"/>
                <w:szCs w:val="18"/>
                <w:lang w:val="en-US"/>
              </w:rPr>
              <w:t>UE-specific RRC configured DL/UL BWP can have the same or different numerology from the initial active DL/UL BWP</w:t>
            </w:r>
          </w:p>
        </w:tc>
        <w:tc>
          <w:tcPr>
            <w:tcW w:w="1434" w:type="dxa"/>
          </w:tcPr>
          <w:p w14:paraId="257BB88A" w14:textId="77777777" w:rsidR="00E82C6B" w:rsidRPr="00AA3123" w:rsidRDefault="00E82C6B" w:rsidP="00272D1C">
            <w:pPr>
              <w:pStyle w:val="TAL"/>
              <w:rPr>
                <w:sz w:val="14"/>
                <w:szCs w:val="18"/>
                <w:lang w:val="en-US"/>
              </w:rPr>
            </w:pPr>
            <w:r w:rsidRPr="00AA3123">
              <w:rPr>
                <w:sz w:val="14"/>
                <w:szCs w:val="18"/>
                <w:lang w:val="en-US"/>
              </w:rPr>
              <w:t>Mandatory without capability signaling</w:t>
            </w:r>
          </w:p>
        </w:tc>
      </w:tr>
      <w:tr w:rsidR="00E82C6B" w:rsidRPr="00DE157A" w14:paraId="0E4F80D8" w14:textId="77777777" w:rsidTr="00272D1C">
        <w:trPr>
          <w:trHeight w:val="315"/>
          <w:jc w:val="center"/>
        </w:trPr>
        <w:tc>
          <w:tcPr>
            <w:tcW w:w="715" w:type="dxa"/>
          </w:tcPr>
          <w:p w14:paraId="7A5AA82C" w14:textId="77777777" w:rsidR="00E82C6B" w:rsidRPr="00AA3123" w:rsidRDefault="00E82C6B" w:rsidP="00272D1C">
            <w:pPr>
              <w:pStyle w:val="TAL"/>
              <w:rPr>
                <w:sz w:val="14"/>
                <w:szCs w:val="18"/>
                <w:lang w:val="en-US"/>
              </w:rPr>
            </w:pPr>
            <w:r w:rsidRPr="00AA3123">
              <w:rPr>
                <w:sz w:val="14"/>
                <w:szCs w:val="18"/>
                <w:lang w:val="en-US"/>
              </w:rPr>
              <w:t>6-1a</w:t>
            </w:r>
          </w:p>
        </w:tc>
        <w:tc>
          <w:tcPr>
            <w:tcW w:w="1350" w:type="dxa"/>
          </w:tcPr>
          <w:p w14:paraId="02F2A403" w14:textId="77777777" w:rsidR="00E82C6B" w:rsidRPr="00AA3123" w:rsidRDefault="00E82C6B" w:rsidP="00272D1C">
            <w:pPr>
              <w:pStyle w:val="TAL"/>
              <w:rPr>
                <w:sz w:val="14"/>
                <w:szCs w:val="18"/>
                <w:lang w:val="en-US"/>
              </w:rPr>
            </w:pPr>
            <w:r w:rsidRPr="00AA3123">
              <w:rPr>
                <w:sz w:val="14"/>
                <w:szCs w:val="18"/>
                <w:lang w:val="en-US"/>
              </w:rPr>
              <w:t>BWP operation without restriction on BW of BWP(s)</w:t>
            </w:r>
          </w:p>
        </w:tc>
        <w:tc>
          <w:tcPr>
            <w:tcW w:w="3134" w:type="dxa"/>
          </w:tcPr>
          <w:p w14:paraId="318ABCAA" w14:textId="77777777" w:rsidR="00E82C6B" w:rsidRPr="00AA3123" w:rsidRDefault="00E82C6B" w:rsidP="00272D1C">
            <w:pPr>
              <w:pStyle w:val="TAL"/>
              <w:rPr>
                <w:sz w:val="14"/>
                <w:szCs w:val="18"/>
                <w:lang w:val="en-US"/>
              </w:rPr>
            </w:pPr>
            <w:r w:rsidRPr="00AA3123">
              <w:rPr>
                <w:sz w:val="14"/>
                <w:szCs w:val="18"/>
                <w:lang w:val="en-US"/>
              </w:rPr>
              <w:t>BW of UE-specific RRC configured BWP may not include BW of the CORESET</w:t>
            </w:r>
            <w:r>
              <w:rPr>
                <w:sz w:val="14"/>
                <w:szCs w:val="18"/>
                <w:lang w:val="en-US"/>
              </w:rPr>
              <w:t xml:space="preserve"> </w:t>
            </w:r>
            <w:r w:rsidRPr="00AA3123">
              <w:rPr>
                <w:sz w:val="14"/>
                <w:szCs w:val="18"/>
                <w:lang w:val="en-US"/>
              </w:rPr>
              <w:t>#0 (if CORESET</w:t>
            </w:r>
            <w:r>
              <w:rPr>
                <w:sz w:val="14"/>
                <w:szCs w:val="18"/>
                <w:lang w:val="en-US"/>
              </w:rPr>
              <w:t xml:space="preserve"> </w:t>
            </w:r>
            <w:r w:rsidRPr="00AA3123">
              <w:rPr>
                <w:sz w:val="14"/>
                <w:szCs w:val="18"/>
                <w:lang w:val="en-US"/>
              </w:rPr>
              <w:t>#0 is present) and SSB for PCell/PSCell (if configured) and BW of the UE-specific RRC configured BWP may not include SSB for SCell</w:t>
            </w:r>
          </w:p>
        </w:tc>
        <w:tc>
          <w:tcPr>
            <w:tcW w:w="1046" w:type="dxa"/>
          </w:tcPr>
          <w:p w14:paraId="32749ABB" w14:textId="77777777" w:rsidR="00E82C6B" w:rsidRPr="00AA3123" w:rsidRDefault="00E82C6B" w:rsidP="00272D1C">
            <w:pPr>
              <w:pStyle w:val="TAL"/>
              <w:rPr>
                <w:sz w:val="14"/>
                <w:szCs w:val="18"/>
                <w:lang w:val="en-US"/>
              </w:rPr>
            </w:pPr>
            <w:r w:rsidRPr="00AA3123">
              <w:rPr>
                <w:sz w:val="14"/>
                <w:szCs w:val="18"/>
                <w:lang w:val="en-US"/>
              </w:rPr>
              <w:t>6-1, 6-2, 6-3, or 6-4</w:t>
            </w:r>
          </w:p>
        </w:tc>
        <w:tc>
          <w:tcPr>
            <w:tcW w:w="1955" w:type="dxa"/>
          </w:tcPr>
          <w:p w14:paraId="3E60C1AA" w14:textId="77777777" w:rsidR="00E82C6B" w:rsidRPr="00AA3123" w:rsidRDefault="00E82C6B" w:rsidP="00272D1C">
            <w:pPr>
              <w:pStyle w:val="TAL"/>
              <w:rPr>
                <w:sz w:val="14"/>
                <w:szCs w:val="18"/>
                <w:lang w:val="en-US"/>
              </w:rPr>
            </w:pPr>
            <w:r w:rsidRPr="00AA3123">
              <w:rPr>
                <w:sz w:val="14"/>
                <w:szCs w:val="18"/>
                <w:lang w:val="en-US"/>
              </w:rPr>
              <w:t>6-1a is applicable to 6-1, 6-2, 6-3, or 6-4.</w:t>
            </w:r>
          </w:p>
        </w:tc>
        <w:tc>
          <w:tcPr>
            <w:tcW w:w="1434" w:type="dxa"/>
          </w:tcPr>
          <w:p w14:paraId="20F26669" w14:textId="77777777" w:rsidR="00E82C6B" w:rsidRPr="00AA3123" w:rsidRDefault="00E82C6B" w:rsidP="00272D1C">
            <w:pPr>
              <w:pStyle w:val="TAL"/>
              <w:rPr>
                <w:sz w:val="14"/>
                <w:szCs w:val="18"/>
                <w:lang w:val="en-US"/>
              </w:rPr>
            </w:pPr>
            <w:r w:rsidRPr="00AA3123">
              <w:rPr>
                <w:sz w:val="14"/>
                <w:szCs w:val="18"/>
                <w:lang w:val="en-US"/>
              </w:rPr>
              <w:t>Optional with capability signaling</w:t>
            </w:r>
          </w:p>
        </w:tc>
      </w:tr>
    </w:tbl>
    <w:p w14:paraId="3FDB6809" w14:textId="63B507EF" w:rsidR="00E82C6B" w:rsidRDefault="00E82C6B" w:rsidP="008A4B6F">
      <w:pPr>
        <w:spacing w:after="0"/>
        <w:rPr>
          <w:rFonts w:ascii="Arial" w:hAnsi="Arial" w:cs="Arial"/>
          <w:lang w:val="en-US" w:eastAsia="zh-CN"/>
        </w:rPr>
      </w:pPr>
    </w:p>
    <w:p w14:paraId="32FE53C9" w14:textId="502830A1" w:rsidR="00607423" w:rsidRDefault="00607423" w:rsidP="008A4B6F">
      <w:pPr>
        <w:spacing w:after="0"/>
        <w:rPr>
          <w:rFonts w:ascii="Arial" w:hAnsi="Arial" w:cs="Arial"/>
          <w:lang w:val="en-US" w:eastAsia="zh-CN"/>
        </w:rPr>
      </w:pPr>
    </w:p>
    <w:p w14:paraId="30DE7B0A" w14:textId="77777777" w:rsidR="00430460" w:rsidRDefault="00430460" w:rsidP="008A4B6F">
      <w:pPr>
        <w:spacing w:after="0"/>
        <w:rPr>
          <w:rFonts w:ascii="Arial" w:hAnsi="Arial" w:cs="Arial"/>
          <w:lang w:val="en-US" w:eastAsia="zh-CN"/>
        </w:rPr>
      </w:pPr>
    </w:p>
    <w:p w14:paraId="1D7C32EF" w14:textId="0A36195F" w:rsidR="00607423" w:rsidRPr="00607423" w:rsidRDefault="00607423" w:rsidP="00607423">
      <w:pPr>
        <w:spacing w:after="240"/>
        <w:jc w:val="both"/>
        <w:rPr>
          <w:rFonts w:ascii="Arial" w:hAnsi="Arial" w:cs="Arial"/>
          <w:b/>
          <w:bCs/>
          <w:u w:val="single"/>
          <w:lang w:val="en-US" w:eastAsia="zh-CN"/>
        </w:rPr>
      </w:pPr>
      <w:r w:rsidRPr="00607423">
        <w:rPr>
          <w:rFonts w:ascii="Arial" w:hAnsi="Arial" w:cs="Arial"/>
          <w:b/>
          <w:bCs/>
          <w:u w:val="single"/>
          <w:lang w:val="en-US" w:eastAsia="zh-CN"/>
        </w:rPr>
        <w:t xml:space="preserve">CORESET #0 in </w:t>
      </w:r>
      <w:r w:rsidR="006D7F87">
        <w:rPr>
          <w:rFonts w:ascii="Arial" w:hAnsi="Arial" w:cs="Arial"/>
          <w:b/>
          <w:bCs/>
          <w:u w:val="single"/>
          <w:lang w:val="en-US" w:eastAsia="zh-CN"/>
        </w:rPr>
        <w:t xml:space="preserve">separate </w:t>
      </w:r>
      <w:r w:rsidRPr="00607423">
        <w:rPr>
          <w:rFonts w:ascii="Arial" w:hAnsi="Arial" w:cs="Arial"/>
          <w:b/>
          <w:bCs/>
          <w:u w:val="single"/>
          <w:lang w:val="en-US" w:eastAsia="zh-CN"/>
        </w:rPr>
        <w:t xml:space="preserve">initial DL BWP </w:t>
      </w:r>
      <w:r w:rsidR="006D7F87">
        <w:rPr>
          <w:rFonts w:ascii="Arial" w:hAnsi="Arial" w:cs="Arial"/>
          <w:b/>
          <w:bCs/>
          <w:u w:val="single"/>
          <w:lang w:val="en-US" w:eastAsia="zh-CN"/>
        </w:rPr>
        <w:t>and RRC-configured BWP</w:t>
      </w:r>
      <w:r w:rsidR="003D5FA1">
        <w:rPr>
          <w:rFonts w:ascii="Arial" w:hAnsi="Arial" w:cs="Arial"/>
          <w:b/>
          <w:bCs/>
          <w:u w:val="single"/>
          <w:lang w:val="en-US" w:eastAsia="zh-CN"/>
        </w:rPr>
        <w:t xml:space="preserve"> for Redcap</w:t>
      </w:r>
    </w:p>
    <w:p w14:paraId="3B537B85" w14:textId="7B62EF1D" w:rsidR="005F0E6B" w:rsidRDefault="00E82C6B" w:rsidP="00A95278">
      <w:pPr>
        <w:spacing w:after="120"/>
        <w:jc w:val="both"/>
        <w:rPr>
          <w:rFonts w:ascii="Arial" w:hAnsi="Arial" w:cs="Arial"/>
          <w:lang w:val="en-US" w:eastAsia="zh-CN"/>
        </w:rPr>
      </w:pPr>
      <w:r>
        <w:rPr>
          <w:rFonts w:ascii="Arial" w:hAnsi="Arial" w:cs="Arial"/>
          <w:lang w:val="en-US" w:eastAsia="zh-CN"/>
        </w:rPr>
        <w:t xml:space="preserve">For UE-specific BWP </w:t>
      </w:r>
      <w:r w:rsidR="00A14A4F">
        <w:rPr>
          <w:rFonts w:ascii="Arial" w:hAnsi="Arial" w:cs="Arial"/>
          <w:lang w:val="en-US" w:eastAsia="zh-CN"/>
        </w:rPr>
        <w:t>that does not include</w:t>
      </w:r>
      <w:r>
        <w:rPr>
          <w:rFonts w:ascii="Arial" w:hAnsi="Arial" w:cs="Arial"/>
          <w:lang w:val="en-US" w:eastAsia="zh-CN"/>
        </w:rPr>
        <w:t xml:space="preserve"> CORESET #0</w:t>
      </w:r>
      <w:r w:rsidR="00A1548F">
        <w:rPr>
          <w:rFonts w:ascii="Arial" w:hAnsi="Arial" w:cs="Arial"/>
          <w:lang w:val="en-US" w:eastAsia="zh-CN"/>
        </w:rPr>
        <w:t xml:space="preserve"> (i.e., a UE supports FG 6-1a)</w:t>
      </w:r>
      <w:r>
        <w:rPr>
          <w:rFonts w:ascii="Arial" w:hAnsi="Arial" w:cs="Arial"/>
          <w:lang w:val="en-US" w:eastAsia="zh-CN"/>
        </w:rPr>
        <w:t xml:space="preserve">, NR supports different ways to deliver </w:t>
      </w:r>
      <w:r w:rsidR="00A14A4F">
        <w:rPr>
          <w:rFonts w:ascii="Arial" w:hAnsi="Arial" w:cs="Arial"/>
          <w:lang w:val="en-US" w:eastAsia="zh-CN"/>
        </w:rPr>
        <w:t>SIB</w:t>
      </w:r>
      <w:r>
        <w:rPr>
          <w:rFonts w:ascii="Arial" w:hAnsi="Arial" w:cs="Arial"/>
          <w:lang w:val="en-US" w:eastAsia="zh-CN"/>
        </w:rPr>
        <w:t xml:space="preserve"> information </w:t>
      </w:r>
    </w:p>
    <w:p w14:paraId="3B547126" w14:textId="1F8E6D9B" w:rsidR="00E82C6B" w:rsidRDefault="00E82C6B" w:rsidP="00A95278">
      <w:pPr>
        <w:pStyle w:val="ListParagraph"/>
        <w:numPr>
          <w:ilvl w:val="0"/>
          <w:numId w:val="32"/>
        </w:numPr>
        <w:spacing w:after="60"/>
        <w:contextualSpacing w:val="0"/>
        <w:jc w:val="both"/>
        <w:rPr>
          <w:rFonts w:ascii="Arial" w:hAnsi="Arial" w:cs="Arial"/>
          <w:lang w:val="en-US" w:eastAsia="zh-CN"/>
        </w:rPr>
      </w:pPr>
      <w:r>
        <w:rPr>
          <w:rFonts w:ascii="Arial" w:hAnsi="Arial" w:cs="Arial"/>
          <w:lang w:val="en-US" w:eastAsia="zh-CN"/>
        </w:rPr>
        <w:t xml:space="preserve">Scheme #1: </w:t>
      </w:r>
      <w:r w:rsidR="00A14A4F">
        <w:rPr>
          <w:rFonts w:ascii="Arial" w:hAnsi="Arial" w:cs="Arial"/>
          <w:lang w:val="en-US" w:eastAsia="zh-CN"/>
        </w:rPr>
        <w:t xml:space="preserve">a </w:t>
      </w:r>
      <w:r>
        <w:rPr>
          <w:rFonts w:ascii="Arial" w:hAnsi="Arial" w:cs="Arial"/>
          <w:lang w:val="en-US" w:eastAsia="zh-CN"/>
        </w:rPr>
        <w:t xml:space="preserve">gNB may configure common </w:t>
      </w:r>
      <w:r w:rsidR="00A14A4F">
        <w:rPr>
          <w:rFonts w:ascii="Arial" w:hAnsi="Arial" w:cs="Arial"/>
          <w:lang w:val="en-US" w:eastAsia="zh-CN"/>
        </w:rPr>
        <w:t>CORESET</w:t>
      </w:r>
      <w:r>
        <w:rPr>
          <w:rFonts w:ascii="Arial" w:hAnsi="Arial" w:cs="Arial"/>
          <w:lang w:val="en-US" w:eastAsia="zh-CN"/>
        </w:rPr>
        <w:t xml:space="preserve"> for Type0-CSS monitoring as part of</w:t>
      </w:r>
      <w:r w:rsidR="00A1548F">
        <w:rPr>
          <w:rFonts w:ascii="Arial" w:hAnsi="Arial" w:cs="Arial"/>
          <w:lang w:val="en-US" w:eastAsia="zh-CN"/>
        </w:rPr>
        <w:t xml:space="preserve"> UE-specific</w:t>
      </w:r>
      <w:r>
        <w:rPr>
          <w:rFonts w:ascii="Arial" w:hAnsi="Arial" w:cs="Arial"/>
          <w:lang w:val="en-US" w:eastAsia="zh-CN"/>
        </w:rPr>
        <w:t xml:space="preserve"> BWP configuration. </w:t>
      </w:r>
    </w:p>
    <w:p w14:paraId="0F649AC3" w14:textId="02F2DA37" w:rsidR="00E82C6B" w:rsidRPr="00E82C6B" w:rsidRDefault="00E82C6B" w:rsidP="00A95278">
      <w:pPr>
        <w:pStyle w:val="ListParagraph"/>
        <w:numPr>
          <w:ilvl w:val="0"/>
          <w:numId w:val="32"/>
        </w:numPr>
        <w:spacing w:afterLines="120" w:after="288"/>
        <w:contextualSpacing w:val="0"/>
        <w:jc w:val="both"/>
        <w:rPr>
          <w:rFonts w:ascii="Arial" w:hAnsi="Arial" w:cs="Arial"/>
          <w:lang w:val="en-US" w:eastAsia="zh-CN"/>
        </w:rPr>
      </w:pPr>
      <w:r>
        <w:rPr>
          <w:rFonts w:ascii="Arial" w:hAnsi="Arial" w:cs="Arial"/>
          <w:lang w:val="en-US" w:eastAsia="zh-CN"/>
        </w:rPr>
        <w:t xml:space="preserve">Scheme #2: </w:t>
      </w:r>
      <w:r w:rsidR="00A14A4F">
        <w:rPr>
          <w:rFonts w:ascii="Arial" w:hAnsi="Arial" w:cs="Arial"/>
          <w:lang w:val="en-US" w:eastAsia="zh-CN"/>
        </w:rPr>
        <w:t xml:space="preserve">gNB may not configure common CORESET and Type0-CSS monitoring. In this case, the network provides system information through dedicated signaling using </w:t>
      </w:r>
      <w:r w:rsidR="00A14A4F" w:rsidRPr="00A14A4F">
        <w:rPr>
          <w:rFonts w:ascii="Arial" w:hAnsi="Arial" w:cs="Arial"/>
          <w:lang w:val="en-US" w:eastAsia="zh-CN"/>
        </w:rPr>
        <w:t>the RRCReconfiguration message, e.g., if the UE has an active BWP with no common search space configured to monitor SI or paging.</w:t>
      </w:r>
      <w:r w:rsidR="00A14A4F">
        <w:rPr>
          <w:rFonts w:ascii="Arial" w:hAnsi="Arial" w:cs="Arial"/>
          <w:lang w:val="en-US" w:eastAsia="zh-CN"/>
        </w:rPr>
        <w:t xml:space="preserve"> </w:t>
      </w:r>
    </w:p>
    <w:p w14:paraId="6C7E5D71" w14:textId="77777777" w:rsidR="00607423" w:rsidRDefault="00A14A4F" w:rsidP="00A95278">
      <w:pPr>
        <w:spacing w:after="0"/>
        <w:jc w:val="both"/>
        <w:rPr>
          <w:rFonts w:ascii="Arial" w:hAnsi="Arial" w:cs="Arial"/>
          <w:lang w:val="en-US" w:eastAsia="zh-CN"/>
        </w:rPr>
      </w:pPr>
      <w:r>
        <w:rPr>
          <w:rFonts w:ascii="Arial" w:hAnsi="Arial" w:cs="Arial"/>
          <w:lang w:val="en-US" w:eastAsia="zh-CN"/>
        </w:rPr>
        <w:t>We believe the</w:t>
      </w:r>
      <w:r w:rsidR="00266A7E">
        <w:rPr>
          <w:rFonts w:ascii="Arial" w:hAnsi="Arial" w:cs="Arial"/>
          <w:lang w:val="en-US" w:eastAsia="zh-CN"/>
        </w:rPr>
        <w:t xml:space="preserve"> existing</w:t>
      </w:r>
      <w:r>
        <w:rPr>
          <w:rFonts w:ascii="Arial" w:hAnsi="Arial" w:cs="Arial"/>
          <w:lang w:val="en-US" w:eastAsia="zh-CN"/>
        </w:rPr>
        <w:t xml:space="preserve"> </w:t>
      </w:r>
      <w:r w:rsidR="00266A7E">
        <w:rPr>
          <w:rFonts w:ascii="Arial" w:hAnsi="Arial" w:cs="Arial"/>
          <w:lang w:val="en-US" w:eastAsia="zh-CN"/>
        </w:rPr>
        <w:t>Rel-15 procedure described above should be reused for CORESET #0 configuration in the separate initial DL BWP for</w:t>
      </w:r>
      <w:r w:rsidR="009E3BE0">
        <w:rPr>
          <w:rFonts w:ascii="Arial" w:hAnsi="Arial" w:cs="Arial"/>
          <w:lang w:val="en-US" w:eastAsia="zh-CN"/>
        </w:rPr>
        <w:t xml:space="preserve"> Rel-17</w:t>
      </w:r>
      <w:r w:rsidR="00266A7E">
        <w:rPr>
          <w:rFonts w:ascii="Arial" w:hAnsi="Arial" w:cs="Arial"/>
          <w:lang w:val="en-US" w:eastAsia="zh-CN"/>
        </w:rPr>
        <w:t xml:space="preserve"> Redcap UE. </w:t>
      </w:r>
      <w:r w:rsidR="00A1548F">
        <w:rPr>
          <w:rFonts w:ascii="Arial" w:hAnsi="Arial" w:cs="Arial"/>
          <w:lang w:val="en-US" w:eastAsia="zh-CN"/>
        </w:rPr>
        <w:t>On the other hand,</w:t>
      </w:r>
      <w:r w:rsidR="00AD3A16">
        <w:rPr>
          <w:rFonts w:ascii="Arial" w:hAnsi="Arial" w:cs="Arial"/>
          <w:lang w:val="en-US" w:eastAsia="zh-CN"/>
        </w:rPr>
        <w:t xml:space="preserve"> mandating CORESET#0 to be always included in separate Redcap-specific initial DL BWP maybe too restriction for some use cases in TDD. For instance, separate initial DL BWP maybe configured to align its central frequency with an initial UL BWP, which is arranged at the CC edge to mitigate PUSCH resource fragmentation effect. Hence, the separate initial DL BWP for Redcap is allowed to not include COREST #0 to provide flexibility for network in TDD system. </w:t>
      </w:r>
    </w:p>
    <w:p w14:paraId="4228549B" w14:textId="77777777" w:rsidR="00607423" w:rsidRDefault="00607423" w:rsidP="00A95278">
      <w:pPr>
        <w:spacing w:after="0"/>
        <w:jc w:val="both"/>
        <w:rPr>
          <w:rFonts w:ascii="Arial" w:hAnsi="Arial" w:cs="Arial"/>
          <w:lang w:val="en-US" w:eastAsia="zh-CN"/>
        </w:rPr>
      </w:pPr>
    </w:p>
    <w:p w14:paraId="0E7E8A01" w14:textId="32689608" w:rsidR="00A1548F" w:rsidRDefault="00AD3A16" w:rsidP="00A95278">
      <w:pPr>
        <w:spacing w:after="0"/>
        <w:jc w:val="both"/>
        <w:rPr>
          <w:rFonts w:ascii="Arial" w:hAnsi="Arial" w:cs="Arial"/>
          <w:lang w:val="en-US" w:eastAsia="zh-CN"/>
        </w:rPr>
      </w:pPr>
      <w:r>
        <w:rPr>
          <w:rFonts w:ascii="Arial" w:hAnsi="Arial" w:cs="Arial"/>
          <w:lang w:val="en-US" w:eastAsia="zh-CN"/>
        </w:rPr>
        <w:lastRenderedPageBreak/>
        <w:t>On the other hand, l</w:t>
      </w:r>
      <w:r w:rsidR="00266A7E">
        <w:rPr>
          <w:rFonts w:ascii="Arial" w:hAnsi="Arial" w:cs="Arial"/>
          <w:lang w:val="en-US" w:eastAsia="zh-CN"/>
        </w:rPr>
        <w:t xml:space="preserve">ike Rel-15/16 NR UEs, if </w:t>
      </w:r>
      <w:r w:rsidR="00A95278">
        <w:rPr>
          <w:rFonts w:ascii="Arial" w:hAnsi="Arial" w:cs="Arial"/>
          <w:lang w:val="en-US" w:eastAsia="zh-CN"/>
        </w:rPr>
        <w:t>an active</w:t>
      </w:r>
      <w:r w:rsidR="00266A7E">
        <w:rPr>
          <w:rFonts w:ascii="Arial" w:hAnsi="Arial" w:cs="Arial"/>
          <w:lang w:val="en-US" w:eastAsia="zh-CN"/>
        </w:rPr>
        <w:t xml:space="preserve"> DL BWP</w:t>
      </w:r>
      <w:r w:rsidR="00A95278">
        <w:rPr>
          <w:rFonts w:ascii="Arial" w:hAnsi="Arial" w:cs="Arial"/>
          <w:lang w:val="en-US" w:eastAsia="zh-CN"/>
        </w:rPr>
        <w:t>, including both separate initial DL BWP and non-initial DL BWP,</w:t>
      </w:r>
      <w:r w:rsidR="00266A7E">
        <w:rPr>
          <w:rFonts w:ascii="Arial" w:hAnsi="Arial" w:cs="Arial"/>
          <w:lang w:val="en-US" w:eastAsia="zh-CN"/>
        </w:rPr>
        <w:t xml:space="preserve"> does not contain the CORESET#0, a Redcap UE</w:t>
      </w:r>
      <w:r w:rsidR="006D7F87">
        <w:rPr>
          <w:rFonts w:ascii="Arial" w:hAnsi="Arial" w:cs="Arial"/>
          <w:lang w:val="en-US" w:eastAsia="zh-CN"/>
        </w:rPr>
        <w:t xml:space="preserve"> in RRC_CONNECTED mode</w:t>
      </w:r>
      <w:r w:rsidR="00266A7E">
        <w:rPr>
          <w:rFonts w:ascii="Arial" w:hAnsi="Arial" w:cs="Arial"/>
          <w:lang w:val="en-US" w:eastAsia="zh-CN"/>
        </w:rPr>
        <w:t xml:space="preserve"> is not required to periodically switch to CORESET #0 for SIB acquisition</w:t>
      </w:r>
      <w:r w:rsidR="009E3BE0">
        <w:rPr>
          <w:rFonts w:ascii="Arial" w:hAnsi="Arial" w:cs="Arial"/>
          <w:lang w:val="en-US" w:eastAsia="zh-CN"/>
        </w:rPr>
        <w:t xml:space="preserve"> if it is outside of </w:t>
      </w:r>
      <w:r w:rsidR="00A95278">
        <w:rPr>
          <w:rFonts w:ascii="Arial" w:hAnsi="Arial" w:cs="Arial"/>
          <w:lang w:val="en-US" w:eastAsia="zh-CN"/>
        </w:rPr>
        <w:t xml:space="preserve">the </w:t>
      </w:r>
      <w:r w:rsidR="009E3BE0">
        <w:rPr>
          <w:rFonts w:ascii="Arial" w:hAnsi="Arial" w:cs="Arial"/>
          <w:lang w:val="en-US" w:eastAsia="zh-CN"/>
        </w:rPr>
        <w:t>active BWP</w:t>
      </w:r>
      <w:r w:rsidR="00266A7E">
        <w:rPr>
          <w:rFonts w:ascii="Arial" w:hAnsi="Arial" w:cs="Arial"/>
          <w:lang w:val="en-US" w:eastAsia="zh-CN"/>
        </w:rPr>
        <w:t>. Instead, the system information should be provided</w:t>
      </w:r>
      <w:r w:rsidR="009E3BE0">
        <w:rPr>
          <w:rFonts w:ascii="Arial" w:hAnsi="Arial" w:cs="Arial"/>
          <w:lang w:val="en-US" w:eastAsia="zh-CN"/>
        </w:rPr>
        <w:t xml:space="preserve"> by gNB</w:t>
      </w:r>
      <w:r w:rsidR="00266A7E">
        <w:rPr>
          <w:rFonts w:ascii="Arial" w:hAnsi="Arial" w:cs="Arial"/>
          <w:lang w:val="en-US" w:eastAsia="zh-CN"/>
        </w:rPr>
        <w:t xml:space="preserve"> through dedicated RRC signaling as in Rel-15/16.</w:t>
      </w:r>
      <w:r w:rsidR="00607423">
        <w:rPr>
          <w:rFonts w:ascii="Arial" w:hAnsi="Arial" w:cs="Arial"/>
          <w:lang w:val="en-US" w:eastAsia="zh-CN"/>
        </w:rPr>
        <w:t xml:space="preserve"> This is also applied for paging/RAR reception. </w:t>
      </w:r>
    </w:p>
    <w:p w14:paraId="2ED52971" w14:textId="77777777" w:rsidR="00266A7E" w:rsidRPr="008A4B6F" w:rsidRDefault="00266A7E" w:rsidP="008A4B6F">
      <w:pPr>
        <w:spacing w:after="0"/>
        <w:rPr>
          <w:rFonts w:ascii="Arial" w:hAnsi="Arial" w:cs="Arial"/>
          <w:lang w:val="en-US" w:eastAsia="zh-CN"/>
        </w:rPr>
      </w:pPr>
    </w:p>
    <w:p w14:paraId="326527AB" w14:textId="49367FC2" w:rsidR="00430460" w:rsidRDefault="008A4B6F" w:rsidP="00430460">
      <w:pPr>
        <w:spacing w:after="0"/>
        <w:ind w:left="1170" w:hanging="1170"/>
        <w:rPr>
          <w:rFonts w:ascii="Arial" w:hAnsi="Arial" w:cs="Arial"/>
          <w:b/>
          <w:bCs/>
          <w:lang w:val="en-US" w:eastAsia="zh-CN"/>
        </w:rPr>
      </w:pPr>
      <w:r w:rsidRPr="000056D1">
        <w:rPr>
          <w:rFonts w:ascii="Arial" w:hAnsi="Arial" w:cs="Arial"/>
          <w:b/>
          <w:bCs/>
          <w:lang w:val="en-US" w:eastAsia="zh-CN"/>
        </w:rPr>
        <w:t xml:space="preserve">Proposal </w:t>
      </w:r>
      <w:r>
        <w:rPr>
          <w:rFonts w:ascii="Arial" w:hAnsi="Arial" w:cs="Arial"/>
          <w:b/>
          <w:bCs/>
          <w:lang w:val="en-US" w:eastAsia="zh-CN"/>
        </w:rPr>
        <w:t>4</w:t>
      </w:r>
      <w:r w:rsidRPr="000056D1">
        <w:rPr>
          <w:rFonts w:ascii="Arial" w:hAnsi="Arial" w:cs="Arial"/>
          <w:b/>
          <w:bCs/>
          <w:lang w:val="en-US" w:eastAsia="zh-CN"/>
        </w:rPr>
        <w:t>:</w:t>
      </w:r>
      <w:r>
        <w:rPr>
          <w:rFonts w:ascii="Arial" w:hAnsi="Arial" w:cs="Arial"/>
          <w:b/>
          <w:bCs/>
          <w:lang w:val="en-US" w:eastAsia="zh-CN"/>
        </w:rPr>
        <w:t xml:space="preserve"> </w:t>
      </w:r>
      <w:r w:rsidR="003B38EA">
        <w:rPr>
          <w:rFonts w:ascii="Arial" w:hAnsi="Arial" w:cs="Arial"/>
          <w:b/>
          <w:bCs/>
          <w:lang w:val="en-US" w:eastAsia="zh-CN"/>
        </w:rPr>
        <w:t>T</w:t>
      </w:r>
      <w:r w:rsidR="00A95278" w:rsidRPr="00430460">
        <w:rPr>
          <w:rFonts w:ascii="Arial" w:hAnsi="Arial" w:cs="Arial"/>
          <w:b/>
          <w:bCs/>
          <w:lang w:val="en-US" w:eastAsia="zh-CN"/>
        </w:rPr>
        <w:t>he separate initial DL BWP</w:t>
      </w:r>
      <w:r w:rsidR="006D7F87" w:rsidRPr="00430460">
        <w:rPr>
          <w:rFonts w:ascii="Arial" w:hAnsi="Arial" w:cs="Arial"/>
          <w:b/>
          <w:bCs/>
          <w:lang w:val="en-US" w:eastAsia="zh-CN"/>
        </w:rPr>
        <w:t xml:space="preserve"> and RRC-configured DL BWP</w:t>
      </w:r>
      <w:r w:rsidR="00A95278" w:rsidRPr="00430460">
        <w:rPr>
          <w:rFonts w:ascii="Arial" w:hAnsi="Arial" w:cs="Arial"/>
          <w:b/>
          <w:bCs/>
          <w:lang w:val="en-US" w:eastAsia="zh-CN"/>
        </w:rPr>
        <w:t xml:space="preserve"> for Redcap may not include CORESET #0.</w:t>
      </w:r>
      <w:r w:rsidR="00A95278" w:rsidRPr="00430460">
        <w:rPr>
          <w:rFonts w:ascii="Arial" w:hAnsi="Arial" w:cs="Arial"/>
          <w:i/>
          <w:iCs/>
          <w:lang w:val="en-US" w:eastAsia="zh-CN"/>
        </w:rPr>
        <w:t xml:space="preserve"> </w:t>
      </w:r>
    </w:p>
    <w:p w14:paraId="4D235E04" w14:textId="77777777" w:rsidR="00430460" w:rsidRDefault="00430460" w:rsidP="00430460">
      <w:pPr>
        <w:spacing w:after="0"/>
        <w:rPr>
          <w:rFonts w:ascii="Arial" w:hAnsi="Arial" w:cs="Arial"/>
          <w:b/>
          <w:bCs/>
          <w:lang w:val="en-US" w:eastAsia="zh-CN"/>
        </w:rPr>
      </w:pPr>
    </w:p>
    <w:p w14:paraId="1BABF60D" w14:textId="05BA0A22" w:rsidR="006D7F87" w:rsidRPr="00430460" w:rsidRDefault="00430460" w:rsidP="00430460">
      <w:pPr>
        <w:spacing w:after="0"/>
        <w:ind w:left="1170" w:hanging="1170"/>
        <w:rPr>
          <w:rFonts w:ascii="Arial" w:hAnsi="Arial" w:cs="Arial"/>
          <w:b/>
          <w:bCs/>
          <w:lang w:val="en-US" w:eastAsia="zh-CN"/>
        </w:rPr>
      </w:pPr>
      <w:r w:rsidRPr="000056D1">
        <w:rPr>
          <w:rFonts w:ascii="Arial" w:hAnsi="Arial" w:cs="Arial"/>
          <w:b/>
          <w:bCs/>
          <w:lang w:val="en-US" w:eastAsia="zh-CN"/>
        </w:rPr>
        <w:t xml:space="preserve">Proposal </w:t>
      </w:r>
      <w:r>
        <w:rPr>
          <w:rFonts w:ascii="Arial" w:hAnsi="Arial" w:cs="Arial"/>
          <w:b/>
          <w:bCs/>
          <w:lang w:val="en-US" w:eastAsia="zh-CN"/>
        </w:rPr>
        <w:t>5</w:t>
      </w:r>
      <w:r w:rsidRPr="000056D1">
        <w:rPr>
          <w:rFonts w:ascii="Arial" w:hAnsi="Arial" w:cs="Arial"/>
          <w:b/>
          <w:bCs/>
          <w:lang w:val="en-US" w:eastAsia="zh-CN"/>
        </w:rPr>
        <w:t>:</w:t>
      </w:r>
      <w:r>
        <w:rPr>
          <w:rFonts w:ascii="Arial" w:hAnsi="Arial" w:cs="Arial"/>
          <w:b/>
          <w:bCs/>
          <w:lang w:val="en-US" w:eastAsia="zh-CN"/>
        </w:rPr>
        <w:t xml:space="preserve"> </w:t>
      </w:r>
      <w:r w:rsidR="00A95278" w:rsidRPr="00430460">
        <w:rPr>
          <w:rFonts w:ascii="Arial" w:hAnsi="Arial" w:cs="Arial"/>
          <w:b/>
          <w:bCs/>
          <w:lang w:val="en-US" w:eastAsia="zh-CN"/>
        </w:rPr>
        <w:t>If a Redcap UE</w:t>
      </w:r>
      <w:r w:rsidR="006D7F87" w:rsidRPr="00430460">
        <w:rPr>
          <w:rFonts w:ascii="Arial" w:hAnsi="Arial" w:cs="Arial"/>
          <w:b/>
          <w:bCs/>
          <w:lang w:val="en-US" w:eastAsia="zh-CN"/>
        </w:rPr>
        <w:t xml:space="preserve"> in RRC_CONNECTED mode</w:t>
      </w:r>
      <w:r w:rsidR="00A95278" w:rsidRPr="00430460">
        <w:rPr>
          <w:rFonts w:ascii="Arial" w:hAnsi="Arial" w:cs="Arial"/>
          <w:b/>
          <w:bCs/>
          <w:lang w:val="en-US" w:eastAsia="zh-CN"/>
        </w:rPr>
        <w:t xml:space="preserve"> has an active BWP with no Type0/0A/1/2 configured, the UE is not required to monitor these CSS outside of active BWP for SI/RAR/paging acquisition</w:t>
      </w:r>
      <w:r w:rsidR="006D7F87" w:rsidRPr="00430460">
        <w:rPr>
          <w:rFonts w:ascii="Arial" w:hAnsi="Arial" w:cs="Arial"/>
          <w:b/>
          <w:bCs/>
          <w:lang w:val="en-US" w:eastAsia="zh-CN"/>
        </w:rPr>
        <w:t xml:space="preserve">. </w:t>
      </w:r>
    </w:p>
    <w:p w14:paraId="2E58F803" w14:textId="695FC1EA" w:rsidR="006D7F87" w:rsidRPr="003D5FA1" w:rsidRDefault="006D7F87" w:rsidP="00430460">
      <w:pPr>
        <w:pStyle w:val="ListParagraph"/>
        <w:numPr>
          <w:ilvl w:val="1"/>
          <w:numId w:val="34"/>
        </w:numPr>
        <w:spacing w:after="0"/>
        <w:ind w:left="1530"/>
        <w:rPr>
          <w:rFonts w:ascii="Arial" w:hAnsi="Arial" w:cs="Arial"/>
          <w:i/>
          <w:iCs/>
          <w:lang w:val="en-US" w:eastAsia="zh-CN"/>
        </w:rPr>
      </w:pPr>
      <w:r w:rsidRPr="00430460">
        <w:rPr>
          <w:rFonts w:ascii="Arial" w:hAnsi="Arial" w:cs="Arial"/>
          <w:b/>
          <w:bCs/>
          <w:lang w:val="en-US" w:eastAsia="zh-CN"/>
        </w:rPr>
        <w:t>The system information should be provided by gNB through dedicated RRC signaling as in Rel-15</w:t>
      </w:r>
      <w:r>
        <w:rPr>
          <w:rFonts w:ascii="Arial" w:hAnsi="Arial" w:cs="Arial"/>
          <w:i/>
          <w:iCs/>
          <w:lang w:val="en-US" w:eastAsia="zh-CN"/>
        </w:rPr>
        <w:t xml:space="preserve">. </w:t>
      </w:r>
    </w:p>
    <w:p w14:paraId="7D86227D" w14:textId="39E6145E" w:rsidR="000E2B11" w:rsidRDefault="000E2B11" w:rsidP="009D5FD5">
      <w:pPr>
        <w:rPr>
          <w:lang w:eastAsia="ja-JP"/>
        </w:rPr>
      </w:pPr>
    </w:p>
    <w:p w14:paraId="68F79570" w14:textId="744E1502" w:rsidR="00607423" w:rsidRPr="00607423" w:rsidRDefault="00BE2744" w:rsidP="00607423">
      <w:pPr>
        <w:spacing w:after="240"/>
        <w:jc w:val="both"/>
        <w:rPr>
          <w:rFonts w:ascii="Arial" w:hAnsi="Arial" w:cs="Arial"/>
          <w:b/>
          <w:bCs/>
          <w:u w:val="single"/>
          <w:lang w:val="en-US" w:eastAsia="zh-CN"/>
        </w:rPr>
      </w:pPr>
      <w:r>
        <w:rPr>
          <w:rFonts w:ascii="Arial" w:hAnsi="Arial" w:cs="Arial"/>
          <w:b/>
          <w:bCs/>
          <w:u w:val="single"/>
          <w:lang w:val="en-US" w:eastAsia="zh-CN"/>
        </w:rPr>
        <w:t xml:space="preserve">Additional </w:t>
      </w:r>
      <w:r w:rsidR="00607423">
        <w:rPr>
          <w:rFonts w:ascii="Arial" w:hAnsi="Arial" w:cs="Arial"/>
          <w:b/>
          <w:bCs/>
          <w:u w:val="single"/>
          <w:lang w:val="en-US" w:eastAsia="zh-CN"/>
        </w:rPr>
        <w:t xml:space="preserve">SSB </w:t>
      </w:r>
      <w:r w:rsidR="003D5FA1" w:rsidRPr="00607423">
        <w:rPr>
          <w:rFonts w:ascii="Arial" w:hAnsi="Arial" w:cs="Arial"/>
          <w:b/>
          <w:bCs/>
          <w:u w:val="single"/>
          <w:lang w:val="en-US" w:eastAsia="zh-CN"/>
        </w:rPr>
        <w:t xml:space="preserve">in </w:t>
      </w:r>
      <w:r w:rsidR="003D5FA1">
        <w:rPr>
          <w:rFonts w:ascii="Arial" w:hAnsi="Arial" w:cs="Arial"/>
          <w:b/>
          <w:bCs/>
          <w:u w:val="single"/>
          <w:lang w:val="en-US" w:eastAsia="zh-CN"/>
        </w:rPr>
        <w:t xml:space="preserve">separate </w:t>
      </w:r>
      <w:r w:rsidR="003D5FA1" w:rsidRPr="00607423">
        <w:rPr>
          <w:rFonts w:ascii="Arial" w:hAnsi="Arial" w:cs="Arial"/>
          <w:b/>
          <w:bCs/>
          <w:u w:val="single"/>
          <w:lang w:val="en-US" w:eastAsia="zh-CN"/>
        </w:rPr>
        <w:t xml:space="preserve">initial DL BWP </w:t>
      </w:r>
      <w:r w:rsidR="003D5FA1">
        <w:rPr>
          <w:rFonts w:ascii="Arial" w:hAnsi="Arial" w:cs="Arial"/>
          <w:b/>
          <w:bCs/>
          <w:u w:val="single"/>
          <w:lang w:val="en-US" w:eastAsia="zh-CN"/>
        </w:rPr>
        <w:t>and RRC-configured BWP for Redcap</w:t>
      </w:r>
    </w:p>
    <w:p w14:paraId="22184476" w14:textId="10D3EDF5" w:rsidR="00317BCE" w:rsidRDefault="00BE2744" w:rsidP="00317BCE">
      <w:pPr>
        <w:overflowPunct/>
        <w:spacing w:after="0"/>
        <w:jc w:val="both"/>
        <w:textAlignment w:val="auto"/>
        <w:rPr>
          <w:rFonts w:ascii="Arial" w:hAnsi="Arial" w:cs="Arial"/>
          <w:lang w:eastAsia="x-none"/>
        </w:rPr>
      </w:pPr>
      <w:r>
        <w:rPr>
          <w:rFonts w:ascii="Arial" w:hAnsi="Arial" w:cs="Arial"/>
          <w:lang w:eastAsia="x-none"/>
        </w:rPr>
        <w:t>One of key motivation of</w:t>
      </w:r>
      <w:r w:rsidR="00465821">
        <w:rPr>
          <w:rFonts w:ascii="Arial" w:hAnsi="Arial" w:cs="Arial"/>
          <w:lang w:eastAsia="x-none"/>
        </w:rPr>
        <w:t xml:space="preserve"> </w:t>
      </w:r>
      <w:r>
        <w:rPr>
          <w:rFonts w:ascii="Arial" w:hAnsi="Arial" w:cs="Arial"/>
          <w:lang w:eastAsia="x-none"/>
        </w:rPr>
        <w:t xml:space="preserve">supporting </w:t>
      </w:r>
      <w:r w:rsidR="00465821">
        <w:rPr>
          <w:rFonts w:ascii="Arial" w:hAnsi="Arial" w:cs="Arial"/>
          <w:lang w:eastAsia="x-none"/>
        </w:rPr>
        <w:t>a separate initial DL BWP</w:t>
      </w:r>
      <w:r w:rsidR="00713626">
        <w:rPr>
          <w:rFonts w:ascii="Arial" w:hAnsi="Arial" w:cs="Arial"/>
          <w:lang w:eastAsia="x-none"/>
        </w:rPr>
        <w:t xml:space="preserve"> </w:t>
      </w:r>
      <w:r>
        <w:rPr>
          <w:rFonts w:ascii="Arial" w:hAnsi="Arial" w:cs="Arial"/>
          <w:lang w:eastAsia="x-none"/>
        </w:rPr>
        <w:t>is to</w:t>
      </w:r>
      <w:r w:rsidR="00317BCE">
        <w:rPr>
          <w:rFonts w:ascii="Arial" w:hAnsi="Arial" w:cs="Arial"/>
          <w:lang w:eastAsia="x-none"/>
        </w:rPr>
        <w:t xml:space="preserve"> </w:t>
      </w:r>
      <w:r>
        <w:rPr>
          <w:rFonts w:ascii="Arial" w:hAnsi="Arial" w:cs="Arial"/>
          <w:lang w:eastAsia="x-none"/>
        </w:rPr>
        <w:t>align</w:t>
      </w:r>
      <w:r w:rsidR="00317BCE">
        <w:rPr>
          <w:rFonts w:ascii="Arial" w:hAnsi="Arial" w:cs="Arial"/>
          <w:lang w:eastAsia="x-none"/>
        </w:rPr>
        <w:t xml:space="preserve"> a same central frequency</w:t>
      </w:r>
      <w:r>
        <w:rPr>
          <w:rFonts w:ascii="Arial" w:hAnsi="Arial" w:cs="Arial"/>
          <w:lang w:eastAsia="x-none"/>
        </w:rPr>
        <w:t xml:space="preserve"> TDD UL/DL BWPs when the UL BWP is placed at </w:t>
      </w:r>
      <w:r w:rsidR="00465821">
        <w:rPr>
          <w:rFonts w:ascii="Arial" w:hAnsi="Arial" w:cs="Arial"/>
          <w:lang w:eastAsia="x-none"/>
        </w:rPr>
        <w:t>the</w:t>
      </w:r>
      <w:r w:rsidR="00317BCE">
        <w:rPr>
          <w:rFonts w:ascii="Arial" w:hAnsi="Arial" w:cs="Arial"/>
          <w:lang w:eastAsia="x-none"/>
        </w:rPr>
        <w:t xml:space="preserve"> cell-edge </w:t>
      </w:r>
      <w:r>
        <w:rPr>
          <w:rFonts w:ascii="Arial" w:hAnsi="Arial" w:cs="Arial"/>
          <w:lang w:eastAsia="x-none"/>
        </w:rPr>
        <w:t>to avoid PUSCH resource fragmentation</w:t>
      </w:r>
      <w:r w:rsidR="00317BCE">
        <w:rPr>
          <w:rFonts w:ascii="Arial" w:hAnsi="Arial" w:cs="Arial"/>
          <w:lang w:eastAsia="x-none"/>
        </w:rPr>
        <w:t xml:space="preserve">. </w:t>
      </w:r>
      <w:r>
        <w:rPr>
          <w:rFonts w:ascii="Arial" w:hAnsi="Arial" w:cs="Arial"/>
          <w:lang w:eastAsia="x-none"/>
        </w:rPr>
        <w:t>Figure 2 provides one example where a separate</w:t>
      </w:r>
      <w:r w:rsidR="00317BCE">
        <w:rPr>
          <w:rFonts w:ascii="Arial" w:hAnsi="Arial" w:cs="Arial"/>
          <w:lang w:eastAsia="x-none"/>
        </w:rPr>
        <w:t xml:space="preserve"> initial DL BWP</w:t>
      </w:r>
      <w:r>
        <w:rPr>
          <w:rFonts w:ascii="Arial" w:hAnsi="Arial" w:cs="Arial"/>
          <w:lang w:eastAsia="x-none"/>
        </w:rPr>
        <w:t xml:space="preserve"> is pushed to the CC-edge and</w:t>
      </w:r>
      <w:r w:rsidR="00713626">
        <w:rPr>
          <w:rFonts w:ascii="Arial" w:hAnsi="Arial" w:cs="Arial"/>
          <w:lang w:eastAsia="x-none"/>
        </w:rPr>
        <w:t xml:space="preserve"> </w:t>
      </w:r>
      <w:r w:rsidR="00317BCE">
        <w:rPr>
          <w:rFonts w:ascii="Arial" w:hAnsi="Arial" w:cs="Arial"/>
          <w:lang w:eastAsia="x-none"/>
        </w:rPr>
        <w:t xml:space="preserve">may not </w:t>
      </w:r>
      <w:r w:rsidR="00317BCE" w:rsidRPr="005D181D">
        <w:rPr>
          <w:rFonts w:ascii="Arial" w:hAnsi="Arial" w:cs="Arial"/>
          <w:lang w:eastAsia="x-none"/>
        </w:rPr>
        <w:t xml:space="preserve">include </w:t>
      </w:r>
      <w:r>
        <w:rPr>
          <w:rFonts w:ascii="Arial" w:hAnsi="Arial" w:cs="Arial"/>
          <w:lang w:eastAsia="x-none"/>
        </w:rPr>
        <w:t>CD-</w:t>
      </w:r>
      <w:r w:rsidR="00713626" w:rsidRPr="005D181D">
        <w:rPr>
          <w:rFonts w:ascii="Arial" w:hAnsi="Arial" w:cs="Arial"/>
          <w:lang w:eastAsia="x-none"/>
        </w:rPr>
        <w:t>SSB</w:t>
      </w:r>
      <w:r w:rsidR="00317BCE">
        <w:rPr>
          <w:rFonts w:ascii="Arial" w:hAnsi="Arial" w:cs="Arial"/>
          <w:lang w:eastAsia="x-none"/>
        </w:rPr>
        <w:t xml:space="preserve">. </w:t>
      </w:r>
      <w:r w:rsidR="00A86254">
        <w:rPr>
          <w:rFonts w:ascii="Arial" w:hAnsi="Arial" w:cs="Arial"/>
          <w:lang w:eastAsia="x-none"/>
        </w:rPr>
        <w:t xml:space="preserve">whether or not additional SSB should be transmitted in the DL BWP (including both initial and RRC-configured BWPs) was extensively discussed and no progress was made.  </w:t>
      </w:r>
    </w:p>
    <w:p w14:paraId="64836D88" w14:textId="3EB0BB6F" w:rsidR="00317BCE" w:rsidRDefault="00317BCE" w:rsidP="00317BCE">
      <w:pPr>
        <w:overflowPunct/>
        <w:spacing w:after="0"/>
        <w:jc w:val="both"/>
        <w:textAlignment w:val="auto"/>
        <w:rPr>
          <w:rFonts w:ascii="Arial" w:hAnsi="Arial" w:cs="Arial"/>
          <w:lang w:eastAsia="x-none"/>
        </w:rPr>
      </w:pPr>
    </w:p>
    <w:p w14:paraId="1D135510" w14:textId="1003390C" w:rsidR="00E97808" w:rsidRDefault="00E97808" w:rsidP="00317BCE">
      <w:pPr>
        <w:overflowPunct/>
        <w:spacing w:after="0"/>
        <w:jc w:val="both"/>
        <w:textAlignment w:val="auto"/>
        <w:rPr>
          <w:rFonts w:ascii="Arial" w:hAnsi="Arial" w:cs="Arial"/>
          <w:lang w:eastAsia="x-none"/>
        </w:rPr>
      </w:pPr>
      <w:r>
        <w:rPr>
          <w:rFonts w:ascii="Arial" w:hAnsi="Arial" w:cs="Arial"/>
          <w:lang w:eastAsia="x-none"/>
        </w:rPr>
        <w:t>Different cases can be considered for SSB transmission in a BWP for Redcap</w:t>
      </w:r>
    </w:p>
    <w:p w14:paraId="17B610D7" w14:textId="77777777" w:rsidR="00E97808" w:rsidRDefault="00E97808" w:rsidP="00317BCE">
      <w:pPr>
        <w:overflowPunct/>
        <w:spacing w:after="0"/>
        <w:jc w:val="both"/>
        <w:textAlignment w:val="auto"/>
        <w:rPr>
          <w:rFonts w:ascii="Arial" w:hAnsi="Arial" w:cs="Arial"/>
          <w:lang w:eastAsia="x-none"/>
        </w:rPr>
      </w:pPr>
    </w:p>
    <w:p w14:paraId="01237A9B" w14:textId="19F8656E" w:rsidR="009C32E7" w:rsidRPr="009C32E7" w:rsidRDefault="009C32E7" w:rsidP="009C32E7">
      <w:pPr>
        <w:pStyle w:val="ListParagraph"/>
        <w:numPr>
          <w:ilvl w:val="0"/>
          <w:numId w:val="35"/>
        </w:numPr>
        <w:overflowPunct/>
        <w:spacing w:after="120"/>
        <w:jc w:val="both"/>
        <w:textAlignment w:val="auto"/>
        <w:rPr>
          <w:rFonts w:ascii="Arial" w:hAnsi="Arial" w:cs="Arial"/>
          <w:b/>
          <w:bCs/>
          <w:lang w:eastAsia="x-none"/>
        </w:rPr>
      </w:pPr>
      <w:r w:rsidRPr="009C32E7">
        <w:rPr>
          <w:rFonts w:ascii="Arial" w:hAnsi="Arial" w:cs="Arial"/>
          <w:b/>
          <w:bCs/>
          <w:lang w:eastAsia="x-none"/>
        </w:rPr>
        <w:t xml:space="preserve">Case 1: RRC_CONNECTED Mode </w:t>
      </w:r>
    </w:p>
    <w:p w14:paraId="033F2D86" w14:textId="62AE8D32" w:rsidR="00465821" w:rsidRDefault="00317BCE" w:rsidP="00E10C10">
      <w:pPr>
        <w:overflowPunct/>
        <w:spacing w:after="0"/>
        <w:jc w:val="both"/>
        <w:textAlignment w:val="auto"/>
        <w:rPr>
          <w:rFonts w:ascii="Arial" w:hAnsi="Arial" w:cs="Arial"/>
          <w:lang w:eastAsia="x-none"/>
        </w:rPr>
      </w:pPr>
      <w:r>
        <w:rPr>
          <w:rFonts w:ascii="Arial" w:hAnsi="Arial" w:cs="Arial"/>
          <w:lang w:eastAsia="x-none"/>
        </w:rPr>
        <w:t>In Rel-15/16, BWP configuration without SSB/COREST#0 (i.e., FG 6-1A) is optionally supported due to additional complexities for intra-frequency RRM measurement, RLM and Time/Frequency tracking. Requesting the Redcap UE to operate in a</w:t>
      </w:r>
      <w:r w:rsidR="00A86254">
        <w:rPr>
          <w:rFonts w:ascii="Arial" w:hAnsi="Arial" w:cs="Arial"/>
          <w:lang w:eastAsia="x-none"/>
        </w:rPr>
        <w:t>n</w:t>
      </w:r>
      <w:r>
        <w:rPr>
          <w:rFonts w:ascii="Arial" w:hAnsi="Arial" w:cs="Arial"/>
          <w:lang w:eastAsia="x-none"/>
        </w:rPr>
        <w:t xml:space="preserve"> initial DL BWP without SSB essentially makes FG 6-1A to be mandatory for Redcap UEs, which </w:t>
      </w:r>
      <w:r w:rsidR="00A86254">
        <w:rPr>
          <w:rFonts w:ascii="Arial" w:hAnsi="Arial" w:cs="Arial"/>
          <w:lang w:eastAsia="x-none"/>
        </w:rPr>
        <w:t xml:space="preserve">obviously </w:t>
      </w:r>
      <w:r>
        <w:rPr>
          <w:rFonts w:ascii="Arial" w:hAnsi="Arial" w:cs="Arial"/>
          <w:lang w:eastAsia="x-none"/>
        </w:rPr>
        <w:t>causes additional power consumption and throughput degradation</w:t>
      </w:r>
      <w:r w:rsidR="00A86254">
        <w:rPr>
          <w:rFonts w:ascii="Arial" w:hAnsi="Arial" w:cs="Arial"/>
          <w:lang w:eastAsia="x-none"/>
        </w:rPr>
        <w:t xml:space="preserve"> and goes to the opposite direction of reduced cost and saving power</w:t>
      </w:r>
      <w:r>
        <w:rPr>
          <w:rFonts w:ascii="Arial" w:hAnsi="Arial" w:cs="Arial"/>
          <w:lang w:eastAsia="x-none"/>
        </w:rPr>
        <w:t xml:space="preserve">. </w:t>
      </w:r>
      <w:r w:rsidR="00A86254">
        <w:rPr>
          <w:rFonts w:ascii="Arial" w:hAnsi="Arial" w:cs="Arial"/>
          <w:lang w:eastAsia="x-none"/>
        </w:rPr>
        <w:t>One concern raised by some companies is the SSB overhead.</w:t>
      </w:r>
      <w:r w:rsidR="00E91832">
        <w:rPr>
          <w:rFonts w:ascii="Arial" w:hAnsi="Arial" w:cs="Arial"/>
          <w:lang w:eastAsia="x-none"/>
        </w:rPr>
        <w:t xml:space="preserve"> It should be noted that additional SSB is caused due to the separate initial DL BWP, which offers scheduling flexibility for network to place initial UL BWP to the CC-edge and solve PUSCH resource fragmentation. If the overhead is indeed concern, gNB always have the full freedom to share CD-SSB for Redcap UEs by ensuring the initial DL BWP includes the CD-SSB. </w:t>
      </w:r>
      <w:r w:rsidR="00C94776">
        <w:rPr>
          <w:rFonts w:ascii="Arial" w:hAnsi="Arial" w:cs="Arial"/>
          <w:lang w:eastAsia="x-none"/>
        </w:rPr>
        <w:t>In addition, SSB overhead depends on the periodicity</w:t>
      </w:r>
      <w:r w:rsidR="00D935F7">
        <w:rPr>
          <w:rFonts w:ascii="Arial" w:hAnsi="Arial" w:cs="Arial"/>
          <w:lang w:eastAsia="x-none"/>
        </w:rPr>
        <w:t xml:space="preserve"> configuration</w:t>
      </w:r>
      <w:r w:rsidR="00C94776">
        <w:rPr>
          <w:rFonts w:ascii="Arial" w:hAnsi="Arial" w:cs="Arial"/>
          <w:lang w:eastAsia="x-none"/>
        </w:rPr>
        <w:t xml:space="preserve"> and a </w:t>
      </w:r>
      <w:r w:rsidR="00D935F7">
        <w:rPr>
          <w:rFonts w:ascii="Arial" w:hAnsi="Arial" w:cs="Arial"/>
          <w:lang w:eastAsia="x-none"/>
        </w:rPr>
        <w:t>sparse SSB burst with period</w:t>
      </w:r>
      <w:r w:rsidR="00C94776">
        <w:rPr>
          <w:rFonts w:ascii="Arial" w:hAnsi="Arial" w:cs="Arial"/>
          <w:lang w:eastAsia="x-none"/>
        </w:rPr>
        <w:t xml:space="preserve"> larger</w:t>
      </w:r>
      <w:r w:rsidR="00D935F7">
        <w:rPr>
          <w:rFonts w:ascii="Arial" w:hAnsi="Arial" w:cs="Arial"/>
          <w:lang w:eastAsia="x-none"/>
        </w:rPr>
        <w:t xml:space="preserve"> </w:t>
      </w:r>
      <w:r w:rsidR="00C94776">
        <w:rPr>
          <w:rFonts w:ascii="Arial" w:hAnsi="Arial" w:cs="Arial"/>
          <w:lang w:eastAsia="x-none"/>
        </w:rPr>
        <w:t>than</w:t>
      </w:r>
      <w:r w:rsidR="00D935F7">
        <w:rPr>
          <w:rFonts w:ascii="Arial" w:hAnsi="Arial" w:cs="Arial"/>
          <w:lang w:eastAsia="x-none"/>
        </w:rPr>
        <w:t xml:space="preserve"> that of</w:t>
      </w:r>
      <w:r w:rsidR="00C94776">
        <w:rPr>
          <w:rFonts w:ascii="Arial" w:hAnsi="Arial" w:cs="Arial"/>
          <w:lang w:eastAsia="x-none"/>
        </w:rPr>
        <w:t xml:space="preserve"> CD-SSB can be </w:t>
      </w:r>
      <w:r w:rsidR="00D935F7">
        <w:rPr>
          <w:rFonts w:ascii="Arial" w:hAnsi="Arial" w:cs="Arial"/>
          <w:lang w:eastAsia="x-none"/>
        </w:rPr>
        <w:t>discussed</w:t>
      </w:r>
      <w:r w:rsidR="00C94776">
        <w:rPr>
          <w:rFonts w:ascii="Arial" w:hAnsi="Arial" w:cs="Arial"/>
          <w:lang w:eastAsia="x-none"/>
        </w:rPr>
        <w:t xml:space="preserve"> for the separate SSB. </w:t>
      </w:r>
      <w:r w:rsidR="00D935F7">
        <w:rPr>
          <w:rFonts w:ascii="Arial" w:hAnsi="Arial" w:cs="Arial"/>
          <w:lang w:eastAsia="x-none"/>
        </w:rPr>
        <w:t>As one example, assuming 30kHz SCS</w:t>
      </w:r>
      <w:r w:rsidR="000A4581">
        <w:rPr>
          <w:rFonts w:ascii="Arial" w:hAnsi="Arial" w:cs="Arial"/>
          <w:lang w:eastAsia="x-none"/>
        </w:rPr>
        <w:t xml:space="preserve">, </w:t>
      </w:r>
      <w:r w:rsidR="00D935F7">
        <w:rPr>
          <w:rFonts w:ascii="Arial" w:hAnsi="Arial" w:cs="Arial"/>
          <w:lang w:eastAsia="x-none"/>
        </w:rPr>
        <w:t xml:space="preserve">40ms </w:t>
      </w:r>
      <w:r w:rsidR="000A4581">
        <w:rPr>
          <w:rFonts w:ascii="Arial" w:hAnsi="Arial" w:cs="Arial"/>
          <w:lang w:eastAsia="x-none"/>
        </w:rPr>
        <w:t xml:space="preserve">SSB burst </w:t>
      </w:r>
      <w:r w:rsidR="00D935F7">
        <w:rPr>
          <w:rFonts w:ascii="Arial" w:hAnsi="Arial" w:cs="Arial"/>
          <w:lang w:eastAsia="x-none"/>
        </w:rPr>
        <w:t>period</w:t>
      </w:r>
      <w:r w:rsidR="000A4581">
        <w:rPr>
          <w:rFonts w:ascii="Arial" w:hAnsi="Arial" w:cs="Arial"/>
          <w:lang w:eastAsia="x-none"/>
        </w:rPr>
        <w:t>icity, 8 SSBs in a burst and</w:t>
      </w:r>
      <w:r w:rsidR="00D935F7">
        <w:rPr>
          <w:rFonts w:ascii="Arial" w:hAnsi="Arial" w:cs="Arial"/>
          <w:lang w:eastAsia="x-none"/>
        </w:rPr>
        <w:t xml:space="preserve"> half-half split between DL and UL, the SSB overhead is </w:t>
      </w:r>
      <w:r w:rsidR="00CF432C">
        <w:rPr>
          <w:rFonts w:ascii="Arial" w:hAnsi="Arial" w:cs="Arial"/>
          <w:lang w:eastAsia="x-none"/>
        </w:rPr>
        <w:t xml:space="preserve">approximately </w:t>
      </w:r>
      <w:r w:rsidR="00D935F7">
        <w:rPr>
          <w:rFonts w:ascii="Arial" w:hAnsi="Arial" w:cs="Arial"/>
          <w:lang w:eastAsia="x-none"/>
        </w:rPr>
        <w:t>~0.4%</w:t>
      </w:r>
      <w:r w:rsidR="00CF432C">
        <w:rPr>
          <w:rFonts w:ascii="Arial" w:hAnsi="Arial" w:cs="Arial"/>
          <w:lang w:eastAsia="x-none"/>
        </w:rPr>
        <w:t xml:space="preserve"> (i.e. (20*12*4*8)</w:t>
      </w:r>
      <w:proofErr w:type="gramStart"/>
      <w:r w:rsidR="00CF432C">
        <w:rPr>
          <w:rFonts w:ascii="Arial" w:hAnsi="Arial" w:cs="Arial"/>
          <w:lang w:eastAsia="x-none"/>
        </w:rPr>
        <w:t>/(</w:t>
      </w:r>
      <w:proofErr w:type="gramEnd"/>
      <w:r w:rsidR="00CF432C">
        <w:rPr>
          <w:rFonts w:ascii="Arial" w:hAnsi="Arial" w:cs="Arial"/>
          <w:lang w:eastAsia="x-none"/>
        </w:rPr>
        <w:t>275*12*14*80*50%))</w:t>
      </w:r>
      <w:r w:rsidR="00D935F7">
        <w:rPr>
          <w:rFonts w:ascii="Arial" w:hAnsi="Arial" w:cs="Arial"/>
          <w:lang w:eastAsia="x-none"/>
        </w:rPr>
        <w:t xml:space="preserve">, which </w:t>
      </w:r>
      <w:r w:rsidR="00CF432C">
        <w:rPr>
          <w:rFonts w:ascii="Arial" w:hAnsi="Arial" w:cs="Arial"/>
          <w:lang w:eastAsia="x-none"/>
        </w:rPr>
        <w:t>should not</w:t>
      </w:r>
      <w:r w:rsidR="00D935F7">
        <w:rPr>
          <w:rFonts w:ascii="Arial" w:hAnsi="Arial" w:cs="Arial"/>
          <w:lang w:eastAsia="x-none"/>
        </w:rPr>
        <w:t xml:space="preserve"> </w:t>
      </w:r>
      <w:r w:rsidR="00CF432C">
        <w:rPr>
          <w:rFonts w:ascii="Arial" w:hAnsi="Arial" w:cs="Arial"/>
          <w:lang w:eastAsia="x-none"/>
        </w:rPr>
        <w:t xml:space="preserve">be a </w:t>
      </w:r>
      <w:r w:rsidR="00D935F7">
        <w:rPr>
          <w:rFonts w:ascii="Arial" w:hAnsi="Arial" w:cs="Arial"/>
          <w:lang w:eastAsia="x-none"/>
        </w:rPr>
        <w:t>real</w:t>
      </w:r>
      <w:r w:rsidR="00CF432C">
        <w:rPr>
          <w:rFonts w:ascii="Arial" w:hAnsi="Arial" w:cs="Arial"/>
          <w:lang w:eastAsia="x-none"/>
        </w:rPr>
        <w:t xml:space="preserve"> and</w:t>
      </w:r>
      <w:r w:rsidR="00D935F7">
        <w:rPr>
          <w:rFonts w:ascii="Arial" w:hAnsi="Arial" w:cs="Arial"/>
          <w:lang w:eastAsia="x-none"/>
        </w:rPr>
        <w:t xml:space="preserve"> concern, especially considering the associated benefit. </w:t>
      </w:r>
    </w:p>
    <w:p w14:paraId="68C9DAB1" w14:textId="1054539C" w:rsidR="00317BCE" w:rsidRDefault="00D00FC6" w:rsidP="00317BCE">
      <w:pPr>
        <w:jc w:val="center"/>
        <w:rPr>
          <w:rFonts w:ascii="Arial" w:hAnsi="Arial" w:cs="Arial"/>
          <w:lang w:eastAsia="x-none"/>
        </w:rPr>
      </w:pPr>
      <w:r>
        <w:rPr>
          <w:rFonts w:ascii="Arial" w:hAnsi="Arial" w:cs="Arial"/>
          <w:noProof/>
          <w:lang w:eastAsia="x-none"/>
        </w:rPr>
        <w:drawing>
          <wp:inline distT="0" distB="0" distL="0" distR="0" wp14:anchorId="0E184065" wp14:editId="42F39A51">
            <wp:extent cx="3074068" cy="2062943"/>
            <wp:effectExtent l="0" t="0" r="0" b="0"/>
            <wp:docPr id="1" name="Picture 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waterfall char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97333" cy="2078556"/>
                    </a:xfrm>
                    <a:prstGeom prst="rect">
                      <a:avLst/>
                    </a:prstGeom>
                  </pic:spPr>
                </pic:pic>
              </a:graphicData>
            </a:graphic>
          </wp:inline>
        </w:drawing>
      </w:r>
    </w:p>
    <w:p w14:paraId="22D7B07D" w14:textId="77777777" w:rsidR="00317BCE" w:rsidRPr="00B60320" w:rsidRDefault="00317BCE" w:rsidP="00317BCE">
      <w:pPr>
        <w:jc w:val="center"/>
        <w:rPr>
          <w:rFonts w:ascii="Arial" w:hAnsi="Arial" w:cs="Arial"/>
          <w:b/>
          <w:bCs/>
          <w:lang w:eastAsia="x-none"/>
        </w:rPr>
      </w:pPr>
      <w:r w:rsidRPr="00B60320">
        <w:rPr>
          <w:rFonts w:ascii="Arial" w:hAnsi="Arial" w:cs="Arial"/>
          <w:b/>
          <w:bCs/>
          <w:lang w:eastAsia="x-none"/>
        </w:rPr>
        <w:t>Figure 2: Separate Initial DL BWP for Redcap UEs with additional SSB</w:t>
      </w:r>
    </w:p>
    <w:p w14:paraId="28CB913D" w14:textId="77777777" w:rsidR="00D03229" w:rsidRPr="00430460" w:rsidRDefault="00D03229" w:rsidP="00D03229">
      <w:pPr>
        <w:spacing w:after="0"/>
        <w:ind w:left="1080" w:hanging="1080"/>
        <w:rPr>
          <w:rFonts w:ascii="Arial" w:hAnsi="Arial" w:cs="Arial"/>
          <w:b/>
          <w:bCs/>
          <w:lang w:val="en-US" w:eastAsia="zh-CN"/>
        </w:rPr>
      </w:pPr>
      <w:r w:rsidRPr="000056D1">
        <w:rPr>
          <w:rFonts w:ascii="Arial" w:hAnsi="Arial" w:cs="Arial"/>
          <w:b/>
          <w:bCs/>
          <w:lang w:val="en-US" w:eastAsia="zh-CN"/>
        </w:rPr>
        <w:lastRenderedPageBreak/>
        <w:t xml:space="preserve">Proposal </w:t>
      </w:r>
      <w:r>
        <w:rPr>
          <w:rFonts w:ascii="Arial" w:hAnsi="Arial" w:cs="Arial"/>
          <w:b/>
          <w:bCs/>
          <w:lang w:val="en-US" w:eastAsia="zh-CN"/>
        </w:rPr>
        <w:t>6</w:t>
      </w:r>
      <w:r w:rsidRPr="000056D1">
        <w:rPr>
          <w:rFonts w:ascii="Arial" w:hAnsi="Arial" w:cs="Arial"/>
          <w:b/>
          <w:bCs/>
          <w:lang w:val="en-US" w:eastAsia="zh-CN"/>
        </w:rPr>
        <w:t>:</w:t>
      </w:r>
      <w:r>
        <w:rPr>
          <w:rFonts w:ascii="Arial" w:hAnsi="Arial" w:cs="Arial"/>
          <w:b/>
          <w:bCs/>
          <w:lang w:val="en-US" w:eastAsia="zh-CN"/>
        </w:rPr>
        <w:t xml:space="preserve"> </w:t>
      </w:r>
      <w:r w:rsidRPr="00430460">
        <w:rPr>
          <w:rFonts w:ascii="Arial" w:hAnsi="Arial" w:cs="Arial"/>
          <w:b/>
          <w:bCs/>
          <w:lang w:val="en-US" w:eastAsia="zh-CN"/>
        </w:rPr>
        <w:t>Introducing a new UE feature for Redcap to indicate whether it supports an active BWP configured with UE-specific search space</w:t>
      </w:r>
      <w:r>
        <w:rPr>
          <w:rFonts w:ascii="Arial" w:hAnsi="Arial" w:cs="Arial"/>
          <w:b/>
          <w:bCs/>
          <w:lang w:val="en-US" w:eastAsia="zh-CN"/>
        </w:rPr>
        <w:t xml:space="preserve"> (USS)</w:t>
      </w:r>
      <w:r w:rsidRPr="00430460">
        <w:rPr>
          <w:rFonts w:ascii="Arial" w:hAnsi="Arial" w:cs="Arial"/>
          <w:b/>
          <w:bCs/>
          <w:lang w:val="en-US" w:eastAsia="zh-CN"/>
        </w:rPr>
        <w:t xml:space="preserve"> without SSB</w:t>
      </w:r>
      <w:r>
        <w:rPr>
          <w:rFonts w:ascii="Arial" w:hAnsi="Arial" w:cs="Arial"/>
          <w:b/>
          <w:bCs/>
          <w:lang w:val="en-US" w:eastAsia="zh-CN"/>
        </w:rPr>
        <w:t xml:space="preserve">, </w:t>
      </w:r>
      <w:r w:rsidRPr="00430460">
        <w:rPr>
          <w:rFonts w:ascii="Arial" w:hAnsi="Arial" w:cs="Arial"/>
          <w:b/>
          <w:bCs/>
          <w:lang w:val="en-US" w:eastAsia="zh-CN"/>
        </w:rPr>
        <w:t>denoting as Feature-X</w:t>
      </w:r>
      <w:r w:rsidRPr="00430460">
        <w:rPr>
          <w:rFonts w:ascii="Arial" w:hAnsi="Arial" w:cs="Arial"/>
          <w:i/>
          <w:iCs/>
          <w:lang w:eastAsia="ja-JP"/>
        </w:rPr>
        <w:t xml:space="preserve"> </w:t>
      </w:r>
    </w:p>
    <w:p w14:paraId="248F9FB0" w14:textId="782D91E2" w:rsidR="00D03229" w:rsidRPr="00430460" w:rsidRDefault="00D03229" w:rsidP="00D03229">
      <w:pPr>
        <w:pStyle w:val="ListParagraph"/>
        <w:numPr>
          <w:ilvl w:val="0"/>
          <w:numId w:val="36"/>
        </w:numPr>
        <w:ind w:left="1440"/>
        <w:rPr>
          <w:rFonts w:ascii="Arial" w:hAnsi="Arial" w:cs="Arial"/>
          <w:b/>
          <w:bCs/>
          <w:lang w:eastAsia="ja-JP"/>
        </w:rPr>
      </w:pPr>
      <w:r w:rsidRPr="00430460">
        <w:rPr>
          <w:rFonts w:ascii="Arial" w:hAnsi="Arial" w:cs="Arial"/>
          <w:b/>
          <w:bCs/>
          <w:lang w:eastAsia="ja-JP"/>
        </w:rPr>
        <w:t>A UE not supporting Feature</w:t>
      </w:r>
      <w:r>
        <w:rPr>
          <w:rFonts w:ascii="Arial" w:hAnsi="Arial" w:cs="Arial"/>
          <w:b/>
          <w:bCs/>
          <w:lang w:eastAsia="ja-JP"/>
        </w:rPr>
        <w:t>-</w:t>
      </w:r>
      <w:r w:rsidRPr="00430460">
        <w:rPr>
          <w:rFonts w:ascii="Arial" w:hAnsi="Arial" w:cs="Arial"/>
          <w:b/>
          <w:bCs/>
          <w:lang w:eastAsia="ja-JP"/>
        </w:rPr>
        <w:t>X expects SSB transmission in the active DL BWP</w:t>
      </w:r>
      <w:r>
        <w:rPr>
          <w:rFonts w:ascii="Arial" w:hAnsi="Arial" w:cs="Arial"/>
          <w:b/>
          <w:bCs/>
          <w:lang w:eastAsia="ja-JP"/>
        </w:rPr>
        <w:t xml:space="preserve"> configured</w:t>
      </w:r>
      <w:r w:rsidRPr="00430460">
        <w:rPr>
          <w:rFonts w:ascii="Arial" w:hAnsi="Arial" w:cs="Arial"/>
          <w:b/>
          <w:bCs/>
          <w:lang w:eastAsia="ja-JP"/>
        </w:rPr>
        <w:t xml:space="preserve"> with USS.</w:t>
      </w:r>
    </w:p>
    <w:p w14:paraId="51EBE609" w14:textId="77777777" w:rsidR="00E10C10" w:rsidRDefault="00E10C10" w:rsidP="00B04A51">
      <w:pPr>
        <w:jc w:val="both"/>
        <w:rPr>
          <w:lang w:eastAsia="ja-JP"/>
        </w:rPr>
      </w:pPr>
    </w:p>
    <w:p w14:paraId="59299DBC" w14:textId="4BFB6781" w:rsidR="0047792E" w:rsidRPr="009C32E7" w:rsidRDefault="0047792E" w:rsidP="00B04A51">
      <w:pPr>
        <w:pStyle w:val="ListParagraph"/>
        <w:numPr>
          <w:ilvl w:val="0"/>
          <w:numId w:val="35"/>
        </w:numPr>
        <w:overflowPunct/>
        <w:spacing w:after="120"/>
        <w:jc w:val="both"/>
        <w:textAlignment w:val="auto"/>
        <w:rPr>
          <w:rFonts w:ascii="Arial" w:hAnsi="Arial" w:cs="Arial"/>
          <w:b/>
          <w:bCs/>
          <w:lang w:eastAsia="x-none"/>
        </w:rPr>
      </w:pPr>
      <w:r w:rsidRPr="009C32E7">
        <w:rPr>
          <w:rFonts w:ascii="Arial" w:hAnsi="Arial" w:cs="Arial"/>
          <w:b/>
          <w:bCs/>
          <w:lang w:eastAsia="x-none"/>
        </w:rPr>
        <w:t xml:space="preserve">Case </w:t>
      </w:r>
      <w:r>
        <w:rPr>
          <w:rFonts w:ascii="Arial" w:hAnsi="Arial" w:cs="Arial"/>
          <w:b/>
          <w:bCs/>
          <w:lang w:eastAsia="x-none"/>
        </w:rPr>
        <w:t>2</w:t>
      </w:r>
      <w:r w:rsidRPr="009C32E7">
        <w:rPr>
          <w:rFonts w:ascii="Arial" w:hAnsi="Arial" w:cs="Arial"/>
          <w:b/>
          <w:bCs/>
          <w:lang w:eastAsia="x-none"/>
        </w:rPr>
        <w:t>: RRC_</w:t>
      </w:r>
      <w:r w:rsidR="00E97808">
        <w:rPr>
          <w:rFonts w:ascii="Arial" w:hAnsi="Arial" w:cs="Arial"/>
          <w:b/>
          <w:bCs/>
          <w:lang w:eastAsia="x-none"/>
        </w:rPr>
        <w:t>IDLE and RRC_</w:t>
      </w:r>
      <w:r w:rsidR="009A77C9">
        <w:rPr>
          <w:rFonts w:ascii="Arial" w:hAnsi="Arial" w:cs="Arial"/>
          <w:b/>
          <w:bCs/>
          <w:lang w:eastAsia="x-none"/>
        </w:rPr>
        <w:t xml:space="preserve">INACTIVE </w:t>
      </w:r>
      <w:r w:rsidRPr="009C32E7">
        <w:rPr>
          <w:rFonts w:ascii="Arial" w:hAnsi="Arial" w:cs="Arial"/>
          <w:b/>
          <w:bCs/>
          <w:lang w:eastAsia="x-none"/>
        </w:rPr>
        <w:t xml:space="preserve">Mode </w:t>
      </w:r>
    </w:p>
    <w:p w14:paraId="6CAA37BF" w14:textId="13EDCD5A" w:rsidR="0047792E" w:rsidRDefault="009A77C9" w:rsidP="00E10C10">
      <w:pPr>
        <w:spacing w:after="0"/>
        <w:jc w:val="both"/>
        <w:rPr>
          <w:rFonts w:ascii="Arial" w:hAnsi="Arial" w:cs="Arial"/>
          <w:lang w:eastAsia="ja-JP"/>
        </w:rPr>
      </w:pPr>
      <w:r>
        <w:rPr>
          <w:rFonts w:ascii="Arial" w:hAnsi="Arial" w:cs="Arial"/>
          <w:lang w:eastAsia="ja-JP"/>
        </w:rPr>
        <w:t xml:space="preserve">In RRC_IDLE and RRC_INACTIVE modes, a UE wakes up periodically according to configured DRX cycle to monitor for paging message from network. If a separate initial DL BWP is configured </w:t>
      </w:r>
      <w:r w:rsidR="00E10C10">
        <w:rPr>
          <w:rFonts w:ascii="Arial" w:hAnsi="Arial" w:cs="Arial"/>
          <w:lang w:eastAsia="ja-JP"/>
        </w:rPr>
        <w:t>with</w:t>
      </w:r>
      <w:r>
        <w:rPr>
          <w:rFonts w:ascii="Arial" w:hAnsi="Arial" w:cs="Arial"/>
          <w:lang w:eastAsia="ja-JP"/>
        </w:rPr>
        <w:t xml:space="preserve"> paging monitoring for Redcap UE in RRC_IDLE and RRC_INACTIVE modes e.g., for paging offloading purpose, a SSB should</w:t>
      </w:r>
      <w:r w:rsidR="00E10C10">
        <w:rPr>
          <w:rFonts w:ascii="Arial" w:hAnsi="Arial" w:cs="Arial"/>
          <w:lang w:eastAsia="ja-JP"/>
        </w:rPr>
        <w:t xml:space="preserve"> also</w:t>
      </w:r>
      <w:r>
        <w:rPr>
          <w:rFonts w:ascii="Arial" w:hAnsi="Arial" w:cs="Arial"/>
          <w:lang w:eastAsia="ja-JP"/>
        </w:rPr>
        <w:t xml:space="preserve"> be transmitted within this initial DL BWP to avoid RF retuning for potential paging PDSCH reception. </w:t>
      </w:r>
    </w:p>
    <w:p w14:paraId="64A85357" w14:textId="77777777" w:rsidR="00DF461E" w:rsidRDefault="00DF461E" w:rsidP="00E10C10">
      <w:pPr>
        <w:jc w:val="both"/>
        <w:rPr>
          <w:rFonts w:ascii="Arial" w:hAnsi="Arial" w:cs="Arial"/>
          <w:lang w:eastAsia="ja-JP"/>
        </w:rPr>
      </w:pPr>
    </w:p>
    <w:p w14:paraId="029959E8" w14:textId="1D4C84A4" w:rsidR="009A77C9" w:rsidRDefault="009A77C9" w:rsidP="00B04A51">
      <w:pPr>
        <w:spacing w:after="0"/>
        <w:ind w:left="1170" w:hanging="1170"/>
        <w:jc w:val="both"/>
        <w:rPr>
          <w:rFonts w:ascii="Arial" w:hAnsi="Arial" w:cs="Arial"/>
          <w:b/>
          <w:bCs/>
          <w:lang w:val="en-US" w:eastAsia="zh-CN"/>
        </w:rPr>
      </w:pPr>
      <w:r w:rsidRPr="000056D1">
        <w:rPr>
          <w:rFonts w:ascii="Arial" w:hAnsi="Arial" w:cs="Arial"/>
          <w:b/>
          <w:bCs/>
          <w:lang w:val="en-US" w:eastAsia="zh-CN"/>
        </w:rPr>
        <w:t xml:space="preserve">Proposal </w:t>
      </w:r>
      <w:r w:rsidR="00430460">
        <w:rPr>
          <w:rFonts w:ascii="Arial" w:hAnsi="Arial" w:cs="Arial"/>
          <w:b/>
          <w:bCs/>
          <w:lang w:val="en-US" w:eastAsia="zh-CN"/>
        </w:rPr>
        <w:t>7</w:t>
      </w:r>
      <w:r w:rsidRPr="000056D1">
        <w:rPr>
          <w:rFonts w:ascii="Arial" w:hAnsi="Arial" w:cs="Arial"/>
          <w:b/>
          <w:bCs/>
          <w:lang w:val="en-US" w:eastAsia="zh-CN"/>
        </w:rPr>
        <w:t>:</w:t>
      </w:r>
      <w:r>
        <w:rPr>
          <w:rFonts w:ascii="Arial" w:hAnsi="Arial" w:cs="Arial"/>
          <w:b/>
          <w:bCs/>
          <w:lang w:val="en-US" w:eastAsia="zh-CN"/>
        </w:rPr>
        <w:t xml:space="preserve"> For a separate initial </w:t>
      </w:r>
      <w:r w:rsidR="00430460">
        <w:rPr>
          <w:rFonts w:ascii="Arial" w:hAnsi="Arial" w:cs="Arial"/>
          <w:b/>
          <w:bCs/>
          <w:lang w:val="en-US" w:eastAsia="zh-CN"/>
        </w:rPr>
        <w:t xml:space="preserve">DL </w:t>
      </w:r>
      <w:r>
        <w:rPr>
          <w:rFonts w:ascii="Arial" w:hAnsi="Arial" w:cs="Arial"/>
          <w:b/>
          <w:bCs/>
          <w:lang w:val="en-US" w:eastAsia="zh-CN"/>
        </w:rPr>
        <w:t xml:space="preserve">BWP </w:t>
      </w:r>
      <w:r w:rsidR="00DF461E">
        <w:rPr>
          <w:rFonts w:ascii="Arial" w:hAnsi="Arial" w:cs="Arial"/>
          <w:b/>
          <w:bCs/>
          <w:lang w:val="en-US" w:eastAsia="zh-CN"/>
        </w:rPr>
        <w:t xml:space="preserve">configured </w:t>
      </w:r>
      <w:r>
        <w:rPr>
          <w:rFonts w:ascii="Arial" w:hAnsi="Arial" w:cs="Arial"/>
          <w:b/>
          <w:bCs/>
          <w:lang w:val="en-US" w:eastAsia="zh-CN"/>
        </w:rPr>
        <w:t>with paging monitoring</w:t>
      </w:r>
      <w:r w:rsidR="00DF461E">
        <w:rPr>
          <w:rFonts w:ascii="Arial" w:hAnsi="Arial" w:cs="Arial"/>
          <w:b/>
          <w:bCs/>
          <w:lang w:val="en-US" w:eastAsia="zh-CN"/>
        </w:rPr>
        <w:t xml:space="preserve">, a Redcap UE in RRC_IDLE/INACTIVE state expects SSB transmission in the separate initial BWP if the UE monitors for paging on it. </w:t>
      </w:r>
    </w:p>
    <w:p w14:paraId="14E62123" w14:textId="6353E62C" w:rsidR="009A77C9" w:rsidRDefault="009A77C9" w:rsidP="00B04A51">
      <w:pPr>
        <w:jc w:val="both"/>
        <w:rPr>
          <w:rFonts w:ascii="Arial" w:hAnsi="Arial" w:cs="Arial"/>
          <w:lang w:eastAsia="ja-JP"/>
        </w:rPr>
      </w:pPr>
    </w:p>
    <w:p w14:paraId="24B2218B" w14:textId="2FA55B26" w:rsidR="00DF461E" w:rsidRDefault="00DF461E" w:rsidP="00E10C10">
      <w:pPr>
        <w:jc w:val="both"/>
        <w:rPr>
          <w:rFonts w:ascii="Arial" w:hAnsi="Arial" w:cs="Arial"/>
          <w:lang w:eastAsia="ja-JP"/>
        </w:rPr>
      </w:pPr>
      <w:r>
        <w:rPr>
          <w:rFonts w:ascii="Arial" w:hAnsi="Arial" w:cs="Arial"/>
          <w:lang w:eastAsia="ja-JP"/>
        </w:rPr>
        <w:t xml:space="preserve">One more </w:t>
      </w:r>
      <w:r w:rsidR="00B04A51">
        <w:rPr>
          <w:rFonts w:ascii="Arial" w:hAnsi="Arial" w:cs="Arial"/>
          <w:lang w:eastAsia="ja-JP"/>
        </w:rPr>
        <w:t>aspect needs</w:t>
      </w:r>
      <w:r>
        <w:rPr>
          <w:rFonts w:ascii="Arial" w:hAnsi="Arial" w:cs="Arial"/>
          <w:lang w:eastAsia="ja-JP"/>
        </w:rPr>
        <w:t xml:space="preserve"> to be discussed is a separate initial DL BWP without paging monitoring occasion but is configured with Type-1 CSS to achieve RACH offloading purpose. </w:t>
      </w:r>
      <w:r w:rsidR="00E10C10">
        <w:rPr>
          <w:rFonts w:ascii="Arial" w:hAnsi="Arial" w:cs="Arial"/>
          <w:lang w:eastAsia="ja-JP"/>
        </w:rPr>
        <w:t>In this case,</w:t>
      </w:r>
      <w:r w:rsidR="00E10C10" w:rsidRPr="00E10C10">
        <w:rPr>
          <w:rFonts w:ascii="Arial" w:hAnsi="Arial" w:cs="Arial"/>
          <w:lang w:eastAsia="ja-JP"/>
        </w:rPr>
        <w:t xml:space="preserve"> the RedCap UE is camping and monitoring paging, e.g., in the </w:t>
      </w:r>
      <w:r w:rsidR="00E10C10">
        <w:rPr>
          <w:rFonts w:ascii="Arial" w:hAnsi="Arial" w:cs="Arial"/>
          <w:lang w:eastAsia="ja-JP"/>
        </w:rPr>
        <w:t xml:space="preserve">initial DL BWP that includes CORESET #0 and CD-SSB, same as </w:t>
      </w:r>
      <w:r w:rsidR="00E10C10" w:rsidRPr="00E10C10">
        <w:rPr>
          <w:rFonts w:ascii="Arial" w:hAnsi="Arial" w:cs="Arial"/>
          <w:lang w:eastAsia="ja-JP"/>
        </w:rPr>
        <w:t>non-RedCap UEs</w:t>
      </w:r>
      <w:r w:rsidR="00E10C10">
        <w:rPr>
          <w:rFonts w:ascii="Arial" w:hAnsi="Arial" w:cs="Arial"/>
          <w:lang w:eastAsia="ja-JP"/>
        </w:rPr>
        <w:t>. O</w:t>
      </w:r>
      <w:r w:rsidR="00E10C10" w:rsidRPr="00E10C10">
        <w:rPr>
          <w:rFonts w:ascii="Arial" w:hAnsi="Arial" w:cs="Arial"/>
          <w:lang w:eastAsia="ja-JP"/>
        </w:rPr>
        <w:t>nce random-access</w:t>
      </w:r>
      <w:r w:rsidR="00E10C10">
        <w:rPr>
          <w:rFonts w:ascii="Arial" w:hAnsi="Arial" w:cs="Arial"/>
          <w:lang w:eastAsia="ja-JP"/>
        </w:rPr>
        <w:t xml:space="preserve"> procedure is triggered by paging message</w:t>
      </w:r>
      <w:r w:rsidR="00E10C10" w:rsidRPr="00E10C10">
        <w:rPr>
          <w:rFonts w:ascii="Arial" w:hAnsi="Arial" w:cs="Arial"/>
          <w:lang w:eastAsia="ja-JP"/>
        </w:rPr>
        <w:t>,</w:t>
      </w:r>
      <w:r w:rsidR="00E10C10">
        <w:rPr>
          <w:rFonts w:ascii="Arial" w:hAnsi="Arial" w:cs="Arial"/>
          <w:lang w:eastAsia="ja-JP"/>
        </w:rPr>
        <w:t xml:space="preserve"> </w:t>
      </w:r>
      <w:r w:rsidR="00430460">
        <w:rPr>
          <w:rFonts w:ascii="Arial" w:hAnsi="Arial" w:cs="Arial"/>
          <w:lang w:eastAsia="ja-JP"/>
        </w:rPr>
        <w:t xml:space="preserve">a Redcap UE may need to switch between </w:t>
      </w:r>
      <w:r w:rsidR="00E10C10">
        <w:rPr>
          <w:rFonts w:ascii="Arial" w:hAnsi="Arial" w:cs="Arial"/>
          <w:lang w:eastAsia="ja-JP"/>
        </w:rPr>
        <w:t xml:space="preserve">initial </w:t>
      </w:r>
      <w:r w:rsidR="00430460">
        <w:rPr>
          <w:rFonts w:ascii="Arial" w:hAnsi="Arial" w:cs="Arial"/>
          <w:lang w:eastAsia="ja-JP"/>
        </w:rPr>
        <w:t>DL BWP with CD-SSB and initial UL BWP during RACH procedure</w:t>
      </w:r>
      <w:r w:rsidR="00E10C10">
        <w:rPr>
          <w:rFonts w:ascii="Arial" w:hAnsi="Arial" w:cs="Arial"/>
          <w:lang w:eastAsia="ja-JP"/>
        </w:rPr>
        <w:t xml:space="preserve"> if there is no additional SSB in the separate initial DL BWP that has same central frequency with initial UL BWP</w:t>
      </w:r>
      <w:r w:rsidR="00430460">
        <w:rPr>
          <w:rFonts w:ascii="Arial" w:hAnsi="Arial" w:cs="Arial"/>
          <w:lang w:eastAsia="ja-JP"/>
        </w:rPr>
        <w:t xml:space="preserve">. </w:t>
      </w:r>
      <w:r w:rsidR="00E10C10">
        <w:rPr>
          <w:rFonts w:ascii="Arial" w:hAnsi="Arial" w:cs="Arial"/>
          <w:lang w:eastAsia="ja-JP"/>
        </w:rPr>
        <w:t>Given the fact that RACH procedure is a short period and less frequent event, it is acceptable that SSB is not transmitted in this initial DL BWP to reduce system overhead.</w:t>
      </w:r>
    </w:p>
    <w:p w14:paraId="2A365958" w14:textId="020E4AF5" w:rsidR="00DF461E" w:rsidRDefault="00DF461E" w:rsidP="00E10C10">
      <w:pPr>
        <w:jc w:val="both"/>
        <w:rPr>
          <w:rFonts w:ascii="Arial" w:hAnsi="Arial" w:cs="Arial"/>
          <w:lang w:eastAsia="ja-JP"/>
        </w:rPr>
      </w:pPr>
    </w:p>
    <w:p w14:paraId="0924DEFE" w14:textId="7AED852B" w:rsidR="00DF461E" w:rsidRDefault="00DF461E" w:rsidP="00B04A51">
      <w:pPr>
        <w:spacing w:after="0"/>
        <w:ind w:left="1170" w:hanging="1170"/>
        <w:jc w:val="both"/>
        <w:rPr>
          <w:rFonts w:ascii="Arial" w:hAnsi="Arial" w:cs="Arial"/>
          <w:b/>
          <w:bCs/>
          <w:lang w:val="en-US" w:eastAsia="zh-CN"/>
        </w:rPr>
      </w:pPr>
      <w:r w:rsidRPr="000056D1">
        <w:rPr>
          <w:rFonts w:ascii="Arial" w:hAnsi="Arial" w:cs="Arial"/>
          <w:b/>
          <w:bCs/>
          <w:lang w:val="en-US" w:eastAsia="zh-CN"/>
        </w:rPr>
        <w:t xml:space="preserve">Proposal </w:t>
      </w:r>
      <w:r w:rsidR="00430460">
        <w:rPr>
          <w:rFonts w:ascii="Arial" w:hAnsi="Arial" w:cs="Arial"/>
          <w:b/>
          <w:bCs/>
          <w:lang w:val="en-US" w:eastAsia="zh-CN"/>
        </w:rPr>
        <w:t>8</w:t>
      </w:r>
      <w:r w:rsidRPr="000056D1">
        <w:rPr>
          <w:rFonts w:ascii="Arial" w:hAnsi="Arial" w:cs="Arial"/>
          <w:b/>
          <w:bCs/>
          <w:lang w:val="en-US" w:eastAsia="zh-CN"/>
        </w:rPr>
        <w:t>:</w:t>
      </w:r>
      <w:r>
        <w:rPr>
          <w:rFonts w:ascii="Arial" w:hAnsi="Arial" w:cs="Arial"/>
          <w:b/>
          <w:bCs/>
          <w:lang w:val="en-US" w:eastAsia="zh-CN"/>
        </w:rPr>
        <w:t xml:space="preserve"> For a separate initial </w:t>
      </w:r>
      <w:r w:rsidR="00430460">
        <w:rPr>
          <w:rFonts w:ascii="Arial" w:hAnsi="Arial" w:cs="Arial"/>
          <w:b/>
          <w:bCs/>
          <w:lang w:val="en-US" w:eastAsia="zh-CN"/>
        </w:rPr>
        <w:t xml:space="preserve">DL </w:t>
      </w:r>
      <w:r>
        <w:rPr>
          <w:rFonts w:ascii="Arial" w:hAnsi="Arial" w:cs="Arial"/>
          <w:b/>
          <w:bCs/>
          <w:lang w:val="en-US" w:eastAsia="zh-CN"/>
        </w:rPr>
        <w:t xml:space="preserve">BWP configured with Type-1 CSS without paging monitoring, SSB </w:t>
      </w:r>
      <w:r w:rsidR="00430460">
        <w:rPr>
          <w:rFonts w:ascii="Arial" w:hAnsi="Arial" w:cs="Arial"/>
          <w:b/>
          <w:bCs/>
          <w:lang w:val="en-US" w:eastAsia="zh-CN"/>
        </w:rPr>
        <w:t>may not be configured for</w:t>
      </w:r>
      <w:r>
        <w:rPr>
          <w:rFonts w:ascii="Arial" w:hAnsi="Arial" w:cs="Arial"/>
          <w:b/>
          <w:bCs/>
          <w:lang w:val="en-US" w:eastAsia="zh-CN"/>
        </w:rPr>
        <w:t xml:space="preserve"> the separate initial BWP </w:t>
      </w:r>
    </w:p>
    <w:p w14:paraId="0FC2A45C" w14:textId="19CF4A39" w:rsidR="00430460" w:rsidRDefault="00430460" w:rsidP="00430460">
      <w:pPr>
        <w:rPr>
          <w:rFonts w:ascii="Arial" w:hAnsi="Arial" w:cs="Arial"/>
          <w:lang w:eastAsia="ja-JP"/>
        </w:rPr>
      </w:pPr>
    </w:p>
    <w:p w14:paraId="405F1E3C" w14:textId="1C17C01C" w:rsidR="00875D44" w:rsidRDefault="00875D44" w:rsidP="00430460">
      <w:pPr>
        <w:rPr>
          <w:rFonts w:ascii="Arial" w:hAnsi="Arial" w:cs="Arial"/>
          <w:lang w:eastAsia="ja-JP"/>
        </w:rPr>
      </w:pPr>
    </w:p>
    <w:p w14:paraId="5631C39E" w14:textId="4E2A6F3F" w:rsidR="00875D44" w:rsidRDefault="00875D44" w:rsidP="00430460">
      <w:pPr>
        <w:rPr>
          <w:rFonts w:ascii="Arial" w:hAnsi="Arial" w:cs="Arial"/>
          <w:lang w:eastAsia="ja-JP"/>
        </w:rPr>
      </w:pPr>
    </w:p>
    <w:p w14:paraId="4CFA9E79" w14:textId="77777777" w:rsidR="00875D44" w:rsidRDefault="00875D44" w:rsidP="00430460">
      <w:pPr>
        <w:rPr>
          <w:rFonts w:ascii="Arial" w:hAnsi="Arial" w:cs="Arial"/>
          <w:lang w:eastAsia="ja-JP"/>
        </w:rPr>
      </w:pPr>
    </w:p>
    <w:p w14:paraId="4D7FDDAC" w14:textId="77777777" w:rsidR="00B04A51" w:rsidRPr="009A77C9" w:rsidRDefault="00B04A51" w:rsidP="00430460">
      <w:pPr>
        <w:rPr>
          <w:rFonts w:ascii="Arial" w:hAnsi="Arial" w:cs="Arial"/>
          <w:lang w:eastAsia="ja-JP"/>
        </w:rPr>
      </w:pPr>
    </w:p>
    <w:p w14:paraId="40028204" w14:textId="63A6C5D5" w:rsidR="006E2C0F" w:rsidRPr="00404C4B" w:rsidRDefault="00BA00BF"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7DBCD71B" w14:textId="77777777" w:rsidR="003250E2" w:rsidRDefault="003250E2" w:rsidP="003250E2">
      <w:pPr>
        <w:rPr>
          <w:rFonts w:ascii="Arial" w:hAnsi="Arial" w:cs="Arial"/>
          <w:lang w:val="en-US"/>
        </w:rPr>
      </w:pPr>
      <w:r w:rsidRPr="00404C4B">
        <w:rPr>
          <w:rFonts w:ascii="Arial" w:hAnsi="Arial" w:cs="Arial"/>
          <w:lang w:val="en-US"/>
        </w:rPr>
        <w:t xml:space="preserve">In this contribution, we have presented our views </w:t>
      </w:r>
      <w:r>
        <w:rPr>
          <w:rFonts w:ascii="Arial" w:hAnsi="Arial" w:cs="Arial"/>
          <w:lang w:val="en-US"/>
        </w:rPr>
        <w:t xml:space="preserve">on the reduced maximum UE bandwidth for Redcap. Based on the discussions, we proposed the following: </w:t>
      </w:r>
    </w:p>
    <w:p w14:paraId="0E105DF2" w14:textId="77777777" w:rsidR="00430460" w:rsidRDefault="00430460" w:rsidP="00B04A51">
      <w:pPr>
        <w:spacing w:before="120" w:after="0"/>
        <w:ind w:left="1170" w:hanging="1170"/>
        <w:jc w:val="both"/>
        <w:rPr>
          <w:rFonts w:ascii="Arial" w:hAnsi="Arial" w:cs="Arial"/>
          <w:b/>
          <w:bCs/>
          <w:lang w:eastAsia="ja-JP"/>
        </w:rPr>
      </w:pPr>
      <w:r w:rsidRPr="008E4304">
        <w:rPr>
          <w:rFonts w:ascii="Arial" w:hAnsi="Arial" w:cs="Arial"/>
          <w:b/>
          <w:bCs/>
          <w:lang w:eastAsia="ja-JP"/>
        </w:rPr>
        <w:t xml:space="preserve">Proposal </w:t>
      </w:r>
      <w:r>
        <w:rPr>
          <w:rFonts w:ascii="Arial" w:hAnsi="Arial" w:cs="Arial"/>
          <w:b/>
          <w:bCs/>
          <w:lang w:eastAsia="ja-JP"/>
        </w:rPr>
        <w:t>1</w:t>
      </w:r>
      <w:r w:rsidRPr="008E4304">
        <w:rPr>
          <w:rFonts w:ascii="Arial" w:hAnsi="Arial" w:cs="Arial"/>
          <w:b/>
          <w:bCs/>
          <w:lang w:eastAsia="ja-JP"/>
        </w:rPr>
        <w:t>:</w:t>
      </w:r>
      <w:r>
        <w:rPr>
          <w:rFonts w:ascii="Arial" w:hAnsi="Arial" w:cs="Arial"/>
          <w:b/>
          <w:bCs/>
          <w:lang w:eastAsia="ja-JP"/>
        </w:rPr>
        <w:t xml:space="preserve"> </w:t>
      </w:r>
      <w:r w:rsidRPr="000A1780">
        <w:rPr>
          <w:rFonts w:ascii="Arial" w:hAnsi="Arial" w:cs="Arial"/>
          <w:b/>
          <w:bCs/>
          <w:lang w:eastAsia="ja-JP"/>
        </w:rPr>
        <w:t>For TDD system, NOT support the case that the centre frequencies are different</w:t>
      </w:r>
      <w:r>
        <w:rPr>
          <w:rFonts w:ascii="Arial" w:hAnsi="Arial" w:cs="Arial"/>
          <w:b/>
          <w:bCs/>
          <w:lang w:eastAsia="ja-JP"/>
        </w:rPr>
        <w:t xml:space="preserve"> at least for non-initial DL/UL BWP and initial DL/UL BWP that are used by a Redcap UE in RRC_CONNECTED mode. </w:t>
      </w:r>
    </w:p>
    <w:p w14:paraId="253AF199" w14:textId="61532FC8" w:rsidR="008A4B6F" w:rsidRDefault="008A4B6F" w:rsidP="00B04A51">
      <w:pPr>
        <w:spacing w:after="0"/>
        <w:ind w:left="1170" w:hanging="1170"/>
        <w:jc w:val="both"/>
        <w:rPr>
          <w:rFonts w:ascii="Arial" w:hAnsi="Arial" w:cs="Arial"/>
          <w:b/>
          <w:bCs/>
          <w:lang w:eastAsia="zh-CN"/>
        </w:rPr>
      </w:pPr>
    </w:p>
    <w:p w14:paraId="788DADCF" w14:textId="53C21B6B" w:rsidR="00430460" w:rsidRPr="00430460" w:rsidRDefault="00430460" w:rsidP="00B04A51">
      <w:pPr>
        <w:spacing w:after="0"/>
        <w:ind w:left="1080" w:hanging="1080"/>
        <w:jc w:val="both"/>
        <w:rPr>
          <w:rFonts w:ascii="Arial" w:hAnsi="Arial" w:cs="Arial"/>
          <w:b/>
          <w:bCs/>
          <w:lang w:val="en-US" w:eastAsia="zh-CN"/>
        </w:rPr>
      </w:pPr>
      <w:r w:rsidRPr="00430460">
        <w:rPr>
          <w:rFonts w:ascii="Arial" w:hAnsi="Arial" w:cs="Arial"/>
          <w:b/>
          <w:bCs/>
          <w:lang w:val="en-US" w:eastAsia="zh-CN"/>
        </w:rPr>
        <w:t xml:space="preserve">Proposal </w:t>
      </w:r>
      <w:r>
        <w:rPr>
          <w:rFonts w:ascii="Arial" w:hAnsi="Arial" w:cs="Arial"/>
          <w:b/>
          <w:bCs/>
          <w:lang w:val="en-US" w:eastAsia="zh-CN"/>
        </w:rPr>
        <w:t>2</w:t>
      </w:r>
      <w:r w:rsidRPr="00430460">
        <w:rPr>
          <w:rFonts w:ascii="Arial" w:hAnsi="Arial" w:cs="Arial"/>
          <w:b/>
          <w:bCs/>
          <w:lang w:val="en-US" w:eastAsia="zh-CN"/>
        </w:rPr>
        <w:t>: Separate or additional initial DL BWP for Redcap UEs can be configured by SIB1</w:t>
      </w:r>
      <w:r>
        <w:rPr>
          <w:rFonts w:ascii="Arial" w:hAnsi="Arial" w:cs="Arial"/>
          <w:b/>
          <w:bCs/>
          <w:lang w:val="en-US" w:eastAsia="zh-CN"/>
        </w:rPr>
        <w:t>, if supported</w:t>
      </w:r>
      <w:r w:rsidRPr="00430460">
        <w:rPr>
          <w:rFonts w:ascii="Arial" w:hAnsi="Arial" w:cs="Arial"/>
          <w:b/>
          <w:bCs/>
          <w:lang w:val="en-US" w:eastAsia="zh-CN"/>
        </w:rPr>
        <w:t xml:space="preserve">. </w:t>
      </w:r>
    </w:p>
    <w:p w14:paraId="6E51D628" w14:textId="77777777" w:rsidR="00430460" w:rsidRPr="00430460" w:rsidRDefault="00430460" w:rsidP="00B04A51">
      <w:pPr>
        <w:jc w:val="both"/>
        <w:rPr>
          <w:rFonts w:ascii="Arial" w:hAnsi="Arial" w:cs="Arial"/>
          <w:b/>
          <w:bCs/>
          <w:lang w:val="en-US" w:eastAsia="zh-CN"/>
        </w:rPr>
      </w:pPr>
    </w:p>
    <w:p w14:paraId="5491B564" w14:textId="2F5DC46B" w:rsidR="00430460" w:rsidRDefault="00430460" w:rsidP="00B04A51">
      <w:pPr>
        <w:spacing w:after="0"/>
        <w:ind w:left="1166" w:hanging="1166"/>
        <w:jc w:val="both"/>
        <w:rPr>
          <w:rFonts w:ascii="Arial" w:hAnsi="Arial" w:cs="Arial"/>
          <w:b/>
          <w:bCs/>
          <w:lang w:val="en-US" w:eastAsia="zh-CN"/>
        </w:rPr>
      </w:pPr>
      <w:r w:rsidRPr="00430460">
        <w:rPr>
          <w:rFonts w:ascii="Arial" w:hAnsi="Arial" w:cs="Arial"/>
          <w:b/>
          <w:bCs/>
          <w:lang w:val="en-US" w:eastAsia="zh-CN"/>
        </w:rPr>
        <w:t>Proposal 3: If SIB1-configured initial DL BWP has a wider bandwidth than the maximum Redcap UE bandwidth and additional initial DL for Redcap UEs is not configured, a Redcap UE derives initial DL BWP corresponding to CORESET #0.</w:t>
      </w:r>
    </w:p>
    <w:p w14:paraId="3B451536" w14:textId="77777777" w:rsidR="00430460" w:rsidRPr="00430460" w:rsidRDefault="00430460" w:rsidP="00B04A51">
      <w:pPr>
        <w:ind w:left="1170" w:hanging="1170"/>
        <w:jc w:val="both"/>
        <w:rPr>
          <w:rFonts w:ascii="Arial" w:hAnsi="Arial" w:cs="Arial"/>
          <w:b/>
          <w:bCs/>
          <w:lang w:val="en-US" w:eastAsia="zh-CN"/>
        </w:rPr>
      </w:pPr>
    </w:p>
    <w:p w14:paraId="0DA87E73" w14:textId="703928A7" w:rsidR="00430460" w:rsidRDefault="00430460" w:rsidP="00B04A51">
      <w:pPr>
        <w:spacing w:after="0"/>
        <w:ind w:left="1170" w:hanging="1170"/>
        <w:jc w:val="both"/>
        <w:rPr>
          <w:rFonts w:ascii="Arial" w:hAnsi="Arial" w:cs="Arial"/>
          <w:b/>
          <w:bCs/>
          <w:lang w:val="en-US" w:eastAsia="zh-CN"/>
        </w:rPr>
      </w:pPr>
      <w:r w:rsidRPr="000056D1">
        <w:rPr>
          <w:rFonts w:ascii="Arial" w:hAnsi="Arial" w:cs="Arial"/>
          <w:b/>
          <w:bCs/>
          <w:lang w:val="en-US" w:eastAsia="zh-CN"/>
        </w:rPr>
        <w:lastRenderedPageBreak/>
        <w:t xml:space="preserve">Proposal </w:t>
      </w:r>
      <w:r>
        <w:rPr>
          <w:rFonts w:ascii="Arial" w:hAnsi="Arial" w:cs="Arial"/>
          <w:b/>
          <w:bCs/>
          <w:lang w:val="en-US" w:eastAsia="zh-CN"/>
        </w:rPr>
        <w:t>4</w:t>
      </w:r>
      <w:r w:rsidRPr="000056D1">
        <w:rPr>
          <w:rFonts w:ascii="Arial" w:hAnsi="Arial" w:cs="Arial"/>
          <w:b/>
          <w:bCs/>
          <w:lang w:val="en-US" w:eastAsia="zh-CN"/>
        </w:rPr>
        <w:t>:</w:t>
      </w:r>
      <w:r>
        <w:rPr>
          <w:rFonts w:ascii="Arial" w:hAnsi="Arial" w:cs="Arial"/>
          <w:b/>
          <w:bCs/>
          <w:lang w:val="en-US" w:eastAsia="zh-CN"/>
        </w:rPr>
        <w:t xml:space="preserve"> </w:t>
      </w:r>
      <w:r w:rsidR="003B38EA">
        <w:rPr>
          <w:rFonts w:ascii="Arial" w:hAnsi="Arial" w:cs="Arial"/>
          <w:b/>
          <w:bCs/>
          <w:lang w:val="en-US" w:eastAsia="zh-CN"/>
        </w:rPr>
        <w:t>T</w:t>
      </w:r>
      <w:r w:rsidRPr="00430460">
        <w:rPr>
          <w:rFonts w:ascii="Arial" w:hAnsi="Arial" w:cs="Arial"/>
          <w:b/>
          <w:bCs/>
          <w:lang w:val="en-US" w:eastAsia="zh-CN"/>
        </w:rPr>
        <w:t>he separate initial DL BWP and RRC-configured DL BWP for Redcap may not include CORESET #0.</w:t>
      </w:r>
      <w:r w:rsidRPr="00430460">
        <w:rPr>
          <w:rFonts w:ascii="Arial" w:hAnsi="Arial" w:cs="Arial"/>
          <w:i/>
          <w:iCs/>
          <w:lang w:val="en-US" w:eastAsia="zh-CN"/>
        </w:rPr>
        <w:t xml:space="preserve"> </w:t>
      </w:r>
    </w:p>
    <w:p w14:paraId="1407C60A" w14:textId="77777777" w:rsidR="00430460" w:rsidRDefault="00430460" w:rsidP="00B04A51">
      <w:pPr>
        <w:spacing w:after="0"/>
        <w:jc w:val="both"/>
        <w:rPr>
          <w:rFonts w:ascii="Arial" w:hAnsi="Arial" w:cs="Arial"/>
          <w:b/>
          <w:bCs/>
          <w:lang w:val="en-US" w:eastAsia="zh-CN"/>
        </w:rPr>
      </w:pPr>
    </w:p>
    <w:p w14:paraId="09453352" w14:textId="77777777" w:rsidR="00430460" w:rsidRPr="00430460" w:rsidRDefault="00430460" w:rsidP="00B04A51">
      <w:pPr>
        <w:spacing w:after="0"/>
        <w:ind w:left="1170" w:hanging="1170"/>
        <w:jc w:val="both"/>
        <w:rPr>
          <w:rFonts w:ascii="Arial" w:hAnsi="Arial" w:cs="Arial"/>
          <w:b/>
          <w:bCs/>
          <w:lang w:val="en-US" w:eastAsia="zh-CN"/>
        </w:rPr>
      </w:pPr>
      <w:r w:rsidRPr="000056D1">
        <w:rPr>
          <w:rFonts w:ascii="Arial" w:hAnsi="Arial" w:cs="Arial"/>
          <w:b/>
          <w:bCs/>
          <w:lang w:val="en-US" w:eastAsia="zh-CN"/>
        </w:rPr>
        <w:t xml:space="preserve">Proposal </w:t>
      </w:r>
      <w:r>
        <w:rPr>
          <w:rFonts w:ascii="Arial" w:hAnsi="Arial" w:cs="Arial"/>
          <w:b/>
          <w:bCs/>
          <w:lang w:val="en-US" w:eastAsia="zh-CN"/>
        </w:rPr>
        <w:t>5</w:t>
      </w:r>
      <w:r w:rsidRPr="000056D1">
        <w:rPr>
          <w:rFonts w:ascii="Arial" w:hAnsi="Arial" w:cs="Arial"/>
          <w:b/>
          <w:bCs/>
          <w:lang w:val="en-US" w:eastAsia="zh-CN"/>
        </w:rPr>
        <w:t>:</w:t>
      </w:r>
      <w:r>
        <w:rPr>
          <w:rFonts w:ascii="Arial" w:hAnsi="Arial" w:cs="Arial"/>
          <w:b/>
          <w:bCs/>
          <w:lang w:val="en-US" w:eastAsia="zh-CN"/>
        </w:rPr>
        <w:t xml:space="preserve"> </w:t>
      </w:r>
      <w:r w:rsidRPr="00430460">
        <w:rPr>
          <w:rFonts w:ascii="Arial" w:hAnsi="Arial" w:cs="Arial"/>
          <w:b/>
          <w:bCs/>
          <w:lang w:val="en-US" w:eastAsia="zh-CN"/>
        </w:rPr>
        <w:t xml:space="preserve">If a Redcap UE in RRC_CONNECTED mode has an active BWP with no Type0/0A/1/2 configured, the UE is not required to monitor these CSS outside of active BWP for SI/RAR/paging acquisition. </w:t>
      </w:r>
    </w:p>
    <w:p w14:paraId="3ECE816B" w14:textId="77777777" w:rsidR="00430460" w:rsidRPr="003D5FA1" w:rsidRDefault="00430460" w:rsidP="00B04A51">
      <w:pPr>
        <w:pStyle w:val="ListParagraph"/>
        <w:numPr>
          <w:ilvl w:val="1"/>
          <w:numId w:val="34"/>
        </w:numPr>
        <w:spacing w:after="0"/>
        <w:ind w:left="1530"/>
        <w:jc w:val="both"/>
        <w:rPr>
          <w:rFonts w:ascii="Arial" w:hAnsi="Arial" w:cs="Arial"/>
          <w:i/>
          <w:iCs/>
          <w:lang w:val="en-US" w:eastAsia="zh-CN"/>
        </w:rPr>
      </w:pPr>
      <w:r w:rsidRPr="00430460">
        <w:rPr>
          <w:rFonts w:ascii="Arial" w:hAnsi="Arial" w:cs="Arial"/>
          <w:b/>
          <w:bCs/>
          <w:lang w:val="en-US" w:eastAsia="zh-CN"/>
        </w:rPr>
        <w:t>The system information should be provided by gNB through dedicated RRC signaling as in Rel-15</w:t>
      </w:r>
      <w:r>
        <w:rPr>
          <w:rFonts w:ascii="Arial" w:hAnsi="Arial" w:cs="Arial"/>
          <w:i/>
          <w:iCs/>
          <w:lang w:val="en-US" w:eastAsia="zh-CN"/>
        </w:rPr>
        <w:t xml:space="preserve">. </w:t>
      </w:r>
    </w:p>
    <w:p w14:paraId="15944CAD" w14:textId="77777777" w:rsidR="00430460" w:rsidRDefault="00430460" w:rsidP="00B04A51">
      <w:pPr>
        <w:spacing w:after="0"/>
        <w:ind w:left="1080" w:hanging="1080"/>
        <w:jc w:val="both"/>
        <w:rPr>
          <w:rFonts w:ascii="Arial" w:hAnsi="Arial" w:cs="Arial"/>
          <w:b/>
          <w:bCs/>
          <w:lang w:val="en-US" w:eastAsia="zh-CN"/>
        </w:rPr>
      </w:pPr>
    </w:p>
    <w:p w14:paraId="4D2EF282" w14:textId="77777777" w:rsidR="00D03229" w:rsidRPr="00430460" w:rsidRDefault="00D03229" w:rsidP="00B04A51">
      <w:pPr>
        <w:spacing w:after="0"/>
        <w:ind w:left="1080" w:hanging="1080"/>
        <w:jc w:val="both"/>
        <w:rPr>
          <w:rFonts w:ascii="Arial" w:hAnsi="Arial" w:cs="Arial"/>
          <w:b/>
          <w:bCs/>
          <w:lang w:val="en-US" w:eastAsia="zh-CN"/>
        </w:rPr>
      </w:pPr>
      <w:r w:rsidRPr="000056D1">
        <w:rPr>
          <w:rFonts w:ascii="Arial" w:hAnsi="Arial" w:cs="Arial"/>
          <w:b/>
          <w:bCs/>
          <w:lang w:val="en-US" w:eastAsia="zh-CN"/>
        </w:rPr>
        <w:t xml:space="preserve">Proposal </w:t>
      </w:r>
      <w:r>
        <w:rPr>
          <w:rFonts w:ascii="Arial" w:hAnsi="Arial" w:cs="Arial"/>
          <w:b/>
          <w:bCs/>
          <w:lang w:val="en-US" w:eastAsia="zh-CN"/>
        </w:rPr>
        <w:t>6</w:t>
      </w:r>
      <w:r w:rsidRPr="000056D1">
        <w:rPr>
          <w:rFonts w:ascii="Arial" w:hAnsi="Arial" w:cs="Arial"/>
          <w:b/>
          <w:bCs/>
          <w:lang w:val="en-US" w:eastAsia="zh-CN"/>
        </w:rPr>
        <w:t>:</w:t>
      </w:r>
      <w:r>
        <w:rPr>
          <w:rFonts w:ascii="Arial" w:hAnsi="Arial" w:cs="Arial"/>
          <w:b/>
          <w:bCs/>
          <w:lang w:val="en-US" w:eastAsia="zh-CN"/>
        </w:rPr>
        <w:t xml:space="preserve"> </w:t>
      </w:r>
      <w:r w:rsidRPr="00430460">
        <w:rPr>
          <w:rFonts w:ascii="Arial" w:hAnsi="Arial" w:cs="Arial"/>
          <w:b/>
          <w:bCs/>
          <w:lang w:val="en-US" w:eastAsia="zh-CN"/>
        </w:rPr>
        <w:t>Introducing a new UE feature for Redcap to indicate whether it supports an active BWP configured with UE-specific search space</w:t>
      </w:r>
      <w:r>
        <w:rPr>
          <w:rFonts w:ascii="Arial" w:hAnsi="Arial" w:cs="Arial"/>
          <w:b/>
          <w:bCs/>
          <w:lang w:val="en-US" w:eastAsia="zh-CN"/>
        </w:rPr>
        <w:t xml:space="preserve"> (USS)</w:t>
      </w:r>
      <w:r w:rsidRPr="00430460">
        <w:rPr>
          <w:rFonts w:ascii="Arial" w:hAnsi="Arial" w:cs="Arial"/>
          <w:b/>
          <w:bCs/>
          <w:lang w:val="en-US" w:eastAsia="zh-CN"/>
        </w:rPr>
        <w:t xml:space="preserve"> without SSB</w:t>
      </w:r>
      <w:r>
        <w:rPr>
          <w:rFonts w:ascii="Arial" w:hAnsi="Arial" w:cs="Arial"/>
          <w:b/>
          <w:bCs/>
          <w:lang w:val="en-US" w:eastAsia="zh-CN"/>
        </w:rPr>
        <w:t xml:space="preserve">, </w:t>
      </w:r>
      <w:r w:rsidRPr="00430460">
        <w:rPr>
          <w:rFonts w:ascii="Arial" w:hAnsi="Arial" w:cs="Arial"/>
          <w:b/>
          <w:bCs/>
          <w:lang w:val="en-US" w:eastAsia="zh-CN"/>
        </w:rPr>
        <w:t>denoting as Feature-X</w:t>
      </w:r>
      <w:r w:rsidRPr="00430460">
        <w:rPr>
          <w:rFonts w:ascii="Arial" w:hAnsi="Arial" w:cs="Arial"/>
          <w:i/>
          <w:iCs/>
          <w:lang w:eastAsia="ja-JP"/>
        </w:rPr>
        <w:t xml:space="preserve"> </w:t>
      </w:r>
    </w:p>
    <w:p w14:paraId="1D1A3FAB" w14:textId="77777777" w:rsidR="00D03229" w:rsidRPr="00430460" w:rsidRDefault="00D03229" w:rsidP="00B04A51">
      <w:pPr>
        <w:pStyle w:val="ListParagraph"/>
        <w:numPr>
          <w:ilvl w:val="0"/>
          <w:numId w:val="36"/>
        </w:numPr>
        <w:ind w:left="1440"/>
        <w:jc w:val="both"/>
        <w:rPr>
          <w:rFonts w:ascii="Arial" w:hAnsi="Arial" w:cs="Arial"/>
          <w:b/>
          <w:bCs/>
          <w:lang w:eastAsia="ja-JP"/>
        </w:rPr>
      </w:pPr>
      <w:r w:rsidRPr="00430460">
        <w:rPr>
          <w:rFonts w:ascii="Arial" w:hAnsi="Arial" w:cs="Arial"/>
          <w:b/>
          <w:bCs/>
          <w:lang w:eastAsia="ja-JP"/>
        </w:rPr>
        <w:t>A UE not supporting Feature</w:t>
      </w:r>
      <w:r>
        <w:rPr>
          <w:rFonts w:ascii="Arial" w:hAnsi="Arial" w:cs="Arial"/>
          <w:b/>
          <w:bCs/>
          <w:lang w:eastAsia="ja-JP"/>
        </w:rPr>
        <w:t>-</w:t>
      </w:r>
      <w:r w:rsidRPr="00430460">
        <w:rPr>
          <w:rFonts w:ascii="Arial" w:hAnsi="Arial" w:cs="Arial"/>
          <w:b/>
          <w:bCs/>
          <w:lang w:eastAsia="ja-JP"/>
        </w:rPr>
        <w:t>X expects SSB transmission in the active DL BWP</w:t>
      </w:r>
      <w:r>
        <w:rPr>
          <w:rFonts w:ascii="Arial" w:hAnsi="Arial" w:cs="Arial"/>
          <w:b/>
          <w:bCs/>
          <w:lang w:eastAsia="ja-JP"/>
        </w:rPr>
        <w:t xml:space="preserve"> configured</w:t>
      </w:r>
      <w:r w:rsidRPr="00430460">
        <w:rPr>
          <w:rFonts w:ascii="Arial" w:hAnsi="Arial" w:cs="Arial"/>
          <w:b/>
          <w:bCs/>
          <w:lang w:eastAsia="ja-JP"/>
        </w:rPr>
        <w:t xml:space="preserve"> with USS.</w:t>
      </w:r>
    </w:p>
    <w:p w14:paraId="3A270706" w14:textId="77777777" w:rsidR="00D03229" w:rsidRDefault="00D03229" w:rsidP="00B04A51">
      <w:pPr>
        <w:spacing w:after="0"/>
        <w:jc w:val="both"/>
        <w:rPr>
          <w:rFonts w:ascii="Arial" w:hAnsi="Arial" w:cs="Arial"/>
          <w:b/>
          <w:bCs/>
          <w:lang w:val="en-US" w:eastAsia="zh-CN"/>
        </w:rPr>
      </w:pPr>
    </w:p>
    <w:p w14:paraId="15D1443B" w14:textId="6584FE92" w:rsidR="00D03229" w:rsidRPr="00D03229" w:rsidRDefault="00D03229" w:rsidP="00B04A51">
      <w:pPr>
        <w:spacing w:after="0"/>
        <w:ind w:left="1170" w:hanging="1080"/>
        <w:jc w:val="both"/>
        <w:rPr>
          <w:rFonts w:ascii="Arial" w:hAnsi="Arial" w:cs="Arial"/>
          <w:b/>
          <w:bCs/>
          <w:lang w:val="en-US" w:eastAsia="zh-CN"/>
        </w:rPr>
      </w:pPr>
      <w:r w:rsidRPr="00D03229">
        <w:rPr>
          <w:rFonts w:ascii="Arial" w:hAnsi="Arial" w:cs="Arial"/>
          <w:b/>
          <w:bCs/>
          <w:lang w:val="en-US" w:eastAsia="zh-CN"/>
        </w:rPr>
        <w:t xml:space="preserve">Proposal 7: For a separate initial DL BWP configured with paging monitoring, a Redcap UE in RRC_IDLE/INACTIVE state expects SSB transmission in the separate initial BWP if the UE monitors for paging on it. </w:t>
      </w:r>
    </w:p>
    <w:p w14:paraId="29C85D88" w14:textId="77777777" w:rsidR="00D03229" w:rsidRDefault="00D03229" w:rsidP="00B04A51">
      <w:pPr>
        <w:spacing w:after="0"/>
        <w:ind w:left="1170" w:hanging="1170"/>
        <w:jc w:val="both"/>
        <w:rPr>
          <w:rFonts w:ascii="Arial" w:hAnsi="Arial" w:cs="Arial"/>
          <w:b/>
          <w:bCs/>
          <w:lang w:val="en-US" w:eastAsia="zh-CN"/>
        </w:rPr>
      </w:pPr>
    </w:p>
    <w:p w14:paraId="64E1ED58" w14:textId="4A5B408E" w:rsidR="00D03229" w:rsidRDefault="00D03229" w:rsidP="00B04A51">
      <w:pPr>
        <w:spacing w:after="0"/>
        <w:ind w:left="1170" w:hanging="1170"/>
        <w:jc w:val="both"/>
        <w:rPr>
          <w:rFonts w:ascii="Arial" w:hAnsi="Arial" w:cs="Arial"/>
          <w:b/>
          <w:bCs/>
          <w:lang w:val="en-US" w:eastAsia="zh-CN"/>
        </w:rPr>
      </w:pPr>
      <w:r w:rsidRPr="000056D1">
        <w:rPr>
          <w:rFonts w:ascii="Arial" w:hAnsi="Arial" w:cs="Arial"/>
          <w:b/>
          <w:bCs/>
          <w:lang w:val="en-US" w:eastAsia="zh-CN"/>
        </w:rPr>
        <w:t xml:space="preserve">Proposal </w:t>
      </w:r>
      <w:r>
        <w:rPr>
          <w:rFonts w:ascii="Arial" w:hAnsi="Arial" w:cs="Arial"/>
          <w:b/>
          <w:bCs/>
          <w:lang w:val="en-US" w:eastAsia="zh-CN"/>
        </w:rPr>
        <w:t>8</w:t>
      </w:r>
      <w:r w:rsidRPr="000056D1">
        <w:rPr>
          <w:rFonts w:ascii="Arial" w:hAnsi="Arial" w:cs="Arial"/>
          <w:b/>
          <w:bCs/>
          <w:lang w:val="en-US" w:eastAsia="zh-CN"/>
        </w:rPr>
        <w:t>:</w:t>
      </w:r>
      <w:r>
        <w:rPr>
          <w:rFonts w:ascii="Arial" w:hAnsi="Arial" w:cs="Arial"/>
          <w:b/>
          <w:bCs/>
          <w:lang w:val="en-US" w:eastAsia="zh-CN"/>
        </w:rPr>
        <w:t xml:space="preserve"> For a separate initial DL BWP configured with Type-1 CSS without paging monitoring, SSB may not be configured for the separate initial BWP </w:t>
      </w:r>
    </w:p>
    <w:p w14:paraId="48FB7907" w14:textId="725EDD41" w:rsidR="00B04A51" w:rsidRDefault="00B04A51" w:rsidP="00875D44">
      <w:pPr>
        <w:spacing w:after="0"/>
        <w:rPr>
          <w:rFonts w:ascii="Arial" w:hAnsi="Arial" w:cs="Arial"/>
          <w:color w:val="FF0000"/>
        </w:rPr>
      </w:pPr>
    </w:p>
    <w:p w14:paraId="3C5AED0A" w14:textId="07447E2A" w:rsidR="00B04A51" w:rsidRDefault="00B04A51" w:rsidP="00E93DAD">
      <w:pPr>
        <w:spacing w:after="0"/>
        <w:ind w:left="1170" w:hanging="1170"/>
        <w:rPr>
          <w:rFonts w:ascii="Arial" w:hAnsi="Arial" w:cs="Arial"/>
          <w:color w:val="FF0000"/>
        </w:rPr>
      </w:pPr>
    </w:p>
    <w:p w14:paraId="69A8C974" w14:textId="0B4549D3" w:rsidR="00B04A51" w:rsidRDefault="00B04A51" w:rsidP="00E93DAD">
      <w:pPr>
        <w:spacing w:after="0"/>
        <w:ind w:left="1170" w:hanging="1170"/>
        <w:rPr>
          <w:rFonts w:ascii="Arial" w:hAnsi="Arial" w:cs="Arial"/>
          <w:color w:val="FF0000"/>
        </w:rPr>
      </w:pPr>
    </w:p>
    <w:p w14:paraId="7C2DDF97" w14:textId="06E7B00D" w:rsidR="00B04A51" w:rsidRDefault="00B04A51" w:rsidP="00E93DAD">
      <w:pPr>
        <w:spacing w:after="0"/>
        <w:ind w:left="1170" w:hanging="1170"/>
        <w:rPr>
          <w:rFonts w:ascii="Arial" w:hAnsi="Arial" w:cs="Arial"/>
          <w:color w:val="FF0000"/>
        </w:rPr>
      </w:pPr>
    </w:p>
    <w:p w14:paraId="01599082" w14:textId="0283B851" w:rsidR="00B04A51" w:rsidRDefault="00B04A51" w:rsidP="00E93DAD">
      <w:pPr>
        <w:spacing w:after="0"/>
        <w:ind w:left="1170" w:hanging="1170"/>
        <w:rPr>
          <w:rFonts w:ascii="Arial" w:hAnsi="Arial" w:cs="Arial"/>
          <w:color w:val="FF0000"/>
        </w:rPr>
      </w:pPr>
    </w:p>
    <w:p w14:paraId="1242AC6F" w14:textId="22DDC9DD" w:rsidR="00875D44" w:rsidRDefault="00875D44" w:rsidP="00E93DAD">
      <w:pPr>
        <w:spacing w:after="0"/>
        <w:ind w:left="1170" w:hanging="1170"/>
        <w:rPr>
          <w:rFonts w:ascii="Arial" w:hAnsi="Arial" w:cs="Arial"/>
          <w:color w:val="FF0000"/>
        </w:rPr>
      </w:pPr>
    </w:p>
    <w:p w14:paraId="3195DBDB" w14:textId="5D203FB7" w:rsidR="00875D44" w:rsidRDefault="00875D44" w:rsidP="00E93DAD">
      <w:pPr>
        <w:spacing w:after="0"/>
        <w:ind w:left="1170" w:hanging="1170"/>
        <w:rPr>
          <w:rFonts w:ascii="Arial" w:hAnsi="Arial" w:cs="Arial"/>
          <w:color w:val="FF0000"/>
        </w:rPr>
      </w:pPr>
    </w:p>
    <w:p w14:paraId="3939438C" w14:textId="64E11332" w:rsidR="00875D44" w:rsidRDefault="00875D44" w:rsidP="00E93DAD">
      <w:pPr>
        <w:spacing w:after="0"/>
        <w:ind w:left="1170" w:hanging="1170"/>
        <w:rPr>
          <w:rFonts w:ascii="Arial" w:hAnsi="Arial" w:cs="Arial"/>
          <w:color w:val="FF0000"/>
        </w:rPr>
      </w:pPr>
    </w:p>
    <w:p w14:paraId="29AA4DFE" w14:textId="057EC12D" w:rsidR="00875D44" w:rsidRDefault="00875D44" w:rsidP="00E93DAD">
      <w:pPr>
        <w:spacing w:after="0"/>
        <w:ind w:left="1170" w:hanging="1170"/>
        <w:rPr>
          <w:rFonts w:ascii="Arial" w:hAnsi="Arial" w:cs="Arial"/>
          <w:color w:val="FF0000"/>
        </w:rPr>
      </w:pPr>
    </w:p>
    <w:p w14:paraId="6AC57BCA" w14:textId="352AE72D" w:rsidR="00875D44" w:rsidRDefault="00875D44" w:rsidP="00E93DAD">
      <w:pPr>
        <w:spacing w:after="0"/>
        <w:ind w:left="1170" w:hanging="1170"/>
        <w:rPr>
          <w:rFonts w:ascii="Arial" w:hAnsi="Arial" w:cs="Arial"/>
          <w:color w:val="FF0000"/>
        </w:rPr>
      </w:pPr>
    </w:p>
    <w:p w14:paraId="49F36750" w14:textId="77777777" w:rsidR="00875D44" w:rsidRDefault="00875D44" w:rsidP="00E93DAD">
      <w:pPr>
        <w:spacing w:after="0"/>
        <w:ind w:left="1170" w:hanging="1170"/>
        <w:rPr>
          <w:rFonts w:ascii="Arial" w:hAnsi="Arial" w:cs="Arial"/>
          <w:color w:val="FF0000"/>
        </w:rPr>
      </w:pPr>
    </w:p>
    <w:p w14:paraId="5B34B23A" w14:textId="77777777" w:rsidR="00B04A51" w:rsidRDefault="00B04A51" w:rsidP="00E93DAD">
      <w:pPr>
        <w:spacing w:after="0"/>
        <w:ind w:left="1170" w:hanging="1170"/>
        <w:rPr>
          <w:rFonts w:ascii="Arial" w:hAnsi="Arial" w:cs="Arial"/>
          <w:color w:val="FF0000"/>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bookmarkStart w:id="3" w:name="_Ref71549373"/>
    <w:bookmarkStart w:id="4" w:name="_Ref65143491"/>
    <w:p w14:paraId="70551F3D" w14:textId="0E3ADF63" w:rsidR="0081172B" w:rsidRPr="0081172B" w:rsidRDefault="0081172B" w:rsidP="0081172B">
      <w:pPr>
        <w:pStyle w:val="Reference"/>
        <w:numPr>
          <w:ilvl w:val="0"/>
          <w:numId w:val="1"/>
        </w:numPr>
      </w:pPr>
      <w:r>
        <w:fldChar w:fldCharType="begin"/>
      </w:r>
      <w:r>
        <w:instrText xml:space="preserve"> HYPERLINK "https://www.3gpp.org/ftp/TSG_RAN/TSG_RAN/TSGR_92e/Docs/RP-211574.zip" </w:instrText>
      </w:r>
      <w:r>
        <w:fldChar w:fldCharType="separate"/>
      </w:r>
      <w:r w:rsidRPr="00C32EEF">
        <w:rPr>
          <w:rStyle w:val="Hyperlink"/>
        </w:rPr>
        <w:t>RP-21</w:t>
      </w:r>
      <w:r w:rsidRPr="003C2027">
        <w:rPr>
          <w:rStyle w:val="Hyperlink"/>
        </w:rPr>
        <w:t>1574</w:t>
      </w:r>
      <w:r>
        <w:fldChar w:fldCharType="end"/>
      </w:r>
      <w:r w:rsidRPr="00653DA9">
        <w:t xml:space="preserve">, </w:t>
      </w:r>
      <w:r>
        <w:t>“Revised</w:t>
      </w:r>
      <w:r w:rsidRPr="00653DA9">
        <w:t xml:space="preserve"> WID on support of reduced capability NR devices</w:t>
      </w:r>
      <w:r>
        <w:t>”</w:t>
      </w:r>
      <w:r w:rsidRPr="00653DA9">
        <w:t>, Ericsson, 3GPP TSG RAN #9</w:t>
      </w:r>
      <w:r>
        <w:t>2</w:t>
      </w:r>
      <w:r w:rsidRPr="00653DA9">
        <w:t xml:space="preserve">e, </w:t>
      </w:r>
      <w:r>
        <w:t>June</w:t>
      </w:r>
      <w:r w:rsidRPr="00653DA9">
        <w:t xml:space="preserve"> 202</w:t>
      </w:r>
      <w:r>
        <w:t>1</w:t>
      </w:r>
      <w:r w:rsidRPr="00653DA9">
        <w:t>.</w:t>
      </w:r>
      <w:bookmarkEnd w:id="3"/>
      <w:r w:rsidRPr="00653DA9">
        <w:t xml:space="preserve"> </w:t>
      </w:r>
      <w:bookmarkEnd w:id="4"/>
    </w:p>
    <w:p w14:paraId="621ECDB2" w14:textId="67F6562E" w:rsidR="00043671" w:rsidRDefault="00043671" w:rsidP="00043671">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w:t>
      </w:r>
      <w:r w:rsidR="00E661E3">
        <w:rPr>
          <w:rFonts w:ascii="Arial" w:hAnsi="Arial" w:cs="Arial"/>
          <w:lang w:val="en-US" w:eastAsia="zh-CN"/>
        </w:rPr>
        <w:t>6</w:t>
      </w:r>
      <w:r>
        <w:rPr>
          <w:rFonts w:ascii="Arial" w:hAnsi="Arial" w:cs="Arial"/>
          <w:lang w:val="en-US" w:eastAsia="zh-CN"/>
        </w:rPr>
        <w:t xml:space="preserve"> e-meeting</w:t>
      </w:r>
      <w:r w:rsidRPr="006C372E">
        <w:rPr>
          <w:rFonts w:ascii="Arial" w:hAnsi="Arial" w:cs="Arial"/>
          <w:lang w:val="en-US" w:eastAsia="zh-CN"/>
        </w:rPr>
        <w:t xml:space="preserve"> </w:t>
      </w:r>
      <w:r>
        <w:rPr>
          <w:rFonts w:ascii="Arial" w:hAnsi="Arial" w:cs="Arial"/>
          <w:lang w:val="en-US" w:eastAsia="zh-CN"/>
        </w:rPr>
        <w:t xml:space="preserve">Chairman notes </w:t>
      </w:r>
    </w:p>
    <w:bookmarkStart w:id="5" w:name="_Ref70790894"/>
    <w:p w14:paraId="6CCE455A" w14:textId="77777777" w:rsidR="00B04A51" w:rsidRDefault="00B04A51" w:rsidP="00B04A51">
      <w:pPr>
        <w:pStyle w:val="Reference"/>
        <w:numPr>
          <w:ilvl w:val="0"/>
          <w:numId w:val="1"/>
        </w:numPr>
      </w:pPr>
      <w:r>
        <w:fldChar w:fldCharType="begin"/>
      </w:r>
      <w:r>
        <w:instrText xml:space="preserve"> HYPERLINK "https://www.3gpp.org/ftp/Specs/archive/38_series/38.822/38822-f01.zip" </w:instrText>
      </w:r>
      <w:r>
        <w:fldChar w:fldCharType="separate"/>
      </w:r>
      <w:r w:rsidRPr="00164F6D">
        <w:rPr>
          <w:rStyle w:val="Hyperlink"/>
        </w:rPr>
        <w:t>TR 38.822 V15.0.1</w:t>
      </w:r>
      <w:r>
        <w:fldChar w:fldCharType="end"/>
      </w:r>
      <w:r>
        <w:t>, “</w:t>
      </w:r>
      <w:r w:rsidRPr="000E3724">
        <w:t>User Equipment (UE) feature list</w:t>
      </w:r>
      <w:r>
        <w:t>”, July 2019.</w:t>
      </w:r>
      <w:bookmarkEnd w:id="5"/>
    </w:p>
    <w:p w14:paraId="01C06825" w14:textId="0491EA18" w:rsidR="004C2719" w:rsidRPr="004C2719" w:rsidRDefault="004C2719" w:rsidP="00B04A51">
      <w:pPr>
        <w:jc w:val="both"/>
        <w:rPr>
          <w:rFonts w:ascii="Arial" w:hAnsi="Arial" w:cs="Arial"/>
          <w:lang w:val="en-US" w:eastAsia="zh-CN"/>
        </w:rPr>
      </w:pPr>
    </w:p>
    <w:sectPr w:rsidR="004C2719" w:rsidRPr="004C2719" w:rsidSect="001F6C99">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F62F0" w14:textId="77777777" w:rsidR="0033036B" w:rsidRDefault="0033036B">
      <w:pPr>
        <w:spacing w:after="0"/>
      </w:pPr>
      <w:r>
        <w:separator/>
      </w:r>
    </w:p>
  </w:endnote>
  <w:endnote w:type="continuationSeparator" w:id="0">
    <w:p w14:paraId="6C6EC086" w14:textId="77777777" w:rsidR="0033036B" w:rsidRDefault="003303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Times">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BD160" w14:textId="77777777" w:rsidR="0033036B" w:rsidRDefault="0033036B">
      <w:pPr>
        <w:spacing w:after="0"/>
      </w:pPr>
      <w:r>
        <w:separator/>
      </w:r>
    </w:p>
  </w:footnote>
  <w:footnote w:type="continuationSeparator" w:id="0">
    <w:p w14:paraId="0E74CE26" w14:textId="77777777" w:rsidR="0033036B" w:rsidRDefault="003303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F93134"/>
    <w:multiLevelType w:val="hybridMultilevel"/>
    <w:tmpl w:val="4CE8E95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44450E"/>
    <w:multiLevelType w:val="hybridMultilevel"/>
    <w:tmpl w:val="EF32E6F2"/>
    <w:lvl w:ilvl="0" w:tplc="04090003">
      <w:start w:val="1"/>
      <w:numFmt w:val="bullet"/>
      <w:lvlText w:val="o"/>
      <w:lvlJc w:val="left"/>
      <w:pPr>
        <w:ind w:left="360" w:hanging="360"/>
      </w:pPr>
      <w:rPr>
        <w:rFonts w:ascii="Courier New" w:hAnsi="Courier New" w:cs="Courier New" w:hint="default"/>
      </w:rPr>
    </w:lvl>
    <w:lvl w:ilvl="1" w:tplc="730CEDA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94585E"/>
    <w:multiLevelType w:val="hybridMultilevel"/>
    <w:tmpl w:val="6FEE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F4361A"/>
    <w:multiLevelType w:val="multilevel"/>
    <w:tmpl w:val="71DED0BA"/>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DD6CEE"/>
    <w:multiLevelType w:val="hybridMultilevel"/>
    <w:tmpl w:val="4AA2BD38"/>
    <w:lvl w:ilvl="0" w:tplc="491410C2">
      <w:start w:val="1"/>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1B70F7"/>
    <w:multiLevelType w:val="hybridMultilevel"/>
    <w:tmpl w:val="CC3C93E2"/>
    <w:lvl w:ilvl="0" w:tplc="04090003">
      <w:start w:val="1"/>
      <w:numFmt w:val="bullet"/>
      <w:lvlText w:val="o"/>
      <w:lvlJc w:val="left"/>
      <w:pPr>
        <w:ind w:left="720" w:hanging="360"/>
      </w:pPr>
      <w:rPr>
        <w:rFonts w:ascii="Courier New" w:hAnsi="Courier New" w:cs="Courier New" w:hint="default"/>
      </w:rPr>
    </w:lvl>
    <w:lvl w:ilvl="1" w:tplc="6178BE0A">
      <w:start w:val="1"/>
      <w:numFmt w:val="bullet"/>
      <w:lvlText w:val="‐"/>
      <w:lvlJc w:val="left"/>
      <w:pPr>
        <w:ind w:left="1440" w:hanging="360"/>
      </w:pPr>
      <w:rPr>
        <w:rFonts w:ascii="Calibri"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E709FB"/>
    <w:multiLevelType w:val="multilevel"/>
    <w:tmpl w:val="3142FD86"/>
    <w:lvl w:ilvl="0">
      <w:start w:val="1"/>
      <w:numFmt w:val="bullet"/>
      <w:lvlText w:val="o"/>
      <w:lvlJc w:val="left"/>
      <w:pPr>
        <w:ind w:left="360" w:hanging="360"/>
      </w:pPr>
      <w:rPr>
        <w:rFonts w:ascii="Courier New" w:hAnsi="Courier New" w:cs="Courier New" w:hint="default"/>
      </w:rPr>
    </w:lvl>
    <w:lvl w:ilvl="1">
      <w:start w:val="8"/>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92C30D1"/>
    <w:multiLevelType w:val="hybridMultilevel"/>
    <w:tmpl w:val="AAA286B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CB424AC"/>
    <w:multiLevelType w:val="hybridMultilevel"/>
    <w:tmpl w:val="20A267FE"/>
    <w:lvl w:ilvl="0" w:tplc="04090003">
      <w:start w:val="1"/>
      <w:numFmt w:val="bullet"/>
      <w:lvlText w:val="o"/>
      <w:lvlJc w:val="left"/>
      <w:pPr>
        <w:ind w:left="360" w:hanging="360"/>
      </w:pPr>
      <w:rPr>
        <w:rFonts w:ascii="Courier New" w:hAnsi="Courier New" w:cs="Courier New" w:hint="default"/>
      </w:rPr>
    </w:lvl>
    <w:lvl w:ilvl="1" w:tplc="491410C2">
      <w:start w:val="1"/>
      <w:numFmt w:val="bullet"/>
      <w:lvlText w:val="-"/>
      <w:lvlJc w:val="left"/>
      <w:pPr>
        <w:ind w:left="1080" w:hanging="360"/>
      </w:pPr>
      <w:rPr>
        <w:rFonts w:ascii="Arial" w:eastAsiaTheme="minorHAnsi" w:hAnsi="Arial" w:cs="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856EC6"/>
    <w:multiLevelType w:val="hybridMultilevel"/>
    <w:tmpl w:val="F266F9BE"/>
    <w:lvl w:ilvl="0" w:tplc="491410C2">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0C170C4"/>
    <w:multiLevelType w:val="hybridMultilevel"/>
    <w:tmpl w:val="5950A2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2951BA6"/>
    <w:multiLevelType w:val="hybridMultilevel"/>
    <w:tmpl w:val="A59826C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4F64B9B"/>
    <w:multiLevelType w:val="hybridMultilevel"/>
    <w:tmpl w:val="5E14AF96"/>
    <w:lvl w:ilvl="0" w:tplc="04090003">
      <w:start w:val="1"/>
      <w:numFmt w:val="bullet"/>
      <w:lvlText w:val="o"/>
      <w:lvlJc w:val="left"/>
      <w:pPr>
        <w:ind w:left="360" w:hanging="360"/>
      </w:pPr>
      <w:rPr>
        <w:rFonts w:ascii="Courier New" w:hAnsi="Courier New" w:cs="Courier New" w:hint="default"/>
      </w:rPr>
    </w:lvl>
    <w:lvl w:ilvl="1" w:tplc="491410C2">
      <w:start w:val="1"/>
      <w:numFmt w:val="bullet"/>
      <w:lvlText w:val="-"/>
      <w:lvlJc w:val="left"/>
      <w:pPr>
        <w:ind w:left="720" w:hanging="360"/>
      </w:pPr>
      <w:rPr>
        <w:rFonts w:ascii="Arial" w:eastAsiaTheme="minorHAnsi"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53546DD"/>
    <w:multiLevelType w:val="multilevel"/>
    <w:tmpl w:val="937C84A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064ECB"/>
    <w:multiLevelType w:val="hybridMultilevel"/>
    <w:tmpl w:val="1CBCD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350ABA"/>
    <w:multiLevelType w:val="hybridMultilevel"/>
    <w:tmpl w:val="38E4DBD0"/>
    <w:lvl w:ilvl="0" w:tplc="491410C2">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9576A6E"/>
    <w:multiLevelType w:val="hybridMultilevel"/>
    <w:tmpl w:val="76089502"/>
    <w:lvl w:ilvl="0" w:tplc="491410C2">
      <w:start w:val="1"/>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B7E7EC1"/>
    <w:multiLevelType w:val="hybridMultilevel"/>
    <w:tmpl w:val="5C5ED5CE"/>
    <w:lvl w:ilvl="0" w:tplc="491410C2">
      <w:start w:val="1"/>
      <w:numFmt w:val="bullet"/>
      <w:lvlText w:val="-"/>
      <w:lvlJc w:val="left"/>
      <w:pPr>
        <w:ind w:left="360" w:hanging="360"/>
      </w:pPr>
      <w:rPr>
        <w:rFonts w:ascii="Arial" w:eastAsiaTheme="minorHAnsi" w:hAnsi="Arial" w:cs="Arial" w:hint="default"/>
      </w:rPr>
    </w:lvl>
    <w:lvl w:ilvl="1" w:tplc="491410C2">
      <w:start w:val="1"/>
      <w:numFmt w:val="bullet"/>
      <w:lvlText w:val="-"/>
      <w:lvlJc w:val="left"/>
      <w:pPr>
        <w:ind w:left="360" w:hanging="360"/>
      </w:pPr>
      <w:rPr>
        <w:rFonts w:ascii="Arial" w:eastAsiaTheme="minorHAnsi" w:hAnsi="Arial" w:cs="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E742104"/>
    <w:multiLevelType w:val="hybridMultilevel"/>
    <w:tmpl w:val="35CC4038"/>
    <w:lvl w:ilvl="0" w:tplc="04090003">
      <w:start w:val="1"/>
      <w:numFmt w:val="bullet"/>
      <w:lvlText w:val="o"/>
      <w:lvlJc w:val="left"/>
      <w:pPr>
        <w:ind w:left="360" w:hanging="360"/>
      </w:pPr>
      <w:rPr>
        <w:rFonts w:ascii="Courier New" w:hAnsi="Courier New" w:cs="Courier New" w:hint="default"/>
      </w:rPr>
    </w:lvl>
    <w:lvl w:ilvl="1" w:tplc="730CEDA2">
      <w:numFmt w:val="bullet"/>
      <w:lvlText w:val="-"/>
      <w:lvlJc w:val="left"/>
      <w:pPr>
        <w:ind w:left="1080" w:hanging="360"/>
      </w:pPr>
      <w:rPr>
        <w:rFonts w:ascii="Arial" w:eastAsia="Times New Roman" w:hAnsi="Arial" w:cs="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8"/>
  </w:num>
  <w:num w:numId="2">
    <w:abstractNumId w:val="23"/>
  </w:num>
  <w:num w:numId="3">
    <w:abstractNumId w:val="29"/>
  </w:num>
  <w:num w:numId="4">
    <w:abstractNumId w:val="3"/>
  </w:num>
  <w:num w:numId="5">
    <w:abstractNumId w:val="33"/>
  </w:num>
  <w:num w:numId="6">
    <w:abstractNumId w:val="7"/>
  </w:num>
  <w:num w:numId="7">
    <w:abstractNumId w:val="26"/>
  </w:num>
  <w:num w:numId="8">
    <w:abstractNumId w:val="11"/>
  </w:num>
  <w:num w:numId="9">
    <w:abstractNumId w:val="18"/>
  </w:num>
  <w:num w:numId="10">
    <w:abstractNumId w:val="8"/>
  </w:num>
  <w:num w:numId="11">
    <w:abstractNumId w:val="8"/>
  </w:num>
  <w:num w:numId="12">
    <w:abstractNumId w:val="13"/>
  </w:num>
  <w:num w:numId="13">
    <w:abstractNumId w:val="21"/>
  </w:num>
  <w:num w:numId="14">
    <w:abstractNumId w:val="1"/>
  </w:num>
  <w:num w:numId="15">
    <w:abstractNumId w:val="5"/>
  </w:num>
  <w:num w:numId="16">
    <w:abstractNumId w:val="27"/>
  </w:num>
  <w:num w:numId="17">
    <w:abstractNumId w:val="12"/>
  </w:num>
  <w:num w:numId="18">
    <w:abstractNumId w:val="24"/>
  </w:num>
  <w:num w:numId="19">
    <w:abstractNumId w:val="10"/>
  </w:num>
  <w:num w:numId="20">
    <w:abstractNumId w:val="2"/>
  </w:num>
  <w:num w:numId="21">
    <w:abstractNumId w:val="17"/>
  </w:num>
  <w:num w:numId="22">
    <w:abstractNumId w:val="34"/>
  </w:num>
  <w:num w:numId="23">
    <w:abstractNumId w:val="0"/>
  </w:num>
  <w:num w:numId="24">
    <w:abstractNumId w:val="25"/>
  </w:num>
  <w:num w:numId="25">
    <w:abstractNumId w:val="19"/>
  </w:num>
  <w:num w:numId="26">
    <w:abstractNumId w:val="14"/>
  </w:num>
  <w:num w:numId="27">
    <w:abstractNumId w:val="9"/>
  </w:num>
  <w:num w:numId="28">
    <w:abstractNumId w:val="22"/>
  </w:num>
  <w:num w:numId="29">
    <w:abstractNumId w:val="16"/>
  </w:num>
  <w:num w:numId="30">
    <w:abstractNumId w:val="4"/>
  </w:num>
  <w:num w:numId="31">
    <w:abstractNumId w:val="30"/>
  </w:num>
  <w:num w:numId="32">
    <w:abstractNumId w:val="15"/>
  </w:num>
  <w:num w:numId="33">
    <w:abstractNumId w:val="6"/>
  </w:num>
  <w:num w:numId="34">
    <w:abstractNumId w:val="20"/>
  </w:num>
  <w:num w:numId="35">
    <w:abstractNumId w:val="31"/>
  </w:num>
  <w:num w:numId="36">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56D1"/>
    <w:rsid w:val="00005A6F"/>
    <w:rsid w:val="000069B9"/>
    <w:rsid w:val="00007165"/>
    <w:rsid w:val="00015206"/>
    <w:rsid w:val="00016535"/>
    <w:rsid w:val="00020AB8"/>
    <w:rsid w:val="000254A0"/>
    <w:rsid w:val="00025639"/>
    <w:rsid w:val="00026F2D"/>
    <w:rsid w:val="0003157B"/>
    <w:rsid w:val="00036824"/>
    <w:rsid w:val="000402EC"/>
    <w:rsid w:val="00041822"/>
    <w:rsid w:val="00041E24"/>
    <w:rsid w:val="00042017"/>
    <w:rsid w:val="00042E35"/>
    <w:rsid w:val="00043671"/>
    <w:rsid w:val="00043EA5"/>
    <w:rsid w:val="000457C9"/>
    <w:rsid w:val="00046713"/>
    <w:rsid w:val="0005095F"/>
    <w:rsid w:val="00050CC7"/>
    <w:rsid w:val="0005558B"/>
    <w:rsid w:val="00057030"/>
    <w:rsid w:val="00065514"/>
    <w:rsid w:val="0006735F"/>
    <w:rsid w:val="00067F48"/>
    <w:rsid w:val="000722C9"/>
    <w:rsid w:val="000729CD"/>
    <w:rsid w:val="0007538E"/>
    <w:rsid w:val="00075D7F"/>
    <w:rsid w:val="0007709B"/>
    <w:rsid w:val="00080F63"/>
    <w:rsid w:val="00081549"/>
    <w:rsid w:val="000829D6"/>
    <w:rsid w:val="0008305E"/>
    <w:rsid w:val="00084AEC"/>
    <w:rsid w:val="00084F1B"/>
    <w:rsid w:val="00085C69"/>
    <w:rsid w:val="000868EE"/>
    <w:rsid w:val="00087945"/>
    <w:rsid w:val="00093A51"/>
    <w:rsid w:val="000940EB"/>
    <w:rsid w:val="00095DA3"/>
    <w:rsid w:val="000973B9"/>
    <w:rsid w:val="000A1780"/>
    <w:rsid w:val="000A26CE"/>
    <w:rsid w:val="000A2899"/>
    <w:rsid w:val="000A416F"/>
    <w:rsid w:val="000A4581"/>
    <w:rsid w:val="000A4785"/>
    <w:rsid w:val="000A6B9F"/>
    <w:rsid w:val="000A7690"/>
    <w:rsid w:val="000A76C8"/>
    <w:rsid w:val="000B0572"/>
    <w:rsid w:val="000B2B28"/>
    <w:rsid w:val="000B309B"/>
    <w:rsid w:val="000B3A78"/>
    <w:rsid w:val="000B658A"/>
    <w:rsid w:val="000C0C40"/>
    <w:rsid w:val="000C1200"/>
    <w:rsid w:val="000C1F78"/>
    <w:rsid w:val="000C2B74"/>
    <w:rsid w:val="000C2C4D"/>
    <w:rsid w:val="000C62FE"/>
    <w:rsid w:val="000C641D"/>
    <w:rsid w:val="000C689C"/>
    <w:rsid w:val="000D274E"/>
    <w:rsid w:val="000E190D"/>
    <w:rsid w:val="000E2B11"/>
    <w:rsid w:val="000E5B07"/>
    <w:rsid w:val="000E675F"/>
    <w:rsid w:val="000F0511"/>
    <w:rsid w:val="000F0D14"/>
    <w:rsid w:val="000F1171"/>
    <w:rsid w:val="000F2FCE"/>
    <w:rsid w:val="001009F9"/>
    <w:rsid w:val="00101F9D"/>
    <w:rsid w:val="0010212F"/>
    <w:rsid w:val="00102F82"/>
    <w:rsid w:val="00103353"/>
    <w:rsid w:val="00104391"/>
    <w:rsid w:val="00105F6A"/>
    <w:rsid w:val="0010617E"/>
    <w:rsid w:val="00107B65"/>
    <w:rsid w:val="001134AA"/>
    <w:rsid w:val="00113889"/>
    <w:rsid w:val="0011531B"/>
    <w:rsid w:val="001156E0"/>
    <w:rsid w:val="00116BF5"/>
    <w:rsid w:val="001202FA"/>
    <w:rsid w:val="00120D6A"/>
    <w:rsid w:val="0012288A"/>
    <w:rsid w:val="001258B7"/>
    <w:rsid w:val="00126F4F"/>
    <w:rsid w:val="00127542"/>
    <w:rsid w:val="00131EDC"/>
    <w:rsid w:val="001333E9"/>
    <w:rsid w:val="0013615E"/>
    <w:rsid w:val="00136C45"/>
    <w:rsid w:val="0013741B"/>
    <w:rsid w:val="00141351"/>
    <w:rsid w:val="00141FAE"/>
    <w:rsid w:val="00144371"/>
    <w:rsid w:val="00145D3A"/>
    <w:rsid w:val="00146561"/>
    <w:rsid w:val="00146724"/>
    <w:rsid w:val="00146D20"/>
    <w:rsid w:val="0014729A"/>
    <w:rsid w:val="00147B25"/>
    <w:rsid w:val="001504AD"/>
    <w:rsid w:val="00152571"/>
    <w:rsid w:val="00152B5A"/>
    <w:rsid w:val="00153144"/>
    <w:rsid w:val="00153667"/>
    <w:rsid w:val="0015788A"/>
    <w:rsid w:val="001607B5"/>
    <w:rsid w:val="00160D18"/>
    <w:rsid w:val="001614D0"/>
    <w:rsid w:val="00161D42"/>
    <w:rsid w:val="001625DE"/>
    <w:rsid w:val="0016337B"/>
    <w:rsid w:val="00164DCB"/>
    <w:rsid w:val="00170C59"/>
    <w:rsid w:val="0017286E"/>
    <w:rsid w:val="001735E8"/>
    <w:rsid w:val="00173C97"/>
    <w:rsid w:val="00176EE9"/>
    <w:rsid w:val="00177AA3"/>
    <w:rsid w:val="00180A24"/>
    <w:rsid w:val="00180C2B"/>
    <w:rsid w:val="00181D34"/>
    <w:rsid w:val="00182661"/>
    <w:rsid w:val="00183D1D"/>
    <w:rsid w:val="00184909"/>
    <w:rsid w:val="00185856"/>
    <w:rsid w:val="00185D56"/>
    <w:rsid w:val="00187556"/>
    <w:rsid w:val="001910D7"/>
    <w:rsid w:val="001917E6"/>
    <w:rsid w:val="00194872"/>
    <w:rsid w:val="001949AF"/>
    <w:rsid w:val="00197DDB"/>
    <w:rsid w:val="001A000F"/>
    <w:rsid w:val="001A028F"/>
    <w:rsid w:val="001A05A3"/>
    <w:rsid w:val="001A1186"/>
    <w:rsid w:val="001A255D"/>
    <w:rsid w:val="001A3D5B"/>
    <w:rsid w:val="001A6791"/>
    <w:rsid w:val="001B12E0"/>
    <w:rsid w:val="001B179E"/>
    <w:rsid w:val="001B1900"/>
    <w:rsid w:val="001B7CEB"/>
    <w:rsid w:val="001C315E"/>
    <w:rsid w:val="001C4118"/>
    <w:rsid w:val="001C5C89"/>
    <w:rsid w:val="001C6663"/>
    <w:rsid w:val="001C72E7"/>
    <w:rsid w:val="001D0F43"/>
    <w:rsid w:val="001D334C"/>
    <w:rsid w:val="001D3E2B"/>
    <w:rsid w:val="001D4797"/>
    <w:rsid w:val="001D681E"/>
    <w:rsid w:val="001E07C4"/>
    <w:rsid w:val="001E0BBB"/>
    <w:rsid w:val="001E418A"/>
    <w:rsid w:val="001E53B7"/>
    <w:rsid w:val="001E5686"/>
    <w:rsid w:val="001E7186"/>
    <w:rsid w:val="001F0DAD"/>
    <w:rsid w:val="001F26A1"/>
    <w:rsid w:val="001F2DB1"/>
    <w:rsid w:val="001F4FB6"/>
    <w:rsid w:val="001F6C99"/>
    <w:rsid w:val="001F7067"/>
    <w:rsid w:val="002028B1"/>
    <w:rsid w:val="00203A90"/>
    <w:rsid w:val="00204D5B"/>
    <w:rsid w:val="002053BF"/>
    <w:rsid w:val="00205715"/>
    <w:rsid w:val="0020711C"/>
    <w:rsid w:val="00210B2D"/>
    <w:rsid w:val="002114A9"/>
    <w:rsid w:val="00212B85"/>
    <w:rsid w:val="002163BA"/>
    <w:rsid w:val="0021654D"/>
    <w:rsid w:val="0021795B"/>
    <w:rsid w:val="002259B3"/>
    <w:rsid w:val="00225A84"/>
    <w:rsid w:val="00231D54"/>
    <w:rsid w:val="00233D51"/>
    <w:rsid w:val="0023553D"/>
    <w:rsid w:val="0023735D"/>
    <w:rsid w:val="0023776F"/>
    <w:rsid w:val="00240384"/>
    <w:rsid w:val="00242992"/>
    <w:rsid w:val="00246987"/>
    <w:rsid w:val="00251D91"/>
    <w:rsid w:val="0025345C"/>
    <w:rsid w:val="00254B2F"/>
    <w:rsid w:val="002555E0"/>
    <w:rsid w:val="002575CE"/>
    <w:rsid w:val="00260B38"/>
    <w:rsid w:val="002623A4"/>
    <w:rsid w:val="00262722"/>
    <w:rsid w:val="00262AD8"/>
    <w:rsid w:val="002663D4"/>
    <w:rsid w:val="00266655"/>
    <w:rsid w:val="00266A7E"/>
    <w:rsid w:val="00271393"/>
    <w:rsid w:val="00272E2E"/>
    <w:rsid w:val="002753C6"/>
    <w:rsid w:val="00275A4E"/>
    <w:rsid w:val="00277E08"/>
    <w:rsid w:val="00280EE1"/>
    <w:rsid w:val="00284187"/>
    <w:rsid w:val="00284A29"/>
    <w:rsid w:val="0028649D"/>
    <w:rsid w:val="00287964"/>
    <w:rsid w:val="00290461"/>
    <w:rsid w:val="00291156"/>
    <w:rsid w:val="0029263B"/>
    <w:rsid w:val="00292B97"/>
    <w:rsid w:val="00292CDE"/>
    <w:rsid w:val="00297FC4"/>
    <w:rsid w:val="002A321A"/>
    <w:rsid w:val="002A335A"/>
    <w:rsid w:val="002A63ED"/>
    <w:rsid w:val="002B18C2"/>
    <w:rsid w:val="002B3BC5"/>
    <w:rsid w:val="002B3BD7"/>
    <w:rsid w:val="002B3C32"/>
    <w:rsid w:val="002C1749"/>
    <w:rsid w:val="002C37C6"/>
    <w:rsid w:val="002C576D"/>
    <w:rsid w:val="002C5C74"/>
    <w:rsid w:val="002D3515"/>
    <w:rsid w:val="002D55B3"/>
    <w:rsid w:val="002E05FB"/>
    <w:rsid w:val="002E2FF2"/>
    <w:rsid w:val="002E4F38"/>
    <w:rsid w:val="002F245F"/>
    <w:rsid w:val="002F288B"/>
    <w:rsid w:val="002F4906"/>
    <w:rsid w:val="002F4B97"/>
    <w:rsid w:val="002F5491"/>
    <w:rsid w:val="002F6F2F"/>
    <w:rsid w:val="002F70F5"/>
    <w:rsid w:val="002F71D5"/>
    <w:rsid w:val="00300B2D"/>
    <w:rsid w:val="00301551"/>
    <w:rsid w:val="00301D32"/>
    <w:rsid w:val="00302CA0"/>
    <w:rsid w:val="00302CCE"/>
    <w:rsid w:val="003103EE"/>
    <w:rsid w:val="00310E5C"/>
    <w:rsid w:val="0031205C"/>
    <w:rsid w:val="0031323F"/>
    <w:rsid w:val="00313D23"/>
    <w:rsid w:val="00315D38"/>
    <w:rsid w:val="0031614D"/>
    <w:rsid w:val="00317BCE"/>
    <w:rsid w:val="003248B1"/>
    <w:rsid w:val="003250E2"/>
    <w:rsid w:val="00327A0E"/>
    <w:rsid w:val="0033036B"/>
    <w:rsid w:val="00330585"/>
    <w:rsid w:val="0033210C"/>
    <w:rsid w:val="0033211D"/>
    <w:rsid w:val="00334BE9"/>
    <w:rsid w:val="0033685C"/>
    <w:rsid w:val="00344210"/>
    <w:rsid w:val="00344E67"/>
    <w:rsid w:val="00347393"/>
    <w:rsid w:val="0035380E"/>
    <w:rsid w:val="003545E1"/>
    <w:rsid w:val="003561A1"/>
    <w:rsid w:val="003577A8"/>
    <w:rsid w:val="003615F5"/>
    <w:rsid w:val="00363BBA"/>
    <w:rsid w:val="0036562B"/>
    <w:rsid w:val="00365B4A"/>
    <w:rsid w:val="00366323"/>
    <w:rsid w:val="003717CF"/>
    <w:rsid w:val="0037197F"/>
    <w:rsid w:val="003731A2"/>
    <w:rsid w:val="003738FB"/>
    <w:rsid w:val="0037444B"/>
    <w:rsid w:val="00376DB8"/>
    <w:rsid w:val="00377C96"/>
    <w:rsid w:val="00380F64"/>
    <w:rsid w:val="00382208"/>
    <w:rsid w:val="003849A5"/>
    <w:rsid w:val="00391B0F"/>
    <w:rsid w:val="00392314"/>
    <w:rsid w:val="00393457"/>
    <w:rsid w:val="00393809"/>
    <w:rsid w:val="00397972"/>
    <w:rsid w:val="003A027A"/>
    <w:rsid w:val="003A04D1"/>
    <w:rsid w:val="003A310B"/>
    <w:rsid w:val="003A38F2"/>
    <w:rsid w:val="003A51E5"/>
    <w:rsid w:val="003B03BE"/>
    <w:rsid w:val="003B30E4"/>
    <w:rsid w:val="003B3132"/>
    <w:rsid w:val="003B32E0"/>
    <w:rsid w:val="003B38EA"/>
    <w:rsid w:val="003B3CDC"/>
    <w:rsid w:val="003B62F0"/>
    <w:rsid w:val="003B6437"/>
    <w:rsid w:val="003C4E70"/>
    <w:rsid w:val="003C5D14"/>
    <w:rsid w:val="003C626F"/>
    <w:rsid w:val="003C69D6"/>
    <w:rsid w:val="003C6EA8"/>
    <w:rsid w:val="003C70B9"/>
    <w:rsid w:val="003D074A"/>
    <w:rsid w:val="003D1964"/>
    <w:rsid w:val="003D25FE"/>
    <w:rsid w:val="003D2879"/>
    <w:rsid w:val="003D38F9"/>
    <w:rsid w:val="003D5D41"/>
    <w:rsid w:val="003D5FA1"/>
    <w:rsid w:val="003E1711"/>
    <w:rsid w:val="003E3B46"/>
    <w:rsid w:val="003E4C42"/>
    <w:rsid w:val="003E59A3"/>
    <w:rsid w:val="003E603B"/>
    <w:rsid w:val="003F0EA8"/>
    <w:rsid w:val="003F1A7A"/>
    <w:rsid w:val="003F25CC"/>
    <w:rsid w:val="003F2794"/>
    <w:rsid w:val="003F35C9"/>
    <w:rsid w:val="003F40E5"/>
    <w:rsid w:val="003F4368"/>
    <w:rsid w:val="003F5ACC"/>
    <w:rsid w:val="003F731B"/>
    <w:rsid w:val="00400CE6"/>
    <w:rsid w:val="00401172"/>
    <w:rsid w:val="00403BC5"/>
    <w:rsid w:val="00404C4B"/>
    <w:rsid w:val="00405A83"/>
    <w:rsid w:val="00407E8A"/>
    <w:rsid w:val="0041001B"/>
    <w:rsid w:val="00411BF4"/>
    <w:rsid w:val="0041403C"/>
    <w:rsid w:val="00414F5D"/>
    <w:rsid w:val="0041601D"/>
    <w:rsid w:val="00420A2E"/>
    <w:rsid w:val="004229CC"/>
    <w:rsid w:val="0042460F"/>
    <w:rsid w:val="00430460"/>
    <w:rsid w:val="00431C40"/>
    <w:rsid w:val="00433863"/>
    <w:rsid w:val="0043436D"/>
    <w:rsid w:val="004407F9"/>
    <w:rsid w:val="0044081E"/>
    <w:rsid w:val="004408E0"/>
    <w:rsid w:val="00443035"/>
    <w:rsid w:val="00443491"/>
    <w:rsid w:val="00443D4F"/>
    <w:rsid w:val="004458C1"/>
    <w:rsid w:val="00445FFE"/>
    <w:rsid w:val="00447402"/>
    <w:rsid w:val="004519E5"/>
    <w:rsid w:val="00451A81"/>
    <w:rsid w:val="004548E6"/>
    <w:rsid w:val="00456024"/>
    <w:rsid w:val="00460486"/>
    <w:rsid w:val="004611B2"/>
    <w:rsid w:val="004655DA"/>
    <w:rsid w:val="00465821"/>
    <w:rsid w:val="00466178"/>
    <w:rsid w:val="00471A02"/>
    <w:rsid w:val="0047272B"/>
    <w:rsid w:val="00472833"/>
    <w:rsid w:val="0047421E"/>
    <w:rsid w:val="00477625"/>
    <w:rsid w:val="004776A3"/>
    <w:rsid w:val="0047792E"/>
    <w:rsid w:val="0048043C"/>
    <w:rsid w:val="004819B6"/>
    <w:rsid w:val="00483DD4"/>
    <w:rsid w:val="00483E85"/>
    <w:rsid w:val="00484947"/>
    <w:rsid w:val="00485C82"/>
    <w:rsid w:val="0049534F"/>
    <w:rsid w:val="0049619C"/>
    <w:rsid w:val="004A05E3"/>
    <w:rsid w:val="004A1C65"/>
    <w:rsid w:val="004A2B23"/>
    <w:rsid w:val="004A3BB4"/>
    <w:rsid w:val="004A6250"/>
    <w:rsid w:val="004A74FB"/>
    <w:rsid w:val="004B3611"/>
    <w:rsid w:val="004B5169"/>
    <w:rsid w:val="004B5E12"/>
    <w:rsid w:val="004B6315"/>
    <w:rsid w:val="004B6C9A"/>
    <w:rsid w:val="004B6F98"/>
    <w:rsid w:val="004C01A0"/>
    <w:rsid w:val="004C0437"/>
    <w:rsid w:val="004C2719"/>
    <w:rsid w:val="004C4071"/>
    <w:rsid w:val="004C49E0"/>
    <w:rsid w:val="004C67E2"/>
    <w:rsid w:val="004C73D1"/>
    <w:rsid w:val="004D2DC9"/>
    <w:rsid w:val="004D3D09"/>
    <w:rsid w:val="004D40BD"/>
    <w:rsid w:val="004D448C"/>
    <w:rsid w:val="004E0663"/>
    <w:rsid w:val="004E0A0C"/>
    <w:rsid w:val="004E0AC9"/>
    <w:rsid w:val="004E155E"/>
    <w:rsid w:val="004E227A"/>
    <w:rsid w:val="004E2AC5"/>
    <w:rsid w:val="004E2F53"/>
    <w:rsid w:val="004E2FA1"/>
    <w:rsid w:val="004E416D"/>
    <w:rsid w:val="004E4BDF"/>
    <w:rsid w:val="004E6454"/>
    <w:rsid w:val="004E6EA9"/>
    <w:rsid w:val="004E774D"/>
    <w:rsid w:val="004E7CCF"/>
    <w:rsid w:val="004E7E84"/>
    <w:rsid w:val="004F2023"/>
    <w:rsid w:val="004F2F7E"/>
    <w:rsid w:val="004F3C59"/>
    <w:rsid w:val="004F414C"/>
    <w:rsid w:val="004F5218"/>
    <w:rsid w:val="004F59CE"/>
    <w:rsid w:val="00500649"/>
    <w:rsid w:val="0050071A"/>
    <w:rsid w:val="00501D54"/>
    <w:rsid w:val="0050499B"/>
    <w:rsid w:val="005077DB"/>
    <w:rsid w:val="00510C1E"/>
    <w:rsid w:val="00516B2E"/>
    <w:rsid w:val="00517154"/>
    <w:rsid w:val="00517BA0"/>
    <w:rsid w:val="00520A3E"/>
    <w:rsid w:val="00520D3B"/>
    <w:rsid w:val="00523A3D"/>
    <w:rsid w:val="005252BB"/>
    <w:rsid w:val="00525663"/>
    <w:rsid w:val="00525C44"/>
    <w:rsid w:val="005263EF"/>
    <w:rsid w:val="00530B4A"/>
    <w:rsid w:val="005324DC"/>
    <w:rsid w:val="00532C35"/>
    <w:rsid w:val="00537476"/>
    <w:rsid w:val="0054284B"/>
    <w:rsid w:val="00543C26"/>
    <w:rsid w:val="00544BEC"/>
    <w:rsid w:val="0055126E"/>
    <w:rsid w:val="00553441"/>
    <w:rsid w:val="0055355B"/>
    <w:rsid w:val="005548E4"/>
    <w:rsid w:val="00554C6C"/>
    <w:rsid w:val="00555285"/>
    <w:rsid w:val="00555640"/>
    <w:rsid w:val="00557A33"/>
    <w:rsid w:val="00560042"/>
    <w:rsid w:val="005628CF"/>
    <w:rsid w:val="00563A6D"/>
    <w:rsid w:val="00563D5B"/>
    <w:rsid w:val="00564BF3"/>
    <w:rsid w:val="0057150E"/>
    <w:rsid w:val="00571994"/>
    <w:rsid w:val="00572F34"/>
    <w:rsid w:val="00574051"/>
    <w:rsid w:val="00574779"/>
    <w:rsid w:val="00576BFF"/>
    <w:rsid w:val="0057736C"/>
    <w:rsid w:val="00583C0C"/>
    <w:rsid w:val="00591A47"/>
    <w:rsid w:val="00593B39"/>
    <w:rsid w:val="005970B6"/>
    <w:rsid w:val="005A2578"/>
    <w:rsid w:val="005A29B3"/>
    <w:rsid w:val="005A3B69"/>
    <w:rsid w:val="005A40CA"/>
    <w:rsid w:val="005A5140"/>
    <w:rsid w:val="005A7F97"/>
    <w:rsid w:val="005B16BD"/>
    <w:rsid w:val="005B1E97"/>
    <w:rsid w:val="005B2E60"/>
    <w:rsid w:val="005B59E9"/>
    <w:rsid w:val="005C2A5F"/>
    <w:rsid w:val="005C3FD7"/>
    <w:rsid w:val="005C4F14"/>
    <w:rsid w:val="005C60B7"/>
    <w:rsid w:val="005C62C7"/>
    <w:rsid w:val="005C7A06"/>
    <w:rsid w:val="005D0604"/>
    <w:rsid w:val="005D181D"/>
    <w:rsid w:val="005D1CA8"/>
    <w:rsid w:val="005D4FB0"/>
    <w:rsid w:val="005D79A4"/>
    <w:rsid w:val="005E0E1C"/>
    <w:rsid w:val="005E148B"/>
    <w:rsid w:val="005E3610"/>
    <w:rsid w:val="005E4196"/>
    <w:rsid w:val="005E4217"/>
    <w:rsid w:val="005E502F"/>
    <w:rsid w:val="005F0AC8"/>
    <w:rsid w:val="005F0E6B"/>
    <w:rsid w:val="005F2273"/>
    <w:rsid w:val="005F4099"/>
    <w:rsid w:val="005F6AC4"/>
    <w:rsid w:val="005F72D1"/>
    <w:rsid w:val="0060370C"/>
    <w:rsid w:val="006043EE"/>
    <w:rsid w:val="00606297"/>
    <w:rsid w:val="00606F6D"/>
    <w:rsid w:val="00607423"/>
    <w:rsid w:val="00614AD0"/>
    <w:rsid w:val="006202E1"/>
    <w:rsid w:val="0062068F"/>
    <w:rsid w:val="00620B30"/>
    <w:rsid w:val="006217ED"/>
    <w:rsid w:val="00623B2E"/>
    <w:rsid w:val="00623B95"/>
    <w:rsid w:val="0062456A"/>
    <w:rsid w:val="00631941"/>
    <w:rsid w:val="00632CF3"/>
    <w:rsid w:val="0063479C"/>
    <w:rsid w:val="00644D23"/>
    <w:rsid w:val="00644F77"/>
    <w:rsid w:val="00645311"/>
    <w:rsid w:val="00646021"/>
    <w:rsid w:val="006478BF"/>
    <w:rsid w:val="006509D1"/>
    <w:rsid w:val="00652177"/>
    <w:rsid w:val="006535AA"/>
    <w:rsid w:val="0065556E"/>
    <w:rsid w:val="00656AAA"/>
    <w:rsid w:val="00656ECE"/>
    <w:rsid w:val="00662020"/>
    <w:rsid w:val="006622E5"/>
    <w:rsid w:val="00662B4D"/>
    <w:rsid w:val="00664DC4"/>
    <w:rsid w:val="00667384"/>
    <w:rsid w:val="0067188D"/>
    <w:rsid w:val="00673060"/>
    <w:rsid w:val="006749E4"/>
    <w:rsid w:val="00680A87"/>
    <w:rsid w:val="00682D7B"/>
    <w:rsid w:val="006843A4"/>
    <w:rsid w:val="006844BE"/>
    <w:rsid w:val="00684FC8"/>
    <w:rsid w:val="006856D6"/>
    <w:rsid w:val="00685B8E"/>
    <w:rsid w:val="0068700F"/>
    <w:rsid w:val="006901EA"/>
    <w:rsid w:val="00691128"/>
    <w:rsid w:val="006917B9"/>
    <w:rsid w:val="0069307A"/>
    <w:rsid w:val="00697031"/>
    <w:rsid w:val="00697B95"/>
    <w:rsid w:val="006A2559"/>
    <w:rsid w:val="006A2EE3"/>
    <w:rsid w:val="006A31A3"/>
    <w:rsid w:val="006A41BA"/>
    <w:rsid w:val="006A43FB"/>
    <w:rsid w:val="006A5D78"/>
    <w:rsid w:val="006A6391"/>
    <w:rsid w:val="006A742B"/>
    <w:rsid w:val="006A7A09"/>
    <w:rsid w:val="006B110E"/>
    <w:rsid w:val="006B5F85"/>
    <w:rsid w:val="006B794A"/>
    <w:rsid w:val="006B7E54"/>
    <w:rsid w:val="006C1DC6"/>
    <w:rsid w:val="006C6F3C"/>
    <w:rsid w:val="006C732E"/>
    <w:rsid w:val="006C7752"/>
    <w:rsid w:val="006C79BB"/>
    <w:rsid w:val="006D067B"/>
    <w:rsid w:val="006D541A"/>
    <w:rsid w:val="006D607C"/>
    <w:rsid w:val="006D7630"/>
    <w:rsid w:val="006D7A1D"/>
    <w:rsid w:val="006D7CEE"/>
    <w:rsid w:val="006D7F87"/>
    <w:rsid w:val="006E09AB"/>
    <w:rsid w:val="006E2C0F"/>
    <w:rsid w:val="006E75EF"/>
    <w:rsid w:val="006F0588"/>
    <w:rsid w:val="006F07F4"/>
    <w:rsid w:val="006F2B06"/>
    <w:rsid w:val="006F3A2C"/>
    <w:rsid w:val="006F3C48"/>
    <w:rsid w:val="006F4F16"/>
    <w:rsid w:val="006F518C"/>
    <w:rsid w:val="006F6603"/>
    <w:rsid w:val="007036A1"/>
    <w:rsid w:val="00703F6D"/>
    <w:rsid w:val="00704042"/>
    <w:rsid w:val="00704460"/>
    <w:rsid w:val="00707377"/>
    <w:rsid w:val="00710A93"/>
    <w:rsid w:val="00711464"/>
    <w:rsid w:val="0071248E"/>
    <w:rsid w:val="00713626"/>
    <w:rsid w:val="00714F3F"/>
    <w:rsid w:val="00720763"/>
    <w:rsid w:val="007249DA"/>
    <w:rsid w:val="007311DE"/>
    <w:rsid w:val="00732A75"/>
    <w:rsid w:val="00734D54"/>
    <w:rsid w:val="0074395F"/>
    <w:rsid w:val="007518BD"/>
    <w:rsid w:val="00751C62"/>
    <w:rsid w:val="00760F18"/>
    <w:rsid w:val="00762821"/>
    <w:rsid w:val="00762E0E"/>
    <w:rsid w:val="007634D9"/>
    <w:rsid w:val="0076533B"/>
    <w:rsid w:val="00765E1F"/>
    <w:rsid w:val="00770905"/>
    <w:rsid w:val="007718DC"/>
    <w:rsid w:val="007752E8"/>
    <w:rsid w:val="00776D62"/>
    <w:rsid w:val="007772BD"/>
    <w:rsid w:val="00777A94"/>
    <w:rsid w:val="007802D9"/>
    <w:rsid w:val="00782321"/>
    <w:rsid w:val="00782E13"/>
    <w:rsid w:val="00783147"/>
    <w:rsid w:val="00786F91"/>
    <w:rsid w:val="00790F4B"/>
    <w:rsid w:val="007942C4"/>
    <w:rsid w:val="0079526C"/>
    <w:rsid w:val="007953B0"/>
    <w:rsid w:val="007A1147"/>
    <w:rsid w:val="007A17EA"/>
    <w:rsid w:val="007A2149"/>
    <w:rsid w:val="007A538E"/>
    <w:rsid w:val="007A7D4E"/>
    <w:rsid w:val="007B14D7"/>
    <w:rsid w:val="007B36BD"/>
    <w:rsid w:val="007B6F3A"/>
    <w:rsid w:val="007C0770"/>
    <w:rsid w:val="007C0BF2"/>
    <w:rsid w:val="007C1BB7"/>
    <w:rsid w:val="007C3B78"/>
    <w:rsid w:val="007C75E5"/>
    <w:rsid w:val="007D05CA"/>
    <w:rsid w:val="007D260A"/>
    <w:rsid w:val="007D33A8"/>
    <w:rsid w:val="007D41A1"/>
    <w:rsid w:val="007D7441"/>
    <w:rsid w:val="007D7EF3"/>
    <w:rsid w:val="007E071C"/>
    <w:rsid w:val="007E0F81"/>
    <w:rsid w:val="007E190F"/>
    <w:rsid w:val="007E665E"/>
    <w:rsid w:val="007E690D"/>
    <w:rsid w:val="007F0245"/>
    <w:rsid w:val="007F2134"/>
    <w:rsid w:val="007F307F"/>
    <w:rsid w:val="007F4D7C"/>
    <w:rsid w:val="007F58FB"/>
    <w:rsid w:val="007F5D92"/>
    <w:rsid w:val="007F698C"/>
    <w:rsid w:val="00800159"/>
    <w:rsid w:val="00800BED"/>
    <w:rsid w:val="00804EF1"/>
    <w:rsid w:val="00805243"/>
    <w:rsid w:val="00807DA8"/>
    <w:rsid w:val="00807ED8"/>
    <w:rsid w:val="00811235"/>
    <w:rsid w:val="0081172B"/>
    <w:rsid w:val="00813070"/>
    <w:rsid w:val="008148D7"/>
    <w:rsid w:val="00815C15"/>
    <w:rsid w:val="00816571"/>
    <w:rsid w:val="00816C5C"/>
    <w:rsid w:val="00817F95"/>
    <w:rsid w:val="008210F1"/>
    <w:rsid w:val="00821213"/>
    <w:rsid w:val="008220E8"/>
    <w:rsid w:val="00822D31"/>
    <w:rsid w:val="00827205"/>
    <w:rsid w:val="00832806"/>
    <w:rsid w:val="0083324B"/>
    <w:rsid w:val="00833953"/>
    <w:rsid w:val="00837BBB"/>
    <w:rsid w:val="00842535"/>
    <w:rsid w:val="00842EB6"/>
    <w:rsid w:val="00843184"/>
    <w:rsid w:val="0084450C"/>
    <w:rsid w:val="00845654"/>
    <w:rsid w:val="00857B17"/>
    <w:rsid w:val="00861141"/>
    <w:rsid w:val="00861D03"/>
    <w:rsid w:val="0086554A"/>
    <w:rsid w:val="00866DA4"/>
    <w:rsid w:val="008701E7"/>
    <w:rsid w:val="008740A1"/>
    <w:rsid w:val="0087459F"/>
    <w:rsid w:val="008748BA"/>
    <w:rsid w:val="00875D44"/>
    <w:rsid w:val="00876524"/>
    <w:rsid w:val="0087735E"/>
    <w:rsid w:val="00880BB4"/>
    <w:rsid w:val="008844B9"/>
    <w:rsid w:val="0088480E"/>
    <w:rsid w:val="008849E7"/>
    <w:rsid w:val="008865DE"/>
    <w:rsid w:val="0088748B"/>
    <w:rsid w:val="008923A1"/>
    <w:rsid w:val="00897A17"/>
    <w:rsid w:val="008A0096"/>
    <w:rsid w:val="008A1688"/>
    <w:rsid w:val="008A19A5"/>
    <w:rsid w:val="008A27FC"/>
    <w:rsid w:val="008A2B25"/>
    <w:rsid w:val="008A420C"/>
    <w:rsid w:val="008A4B6F"/>
    <w:rsid w:val="008A5144"/>
    <w:rsid w:val="008B01A0"/>
    <w:rsid w:val="008B1217"/>
    <w:rsid w:val="008B1297"/>
    <w:rsid w:val="008B212E"/>
    <w:rsid w:val="008B2F76"/>
    <w:rsid w:val="008C021C"/>
    <w:rsid w:val="008C0231"/>
    <w:rsid w:val="008C251B"/>
    <w:rsid w:val="008C3BED"/>
    <w:rsid w:val="008C4BF6"/>
    <w:rsid w:val="008C5085"/>
    <w:rsid w:val="008C557A"/>
    <w:rsid w:val="008C5E12"/>
    <w:rsid w:val="008D0FBE"/>
    <w:rsid w:val="008D1D46"/>
    <w:rsid w:val="008D2CDB"/>
    <w:rsid w:val="008D2E69"/>
    <w:rsid w:val="008D3320"/>
    <w:rsid w:val="008D3473"/>
    <w:rsid w:val="008D690D"/>
    <w:rsid w:val="008D7057"/>
    <w:rsid w:val="008E0BFA"/>
    <w:rsid w:val="008E4304"/>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41AD"/>
    <w:rsid w:val="00924ECE"/>
    <w:rsid w:val="00925EF8"/>
    <w:rsid w:val="00930255"/>
    <w:rsid w:val="0093250F"/>
    <w:rsid w:val="00932CDF"/>
    <w:rsid w:val="00936605"/>
    <w:rsid w:val="00937BD2"/>
    <w:rsid w:val="009402AC"/>
    <w:rsid w:val="009433FA"/>
    <w:rsid w:val="00943E8E"/>
    <w:rsid w:val="00944E8B"/>
    <w:rsid w:val="0094764F"/>
    <w:rsid w:val="009502F4"/>
    <w:rsid w:val="00950347"/>
    <w:rsid w:val="00953DA3"/>
    <w:rsid w:val="00954CF3"/>
    <w:rsid w:val="0095568E"/>
    <w:rsid w:val="00957FBB"/>
    <w:rsid w:val="009619C6"/>
    <w:rsid w:val="0096275C"/>
    <w:rsid w:val="00964520"/>
    <w:rsid w:val="00964AA0"/>
    <w:rsid w:val="0096551C"/>
    <w:rsid w:val="009658D8"/>
    <w:rsid w:val="00967F10"/>
    <w:rsid w:val="00970B58"/>
    <w:rsid w:val="00972EDD"/>
    <w:rsid w:val="0097411F"/>
    <w:rsid w:val="00975617"/>
    <w:rsid w:val="00981401"/>
    <w:rsid w:val="009858E8"/>
    <w:rsid w:val="009870A7"/>
    <w:rsid w:val="0098759C"/>
    <w:rsid w:val="0099030C"/>
    <w:rsid w:val="00992625"/>
    <w:rsid w:val="00994C9C"/>
    <w:rsid w:val="0099560E"/>
    <w:rsid w:val="00995B20"/>
    <w:rsid w:val="009971A7"/>
    <w:rsid w:val="009971E2"/>
    <w:rsid w:val="00997B88"/>
    <w:rsid w:val="009A1559"/>
    <w:rsid w:val="009A190D"/>
    <w:rsid w:val="009A37B4"/>
    <w:rsid w:val="009A411A"/>
    <w:rsid w:val="009A4152"/>
    <w:rsid w:val="009A42A2"/>
    <w:rsid w:val="009A46F5"/>
    <w:rsid w:val="009A6C8C"/>
    <w:rsid w:val="009A77C9"/>
    <w:rsid w:val="009B02B8"/>
    <w:rsid w:val="009B2881"/>
    <w:rsid w:val="009B3792"/>
    <w:rsid w:val="009B3FB1"/>
    <w:rsid w:val="009B432B"/>
    <w:rsid w:val="009B5AC0"/>
    <w:rsid w:val="009B5AEF"/>
    <w:rsid w:val="009B7A4B"/>
    <w:rsid w:val="009C32E7"/>
    <w:rsid w:val="009C6EFD"/>
    <w:rsid w:val="009D31DE"/>
    <w:rsid w:val="009D3968"/>
    <w:rsid w:val="009D5FD5"/>
    <w:rsid w:val="009D64F6"/>
    <w:rsid w:val="009E07B0"/>
    <w:rsid w:val="009E3226"/>
    <w:rsid w:val="009E3BE0"/>
    <w:rsid w:val="009E4DCC"/>
    <w:rsid w:val="009E59FA"/>
    <w:rsid w:val="009E5E0A"/>
    <w:rsid w:val="009E627E"/>
    <w:rsid w:val="009E66BE"/>
    <w:rsid w:val="009F16C5"/>
    <w:rsid w:val="009F34DA"/>
    <w:rsid w:val="009F4C7F"/>
    <w:rsid w:val="009F565C"/>
    <w:rsid w:val="00A02225"/>
    <w:rsid w:val="00A04A2F"/>
    <w:rsid w:val="00A06938"/>
    <w:rsid w:val="00A1177C"/>
    <w:rsid w:val="00A1195E"/>
    <w:rsid w:val="00A12333"/>
    <w:rsid w:val="00A14A4F"/>
    <w:rsid w:val="00A1548F"/>
    <w:rsid w:val="00A15CFA"/>
    <w:rsid w:val="00A2067B"/>
    <w:rsid w:val="00A2193B"/>
    <w:rsid w:val="00A24858"/>
    <w:rsid w:val="00A27092"/>
    <w:rsid w:val="00A30C8A"/>
    <w:rsid w:val="00A344E7"/>
    <w:rsid w:val="00A34ED7"/>
    <w:rsid w:val="00A35C62"/>
    <w:rsid w:val="00A37730"/>
    <w:rsid w:val="00A402F7"/>
    <w:rsid w:val="00A40457"/>
    <w:rsid w:val="00A42574"/>
    <w:rsid w:val="00A42E40"/>
    <w:rsid w:val="00A44CD4"/>
    <w:rsid w:val="00A50FBA"/>
    <w:rsid w:val="00A51F9A"/>
    <w:rsid w:val="00A5202E"/>
    <w:rsid w:val="00A53ABD"/>
    <w:rsid w:val="00A55D2C"/>
    <w:rsid w:val="00A5634B"/>
    <w:rsid w:val="00A616C8"/>
    <w:rsid w:val="00A617F3"/>
    <w:rsid w:val="00A63C67"/>
    <w:rsid w:val="00A640FA"/>
    <w:rsid w:val="00A64B38"/>
    <w:rsid w:val="00A70495"/>
    <w:rsid w:val="00A70943"/>
    <w:rsid w:val="00A718B7"/>
    <w:rsid w:val="00A73D97"/>
    <w:rsid w:val="00A74E19"/>
    <w:rsid w:val="00A75941"/>
    <w:rsid w:val="00A772B1"/>
    <w:rsid w:val="00A81160"/>
    <w:rsid w:val="00A83C36"/>
    <w:rsid w:val="00A83C97"/>
    <w:rsid w:val="00A84C51"/>
    <w:rsid w:val="00A86254"/>
    <w:rsid w:val="00A8681D"/>
    <w:rsid w:val="00A87FD0"/>
    <w:rsid w:val="00A944E3"/>
    <w:rsid w:val="00A94805"/>
    <w:rsid w:val="00A95278"/>
    <w:rsid w:val="00A95ACD"/>
    <w:rsid w:val="00A96711"/>
    <w:rsid w:val="00A969BD"/>
    <w:rsid w:val="00A97BD1"/>
    <w:rsid w:val="00AA231E"/>
    <w:rsid w:val="00AA5629"/>
    <w:rsid w:val="00AB019B"/>
    <w:rsid w:val="00AB3F85"/>
    <w:rsid w:val="00AB477B"/>
    <w:rsid w:val="00AB5695"/>
    <w:rsid w:val="00AB5D8D"/>
    <w:rsid w:val="00AB6F25"/>
    <w:rsid w:val="00AB7EA5"/>
    <w:rsid w:val="00AC1AA3"/>
    <w:rsid w:val="00AC421E"/>
    <w:rsid w:val="00AC4588"/>
    <w:rsid w:val="00AC704E"/>
    <w:rsid w:val="00AC742F"/>
    <w:rsid w:val="00AD085F"/>
    <w:rsid w:val="00AD17A5"/>
    <w:rsid w:val="00AD19B9"/>
    <w:rsid w:val="00AD1FEF"/>
    <w:rsid w:val="00AD3A16"/>
    <w:rsid w:val="00AD613D"/>
    <w:rsid w:val="00AE2533"/>
    <w:rsid w:val="00AE3503"/>
    <w:rsid w:val="00AE3B77"/>
    <w:rsid w:val="00AE47A7"/>
    <w:rsid w:val="00AE7BD6"/>
    <w:rsid w:val="00AF0E04"/>
    <w:rsid w:val="00AF2D95"/>
    <w:rsid w:val="00AF441C"/>
    <w:rsid w:val="00B00E51"/>
    <w:rsid w:val="00B01562"/>
    <w:rsid w:val="00B02E7D"/>
    <w:rsid w:val="00B03FD4"/>
    <w:rsid w:val="00B04A51"/>
    <w:rsid w:val="00B06301"/>
    <w:rsid w:val="00B07467"/>
    <w:rsid w:val="00B1026D"/>
    <w:rsid w:val="00B12CCF"/>
    <w:rsid w:val="00B13A50"/>
    <w:rsid w:val="00B147AE"/>
    <w:rsid w:val="00B17669"/>
    <w:rsid w:val="00B23332"/>
    <w:rsid w:val="00B26360"/>
    <w:rsid w:val="00B26B6B"/>
    <w:rsid w:val="00B300B9"/>
    <w:rsid w:val="00B33A1E"/>
    <w:rsid w:val="00B40F7F"/>
    <w:rsid w:val="00B45008"/>
    <w:rsid w:val="00B5370C"/>
    <w:rsid w:val="00B56924"/>
    <w:rsid w:val="00B60320"/>
    <w:rsid w:val="00B6192D"/>
    <w:rsid w:val="00B61B35"/>
    <w:rsid w:val="00B660A4"/>
    <w:rsid w:val="00B662A1"/>
    <w:rsid w:val="00B66702"/>
    <w:rsid w:val="00B670C2"/>
    <w:rsid w:val="00B67876"/>
    <w:rsid w:val="00B712E7"/>
    <w:rsid w:val="00B75545"/>
    <w:rsid w:val="00B7709E"/>
    <w:rsid w:val="00B7778C"/>
    <w:rsid w:val="00B800B2"/>
    <w:rsid w:val="00B8238D"/>
    <w:rsid w:val="00B842A7"/>
    <w:rsid w:val="00B86A06"/>
    <w:rsid w:val="00B924A0"/>
    <w:rsid w:val="00B924ED"/>
    <w:rsid w:val="00B936A8"/>
    <w:rsid w:val="00B96F00"/>
    <w:rsid w:val="00B975F2"/>
    <w:rsid w:val="00BA00BF"/>
    <w:rsid w:val="00BA0932"/>
    <w:rsid w:val="00BA109A"/>
    <w:rsid w:val="00BA19D5"/>
    <w:rsid w:val="00BA3989"/>
    <w:rsid w:val="00BA4F18"/>
    <w:rsid w:val="00BA5017"/>
    <w:rsid w:val="00BA623B"/>
    <w:rsid w:val="00BA6703"/>
    <w:rsid w:val="00BA7DD4"/>
    <w:rsid w:val="00BB0060"/>
    <w:rsid w:val="00BB0E7E"/>
    <w:rsid w:val="00BB14E1"/>
    <w:rsid w:val="00BB2612"/>
    <w:rsid w:val="00BB28B8"/>
    <w:rsid w:val="00BB4358"/>
    <w:rsid w:val="00BB53A9"/>
    <w:rsid w:val="00BB6760"/>
    <w:rsid w:val="00BB7490"/>
    <w:rsid w:val="00BC0F24"/>
    <w:rsid w:val="00BC1FC0"/>
    <w:rsid w:val="00BC2537"/>
    <w:rsid w:val="00BC30D5"/>
    <w:rsid w:val="00BC4662"/>
    <w:rsid w:val="00BD3904"/>
    <w:rsid w:val="00BD43E0"/>
    <w:rsid w:val="00BD4BCB"/>
    <w:rsid w:val="00BD51F5"/>
    <w:rsid w:val="00BD7B23"/>
    <w:rsid w:val="00BD7FF5"/>
    <w:rsid w:val="00BE00CB"/>
    <w:rsid w:val="00BE1214"/>
    <w:rsid w:val="00BE2744"/>
    <w:rsid w:val="00BE3341"/>
    <w:rsid w:val="00BE40F5"/>
    <w:rsid w:val="00BE5AB8"/>
    <w:rsid w:val="00BE6A42"/>
    <w:rsid w:val="00BF0F97"/>
    <w:rsid w:val="00BF14BB"/>
    <w:rsid w:val="00BF15D2"/>
    <w:rsid w:val="00BF4808"/>
    <w:rsid w:val="00C02906"/>
    <w:rsid w:val="00C03D0C"/>
    <w:rsid w:val="00C040E0"/>
    <w:rsid w:val="00C0439C"/>
    <w:rsid w:val="00C058EA"/>
    <w:rsid w:val="00C05926"/>
    <w:rsid w:val="00C071AE"/>
    <w:rsid w:val="00C07A86"/>
    <w:rsid w:val="00C10536"/>
    <w:rsid w:val="00C10DED"/>
    <w:rsid w:val="00C11223"/>
    <w:rsid w:val="00C116A7"/>
    <w:rsid w:val="00C12097"/>
    <w:rsid w:val="00C14696"/>
    <w:rsid w:val="00C23D66"/>
    <w:rsid w:val="00C24439"/>
    <w:rsid w:val="00C3095C"/>
    <w:rsid w:val="00C36014"/>
    <w:rsid w:val="00C4000E"/>
    <w:rsid w:val="00C40F39"/>
    <w:rsid w:val="00C42B91"/>
    <w:rsid w:val="00C461DB"/>
    <w:rsid w:val="00C504E5"/>
    <w:rsid w:val="00C5261A"/>
    <w:rsid w:val="00C53F64"/>
    <w:rsid w:val="00C54279"/>
    <w:rsid w:val="00C54F24"/>
    <w:rsid w:val="00C5563C"/>
    <w:rsid w:val="00C56535"/>
    <w:rsid w:val="00C64C60"/>
    <w:rsid w:val="00C64D4D"/>
    <w:rsid w:val="00C67171"/>
    <w:rsid w:val="00C71168"/>
    <w:rsid w:val="00C73521"/>
    <w:rsid w:val="00C77EE1"/>
    <w:rsid w:val="00C82A0A"/>
    <w:rsid w:val="00C841B2"/>
    <w:rsid w:val="00C84656"/>
    <w:rsid w:val="00C86C6F"/>
    <w:rsid w:val="00C904AB"/>
    <w:rsid w:val="00C918F6"/>
    <w:rsid w:val="00C91F4A"/>
    <w:rsid w:val="00C92668"/>
    <w:rsid w:val="00C928D7"/>
    <w:rsid w:val="00C94115"/>
    <w:rsid w:val="00C94776"/>
    <w:rsid w:val="00C95DFB"/>
    <w:rsid w:val="00CA399E"/>
    <w:rsid w:val="00CA7AA9"/>
    <w:rsid w:val="00CB00E6"/>
    <w:rsid w:val="00CB18A1"/>
    <w:rsid w:val="00CB5037"/>
    <w:rsid w:val="00CB6542"/>
    <w:rsid w:val="00CC1196"/>
    <w:rsid w:val="00CC20BC"/>
    <w:rsid w:val="00CC4F8A"/>
    <w:rsid w:val="00CC520E"/>
    <w:rsid w:val="00CC5700"/>
    <w:rsid w:val="00CC71C3"/>
    <w:rsid w:val="00CC7F4A"/>
    <w:rsid w:val="00CD256A"/>
    <w:rsid w:val="00CD2694"/>
    <w:rsid w:val="00CD427C"/>
    <w:rsid w:val="00CD48C4"/>
    <w:rsid w:val="00CD53AD"/>
    <w:rsid w:val="00CD7BD3"/>
    <w:rsid w:val="00CE2FDF"/>
    <w:rsid w:val="00CE37EB"/>
    <w:rsid w:val="00CE4770"/>
    <w:rsid w:val="00CE562F"/>
    <w:rsid w:val="00CE69D8"/>
    <w:rsid w:val="00CF3EC8"/>
    <w:rsid w:val="00CF40F5"/>
    <w:rsid w:val="00CF432C"/>
    <w:rsid w:val="00CF558F"/>
    <w:rsid w:val="00CF5600"/>
    <w:rsid w:val="00CF7698"/>
    <w:rsid w:val="00CF7732"/>
    <w:rsid w:val="00D00A54"/>
    <w:rsid w:val="00D00FC6"/>
    <w:rsid w:val="00D03229"/>
    <w:rsid w:val="00D03907"/>
    <w:rsid w:val="00D03A03"/>
    <w:rsid w:val="00D0728A"/>
    <w:rsid w:val="00D07801"/>
    <w:rsid w:val="00D13533"/>
    <w:rsid w:val="00D139FB"/>
    <w:rsid w:val="00D1459C"/>
    <w:rsid w:val="00D16A01"/>
    <w:rsid w:val="00D21A36"/>
    <w:rsid w:val="00D26302"/>
    <w:rsid w:val="00D26D5B"/>
    <w:rsid w:val="00D27991"/>
    <w:rsid w:val="00D27F24"/>
    <w:rsid w:val="00D30C17"/>
    <w:rsid w:val="00D312BB"/>
    <w:rsid w:val="00D3190C"/>
    <w:rsid w:val="00D33100"/>
    <w:rsid w:val="00D3488C"/>
    <w:rsid w:val="00D34D96"/>
    <w:rsid w:val="00D35032"/>
    <w:rsid w:val="00D3514C"/>
    <w:rsid w:val="00D36F35"/>
    <w:rsid w:val="00D44A0F"/>
    <w:rsid w:val="00D461B9"/>
    <w:rsid w:val="00D4670D"/>
    <w:rsid w:val="00D4672A"/>
    <w:rsid w:val="00D46936"/>
    <w:rsid w:val="00D46D62"/>
    <w:rsid w:val="00D4753A"/>
    <w:rsid w:val="00D508C2"/>
    <w:rsid w:val="00D50A49"/>
    <w:rsid w:val="00D54CE7"/>
    <w:rsid w:val="00D5793E"/>
    <w:rsid w:val="00D6173B"/>
    <w:rsid w:val="00D62F6C"/>
    <w:rsid w:val="00D67B59"/>
    <w:rsid w:val="00D70510"/>
    <w:rsid w:val="00D728BA"/>
    <w:rsid w:val="00D72C40"/>
    <w:rsid w:val="00D72CE9"/>
    <w:rsid w:val="00D77C0E"/>
    <w:rsid w:val="00D80922"/>
    <w:rsid w:val="00D82EFA"/>
    <w:rsid w:val="00D82FB3"/>
    <w:rsid w:val="00D850CB"/>
    <w:rsid w:val="00D861AD"/>
    <w:rsid w:val="00D903E6"/>
    <w:rsid w:val="00D935F7"/>
    <w:rsid w:val="00D93F7A"/>
    <w:rsid w:val="00D94B39"/>
    <w:rsid w:val="00D97F0D"/>
    <w:rsid w:val="00DA0787"/>
    <w:rsid w:val="00DA0793"/>
    <w:rsid w:val="00DA23E9"/>
    <w:rsid w:val="00DA5035"/>
    <w:rsid w:val="00DA50AE"/>
    <w:rsid w:val="00DA6C93"/>
    <w:rsid w:val="00DA72D2"/>
    <w:rsid w:val="00DA76F5"/>
    <w:rsid w:val="00DB49C2"/>
    <w:rsid w:val="00DB55CC"/>
    <w:rsid w:val="00DB68F5"/>
    <w:rsid w:val="00DC063B"/>
    <w:rsid w:val="00DC0C16"/>
    <w:rsid w:val="00DC1202"/>
    <w:rsid w:val="00DC1967"/>
    <w:rsid w:val="00DC1BDF"/>
    <w:rsid w:val="00DC3915"/>
    <w:rsid w:val="00DC5C8A"/>
    <w:rsid w:val="00DC5D77"/>
    <w:rsid w:val="00DD4080"/>
    <w:rsid w:val="00DD47C9"/>
    <w:rsid w:val="00DD50DE"/>
    <w:rsid w:val="00DD6EB8"/>
    <w:rsid w:val="00DE1307"/>
    <w:rsid w:val="00DE193D"/>
    <w:rsid w:val="00DE58D4"/>
    <w:rsid w:val="00DE6AAB"/>
    <w:rsid w:val="00DF41A8"/>
    <w:rsid w:val="00DF461E"/>
    <w:rsid w:val="00DF49F6"/>
    <w:rsid w:val="00DF5363"/>
    <w:rsid w:val="00DF67A0"/>
    <w:rsid w:val="00E005AD"/>
    <w:rsid w:val="00E02948"/>
    <w:rsid w:val="00E049A0"/>
    <w:rsid w:val="00E0606F"/>
    <w:rsid w:val="00E0755D"/>
    <w:rsid w:val="00E07B16"/>
    <w:rsid w:val="00E100E8"/>
    <w:rsid w:val="00E10514"/>
    <w:rsid w:val="00E10C10"/>
    <w:rsid w:val="00E11FAD"/>
    <w:rsid w:val="00E127DE"/>
    <w:rsid w:val="00E13A0A"/>
    <w:rsid w:val="00E15292"/>
    <w:rsid w:val="00E15E34"/>
    <w:rsid w:val="00E17247"/>
    <w:rsid w:val="00E2299C"/>
    <w:rsid w:val="00E22BCC"/>
    <w:rsid w:val="00E23D3F"/>
    <w:rsid w:val="00E25ABB"/>
    <w:rsid w:val="00E26B06"/>
    <w:rsid w:val="00E3234E"/>
    <w:rsid w:val="00E340A5"/>
    <w:rsid w:val="00E349D4"/>
    <w:rsid w:val="00E40B01"/>
    <w:rsid w:val="00E40B42"/>
    <w:rsid w:val="00E41AAE"/>
    <w:rsid w:val="00E41B41"/>
    <w:rsid w:val="00E44AE2"/>
    <w:rsid w:val="00E4507A"/>
    <w:rsid w:val="00E461F1"/>
    <w:rsid w:val="00E46E76"/>
    <w:rsid w:val="00E504FB"/>
    <w:rsid w:val="00E522E7"/>
    <w:rsid w:val="00E607A7"/>
    <w:rsid w:val="00E60B74"/>
    <w:rsid w:val="00E61443"/>
    <w:rsid w:val="00E61983"/>
    <w:rsid w:val="00E63ACC"/>
    <w:rsid w:val="00E661E3"/>
    <w:rsid w:val="00E70A81"/>
    <w:rsid w:val="00E70ECF"/>
    <w:rsid w:val="00E72B9D"/>
    <w:rsid w:val="00E74FD7"/>
    <w:rsid w:val="00E75501"/>
    <w:rsid w:val="00E75DD1"/>
    <w:rsid w:val="00E82C6B"/>
    <w:rsid w:val="00E91832"/>
    <w:rsid w:val="00E92552"/>
    <w:rsid w:val="00E93DAD"/>
    <w:rsid w:val="00E93E52"/>
    <w:rsid w:val="00E96998"/>
    <w:rsid w:val="00E97808"/>
    <w:rsid w:val="00EA0E12"/>
    <w:rsid w:val="00EA2856"/>
    <w:rsid w:val="00EA4955"/>
    <w:rsid w:val="00EA559B"/>
    <w:rsid w:val="00EA7D94"/>
    <w:rsid w:val="00EA7E1E"/>
    <w:rsid w:val="00EB3534"/>
    <w:rsid w:val="00EB4AFB"/>
    <w:rsid w:val="00EB59AE"/>
    <w:rsid w:val="00EC1A41"/>
    <w:rsid w:val="00EC3129"/>
    <w:rsid w:val="00EC3AFB"/>
    <w:rsid w:val="00EC628D"/>
    <w:rsid w:val="00ED1A96"/>
    <w:rsid w:val="00EE1001"/>
    <w:rsid w:val="00EE14C4"/>
    <w:rsid w:val="00EE1EE4"/>
    <w:rsid w:val="00EE2A33"/>
    <w:rsid w:val="00EE4F62"/>
    <w:rsid w:val="00EE5859"/>
    <w:rsid w:val="00EE5C07"/>
    <w:rsid w:val="00EF16B0"/>
    <w:rsid w:val="00EF3CA6"/>
    <w:rsid w:val="00EF6B87"/>
    <w:rsid w:val="00F01655"/>
    <w:rsid w:val="00F028C6"/>
    <w:rsid w:val="00F0432F"/>
    <w:rsid w:val="00F12E55"/>
    <w:rsid w:val="00F1601C"/>
    <w:rsid w:val="00F16864"/>
    <w:rsid w:val="00F16BE5"/>
    <w:rsid w:val="00F16DC7"/>
    <w:rsid w:val="00F17820"/>
    <w:rsid w:val="00F202A6"/>
    <w:rsid w:val="00F20322"/>
    <w:rsid w:val="00F22F47"/>
    <w:rsid w:val="00F23128"/>
    <w:rsid w:val="00F26B75"/>
    <w:rsid w:val="00F2777A"/>
    <w:rsid w:val="00F27D0B"/>
    <w:rsid w:val="00F37427"/>
    <w:rsid w:val="00F37435"/>
    <w:rsid w:val="00F405DF"/>
    <w:rsid w:val="00F4219B"/>
    <w:rsid w:val="00F44AAE"/>
    <w:rsid w:val="00F506A3"/>
    <w:rsid w:val="00F53339"/>
    <w:rsid w:val="00F56388"/>
    <w:rsid w:val="00F57CE7"/>
    <w:rsid w:val="00F6149A"/>
    <w:rsid w:val="00F61E59"/>
    <w:rsid w:val="00F62AC8"/>
    <w:rsid w:val="00F6432A"/>
    <w:rsid w:val="00F6708A"/>
    <w:rsid w:val="00F7111F"/>
    <w:rsid w:val="00F71400"/>
    <w:rsid w:val="00F75FEE"/>
    <w:rsid w:val="00F76F97"/>
    <w:rsid w:val="00F77593"/>
    <w:rsid w:val="00F8014D"/>
    <w:rsid w:val="00F820B6"/>
    <w:rsid w:val="00F825A1"/>
    <w:rsid w:val="00F826A1"/>
    <w:rsid w:val="00F82EF6"/>
    <w:rsid w:val="00F8312C"/>
    <w:rsid w:val="00F842A8"/>
    <w:rsid w:val="00F8597E"/>
    <w:rsid w:val="00F85C3B"/>
    <w:rsid w:val="00F87539"/>
    <w:rsid w:val="00F924B2"/>
    <w:rsid w:val="00FA210D"/>
    <w:rsid w:val="00FA3C18"/>
    <w:rsid w:val="00FA417B"/>
    <w:rsid w:val="00FA59AE"/>
    <w:rsid w:val="00FA5F93"/>
    <w:rsid w:val="00FB1816"/>
    <w:rsid w:val="00FB37BC"/>
    <w:rsid w:val="00FB3F35"/>
    <w:rsid w:val="00FB45AE"/>
    <w:rsid w:val="00FB78E1"/>
    <w:rsid w:val="00FC0A91"/>
    <w:rsid w:val="00FC1498"/>
    <w:rsid w:val="00FC44AE"/>
    <w:rsid w:val="00FC633A"/>
    <w:rsid w:val="00FD083E"/>
    <w:rsid w:val="00FD0F91"/>
    <w:rsid w:val="00FD1256"/>
    <w:rsid w:val="00FD24A1"/>
    <w:rsid w:val="00FD3462"/>
    <w:rsid w:val="00FD52BD"/>
    <w:rsid w:val="00FD532E"/>
    <w:rsid w:val="00FD5F95"/>
    <w:rsid w:val="00FD7772"/>
    <w:rsid w:val="00FE05A5"/>
    <w:rsid w:val="00FE12B6"/>
    <w:rsid w:val="00FE16FF"/>
    <w:rsid w:val="00FE17A4"/>
    <w:rsid w:val="00FE2233"/>
    <w:rsid w:val="00FE3150"/>
    <w:rsid w:val="00FE32B7"/>
    <w:rsid w:val="00FE451E"/>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rsid w:val="00BC1FC0"/>
  </w:style>
  <w:style w:type="paragraph" w:styleId="NormalWeb">
    <w:name w:val="Normal (Web)"/>
    <w:basedOn w:val="Normal"/>
    <w:uiPriority w:val="99"/>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4092</TotalTime>
  <Pages>7</Pages>
  <Words>2677</Words>
  <Characters>15265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312</cp:revision>
  <cp:lastPrinted>2019-01-22T03:27:00Z</cp:lastPrinted>
  <dcterms:created xsi:type="dcterms:W3CDTF">2020-08-06T15:21:00Z</dcterms:created>
  <dcterms:modified xsi:type="dcterms:W3CDTF">2021-10-02T00:12:00Z</dcterms:modified>
</cp:coreProperties>
</file>