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411445" w14:textId="0189F3B8" w:rsidR="00AA5A22" w:rsidRPr="007A192B" w:rsidRDefault="009A69A3" w:rsidP="00AA5A22">
      <w:pPr>
        <w:tabs>
          <w:tab w:val="center" w:pos="4536"/>
          <w:tab w:val="left" w:pos="6804"/>
          <w:tab w:val="right" w:pos="8280"/>
          <w:tab w:val="right" w:pos="9639"/>
        </w:tabs>
        <w:spacing w:afterLines="50" w:after="156"/>
        <w:ind w:right="2"/>
        <w:rPr>
          <w:rFonts w:ascii="Arial" w:hAnsi="Arial" w:cs="Arial"/>
          <w:b/>
          <w:bCs/>
          <w:sz w:val="24"/>
        </w:rPr>
      </w:pPr>
      <w:bookmarkStart w:id="0" w:name="OLE_LINK87"/>
      <w:bookmarkStart w:id="1" w:name="OLE_LINK88"/>
      <w:bookmarkStart w:id="2" w:name="OLE_LINK3"/>
      <w:r w:rsidRPr="007A192B">
        <w:rPr>
          <w:rFonts w:ascii="Arial" w:hAnsi="Arial" w:cs="Arial"/>
          <w:b/>
          <w:bCs/>
          <w:sz w:val="24"/>
        </w:rPr>
        <w:t>3GPP TSG RAN WG1 Meeting #10</w:t>
      </w:r>
      <w:r w:rsidR="00AF745A" w:rsidRPr="007A192B">
        <w:rPr>
          <w:rFonts w:ascii="Arial" w:hAnsi="Arial" w:cs="Arial"/>
          <w:b/>
          <w:bCs/>
          <w:sz w:val="24"/>
        </w:rPr>
        <w:t>6</w:t>
      </w:r>
      <w:r w:rsidR="0027350C">
        <w:rPr>
          <w:rFonts w:ascii="Arial" w:hAnsi="Arial" w:cs="Arial"/>
          <w:b/>
          <w:bCs/>
          <w:sz w:val="24"/>
        </w:rPr>
        <w:t>b</w:t>
      </w:r>
      <w:r w:rsidR="0030456F" w:rsidRPr="009C0B9A">
        <w:rPr>
          <w:rFonts w:ascii="Arial" w:hAnsi="Arial" w:cs="Arial"/>
          <w:b/>
          <w:bCs/>
          <w:sz w:val="24"/>
        </w:rPr>
        <w:t>-e</w:t>
      </w:r>
      <w:r w:rsidR="00AA5A22" w:rsidRPr="007A192B">
        <w:rPr>
          <w:rFonts w:ascii="Arial" w:eastAsia="MS Mincho" w:hAnsi="Arial" w:cs="Arial"/>
          <w:b/>
          <w:bCs/>
          <w:sz w:val="24"/>
          <w:lang w:eastAsia="ja-JP"/>
        </w:rPr>
        <w:tab/>
      </w:r>
      <w:r w:rsidR="00AA5A22" w:rsidRPr="007A192B">
        <w:rPr>
          <w:rFonts w:ascii="Arial" w:hAnsi="Arial" w:cs="Arial"/>
          <w:b/>
          <w:bCs/>
          <w:sz w:val="24"/>
        </w:rPr>
        <w:tab/>
      </w:r>
      <w:r w:rsidR="00AA5A22" w:rsidRPr="007A192B">
        <w:rPr>
          <w:rFonts w:ascii="Arial" w:hAnsi="Arial" w:cs="Arial"/>
          <w:b/>
          <w:bCs/>
          <w:sz w:val="24"/>
        </w:rPr>
        <w:tab/>
      </w:r>
      <w:r w:rsidR="00AA5A22" w:rsidRPr="007A192B">
        <w:rPr>
          <w:rFonts w:ascii="Arial" w:hAnsi="Arial" w:cs="Arial"/>
          <w:b/>
          <w:bCs/>
          <w:sz w:val="24"/>
        </w:rPr>
        <w:tab/>
      </w:r>
      <w:r w:rsidRPr="007A192B">
        <w:rPr>
          <w:rFonts w:ascii="Arial" w:hAnsi="Arial" w:cs="Arial"/>
          <w:b/>
          <w:bCs/>
          <w:sz w:val="24"/>
        </w:rPr>
        <w:t>R1-21</w:t>
      </w:r>
      <w:r w:rsidR="00B801D9">
        <w:rPr>
          <w:rFonts w:ascii="Arial" w:hAnsi="Arial" w:cs="Arial"/>
          <w:b/>
          <w:bCs/>
          <w:sz w:val="24"/>
        </w:rPr>
        <w:t>0</w:t>
      </w:r>
      <w:r w:rsidR="009D1B28">
        <w:rPr>
          <w:rFonts w:ascii="Arial" w:hAnsi="Arial" w:cs="Arial"/>
          <w:b/>
          <w:bCs/>
          <w:sz w:val="24"/>
        </w:rPr>
        <w:t>9344</w:t>
      </w:r>
    </w:p>
    <w:p w14:paraId="2070D9DA" w14:textId="2E373F6A" w:rsidR="00334EA9" w:rsidRPr="007A192B" w:rsidRDefault="008A10EE" w:rsidP="00334EA9">
      <w:pPr>
        <w:tabs>
          <w:tab w:val="center" w:pos="4536"/>
          <w:tab w:val="right" w:pos="9072"/>
        </w:tabs>
        <w:spacing w:afterLines="50" w:after="156"/>
        <w:rPr>
          <w:rFonts w:ascii="Arial" w:eastAsia="MS Mincho" w:hAnsi="Arial" w:cs="Arial"/>
          <w:b/>
          <w:bCs/>
          <w:sz w:val="24"/>
          <w:lang w:eastAsia="ja-JP"/>
        </w:rPr>
      </w:pPr>
      <w:r w:rsidRPr="007A192B">
        <w:rPr>
          <w:rFonts w:ascii="Arial" w:eastAsia="MS Mincho" w:hAnsi="Arial" w:cs="Arial"/>
          <w:b/>
          <w:bCs/>
          <w:sz w:val="24"/>
          <w:lang w:eastAsia="ja-JP"/>
        </w:rPr>
        <w:t xml:space="preserve">e-Meeting, </w:t>
      </w:r>
      <w:r w:rsidR="0027350C" w:rsidRPr="0027350C">
        <w:rPr>
          <w:rFonts w:ascii="Arial" w:eastAsia="MS Mincho" w:hAnsi="Arial" w:cs="Arial"/>
          <w:b/>
          <w:bCs/>
          <w:sz w:val="24"/>
          <w:lang w:eastAsia="ja-JP"/>
        </w:rPr>
        <w:t xml:space="preserve">October </w:t>
      </w:r>
      <w:r w:rsidRPr="007A192B">
        <w:rPr>
          <w:rFonts w:ascii="Arial" w:eastAsia="MS Mincho" w:hAnsi="Arial" w:cs="Arial"/>
          <w:b/>
          <w:bCs/>
          <w:sz w:val="24"/>
          <w:lang w:eastAsia="ja-JP"/>
        </w:rPr>
        <w:t>1</w:t>
      </w:r>
      <w:r w:rsidR="00992427">
        <w:rPr>
          <w:rFonts w:ascii="Arial" w:eastAsia="MS Mincho" w:hAnsi="Arial" w:cs="Arial"/>
          <w:b/>
          <w:bCs/>
          <w:sz w:val="24"/>
          <w:lang w:eastAsia="ja-JP"/>
        </w:rPr>
        <w:t>1</w:t>
      </w:r>
      <w:r w:rsidRPr="007A192B">
        <w:rPr>
          <w:rFonts w:ascii="Arial" w:eastAsia="MS Mincho" w:hAnsi="Arial" w:cs="Arial"/>
          <w:b/>
          <w:bCs/>
          <w:sz w:val="24"/>
          <w:vertAlign w:val="superscript"/>
          <w:lang w:eastAsia="ja-JP"/>
        </w:rPr>
        <w:t>th</w:t>
      </w:r>
      <w:r w:rsidRPr="007A192B">
        <w:rPr>
          <w:rFonts w:ascii="Arial" w:eastAsia="MS Mincho" w:hAnsi="Arial" w:cs="Arial"/>
          <w:b/>
          <w:bCs/>
          <w:sz w:val="24"/>
          <w:lang w:eastAsia="ja-JP"/>
        </w:rPr>
        <w:t xml:space="preserve"> – </w:t>
      </w:r>
      <w:r w:rsidR="00992427">
        <w:rPr>
          <w:rFonts w:ascii="Arial" w:eastAsia="MS Mincho" w:hAnsi="Arial" w:cs="Arial"/>
          <w:b/>
          <w:bCs/>
          <w:sz w:val="24"/>
          <w:lang w:eastAsia="ja-JP"/>
        </w:rPr>
        <w:t>19</w:t>
      </w:r>
      <w:r w:rsidRPr="007A192B">
        <w:rPr>
          <w:rFonts w:ascii="Arial" w:eastAsia="MS Mincho" w:hAnsi="Arial" w:cs="Arial"/>
          <w:b/>
          <w:bCs/>
          <w:sz w:val="24"/>
          <w:vertAlign w:val="superscript"/>
          <w:lang w:eastAsia="ja-JP"/>
        </w:rPr>
        <w:t>th</w:t>
      </w:r>
      <w:r w:rsidRPr="007A192B">
        <w:rPr>
          <w:rFonts w:ascii="Arial" w:eastAsia="MS Mincho" w:hAnsi="Arial" w:cs="Arial"/>
          <w:b/>
          <w:bCs/>
          <w:sz w:val="24"/>
          <w:lang w:eastAsia="ja-JP"/>
        </w:rPr>
        <w:t>, 2021</w:t>
      </w:r>
    </w:p>
    <w:p w14:paraId="4ABD95D1" w14:textId="77777777" w:rsidR="00AA5A22" w:rsidRPr="00540B9F" w:rsidRDefault="00AA5A22" w:rsidP="00AA5A22">
      <w:pPr>
        <w:tabs>
          <w:tab w:val="left" w:pos="1843"/>
        </w:tabs>
        <w:spacing w:afterLines="50" w:after="156"/>
        <w:rPr>
          <w:rFonts w:ascii="Arial" w:hAnsi="Arial" w:cs="Arial"/>
          <w:b/>
          <w:sz w:val="22"/>
          <w:szCs w:val="22"/>
        </w:rPr>
      </w:pPr>
      <w:r w:rsidRPr="007A192B">
        <w:rPr>
          <w:rFonts w:ascii="Arial" w:hAnsi="Arial" w:cs="Arial"/>
          <w:b/>
          <w:sz w:val="22"/>
          <w:szCs w:val="22"/>
        </w:rPr>
        <w:t xml:space="preserve">Source </w:t>
      </w:r>
      <w:r w:rsidRPr="007A192B">
        <w:rPr>
          <w:rFonts w:ascii="Arial" w:hAnsi="Arial" w:cs="Arial"/>
          <w:b/>
          <w:sz w:val="22"/>
          <w:szCs w:val="22"/>
        </w:rPr>
        <w:tab/>
        <w:t xml:space="preserve">: </w:t>
      </w:r>
      <w:r w:rsidRPr="007A192B">
        <w:rPr>
          <w:rFonts w:ascii="Arial" w:hAnsi="Arial" w:cs="Arial" w:hint="eastAsia"/>
          <w:b/>
          <w:sz w:val="22"/>
          <w:szCs w:val="22"/>
        </w:rPr>
        <w:t>CA</w:t>
      </w:r>
      <w:r w:rsidRPr="007A192B">
        <w:rPr>
          <w:rFonts w:ascii="Arial" w:hAnsi="Arial" w:cs="Arial"/>
          <w:b/>
          <w:sz w:val="22"/>
          <w:szCs w:val="22"/>
        </w:rPr>
        <w:t>ICT</w:t>
      </w:r>
    </w:p>
    <w:p w14:paraId="06E0DB7C" w14:textId="3B2D650C" w:rsidR="004D41CE" w:rsidRPr="00540B9F" w:rsidRDefault="004D41CE" w:rsidP="004D41CE">
      <w:pPr>
        <w:tabs>
          <w:tab w:val="left" w:pos="1843"/>
        </w:tabs>
        <w:spacing w:afterLines="50" w:after="156"/>
        <w:rPr>
          <w:rFonts w:ascii="Arial" w:hAnsi="Arial" w:cs="Arial"/>
          <w:b/>
          <w:sz w:val="22"/>
          <w:szCs w:val="22"/>
        </w:rPr>
      </w:pPr>
      <w:r w:rsidRPr="00540B9F">
        <w:rPr>
          <w:rFonts w:ascii="Arial" w:hAnsi="Arial" w:cs="Arial"/>
          <w:b/>
          <w:sz w:val="22"/>
          <w:szCs w:val="22"/>
        </w:rPr>
        <w:t xml:space="preserve">Title </w:t>
      </w:r>
      <w:r w:rsidRPr="00540B9F">
        <w:rPr>
          <w:rFonts w:ascii="Arial" w:hAnsi="Arial" w:cs="Arial"/>
          <w:b/>
          <w:sz w:val="22"/>
          <w:szCs w:val="22"/>
        </w:rPr>
        <w:tab/>
      </w:r>
      <w:r w:rsidRPr="00540B9F">
        <w:rPr>
          <w:rFonts w:ascii="Arial" w:hAnsi="Arial" w:cs="Arial" w:hint="eastAsia"/>
          <w:b/>
          <w:sz w:val="22"/>
          <w:szCs w:val="22"/>
        </w:rPr>
        <w:t xml:space="preserve">: </w:t>
      </w:r>
      <w:r w:rsidR="00B27E17">
        <w:rPr>
          <w:rFonts w:ascii="Arial" w:hAnsi="Arial" w:cs="Arial"/>
          <w:b/>
          <w:sz w:val="22"/>
          <w:szCs w:val="22"/>
        </w:rPr>
        <w:t>E</w:t>
      </w:r>
      <w:r w:rsidR="006D765A" w:rsidRPr="005C789C">
        <w:rPr>
          <w:rFonts w:ascii="Arial" w:hAnsi="Arial" w:cs="Arial"/>
          <w:b/>
          <w:sz w:val="22"/>
          <w:szCs w:val="22"/>
        </w:rPr>
        <w:t>nhancements</w:t>
      </w:r>
      <w:r w:rsidR="00B27E17">
        <w:rPr>
          <w:rFonts w:ascii="Arial" w:hAnsi="Arial" w:cs="Arial"/>
          <w:b/>
          <w:sz w:val="22"/>
          <w:szCs w:val="22"/>
        </w:rPr>
        <w:t xml:space="preserve"> on HARQ</w:t>
      </w:r>
      <w:r w:rsidR="006D765A" w:rsidRPr="005C789C">
        <w:rPr>
          <w:rFonts w:ascii="Arial" w:hAnsi="Arial" w:cs="Arial"/>
          <w:b/>
          <w:sz w:val="22"/>
          <w:szCs w:val="22"/>
        </w:rPr>
        <w:t xml:space="preserve"> to support NTN</w:t>
      </w:r>
    </w:p>
    <w:p w14:paraId="7B50E981" w14:textId="5CCE73CE" w:rsidR="004D41CE" w:rsidRPr="00540B9F" w:rsidRDefault="004D41CE" w:rsidP="004D41CE">
      <w:pPr>
        <w:tabs>
          <w:tab w:val="left" w:pos="1843"/>
        </w:tabs>
        <w:spacing w:afterLines="50" w:after="156"/>
        <w:rPr>
          <w:rFonts w:ascii="Arial" w:hAnsi="Arial" w:cs="Arial"/>
          <w:b/>
          <w:sz w:val="22"/>
          <w:szCs w:val="22"/>
        </w:rPr>
      </w:pPr>
      <w:r w:rsidRPr="00540B9F">
        <w:rPr>
          <w:rFonts w:ascii="Arial" w:hAnsi="Arial" w:cs="Arial"/>
          <w:b/>
          <w:sz w:val="22"/>
          <w:szCs w:val="22"/>
        </w:rPr>
        <w:t>Agenda Item</w:t>
      </w:r>
      <w:bookmarkStart w:id="3" w:name="Source"/>
      <w:bookmarkEnd w:id="3"/>
      <w:r w:rsidRPr="00540B9F">
        <w:rPr>
          <w:rFonts w:ascii="Arial" w:hAnsi="Arial" w:cs="Arial"/>
          <w:b/>
          <w:sz w:val="22"/>
          <w:szCs w:val="22"/>
        </w:rPr>
        <w:tab/>
        <w:t>:</w:t>
      </w:r>
      <w:r w:rsidRPr="00540B9F">
        <w:rPr>
          <w:rFonts w:ascii="Arial" w:hAnsi="Arial" w:cs="Arial" w:hint="eastAsia"/>
          <w:b/>
          <w:sz w:val="22"/>
          <w:szCs w:val="22"/>
        </w:rPr>
        <w:t xml:space="preserve"> </w:t>
      </w:r>
      <w:r w:rsidR="00FE256F">
        <w:rPr>
          <w:rFonts w:ascii="Arial" w:hAnsi="Arial" w:cs="Arial"/>
          <w:b/>
          <w:sz w:val="22"/>
          <w:szCs w:val="22"/>
        </w:rPr>
        <w:t>8</w:t>
      </w:r>
      <w:r>
        <w:rPr>
          <w:rFonts w:ascii="Arial" w:hAnsi="Arial" w:cs="Arial"/>
          <w:b/>
          <w:sz w:val="22"/>
          <w:szCs w:val="22"/>
        </w:rPr>
        <w:t>.</w:t>
      </w:r>
      <w:r w:rsidR="00FE256F">
        <w:rPr>
          <w:rFonts w:ascii="Arial" w:hAnsi="Arial" w:cs="Arial"/>
          <w:b/>
          <w:sz w:val="22"/>
          <w:szCs w:val="22"/>
        </w:rPr>
        <w:t>4</w:t>
      </w:r>
      <w:r>
        <w:rPr>
          <w:rFonts w:ascii="Arial" w:hAnsi="Arial" w:cs="Arial"/>
          <w:b/>
          <w:sz w:val="22"/>
          <w:szCs w:val="22"/>
        </w:rPr>
        <w:t>.</w:t>
      </w:r>
      <w:r w:rsidR="00500C5A">
        <w:rPr>
          <w:rFonts w:ascii="Arial" w:hAnsi="Arial" w:cs="Arial"/>
          <w:b/>
          <w:sz w:val="22"/>
          <w:szCs w:val="22"/>
        </w:rPr>
        <w:t>3</w:t>
      </w:r>
    </w:p>
    <w:p w14:paraId="6A1AE250" w14:textId="77777777" w:rsidR="004D41CE" w:rsidRPr="00540B9F" w:rsidRDefault="004D41CE" w:rsidP="004D41CE">
      <w:pPr>
        <w:widowControl/>
        <w:tabs>
          <w:tab w:val="left" w:pos="1843"/>
        </w:tabs>
        <w:spacing w:afterLines="50" w:after="156"/>
        <w:rPr>
          <w:rFonts w:ascii="Arial" w:eastAsia="MS Mincho" w:hAnsi="Arial" w:cs="Arial"/>
          <w:b/>
          <w:kern w:val="0"/>
          <w:sz w:val="22"/>
          <w:szCs w:val="22"/>
          <w:lang w:val="en-GB" w:eastAsia="en-US"/>
        </w:rPr>
      </w:pPr>
      <w:r w:rsidRPr="00540B9F">
        <w:rPr>
          <w:rFonts w:ascii="Arial" w:eastAsia="MS Mincho" w:hAnsi="Arial" w:cs="Arial"/>
          <w:b/>
          <w:kern w:val="0"/>
          <w:sz w:val="22"/>
          <w:szCs w:val="22"/>
          <w:lang w:val="en-GB" w:eastAsia="en-US"/>
        </w:rPr>
        <w:t>Document for</w:t>
      </w:r>
      <w:r w:rsidRPr="00540B9F">
        <w:rPr>
          <w:rFonts w:ascii="Arial" w:eastAsia="MS Mincho" w:hAnsi="Arial" w:cs="Arial"/>
          <w:b/>
          <w:kern w:val="0"/>
          <w:sz w:val="22"/>
          <w:szCs w:val="22"/>
          <w:lang w:val="en-GB" w:eastAsia="en-US"/>
        </w:rPr>
        <w:tab/>
        <w:t xml:space="preserve">: </w:t>
      </w:r>
      <w:r w:rsidRPr="00540B9F">
        <w:rPr>
          <w:rFonts w:ascii="Arial" w:eastAsia="MS Mincho" w:hAnsi="Arial" w:cs="Arial" w:hint="eastAsia"/>
          <w:b/>
          <w:kern w:val="0"/>
          <w:sz w:val="22"/>
          <w:szCs w:val="22"/>
          <w:lang w:val="en-GB" w:eastAsia="en-US"/>
        </w:rPr>
        <w:t>Discussion / Decision</w:t>
      </w:r>
    </w:p>
    <w:bookmarkEnd w:id="0"/>
    <w:bookmarkEnd w:id="1"/>
    <w:bookmarkEnd w:id="2"/>
    <w:p w14:paraId="2468F8FF" w14:textId="77777777" w:rsidR="001C5D0C" w:rsidRPr="00A90A77" w:rsidRDefault="001C5D0C" w:rsidP="00EF3E91">
      <w:pPr>
        <w:pStyle w:val="1"/>
        <w:keepLines/>
        <w:pBdr>
          <w:top w:val="single" w:sz="12" w:space="3" w:color="auto"/>
        </w:pBdr>
        <w:tabs>
          <w:tab w:val="clear" w:pos="0"/>
          <w:tab w:val="left" w:pos="446"/>
          <w:tab w:val="left" w:pos="858"/>
        </w:tabs>
        <w:spacing w:before="120" w:afterLines="50" w:after="156"/>
        <w:rPr>
          <w:b/>
          <w:sz w:val="30"/>
          <w:szCs w:val="30"/>
        </w:rPr>
      </w:pPr>
      <w:r w:rsidRPr="00A90A77">
        <w:rPr>
          <w:b/>
          <w:sz w:val="30"/>
          <w:szCs w:val="30"/>
        </w:rPr>
        <w:t>Introduction</w:t>
      </w:r>
    </w:p>
    <w:p w14:paraId="5FA76072" w14:textId="41BEBE00" w:rsidR="00BA3091" w:rsidRDefault="006205D3" w:rsidP="001F7FDA">
      <w:pPr>
        <w:rPr>
          <w:kern w:val="0"/>
          <w:sz w:val="22"/>
          <w:szCs w:val="22"/>
        </w:rPr>
      </w:pPr>
      <w:r w:rsidRPr="00A6482A">
        <w:rPr>
          <w:kern w:val="0"/>
          <w:sz w:val="22"/>
          <w:szCs w:val="22"/>
        </w:rPr>
        <w:t xml:space="preserve">In the </w:t>
      </w:r>
      <w:r w:rsidR="00AA3BD4" w:rsidRPr="00A6482A">
        <w:rPr>
          <w:kern w:val="0"/>
          <w:sz w:val="22"/>
          <w:szCs w:val="22"/>
        </w:rPr>
        <w:t xml:space="preserve">previous </w:t>
      </w:r>
      <w:r w:rsidRPr="00A6482A">
        <w:rPr>
          <w:kern w:val="0"/>
          <w:sz w:val="22"/>
          <w:szCs w:val="22"/>
        </w:rPr>
        <w:t>RAN1 meeting</w:t>
      </w:r>
      <w:r w:rsidR="001F7FDA">
        <w:rPr>
          <w:rFonts w:hint="eastAsia"/>
          <w:kern w:val="0"/>
          <w:sz w:val="22"/>
          <w:szCs w:val="22"/>
        </w:rPr>
        <w:t>s</w:t>
      </w:r>
      <w:r w:rsidR="00CD2B93" w:rsidRPr="00A6482A">
        <w:rPr>
          <w:sz w:val="22"/>
          <w:szCs w:val="22"/>
        </w:rPr>
        <w:t>, HARQ enhancements in NTN were discussed</w:t>
      </w:r>
      <w:r w:rsidR="001F7FDA">
        <w:rPr>
          <w:sz w:val="22"/>
          <w:szCs w:val="22"/>
        </w:rPr>
        <w:t>. We will further discuss the enhancements</w:t>
      </w:r>
      <w:r w:rsidR="001F7FDA">
        <w:rPr>
          <w:kern w:val="0"/>
          <w:sz w:val="22"/>
          <w:szCs w:val="22"/>
        </w:rPr>
        <w:t xml:space="preserve"> in this contribution</w:t>
      </w:r>
      <w:r w:rsidR="00BA5BD1">
        <w:rPr>
          <w:kern w:val="0"/>
          <w:sz w:val="22"/>
          <w:szCs w:val="22"/>
        </w:rPr>
        <w:t>.</w:t>
      </w:r>
    </w:p>
    <w:p w14:paraId="10CEEB55" w14:textId="3276657C" w:rsidR="00063125" w:rsidRDefault="004E4A0F" w:rsidP="00BA4263">
      <w:pPr>
        <w:pStyle w:val="1"/>
        <w:rPr>
          <w:b/>
          <w:sz w:val="30"/>
          <w:szCs w:val="30"/>
        </w:rPr>
      </w:pPr>
      <w:r>
        <w:rPr>
          <w:b/>
          <w:sz w:val="30"/>
          <w:szCs w:val="30"/>
        </w:rPr>
        <w:t>Discussion</w:t>
      </w:r>
    </w:p>
    <w:p w14:paraId="40470969" w14:textId="765AC265" w:rsidR="00801546" w:rsidRPr="00D8052C" w:rsidRDefault="0064090A" w:rsidP="00D8052C">
      <w:pPr>
        <w:pStyle w:val="2"/>
        <w:rPr>
          <w:rFonts w:ascii="Arial" w:hAnsi="Arial" w:cs="Arial"/>
          <w:sz w:val="24"/>
          <w:szCs w:val="24"/>
        </w:rPr>
      </w:pPr>
      <w:r w:rsidRPr="00D8052C">
        <w:rPr>
          <w:rFonts w:ascii="Arial" w:hAnsi="Arial" w:cs="Arial"/>
          <w:sz w:val="24"/>
          <w:szCs w:val="24"/>
        </w:rPr>
        <w:t>Enhanced HARQ process ID indication</w:t>
      </w:r>
    </w:p>
    <w:p w14:paraId="71C807EF" w14:textId="0696DA5E" w:rsidR="00AB3E90" w:rsidRPr="00D63C0A" w:rsidRDefault="00B94B1C" w:rsidP="0003635F">
      <w:pPr>
        <w:spacing w:before="100" w:beforeAutospacing="1"/>
        <w:jc w:val="left"/>
        <w:rPr>
          <w:i/>
          <w:sz w:val="22"/>
        </w:rPr>
      </w:pPr>
      <w:r>
        <w:rPr>
          <w:sz w:val="22"/>
        </w:rPr>
        <w:t xml:space="preserve">The following agreements have been reached for </w:t>
      </w:r>
      <w:r w:rsidRPr="004573E4">
        <w:rPr>
          <w:lang w:eastAsia="x-none"/>
        </w:rPr>
        <w:t>HARQ process indication</w:t>
      </w:r>
      <w:r>
        <w:rPr>
          <w:lang w:eastAsia="x-none"/>
        </w:rPr>
        <w:t xml:space="preserve"> in </w:t>
      </w:r>
      <w:r w:rsidR="0071457D">
        <w:rPr>
          <w:lang w:eastAsia="x-none"/>
        </w:rPr>
        <w:t>the previous meetings</w:t>
      </w:r>
      <w:r>
        <w:rPr>
          <w:lang w:eastAsia="x-none"/>
        </w:rPr>
        <w:t>:</w:t>
      </w:r>
    </w:p>
    <w:p w14:paraId="7E6A874C" w14:textId="51DA1E0D" w:rsidR="00AB3E90" w:rsidRDefault="00AB3E90" w:rsidP="00B94B1C">
      <w:pPr>
        <w:widowControl/>
        <w:snapToGrid w:val="0"/>
        <w:spacing w:beforeLines="50" w:before="156" w:afterLines="50" w:after="156"/>
        <w:ind w:leftChars="102" w:left="214"/>
        <w:jc w:val="left"/>
        <w:rPr>
          <w:i/>
          <w:sz w:val="22"/>
        </w:rPr>
      </w:pPr>
      <w:r w:rsidRPr="004935F8">
        <w:rPr>
          <w:noProof/>
          <w:sz w:val="22"/>
          <w:szCs w:val="22"/>
        </w:rPr>
        <mc:AlternateContent>
          <mc:Choice Requires="wps">
            <w:drawing>
              <wp:inline distT="0" distB="0" distL="0" distR="0" wp14:anchorId="6307DB85" wp14:editId="4B7541C6">
                <wp:extent cx="6149083" cy="4611456"/>
                <wp:effectExtent l="0" t="0" r="23495" b="1524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9083" cy="4611456"/>
                        </a:xfrm>
                        <a:prstGeom prst="rect">
                          <a:avLst/>
                        </a:prstGeom>
                        <a:solidFill>
                          <a:srgbClr val="FFFFFF"/>
                        </a:solidFill>
                        <a:ln w="9525">
                          <a:solidFill>
                            <a:srgbClr val="000000"/>
                          </a:solidFill>
                          <a:miter lim="800000"/>
                          <a:headEnd/>
                          <a:tailEnd/>
                        </a:ln>
                      </wps:spPr>
                      <wps:txbx>
                        <w:txbxContent>
                          <w:p w14:paraId="56A4DF43" w14:textId="77777777" w:rsidR="00AB3E90" w:rsidRPr="00B554CB" w:rsidRDefault="00AB3E90" w:rsidP="00AB3E90">
                            <w:pPr>
                              <w:spacing w:before="100" w:beforeAutospacing="1"/>
                              <w:rPr>
                                <w:i/>
                                <w:sz w:val="22"/>
                                <w:szCs w:val="22"/>
                                <w:lang w:eastAsia="x-none"/>
                              </w:rPr>
                            </w:pPr>
                            <w:r w:rsidRPr="00B554CB">
                              <w:rPr>
                                <w:i/>
                                <w:sz w:val="22"/>
                                <w:szCs w:val="22"/>
                                <w:highlight w:val="green"/>
                                <w:lang w:eastAsia="x-none"/>
                              </w:rPr>
                              <w:t>Agreement:</w:t>
                            </w:r>
                          </w:p>
                          <w:p w14:paraId="0E15E10A" w14:textId="6DF755F4" w:rsidR="00AB3E90" w:rsidRDefault="00AB3E90" w:rsidP="00AB3E90">
                            <w:pPr>
                              <w:widowControl/>
                              <w:overflowPunct w:val="0"/>
                              <w:autoSpaceDE w:val="0"/>
                              <w:autoSpaceDN w:val="0"/>
                              <w:adjustRightInd w:val="0"/>
                              <w:textAlignment w:val="baseline"/>
                              <w:rPr>
                                <w:rFonts w:asciiTheme="minorEastAsia" w:eastAsiaTheme="minorEastAsia" w:hAnsiTheme="minorEastAsia"/>
                                <w:i/>
                                <w:sz w:val="22"/>
                                <w:szCs w:val="22"/>
                              </w:rPr>
                            </w:pPr>
                            <w:r w:rsidRPr="00B554CB">
                              <w:rPr>
                                <w:rFonts w:eastAsia="PMingLiU"/>
                                <w:i/>
                                <w:sz w:val="22"/>
                                <w:szCs w:val="22"/>
                                <w:lang w:eastAsia="zh-TW"/>
                              </w:rPr>
                              <w:t>For enhancement on the HARQ process indication, extend the HARQ process ID field up to 5 bits for DCI 0-2/1-2</w:t>
                            </w:r>
                            <w:r w:rsidRPr="00B554CB">
                              <w:rPr>
                                <w:rFonts w:asciiTheme="minorEastAsia" w:eastAsiaTheme="minorEastAsia" w:hAnsiTheme="minorEastAsia" w:hint="eastAsia"/>
                                <w:i/>
                                <w:sz w:val="22"/>
                                <w:szCs w:val="22"/>
                              </w:rPr>
                              <w:t>.</w:t>
                            </w:r>
                          </w:p>
                          <w:p w14:paraId="04FC25AC" w14:textId="77777777" w:rsidR="00B94B1C" w:rsidRDefault="00B94B1C" w:rsidP="00B94B1C">
                            <w:pPr>
                              <w:rPr>
                                <w:lang w:eastAsia="x-none"/>
                              </w:rPr>
                            </w:pPr>
                            <w:r w:rsidRPr="004573E4">
                              <w:rPr>
                                <w:highlight w:val="green"/>
                                <w:lang w:eastAsia="x-none"/>
                              </w:rPr>
                              <w:t>Agreement:</w:t>
                            </w:r>
                          </w:p>
                          <w:p w14:paraId="4FFCF11F" w14:textId="077F86CA" w:rsidR="00AB3E90" w:rsidRDefault="00B94B1C" w:rsidP="00B94B1C">
                            <w:pPr>
                              <w:widowControl/>
                              <w:overflowPunct w:val="0"/>
                              <w:autoSpaceDE w:val="0"/>
                              <w:autoSpaceDN w:val="0"/>
                              <w:adjustRightInd w:val="0"/>
                              <w:textAlignment w:val="baseline"/>
                              <w:rPr>
                                <w:rFonts w:eastAsia="PMingLiU"/>
                                <w:i/>
                                <w:sz w:val="22"/>
                                <w:szCs w:val="22"/>
                                <w:lang w:eastAsia="zh-TW"/>
                              </w:rPr>
                            </w:pPr>
                            <w:r w:rsidRPr="00B94B1C">
                              <w:rPr>
                                <w:rFonts w:eastAsia="PMingLiU"/>
                                <w:i/>
                                <w:sz w:val="22"/>
                                <w:szCs w:val="22"/>
                                <w:lang w:eastAsia="zh-TW"/>
                              </w:rPr>
                              <w:t>For enhancement on the HARQ process indication, extend the HARQ process ID field up to 5 bits for DCI 0-1/1-1 when the maximum supported HARQ processes number is configured as 32.</w:t>
                            </w:r>
                          </w:p>
                          <w:p w14:paraId="5DC4D64D" w14:textId="77777777" w:rsidR="00395F47" w:rsidRDefault="00395F47" w:rsidP="00395F47">
                            <w:pPr>
                              <w:rPr>
                                <w:lang w:eastAsia="x-none"/>
                              </w:rPr>
                            </w:pPr>
                            <w:r w:rsidRPr="00EB7804">
                              <w:rPr>
                                <w:highlight w:val="green"/>
                                <w:lang w:eastAsia="x-none"/>
                              </w:rPr>
                              <w:t>Agreement:</w:t>
                            </w:r>
                          </w:p>
                          <w:p w14:paraId="635E1E83" w14:textId="77777777" w:rsidR="00395F47" w:rsidRPr="00395F47" w:rsidRDefault="00395F47" w:rsidP="00395F47">
                            <w:pPr>
                              <w:rPr>
                                <w:i/>
                                <w:lang w:eastAsia="x-none"/>
                              </w:rPr>
                            </w:pPr>
                            <w:r w:rsidRPr="00395F47">
                              <w:rPr>
                                <w:i/>
                                <w:lang w:eastAsia="x-none"/>
                              </w:rPr>
                              <w:t>For enhancement on the HARQ process indication, one of following options for DCI 0-0/1-0 can be considered:</w:t>
                            </w:r>
                          </w:p>
                          <w:p w14:paraId="2CC57FED" w14:textId="77777777" w:rsidR="00395F47" w:rsidRPr="00395F47" w:rsidRDefault="00395F47" w:rsidP="00395F47">
                            <w:pPr>
                              <w:widowControl/>
                              <w:numPr>
                                <w:ilvl w:val="0"/>
                                <w:numId w:val="22"/>
                              </w:numPr>
                              <w:jc w:val="left"/>
                              <w:rPr>
                                <w:i/>
                                <w:lang w:eastAsia="x-none"/>
                              </w:rPr>
                            </w:pPr>
                            <w:r w:rsidRPr="00395F47">
                              <w:rPr>
                                <w:i/>
                                <w:lang w:eastAsia="x-none"/>
                              </w:rPr>
                              <w:t>Option 2: Reusing one bit from other bit field</w:t>
                            </w:r>
                          </w:p>
                          <w:p w14:paraId="4262A79C" w14:textId="2FC97600" w:rsidR="00395F47" w:rsidRDefault="00395F47" w:rsidP="00395F47">
                            <w:pPr>
                              <w:widowControl/>
                              <w:numPr>
                                <w:ilvl w:val="0"/>
                                <w:numId w:val="22"/>
                              </w:numPr>
                              <w:jc w:val="left"/>
                            </w:pPr>
                            <w:r w:rsidRPr="00395F47">
                              <w:rPr>
                                <w:i/>
                                <w:lang w:eastAsia="x-none"/>
                              </w:rPr>
                              <w:t>Option 4: No enhancement</w:t>
                            </w:r>
                          </w:p>
                        </w:txbxContent>
                      </wps:txbx>
                      <wps:bodyPr rot="0" vert="horz" wrap="square" lIns="91440" tIns="45720" rIns="91440" bIns="45720" anchor="t" anchorCtr="0">
                        <a:spAutoFit/>
                      </wps:bodyPr>
                    </wps:wsp>
                  </a:graphicData>
                </a:graphic>
              </wp:inline>
            </w:drawing>
          </mc:Choice>
          <mc:Fallback>
            <w:pict>
              <v:shapetype w14:anchorId="6307DB85" id="_x0000_t202" coordsize="21600,21600" o:spt="202" path="m,l,21600r21600,l21600,xe">
                <v:stroke joinstyle="miter"/>
                <v:path gradientshapeok="t" o:connecttype="rect"/>
              </v:shapetype>
              <v:shape id="文本框 2" o:spid="_x0000_s1026" type="#_x0000_t202" style="width:484.2pt;height:363.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">
                <v:textbox style="mso-fit-shape-to-text:t">
                  <w:txbxContent>
                    <w:p w14:paraId="56A4DF43" w14:textId="77777777" w:rsidR="00AB3E90" w:rsidRPr="00B554CB" w:rsidRDefault="00AB3E90" w:rsidP="00AB3E90">
                      <w:pPr>
                        <w:spacing w:before="100" w:beforeAutospacing="1"/>
                        <w:rPr>
                          <w:i/>
                          <w:sz w:val="22"/>
                          <w:szCs w:val="22"/>
                          <w:lang w:eastAsia="x-none"/>
                        </w:rPr>
                      </w:pPr>
                      <w:r w:rsidRPr="00B554CB">
                        <w:rPr>
                          <w:i/>
                          <w:sz w:val="22"/>
                          <w:szCs w:val="22"/>
                          <w:highlight w:val="green"/>
                          <w:lang w:eastAsia="x-none"/>
                        </w:rPr>
                        <w:t>Agreement:</w:t>
                      </w:r>
                    </w:p>
                    <w:p w14:paraId="0E15E10A" w14:textId="6DF755F4" w:rsidR="00AB3E90" w:rsidRDefault="00AB3E90" w:rsidP="00AB3E90">
                      <w:pPr>
                        <w:widowControl/>
                        <w:overflowPunct w:val="0"/>
                        <w:autoSpaceDE w:val="0"/>
                        <w:autoSpaceDN w:val="0"/>
                        <w:adjustRightInd w:val="0"/>
                        <w:textAlignment w:val="baseline"/>
                        <w:rPr>
                          <w:rFonts w:asciiTheme="minorEastAsia" w:eastAsiaTheme="minorEastAsia" w:hAnsiTheme="minorEastAsia"/>
                          <w:i/>
                          <w:sz w:val="22"/>
                          <w:szCs w:val="22"/>
                        </w:rPr>
                      </w:pPr>
                      <w:r w:rsidRPr="00B554CB">
                        <w:rPr>
                          <w:rFonts w:eastAsia="PMingLiU"/>
                          <w:i/>
                          <w:sz w:val="22"/>
                          <w:szCs w:val="22"/>
                          <w:lang w:eastAsia="zh-TW"/>
                        </w:rPr>
                        <w:t>For enhancement on the HARQ process indication, extend the HARQ process ID field up to 5 bits for DCI 0-2/1-2</w:t>
                      </w:r>
                      <w:r w:rsidRPr="00B554CB">
                        <w:rPr>
                          <w:rFonts w:asciiTheme="minorEastAsia" w:eastAsiaTheme="minorEastAsia" w:hAnsiTheme="minorEastAsia" w:hint="eastAsia"/>
                          <w:i/>
                          <w:sz w:val="22"/>
                          <w:szCs w:val="22"/>
                        </w:rPr>
                        <w:t>.</w:t>
                      </w:r>
                    </w:p>
                    <w:p w14:paraId="04FC25AC" w14:textId="77777777" w:rsidR="00B94B1C" w:rsidRDefault="00B94B1C" w:rsidP="00B94B1C">
                      <w:pPr>
                        <w:rPr>
                          <w:lang w:eastAsia="x-none"/>
                        </w:rPr>
                      </w:pPr>
                      <w:r w:rsidRPr="004573E4">
                        <w:rPr>
                          <w:highlight w:val="green"/>
                          <w:lang w:eastAsia="x-none"/>
                        </w:rPr>
                        <w:t>Agreement:</w:t>
                      </w:r>
                    </w:p>
                    <w:p w14:paraId="4FFCF11F" w14:textId="077F86CA" w:rsidR="00AB3E90" w:rsidRDefault="00B94B1C" w:rsidP="00B94B1C">
                      <w:pPr>
                        <w:widowControl/>
                        <w:overflowPunct w:val="0"/>
                        <w:autoSpaceDE w:val="0"/>
                        <w:autoSpaceDN w:val="0"/>
                        <w:adjustRightInd w:val="0"/>
                        <w:textAlignment w:val="baseline"/>
                        <w:rPr>
                          <w:rFonts w:eastAsia="PMingLiU"/>
                          <w:i/>
                          <w:sz w:val="22"/>
                          <w:szCs w:val="22"/>
                          <w:lang w:eastAsia="zh-TW"/>
                        </w:rPr>
                      </w:pPr>
                      <w:r w:rsidRPr="00B94B1C">
                        <w:rPr>
                          <w:rFonts w:eastAsia="PMingLiU"/>
                          <w:i/>
                          <w:sz w:val="22"/>
                          <w:szCs w:val="22"/>
                          <w:lang w:eastAsia="zh-TW"/>
                        </w:rPr>
                        <w:t>For enhancement on the HARQ process indication, extend the HARQ process ID field up to 5 bits for DCI 0-1/1-1 when the maximum supported HARQ processes number is configured as 32.</w:t>
                      </w:r>
                    </w:p>
                    <w:p w14:paraId="5DC4D64D" w14:textId="77777777" w:rsidR="00395F47" w:rsidRDefault="00395F47" w:rsidP="00395F47">
                      <w:pPr>
                        <w:rPr>
                          <w:lang w:eastAsia="x-none"/>
                        </w:rPr>
                      </w:pPr>
                      <w:r w:rsidRPr="00EB7804">
                        <w:rPr>
                          <w:highlight w:val="green"/>
                          <w:lang w:eastAsia="x-none"/>
                        </w:rPr>
                        <w:t>Agreement:</w:t>
                      </w:r>
                    </w:p>
                    <w:p w14:paraId="635E1E83" w14:textId="77777777" w:rsidR="00395F47" w:rsidRPr="00395F47" w:rsidRDefault="00395F47" w:rsidP="00395F47">
                      <w:pPr>
                        <w:rPr>
                          <w:i/>
                          <w:lang w:eastAsia="x-none"/>
                        </w:rPr>
                      </w:pPr>
                      <w:r w:rsidRPr="00395F47">
                        <w:rPr>
                          <w:i/>
                          <w:lang w:eastAsia="x-none"/>
                        </w:rPr>
                        <w:t>For enhancement on the HARQ process indication, one of following options for DCI 0-0/1-0 can be considered:</w:t>
                      </w:r>
                    </w:p>
                    <w:p w14:paraId="2CC57FED" w14:textId="77777777" w:rsidR="00395F47" w:rsidRPr="00395F47" w:rsidRDefault="00395F47" w:rsidP="00395F47">
                      <w:pPr>
                        <w:widowControl/>
                        <w:numPr>
                          <w:ilvl w:val="0"/>
                          <w:numId w:val="22"/>
                        </w:numPr>
                        <w:jc w:val="left"/>
                        <w:rPr>
                          <w:i/>
                          <w:lang w:eastAsia="x-none"/>
                        </w:rPr>
                      </w:pPr>
                      <w:r w:rsidRPr="00395F47">
                        <w:rPr>
                          <w:i/>
                          <w:lang w:eastAsia="x-none"/>
                        </w:rPr>
                        <w:t>Option 2: Reusing one bit from other bit field</w:t>
                      </w:r>
                    </w:p>
                    <w:p w14:paraId="4262A79C" w14:textId="2FC97600" w:rsidR="00395F47" w:rsidRDefault="00395F47" w:rsidP="00395F47">
                      <w:pPr>
                        <w:widowControl/>
                        <w:numPr>
                          <w:ilvl w:val="0"/>
                          <w:numId w:val="22"/>
                        </w:numPr>
                        <w:jc w:val="left"/>
                      </w:pPr>
                      <w:r w:rsidRPr="00395F47">
                        <w:rPr>
                          <w:i/>
                          <w:lang w:eastAsia="x-none"/>
                        </w:rPr>
                        <w:t>Option 4: No enhancement</w:t>
                      </w:r>
                    </w:p>
                  </w:txbxContent>
                </v:textbox>
                <w10:anchorlock/>
              </v:shape>
            </w:pict>
          </mc:Fallback>
        </mc:AlternateContent>
      </w:r>
      <w:r w:rsidR="00B94B1C">
        <w:rPr>
          <w:i/>
          <w:sz w:val="22"/>
        </w:rPr>
        <w:t xml:space="preserve"> </w:t>
      </w:r>
    </w:p>
    <w:p w14:paraId="0C0E5105" w14:textId="4E5B6E3D" w:rsidR="00B360FB" w:rsidRDefault="00BD74A4" w:rsidP="00B360FB">
      <w:pPr>
        <w:spacing w:before="100" w:beforeAutospacing="1" w:afterLines="50" w:after="156"/>
        <w:rPr>
          <w:sz w:val="22"/>
        </w:rPr>
      </w:pPr>
      <w:r>
        <w:rPr>
          <w:sz w:val="22"/>
        </w:rPr>
        <w:t>I</w:t>
      </w:r>
      <w:r w:rsidR="00693C92">
        <w:rPr>
          <w:sz w:val="22"/>
        </w:rPr>
        <w:t>t is possible the network is TN or NTN has not been identified yet</w:t>
      </w:r>
      <w:r w:rsidR="000F42A9">
        <w:rPr>
          <w:sz w:val="22"/>
        </w:rPr>
        <w:t xml:space="preserve"> while DCI </w:t>
      </w:r>
      <w:r w:rsidR="000F42A9" w:rsidRPr="0093187B">
        <w:rPr>
          <w:sz w:val="22"/>
        </w:rPr>
        <w:t>0-</w:t>
      </w:r>
      <w:r w:rsidR="000F42A9">
        <w:rPr>
          <w:sz w:val="22"/>
        </w:rPr>
        <w:t>0</w:t>
      </w:r>
      <w:r w:rsidR="000F42A9" w:rsidRPr="0093187B">
        <w:rPr>
          <w:sz w:val="22"/>
        </w:rPr>
        <w:t>/1-</w:t>
      </w:r>
      <w:r w:rsidR="000F42A9">
        <w:rPr>
          <w:sz w:val="22"/>
        </w:rPr>
        <w:t>0 is to be detected</w:t>
      </w:r>
      <w:r w:rsidR="00D357C9" w:rsidRPr="00D357C9">
        <w:rPr>
          <w:sz w:val="22"/>
        </w:rPr>
        <w:t xml:space="preserve"> </w:t>
      </w:r>
      <w:r w:rsidR="00D357C9">
        <w:rPr>
          <w:sz w:val="22"/>
        </w:rPr>
        <w:t>in the initial access procedure.</w:t>
      </w:r>
      <w:r w:rsidR="00B360FB">
        <w:rPr>
          <w:sz w:val="22"/>
        </w:rPr>
        <w:t xml:space="preserve"> As a result, </w:t>
      </w:r>
      <w:r w:rsidR="00D357C9">
        <w:rPr>
          <w:sz w:val="22"/>
        </w:rPr>
        <w:t xml:space="preserve">if option 2 is used </w:t>
      </w:r>
      <w:r w:rsidR="0013664D">
        <w:rPr>
          <w:sz w:val="22"/>
        </w:rPr>
        <w:t xml:space="preserve">how to interpret the reused bit </w:t>
      </w:r>
      <w:r w:rsidR="00D357C9">
        <w:rPr>
          <w:sz w:val="22"/>
        </w:rPr>
        <w:t>is</w:t>
      </w:r>
      <w:r w:rsidR="0013664D">
        <w:rPr>
          <w:sz w:val="22"/>
        </w:rPr>
        <w:t xml:space="preserve"> undetermined</w:t>
      </w:r>
      <w:r w:rsidR="00B360FB">
        <w:rPr>
          <w:sz w:val="22"/>
        </w:rPr>
        <w:t>.</w:t>
      </w:r>
      <w:r w:rsidR="00FB6EB3">
        <w:rPr>
          <w:sz w:val="22"/>
        </w:rPr>
        <w:t xml:space="preserve"> Then,</w:t>
      </w:r>
      <w:r w:rsidR="009A1610">
        <w:rPr>
          <w:sz w:val="22"/>
        </w:rPr>
        <w:t xml:space="preserve"> option 4 would be prioritized. </w:t>
      </w:r>
      <w:r w:rsidR="00013C2A">
        <w:rPr>
          <w:sz w:val="22"/>
        </w:rPr>
        <w:t>If TN/NTN identification is finished before initial access, option 2 is</w:t>
      </w:r>
      <w:r w:rsidR="00CA5541">
        <w:rPr>
          <w:sz w:val="22"/>
        </w:rPr>
        <w:t xml:space="preserve"> </w:t>
      </w:r>
      <w:r w:rsidR="00013C2A">
        <w:rPr>
          <w:sz w:val="22"/>
        </w:rPr>
        <w:t>preferred</w:t>
      </w:r>
      <w:r w:rsidR="000F42A9">
        <w:rPr>
          <w:sz w:val="22"/>
        </w:rPr>
        <w:t xml:space="preserve"> to provide 32 HARQ processes scheduling</w:t>
      </w:r>
      <w:r w:rsidR="008506CF">
        <w:rPr>
          <w:sz w:val="22"/>
        </w:rPr>
        <w:t xml:space="preserve"> while </w:t>
      </w:r>
      <w:r w:rsidR="000F42A9">
        <w:rPr>
          <w:sz w:val="22"/>
        </w:rPr>
        <w:t xml:space="preserve">scheduling flexibility </w:t>
      </w:r>
      <w:r w:rsidR="00013C2A" w:rsidRPr="00787524">
        <w:rPr>
          <w:sz w:val="22"/>
        </w:rPr>
        <w:t>impact</w:t>
      </w:r>
      <w:r w:rsidR="00013C2A">
        <w:rPr>
          <w:sz w:val="22"/>
        </w:rPr>
        <w:t>s</w:t>
      </w:r>
      <w:r w:rsidR="000F42A9">
        <w:rPr>
          <w:sz w:val="22"/>
        </w:rPr>
        <w:t xml:space="preserve"> </w:t>
      </w:r>
      <w:r w:rsidR="00013C2A">
        <w:rPr>
          <w:sz w:val="22"/>
        </w:rPr>
        <w:t>could be marginal. For example, t</w:t>
      </w:r>
      <w:r w:rsidR="00013C2A" w:rsidRPr="004127CA">
        <w:rPr>
          <w:sz w:val="22"/>
        </w:rPr>
        <w:t>he bit field of TPC command for PUCCH/PUSCH could be considered since the transmit power adjustment in NTN could be infrequent and there is DCI format 2-3 as complementary way for power control.</w:t>
      </w:r>
    </w:p>
    <w:p w14:paraId="7173DF8F" w14:textId="6D5D8393" w:rsidR="00CD0D25" w:rsidRPr="0091587B" w:rsidRDefault="00E213BF" w:rsidP="008506CF">
      <w:pPr>
        <w:spacing w:beforeLines="50" w:before="156" w:afterLines="50" w:after="156"/>
        <w:rPr>
          <w:b/>
          <w:i/>
          <w:sz w:val="22"/>
        </w:rPr>
      </w:pPr>
      <w:r w:rsidRPr="0091587B">
        <w:rPr>
          <w:b/>
          <w:i/>
          <w:sz w:val="22"/>
        </w:rPr>
        <w:t xml:space="preserve">Proposal </w:t>
      </w:r>
      <w:r w:rsidR="00CA5541" w:rsidRPr="0091587B">
        <w:rPr>
          <w:b/>
          <w:i/>
          <w:sz w:val="22"/>
        </w:rPr>
        <w:t>1</w:t>
      </w:r>
      <w:r w:rsidRPr="0091587B">
        <w:rPr>
          <w:b/>
          <w:i/>
          <w:sz w:val="22"/>
        </w:rPr>
        <w:t xml:space="preserve">: For DCI 0-0/1-0, </w:t>
      </w:r>
      <w:r w:rsidR="004B64B8" w:rsidRPr="0091587B">
        <w:rPr>
          <w:b/>
          <w:i/>
          <w:sz w:val="22"/>
        </w:rPr>
        <w:t>option 2 is preferred</w:t>
      </w:r>
      <w:r w:rsidR="00CA5541" w:rsidRPr="0091587B">
        <w:rPr>
          <w:b/>
          <w:i/>
          <w:sz w:val="22"/>
        </w:rPr>
        <w:t xml:space="preserve"> if TN/NTN identification is finished before initial access. Otherwise, option 4 is to be prioritized</w:t>
      </w:r>
      <w:r w:rsidR="004B64B8" w:rsidRPr="0091587B">
        <w:rPr>
          <w:b/>
          <w:i/>
          <w:sz w:val="22"/>
        </w:rPr>
        <w:t>.</w:t>
      </w:r>
    </w:p>
    <w:p w14:paraId="0D754363" w14:textId="363278A8" w:rsidR="00D8052C" w:rsidRDefault="004B74C9" w:rsidP="004B74C9">
      <w:pPr>
        <w:pStyle w:val="2"/>
        <w:rPr>
          <w:rFonts w:ascii="Arial" w:hAnsi="Arial" w:cs="Arial"/>
          <w:sz w:val="24"/>
          <w:szCs w:val="24"/>
        </w:rPr>
      </w:pPr>
      <w:r w:rsidRPr="004B74C9">
        <w:rPr>
          <w:rFonts w:ascii="Arial" w:hAnsi="Arial" w:cs="Arial"/>
          <w:sz w:val="24"/>
          <w:szCs w:val="24"/>
        </w:rPr>
        <w:lastRenderedPageBreak/>
        <w:t>HARQ codebook enhancements</w:t>
      </w:r>
    </w:p>
    <w:p w14:paraId="2B358618" w14:textId="6190D24A" w:rsidR="004B74C9" w:rsidRPr="0031373E" w:rsidRDefault="0088174F" w:rsidP="0031373E">
      <w:pPr>
        <w:pStyle w:val="3"/>
        <w:rPr>
          <w:sz w:val="22"/>
          <w:szCs w:val="22"/>
        </w:rPr>
      </w:pPr>
      <w:r w:rsidRPr="0031373E">
        <w:rPr>
          <w:sz w:val="22"/>
          <w:szCs w:val="22"/>
        </w:rPr>
        <w:t>Type-1 HARQ</w:t>
      </w:r>
      <w:r w:rsidR="00FC4FAB" w:rsidRPr="0031373E">
        <w:rPr>
          <w:sz w:val="22"/>
          <w:szCs w:val="22"/>
        </w:rPr>
        <w:t>-ACK</w:t>
      </w:r>
      <w:r w:rsidRPr="0031373E">
        <w:rPr>
          <w:sz w:val="22"/>
          <w:szCs w:val="22"/>
        </w:rPr>
        <w:t xml:space="preserve"> codebook</w:t>
      </w:r>
    </w:p>
    <w:p w14:paraId="4D3CC345" w14:textId="429C3F5D" w:rsidR="0071457D" w:rsidRPr="00D63C0A" w:rsidRDefault="0071457D" w:rsidP="0071457D">
      <w:pPr>
        <w:spacing w:before="100" w:beforeAutospacing="1"/>
        <w:jc w:val="left"/>
        <w:rPr>
          <w:i/>
          <w:sz w:val="22"/>
        </w:rPr>
      </w:pPr>
      <w:r>
        <w:rPr>
          <w:sz w:val="22"/>
        </w:rPr>
        <w:t xml:space="preserve">For Type-1 HARQ-ACK codebook in NTN, the following agreements were reached </w:t>
      </w:r>
      <w:r w:rsidRPr="0071457D">
        <w:rPr>
          <w:sz w:val="22"/>
        </w:rPr>
        <w:t>in the previous meetings:</w:t>
      </w:r>
    </w:p>
    <w:p w14:paraId="2958F36E" w14:textId="32AA26D9" w:rsidR="008B3B94" w:rsidRDefault="008B3B94" w:rsidP="009C7E96">
      <w:pPr>
        <w:spacing w:beforeLines="50" w:before="156" w:afterLines="50" w:after="156"/>
        <w:rPr>
          <w:sz w:val="22"/>
        </w:rPr>
      </w:pPr>
      <w:r w:rsidRPr="004935F8">
        <w:rPr>
          <w:noProof/>
          <w:sz w:val="22"/>
          <w:szCs w:val="22"/>
        </w:rPr>
        <mc:AlternateContent>
          <mc:Choice Requires="wps">
            <w:drawing>
              <wp:inline distT="0" distB="0" distL="0" distR="0" wp14:anchorId="44A11A2A" wp14:editId="73759419">
                <wp:extent cx="6149083" cy="4611456"/>
                <wp:effectExtent l="0" t="0" r="23495" b="1524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9083" cy="4611456"/>
                        </a:xfrm>
                        <a:prstGeom prst="rect">
                          <a:avLst/>
                        </a:prstGeom>
                        <a:solidFill>
                          <a:srgbClr val="FFFFFF"/>
                        </a:solidFill>
                        <a:ln w="9525">
                          <a:solidFill>
                            <a:srgbClr val="000000"/>
                          </a:solidFill>
                          <a:miter lim="800000"/>
                          <a:headEnd/>
                          <a:tailEnd/>
                        </a:ln>
                      </wps:spPr>
                      <wps:txbx>
                        <w:txbxContent>
                          <w:p w14:paraId="733C6BA8" w14:textId="77777777" w:rsidR="008B3B94" w:rsidRPr="00B554CB" w:rsidRDefault="008B3B94" w:rsidP="008B3B94">
                            <w:pPr>
                              <w:spacing w:before="100" w:beforeAutospacing="1"/>
                              <w:rPr>
                                <w:i/>
                                <w:sz w:val="22"/>
                                <w:szCs w:val="22"/>
                                <w:lang w:eastAsia="x-none"/>
                              </w:rPr>
                            </w:pPr>
                            <w:r w:rsidRPr="00B554CB">
                              <w:rPr>
                                <w:i/>
                                <w:sz w:val="22"/>
                                <w:szCs w:val="22"/>
                                <w:highlight w:val="green"/>
                                <w:lang w:eastAsia="x-none"/>
                              </w:rPr>
                              <w:t>Agreement:</w:t>
                            </w:r>
                          </w:p>
                          <w:p w14:paraId="78ABB95E" w14:textId="77777777" w:rsidR="008B3B94" w:rsidRPr="00E02B8C" w:rsidRDefault="008B3B94" w:rsidP="008B3B94">
                            <w:pPr>
                              <w:widowControl/>
                              <w:numPr>
                                <w:ilvl w:val="0"/>
                                <w:numId w:val="21"/>
                              </w:numPr>
                              <w:jc w:val="left"/>
                              <w:rPr>
                                <w:bCs/>
                                <w:i/>
                                <w:lang w:eastAsia="x-none"/>
                              </w:rPr>
                            </w:pPr>
                            <w:r w:rsidRPr="00E02B8C">
                              <w:rPr>
                                <w:bCs/>
                                <w:i/>
                                <w:lang w:eastAsia="x-none"/>
                              </w:rPr>
                              <w:t>For Type-1 HARQ codebook,</w:t>
                            </w:r>
                            <w:r w:rsidRPr="00E02B8C">
                              <w:rPr>
                                <w:i/>
                                <w:lang w:eastAsia="x-none"/>
                              </w:rPr>
                              <w:t xml:space="preserve"> if DCIs carrying the feedback-disabled and feedback-enabled HARQ processes are detected by UE, one of following option</w:t>
                            </w:r>
                            <w:r w:rsidRPr="00E02B8C">
                              <w:rPr>
                                <w:bCs/>
                                <w:i/>
                                <w:lang w:eastAsia="x-none"/>
                              </w:rPr>
                              <w:t>s should be supported:</w:t>
                            </w:r>
                          </w:p>
                          <w:p w14:paraId="6EF332FF" w14:textId="77777777" w:rsidR="008B3B94" w:rsidRPr="00E02B8C" w:rsidRDefault="008B3B94" w:rsidP="008B3B94">
                            <w:pPr>
                              <w:widowControl/>
                              <w:numPr>
                                <w:ilvl w:val="1"/>
                                <w:numId w:val="21"/>
                              </w:numPr>
                              <w:jc w:val="left"/>
                              <w:rPr>
                                <w:bCs/>
                                <w:i/>
                                <w:lang w:eastAsia="x-none"/>
                              </w:rPr>
                            </w:pPr>
                            <w:r w:rsidRPr="00E02B8C">
                              <w:rPr>
                                <w:bCs/>
                                <w:i/>
                                <w:lang w:eastAsia="x-none"/>
                              </w:rPr>
                              <w:t>Option-1: The UE will r</w:t>
                            </w:r>
                            <w:r w:rsidRPr="00E02B8C">
                              <w:rPr>
                                <w:i/>
                                <w:lang w:eastAsia="x-none"/>
                              </w:rPr>
                              <w:t>eport NACK only for the feedback-disabled HARQ process regardless of decoding results of corresponding PDSCH</w:t>
                            </w:r>
                          </w:p>
                          <w:p w14:paraId="02F8578D" w14:textId="77777777" w:rsidR="008B3B94" w:rsidRPr="00E02B8C" w:rsidRDefault="008B3B94" w:rsidP="008B3B94">
                            <w:pPr>
                              <w:widowControl/>
                              <w:numPr>
                                <w:ilvl w:val="1"/>
                                <w:numId w:val="21"/>
                              </w:numPr>
                              <w:jc w:val="left"/>
                              <w:rPr>
                                <w:bCs/>
                                <w:i/>
                                <w:lang w:eastAsia="x-none"/>
                              </w:rPr>
                            </w:pPr>
                            <w:r w:rsidRPr="00E02B8C">
                              <w:rPr>
                                <w:bCs/>
                                <w:i/>
                                <w:lang w:eastAsia="x-none"/>
                              </w:rPr>
                              <w:t>Option-2: The UE will report NACK/ACK for the feedback-disabled HARQ process depending on the decoding results of corresponding PDSCH</w:t>
                            </w:r>
                          </w:p>
                          <w:p w14:paraId="396A7C33" w14:textId="62186E1B" w:rsidR="008B3B94" w:rsidRPr="00E02B8C" w:rsidRDefault="008B3B94" w:rsidP="008B3B94">
                            <w:pPr>
                              <w:widowControl/>
                              <w:numPr>
                                <w:ilvl w:val="0"/>
                                <w:numId w:val="21"/>
                              </w:numPr>
                              <w:jc w:val="left"/>
                              <w:rPr>
                                <w:i/>
                              </w:rPr>
                            </w:pPr>
                            <w:r w:rsidRPr="00E02B8C">
                              <w:rPr>
                                <w:bCs/>
                                <w:i/>
                                <w:lang w:eastAsia="x-none"/>
                              </w:rPr>
                              <w:t>FFS</w:t>
                            </w:r>
                            <w:r w:rsidRPr="00E02B8C">
                              <w:rPr>
                                <w:rFonts w:hint="eastAsia"/>
                                <w:i/>
                                <w:lang w:eastAsia="x-none"/>
                              </w:rPr>
                              <w:t>:</w:t>
                            </w:r>
                            <w:r w:rsidRPr="00E02B8C">
                              <w:rPr>
                                <w:i/>
                                <w:lang w:eastAsia="x-none"/>
                              </w:rPr>
                              <w:t xml:space="preserve"> Other cases, e.g., if only DCI carrying feedback-disabled HARQ process is detected by UE</w:t>
                            </w:r>
                          </w:p>
                          <w:p w14:paraId="5E44FAE4" w14:textId="4F147DDF" w:rsidR="00772B22" w:rsidRPr="00772B22" w:rsidRDefault="00772B22" w:rsidP="00772B22">
                            <w:pPr>
                              <w:spacing w:before="100" w:beforeAutospacing="1"/>
                              <w:rPr>
                                <w:i/>
                                <w:sz w:val="22"/>
                                <w:szCs w:val="22"/>
                                <w:highlight w:val="green"/>
                                <w:lang w:eastAsia="x-none"/>
                              </w:rPr>
                            </w:pPr>
                            <w:r w:rsidRPr="00772B22">
                              <w:rPr>
                                <w:i/>
                                <w:sz w:val="22"/>
                                <w:szCs w:val="22"/>
                                <w:highlight w:val="green"/>
                                <w:lang w:eastAsia="x-none"/>
                              </w:rPr>
                              <w:t>Agreement:</w:t>
                            </w:r>
                          </w:p>
                          <w:p w14:paraId="13D3118B" w14:textId="77777777" w:rsidR="00772B22" w:rsidRPr="00772B22" w:rsidRDefault="00772B22" w:rsidP="00772B22">
                            <w:pPr>
                              <w:rPr>
                                <w:i/>
                                <w:lang w:eastAsia="x-none"/>
                              </w:rPr>
                            </w:pPr>
                            <w:r w:rsidRPr="00772B22">
                              <w:rPr>
                                <w:i/>
                                <w:lang w:eastAsia="x-none"/>
                              </w:rPr>
                              <w:t>For Type-1 HARQ codebook, if only DCI carrying feedback-disabled HARQ process is detected by UE, one of following options should be supported:</w:t>
                            </w:r>
                          </w:p>
                          <w:p w14:paraId="2354C5C2" w14:textId="77777777" w:rsidR="00772B22" w:rsidRPr="00772B22" w:rsidRDefault="00772B22" w:rsidP="00772B22">
                            <w:pPr>
                              <w:widowControl/>
                              <w:numPr>
                                <w:ilvl w:val="0"/>
                                <w:numId w:val="23"/>
                              </w:numPr>
                              <w:jc w:val="left"/>
                              <w:rPr>
                                <w:i/>
                                <w:lang w:eastAsia="x-none"/>
                              </w:rPr>
                            </w:pPr>
                            <w:r w:rsidRPr="00772B22">
                              <w:rPr>
                                <w:i/>
                                <w:lang w:eastAsia="x-none"/>
                              </w:rPr>
                              <w:t>Option-1: The UE’s behavior is same as the case if DCIs carrying the feedback-disabled and feedback-enabled HARQ processes are detected by UE</w:t>
                            </w:r>
                          </w:p>
                          <w:p w14:paraId="0633692A" w14:textId="77777777" w:rsidR="00772B22" w:rsidRPr="00772B22" w:rsidRDefault="00772B22" w:rsidP="00772B22">
                            <w:pPr>
                              <w:widowControl/>
                              <w:numPr>
                                <w:ilvl w:val="0"/>
                                <w:numId w:val="23"/>
                              </w:numPr>
                              <w:jc w:val="left"/>
                              <w:rPr>
                                <w:i/>
                                <w:lang w:eastAsia="x-none"/>
                              </w:rPr>
                            </w:pPr>
                            <w:r w:rsidRPr="00772B22">
                              <w:rPr>
                                <w:i/>
                                <w:lang w:eastAsia="x-none"/>
                              </w:rPr>
                              <w:t>Option-2: The UE should skip the codebook feedback at least when the feedback is carried by PUCCH</w:t>
                            </w:r>
                          </w:p>
                          <w:p w14:paraId="6EAA3C2A" w14:textId="7D5620E2" w:rsidR="00772B22" w:rsidRDefault="00772B22" w:rsidP="0071457D">
                            <w:pPr>
                              <w:widowControl/>
                              <w:numPr>
                                <w:ilvl w:val="1"/>
                                <w:numId w:val="23"/>
                              </w:numPr>
                              <w:jc w:val="left"/>
                            </w:pPr>
                            <w:r w:rsidRPr="00772B22">
                              <w:rPr>
                                <w:i/>
                                <w:lang w:eastAsia="x-none"/>
                              </w:rPr>
                              <w:t>FFS: the case that feedback is carried by PUSCH.</w:t>
                            </w:r>
                          </w:p>
                        </w:txbxContent>
                      </wps:txbx>
                      <wps:bodyPr rot="0" vert="horz" wrap="square" lIns="91440" tIns="45720" rIns="91440" bIns="45720" anchor="t" anchorCtr="0">
                        <a:spAutoFit/>
                      </wps:bodyPr>
                    </wps:wsp>
                  </a:graphicData>
                </a:graphic>
              </wp:inline>
            </w:drawing>
          </mc:Choice>
          <mc:Fallback>
            <w:pict>
              <v:shape w14:anchorId="44A11A2A" id="_x0000_s1027" type="#_x0000_t202" style="width:484.2pt;height:363.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">
                <v:textbox style="mso-fit-shape-to-text:t">
                  <w:txbxContent>
                    <w:p w14:paraId="733C6BA8" w14:textId="77777777" w:rsidR="008B3B94" w:rsidRPr="00B554CB" w:rsidRDefault="008B3B94" w:rsidP="008B3B94">
                      <w:pPr>
                        <w:spacing w:before="100" w:beforeAutospacing="1"/>
                        <w:rPr>
                          <w:i/>
                          <w:sz w:val="22"/>
                          <w:szCs w:val="22"/>
                          <w:lang w:eastAsia="x-none"/>
                        </w:rPr>
                      </w:pPr>
                      <w:r w:rsidRPr="00B554CB">
                        <w:rPr>
                          <w:i/>
                          <w:sz w:val="22"/>
                          <w:szCs w:val="22"/>
                          <w:highlight w:val="green"/>
                          <w:lang w:eastAsia="x-none"/>
                        </w:rPr>
                        <w:t>Agreement:</w:t>
                      </w:r>
                    </w:p>
                    <w:p w14:paraId="78ABB95E" w14:textId="77777777" w:rsidR="008B3B94" w:rsidRPr="00E02B8C" w:rsidRDefault="008B3B94" w:rsidP="008B3B94">
                      <w:pPr>
                        <w:widowControl/>
                        <w:numPr>
                          <w:ilvl w:val="0"/>
                          <w:numId w:val="21"/>
                        </w:numPr>
                        <w:jc w:val="left"/>
                        <w:rPr>
                          <w:bCs/>
                          <w:i/>
                          <w:lang w:eastAsia="x-none"/>
                        </w:rPr>
                      </w:pPr>
                      <w:r w:rsidRPr="00E02B8C">
                        <w:rPr>
                          <w:bCs/>
                          <w:i/>
                          <w:lang w:eastAsia="x-none"/>
                        </w:rPr>
                        <w:t>For Type-1 HARQ codebook,</w:t>
                      </w:r>
                      <w:r w:rsidRPr="00E02B8C">
                        <w:rPr>
                          <w:i/>
                          <w:lang w:eastAsia="x-none"/>
                        </w:rPr>
                        <w:t xml:space="preserve"> if DCIs carrying the feedback-disabled and feedback-enabled HARQ processes are detected by UE, one of following option</w:t>
                      </w:r>
                      <w:r w:rsidRPr="00E02B8C">
                        <w:rPr>
                          <w:bCs/>
                          <w:i/>
                          <w:lang w:eastAsia="x-none"/>
                        </w:rPr>
                        <w:t>s should be supported:</w:t>
                      </w:r>
                    </w:p>
                    <w:p w14:paraId="6EF332FF" w14:textId="77777777" w:rsidR="008B3B94" w:rsidRPr="00E02B8C" w:rsidRDefault="008B3B94" w:rsidP="008B3B94">
                      <w:pPr>
                        <w:widowControl/>
                        <w:numPr>
                          <w:ilvl w:val="1"/>
                          <w:numId w:val="21"/>
                        </w:numPr>
                        <w:jc w:val="left"/>
                        <w:rPr>
                          <w:bCs/>
                          <w:i/>
                          <w:lang w:eastAsia="x-none"/>
                        </w:rPr>
                      </w:pPr>
                      <w:r w:rsidRPr="00E02B8C">
                        <w:rPr>
                          <w:bCs/>
                          <w:i/>
                          <w:lang w:eastAsia="x-none"/>
                        </w:rPr>
                        <w:t>Option-1: The UE will r</w:t>
                      </w:r>
                      <w:r w:rsidRPr="00E02B8C">
                        <w:rPr>
                          <w:i/>
                          <w:lang w:eastAsia="x-none"/>
                        </w:rPr>
                        <w:t>eport NACK only for the feedback-disabled HARQ process regardless of decoding results of corresponding PDSCH</w:t>
                      </w:r>
                    </w:p>
                    <w:p w14:paraId="02F8578D" w14:textId="77777777" w:rsidR="008B3B94" w:rsidRPr="00E02B8C" w:rsidRDefault="008B3B94" w:rsidP="008B3B94">
                      <w:pPr>
                        <w:widowControl/>
                        <w:numPr>
                          <w:ilvl w:val="1"/>
                          <w:numId w:val="21"/>
                        </w:numPr>
                        <w:jc w:val="left"/>
                        <w:rPr>
                          <w:bCs/>
                          <w:i/>
                          <w:lang w:eastAsia="x-none"/>
                        </w:rPr>
                      </w:pPr>
                      <w:r w:rsidRPr="00E02B8C">
                        <w:rPr>
                          <w:bCs/>
                          <w:i/>
                          <w:lang w:eastAsia="x-none"/>
                        </w:rPr>
                        <w:t>Option-2: The UE will report NACK/ACK for the feedback-disabled HARQ process depending on the decoding results of corresponding PDSCH</w:t>
                      </w:r>
                    </w:p>
                    <w:p w14:paraId="396A7C33" w14:textId="62186E1B" w:rsidR="008B3B94" w:rsidRPr="00E02B8C" w:rsidRDefault="008B3B94" w:rsidP="008B3B94">
                      <w:pPr>
                        <w:widowControl/>
                        <w:numPr>
                          <w:ilvl w:val="0"/>
                          <w:numId w:val="21"/>
                        </w:numPr>
                        <w:jc w:val="left"/>
                        <w:rPr>
                          <w:i/>
                        </w:rPr>
                      </w:pPr>
                      <w:r w:rsidRPr="00E02B8C">
                        <w:rPr>
                          <w:bCs/>
                          <w:i/>
                          <w:lang w:eastAsia="x-none"/>
                        </w:rPr>
                        <w:t>FFS</w:t>
                      </w:r>
                      <w:r w:rsidRPr="00E02B8C">
                        <w:rPr>
                          <w:rFonts w:hint="eastAsia"/>
                          <w:i/>
                          <w:lang w:eastAsia="x-none"/>
                        </w:rPr>
                        <w:t>:</w:t>
                      </w:r>
                      <w:r w:rsidRPr="00E02B8C">
                        <w:rPr>
                          <w:i/>
                          <w:lang w:eastAsia="x-none"/>
                        </w:rPr>
                        <w:t xml:space="preserve"> Other cases, e.g., if only DCI carrying feedback-disabled HARQ process is detected by UE</w:t>
                      </w:r>
                    </w:p>
                    <w:p w14:paraId="5E44FAE4" w14:textId="4F147DDF" w:rsidR="00772B22" w:rsidRPr="00772B22" w:rsidRDefault="00772B22" w:rsidP="00772B22">
                      <w:pPr>
                        <w:spacing w:before="100" w:beforeAutospacing="1"/>
                        <w:rPr>
                          <w:i/>
                          <w:sz w:val="22"/>
                          <w:szCs w:val="22"/>
                          <w:highlight w:val="green"/>
                          <w:lang w:eastAsia="x-none"/>
                        </w:rPr>
                      </w:pPr>
                      <w:r w:rsidRPr="00772B22">
                        <w:rPr>
                          <w:i/>
                          <w:sz w:val="22"/>
                          <w:szCs w:val="22"/>
                          <w:highlight w:val="green"/>
                          <w:lang w:eastAsia="x-none"/>
                        </w:rPr>
                        <w:t>Agreement:</w:t>
                      </w:r>
                    </w:p>
                    <w:p w14:paraId="13D3118B" w14:textId="77777777" w:rsidR="00772B22" w:rsidRPr="00772B22" w:rsidRDefault="00772B22" w:rsidP="00772B22">
                      <w:pPr>
                        <w:rPr>
                          <w:i/>
                          <w:lang w:eastAsia="x-none"/>
                        </w:rPr>
                      </w:pPr>
                      <w:r w:rsidRPr="00772B22">
                        <w:rPr>
                          <w:i/>
                          <w:lang w:eastAsia="x-none"/>
                        </w:rPr>
                        <w:t>For Type-1 HARQ codebook, if only DCI carrying feedback-disabled HARQ process is detected by UE, one of following options should be supported:</w:t>
                      </w:r>
                    </w:p>
                    <w:p w14:paraId="2354C5C2" w14:textId="77777777" w:rsidR="00772B22" w:rsidRPr="00772B22" w:rsidRDefault="00772B22" w:rsidP="00772B22">
                      <w:pPr>
                        <w:widowControl/>
                        <w:numPr>
                          <w:ilvl w:val="0"/>
                          <w:numId w:val="23"/>
                        </w:numPr>
                        <w:jc w:val="left"/>
                        <w:rPr>
                          <w:i/>
                          <w:lang w:eastAsia="x-none"/>
                        </w:rPr>
                      </w:pPr>
                      <w:r w:rsidRPr="00772B22">
                        <w:rPr>
                          <w:i/>
                          <w:lang w:eastAsia="x-none"/>
                        </w:rPr>
                        <w:t>Option-1: The UE’s behavior is same as the case if DCIs carrying the feedback-disabled and feedback-enabled HARQ processes are detected by UE</w:t>
                      </w:r>
                    </w:p>
                    <w:p w14:paraId="0633692A" w14:textId="77777777" w:rsidR="00772B22" w:rsidRPr="00772B22" w:rsidRDefault="00772B22" w:rsidP="00772B22">
                      <w:pPr>
                        <w:widowControl/>
                        <w:numPr>
                          <w:ilvl w:val="0"/>
                          <w:numId w:val="23"/>
                        </w:numPr>
                        <w:jc w:val="left"/>
                        <w:rPr>
                          <w:i/>
                          <w:lang w:eastAsia="x-none"/>
                        </w:rPr>
                      </w:pPr>
                      <w:r w:rsidRPr="00772B22">
                        <w:rPr>
                          <w:i/>
                          <w:lang w:eastAsia="x-none"/>
                        </w:rPr>
                        <w:t>Option-2: The UE should skip the codebook feedback at least when the feedback is carried by PUCCH</w:t>
                      </w:r>
                    </w:p>
                    <w:p w14:paraId="6EAA3C2A" w14:textId="7D5620E2" w:rsidR="00772B22" w:rsidRDefault="00772B22" w:rsidP="0071457D">
                      <w:pPr>
                        <w:widowControl/>
                        <w:numPr>
                          <w:ilvl w:val="1"/>
                          <w:numId w:val="23"/>
                        </w:numPr>
                        <w:jc w:val="left"/>
                      </w:pPr>
                      <w:r w:rsidRPr="00772B22">
                        <w:rPr>
                          <w:i/>
                          <w:lang w:eastAsia="x-none"/>
                        </w:rPr>
                        <w:t>FFS: the case that feedback is carried by PUSCH.</w:t>
                      </w:r>
                    </w:p>
                  </w:txbxContent>
                </v:textbox>
                <w10:anchorlock/>
              </v:shape>
            </w:pict>
          </mc:Fallback>
        </mc:AlternateContent>
      </w:r>
    </w:p>
    <w:p w14:paraId="46C4BA16" w14:textId="4A086BBC" w:rsidR="000A3BC5" w:rsidRPr="00417EC1" w:rsidRDefault="009B7002" w:rsidP="009C7E96">
      <w:pPr>
        <w:spacing w:beforeLines="50" w:before="156" w:afterLines="50" w:after="156"/>
        <w:rPr>
          <w:sz w:val="22"/>
          <w:szCs w:val="22"/>
        </w:rPr>
      </w:pPr>
      <w:r w:rsidRPr="00417EC1">
        <w:rPr>
          <w:rFonts w:hint="eastAsia"/>
          <w:sz w:val="22"/>
          <w:szCs w:val="22"/>
        </w:rPr>
        <w:t>I</w:t>
      </w:r>
      <w:r w:rsidRPr="00417EC1">
        <w:rPr>
          <w:sz w:val="22"/>
          <w:szCs w:val="22"/>
        </w:rPr>
        <w:t xml:space="preserve">f no DCI is detected by UE, </w:t>
      </w:r>
      <w:r w:rsidR="004815A1">
        <w:rPr>
          <w:sz w:val="22"/>
          <w:szCs w:val="22"/>
        </w:rPr>
        <w:t>or only DCI carrying feedback-</w:t>
      </w:r>
      <w:r w:rsidR="00A87C70" w:rsidRPr="00417EC1">
        <w:rPr>
          <w:sz w:val="22"/>
          <w:szCs w:val="22"/>
        </w:rPr>
        <w:t xml:space="preserve">enabled HARQ process is detected by UE,           </w:t>
      </w:r>
      <w:r w:rsidRPr="00417EC1">
        <w:rPr>
          <w:sz w:val="22"/>
          <w:szCs w:val="22"/>
        </w:rPr>
        <w:t>the</w:t>
      </w:r>
      <w:r w:rsidR="00735845" w:rsidRPr="00417EC1">
        <w:rPr>
          <w:sz w:val="22"/>
          <w:szCs w:val="22"/>
        </w:rPr>
        <w:t xml:space="preserve"> legacy UE behavior could be kept.</w:t>
      </w:r>
      <w:r w:rsidR="0044488F" w:rsidRPr="00417EC1">
        <w:rPr>
          <w:sz w:val="22"/>
          <w:szCs w:val="22"/>
        </w:rPr>
        <w:t xml:space="preserve"> </w:t>
      </w:r>
    </w:p>
    <w:p w14:paraId="7165559F" w14:textId="3D8303EA" w:rsidR="00A86EB4" w:rsidRPr="00417EC1" w:rsidRDefault="00420A38" w:rsidP="00420A38">
      <w:pPr>
        <w:spacing w:beforeLines="50" w:before="156" w:afterLines="50" w:after="156"/>
        <w:rPr>
          <w:sz w:val="22"/>
          <w:szCs w:val="22"/>
        </w:rPr>
      </w:pPr>
      <w:r w:rsidRPr="00417EC1">
        <w:rPr>
          <w:sz w:val="22"/>
          <w:szCs w:val="22"/>
        </w:rPr>
        <w:t xml:space="preserve">If </w:t>
      </w:r>
      <w:r w:rsidR="00A86EB4" w:rsidRPr="00417EC1">
        <w:rPr>
          <w:sz w:val="22"/>
          <w:szCs w:val="22"/>
        </w:rPr>
        <w:t>DCIs carrying the feedback-disabled and feedback-enabled HARQ processes are detected by UE</w:t>
      </w:r>
      <w:r w:rsidRPr="00417EC1">
        <w:rPr>
          <w:sz w:val="22"/>
          <w:szCs w:val="22"/>
        </w:rPr>
        <w:t xml:space="preserve">, the </w:t>
      </w:r>
      <w:r w:rsidR="00286878" w:rsidRPr="00417EC1">
        <w:rPr>
          <w:sz w:val="22"/>
          <w:szCs w:val="22"/>
        </w:rPr>
        <w:t xml:space="preserve">two </w:t>
      </w:r>
      <w:r w:rsidR="00EE6021" w:rsidRPr="00417EC1">
        <w:rPr>
          <w:sz w:val="22"/>
          <w:szCs w:val="22"/>
        </w:rPr>
        <w:t xml:space="preserve">candidate </w:t>
      </w:r>
      <w:r w:rsidRPr="00417EC1">
        <w:rPr>
          <w:sz w:val="22"/>
          <w:szCs w:val="22"/>
        </w:rPr>
        <w:t>options each have pros and cons according to the previous discussion and summarized below:</w:t>
      </w:r>
    </w:p>
    <w:p w14:paraId="5792B710" w14:textId="17B06AD8" w:rsidR="00A86EB4" w:rsidRPr="00FF30EF" w:rsidRDefault="00A86EB4" w:rsidP="0062119A">
      <w:pPr>
        <w:widowControl/>
        <w:numPr>
          <w:ilvl w:val="0"/>
          <w:numId w:val="21"/>
        </w:numPr>
        <w:spacing w:afterLines="50" w:after="156"/>
        <w:ind w:left="357" w:hanging="357"/>
        <w:jc w:val="left"/>
        <w:rPr>
          <w:bCs/>
          <w:i/>
          <w:sz w:val="22"/>
          <w:szCs w:val="22"/>
          <w:lang w:eastAsia="x-none"/>
        </w:rPr>
      </w:pPr>
      <w:r w:rsidRPr="00FF30EF">
        <w:rPr>
          <w:i/>
          <w:sz w:val="22"/>
          <w:szCs w:val="22"/>
        </w:rPr>
        <w:t>Option-1: The UE will report NACK only for the feedback-disabled HARQ process regardless of decodin</w:t>
      </w:r>
      <w:r w:rsidR="00420A38" w:rsidRPr="00FF30EF">
        <w:rPr>
          <w:i/>
          <w:sz w:val="22"/>
          <w:szCs w:val="22"/>
        </w:rPr>
        <w:t>g results of corresponding PDSCH</w:t>
      </w:r>
      <w:r w:rsidR="0004395E" w:rsidRPr="00FF30EF">
        <w:rPr>
          <w:i/>
          <w:sz w:val="22"/>
          <w:szCs w:val="22"/>
        </w:rPr>
        <w:t>.</w:t>
      </w:r>
    </w:p>
    <w:p w14:paraId="0AF0B623" w14:textId="01FE0C68" w:rsidR="00420A38" w:rsidRPr="00417EC1" w:rsidRDefault="00420A38" w:rsidP="007E13D0">
      <w:pPr>
        <w:widowControl/>
        <w:numPr>
          <w:ilvl w:val="1"/>
          <w:numId w:val="21"/>
        </w:numPr>
        <w:spacing w:before="100" w:beforeAutospacing="1"/>
        <w:ind w:left="1077" w:hanging="357"/>
        <w:jc w:val="left"/>
        <w:rPr>
          <w:sz w:val="22"/>
          <w:szCs w:val="22"/>
          <w:lang w:eastAsia="x-none"/>
        </w:rPr>
      </w:pPr>
      <w:r w:rsidRPr="00417EC1">
        <w:rPr>
          <w:sz w:val="22"/>
          <w:szCs w:val="22"/>
          <w:lang w:eastAsia="x-none"/>
        </w:rPr>
        <w:t>Pros:</w:t>
      </w:r>
    </w:p>
    <w:p w14:paraId="0A2E9800" w14:textId="1F3C0F40" w:rsidR="005406E7" w:rsidRPr="00417EC1" w:rsidRDefault="005406E7" w:rsidP="005406E7">
      <w:pPr>
        <w:pStyle w:val="a8"/>
        <w:widowControl/>
        <w:numPr>
          <w:ilvl w:val="0"/>
          <w:numId w:val="27"/>
        </w:numPr>
        <w:ind w:firstLineChars="0"/>
        <w:jc w:val="left"/>
        <w:rPr>
          <w:bCs/>
          <w:sz w:val="22"/>
          <w:szCs w:val="22"/>
          <w:lang w:eastAsia="x-none"/>
        </w:rPr>
      </w:pPr>
      <w:r w:rsidRPr="00417EC1">
        <w:rPr>
          <w:rFonts w:hint="eastAsia"/>
          <w:bCs/>
          <w:sz w:val="22"/>
          <w:szCs w:val="22"/>
        </w:rPr>
        <w:t>P</w:t>
      </w:r>
      <w:r w:rsidRPr="00417EC1">
        <w:rPr>
          <w:bCs/>
          <w:sz w:val="22"/>
          <w:szCs w:val="22"/>
        </w:rPr>
        <w:t>ossible</w:t>
      </w:r>
      <w:r w:rsidR="009C3FB7" w:rsidRPr="00417EC1">
        <w:rPr>
          <w:bCs/>
          <w:sz w:val="22"/>
          <w:szCs w:val="22"/>
        </w:rPr>
        <w:t xml:space="preserve"> </w:t>
      </w:r>
      <w:r w:rsidR="00362552" w:rsidRPr="00417EC1">
        <w:rPr>
          <w:bCs/>
          <w:sz w:val="22"/>
          <w:szCs w:val="22"/>
        </w:rPr>
        <w:t xml:space="preserve">HARQ-ACK performance improvements for the </w:t>
      </w:r>
      <w:r w:rsidR="00362552" w:rsidRPr="00417EC1">
        <w:rPr>
          <w:sz w:val="22"/>
          <w:szCs w:val="22"/>
        </w:rPr>
        <w:t>feedback-enabled HARQ processes</w:t>
      </w:r>
      <w:r w:rsidR="00F27009" w:rsidRPr="00417EC1">
        <w:rPr>
          <w:sz w:val="22"/>
          <w:szCs w:val="22"/>
        </w:rPr>
        <w:t xml:space="preserve"> due to some pre-known bits.</w:t>
      </w:r>
    </w:p>
    <w:p w14:paraId="01C5BE19" w14:textId="259A4523" w:rsidR="00F54D8E" w:rsidRPr="00417EC1" w:rsidRDefault="00F54D8E" w:rsidP="005406E7">
      <w:pPr>
        <w:pStyle w:val="a8"/>
        <w:widowControl/>
        <w:numPr>
          <w:ilvl w:val="0"/>
          <w:numId w:val="27"/>
        </w:numPr>
        <w:ind w:firstLineChars="0"/>
        <w:jc w:val="left"/>
        <w:rPr>
          <w:bCs/>
          <w:sz w:val="22"/>
          <w:szCs w:val="22"/>
          <w:lang w:eastAsia="x-none"/>
        </w:rPr>
      </w:pPr>
      <w:r w:rsidRPr="00417EC1">
        <w:rPr>
          <w:bCs/>
          <w:sz w:val="22"/>
          <w:szCs w:val="22"/>
        </w:rPr>
        <w:t xml:space="preserve">Keep the </w:t>
      </w:r>
      <w:r w:rsidR="00CC2FA3" w:rsidRPr="00417EC1">
        <w:rPr>
          <w:sz w:val="22"/>
          <w:szCs w:val="22"/>
        </w:rPr>
        <w:t xml:space="preserve">agreed </w:t>
      </w:r>
      <w:r w:rsidRPr="00417EC1">
        <w:rPr>
          <w:bCs/>
          <w:sz w:val="22"/>
          <w:szCs w:val="22"/>
        </w:rPr>
        <w:t xml:space="preserve">rule of processing time for </w:t>
      </w:r>
      <w:r w:rsidRPr="00417EC1">
        <w:rPr>
          <w:sz w:val="22"/>
          <w:szCs w:val="22"/>
        </w:rPr>
        <w:t>feedback-disabled HARQ processes</w:t>
      </w:r>
      <w:r w:rsidR="00CC2FA3" w:rsidRPr="00417EC1">
        <w:rPr>
          <w:sz w:val="22"/>
          <w:szCs w:val="22"/>
        </w:rPr>
        <w:t xml:space="preserve"> scheduling</w:t>
      </w:r>
    </w:p>
    <w:p w14:paraId="772F121C" w14:textId="2795F198" w:rsidR="008D65B9" w:rsidRPr="00417EC1" w:rsidRDefault="008D65B9" w:rsidP="00D05058">
      <w:pPr>
        <w:widowControl/>
        <w:numPr>
          <w:ilvl w:val="1"/>
          <w:numId w:val="21"/>
        </w:numPr>
        <w:ind w:left="1077" w:hanging="357"/>
        <w:jc w:val="left"/>
        <w:rPr>
          <w:sz w:val="22"/>
          <w:szCs w:val="22"/>
          <w:lang w:eastAsia="x-none"/>
        </w:rPr>
      </w:pPr>
      <w:r w:rsidRPr="00417EC1">
        <w:rPr>
          <w:sz w:val="22"/>
          <w:szCs w:val="22"/>
          <w:lang w:eastAsia="x-none"/>
        </w:rPr>
        <w:t>Cons:</w:t>
      </w:r>
    </w:p>
    <w:p w14:paraId="55E5E5CA" w14:textId="0FFD86B3" w:rsidR="008D65B9" w:rsidRPr="009A304C" w:rsidRDefault="005A2187" w:rsidP="009A304C">
      <w:pPr>
        <w:widowControl/>
        <w:ind w:left="777"/>
        <w:jc w:val="left"/>
        <w:rPr>
          <w:sz w:val="22"/>
          <w:szCs w:val="22"/>
          <w:lang w:eastAsia="x-none"/>
        </w:rPr>
      </w:pPr>
      <w:r w:rsidRPr="009A304C">
        <w:rPr>
          <w:rFonts w:hint="eastAsia"/>
          <w:sz w:val="22"/>
          <w:szCs w:val="22"/>
        </w:rPr>
        <w:t>T</w:t>
      </w:r>
      <w:r w:rsidRPr="009A304C">
        <w:rPr>
          <w:sz w:val="22"/>
          <w:szCs w:val="22"/>
        </w:rPr>
        <w:t xml:space="preserve">he </w:t>
      </w:r>
      <w:r w:rsidRPr="009A304C">
        <w:rPr>
          <w:sz w:val="22"/>
          <w:szCs w:val="22"/>
          <w:lang w:eastAsia="x-none"/>
        </w:rPr>
        <w:t>NACK bits are unuseful for HARQ retransmission while consumes UE power and UL resources</w:t>
      </w:r>
      <w:r w:rsidR="003517A8" w:rsidRPr="009A304C">
        <w:rPr>
          <w:sz w:val="22"/>
          <w:szCs w:val="22"/>
          <w:lang w:eastAsia="x-none"/>
        </w:rPr>
        <w:t xml:space="preserve"> </w:t>
      </w:r>
      <w:r w:rsidR="003517A8" w:rsidRPr="009A304C">
        <w:rPr>
          <w:rFonts w:hint="eastAsia"/>
          <w:sz w:val="22"/>
          <w:szCs w:val="22"/>
        </w:rPr>
        <w:t>and</w:t>
      </w:r>
      <w:r w:rsidR="003517A8" w:rsidRPr="009A304C">
        <w:rPr>
          <w:sz w:val="22"/>
          <w:szCs w:val="22"/>
          <w:lang w:eastAsia="x-none"/>
        </w:rPr>
        <w:t xml:space="preserve"> cause undesirable interference</w:t>
      </w:r>
      <w:r w:rsidR="009A304C">
        <w:rPr>
          <w:sz w:val="22"/>
          <w:szCs w:val="22"/>
          <w:lang w:eastAsia="x-none"/>
        </w:rPr>
        <w:t>.</w:t>
      </w:r>
    </w:p>
    <w:p w14:paraId="3285B5DB" w14:textId="65FFA207" w:rsidR="00A86EB4" w:rsidRPr="00FF30EF" w:rsidRDefault="00A86EB4" w:rsidP="007828B4">
      <w:pPr>
        <w:widowControl/>
        <w:numPr>
          <w:ilvl w:val="0"/>
          <w:numId w:val="21"/>
        </w:numPr>
        <w:spacing w:beforeLines="50" w:before="156" w:afterLines="50" w:after="156"/>
        <w:ind w:left="357" w:hanging="357"/>
        <w:jc w:val="left"/>
        <w:rPr>
          <w:bCs/>
          <w:i/>
          <w:sz w:val="22"/>
          <w:szCs w:val="22"/>
          <w:lang w:eastAsia="x-none"/>
        </w:rPr>
      </w:pPr>
      <w:r w:rsidRPr="00FF30EF">
        <w:rPr>
          <w:bCs/>
          <w:i/>
          <w:sz w:val="22"/>
          <w:szCs w:val="22"/>
          <w:lang w:eastAsia="x-none"/>
        </w:rPr>
        <w:t>Option-2: The UE will report NACK/ACK for the feedback-disabled HARQ process depending on the decoding results of corresponding PDSCH</w:t>
      </w:r>
      <w:r w:rsidR="005A2187" w:rsidRPr="00FF30EF">
        <w:rPr>
          <w:bCs/>
          <w:i/>
          <w:sz w:val="22"/>
          <w:szCs w:val="22"/>
          <w:lang w:eastAsia="x-none"/>
        </w:rPr>
        <w:t>. FFS</w:t>
      </w:r>
      <w:r w:rsidR="005A2187" w:rsidRPr="00FF30EF">
        <w:rPr>
          <w:rFonts w:hint="eastAsia"/>
          <w:bCs/>
          <w:i/>
          <w:sz w:val="22"/>
          <w:szCs w:val="22"/>
          <w:lang w:eastAsia="x-none"/>
        </w:rPr>
        <w:t>:</w:t>
      </w:r>
      <w:r w:rsidR="005A2187" w:rsidRPr="00FF30EF">
        <w:rPr>
          <w:bCs/>
          <w:i/>
          <w:sz w:val="22"/>
          <w:szCs w:val="22"/>
          <w:lang w:eastAsia="x-none"/>
        </w:rPr>
        <w:t xml:space="preserve"> Other cases, e.g., if only DCI carrying feedback-disabled HARQ process is detected by UE</w:t>
      </w:r>
      <w:r w:rsidR="0004395E" w:rsidRPr="00FF30EF">
        <w:rPr>
          <w:bCs/>
          <w:i/>
          <w:sz w:val="22"/>
          <w:szCs w:val="22"/>
          <w:lang w:eastAsia="x-none"/>
        </w:rPr>
        <w:t>.</w:t>
      </w:r>
    </w:p>
    <w:p w14:paraId="3BA96861" w14:textId="77777777" w:rsidR="005A2187" w:rsidRPr="00417EC1" w:rsidRDefault="005A2187" w:rsidP="005A2187">
      <w:pPr>
        <w:widowControl/>
        <w:numPr>
          <w:ilvl w:val="1"/>
          <w:numId w:val="21"/>
        </w:numPr>
        <w:spacing w:before="100" w:beforeAutospacing="1"/>
        <w:ind w:left="1077" w:hanging="357"/>
        <w:jc w:val="left"/>
        <w:rPr>
          <w:sz w:val="22"/>
          <w:szCs w:val="22"/>
          <w:lang w:eastAsia="x-none"/>
        </w:rPr>
      </w:pPr>
      <w:r w:rsidRPr="00417EC1">
        <w:rPr>
          <w:sz w:val="22"/>
          <w:szCs w:val="22"/>
          <w:lang w:eastAsia="x-none"/>
        </w:rPr>
        <w:t>Pros:</w:t>
      </w:r>
    </w:p>
    <w:p w14:paraId="6D161DBD" w14:textId="537EC9B0" w:rsidR="005A2187" w:rsidRPr="00417EC1" w:rsidRDefault="002045D9" w:rsidP="002045D9">
      <w:pPr>
        <w:pStyle w:val="a8"/>
        <w:widowControl/>
        <w:numPr>
          <w:ilvl w:val="0"/>
          <w:numId w:val="29"/>
        </w:numPr>
        <w:ind w:firstLineChars="0"/>
        <w:jc w:val="left"/>
        <w:rPr>
          <w:bCs/>
          <w:sz w:val="22"/>
          <w:szCs w:val="22"/>
          <w:lang w:eastAsia="x-none"/>
        </w:rPr>
      </w:pPr>
      <w:r w:rsidRPr="00417EC1">
        <w:rPr>
          <w:bCs/>
          <w:sz w:val="22"/>
          <w:szCs w:val="22"/>
        </w:rPr>
        <w:t>HARQ-ACK of disabled HARQ processes facilitates link adaptation</w:t>
      </w:r>
      <w:r w:rsidR="00331AA1">
        <w:rPr>
          <w:bCs/>
          <w:sz w:val="22"/>
          <w:szCs w:val="22"/>
        </w:rPr>
        <w:t>.</w:t>
      </w:r>
    </w:p>
    <w:p w14:paraId="06D5B0A6" w14:textId="420C3B8E" w:rsidR="00221A4C" w:rsidRPr="00417EC1" w:rsidRDefault="00221A4C" w:rsidP="002045D9">
      <w:pPr>
        <w:pStyle w:val="a8"/>
        <w:widowControl/>
        <w:numPr>
          <w:ilvl w:val="0"/>
          <w:numId w:val="29"/>
        </w:numPr>
        <w:ind w:firstLineChars="0"/>
        <w:jc w:val="left"/>
        <w:rPr>
          <w:bCs/>
          <w:sz w:val="22"/>
          <w:szCs w:val="22"/>
          <w:lang w:eastAsia="x-none"/>
        </w:rPr>
      </w:pPr>
      <w:r w:rsidRPr="00417EC1">
        <w:rPr>
          <w:bCs/>
          <w:sz w:val="22"/>
          <w:szCs w:val="22"/>
        </w:rPr>
        <w:lastRenderedPageBreak/>
        <w:t>Less specification impacts</w:t>
      </w:r>
      <w:r w:rsidR="00F66CFE" w:rsidRPr="00417EC1">
        <w:rPr>
          <w:bCs/>
          <w:sz w:val="22"/>
          <w:szCs w:val="22"/>
        </w:rPr>
        <w:t xml:space="preserve"> about the HARQ-ACK codebook construction</w:t>
      </w:r>
      <w:r w:rsidR="00331AA1">
        <w:rPr>
          <w:bCs/>
          <w:sz w:val="22"/>
          <w:szCs w:val="22"/>
        </w:rPr>
        <w:t>.</w:t>
      </w:r>
    </w:p>
    <w:p w14:paraId="0AA21EFF" w14:textId="77777777" w:rsidR="008D65B9" w:rsidRPr="00417EC1" w:rsidRDefault="008D65B9" w:rsidP="002D4D35">
      <w:pPr>
        <w:widowControl/>
        <w:numPr>
          <w:ilvl w:val="1"/>
          <w:numId w:val="21"/>
        </w:numPr>
        <w:ind w:left="1077" w:hanging="357"/>
        <w:jc w:val="left"/>
        <w:rPr>
          <w:sz w:val="22"/>
          <w:szCs w:val="22"/>
          <w:lang w:eastAsia="x-none"/>
        </w:rPr>
      </w:pPr>
      <w:r w:rsidRPr="00417EC1">
        <w:rPr>
          <w:sz w:val="22"/>
          <w:szCs w:val="22"/>
          <w:lang w:eastAsia="x-none"/>
        </w:rPr>
        <w:t>Cons:</w:t>
      </w:r>
    </w:p>
    <w:p w14:paraId="1DA3A920" w14:textId="4F2D63AB" w:rsidR="00A86EB4" w:rsidRPr="006074AA" w:rsidRDefault="00F66CFE" w:rsidP="006074AA">
      <w:pPr>
        <w:widowControl/>
        <w:ind w:left="840"/>
        <w:jc w:val="left"/>
        <w:rPr>
          <w:i/>
          <w:sz w:val="22"/>
          <w:szCs w:val="22"/>
          <w:lang w:eastAsia="x-none"/>
        </w:rPr>
      </w:pPr>
      <w:r w:rsidRPr="006074AA">
        <w:rPr>
          <w:bCs/>
          <w:sz w:val="22"/>
          <w:szCs w:val="22"/>
        </w:rPr>
        <w:t>Further</w:t>
      </w:r>
      <w:r w:rsidR="004A662C" w:rsidRPr="006074AA">
        <w:rPr>
          <w:sz w:val="22"/>
          <w:szCs w:val="22"/>
        </w:rPr>
        <w:t xml:space="preserve"> discussions </w:t>
      </w:r>
      <w:r w:rsidRPr="006074AA">
        <w:rPr>
          <w:sz w:val="22"/>
          <w:szCs w:val="22"/>
        </w:rPr>
        <w:t xml:space="preserve">about the </w:t>
      </w:r>
      <w:r w:rsidRPr="006074AA">
        <w:rPr>
          <w:bCs/>
          <w:sz w:val="22"/>
          <w:szCs w:val="22"/>
        </w:rPr>
        <w:t xml:space="preserve">rule of processing time for </w:t>
      </w:r>
      <w:r w:rsidRPr="006074AA">
        <w:rPr>
          <w:sz w:val="22"/>
          <w:szCs w:val="22"/>
        </w:rPr>
        <w:t xml:space="preserve">feedback-disabled HARQ processes </w:t>
      </w:r>
      <w:r w:rsidR="00BD3BCD" w:rsidRPr="006074AA">
        <w:rPr>
          <w:sz w:val="22"/>
          <w:szCs w:val="22"/>
        </w:rPr>
        <w:t>may be</w:t>
      </w:r>
      <w:r w:rsidRPr="006074AA">
        <w:rPr>
          <w:sz w:val="22"/>
          <w:szCs w:val="22"/>
        </w:rPr>
        <w:t xml:space="preserve"> needed</w:t>
      </w:r>
      <w:r w:rsidR="004A662C" w:rsidRPr="006074AA">
        <w:rPr>
          <w:sz w:val="22"/>
          <w:szCs w:val="22"/>
        </w:rPr>
        <w:t>.</w:t>
      </w:r>
    </w:p>
    <w:p w14:paraId="5B4CD391" w14:textId="1154ADBE" w:rsidR="000F0945" w:rsidRPr="00417EC1" w:rsidRDefault="000F0945" w:rsidP="00A86EB4">
      <w:pPr>
        <w:rPr>
          <w:i/>
          <w:sz w:val="22"/>
          <w:szCs w:val="22"/>
          <w:lang w:eastAsia="x-none"/>
        </w:rPr>
      </w:pPr>
      <w:r w:rsidRPr="00417EC1">
        <w:rPr>
          <w:rFonts w:hint="eastAsia"/>
          <w:sz w:val="22"/>
          <w:szCs w:val="22"/>
        </w:rPr>
        <w:t>T</w:t>
      </w:r>
      <w:r w:rsidRPr="00417EC1">
        <w:rPr>
          <w:sz w:val="22"/>
          <w:szCs w:val="22"/>
        </w:rPr>
        <w:t xml:space="preserve">o our understanding, </w:t>
      </w:r>
      <w:r w:rsidR="00125C51" w:rsidRPr="00417EC1">
        <w:rPr>
          <w:sz w:val="22"/>
          <w:szCs w:val="22"/>
        </w:rPr>
        <w:t>the size of Type-1 HARQ-ACK codebook</w:t>
      </w:r>
      <w:r w:rsidR="00B420C3" w:rsidRPr="00417EC1">
        <w:rPr>
          <w:sz w:val="22"/>
          <w:szCs w:val="22"/>
        </w:rPr>
        <w:t xml:space="preserve"> depends on the </w:t>
      </w:r>
      <w:r w:rsidR="00CC7998" w:rsidRPr="00417EC1">
        <w:rPr>
          <w:sz w:val="22"/>
          <w:szCs w:val="22"/>
        </w:rPr>
        <w:t xml:space="preserve">candidate PDSCH receptions. Once Type-1 HARQ-ACK codebook is configured, the corresponding performance with the current </w:t>
      </w:r>
      <w:r w:rsidR="001F04EE" w:rsidRPr="00417EC1">
        <w:rPr>
          <w:sz w:val="22"/>
          <w:szCs w:val="22"/>
        </w:rPr>
        <w:t xml:space="preserve">HARQ-ACK codebook </w:t>
      </w:r>
      <w:r w:rsidR="005D35D6" w:rsidRPr="00417EC1">
        <w:rPr>
          <w:sz w:val="22"/>
          <w:szCs w:val="22"/>
        </w:rPr>
        <w:t xml:space="preserve">size </w:t>
      </w:r>
      <w:r w:rsidR="001F04EE" w:rsidRPr="00417EC1">
        <w:rPr>
          <w:sz w:val="22"/>
          <w:szCs w:val="22"/>
        </w:rPr>
        <w:t>could be acceptable</w:t>
      </w:r>
      <w:r w:rsidR="003C3089" w:rsidRPr="00417EC1">
        <w:rPr>
          <w:sz w:val="22"/>
          <w:szCs w:val="22"/>
        </w:rPr>
        <w:t xml:space="preserve"> and</w:t>
      </w:r>
      <w:r w:rsidR="005D35D6" w:rsidRPr="00417EC1">
        <w:rPr>
          <w:sz w:val="22"/>
          <w:szCs w:val="22"/>
        </w:rPr>
        <w:t xml:space="preserve"> </w:t>
      </w:r>
      <w:r w:rsidR="005D35D6" w:rsidRPr="00417EC1">
        <w:rPr>
          <w:bCs/>
          <w:sz w:val="22"/>
          <w:szCs w:val="22"/>
        </w:rPr>
        <w:t>possible HARQ-ACK performance improvements with option 1 would be over designed. On the contrary, m</w:t>
      </w:r>
      <w:r w:rsidRPr="00417EC1">
        <w:rPr>
          <w:sz w:val="22"/>
          <w:szCs w:val="22"/>
        </w:rPr>
        <w:t xml:space="preserve">ore information </w:t>
      </w:r>
      <w:r w:rsidR="001721C4" w:rsidRPr="00417EC1">
        <w:rPr>
          <w:sz w:val="22"/>
          <w:szCs w:val="22"/>
        </w:rPr>
        <w:t>could be provided with option 2 than option 1 to assist link adaptation. Furthermore, t</w:t>
      </w:r>
      <w:r w:rsidRPr="00417EC1">
        <w:rPr>
          <w:sz w:val="22"/>
          <w:szCs w:val="22"/>
        </w:rPr>
        <w:t>here could be no impacts on the processing timeline since how to use the reported HARQ-ACK corresponding to feedback-disabled HARQ process depends on gNB.</w:t>
      </w:r>
    </w:p>
    <w:p w14:paraId="38E3D29E" w14:textId="2F3B127A" w:rsidR="00A86EB4" w:rsidRPr="0091587B" w:rsidRDefault="001721C4" w:rsidP="001721C4">
      <w:pPr>
        <w:spacing w:beforeLines="50" w:before="156" w:afterLines="50" w:after="156"/>
        <w:rPr>
          <w:b/>
          <w:i/>
          <w:sz w:val="22"/>
          <w:szCs w:val="22"/>
        </w:rPr>
      </w:pPr>
      <w:r w:rsidRPr="0091587B">
        <w:rPr>
          <w:b/>
          <w:i/>
          <w:sz w:val="22"/>
          <w:szCs w:val="22"/>
        </w:rPr>
        <w:t>Proposal 2: For Type-1 HARQ codebook, if DCIs carrying the feedback-disabled and feedback-enabled HARQ processes are detected by UE, option 2 is supported.</w:t>
      </w:r>
    </w:p>
    <w:p w14:paraId="143DC0E0" w14:textId="4024C728" w:rsidR="001721C4" w:rsidRPr="00417EC1" w:rsidRDefault="001721C4" w:rsidP="001721C4">
      <w:pPr>
        <w:spacing w:beforeLines="50" w:before="156" w:afterLines="50" w:after="156"/>
        <w:rPr>
          <w:sz w:val="22"/>
          <w:szCs w:val="22"/>
        </w:rPr>
      </w:pPr>
      <w:r w:rsidRPr="00417EC1">
        <w:rPr>
          <w:sz w:val="22"/>
          <w:szCs w:val="22"/>
        </w:rPr>
        <w:t xml:space="preserve">If </w:t>
      </w:r>
      <w:r w:rsidRPr="00417EC1">
        <w:rPr>
          <w:rFonts w:hint="eastAsia"/>
          <w:sz w:val="22"/>
          <w:szCs w:val="22"/>
        </w:rPr>
        <w:t>o</w:t>
      </w:r>
      <w:r w:rsidRPr="00417EC1">
        <w:rPr>
          <w:sz w:val="22"/>
          <w:szCs w:val="22"/>
        </w:rPr>
        <w:t xml:space="preserve">nly DCI carrying feedback-disabled HARQ process is detected by UE, the pros and cons </w:t>
      </w:r>
      <w:r w:rsidR="00DC7A70" w:rsidRPr="00417EC1">
        <w:rPr>
          <w:sz w:val="22"/>
          <w:szCs w:val="22"/>
        </w:rPr>
        <w:t>of the two</w:t>
      </w:r>
      <w:r w:rsidR="003C3089" w:rsidRPr="00417EC1">
        <w:rPr>
          <w:sz w:val="22"/>
          <w:szCs w:val="22"/>
        </w:rPr>
        <w:t xml:space="preserve"> candidate</w:t>
      </w:r>
      <w:r w:rsidR="00DC7A70" w:rsidRPr="00417EC1">
        <w:rPr>
          <w:sz w:val="22"/>
          <w:szCs w:val="22"/>
        </w:rPr>
        <w:t xml:space="preserve"> options were discussed as </w:t>
      </w:r>
      <w:r w:rsidRPr="00417EC1">
        <w:rPr>
          <w:sz w:val="22"/>
          <w:szCs w:val="22"/>
        </w:rPr>
        <w:t>below:</w:t>
      </w:r>
    </w:p>
    <w:p w14:paraId="7DD1DC9E" w14:textId="70E3D99A" w:rsidR="005F648E" w:rsidRPr="00FF30EF" w:rsidRDefault="005F648E" w:rsidP="0062119A">
      <w:pPr>
        <w:widowControl/>
        <w:numPr>
          <w:ilvl w:val="0"/>
          <w:numId w:val="21"/>
        </w:numPr>
        <w:spacing w:afterLines="50" w:after="156"/>
        <w:ind w:left="357" w:hanging="357"/>
        <w:jc w:val="left"/>
        <w:rPr>
          <w:bCs/>
          <w:i/>
          <w:sz w:val="22"/>
          <w:szCs w:val="22"/>
          <w:lang w:eastAsia="x-none"/>
        </w:rPr>
      </w:pPr>
      <w:r w:rsidRPr="00FF30EF">
        <w:rPr>
          <w:bCs/>
          <w:i/>
          <w:sz w:val="22"/>
          <w:szCs w:val="22"/>
          <w:lang w:eastAsia="x-none"/>
        </w:rPr>
        <w:t>Option-1: The UE’s behavior is same as the case if DCIs carrying the feedback-disabled and feedback-enabled HARQ processes are detected by UE</w:t>
      </w:r>
    </w:p>
    <w:p w14:paraId="7570A443" w14:textId="77777777" w:rsidR="0091014F" w:rsidRPr="00417EC1" w:rsidRDefault="0091014F" w:rsidP="005F648E">
      <w:pPr>
        <w:widowControl/>
        <w:numPr>
          <w:ilvl w:val="1"/>
          <w:numId w:val="21"/>
        </w:numPr>
        <w:spacing w:before="100" w:beforeAutospacing="1"/>
        <w:ind w:left="1077" w:hanging="357"/>
        <w:jc w:val="left"/>
        <w:rPr>
          <w:sz w:val="22"/>
          <w:szCs w:val="22"/>
          <w:lang w:eastAsia="x-none"/>
        </w:rPr>
      </w:pPr>
      <w:r w:rsidRPr="00417EC1">
        <w:rPr>
          <w:rFonts w:hint="eastAsia"/>
          <w:sz w:val="22"/>
          <w:szCs w:val="22"/>
          <w:lang w:eastAsia="x-none"/>
        </w:rPr>
        <w:t>P</w:t>
      </w:r>
      <w:r w:rsidRPr="00417EC1">
        <w:rPr>
          <w:sz w:val="22"/>
          <w:szCs w:val="22"/>
          <w:lang w:eastAsia="x-none"/>
        </w:rPr>
        <w:t>ros:</w:t>
      </w:r>
    </w:p>
    <w:p w14:paraId="7D5AA475" w14:textId="2CD71961" w:rsidR="0091014F" w:rsidRPr="00417EC1" w:rsidRDefault="0056575E" w:rsidP="005F648E">
      <w:pPr>
        <w:pStyle w:val="a8"/>
        <w:widowControl/>
        <w:numPr>
          <w:ilvl w:val="0"/>
          <w:numId w:val="31"/>
        </w:numPr>
        <w:ind w:firstLineChars="0"/>
        <w:jc w:val="left"/>
        <w:rPr>
          <w:bCs/>
          <w:sz w:val="22"/>
          <w:szCs w:val="22"/>
        </w:rPr>
      </w:pPr>
      <w:r w:rsidRPr="00417EC1">
        <w:rPr>
          <w:bCs/>
          <w:sz w:val="22"/>
          <w:szCs w:val="22"/>
        </w:rPr>
        <w:t>The e</w:t>
      </w:r>
      <w:r w:rsidR="004376E3" w:rsidRPr="00417EC1">
        <w:rPr>
          <w:bCs/>
          <w:sz w:val="22"/>
          <w:szCs w:val="22"/>
        </w:rPr>
        <w:t>xisting</w:t>
      </w:r>
      <w:r w:rsidRPr="00417EC1">
        <w:rPr>
          <w:bCs/>
          <w:sz w:val="22"/>
          <w:szCs w:val="22"/>
        </w:rPr>
        <w:t xml:space="preserve"> UE</w:t>
      </w:r>
      <w:r w:rsidR="004376E3" w:rsidRPr="00417EC1">
        <w:rPr>
          <w:bCs/>
          <w:sz w:val="22"/>
          <w:szCs w:val="22"/>
        </w:rPr>
        <w:t xml:space="preserve"> behavior</w:t>
      </w:r>
      <w:r w:rsidRPr="00417EC1">
        <w:rPr>
          <w:bCs/>
          <w:sz w:val="22"/>
          <w:szCs w:val="22"/>
        </w:rPr>
        <w:t xml:space="preserve"> </w:t>
      </w:r>
      <w:r w:rsidR="00E937D3" w:rsidRPr="00417EC1">
        <w:rPr>
          <w:bCs/>
          <w:sz w:val="22"/>
          <w:szCs w:val="22"/>
        </w:rPr>
        <w:t xml:space="preserve">about HARQ-ACK construction </w:t>
      </w:r>
      <w:r w:rsidRPr="00417EC1">
        <w:rPr>
          <w:bCs/>
          <w:sz w:val="22"/>
          <w:szCs w:val="22"/>
        </w:rPr>
        <w:t>could be kept</w:t>
      </w:r>
      <w:r w:rsidR="004376E3" w:rsidRPr="00417EC1">
        <w:rPr>
          <w:bCs/>
          <w:sz w:val="22"/>
          <w:szCs w:val="22"/>
        </w:rPr>
        <w:t>.</w:t>
      </w:r>
    </w:p>
    <w:p w14:paraId="0937CEBD" w14:textId="4B44E19F" w:rsidR="00535FCB" w:rsidRPr="00417EC1" w:rsidRDefault="0056575E" w:rsidP="005F648E">
      <w:pPr>
        <w:pStyle w:val="a8"/>
        <w:widowControl/>
        <w:numPr>
          <w:ilvl w:val="0"/>
          <w:numId w:val="31"/>
        </w:numPr>
        <w:ind w:firstLineChars="0"/>
        <w:jc w:val="left"/>
        <w:rPr>
          <w:bCs/>
          <w:sz w:val="22"/>
          <w:szCs w:val="22"/>
        </w:rPr>
      </w:pPr>
      <w:r w:rsidRPr="00417EC1">
        <w:rPr>
          <w:bCs/>
          <w:sz w:val="22"/>
          <w:szCs w:val="22"/>
        </w:rPr>
        <w:t>Robust</w:t>
      </w:r>
      <w:r w:rsidR="00577F75" w:rsidRPr="00417EC1">
        <w:rPr>
          <w:bCs/>
          <w:sz w:val="22"/>
          <w:szCs w:val="22"/>
        </w:rPr>
        <w:t xml:space="preserve"> </w:t>
      </w:r>
      <w:r w:rsidR="00535FCB" w:rsidRPr="00417EC1">
        <w:rPr>
          <w:bCs/>
          <w:sz w:val="22"/>
          <w:szCs w:val="22"/>
        </w:rPr>
        <w:t>to have consistent HARQ-ACK codebook between gNB and UE when</w:t>
      </w:r>
      <w:r w:rsidR="004E6268" w:rsidRPr="00417EC1">
        <w:rPr>
          <w:bCs/>
          <w:sz w:val="22"/>
          <w:szCs w:val="22"/>
        </w:rPr>
        <w:t xml:space="preserve"> </w:t>
      </w:r>
      <w:r w:rsidR="00461875" w:rsidRPr="00417EC1">
        <w:rPr>
          <w:rFonts w:eastAsiaTheme="minorEastAsia"/>
          <w:sz w:val="22"/>
          <w:szCs w:val="22"/>
        </w:rPr>
        <w:t>DCI carrying feedback-enable HARQ process is unsuccessfully detected.</w:t>
      </w:r>
    </w:p>
    <w:p w14:paraId="1964221B" w14:textId="77777777" w:rsidR="0091014F" w:rsidRPr="00417EC1" w:rsidRDefault="0091014F" w:rsidP="002D4D35">
      <w:pPr>
        <w:widowControl/>
        <w:numPr>
          <w:ilvl w:val="1"/>
          <w:numId w:val="21"/>
        </w:numPr>
        <w:ind w:left="1077" w:hanging="357"/>
        <w:jc w:val="left"/>
        <w:rPr>
          <w:sz w:val="22"/>
          <w:szCs w:val="22"/>
          <w:lang w:eastAsia="x-none"/>
        </w:rPr>
      </w:pPr>
      <w:r w:rsidRPr="00417EC1">
        <w:rPr>
          <w:sz w:val="22"/>
          <w:szCs w:val="22"/>
          <w:lang w:eastAsia="x-none"/>
        </w:rPr>
        <w:t>Cons:</w:t>
      </w:r>
    </w:p>
    <w:p w14:paraId="2571F12C" w14:textId="625C7393" w:rsidR="002D4D35" w:rsidRPr="00626D72" w:rsidRDefault="007828B4" w:rsidP="00626D72">
      <w:pPr>
        <w:widowControl/>
        <w:ind w:left="1140"/>
        <w:jc w:val="left"/>
        <w:rPr>
          <w:bCs/>
          <w:sz w:val="22"/>
          <w:szCs w:val="22"/>
        </w:rPr>
      </w:pPr>
      <w:r w:rsidRPr="00626D72">
        <w:rPr>
          <w:bCs/>
          <w:sz w:val="22"/>
          <w:szCs w:val="22"/>
        </w:rPr>
        <w:t xml:space="preserve">Unnecessary UL power and UL resources consumptions </w:t>
      </w:r>
      <w:r w:rsidR="00712C5A" w:rsidRPr="00626D72">
        <w:rPr>
          <w:bCs/>
          <w:sz w:val="22"/>
          <w:szCs w:val="22"/>
        </w:rPr>
        <w:t xml:space="preserve">and unnecessary interference </w:t>
      </w:r>
      <w:r w:rsidRPr="00626D72">
        <w:rPr>
          <w:bCs/>
          <w:sz w:val="22"/>
          <w:szCs w:val="22"/>
        </w:rPr>
        <w:t>when the reported HARQ-ACK is not used</w:t>
      </w:r>
    </w:p>
    <w:p w14:paraId="032DAB9A" w14:textId="030BC238" w:rsidR="00A86EB4" w:rsidRPr="00FF30EF" w:rsidRDefault="00A86EB4" w:rsidP="007828B4">
      <w:pPr>
        <w:widowControl/>
        <w:numPr>
          <w:ilvl w:val="0"/>
          <w:numId w:val="21"/>
        </w:numPr>
        <w:spacing w:beforeLines="50" w:before="156" w:afterLines="50" w:after="156"/>
        <w:ind w:left="357" w:hanging="357"/>
        <w:jc w:val="left"/>
        <w:rPr>
          <w:bCs/>
          <w:i/>
          <w:sz w:val="22"/>
          <w:szCs w:val="22"/>
          <w:lang w:eastAsia="x-none"/>
        </w:rPr>
      </w:pPr>
      <w:r w:rsidRPr="00FF30EF">
        <w:rPr>
          <w:bCs/>
          <w:i/>
          <w:sz w:val="22"/>
          <w:szCs w:val="22"/>
          <w:lang w:eastAsia="x-none"/>
        </w:rPr>
        <w:t>Option-2: The UE should skip the codebook feedback at least when the feedback is carried by PUCCH</w:t>
      </w:r>
      <w:r w:rsidR="001B4C09" w:rsidRPr="00FF30EF">
        <w:rPr>
          <w:bCs/>
          <w:i/>
          <w:sz w:val="22"/>
          <w:szCs w:val="22"/>
          <w:lang w:eastAsia="x-none"/>
        </w:rPr>
        <w:t>. FFS the case that feedback is carried by PUSCH.</w:t>
      </w:r>
    </w:p>
    <w:p w14:paraId="419C84F9" w14:textId="77777777" w:rsidR="006005D2" w:rsidRPr="00417EC1" w:rsidRDefault="004A6ADD" w:rsidP="004A6ADD">
      <w:pPr>
        <w:widowControl/>
        <w:numPr>
          <w:ilvl w:val="1"/>
          <w:numId w:val="21"/>
        </w:numPr>
        <w:spacing w:before="100" w:beforeAutospacing="1"/>
        <w:ind w:left="1077" w:hanging="357"/>
        <w:jc w:val="left"/>
        <w:rPr>
          <w:sz w:val="22"/>
          <w:szCs w:val="22"/>
          <w:lang w:eastAsia="x-none"/>
        </w:rPr>
      </w:pPr>
      <w:r w:rsidRPr="00417EC1">
        <w:rPr>
          <w:rFonts w:hint="eastAsia"/>
          <w:sz w:val="22"/>
          <w:szCs w:val="22"/>
        </w:rPr>
        <w:t>P</w:t>
      </w:r>
      <w:r w:rsidRPr="00417EC1">
        <w:rPr>
          <w:sz w:val="22"/>
          <w:szCs w:val="22"/>
        </w:rPr>
        <w:t>ros</w:t>
      </w:r>
      <w:r w:rsidR="0062119A" w:rsidRPr="00417EC1">
        <w:rPr>
          <w:sz w:val="22"/>
          <w:szCs w:val="22"/>
        </w:rPr>
        <w:t xml:space="preserve">: </w:t>
      </w:r>
    </w:p>
    <w:p w14:paraId="132A0246" w14:textId="35790316" w:rsidR="00A86EB4" w:rsidRPr="00417EC1" w:rsidRDefault="00EA0CFF" w:rsidP="004E3E2C">
      <w:pPr>
        <w:widowControl/>
        <w:ind w:left="657" w:firstLine="336"/>
        <w:jc w:val="left"/>
        <w:rPr>
          <w:sz w:val="22"/>
          <w:szCs w:val="22"/>
          <w:lang w:eastAsia="x-none"/>
        </w:rPr>
      </w:pPr>
      <w:r w:rsidRPr="00417EC1">
        <w:rPr>
          <w:bCs/>
          <w:sz w:val="22"/>
          <w:szCs w:val="22"/>
        </w:rPr>
        <w:t>Avoid</w:t>
      </w:r>
      <w:r w:rsidR="0062119A" w:rsidRPr="00417EC1">
        <w:rPr>
          <w:sz w:val="22"/>
          <w:szCs w:val="22"/>
        </w:rPr>
        <w:t xml:space="preserve"> </w:t>
      </w:r>
      <w:r w:rsidR="00702728" w:rsidRPr="00417EC1">
        <w:rPr>
          <w:sz w:val="22"/>
          <w:szCs w:val="22"/>
          <w:lang w:eastAsia="x-none"/>
        </w:rPr>
        <w:t>UE power and UL resources</w:t>
      </w:r>
      <w:r w:rsidR="0062119A" w:rsidRPr="00417EC1">
        <w:rPr>
          <w:sz w:val="22"/>
          <w:szCs w:val="22"/>
          <w:lang w:eastAsia="x-none"/>
        </w:rPr>
        <w:t xml:space="preserve"> consumption</w:t>
      </w:r>
      <w:r w:rsidRPr="00417EC1">
        <w:rPr>
          <w:sz w:val="22"/>
          <w:szCs w:val="22"/>
          <w:lang w:eastAsia="x-none"/>
        </w:rPr>
        <w:t>s</w:t>
      </w:r>
      <w:r w:rsidR="0062119A" w:rsidRPr="00417EC1">
        <w:rPr>
          <w:sz w:val="22"/>
          <w:szCs w:val="22"/>
          <w:lang w:eastAsia="x-none"/>
        </w:rPr>
        <w:t xml:space="preserve"> </w:t>
      </w:r>
      <w:r w:rsidR="00712C5A">
        <w:rPr>
          <w:sz w:val="22"/>
          <w:szCs w:val="22"/>
          <w:lang w:eastAsia="x-none"/>
        </w:rPr>
        <w:t xml:space="preserve">and </w:t>
      </w:r>
      <w:r w:rsidR="00712C5A" w:rsidRPr="00712C5A">
        <w:rPr>
          <w:sz w:val="22"/>
          <w:szCs w:val="22"/>
          <w:lang w:eastAsia="x-none"/>
        </w:rPr>
        <w:t>unnecessary interference</w:t>
      </w:r>
    </w:p>
    <w:p w14:paraId="6FA8B3B8" w14:textId="77777777" w:rsidR="00B43D31" w:rsidRPr="00417EC1" w:rsidRDefault="00B43D31" w:rsidP="00B43D31">
      <w:pPr>
        <w:widowControl/>
        <w:numPr>
          <w:ilvl w:val="1"/>
          <w:numId w:val="21"/>
        </w:numPr>
        <w:spacing w:before="100" w:beforeAutospacing="1"/>
        <w:ind w:left="1077" w:hanging="357"/>
        <w:jc w:val="left"/>
        <w:rPr>
          <w:sz w:val="22"/>
          <w:szCs w:val="22"/>
          <w:lang w:eastAsia="x-none"/>
        </w:rPr>
      </w:pPr>
      <w:r w:rsidRPr="00417EC1">
        <w:rPr>
          <w:sz w:val="22"/>
          <w:szCs w:val="22"/>
          <w:lang w:eastAsia="x-none"/>
        </w:rPr>
        <w:t>Cons:</w:t>
      </w:r>
    </w:p>
    <w:p w14:paraId="384AB9DD" w14:textId="5BC3229E" w:rsidR="00B43D31" w:rsidRPr="00417EC1" w:rsidRDefault="00995314" w:rsidP="004E3E2C">
      <w:pPr>
        <w:pStyle w:val="a8"/>
        <w:widowControl/>
        <w:ind w:leftChars="486" w:left="1021" w:firstLineChars="0" w:firstLine="0"/>
        <w:jc w:val="left"/>
        <w:rPr>
          <w:bCs/>
          <w:sz w:val="22"/>
          <w:szCs w:val="22"/>
        </w:rPr>
      </w:pPr>
      <w:r w:rsidRPr="00417EC1">
        <w:rPr>
          <w:bCs/>
          <w:sz w:val="22"/>
          <w:szCs w:val="22"/>
        </w:rPr>
        <w:t>W</w:t>
      </w:r>
      <w:r w:rsidR="00B43D31" w:rsidRPr="00417EC1">
        <w:rPr>
          <w:bCs/>
          <w:sz w:val="22"/>
          <w:szCs w:val="22"/>
        </w:rPr>
        <w:t>hen DCI carrying feedback-enable HARQ process is unsuccessfully detect</w:t>
      </w:r>
      <w:r w:rsidRPr="00417EC1">
        <w:rPr>
          <w:bCs/>
          <w:sz w:val="22"/>
          <w:szCs w:val="22"/>
        </w:rPr>
        <w:t>ed, gNB expects HARQ-ACK feedback while UE does not construct HARQ-ACK codebook at all.</w:t>
      </w:r>
      <w:r w:rsidR="00BF0292" w:rsidRPr="00417EC1">
        <w:rPr>
          <w:bCs/>
          <w:sz w:val="22"/>
          <w:szCs w:val="22"/>
        </w:rPr>
        <w:t xml:space="preserve"> If gNB expects HARQ-ACK feed</w:t>
      </w:r>
      <w:r w:rsidR="00702728" w:rsidRPr="00417EC1">
        <w:rPr>
          <w:bCs/>
          <w:sz w:val="22"/>
          <w:szCs w:val="22"/>
        </w:rPr>
        <w:t>back in PUSCH, it is possible UL-SCH detection would be impacted due to misaligned UCI payload assumption</w:t>
      </w:r>
      <w:r w:rsidR="00BF0292" w:rsidRPr="00417EC1">
        <w:rPr>
          <w:bCs/>
          <w:sz w:val="22"/>
          <w:szCs w:val="22"/>
        </w:rPr>
        <w:t xml:space="preserve"> </w:t>
      </w:r>
    </w:p>
    <w:p w14:paraId="1157D23C" w14:textId="26ECB1EF" w:rsidR="006005D2" w:rsidRPr="00417EC1" w:rsidRDefault="006005D2" w:rsidP="006E3B0B">
      <w:pPr>
        <w:widowControl/>
        <w:spacing w:beforeLines="50" w:before="156"/>
        <w:rPr>
          <w:bCs/>
          <w:sz w:val="22"/>
          <w:szCs w:val="22"/>
        </w:rPr>
      </w:pPr>
      <w:r w:rsidRPr="00417EC1">
        <w:rPr>
          <w:bCs/>
          <w:sz w:val="22"/>
          <w:szCs w:val="22"/>
        </w:rPr>
        <w:t xml:space="preserve">To our opinion, skipping HARQ-ACK report for the disabled processes is </w:t>
      </w:r>
      <w:r w:rsidRPr="00417EC1">
        <w:rPr>
          <w:sz w:val="22"/>
          <w:szCs w:val="22"/>
        </w:rPr>
        <w:t xml:space="preserve">efficient </w:t>
      </w:r>
      <w:r w:rsidRPr="00417EC1">
        <w:rPr>
          <w:bCs/>
          <w:sz w:val="22"/>
          <w:szCs w:val="22"/>
        </w:rPr>
        <w:t xml:space="preserve">considering the </w:t>
      </w:r>
      <w:r w:rsidR="007B255B" w:rsidRPr="00417EC1">
        <w:rPr>
          <w:bCs/>
          <w:sz w:val="22"/>
          <w:szCs w:val="22"/>
        </w:rPr>
        <w:t xml:space="preserve">UL overload and resource consumption. </w:t>
      </w:r>
      <w:r w:rsidR="007848F2" w:rsidRPr="00417EC1">
        <w:rPr>
          <w:bCs/>
          <w:sz w:val="22"/>
          <w:szCs w:val="22"/>
        </w:rPr>
        <w:t xml:space="preserve">For the </w:t>
      </w:r>
      <w:r w:rsidR="007848F2" w:rsidRPr="00417EC1">
        <w:rPr>
          <w:rFonts w:eastAsiaTheme="minorEastAsia"/>
          <w:sz w:val="22"/>
          <w:szCs w:val="22"/>
        </w:rPr>
        <w:t xml:space="preserve">ambiguity assumption about HARQ-ACK size between gNB and UE due to unsuccessful DCI detection for a feedback-enable HARQ process, gNB </w:t>
      </w:r>
      <w:r w:rsidR="00F9647C" w:rsidRPr="00417EC1">
        <w:rPr>
          <w:rFonts w:eastAsiaTheme="minorEastAsia"/>
          <w:sz w:val="22"/>
          <w:szCs w:val="22"/>
        </w:rPr>
        <w:t xml:space="preserve">could </w:t>
      </w:r>
      <w:r w:rsidR="007848F2" w:rsidRPr="00417EC1">
        <w:rPr>
          <w:rFonts w:eastAsiaTheme="minorEastAsia"/>
          <w:sz w:val="22"/>
          <w:szCs w:val="22"/>
        </w:rPr>
        <w:t>assume the HARQ-ACK is NACK</w:t>
      </w:r>
      <w:r w:rsidR="00F9647C" w:rsidRPr="00417EC1">
        <w:rPr>
          <w:rFonts w:eastAsiaTheme="minorEastAsia"/>
          <w:sz w:val="22"/>
          <w:szCs w:val="22"/>
        </w:rPr>
        <w:t xml:space="preserve"> and have retransmission scheduling for the HARQ process as usual. </w:t>
      </w:r>
      <w:r w:rsidR="00C5210B" w:rsidRPr="00417EC1">
        <w:rPr>
          <w:rFonts w:eastAsiaTheme="minorEastAsia"/>
          <w:sz w:val="22"/>
          <w:szCs w:val="22"/>
        </w:rPr>
        <w:t>The ambiguity assumption may cause UL-SCH misdetection if the HARQ-ACK codebook is transmitted through PUSCH</w:t>
      </w:r>
      <w:r w:rsidR="002D2CF6">
        <w:rPr>
          <w:rFonts w:eastAsiaTheme="minorEastAsia"/>
          <w:sz w:val="22"/>
          <w:szCs w:val="22"/>
        </w:rPr>
        <w:t xml:space="preserve">, </w:t>
      </w:r>
      <w:r w:rsidR="004972ED" w:rsidRPr="00417EC1">
        <w:rPr>
          <w:rFonts w:eastAsiaTheme="minorEastAsia"/>
          <w:sz w:val="22"/>
          <w:szCs w:val="22"/>
        </w:rPr>
        <w:t xml:space="preserve">the </w:t>
      </w:r>
      <w:r w:rsidR="008A6EF7" w:rsidRPr="00417EC1">
        <w:rPr>
          <w:iCs/>
          <w:sz w:val="22"/>
          <w:szCs w:val="22"/>
        </w:rPr>
        <w:t xml:space="preserve">corresponding </w:t>
      </w:r>
      <w:r w:rsidR="004972ED" w:rsidRPr="00417EC1">
        <w:rPr>
          <w:rFonts w:eastAsiaTheme="minorEastAsia"/>
          <w:sz w:val="22"/>
          <w:szCs w:val="22"/>
        </w:rPr>
        <w:t xml:space="preserve">solution </w:t>
      </w:r>
      <w:r w:rsidR="008A6EF7" w:rsidRPr="00417EC1">
        <w:rPr>
          <w:rFonts w:eastAsiaTheme="minorEastAsia"/>
          <w:sz w:val="22"/>
          <w:szCs w:val="22"/>
        </w:rPr>
        <w:t xml:space="preserve">in </w:t>
      </w:r>
      <w:r w:rsidR="004972ED" w:rsidRPr="00417EC1">
        <w:rPr>
          <w:iCs/>
          <w:sz w:val="22"/>
          <w:szCs w:val="22"/>
        </w:rPr>
        <w:t>Rel-15/16 CR</w:t>
      </w:r>
      <w:r w:rsidR="002D2CF6">
        <w:rPr>
          <w:iCs/>
          <w:sz w:val="22"/>
          <w:szCs w:val="22"/>
        </w:rPr>
        <w:t xml:space="preserve"> could be </w:t>
      </w:r>
      <w:r w:rsidR="00366411">
        <w:rPr>
          <w:iCs/>
          <w:sz w:val="22"/>
          <w:szCs w:val="22"/>
        </w:rPr>
        <w:t>reused</w:t>
      </w:r>
      <w:r w:rsidR="008A6EF7" w:rsidRPr="00417EC1">
        <w:rPr>
          <w:iCs/>
          <w:sz w:val="22"/>
          <w:szCs w:val="22"/>
        </w:rPr>
        <w:t>.</w:t>
      </w:r>
    </w:p>
    <w:p w14:paraId="1C53B4B7" w14:textId="1B774252" w:rsidR="00706DC3" w:rsidRPr="0091587B" w:rsidRDefault="00006B6A" w:rsidP="00877CAC">
      <w:pPr>
        <w:spacing w:beforeLines="50" w:before="156" w:afterLines="50" w:after="156"/>
        <w:rPr>
          <w:sz w:val="22"/>
        </w:rPr>
      </w:pPr>
      <w:r w:rsidRPr="0091587B">
        <w:rPr>
          <w:b/>
          <w:i/>
          <w:sz w:val="22"/>
        </w:rPr>
        <w:t xml:space="preserve">Proposal 3: </w:t>
      </w:r>
      <w:r w:rsidR="00877CAC" w:rsidRPr="0091587B">
        <w:rPr>
          <w:b/>
          <w:i/>
          <w:sz w:val="22"/>
        </w:rPr>
        <w:t xml:space="preserve">For Type-1 HARQ-ACK codebook, </w:t>
      </w:r>
      <w:r w:rsidR="002D2CF6" w:rsidRPr="0091587B">
        <w:rPr>
          <w:b/>
          <w:i/>
          <w:sz w:val="22"/>
        </w:rPr>
        <w:t xml:space="preserve">if only DCI carrying feedback-disabled HARQ process is detected by UE, </w:t>
      </w:r>
      <w:r w:rsidR="00B21B21" w:rsidRPr="0091587B">
        <w:rPr>
          <w:b/>
          <w:i/>
          <w:sz w:val="22"/>
        </w:rPr>
        <w:t>option 2 is supported</w:t>
      </w:r>
      <w:r w:rsidR="002D2CF6" w:rsidRPr="0091587B">
        <w:rPr>
          <w:b/>
          <w:i/>
          <w:sz w:val="22"/>
        </w:rPr>
        <w:t xml:space="preserve"> when the feedback is carried by PUCCH.</w:t>
      </w:r>
      <w:r w:rsidR="00F2209F" w:rsidRPr="0091587B">
        <w:rPr>
          <w:b/>
          <w:i/>
          <w:sz w:val="22"/>
        </w:rPr>
        <w:t xml:space="preserve"> If the HARQ-ACK codebook is </w:t>
      </w:r>
      <w:r w:rsidR="00F2209F" w:rsidRPr="0091587B">
        <w:rPr>
          <w:b/>
          <w:i/>
          <w:sz w:val="22"/>
        </w:rPr>
        <w:lastRenderedPageBreak/>
        <w:t>transmitted through PUSCH, the corresponding solution in Rel-15/16 CR could be reused.</w:t>
      </w:r>
    </w:p>
    <w:p w14:paraId="53FCC48D" w14:textId="3A2E57FD" w:rsidR="0088174F" w:rsidRPr="0042227F" w:rsidRDefault="0088174F" w:rsidP="0042227F">
      <w:pPr>
        <w:pStyle w:val="3"/>
        <w:rPr>
          <w:sz w:val="22"/>
          <w:szCs w:val="22"/>
        </w:rPr>
      </w:pPr>
      <w:r w:rsidRPr="0042227F">
        <w:rPr>
          <w:sz w:val="22"/>
          <w:szCs w:val="22"/>
        </w:rPr>
        <w:t>Type-</w:t>
      </w:r>
      <w:r w:rsidR="00FC1CAD" w:rsidRPr="0042227F">
        <w:rPr>
          <w:sz w:val="22"/>
          <w:szCs w:val="22"/>
        </w:rPr>
        <w:t>2</w:t>
      </w:r>
      <w:r w:rsidR="00783D06" w:rsidRPr="0042227F">
        <w:rPr>
          <w:sz w:val="22"/>
          <w:szCs w:val="22"/>
        </w:rPr>
        <w:t xml:space="preserve"> HARQ-ACK</w:t>
      </w:r>
      <w:r w:rsidRPr="0042227F">
        <w:rPr>
          <w:sz w:val="22"/>
          <w:szCs w:val="22"/>
        </w:rPr>
        <w:t xml:space="preserve"> codebook</w:t>
      </w:r>
    </w:p>
    <w:p w14:paraId="1EF25CF4" w14:textId="6F68872F" w:rsidR="00DA6660" w:rsidRPr="00DA6660" w:rsidRDefault="00DA6660" w:rsidP="005133FB">
      <w:pPr>
        <w:spacing w:before="100" w:beforeAutospacing="1"/>
        <w:jc w:val="left"/>
        <w:rPr>
          <w:b/>
          <w:i/>
          <w:sz w:val="22"/>
          <w:u w:val="single"/>
        </w:rPr>
      </w:pPr>
      <w:r>
        <w:rPr>
          <w:sz w:val="22"/>
        </w:rPr>
        <w:t>Up to now, there are the following agreements for Type-2 HARQ-ACK codebook in NTN.</w:t>
      </w:r>
    </w:p>
    <w:p w14:paraId="62EEAA40" w14:textId="77777777" w:rsidR="00395F47" w:rsidRDefault="00395F47" w:rsidP="00395F47">
      <w:pPr>
        <w:spacing w:beforeLines="50" w:before="156" w:afterLines="50" w:after="156"/>
        <w:rPr>
          <w:sz w:val="22"/>
        </w:rPr>
      </w:pPr>
      <w:r w:rsidRPr="004935F8">
        <w:rPr>
          <w:noProof/>
          <w:sz w:val="22"/>
          <w:szCs w:val="22"/>
        </w:rPr>
        <mc:AlternateContent>
          <mc:Choice Requires="wps">
            <w:drawing>
              <wp:inline distT="0" distB="0" distL="0" distR="0" wp14:anchorId="0340CD37" wp14:editId="680D5CAB">
                <wp:extent cx="6149083" cy="4611456"/>
                <wp:effectExtent l="0" t="0" r="23495" b="1524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9083" cy="4611456"/>
                        </a:xfrm>
                        <a:prstGeom prst="rect">
                          <a:avLst/>
                        </a:prstGeom>
                        <a:solidFill>
                          <a:srgbClr val="FFFFFF"/>
                        </a:solidFill>
                        <a:ln w="9525">
                          <a:solidFill>
                            <a:srgbClr val="000000"/>
                          </a:solidFill>
                          <a:miter lim="800000"/>
                          <a:headEnd/>
                          <a:tailEnd/>
                        </a:ln>
                      </wps:spPr>
                      <wps:txbx>
                        <w:txbxContent>
                          <w:p w14:paraId="132F6703" w14:textId="77777777" w:rsidR="00BC472D" w:rsidRPr="005133FB" w:rsidRDefault="00BC472D" w:rsidP="00BC472D">
                            <w:pPr>
                              <w:spacing w:before="100" w:beforeAutospacing="1"/>
                              <w:rPr>
                                <w:i/>
                                <w:sz w:val="22"/>
                                <w:szCs w:val="22"/>
                                <w:lang w:eastAsia="x-none"/>
                              </w:rPr>
                            </w:pPr>
                            <w:r w:rsidRPr="005133FB">
                              <w:rPr>
                                <w:i/>
                                <w:sz w:val="22"/>
                                <w:szCs w:val="22"/>
                                <w:highlight w:val="green"/>
                                <w:lang w:eastAsia="x-none"/>
                              </w:rPr>
                              <w:t>Agreement:</w:t>
                            </w:r>
                          </w:p>
                          <w:p w14:paraId="1C8F9517" w14:textId="77777777" w:rsidR="00BC472D" w:rsidRPr="005133FB" w:rsidRDefault="00BC472D" w:rsidP="00BC472D">
                            <w:pPr>
                              <w:rPr>
                                <w:i/>
                                <w:sz w:val="22"/>
                                <w:szCs w:val="22"/>
                                <w:lang w:eastAsia="x-none"/>
                              </w:rPr>
                            </w:pPr>
                            <w:r w:rsidRPr="005133FB">
                              <w:rPr>
                                <w:i/>
                                <w:sz w:val="22"/>
                                <w:szCs w:val="22"/>
                                <w:lang w:eastAsia="x-none"/>
                              </w:rPr>
                              <w:t>For Type-2 HARQ codebook in NTN,</w:t>
                            </w:r>
                          </w:p>
                          <w:p w14:paraId="4B575345" w14:textId="77777777" w:rsidR="00BC472D" w:rsidRPr="005133FB" w:rsidRDefault="00BC472D" w:rsidP="00BC472D">
                            <w:pPr>
                              <w:widowControl/>
                              <w:numPr>
                                <w:ilvl w:val="0"/>
                                <w:numId w:val="7"/>
                              </w:numPr>
                              <w:jc w:val="left"/>
                              <w:rPr>
                                <w:i/>
                                <w:sz w:val="22"/>
                                <w:szCs w:val="22"/>
                                <w:lang w:eastAsia="x-none"/>
                              </w:rPr>
                            </w:pPr>
                            <w:r w:rsidRPr="005133FB">
                              <w:rPr>
                                <w:i/>
                                <w:sz w:val="22"/>
                                <w:szCs w:val="22"/>
                                <w:lang w:eastAsia="x-none"/>
                              </w:rPr>
                              <w:t>For the DCI of PDSCH with feedback-enabled HARQ processes, the C-DAI and T-DAI are the count of only feedback-enabled processes</w:t>
                            </w:r>
                          </w:p>
                          <w:p w14:paraId="70225594" w14:textId="77777777" w:rsidR="00BC472D" w:rsidRPr="005133FB" w:rsidRDefault="00BC472D" w:rsidP="00BC472D">
                            <w:pPr>
                              <w:widowControl/>
                              <w:numPr>
                                <w:ilvl w:val="0"/>
                                <w:numId w:val="7"/>
                              </w:numPr>
                              <w:jc w:val="left"/>
                              <w:rPr>
                                <w:i/>
                                <w:sz w:val="22"/>
                                <w:szCs w:val="22"/>
                                <w:lang w:eastAsia="x-none"/>
                              </w:rPr>
                            </w:pPr>
                            <w:r w:rsidRPr="005133FB">
                              <w:rPr>
                                <w:i/>
                                <w:sz w:val="22"/>
                                <w:szCs w:val="22"/>
                                <w:lang w:eastAsia="x-none"/>
                              </w:rPr>
                              <w:t>FFS: Whether DCI for SPS release and any other DCIs are included in counting of C-DAI and T-DAI</w:t>
                            </w:r>
                          </w:p>
                          <w:p w14:paraId="197C5A25" w14:textId="018A85B4" w:rsidR="00CF4AEF" w:rsidRPr="005133FB" w:rsidRDefault="00CF4AEF" w:rsidP="00CF4AEF">
                            <w:pPr>
                              <w:rPr>
                                <w:i/>
                                <w:sz w:val="22"/>
                                <w:szCs w:val="22"/>
                                <w:lang w:eastAsia="x-none"/>
                              </w:rPr>
                            </w:pPr>
                            <w:r w:rsidRPr="005133FB">
                              <w:rPr>
                                <w:i/>
                                <w:sz w:val="22"/>
                                <w:szCs w:val="22"/>
                                <w:highlight w:val="green"/>
                                <w:lang w:eastAsia="x-none"/>
                              </w:rPr>
                              <w:t>Agreement:</w:t>
                            </w:r>
                          </w:p>
                          <w:p w14:paraId="529B05F9" w14:textId="77777777" w:rsidR="00CF4AEF" w:rsidRPr="005133FB" w:rsidRDefault="00CF4AEF" w:rsidP="00CF4AEF">
                            <w:pPr>
                              <w:adjustRightInd w:val="0"/>
                              <w:snapToGrid w:val="0"/>
                              <w:rPr>
                                <w:bCs/>
                                <w:i/>
                                <w:sz w:val="22"/>
                                <w:szCs w:val="22"/>
                              </w:rPr>
                            </w:pPr>
                            <w:r w:rsidRPr="005133FB">
                              <w:rPr>
                                <w:bCs/>
                                <w:i/>
                                <w:sz w:val="22"/>
                                <w:szCs w:val="22"/>
                              </w:rPr>
                              <w:t xml:space="preserve">For </w:t>
                            </w:r>
                            <w:r w:rsidRPr="005133FB">
                              <w:rPr>
                                <w:rFonts w:eastAsia="Times New Roman"/>
                                <w:i/>
                                <w:sz w:val="22"/>
                                <w:szCs w:val="22"/>
                              </w:rPr>
                              <w:t xml:space="preserve">the </w:t>
                            </w:r>
                            <w:r w:rsidRPr="005133FB">
                              <w:rPr>
                                <w:bCs/>
                                <w:i/>
                                <w:sz w:val="22"/>
                                <w:szCs w:val="22"/>
                              </w:rPr>
                              <w:t>DCI of PDSCH with feedback-disabled HARQ processes, only one of following is supported for Type-2 codebook:</w:t>
                            </w:r>
                          </w:p>
                          <w:p w14:paraId="2040F4B4" w14:textId="77777777" w:rsidR="00CF4AEF" w:rsidRPr="005133FB" w:rsidRDefault="00CF4AEF" w:rsidP="00CF4AEF">
                            <w:pPr>
                              <w:widowControl/>
                              <w:numPr>
                                <w:ilvl w:val="0"/>
                                <w:numId w:val="21"/>
                              </w:numPr>
                              <w:adjustRightInd w:val="0"/>
                              <w:snapToGrid w:val="0"/>
                              <w:jc w:val="left"/>
                              <w:rPr>
                                <w:bCs/>
                                <w:i/>
                                <w:sz w:val="22"/>
                                <w:szCs w:val="22"/>
                              </w:rPr>
                            </w:pPr>
                            <w:r w:rsidRPr="005133FB">
                              <w:rPr>
                                <w:bCs/>
                                <w:i/>
                                <w:sz w:val="22"/>
                                <w:szCs w:val="22"/>
                              </w:rPr>
                              <w:t>Option-1: The C-DAI and T-DAI are the count of feedback-enabled processes, despite they are not incremented, and are taken into account by the UE for type 2 codebook generation.</w:t>
                            </w:r>
                          </w:p>
                          <w:p w14:paraId="73C8A0A4" w14:textId="76F86FA9" w:rsidR="00395F47" w:rsidRPr="005133FB" w:rsidRDefault="00CF4AEF" w:rsidP="00CF4AEF">
                            <w:pPr>
                              <w:widowControl/>
                              <w:numPr>
                                <w:ilvl w:val="0"/>
                                <w:numId w:val="21"/>
                              </w:numPr>
                              <w:jc w:val="left"/>
                              <w:rPr>
                                <w:i/>
                                <w:sz w:val="22"/>
                                <w:szCs w:val="22"/>
                              </w:rPr>
                            </w:pPr>
                            <w:r w:rsidRPr="005133FB">
                              <w:rPr>
                                <w:bCs/>
                                <w:i/>
                                <w:sz w:val="22"/>
                                <w:szCs w:val="22"/>
                              </w:rPr>
                              <w:t xml:space="preserve">Option-2: The C-DAI and T-DAI are ignored by the UE regardless of the value </w:t>
                            </w:r>
                            <w:r w:rsidRPr="005133FB">
                              <w:rPr>
                                <w:i/>
                                <w:sz w:val="22"/>
                                <w:szCs w:val="22"/>
                              </w:rPr>
                              <w:t>for Type 2 codebook generation.</w:t>
                            </w:r>
                          </w:p>
                        </w:txbxContent>
                      </wps:txbx>
                      <wps:bodyPr rot="0" vert="horz" wrap="square" lIns="91440" tIns="45720" rIns="91440" bIns="45720" anchor="t" anchorCtr="0">
                        <a:spAutoFit/>
                      </wps:bodyPr>
                    </wps:wsp>
                  </a:graphicData>
                </a:graphic>
              </wp:inline>
            </w:drawing>
          </mc:Choice>
          <mc:Fallback>
            <w:pict>
              <v:shape w14:anchorId="0340CD37" id="文本框 3" o:spid="_x0000_s1028" type="#_x0000_t202" style="width:484.2pt;height:363.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">
                <v:textbox style="mso-fit-shape-to-text:t">
                  <w:txbxContent>
                    <w:p w14:paraId="132F6703" w14:textId="77777777" w:rsidR="00BC472D" w:rsidRPr="005133FB" w:rsidRDefault="00BC472D" w:rsidP="00BC472D">
                      <w:pPr>
                        <w:spacing w:before="100" w:beforeAutospacing="1"/>
                        <w:rPr>
                          <w:i/>
                          <w:sz w:val="22"/>
                          <w:szCs w:val="22"/>
                          <w:lang w:eastAsia="x-none"/>
                        </w:rPr>
                      </w:pPr>
                      <w:r w:rsidRPr="005133FB">
                        <w:rPr>
                          <w:i/>
                          <w:sz w:val="22"/>
                          <w:szCs w:val="22"/>
                          <w:highlight w:val="green"/>
                          <w:lang w:eastAsia="x-none"/>
                        </w:rPr>
                        <w:t>Agreement:</w:t>
                      </w:r>
                    </w:p>
                    <w:p w14:paraId="1C8F9517" w14:textId="77777777" w:rsidR="00BC472D" w:rsidRPr="005133FB" w:rsidRDefault="00BC472D" w:rsidP="00BC472D">
                      <w:pPr>
                        <w:rPr>
                          <w:i/>
                          <w:sz w:val="22"/>
                          <w:szCs w:val="22"/>
                          <w:lang w:eastAsia="x-none"/>
                        </w:rPr>
                      </w:pPr>
                      <w:r w:rsidRPr="005133FB">
                        <w:rPr>
                          <w:i/>
                          <w:sz w:val="22"/>
                          <w:szCs w:val="22"/>
                          <w:lang w:eastAsia="x-none"/>
                        </w:rPr>
                        <w:t>For Type-2 HARQ codebook in NTN,</w:t>
                      </w:r>
                    </w:p>
                    <w:p w14:paraId="4B575345" w14:textId="77777777" w:rsidR="00BC472D" w:rsidRPr="005133FB" w:rsidRDefault="00BC472D" w:rsidP="00BC472D">
                      <w:pPr>
                        <w:widowControl/>
                        <w:numPr>
                          <w:ilvl w:val="0"/>
                          <w:numId w:val="7"/>
                        </w:numPr>
                        <w:jc w:val="left"/>
                        <w:rPr>
                          <w:i/>
                          <w:sz w:val="22"/>
                          <w:szCs w:val="22"/>
                          <w:lang w:eastAsia="x-none"/>
                        </w:rPr>
                      </w:pPr>
                      <w:r w:rsidRPr="005133FB">
                        <w:rPr>
                          <w:i/>
                          <w:sz w:val="22"/>
                          <w:szCs w:val="22"/>
                          <w:lang w:eastAsia="x-none"/>
                        </w:rPr>
                        <w:t>For the DCI of PDSCH with feedback-enabled HARQ processes, the C-DAI and T-DAI are the count of only feedback-enabled processes</w:t>
                      </w:r>
                    </w:p>
                    <w:p w14:paraId="70225594" w14:textId="77777777" w:rsidR="00BC472D" w:rsidRPr="005133FB" w:rsidRDefault="00BC472D" w:rsidP="00BC472D">
                      <w:pPr>
                        <w:widowControl/>
                        <w:numPr>
                          <w:ilvl w:val="0"/>
                          <w:numId w:val="7"/>
                        </w:numPr>
                        <w:jc w:val="left"/>
                        <w:rPr>
                          <w:i/>
                          <w:sz w:val="22"/>
                          <w:szCs w:val="22"/>
                          <w:lang w:eastAsia="x-none"/>
                        </w:rPr>
                      </w:pPr>
                      <w:r w:rsidRPr="005133FB">
                        <w:rPr>
                          <w:i/>
                          <w:sz w:val="22"/>
                          <w:szCs w:val="22"/>
                          <w:lang w:eastAsia="x-none"/>
                        </w:rPr>
                        <w:t>FFS: Whether DCI for SPS release and any other DCIs are included in counting of C-DAI and T-DAI</w:t>
                      </w:r>
                    </w:p>
                    <w:p w14:paraId="197C5A25" w14:textId="018A85B4" w:rsidR="00CF4AEF" w:rsidRPr="005133FB" w:rsidRDefault="00CF4AEF" w:rsidP="00CF4AEF">
                      <w:pPr>
                        <w:rPr>
                          <w:i/>
                          <w:sz w:val="22"/>
                          <w:szCs w:val="22"/>
                          <w:lang w:eastAsia="x-none"/>
                        </w:rPr>
                      </w:pPr>
                      <w:r w:rsidRPr="005133FB">
                        <w:rPr>
                          <w:i/>
                          <w:sz w:val="22"/>
                          <w:szCs w:val="22"/>
                          <w:highlight w:val="green"/>
                          <w:lang w:eastAsia="x-none"/>
                        </w:rPr>
                        <w:t>Agreement:</w:t>
                      </w:r>
                    </w:p>
                    <w:p w14:paraId="529B05F9" w14:textId="77777777" w:rsidR="00CF4AEF" w:rsidRPr="005133FB" w:rsidRDefault="00CF4AEF" w:rsidP="00CF4AEF">
                      <w:pPr>
                        <w:adjustRightInd w:val="0"/>
                        <w:snapToGrid w:val="0"/>
                        <w:rPr>
                          <w:bCs/>
                          <w:i/>
                          <w:sz w:val="22"/>
                          <w:szCs w:val="22"/>
                        </w:rPr>
                      </w:pPr>
                      <w:r w:rsidRPr="005133FB">
                        <w:rPr>
                          <w:bCs/>
                          <w:i/>
                          <w:sz w:val="22"/>
                          <w:szCs w:val="22"/>
                        </w:rPr>
                        <w:t xml:space="preserve">For </w:t>
                      </w:r>
                      <w:r w:rsidRPr="005133FB">
                        <w:rPr>
                          <w:rFonts w:eastAsia="Times New Roman"/>
                          <w:i/>
                          <w:sz w:val="22"/>
                          <w:szCs w:val="22"/>
                        </w:rPr>
                        <w:t xml:space="preserve">the </w:t>
                      </w:r>
                      <w:r w:rsidRPr="005133FB">
                        <w:rPr>
                          <w:bCs/>
                          <w:i/>
                          <w:sz w:val="22"/>
                          <w:szCs w:val="22"/>
                        </w:rPr>
                        <w:t>DCI of PDSCH with feedback-disabled HARQ processes, only one of following is supported for Type-2 codebook:</w:t>
                      </w:r>
                    </w:p>
                    <w:p w14:paraId="2040F4B4" w14:textId="77777777" w:rsidR="00CF4AEF" w:rsidRPr="005133FB" w:rsidRDefault="00CF4AEF" w:rsidP="00CF4AEF">
                      <w:pPr>
                        <w:widowControl/>
                        <w:numPr>
                          <w:ilvl w:val="0"/>
                          <w:numId w:val="21"/>
                        </w:numPr>
                        <w:adjustRightInd w:val="0"/>
                        <w:snapToGrid w:val="0"/>
                        <w:jc w:val="left"/>
                        <w:rPr>
                          <w:bCs/>
                          <w:i/>
                          <w:sz w:val="22"/>
                          <w:szCs w:val="22"/>
                        </w:rPr>
                      </w:pPr>
                      <w:r w:rsidRPr="005133FB">
                        <w:rPr>
                          <w:bCs/>
                          <w:i/>
                          <w:sz w:val="22"/>
                          <w:szCs w:val="22"/>
                        </w:rPr>
                        <w:t>Option-1: The C-DAI and T-DAI are the count of feedback-enabled processes, despite they are not incremented, and are taken into account by the UE for type 2 codebook generation.</w:t>
                      </w:r>
                    </w:p>
                    <w:p w14:paraId="73C8A0A4" w14:textId="76F86FA9" w:rsidR="00395F47" w:rsidRPr="005133FB" w:rsidRDefault="00CF4AEF" w:rsidP="00CF4AEF">
                      <w:pPr>
                        <w:widowControl/>
                        <w:numPr>
                          <w:ilvl w:val="0"/>
                          <w:numId w:val="21"/>
                        </w:numPr>
                        <w:jc w:val="left"/>
                        <w:rPr>
                          <w:i/>
                          <w:sz w:val="22"/>
                          <w:szCs w:val="22"/>
                        </w:rPr>
                      </w:pPr>
                      <w:r w:rsidRPr="005133FB">
                        <w:rPr>
                          <w:bCs/>
                          <w:i/>
                          <w:sz w:val="22"/>
                          <w:szCs w:val="22"/>
                        </w:rPr>
                        <w:t xml:space="preserve">Option-2: The C-DAI and T-DAI are ignored by the UE regardless of the value </w:t>
                      </w:r>
                      <w:r w:rsidRPr="005133FB">
                        <w:rPr>
                          <w:i/>
                          <w:sz w:val="22"/>
                          <w:szCs w:val="22"/>
                        </w:rPr>
                        <w:t>for Type 2 codebook generation.</w:t>
                      </w:r>
                    </w:p>
                  </w:txbxContent>
                </v:textbox>
                <w10:anchorlock/>
              </v:shape>
            </w:pict>
          </mc:Fallback>
        </mc:AlternateContent>
      </w:r>
    </w:p>
    <w:p w14:paraId="6DA1D07A" w14:textId="77777777" w:rsidR="0004096A" w:rsidRDefault="00676E49" w:rsidP="00404DEF">
      <w:pPr>
        <w:spacing w:beforeLines="100" w:before="312" w:afterLines="50" w:after="156"/>
        <w:rPr>
          <w:sz w:val="22"/>
        </w:rPr>
      </w:pPr>
      <w:r w:rsidRPr="00676E49">
        <w:rPr>
          <w:sz w:val="22"/>
        </w:rPr>
        <w:t xml:space="preserve">For the DCI of PDSCH with feedback-disabled HARQ processes, </w:t>
      </w:r>
      <w:r>
        <w:rPr>
          <w:sz w:val="22"/>
        </w:rPr>
        <w:t>two candidate options are to be down selected</w:t>
      </w:r>
      <w:r w:rsidR="00404DEF">
        <w:rPr>
          <w:sz w:val="22"/>
        </w:rPr>
        <w:t>. For option</w:t>
      </w:r>
      <w:r w:rsidR="0005512C">
        <w:rPr>
          <w:sz w:val="22"/>
        </w:rPr>
        <w:t xml:space="preserve"> </w:t>
      </w:r>
      <w:r w:rsidR="00404DEF">
        <w:rPr>
          <w:sz w:val="22"/>
        </w:rPr>
        <w:t>1, there are p</w:t>
      </w:r>
      <w:r w:rsidR="00AA3DE8" w:rsidRPr="007B5A5E">
        <w:rPr>
          <w:bCs/>
          <w:sz w:val="22"/>
          <w:szCs w:val="22"/>
        </w:rPr>
        <w:t>ossible improvements on determination of DCI misdetection</w:t>
      </w:r>
      <w:r w:rsidR="00433634" w:rsidRPr="007B5A5E">
        <w:rPr>
          <w:bCs/>
          <w:sz w:val="22"/>
          <w:szCs w:val="22"/>
        </w:rPr>
        <w:t xml:space="preserve"> for feedback-enabled HARQ processes</w:t>
      </w:r>
      <w:r w:rsidR="007B5A5E" w:rsidRPr="007B5A5E">
        <w:rPr>
          <w:bCs/>
          <w:sz w:val="22"/>
          <w:szCs w:val="22"/>
        </w:rPr>
        <w:t xml:space="preserve"> especially </w:t>
      </w:r>
      <w:r w:rsidR="007B5A5E" w:rsidRPr="007B5A5E">
        <w:rPr>
          <w:sz w:val="22"/>
          <w:szCs w:val="22"/>
        </w:rPr>
        <w:t>for the case</w:t>
      </w:r>
      <w:r w:rsidR="00404DEF">
        <w:rPr>
          <w:sz w:val="22"/>
          <w:szCs w:val="22"/>
        </w:rPr>
        <w:t xml:space="preserve"> that</w:t>
      </w:r>
      <w:r w:rsidR="007B5A5E" w:rsidRPr="007B5A5E">
        <w:rPr>
          <w:sz w:val="22"/>
          <w:szCs w:val="22"/>
        </w:rPr>
        <w:t xml:space="preserve"> DCI missing in the last slot of the </w:t>
      </w:r>
      <w:r w:rsidR="007B5A5E" w:rsidRPr="007B5A5E">
        <w:rPr>
          <w:rFonts w:cs="Arial"/>
          <w:noProof/>
          <w:position w:val="-12"/>
          <w:sz w:val="22"/>
          <w:szCs w:val="22"/>
        </w:rPr>
        <w:drawing>
          <wp:inline distT="0" distB="0" distL="0" distR="0" wp14:anchorId="0DF22975" wp14:editId="1E2D16A4">
            <wp:extent cx="278765" cy="184785"/>
            <wp:effectExtent l="0" t="0" r="6985" b="571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78765" cy="184785"/>
                    </a:xfrm>
                    <a:prstGeom prst="rect">
                      <a:avLst/>
                    </a:prstGeom>
                    <a:noFill/>
                    <a:ln>
                      <a:noFill/>
                    </a:ln>
                  </pic:spPr>
                </pic:pic>
              </a:graphicData>
            </a:graphic>
          </wp:inline>
        </w:drawing>
      </w:r>
      <w:r w:rsidR="007B5A5E" w:rsidRPr="007B5A5E">
        <w:rPr>
          <w:rFonts w:eastAsiaTheme="minorEastAsia"/>
          <w:sz w:val="22"/>
          <w:szCs w:val="22"/>
        </w:rPr>
        <w:t xml:space="preserve"> occasion</w:t>
      </w:r>
      <w:r w:rsidR="007B5A5E" w:rsidRPr="007B5A5E">
        <w:rPr>
          <w:sz w:val="22"/>
          <w:szCs w:val="22"/>
        </w:rPr>
        <w:t>.</w:t>
      </w:r>
      <w:r w:rsidR="004462F5">
        <w:rPr>
          <w:sz w:val="22"/>
          <w:szCs w:val="22"/>
        </w:rPr>
        <w:t xml:space="preserve"> However, </w:t>
      </w:r>
      <w:r w:rsidR="00CB1031">
        <w:rPr>
          <w:sz w:val="22"/>
          <w:szCs w:val="22"/>
        </w:rPr>
        <w:t>additional specification</w:t>
      </w:r>
      <w:r w:rsidR="006E4DF6">
        <w:rPr>
          <w:sz w:val="22"/>
          <w:szCs w:val="22"/>
        </w:rPr>
        <w:t xml:space="preserve"> impacts would be introduced. </w:t>
      </w:r>
      <w:r w:rsidR="00F93267">
        <w:rPr>
          <w:sz w:val="22"/>
          <w:szCs w:val="22"/>
        </w:rPr>
        <w:t xml:space="preserve">Since </w:t>
      </w:r>
      <w:r w:rsidR="009E1D5C" w:rsidRPr="00F1126D">
        <w:rPr>
          <w:sz w:val="22"/>
        </w:rPr>
        <w:t>only HARQ-ACK of PDSCH with feedback-enabled HARQ processes is i</w:t>
      </w:r>
      <w:r w:rsidR="009E1D5C">
        <w:rPr>
          <w:sz w:val="22"/>
        </w:rPr>
        <w:t>ncluded in Type-2 HARQ codebook</w:t>
      </w:r>
      <w:r w:rsidR="00F93267">
        <w:rPr>
          <w:sz w:val="22"/>
        </w:rPr>
        <w:t xml:space="preserve">, </w:t>
      </w:r>
      <w:r w:rsidR="00AC637A">
        <w:rPr>
          <w:sz w:val="22"/>
        </w:rPr>
        <w:t>t</w:t>
      </w:r>
      <w:r w:rsidR="009E1D5C">
        <w:rPr>
          <w:sz w:val="22"/>
        </w:rPr>
        <w:t xml:space="preserve">he robustness of HARQ-ACK codebook size determination with the </w:t>
      </w:r>
      <w:r w:rsidR="009E1D5C" w:rsidRPr="009E1D5C">
        <w:rPr>
          <w:sz w:val="22"/>
        </w:rPr>
        <w:t>C-DAI and T-DAI</w:t>
      </w:r>
      <w:r w:rsidR="009E1D5C">
        <w:rPr>
          <w:sz w:val="22"/>
        </w:rPr>
        <w:t xml:space="preserve"> in DCI for </w:t>
      </w:r>
      <w:r w:rsidR="009E1D5C" w:rsidRPr="009E1D5C">
        <w:rPr>
          <w:sz w:val="22"/>
        </w:rPr>
        <w:t>feedback-enabled processes</w:t>
      </w:r>
      <w:r w:rsidR="009E1D5C">
        <w:rPr>
          <w:sz w:val="22"/>
        </w:rPr>
        <w:t xml:space="preserve"> is the same as in a territorial network</w:t>
      </w:r>
      <w:r w:rsidR="00AC637A">
        <w:rPr>
          <w:sz w:val="22"/>
        </w:rPr>
        <w:t xml:space="preserve">. </w:t>
      </w:r>
      <w:r w:rsidR="00AC637A">
        <w:rPr>
          <w:sz w:val="22"/>
          <w:szCs w:val="22"/>
        </w:rPr>
        <w:t>To our opinion,</w:t>
      </w:r>
      <w:r w:rsidR="00AC637A">
        <w:rPr>
          <w:sz w:val="22"/>
        </w:rPr>
        <w:t xml:space="preserve"> additional enhancements than a territorial network is unnecessary.</w:t>
      </w:r>
      <w:r w:rsidR="0005512C">
        <w:rPr>
          <w:sz w:val="22"/>
        </w:rPr>
        <w:t xml:space="preserve"> With option 2, </w:t>
      </w:r>
      <w:r w:rsidR="0005512C" w:rsidRPr="0005512C">
        <w:rPr>
          <w:sz w:val="22"/>
        </w:rPr>
        <w:t>the C-DAI and T-DAI are ignored by the UE regardless of the value for Type 2 codebook generation.</w:t>
      </w:r>
      <w:r w:rsidR="0005512C">
        <w:rPr>
          <w:sz w:val="22"/>
        </w:rPr>
        <w:t xml:space="preserve"> The bit fields of </w:t>
      </w:r>
      <w:r w:rsidR="0005512C" w:rsidRPr="0005512C">
        <w:rPr>
          <w:sz w:val="22"/>
        </w:rPr>
        <w:t>C-DAI and T-DAI</w:t>
      </w:r>
      <w:r w:rsidR="0005512C">
        <w:rPr>
          <w:sz w:val="22"/>
        </w:rPr>
        <w:t xml:space="preserve"> could be reused for other indication</w:t>
      </w:r>
      <w:r w:rsidR="00677064">
        <w:rPr>
          <w:sz w:val="22"/>
        </w:rPr>
        <w:t>s</w:t>
      </w:r>
      <w:r w:rsidR="0005512C">
        <w:rPr>
          <w:sz w:val="22"/>
        </w:rPr>
        <w:t xml:space="preserve">. </w:t>
      </w:r>
    </w:p>
    <w:p w14:paraId="49AC529A" w14:textId="0B021FC9" w:rsidR="0012542B" w:rsidRPr="0005512C" w:rsidRDefault="0005512C" w:rsidP="0004096A">
      <w:pPr>
        <w:spacing w:beforeLines="50" w:before="156" w:afterLines="50" w:after="156"/>
        <w:rPr>
          <w:sz w:val="22"/>
        </w:rPr>
      </w:pPr>
      <w:r>
        <w:rPr>
          <w:sz w:val="22"/>
        </w:rPr>
        <w:t xml:space="preserve">Alternatively, we would prefer </w:t>
      </w:r>
      <w:r w:rsidRPr="0005512C">
        <w:rPr>
          <w:sz w:val="22"/>
        </w:rPr>
        <w:t>HARQ-ACK feedback related bit fields including C-DAI/T-</w:t>
      </w:r>
      <w:r w:rsidR="00677064">
        <w:rPr>
          <w:sz w:val="22"/>
        </w:rPr>
        <w:t xml:space="preserve">DAI are removed from </w:t>
      </w:r>
      <w:r w:rsidRPr="0005512C">
        <w:rPr>
          <w:sz w:val="22"/>
        </w:rPr>
        <w:t>the DCI with a feedback-disabled HARQ process</w:t>
      </w:r>
      <w:r w:rsidR="00677064">
        <w:rPr>
          <w:sz w:val="22"/>
        </w:rPr>
        <w:t>.</w:t>
      </w:r>
      <w:r w:rsidR="0012542B">
        <w:rPr>
          <w:sz w:val="22"/>
        </w:rPr>
        <w:t xml:space="preserve"> Besides C-DAI/T-DAI, t</w:t>
      </w:r>
      <w:r w:rsidR="0012542B" w:rsidRPr="00F1126D">
        <w:rPr>
          <w:sz w:val="22"/>
        </w:rPr>
        <w:t xml:space="preserve">here are </w:t>
      </w:r>
      <w:r w:rsidR="0012542B">
        <w:rPr>
          <w:sz w:val="22"/>
        </w:rPr>
        <w:t>other</w:t>
      </w:r>
      <w:r w:rsidR="0012542B" w:rsidRPr="00F1126D">
        <w:rPr>
          <w:sz w:val="22"/>
        </w:rPr>
        <w:t xml:space="preserve"> bit fields about HARQ-ACK feedback in the DCI formats for DL scheduling, like “</w:t>
      </w:r>
      <w:r w:rsidR="0012542B" w:rsidRPr="00F1126D">
        <w:rPr>
          <w:rFonts w:hint="eastAsia"/>
          <w:sz w:val="22"/>
        </w:rPr>
        <w:t>PDSCH-to-HARQ_feedback timing indicator</w:t>
      </w:r>
      <w:r w:rsidR="0012542B" w:rsidRPr="00F1126D">
        <w:rPr>
          <w:sz w:val="22"/>
        </w:rPr>
        <w:t>”, “</w:t>
      </w:r>
      <w:r w:rsidR="0012542B" w:rsidRPr="00F1126D">
        <w:rPr>
          <w:rFonts w:hint="eastAsia"/>
          <w:sz w:val="22"/>
        </w:rPr>
        <w:t>PUCCH resource indicator</w:t>
      </w:r>
      <w:r w:rsidR="0012542B" w:rsidRPr="00F1126D">
        <w:rPr>
          <w:sz w:val="22"/>
        </w:rPr>
        <w:t>”, and etc. For the HARQ process which HARQ is disabled, the indication of these bit fields would be invalid. The redundan</w:t>
      </w:r>
      <w:r w:rsidR="0012542B" w:rsidRPr="00F1126D">
        <w:rPr>
          <w:rFonts w:hint="eastAsia"/>
          <w:sz w:val="22"/>
        </w:rPr>
        <w:t>cy</w:t>
      </w:r>
      <w:r w:rsidR="0012542B" w:rsidRPr="00F1126D">
        <w:rPr>
          <w:sz w:val="22"/>
        </w:rPr>
        <w:t xml:space="preserve"> of DCI format for scheduling of disabled HARQ process would make the system inefficient. Therefore, it is proposed for Type-2 HARQ-ACK codebook, HARQ-ACK feedback related bit fields are not included in the DCI with a feedback-disabled HARQ process.</w:t>
      </w:r>
    </w:p>
    <w:p w14:paraId="332B1399" w14:textId="1D7D2CE9" w:rsidR="00743C88" w:rsidRPr="0091587B" w:rsidRDefault="00743C88" w:rsidP="00743C88">
      <w:pPr>
        <w:spacing w:beforeLines="50" w:before="156" w:afterLines="50" w:after="156"/>
        <w:rPr>
          <w:sz w:val="22"/>
        </w:rPr>
      </w:pPr>
      <w:r w:rsidRPr="0091587B">
        <w:rPr>
          <w:b/>
          <w:i/>
          <w:sz w:val="22"/>
        </w:rPr>
        <w:t xml:space="preserve">Proposal </w:t>
      </w:r>
      <w:r w:rsidR="0091587B">
        <w:rPr>
          <w:b/>
          <w:i/>
          <w:sz w:val="22"/>
        </w:rPr>
        <w:t>4</w:t>
      </w:r>
      <w:r w:rsidRPr="0091587B">
        <w:rPr>
          <w:b/>
          <w:i/>
          <w:sz w:val="22"/>
        </w:rPr>
        <w:t xml:space="preserve">: </w:t>
      </w:r>
      <w:r w:rsidR="002C6071" w:rsidRPr="0091587B">
        <w:rPr>
          <w:b/>
          <w:i/>
          <w:sz w:val="22"/>
        </w:rPr>
        <w:t>For the DCI of PDSCH with feedback-disabled HARQ processes, the C-DAI and T-DAI are ignored by the UE regardless of the value for Type 2 codebook generation</w:t>
      </w:r>
      <w:r w:rsidRPr="0091587B">
        <w:rPr>
          <w:b/>
          <w:i/>
          <w:sz w:val="22"/>
        </w:rPr>
        <w:t>.</w:t>
      </w:r>
    </w:p>
    <w:p w14:paraId="7E512ED7" w14:textId="70F4702C" w:rsidR="002C6071" w:rsidRPr="0091587B" w:rsidRDefault="002C6071" w:rsidP="002C6071">
      <w:pPr>
        <w:spacing w:beforeLines="50" w:before="156" w:afterLines="50" w:after="156"/>
        <w:rPr>
          <w:sz w:val="22"/>
        </w:rPr>
      </w:pPr>
      <w:r w:rsidRPr="0091587B">
        <w:rPr>
          <w:b/>
          <w:i/>
          <w:sz w:val="22"/>
        </w:rPr>
        <w:t xml:space="preserve">Proposal </w:t>
      </w:r>
      <w:r w:rsidR="0091587B">
        <w:rPr>
          <w:b/>
          <w:i/>
          <w:sz w:val="22"/>
        </w:rPr>
        <w:t>5</w:t>
      </w:r>
      <w:r w:rsidRPr="0091587B">
        <w:rPr>
          <w:b/>
          <w:i/>
          <w:sz w:val="22"/>
        </w:rPr>
        <w:t xml:space="preserve">: </w:t>
      </w:r>
      <w:r w:rsidR="0012542B" w:rsidRPr="0091587B">
        <w:rPr>
          <w:b/>
          <w:i/>
          <w:sz w:val="22"/>
        </w:rPr>
        <w:t>For Type-2 HARQ-ACK codebook, HARQ-ACK feedback related bit fields including C-DAI/T-DAI, “PDSCH-to-HARQ_feedback timing indicator”, “PUCCH resource indicator” are not included in the DCI with a feedback-disabled HARQ process</w:t>
      </w:r>
      <w:r w:rsidRPr="0091587B">
        <w:rPr>
          <w:b/>
          <w:i/>
          <w:sz w:val="22"/>
        </w:rPr>
        <w:t>.</w:t>
      </w:r>
    </w:p>
    <w:p w14:paraId="08F27D8E" w14:textId="37513D70" w:rsidR="00DB2AAE" w:rsidRPr="0042227F" w:rsidRDefault="00DB2AAE" w:rsidP="0042227F">
      <w:pPr>
        <w:pStyle w:val="3"/>
        <w:rPr>
          <w:sz w:val="22"/>
          <w:szCs w:val="22"/>
        </w:rPr>
      </w:pPr>
      <w:r w:rsidRPr="0042227F">
        <w:rPr>
          <w:sz w:val="22"/>
          <w:szCs w:val="22"/>
        </w:rPr>
        <w:lastRenderedPageBreak/>
        <w:t>Discussion on SPS issue</w:t>
      </w:r>
    </w:p>
    <w:p w14:paraId="4EA0E7D9" w14:textId="77777777" w:rsidR="00CB15D0" w:rsidRPr="000418C5" w:rsidRDefault="00CB15D0" w:rsidP="00CB15D0">
      <w:pPr>
        <w:spacing w:beforeLines="100" w:before="312" w:afterLines="50" w:after="156"/>
        <w:rPr>
          <w:sz w:val="22"/>
        </w:rPr>
      </w:pPr>
      <w:r w:rsidRPr="000418C5">
        <w:rPr>
          <w:sz w:val="22"/>
        </w:rPr>
        <w:t xml:space="preserve">HARQ-ACK feedback for SPS release is to avoid inconsistent assumptions about whether the UE would keep detecting SPS PDSCH on the predefined resources. The principle is different from HARQ-ACK feedback disable/enable in the HARQ procedure. As a result, the HARQ-ACK feedback disable for SPS PDSCH does not translates into SPS release HARQ-ACK feedback disable. The count of C-DAI and T-DAI in SPS release PDCCH should be kept even it is </w:t>
      </w:r>
      <w:r w:rsidRPr="000418C5">
        <w:rPr>
          <w:rFonts w:hint="eastAsia"/>
          <w:sz w:val="22"/>
        </w:rPr>
        <w:t>t</w:t>
      </w:r>
      <w:r w:rsidRPr="000418C5">
        <w:rPr>
          <w:sz w:val="22"/>
        </w:rPr>
        <w:t>o release HARQ-ACK feedback-</w:t>
      </w:r>
      <w:r w:rsidRPr="000418C5">
        <w:rPr>
          <w:rFonts w:hint="eastAsia"/>
          <w:sz w:val="22"/>
        </w:rPr>
        <w:t>dis</w:t>
      </w:r>
      <w:r w:rsidRPr="000418C5">
        <w:rPr>
          <w:sz w:val="22"/>
        </w:rPr>
        <w:t>abled HARQ process. In addition, it is noticed that there is no special HARQ-ACK feedback for SPS activation PDCCH in the current specification. Once HARQ-ACK or the first SPS PDSCH is received, gNB could assume SPS activation PDCCH is acknowledged by the UE. When HARQ-ACK feedback for the SPS PDSCH is disabled, it is proposed to also include HARQ-ACK for SPS activation PDCCH to have consistent assumptions about whether the SPS is activated at gNB and UE side. Correspondingly, the count of C-DAI and T-DAI in SPS activation PDCCH should be kept.</w:t>
      </w:r>
    </w:p>
    <w:p w14:paraId="0DEB42A2" w14:textId="1063EAEE" w:rsidR="00CB15D0" w:rsidRPr="0091587B" w:rsidRDefault="00CB15D0" w:rsidP="00CB15D0">
      <w:pPr>
        <w:spacing w:beforeLines="100" w:before="312" w:afterLines="50" w:after="156"/>
        <w:rPr>
          <w:sz w:val="22"/>
        </w:rPr>
      </w:pPr>
      <w:r w:rsidRPr="0091587B">
        <w:rPr>
          <w:b/>
          <w:i/>
          <w:sz w:val="22"/>
        </w:rPr>
        <w:t xml:space="preserve">Proposal </w:t>
      </w:r>
      <w:r w:rsidR="0091587B">
        <w:rPr>
          <w:b/>
          <w:i/>
          <w:sz w:val="22"/>
        </w:rPr>
        <w:t>6</w:t>
      </w:r>
      <w:r w:rsidRPr="0091587B">
        <w:rPr>
          <w:b/>
          <w:i/>
          <w:sz w:val="22"/>
        </w:rPr>
        <w:t>: For Type-2 HARQ-ACK codebook, the count of C-DAI and T-DAI in SPS activation/release PDCCH is kept when it is for HARQ-ACK feedback-disabled HARQ processes.</w:t>
      </w:r>
    </w:p>
    <w:p w14:paraId="0456DF77" w14:textId="508EAE8D" w:rsidR="000418C5" w:rsidRPr="000418C5" w:rsidRDefault="000418C5" w:rsidP="001016BD">
      <w:pPr>
        <w:spacing w:beforeLines="100" w:before="312" w:afterLines="50" w:after="156"/>
        <w:rPr>
          <w:sz w:val="22"/>
        </w:rPr>
      </w:pPr>
      <w:r w:rsidRPr="001016BD">
        <w:rPr>
          <w:sz w:val="22"/>
        </w:rPr>
        <w:t>F</w:t>
      </w:r>
      <w:r w:rsidRPr="000418C5">
        <w:rPr>
          <w:sz w:val="22"/>
        </w:rPr>
        <w:t>or SPS PDSCH,</w:t>
      </w:r>
      <w:r w:rsidR="001016BD">
        <w:rPr>
          <w:sz w:val="22"/>
        </w:rPr>
        <w:t xml:space="preserve"> </w:t>
      </w:r>
      <w:r w:rsidR="001016BD">
        <w:rPr>
          <w:rFonts w:hint="eastAsia"/>
          <w:sz w:val="22"/>
        </w:rPr>
        <w:t>the</w:t>
      </w:r>
      <w:r w:rsidR="001016BD">
        <w:rPr>
          <w:sz w:val="22"/>
        </w:rPr>
        <w:t xml:space="preserve"> corresponding enable/disable of HARQ-ACK feedback includes three options:</w:t>
      </w:r>
    </w:p>
    <w:p w14:paraId="13C78950" w14:textId="77777777" w:rsidR="000418C5" w:rsidRPr="00FF30EF" w:rsidRDefault="000418C5" w:rsidP="00FF30EF">
      <w:pPr>
        <w:widowControl/>
        <w:numPr>
          <w:ilvl w:val="0"/>
          <w:numId w:val="21"/>
        </w:numPr>
        <w:spacing w:beforeLines="50" w:before="156" w:afterLines="50" w:after="156"/>
        <w:ind w:left="357" w:hanging="357"/>
        <w:jc w:val="left"/>
        <w:rPr>
          <w:bCs/>
          <w:i/>
          <w:sz w:val="22"/>
          <w:szCs w:val="22"/>
          <w:lang w:eastAsia="x-none"/>
        </w:rPr>
      </w:pPr>
      <w:r w:rsidRPr="00FF30EF">
        <w:rPr>
          <w:bCs/>
          <w:i/>
          <w:sz w:val="22"/>
          <w:szCs w:val="22"/>
          <w:lang w:eastAsia="x-none"/>
        </w:rPr>
        <w:t>Option-1: All HARQ process associated to SPS PDSCH should be feedback-enabled</w:t>
      </w:r>
    </w:p>
    <w:p w14:paraId="68EB7490" w14:textId="77777777" w:rsidR="000418C5" w:rsidRPr="00FF30EF" w:rsidRDefault="000418C5" w:rsidP="00FF30EF">
      <w:pPr>
        <w:widowControl/>
        <w:numPr>
          <w:ilvl w:val="0"/>
          <w:numId w:val="21"/>
        </w:numPr>
        <w:spacing w:beforeLines="50" w:before="156" w:afterLines="50" w:after="156"/>
        <w:ind w:left="357" w:hanging="357"/>
        <w:jc w:val="left"/>
        <w:rPr>
          <w:bCs/>
          <w:i/>
          <w:sz w:val="22"/>
          <w:szCs w:val="22"/>
          <w:lang w:eastAsia="x-none"/>
        </w:rPr>
      </w:pPr>
      <w:r w:rsidRPr="00FF30EF">
        <w:rPr>
          <w:bCs/>
          <w:i/>
          <w:sz w:val="22"/>
          <w:szCs w:val="22"/>
          <w:lang w:eastAsia="x-none"/>
        </w:rPr>
        <w:t>Option-2: The feedback for the HARQ process associated to SPS PDSCH can be disabled by RRC configuration per HARQ process.</w:t>
      </w:r>
    </w:p>
    <w:p w14:paraId="2CB02068" w14:textId="7E5F6AFC" w:rsidR="000418C5" w:rsidRPr="00FF30EF" w:rsidRDefault="000418C5" w:rsidP="00FF30EF">
      <w:pPr>
        <w:widowControl/>
        <w:numPr>
          <w:ilvl w:val="0"/>
          <w:numId w:val="21"/>
        </w:numPr>
        <w:spacing w:beforeLines="50" w:before="156" w:afterLines="50" w:after="156"/>
        <w:ind w:left="357" w:hanging="357"/>
        <w:jc w:val="left"/>
        <w:rPr>
          <w:bCs/>
          <w:i/>
          <w:sz w:val="22"/>
          <w:szCs w:val="22"/>
          <w:lang w:eastAsia="x-none"/>
        </w:rPr>
      </w:pPr>
      <w:r w:rsidRPr="00FF30EF">
        <w:rPr>
          <w:bCs/>
          <w:i/>
          <w:sz w:val="22"/>
          <w:szCs w:val="22"/>
          <w:lang w:eastAsia="x-none"/>
        </w:rPr>
        <w:t>Option-3: The feedback for the HARQ process associated to SPS PDSCH can be disabled by RRC configuration per SPS configuration.</w:t>
      </w:r>
    </w:p>
    <w:p w14:paraId="54EF09B3" w14:textId="7B9CB4D3" w:rsidR="00FE432F" w:rsidRPr="002C1EC3" w:rsidRDefault="00FE432F" w:rsidP="00FE432F">
      <w:pPr>
        <w:spacing w:beforeLines="50" w:before="156" w:afterLines="50" w:after="156"/>
        <w:rPr>
          <w:sz w:val="22"/>
          <w:szCs w:val="22"/>
        </w:rPr>
      </w:pPr>
      <w:r w:rsidRPr="002C1EC3">
        <w:rPr>
          <w:sz w:val="22"/>
          <w:szCs w:val="22"/>
        </w:rPr>
        <w:t>For DL SPS, there is no bit field for HARQ process ID indication in DCI and the HARQ process ID is calculated by the location of transmission resource in time domain. It is possible that HARQ processes in one DL SPS are s</w:t>
      </w:r>
      <w:r w:rsidRPr="002C1EC3">
        <w:rPr>
          <w:rFonts w:hint="eastAsia"/>
          <w:sz w:val="22"/>
          <w:szCs w:val="22"/>
        </w:rPr>
        <w:t>eparate</w:t>
      </w:r>
      <w:r w:rsidRPr="002C1EC3">
        <w:rPr>
          <w:sz w:val="22"/>
          <w:szCs w:val="22"/>
        </w:rPr>
        <w:t xml:space="preserve">d in different preconfigured HARQ process ID subsets. In Rel.16, more than one DL SPS is supported to support different kinds of service type. It would be strange that in one DL SPS/UL CG configuration some of the transmissions are HARQ-ACK disabled and some of the transmissions are HARQ-ACK enabled. Therefore, it is improper to decide HARQ-ACK disable/enable state of one HARQ process through the configured HARQ process ID subset since one DL SPS/UL CG configuration is usually used for one service type. It is proposed that </w:t>
      </w:r>
      <w:r w:rsidRPr="002C1EC3">
        <w:rPr>
          <w:kern w:val="0"/>
          <w:sz w:val="22"/>
          <w:szCs w:val="22"/>
        </w:rPr>
        <w:t xml:space="preserve">enabling/disabling of HARQ feedback </w:t>
      </w:r>
      <w:r w:rsidRPr="002C1EC3">
        <w:rPr>
          <w:sz w:val="22"/>
          <w:szCs w:val="22"/>
        </w:rPr>
        <w:t xml:space="preserve">for DL SPS/UL CG is configured per configuration. </w:t>
      </w:r>
    </w:p>
    <w:p w14:paraId="7153F66F" w14:textId="61860EB4" w:rsidR="00FE432F" w:rsidRPr="0091587B" w:rsidRDefault="00FE432F" w:rsidP="00FE432F">
      <w:pPr>
        <w:spacing w:beforeLines="50" w:before="156" w:afterLines="50" w:after="156"/>
        <w:rPr>
          <w:b/>
          <w:i/>
          <w:sz w:val="22"/>
        </w:rPr>
      </w:pPr>
      <w:r w:rsidRPr="0091587B">
        <w:rPr>
          <w:b/>
          <w:i/>
          <w:sz w:val="22"/>
        </w:rPr>
        <w:t xml:space="preserve">Proposal </w:t>
      </w:r>
      <w:r w:rsidR="0091587B">
        <w:rPr>
          <w:b/>
          <w:i/>
          <w:sz w:val="22"/>
        </w:rPr>
        <w:t>7</w:t>
      </w:r>
      <w:r w:rsidRPr="0091587B">
        <w:rPr>
          <w:b/>
          <w:i/>
          <w:sz w:val="22"/>
        </w:rPr>
        <w:t>: Enabling/disabling of HARQ feedback for DL SPS is configured per configuration</w:t>
      </w:r>
      <w:r w:rsidR="004525D4" w:rsidRPr="0091587B">
        <w:rPr>
          <w:b/>
          <w:i/>
          <w:sz w:val="22"/>
        </w:rPr>
        <w:t xml:space="preserve"> by RRC configuration</w:t>
      </w:r>
      <w:r w:rsidRPr="0091587B">
        <w:rPr>
          <w:b/>
          <w:i/>
          <w:sz w:val="22"/>
        </w:rPr>
        <w:t>.</w:t>
      </w:r>
    </w:p>
    <w:p w14:paraId="71B7E351" w14:textId="26FB148C" w:rsidR="00B554CB" w:rsidRPr="00CC16C7" w:rsidRDefault="00B554CB" w:rsidP="00B554CB">
      <w:pPr>
        <w:pStyle w:val="2"/>
        <w:rPr>
          <w:rFonts w:ascii="Arial" w:hAnsi="Arial" w:cs="Arial"/>
          <w:sz w:val="24"/>
          <w:szCs w:val="24"/>
        </w:rPr>
      </w:pPr>
      <w:r w:rsidRPr="00B555E7">
        <w:rPr>
          <w:rFonts w:ascii="Arial" w:hAnsi="Arial" w:cs="Arial"/>
          <w:sz w:val="24"/>
          <w:szCs w:val="24"/>
        </w:rPr>
        <w:t>Performance enhancement</w:t>
      </w:r>
      <w:r w:rsidR="000022B0">
        <w:rPr>
          <w:rFonts w:ascii="Arial" w:hAnsi="Arial" w:cs="Arial"/>
          <w:sz w:val="24"/>
          <w:szCs w:val="24"/>
        </w:rPr>
        <w:t>s on the HARQ-ACK disable</w:t>
      </w:r>
      <w:r w:rsidR="003D76AF">
        <w:rPr>
          <w:rFonts w:ascii="Arial" w:hAnsi="Arial" w:cs="Arial"/>
          <w:sz w:val="24"/>
          <w:szCs w:val="24"/>
        </w:rPr>
        <w:t>d</w:t>
      </w:r>
      <w:r w:rsidR="000022B0">
        <w:rPr>
          <w:rFonts w:ascii="Arial" w:hAnsi="Arial" w:cs="Arial"/>
          <w:sz w:val="24"/>
          <w:szCs w:val="24"/>
        </w:rPr>
        <w:t xml:space="preserve"> transmission</w:t>
      </w:r>
    </w:p>
    <w:p w14:paraId="79A8ADFD" w14:textId="486C2EEC" w:rsidR="00D806E4" w:rsidRPr="002C1EC3" w:rsidRDefault="00461350" w:rsidP="007122C4">
      <w:pPr>
        <w:spacing w:beforeLines="50" w:before="156" w:afterLines="50" w:after="156"/>
        <w:rPr>
          <w:sz w:val="22"/>
          <w:lang w:val="en-GB"/>
        </w:rPr>
      </w:pPr>
      <w:r>
        <w:rPr>
          <w:sz w:val="22"/>
          <w:lang w:val="en-GB"/>
        </w:rPr>
        <w:t>F</w:t>
      </w:r>
      <w:r w:rsidR="00D806E4" w:rsidRPr="002C1EC3">
        <w:rPr>
          <w:sz w:val="22"/>
          <w:lang w:val="en-GB"/>
        </w:rPr>
        <w:t>or UL transmission, the priority of simultaneous UL channels should be considered.</w:t>
      </w:r>
      <w:r w:rsidR="00E05B6C" w:rsidRPr="002C1EC3">
        <w:rPr>
          <w:sz w:val="22"/>
          <w:lang w:val="en-GB"/>
        </w:rPr>
        <w:t xml:space="preserve"> </w:t>
      </w:r>
      <w:r w:rsidR="00F14F02" w:rsidRPr="002C1EC3">
        <w:rPr>
          <w:sz w:val="22"/>
          <w:lang w:val="en-GB"/>
        </w:rPr>
        <w:t>In the current specification</w:t>
      </w:r>
      <w:r w:rsidR="00472784" w:rsidRPr="002C1EC3">
        <w:rPr>
          <w:sz w:val="22"/>
          <w:lang w:val="en-GB"/>
        </w:rPr>
        <w:t xml:space="preserve"> </w:t>
      </w:r>
      <w:r w:rsidR="00472784" w:rsidRPr="002C1EC3">
        <w:rPr>
          <w:sz w:val="22"/>
          <w:lang w:val="en-GB"/>
        </w:rPr>
        <w:fldChar w:fldCharType="begin"/>
      </w:r>
      <w:r w:rsidR="00472784" w:rsidRPr="002C1EC3">
        <w:rPr>
          <w:sz w:val="22"/>
          <w:lang w:val="en-GB"/>
        </w:rPr>
        <w:instrText xml:space="preserve"> REF _Ref53605914 \r \h  \* MERGEFORMAT </w:instrText>
      </w:r>
      <w:r w:rsidR="00472784" w:rsidRPr="002C1EC3">
        <w:rPr>
          <w:sz w:val="22"/>
          <w:lang w:val="en-GB"/>
        </w:rPr>
      </w:r>
      <w:r w:rsidR="00472784" w:rsidRPr="002C1EC3">
        <w:rPr>
          <w:sz w:val="22"/>
          <w:lang w:val="en-GB"/>
        </w:rPr>
        <w:fldChar w:fldCharType="separate"/>
      </w:r>
      <w:r w:rsidR="003540A3">
        <w:rPr>
          <w:sz w:val="22"/>
          <w:lang w:val="en-GB"/>
        </w:rPr>
        <w:t>[3]</w:t>
      </w:r>
      <w:r w:rsidR="00472784" w:rsidRPr="002C1EC3">
        <w:rPr>
          <w:sz w:val="22"/>
          <w:lang w:val="en-GB"/>
        </w:rPr>
        <w:fldChar w:fldCharType="end"/>
      </w:r>
      <w:r w:rsidR="00F14F02" w:rsidRPr="002C1EC3">
        <w:rPr>
          <w:sz w:val="22"/>
          <w:lang w:val="en-GB"/>
        </w:rPr>
        <w:t xml:space="preserve">, </w:t>
      </w:r>
      <w:r w:rsidR="00472784" w:rsidRPr="002C1EC3">
        <w:rPr>
          <w:sz w:val="22"/>
          <w:lang w:val="en-GB"/>
        </w:rPr>
        <w:t xml:space="preserve">if the total UE transmit power on serving cells in a respective transmission occasion </w:t>
      </w:r>
      <w:r w:rsidR="00472784" w:rsidRPr="002C1EC3">
        <w:rPr>
          <w:noProof/>
          <w:sz w:val="22"/>
        </w:rPr>
        <w:drawing>
          <wp:inline distT="0" distB="0" distL="0" distR="0" wp14:anchorId="7D02F08F" wp14:editId="74D38DBD">
            <wp:extent cx="95250" cy="17843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00472784" w:rsidRPr="002C1EC3">
        <w:rPr>
          <w:sz w:val="22"/>
          <w:lang w:val="en-GB"/>
        </w:rPr>
        <w:t xml:space="preserve"> would exceed</w:t>
      </w:r>
      <w:r w:rsidR="00D258B0" w:rsidRPr="002C1EC3">
        <w:rPr>
          <w:sz w:val="22"/>
          <w:lang w:val="en-GB"/>
        </w:rPr>
        <w:t xml:space="preserve"> the configured UE maximum transmit power, </w:t>
      </w:r>
      <w:r w:rsidR="00472784" w:rsidRPr="002C1EC3">
        <w:rPr>
          <w:iCs/>
          <w:sz w:val="22"/>
        </w:rPr>
        <w:t xml:space="preserve">the UE allocates power to </w:t>
      </w:r>
      <w:r w:rsidR="00D258B0" w:rsidRPr="002C1EC3">
        <w:rPr>
          <w:sz w:val="22"/>
        </w:rPr>
        <w:t xml:space="preserve">the UL channels </w:t>
      </w:r>
      <w:r w:rsidR="00472784" w:rsidRPr="002C1EC3">
        <w:rPr>
          <w:iCs/>
          <w:sz w:val="22"/>
        </w:rPr>
        <w:t xml:space="preserve">according to </w:t>
      </w:r>
      <w:r w:rsidR="00D258B0" w:rsidRPr="002C1EC3">
        <w:rPr>
          <w:iCs/>
          <w:sz w:val="22"/>
        </w:rPr>
        <w:t>predefined</w:t>
      </w:r>
      <w:r w:rsidR="00472784" w:rsidRPr="002C1EC3">
        <w:rPr>
          <w:iCs/>
          <w:sz w:val="22"/>
        </w:rPr>
        <w:t xml:space="preserve"> priority order</w:t>
      </w:r>
      <w:r w:rsidR="00D258B0" w:rsidRPr="002C1EC3">
        <w:rPr>
          <w:iCs/>
          <w:sz w:val="22"/>
        </w:rPr>
        <w:t xml:space="preserve">. </w:t>
      </w:r>
      <w:r w:rsidR="009860D1" w:rsidRPr="002C1EC3">
        <w:rPr>
          <w:iCs/>
          <w:sz w:val="22"/>
        </w:rPr>
        <w:t>To enhance the performance of disabled HARQ</w:t>
      </w:r>
      <w:r w:rsidR="003F1D3C" w:rsidRPr="002C1EC3">
        <w:rPr>
          <w:iCs/>
          <w:sz w:val="22"/>
        </w:rPr>
        <w:t xml:space="preserve"> PUSCH transmission, it i</w:t>
      </w:r>
      <w:r w:rsidR="00B71EBB" w:rsidRPr="002C1EC3">
        <w:rPr>
          <w:iCs/>
          <w:sz w:val="22"/>
        </w:rPr>
        <w:t>s proposed</w:t>
      </w:r>
      <w:r w:rsidR="00037248" w:rsidRPr="002C1EC3">
        <w:rPr>
          <w:iCs/>
          <w:sz w:val="22"/>
        </w:rPr>
        <w:t xml:space="preserve"> to</w:t>
      </w:r>
      <w:r w:rsidR="00B71EBB" w:rsidRPr="002C1EC3">
        <w:rPr>
          <w:iCs/>
          <w:sz w:val="22"/>
        </w:rPr>
        <w:t xml:space="preserve"> </w:t>
      </w:r>
      <w:r w:rsidR="002C2EE5" w:rsidRPr="002C1EC3">
        <w:rPr>
          <w:rFonts w:hint="eastAsia"/>
          <w:iCs/>
          <w:sz w:val="22"/>
        </w:rPr>
        <w:t>provide</w:t>
      </w:r>
      <w:r w:rsidR="002C2EE5" w:rsidRPr="002C1EC3">
        <w:rPr>
          <w:iCs/>
          <w:sz w:val="22"/>
        </w:rPr>
        <w:t xml:space="preserve"> </w:t>
      </w:r>
      <w:r w:rsidR="00B71EBB" w:rsidRPr="002C1EC3">
        <w:rPr>
          <w:iCs/>
          <w:sz w:val="22"/>
        </w:rPr>
        <w:t xml:space="preserve">higher priority order </w:t>
      </w:r>
      <w:r w:rsidR="00037248" w:rsidRPr="002C1EC3">
        <w:rPr>
          <w:iCs/>
          <w:sz w:val="22"/>
        </w:rPr>
        <w:t>for</w:t>
      </w:r>
      <w:r w:rsidR="00B71EBB" w:rsidRPr="002C1EC3">
        <w:rPr>
          <w:iCs/>
          <w:sz w:val="22"/>
        </w:rPr>
        <w:t xml:space="preserve"> the </w:t>
      </w:r>
      <w:r w:rsidR="00037248" w:rsidRPr="002C1EC3">
        <w:rPr>
          <w:iCs/>
          <w:sz w:val="22"/>
        </w:rPr>
        <w:t xml:space="preserve">HARQ disabled transmission than the priority order provided for the HARQ enabled </w:t>
      </w:r>
      <w:r w:rsidR="00037248" w:rsidRPr="002C1EC3">
        <w:rPr>
          <w:iCs/>
          <w:sz w:val="22"/>
        </w:rPr>
        <w:lastRenderedPageBreak/>
        <w:t>transmission.</w:t>
      </w:r>
    </w:p>
    <w:p w14:paraId="096A8170" w14:textId="3A201CA7" w:rsidR="00637725" w:rsidRPr="0091587B" w:rsidRDefault="007D59F8" w:rsidP="00637725">
      <w:pPr>
        <w:spacing w:beforeLines="50" w:before="156" w:afterLines="50" w:after="156"/>
        <w:rPr>
          <w:b/>
          <w:i/>
          <w:sz w:val="22"/>
        </w:rPr>
      </w:pPr>
      <w:r w:rsidRPr="0091587B">
        <w:rPr>
          <w:b/>
          <w:i/>
          <w:sz w:val="22"/>
        </w:rPr>
        <w:t xml:space="preserve">Proposal </w:t>
      </w:r>
      <w:r w:rsidR="0091587B">
        <w:rPr>
          <w:b/>
          <w:i/>
          <w:sz w:val="22"/>
        </w:rPr>
        <w:t>8</w:t>
      </w:r>
      <w:r w:rsidRPr="0091587B">
        <w:rPr>
          <w:b/>
          <w:i/>
          <w:sz w:val="22"/>
        </w:rPr>
        <w:t xml:space="preserve">: </w:t>
      </w:r>
      <w:r w:rsidR="00E05B6C" w:rsidRPr="0091587B">
        <w:rPr>
          <w:b/>
          <w:i/>
          <w:sz w:val="22"/>
        </w:rPr>
        <w:t>Provide higher priority order for the HARQ disabled transmission than the priority order for HARQ enabled transmission</w:t>
      </w:r>
      <w:r w:rsidR="000D582B" w:rsidRPr="0091587B">
        <w:rPr>
          <w:b/>
          <w:i/>
          <w:sz w:val="22"/>
        </w:rPr>
        <w:t>.</w:t>
      </w:r>
    </w:p>
    <w:p w14:paraId="55F45D5C" w14:textId="3C331814" w:rsidR="00637725" w:rsidRPr="00CC16C7" w:rsidRDefault="00637725" w:rsidP="00637725">
      <w:pPr>
        <w:pStyle w:val="2"/>
        <w:rPr>
          <w:rFonts w:ascii="Arial" w:hAnsi="Arial" w:cs="Arial"/>
          <w:sz w:val="24"/>
          <w:szCs w:val="24"/>
        </w:rPr>
      </w:pPr>
      <w:r w:rsidRPr="00637725">
        <w:rPr>
          <w:rFonts w:ascii="Arial" w:hAnsi="Arial" w:cs="Arial"/>
          <w:sz w:val="24"/>
          <w:szCs w:val="24"/>
        </w:rPr>
        <w:t>Restriction on HARQ feedback disabling</w:t>
      </w:r>
    </w:p>
    <w:p w14:paraId="60372021" w14:textId="0D44F7A6" w:rsidR="00ED106A" w:rsidRPr="008750FA" w:rsidRDefault="00ED106A" w:rsidP="00ED106A">
      <w:pPr>
        <w:spacing w:beforeLines="50" w:before="156" w:afterLines="50" w:after="156"/>
        <w:rPr>
          <w:sz w:val="22"/>
          <w:szCs w:val="22"/>
        </w:rPr>
      </w:pPr>
      <w:r w:rsidRPr="008750FA">
        <w:rPr>
          <w:sz w:val="22"/>
          <w:szCs w:val="22"/>
        </w:rPr>
        <w:t>In the previous meeting</w:t>
      </w:r>
      <w:r w:rsidR="008750FA" w:rsidRPr="008750FA">
        <w:rPr>
          <w:sz w:val="22"/>
          <w:szCs w:val="22"/>
        </w:rPr>
        <w:t>s</w:t>
      </w:r>
      <w:r w:rsidRPr="008750FA">
        <w:rPr>
          <w:sz w:val="22"/>
          <w:szCs w:val="22"/>
        </w:rPr>
        <w:t xml:space="preserve">, </w:t>
      </w:r>
      <w:r w:rsidR="008750FA" w:rsidRPr="008750FA">
        <w:rPr>
          <w:sz w:val="22"/>
          <w:szCs w:val="22"/>
        </w:rPr>
        <w:t xml:space="preserve">it was agreed that </w:t>
      </w:r>
      <w:r w:rsidRPr="008750FA">
        <w:rPr>
          <w:sz w:val="22"/>
          <w:szCs w:val="22"/>
        </w:rPr>
        <w:t>“</w:t>
      </w:r>
      <w:r w:rsidRPr="008750FA">
        <w:rPr>
          <w:sz w:val="22"/>
          <w:szCs w:val="22"/>
          <w:lang w:eastAsia="x-none"/>
        </w:rPr>
        <w:t>Enabling/disabling on HARQ feedback for downlink transmission should be at least configurable per HARQ process via UE specific RRC signaling</w:t>
      </w:r>
      <w:r w:rsidRPr="008750FA">
        <w:rPr>
          <w:sz w:val="22"/>
          <w:szCs w:val="22"/>
        </w:rPr>
        <w:t xml:space="preserve">”. The transmission reliability of MAC CE delivery should be guaranteed. In addition, MAC CE command </w:t>
      </w:r>
      <w:r w:rsidRPr="008750FA">
        <w:rPr>
          <w:rFonts w:eastAsiaTheme="minorEastAsia"/>
          <w:sz w:val="22"/>
          <w:szCs w:val="22"/>
        </w:rPr>
        <w:t xml:space="preserve">validation procedure </w:t>
      </w:r>
      <w:r w:rsidRPr="008750FA">
        <w:rPr>
          <w:sz w:val="22"/>
          <w:szCs w:val="22"/>
        </w:rPr>
        <w:t xml:space="preserve">depends on the HARQ-ACK timing of the corresponding PDSCH. We think it is acceptable to have the assumption that the UE expects that MAC-CEs are transmitted using HARQ processes with feedback enabled. Otherwise, it is necessary to further considering MAC CE command </w:t>
      </w:r>
      <w:r w:rsidRPr="008750FA">
        <w:rPr>
          <w:rFonts w:eastAsiaTheme="minorEastAsia"/>
          <w:sz w:val="22"/>
          <w:szCs w:val="22"/>
        </w:rPr>
        <w:t>validation rules without the corresponding HARQ-ACK timing.</w:t>
      </w:r>
    </w:p>
    <w:p w14:paraId="23D2A5C0" w14:textId="29DD639D" w:rsidR="00637725" w:rsidRDefault="00ED106A" w:rsidP="00F90F8A">
      <w:pPr>
        <w:spacing w:beforeLines="50" w:before="156" w:afterLines="50" w:after="156"/>
        <w:rPr>
          <w:b/>
          <w:i/>
          <w:sz w:val="22"/>
        </w:rPr>
      </w:pPr>
      <w:r w:rsidRPr="00893EA2">
        <w:rPr>
          <w:b/>
          <w:i/>
          <w:sz w:val="22"/>
        </w:rPr>
        <w:t xml:space="preserve">Proposal </w:t>
      </w:r>
      <w:r>
        <w:rPr>
          <w:b/>
          <w:i/>
          <w:sz w:val="22"/>
        </w:rPr>
        <w:t>9</w:t>
      </w:r>
      <w:r w:rsidRPr="00893EA2">
        <w:rPr>
          <w:b/>
          <w:i/>
          <w:sz w:val="22"/>
        </w:rPr>
        <w:t xml:space="preserve">: </w:t>
      </w:r>
      <w:r w:rsidR="00FE6F84" w:rsidRPr="00FE6F84">
        <w:rPr>
          <w:b/>
          <w:i/>
          <w:sz w:val="22"/>
        </w:rPr>
        <w:t>UE expects that MAC-CEs are transmitted using HARQ processes with feedback enabled</w:t>
      </w:r>
      <w:r w:rsidR="008750FA">
        <w:rPr>
          <w:b/>
          <w:i/>
          <w:sz w:val="22"/>
        </w:rPr>
        <w:t>.</w:t>
      </w:r>
    </w:p>
    <w:p w14:paraId="062771A9" w14:textId="77777777" w:rsidR="00805EB0" w:rsidRPr="00806AD7" w:rsidRDefault="00805EB0" w:rsidP="00806AD7">
      <w:pPr>
        <w:pStyle w:val="1"/>
        <w:rPr>
          <w:b/>
          <w:sz w:val="30"/>
          <w:szCs w:val="30"/>
        </w:rPr>
      </w:pPr>
      <w:r w:rsidRPr="00806AD7">
        <w:rPr>
          <w:rFonts w:hint="eastAsia"/>
          <w:b/>
          <w:sz w:val="30"/>
          <w:szCs w:val="30"/>
        </w:rPr>
        <w:t>Conclusion</w:t>
      </w:r>
    </w:p>
    <w:p w14:paraId="32400410" w14:textId="1732CB4C" w:rsidR="00805EB0" w:rsidRPr="00D20FD9" w:rsidRDefault="00805EB0" w:rsidP="00805EB0">
      <w:pPr>
        <w:spacing w:afterLines="50" w:after="156"/>
        <w:rPr>
          <w:sz w:val="22"/>
          <w:szCs w:val="22"/>
        </w:rPr>
      </w:pPr>
      <w:r w:rsidRPr="00D20FD9">
        <w:rPr>
          <w:sz w:val="22"/>
          <w:szCs w:val="22"/>
        </w:rPr>
        <w:t>In this contribution, we discuss</w:t>
      </w:r>
      <w:r>
        <w:rPr>
          <w:sz w:val="22"/>
          <w:szCs w:val="22"/>
        </w:rPr>
        <w:t>ed</w:t>
      </w:r>
      <w:r w:rsidRPr="00D20FD9">
        <w:rPr>
          <w:sz w:val="22"/>
          <w:szCs w:val="22"/>
        </w:rPr>
        <w:t xml:space="preserve"> </w:t>
      </w:r>
      <w:r w:rsidR="00CE652F">
        <w:rPr>
          <w:kern w:val="0"/>
          <w:sz w:val="22"/>
          <w:szCs w:val="22"/>
        </w:rPr>
        <w:t xml:space="preserve">possible </w:t>
      </w:r>
      <w:r w:rsidR="00CE652F" w:rsidRPr="00A502FD">
        <w:rPr>
          <w:kern w:val="0"/>
          <w:sz w:val="22"/>
          <w:szCs w:val="22"/>
        </w:rPr>
        <w:t xml:space="preserve">enhancements </w:t>
      </w:r>
      <w:r w:rsidR="00CE652F">
        <w:rPr>
          <w:kern w:val="0"/>
          <w:sz w:val="22"/>
          <w:szCs w:val="22"/>
        </w:rPr>
        <w:t>on HARQ</w:t>
      </w:r>
      <w:r w:rsidR="00CE652F">
        <w:t xml:space="preserve"> </w:t>
      </w:r>
      <w:r w:rsidR="00CE652F" w:rsidRPr="00BA4263">
        <w:rPr>
          <w:kern w:val="0"/>
          <w:sz w:val="22"/>
          <w:szCs w:val="22"/>
        </w:rPr>
        <w:t>in NTN</w:t>
      </w:r>
      <w:r>
        <w:rPr>
          <w:sz w:val="22"/>
          <w:szCs w:val="22"/>
        </w:rPr>
        <w:t>.</w:t>
      </w:r>
      <w:r w:rsidRPr="00D20FD9">
        <w:rPr>
          <w:sz w:val="22"/>
          <w:szCs w:val="22"/>
        </w:rPr>
        <w:t xml:space="preserve"> The following proposals are reached:</w:t>
      </w:r>
    </w:p>
    <w:p w14:paraId="0D44C05F" w14:textId="4019E835" w:rsidR="0091587B" w:rsidRPr="0091587B" w:rsidRDefault="0091587B" w:rsidP="0091587B">
      <w:pPr>
        <w:spacing w:beforeLines="50" w:before="156" w:afterLines="50" w:after="156"/>
        <w:rPr>
          <w:b/>
          <w:i/>
          <w:sz w:val="22"/>
        </w:rPr>
      </w:pPr>
      <w:r w:rsidRPr="0091587B">
        <w:rPr>
          <w:b/>
          <w:i/>
          <w:sz w:val="22"/>
        </w:rPr>
        <w:t xml:space="preserve">Proposal 1: For DCI 0-0/1-0, option 2 is </w:t>
      </w:r>
      <w:bookmarkStart w:id="4" w:name="_GoBack"/>
      <w:bookmarkEnd w:id="4"/>
      <w:r w:rsidRPr="0091587B">
        <w:rPr>
          <w:b/>
          <w:i/>
          <w:sz w:val="22"/>
        </w:rPr>
        <w:t>preferred if TN/NTN identification is finished before initial access. Otherwise, option 4 is to be prioritized.</w:t>
      </w:r>
    </w:p>
    <w:p w14:paraId="2194B815" w14:textId="77777777" w:rsidR="0091587B" w:rsidRPr="0091587B" w:rsidRDefault="0091587B" w:rsidP="0091587B">
      <w:pPr>
        <w:spacing w:beforeLines="50" w:before="156" w:afterLines="50" w:after="156"/>
        <w:rPr>
          <w:b/>
          <w:i/>
          <w:sz w:val="22"/>
          <w:szCs w:val="22"/>
        </w:rPr>
      </w:pPr>
      <w:r w:rsidRPr="0091587B">
        <w:rPr>
          <w:b/>
          <w:i/>
          <w:sz w:val="22"/>
          <w:szCs w:val="22"/>
        </w:rPr>
        <w:t>Proposal 2: For Type-1 HARQ codebook, if DCIs carrying the feedback-disabled and feedback-enabled HARQ processes are detected by UE, option 2 is supported.</w:t>
      </w:r>
    </w:p>
    <w:p w14:paraId="6166C09D" w14:textId="77777777" w:rsidR="0091587B" w:rsidRPr="0091587B" w:rsidRDefault="0091587B" w:rsidP="0091587B">
      <w:pPr>
        <w:spacing w:beforeLines="50" w:before="156" w:afterLines="50" w:after="156"/>
        <w:rPr>
          <w:sz w:val="22"/>
        </w:rPr>
      </w:pPr>
      <w:r w:rsidRPr="0091587B">
        <w:rPr>
          <w:b/>
          <w:i/>
          <w:sz w:val="22"/>
        </w:rPr>
        <w:t>Proposal 3: For Type-1 HARQ-ACK codebook, if only DCI carrying feedback-disabled HARQ process is detected by UE, option 2 is supported when the feedback is carried by PUCCH. If the HARQ-ACK codebook is transmitted through PUSCH, the corresponding solution in Rel-15/16 CR could be reused.</w:t>
      </w:r>
    </w:p>
    <w:p w14:paraId="3DF82FB6" w14:textId="785D05FD" w:rsidR="0091587B" w:rsidRPr="0091587B" w:rsidRDefault="0091587B" w:rsidP="0091587B">
      <w:pPr>
        <w:spacing w:beforeLines="50" w:before="156" w:afterLines="50" w:after="156"/>
        <w:rPr>
          <w:sz w:val="22"/>
        </w:rPr>
      </w:pPr>
      <w:r w:rsidRPr="0091587B">
        <w:rPr>
          <w:b/>
          <w:i/>
          <w:sz w:val="22"/>
        </w:rPr>
        <w:t xml:space="preserve">Proposal </w:t>
      </w:r>
      <w:r>
        <w:rPr>
          <w:b/>
          <w:i/>
          <w:sz w:val="22"/>
        </w:rPr>
        <w:t>4</w:t>
      </w:r>
      <w:r w:rsidRPr="0091587B">
        <w:rPr>
          <w:b/>
          <w:i/>
          <w:sz w:val="22"/>
        </w:rPr>
        <w:t>: For the DCI of PDSCH with feedback-disabled HARQ processes, the C-DAI and T-DAI are ignored by the UE regardless of the value for Type 2 codebook generation.</w:t>
      </w:r>
    </w:p>
    <w:p w14:paraId="754B2970" w14:textId="736AE043" w:rsidR="0091587B" w:rsidRPr="0091587B" w:rsidRDefault="0091587B" w:rsidP="0091587B">
      <w:pPr>
        <w:spacing w:beforeLines="50" w:before="156" w:afterLines="50" w:after="156"/>
        <w:rPr>
          <w:sz w:val="22"/>
        </w:rPr>
      </w:pPr>
      <w:r w:rsidRPr="0091587B">
        <w:rPr>
          <w:b/>
          <w:i/>
          <w:sz w:val="22"/>
        </w:rPr>
        <w:t xml:space="preserve">Proposal </w:t>
      </w:r>
      <w:r>
        <w:rPr>
          <w:b/>
          <w:i/>
          <w:sz w:val="22"/>
        </w:rPr>
        <w:t>5</w:t>
      </w:r>
      <w:r w:rsidRPr="0091587B">
        <w:rPr>
          <w:b/>
          <w:i/>
          <w:sz w:val="22"/>
        </w:rPr>
        <w:t>: For Type-2 HARQ-ACK codebook, HARQ-ACK feedback related bit fields including C-DAI/T-DAI, “PDSCH-to-HARQ_feedback timing indicator”, “PUCCH resource indicator” are not included in the DCI with a feedback-disabled HARQ process.</w:t>
      </w:r>
    </w:p>
    <w:p w14:paraId="5F81A319" w14:textId="041B0A1D" w:rsidR="0091587B" w:rsidRPr="0091587B" w:rsidRDefault="0091587B" w:rsidP="0091587B">
      <w:pPr>
        <w:spacing w:beforeLines="100" w:before="312" w:afterLines="50" w:after="156"/>
        <w:rPr>
          <w:sz w:val="22"/>
        </w:rPr>
      </w:pPr>
      <w:r w:rsidRPr="0091587B">
        <w:rPr>
          <w:b/>
          <w:i/>
          <w:sz w:val="22"/>
        </w:rPr>
        <w:t xml:space="preserve">Proposal </w:t>
      </w:r>
      <w:r>
        <w:rPr>
          <w:b/>
          <w:i/>
          <w:sz w:val="22"/>
        </w:rPr>
        <w:t>6</w:t>
      </w:r>
      <w:r w:rsidRPr="0091587B">
        <w:rPr>
          <w:b/>
          <w:i/>
          <w:sz w:val="22"/>
        </w:rPr>
        <w:t>: For Type-2 HARQ-ACK codebook, the count of C-DAI and T-DAI in SPS activation/release PDCCH is kept when it is for HARQ-ACK feedback-disabled HARQ processes.</w:t>
      </w:r>
    </w:p>
    <w:p w14:paraId="0B5AE834" w14:textId="1B563547" w:rsidR="0091587B" w:rsidRPr="0091587B" w:rsidRDefault="0091587B" w:rsidP="0091587B">
      <w:pPr>
        <w:spacing w:beforeLines="50" w:before="156" w:afterLines="50" w:after="156"/>
        <w:rPr>
          <w:b/>
          <w:i/>
          <w:sz w:val="22"/>
        </w:rPr>
      </w:pPr>
      <w:r w:rsidRPr="0091587B">
        <w:rPr>
          <w:b/>
          <w:i/>
          <w:sz w:val="22"/>
        </w:rPr>
        <w:t xml:space="preserve">Proposal </w:t>
      </w:r>
      <w:r>
        <w:rPr>
          <w:b/>
          <w:i/>
          <w:sz w:val="22"/>
        </w:rPr>
        <w:t>7</w:t>
      </w:r>
      <w:r w:rsidRPr="0091587B">
        <w:rPr>
          <w:b/>
          <w:i/>
          <w:sz w:val="22"/>
        </w:rPr>
        <w:t>: Enabling/disabling of HARQ feedback for DL SPS is configured per configuration by RRC configuration.</w:t>
      </w:r>
    </w:p>
    <w:p w14:paraId="398AB881" w14:textId="6C91CE3E" w:rsidR="0091587B" w:rsidRDefault="0091587B" w:rsidP="0091587B">
      <w:pPr>
        <w:spacing w:beforeLines="50" w:before="156" w:afterLines="50" w:after="156"/>
        <w:rPr>
          <w:b/>
          <w:i/>
          <w:sz w:val="22"/>
        </w:rPr>
      </w:pPr>
      <w:r w:rsidRPr="0091587B">
        <w:rPr>
          <w:b/>
          <w:i/>
          <w:sz w:val="22"/>
        </w:rPr>
        <w:t xml:space="preserve">Proposal </w:t>
      </w:r>
      <w:r>
        <w:rPr>
          <w:b/>
          <w:i/>
          <w:sz w:val="22"/>
        </w:rPr>
        <w:t>8</w:t>
      </w:r>
      <w:r w:rsidRPr="0091587B">
        <w:rPr>
          <w:b/>
          <w:i/>
          <w:sz w:val="22"/>
        </w:rPr>
        <w:t>: Provide higher priority order for the HARQ disabled transmission than the priority order for HARQ enabled transmission.</w:t>
      </w:r>
    </w:p>
    <w:p w14:paraId="5483EBB3" w14:textId="77777777" w:rsidR="00D678CB" w:rsidRDefault="00D678CB" w:rsidP="00D678CB">
      <w:pPr>
        <w:spacing w:beforeLines="50" w:before="156" w:afterLines="50" w:after="156"/>
        <w:rPr>
          <w:b/>
          <w:i/>
          <w:sz w:val="22"/>
        </w:rPr>
      </w:pPr>
      <w:r w:rsidRPr="00893EA2">
        <w:rPr>
          <w:b/>
          <w:i/>
          <w:sz w:val="22"/>
        </w:rPr>
        <w:t xml:space="preserve">Proposal </w:t>
      </w:r>
      <w:r>
        <w:rPr>
          <w:b/>
          <w:i/>
          <w:sz w:val="22"/>
        </w:rPr>
        <w:t>9</w:t>
      </w:r>
      <w:r w:rsidRPr="00893EA2">
        <w:rPr>
          <w:b/>
          <w:i/>
          <w:sz w:val="22"/>
        </w:rPr>
        <w:t xml:space="preserve">: </w:t>
      </w:r>
      <w:r w:rsidRPr="00FE6F84">
        <w:rPr>
          <w:b/>
          <w:i/>
          <w:sz w:val="22"/>
        </w:rPr>
        <w:t>UE expects that MAC-CEs are transmitted using HARQ processes with feedback enabled</w:t>
      </w:r>
      <w:r>
        <w:rPr>
          <w:b/>
          <w:i/>
          <w:sz w:val="22"/>
        </w:rPr>
        <w:t>.</w:t>
      </w:r>
    </w:p>
    <w:p w14:paraId="30A21171" w14:textId="77777777" w:rsidR="00D678CB" w:rsidRPr="00D678CB" w:rsidRDefault="00D678CB" w:rsidP="0091587B">
      <w:pPr>
        <w:spacing w:beforeLines="50" w:before="156" w:afterLines="50" w:after="156"/>
        <w:rPr>
          <w:sz w:val="24"/>
        </w:rPr>
      </w:pPr>
    </w:p>
    <w:p w14:paraId="3E130199" w14:textId="77777777" w:rsidR="001C5D0C" w:rsidRDefault="001C5D0C" w:rsidP="001C5D0C">
      <w:pPr>
        <w:pStyle w:val="1"/>
        <w:keepLines/>
        <w:numPr>
          <w:ilvl w:val="0"/>
          <w:numId w:val="0"/>
        </w:numPr>
        <w:pBdr>
          <w:top w:val="single" w:sz="12" w:space="3" w:color="auto"/>
        </w:pBdr>
        <w:tabs>
          <w:tab w:val="clear" w:pos="0"/>
          <w:tab w:val="left" w:pos="858"/>
        </w:tabs>
        <w:spacing w:before="120" w:afterLines="50" w:after="156"/>
        <w:ind w:left="425" w:hanging="425"/>
        <w:rPr>
          <w:rFonts w:eastAsia="宋体"/>
          <w:sz w:val="30"/>
          <w:szCs w:val="30"/>
          <w:lang w:eastAsia="zh-CN"/>
        </w:rPr>
      </w:pPr>
      <w:r>
        <w:rPr>
          <w:rFonts w:eastAsia="宋体" w:hint="eastAsia"/>
          <w:sz w:val="30"/>
          <w:szCs w:val="30"/>
          <w:lang w:eastAsia="zh-CN"/>
        </w:rPr>
        <w:lastRenderedPageBreak/>
        <w:t>Reference</w:t>
      </w:r>
    </w:p>
    <w:p w14:paraId="1C1CFD87" w14:textId="410C5FA8" w:rsidR="00952146" w:rsidRDefault="00952146" w:rsidP="00FB4442">
      <w:pPr>
        <w:pStyle w:val="a8"/>
        <w:numPr>
          <w:ilvl w:val="0"/>
          <w:numId w:val="1"/>
        </w:numPr>
        <w:ind w:firstLineChars="0"/>
        <w:rPr>
          <w:sz w:val="22"/>
          <w:szCs w:val="22"/>
        </w:rPr>
      </w:pPr>
      <w:bookmarkStart w:id="5" w:name="_Ref71535324"/>
      <w:bookmarkStart w:id="6" w:name="_Ref16867189"/>
      <w:r w:rsidRPr="00FB4442">
        <w:rPr>
          <w:sz w:val="22"/>
          <w:szCs w:val="22"/>
        </w:rPr>
        <w:t>Chairman's Notes RAN1#10</w:t>
      </w:r>
      <w:r w:rsidR="00D678CB">
        <w:rPr>
          <w:sz w:val="22"/>
          <w:szCs w:val="22"/>
        </w:rPr>
        <w:t>6</w:t>
      </w:r>
      <w:r w:rsidRPr="00FB4442">
        <w:rPr>
          <w:sz w:val="22"/>
          <w:szCs w:val="22"/>
        </w:rPr>
        <w:t>-e final</w:t>
      </w:r>
      <w:bookmarkEnd w:id="5"/>
    </w:p>
    <w:p w14:paraId="28BCD740" w14:textId="2795E356" w:rsidR="00E9277F" w:rsidRDefault="003A4119" w:rsidP="00472784">
      <w:pPr>
        <w:pStyle w:val="a8"/>
        <w:numPr>
          <w:ilvl w:val="0"/>
          <w:numId w:val="1"/>
        </w:numPr>
        <w:ind w:firstLineChars="0"/>
        <w:rPr>
          <w:sz w:val="22"/>
          <w:szCs w:val="22"/>
        </w:rPr>
      </w:pPr>
      <w:bookmarkStart w:id="7" w:name="_Ref47599297"/>
      <w:bookmarkEnd w:id="6"/>
      <w:r w:rsidRPr="00E415C0">
        <w:rPr>
          <w:sz w:val="22"/>
          <w:szCs w:val="22"/>
        </w:rPr>
        <w:t>3GPP T</w:t>
      </w:r>
      <w:r w:rsidR="002864BC">
        <w:rPr>
          <w:sz w:val="22"/>
          <w:szCs w:val="22"/>
        </w:rPr>
        <w:t>S</w:t>
      </w:r>
      <w:r w:rsidRPr="00E415C0">
        <w:rPr>
          <w:sz w:val="22"/>
          <w:szCs w:val="22"/>
        </w:rPr>
        <w:t xml:space="preserve"> 38.</w:t>
      </w:r>
      <w:r>
        <w:rPr>
          <w:sz w:val="22"/>
          <w:szCs w:val="22"/>
        </w:rPr>
        <w:t>21</w:t>
      </w:r>
      <w:r w:rsidR="00472784">
        <w:rPr>
          <w:sz w:val="22"/>
          <w:szCs w:val="22"/>
        </w:rPr>
        <w:t>2</w:t>
      </w:r>
      <w:r>
        <w:rPr>
          <w:sz w:val="22"/>
          <w:szCs w:val="22"/>
        </w:rPr>
        <w:t xml:space="preserve"> </w:t>
      </w:r>
      <w:r w:rsidRPr="00E415C0">
        <w:rPr>
          <w:sz w:val="22"/>
          <w:szCs w:val="22"/>
        </w:rPr>
        <w:t>V16.</w:t>
      </w:r>
      <w:r w:rsidR="00FB4442">
        <w:rPr>
          <w:sz w:val="22"/>
          <w:szCs w:val="22"/>
        </w:rPr>
        <w:t>3</w:t>
      </w:r>
      <w:r w:rsidRPr="00E415C0">
        <w:rPr>
          <w:sz w:val="22"/>
          <w:szCs w:val="22"/>
        </w:rPr>
        <w:t>.0, “</w:t>
      </w:r>
      <w:r w:rsidR="00472784" w:rsidRPr="00472784">
        <w:rPr>
          <w:sz w:val="22"/>
          <w:szCs w:val="22"/>
        </w:rPr>
        <w:t>Multiplexing and channel coding</w:t>
      </w:r>
      <w:r w:rsidRPr="00E415C0">
        <w:rPr>
          <w:sz w:val="22"/>
          <w:szCs w:val="22"/>
        </w:rPr>
        <w:t>”</w:t>
      </w:r>
      <w:bookmarkEnd w:id="7"/>
    </w:p>
    <w:p w14:paraId="570E29A9" w14:textId="5A4E99E5" w:rsidR="00792274" w:rsidRDefault="00472784" w:rsidP="001A1994">
      <w:pPr>
        <w:pStyle w:val="a8"/>
        <w:numPr>
          <w:ilvl w:val="0"/>
          <w:numId w:val="1"/>
        </w:numPr>
        <w:ind w:firstLineChars="0"/>
        <w:rPr>
          <w:sz w:val="22"/>
          <w:szCs w:val="22"/>
        </w:rPr>
      </w:pPr>
      <w:bookmarkStart w:id="8" w:name="_Ref53605914"/>
      <w:r w:rsidRPr="00E415C0">
        <w:rPr>
          <w:sz w:val="22"/>
          <w:szCs w:val="22"/>
        </w:rPr>
        <w:t>3GPP T</w:t>
      </w:r>
      <w:r w:rsidR="002864BC">
        <w:rPr>
          <w:sz w:val="22"/>
          <w:szCs w:val="22"/>
        </w:rPr>
        <w:t>S</w:t>
      </w:r>
      <w:r w:rsidRPr="00E415C0">
        <w:rPr>
          <w:sz w:val="22"/>
          <w:szCs w:val="22"/>
        </w:rPr>
        <w:t xml:space="preserve"> 38.</w:t>
      </w:r>
      <w:r>
        <w:rPr>
          <w:sz w:val="22"/>
          <w:szCs w:val="22"/>
        </w:rPr>
        <w:t xml:space="preserve">213 </w:t>
      </w:r>
      <w:r w:rsidRPr="00E415C0">
        <w:rPr>
          <w:sz w:val="22"/>
          <w:szCs w:val="22"/>
        </w:rPr>
        <w:t>V16.</w:t>
      </w:r>
      <w:r>
        <w:rPr>
          <w:sz w:val="22"/>
          <w:szCs w:val="22"/>
        </w:rPr>
        <w:t>3</w:t>
      </w:r>
      <w:r w:rsidRPr="00E415C0">
        <w:rPr>
          <w:sz w:val="22"/>
          <w:szCs w:val="22"/>
        </w:rPr>
        <w:t>.0, “</w:t>
      </w:r>
      <w:r w:rsidRPr="00C12122">
        <w:rPr>
          <w:sz w:val="22"/>
          <w:szCs w:val="22"/>
        </w:rPr>
        <w:t>Physical layer procedures for control</w:t>
      </w:r>
      <w:r w:rsidRPr="00E415C0">
        <w:rPr>
          <w:sz w:val="22"/>
          <w:szCs w:val="22"/>
        </w:rPr>
        <w:t>”</w:t>
      </w:r>
      <w:bookmarkEnd w:id="8"/>
    </w:p>
    <w:sectPr w:rsidR="00792274" w:rsidSect="002843CE">
      <w:footerReference w:type="even" r:id="rId10"/>
      <w:pgSz w:w="11906" w:h="16838"/>
      <w:pgMar w:top="1418" w:right="849" w:bottom="1418" w:left="1134"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C1BAB2" w14:textId="77777777" w:rsidR="00C41E08" w:rsidRDefault="00C41E08" w:rsidP="001C5D0C">
      <w:r>
        <w:separator/>
      </w:r>
    </w:p>
  </w:endnote>
  <w:endnote w:type="continuationSeparator" w:id="0">
    <w:p w14:paraId="11F8AAA3" w14:textId="77777777" w:rsidR="00C41E08" w:rsidRDefault="00C41E08" w:rsidP="001C5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楷体">
    <w:panose1 w:val="02010609060101010101"/>
    <w:charset w:val="86"/>
    <w:family w:val="modern"/>
    <w:pitch w:val="fixed"/>
    <w:sig w:usb0="800002BF" w:usb1="38CF7CFA" w:usb2="00000016" w:usb3="00000000" w:csb0="00040001" w:csb1="00000000"/>
  </w:font>
  <w:font w:name="Ericsson Capital TT">
    <w:altName w:val="Corbel"/>
    <w:charset w:val="00"/>
    <w:family w:val="auto"/>
    <w:pitch w:val="variable"/>
    <w:sig w:usb0="800002A5" w:usb1="4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Yu Gothic UI"/>
    <w:panose1 w:val="02020609040205080304"/>
    <w:charset w:val="80"/>
    <w:family w:val="roman"/>
    <w:notTrueType/>
    <w:pitch w:val="fixed"/>
    <w:sig w:usb0="00000001" w:usb1="08070000" w:usb2="00000010" w:usb3="00000000" w:csb0="00020000" w:csb1="00000000"/>
  </w:font>
  <w:font w:name="PMingLiU">
    <w:altName w:val="Arial Unicode MS"/>
    <w:panose1 w:val="02010601000101010101"/>
    <w:charset w:val="88"/>
    <w:family w:val="roman"/>
    <w:pitch w:val="variable"/>
    <w:sig w:usb0="00000000"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9D8C88" w14:textId="77777777" w:rsidR="00E65E45" w:rsidRDefault="00E65E45">
    <w:pPr>
      <w:pStyle w:val="a5"/>
      <w:framePr w:h="0" w:wrap="around" w:vAnchor="text" w:hAnchor="margin" w:xAlign="right" w:y="1"/>
      <w:rPr>
        <w:rStyle w:val="a7"/>
      </w:rPr>
    </w:pPr>
    <w:r>
      <w:fldChar w:fldCharType="begin"/>
    </w:r>
    <w:r>
      <w:rPr>
        <w:rStyle w:val="a7"/>
      </w:rPr>
      <w:instrText xml:space="preserve">PAGE  </w:instrText>
    </w:r>
    <w:r>
      <w:fldChar w:fldCharType="end"/>
    </w:r>
  </w:p>
  <w:p w14:paraId="6424EA36" w14:textId="77777777" w:rsidR="00E65E45" w:rsidRDefault="00E65E45">
    <w:pPr>
      <w:pStyle w:val="a5"/>
      <w:ind w:right="360"/>
    </w:pPr>
  </w:p>
  <w:p w14:paraId="773A0B48" w14:textId="77777777" w:rsidR="00E65E45" w:rsidRDefault="00E65E4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CB5812" w14:textId="77777777" w:rsidR="00C41E08" w:rsidRDefault="00C41E08" w:rsidP="001C5D0C">
      <w:r>
        <w:separator/>
      </w:r>
    </w:p>
  </w:footnote>
  <w:footnote w:type="continuationSeparator" w:id="0">
    <w:p w14:paraId="0857785B" w14:textId="77777777" w:rsidR="00C41E08" w:rsidRDefault="00C41E08" w:rsidP="001C5D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0193A81"/>
    <w:multiLevelType w:val="hybridMultilevel"/>
    <w:tmpl w:val="DFFE9FD6"/>
    <w:lvl w:ilvl="0" w:tplc="64BE6CA2">
      <w:start w:val="1"/>
      <w:numFmt w:val="decimal"/>
      <w:lvlText w:val="(%1)"/>
      <w:lvlJc w:val="left"/>
      <w:pPr>
        <w:ind w:left="1440" w:hanging="360"/>
      </w:pPr>
      <w:rPr>
        <w:rFonts w:hint="default"/>
        <w:i w:val="0"/>
      </w:r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2" w15:restartNumberingAfterBreak="0">
    <w:nsid w:val="12073CC1"/>
    <w:multiLevelType w:val="hybridMultilevel"/>
    <w:tmpl w:val="4FC81E90"/>
    <w:lvl w:ilvl="0" w:tplc="578AE32A">
      <w:start w:val="1"/>
      <w:numFmt w:val="bullet"/>
      <w:lvlText w:val=""/>
      <w:lvlJc w:val="left"/>
      <w:pPr>
        <w:ind w:left="844" w:hanging="420"/>
      </w:pPr>
      <w:rPr>
        <w:rFonts w:ascii="Symbol" w:hAnsi="Symbol" w:hint="default"/>
        <w:lang w:val="en-GB"/>
      </w:rPr>
    </w:lvl>
    <w:lvl w:ilvl="1" w:tplc="1DCEEF3C">
      <w:start w:val="1"/>
      <w:numFmt w:val="bullet"/>
      <w:lvlText w:val="―"/>
      <w:lvlJc w:val="left"/>
      <w:pPr>
        <w:ind w:left="1264" w:hanging="420"/>
      </w:pPr>
      <w:rPr>
        <w:rFonts w:ascii="楷体" w:eastAsia="楷体" w:hAnsi="楷体" w:hint="eastAsia"/>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lang w:val="en-G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F3D269F"/>
    <w:multiLevelType w:val="hybridMultilevel"/>
    <w:tmpl w:val="DFFE9FD6"/>
    <w:lvl w:ilvl="0" w:tplc="64BE6CA2">
      <w:start w:val="1"/>
      <w:numFmt w:val="decimal"/>
      <w:lvlText w:val="(%1)"/>
      <w:lvlJc w:val="left"/>
      <w:pPr>
        <w:ind w:left="1440" w:hanging="360"/>
      </w:pPr>
      <w:rPr>
        <w:rFonts w:hint="default"/>
        <w:i w:val="0"/>
      </w:r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5" w15:restartNumberingAfterBreak="0">
    <w:nsid w:val="1F507223"/>
    <w:multiLevelType w:val="multilevel"/>
    <w:tmpl w:val="1F507223"/>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6" w15:restartNumberingAfterBreak="0">
    <w:nsid w:val="20D83A56"/>
    <w:multiLevelType w:val="hybridMultilevel"/>
    <w:tmpl w:val="6D140C1C"/>
    <w:lvl w:ilvl="0" w:tplc="E58A60F8">
      <w:start w:val="1"/>
      <w:numFmt w:val="decimal"/>
      <w:lvlText w:val="(%1)"/>
      <w:lvlJc w:val="left"/>
      <w:pPr>
        <w:ind w:left="1440" w:hanging="360"/>
      </w:pPr>
      <w:rPr>
        <w:rFonts w:hint="default"/>
      </w:r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7" w15:restartNumberingAfterBreak="0">
    <w:nsid w:val="2D5421EA"/>
    <w:multiLevelType w:val="hybridMultilevel"/>
    <w:tmpl w:val="1218839A"/>
    <w:lvl w:ilvl="0" w:tplc="A25C552C">
      <w:start w:val="1"/>
      <w:numFmt w:val="decimal"/>
      <w:lvlText w:val="%1."/>
      <w:lvlJc w:val="left"/>
      <w:pPr>
        <w:ind w:left="648" w:hanging="360"/>
      </w:pPr>
      <w:rPr>
        <w:rFonts w:hint="default"/>
      </w:rPr>
    </w:lvl>
    <w:lvl w:ilvl="1" w:tplc="04090019">
      <w:start w:val="1"/>
      <w:numFmt w:val="lowerLetter"/>
      <w:lvlText w:val="%2)"/>
      <w:lvlJc w:val="left"/>
      <w:pPr>
        <w:ind w:left="1128" w:hanging="420"/>
      </w:pPr>
    </w:lvl>
    <w:lvl w:ilvl="2" w:tplc="0409001B">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abstractNum w:abstractNumId="8" w15:restartNumberingAfterBreak="0">
    <w:nsid w:val="2E95500D"/>
    <w:multiLevelType w:val="hybridMultilevel"/>
    <w:tmpl w:val="B4B646E8"/>
    <w:lvl w:ilvl="0" w:tplc="9F586DA6">
      <w:start w:val="1"/>
      <w:numFmt w:val="decimal"/>
      <w:lvlText w:val="(%1)"/>
      <w:lvlJc w:val="left"/>
      <w:pPr>
        <w:ind w:left="1440" w:hanging="360"/>
      </w:pPr>
      <w:rPr>
        <w:rFonts w:hint="default"/>
        <w:i w:val="0"/>
      </w:r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9" w15:restartNumberingAfterBreak="0">
    <w:nsid w:val="31FC4C0E"/>
    <w:multiLevelType w:val="hybridMultilevel"/>
    <w:tmpl w:val="04CC53B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37BB31C8"/>
    <w:multiLevelType w:val="hybridMultilevel"/>
    <w:tmpl w:val="DFFE9FD6"/>
    <w:lvl w:ilvl="0" w:tplc="64BE6CA2">
      <w:start w:val="1"/>
      <w:numFmt w:val="decimal"/>
      <w:lvlText w:val="(%1)"/>
      <w:lvlJc w:val="left"/>
      <w:pPr>
        <w:ind w:left="1440" w:hanging="360"/>
      </w:pPr>
      <w:rPr>
        <w:rFonts w:hint="default"/>
        <w:i w:val="0"/>
      </w:r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11" w15:restartNumberingAfterBreak="0">
    <w:nsid w:val="391631AD"/>
    <w:multiLevelType w:val="hybridMultilevel"/>
    <w:tmpl w:val="6D140C1C"/>
    <w:lvl w:ilvl="0" w:tplc="E58A60F8">
      <w:start w:val="1"/>
      <w:numFmt w:val="decimal"/>
      <w:lvlText w:val="(%1)"/>
      <w:lvlJc w:val="left"/>
      <w:pPr>
        <w:ind w:left="1440" w:hanging="360"/>
      </w:pPr>
      <w:rPr>
        <w:rFonts w:hint="default"/>
      </w:r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12" w15:restartNumberingAfterBreak="0">
    <w:nsid w:val="3B19645E"/>
    <w:multiLevelType w:val="hybridMultilevel"/>
    <w:tmpl w:val="F10047B2"/>
    <w:lvl w:ilvl="0" w:tplc="18FE499A">
      <w:numFmt w:val="bullet"/>
      <w:lvlText w:val="›"/>
      <w:lvlJc w:val="left"/>
      <w:pPr>
        <w:ind w:left="844" w:hanging="420"/>
      </w:pPr>
      <w:rPr>
        <w:rFonts w:ascii="Ericsson Capital TT" w:hAnsi="Ericsson Capital TT" w:hint="default"/>
      </w:rPr>
    </w:lvl>
    <w:lvl w:ilvl="1" w:tplc="04090003">
      <w:start w:val="1"/>
      <w:numFmt w:val="bullet"/>
      <w:lvlText w:val="o"/>
      <w:lvlJc w:val="left"/>
      <w:pPr>
        <w:ind w:left="1264" w:hanging="420"/>
      </w:pPr>
      <w:rPr>
        <w:rFonts w:ascii="Courier New" w:hAnsi="Courier New" w:cs="Courier New"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13" w15:restartNumberingAfterBreak="0">
    <w:nsid w:val="3EBB3E6C"/>
    <w:multiLevelType w:val="hybridMultilevel"/>
    <w:tmpl w:val="DFFE9FD6"/>
    <w:lvl w:ilvl="0" w:tplc="64BE6CA2">
      <w:start w:val="1"/>
      <w:numFmt w:val="decimal"/>
      <w:lvlText w:val="(%1)"/>
      <w:lvlJc w:val="left"/>
      <w:pPr>
        <w:ind w:left="1440" w:hanging="360"/>
      </w:pPr>
      <w:rPr>
        <w:rFonts w:hint="default"/>
        <w:i w:val="0"/>
      </w:r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14" w15:restartNumberingAfterBreak="0">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12151D1"/>
    <w:multiLevelType w:val="hybridMultilevel"/>
    <w:tmpl w:val="6D140C1C"/>
    <w:lvl w:ilvl="0" w:tplc="E58A60F8">
      <w:start w:val="1"/>
      <w:numFmt w:val="decimal"/>
      <w:lvlText w:val="(%1)"/>
      <w:lvlJc w:val="left"/>
      <w:pPr>
        <w:ind w:left="1440" w:hanging="360"/>
      </w:pPr>
      <w:rPr>
        <w:rFonts w:hint="default"/>
      </w:r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16" w15:restartNumberingAfterBreak="0">
    <w:nsid w:val="43E86126"/>
    <w:multiLevelType w:val="hybridMultilevel"/>
    <w:tmpl w:val="3668BA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B92053"/>
    <w:multiLevelType w:val="hybridMultilevel"/>
    <w:tmpl w:val="56A09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A86878"/>
    <w:multiLevelType w:val="hybridMultilevel"/>
    <w:tmpl w:val="1B889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AA6AB9"/>
    <w:multiLevelType w:val="hybridMultilevel"/>
    <w:tmpl w:val="1218839A"/>
    <w:lvl w:ilvl="0" w:tplc="A25C552C">
      <w:start w:val="1"/>
      <w:numFmt w:val="decimal"/>
      <w:lvlText w:val="%1."/>
      <w:lvlJc w:val="left"/>
      <w:pPr>
        <w:ind w:left="717" w:hanging="360"/>
      </w:pPr>
      <w:rPr>
        <w:rFonts w:hint="default"/>
      </w:rPr>
    </w:lvl>
    <w:lvl w:ilvl="1" w:tplc="04090019">
      <w:start w:val="1"/>
      <w:numFmt w:val="lowerLetter"/>
      <w:lvlText w:val="%2)"/>
      <w:lvlJc w:val="left"/>
      <w:pPr>
        <w:ind w:left="1197" w:hanging="420"/>
      </w:pPr>
    </w:lvl>
    <w:lvl w:ilvl="2" w:tplc="0409001B" w:tentative="1">
      <w:start w:val="1"/>
      <w:numFmt w:val="lowerRoman"/>
      <w:lvlText w:val="%3."/>
      <w:lvlJc w:val="right"/>
      <w:pPr>
        <w:ind w:left="1617" w:hanging="420"/>
      </w:pPr>
    </w:lvl>
    <w:lvl w:ilvl="3" w:tplc="0409000F" w:tentative="1">
      <w:start w:val="1"/>
      <w:numFmt w:val="decimal"/>
      <w:lvlText w:val="%4."/>
      <w:lvlJc w:val="left"/>
      <w:pPr>
        <w:ind w:left="2037" w:hanging="420"/>
      </w:pPr>
    </w:lvl>
    <w:lvl w:ilvl="4" w:tplc="04090019" w:tentative="1">
      <w:start w:val="1"/>
      <w:numFmt w:val="lowerLetter"/>
      <w:lvlText w:val="%5)"/>
      <w:lvlJc w:val="left"/>
      <w:pPr>
        <w:ind w:left="2457" w:hanging="420"/>
      </w:pPr>
    </w:lvl>
    <w:lvl w:ilvl="5" w:tplc="0409001B" w:tentative="1">
      <w:start w:val="1"/>
      <w:numFmt w:val="lowerRoman"/>
      <w:lvlText w:val="%6."/>
      <w:lvlJc w:val="right"/>
      <w:pPr>
        <w:ind w:left="2877" w:hanging="420"/>
      </w:pPr>
    </w:lvl>
    <w:lvl w:ilvl="6" w:tplc="0409000F" w:tentative="1">
      <w:start w:val="1"/>
      <w:numFmt w:val="decimal"/>
      <w:lvlText w:val="%7."/>
      <w:lvlJc w:val="left"/>
      <w:pPr>
        <w:ind w:left="3297" w:hanging="420"/>
      </w:pPr>
    </w:lvl>
    <w:lvl w:ilvl="7" w:tplc="04090019" w:tentative="1">
      <w:start w:val="1"/>
      <w:numFmt w:val="lowerLetter"/>
      <w:lvlText w:val="%8)"/>
      <w:lvlJc w:val="left"/>
      <w:pPr>
        <w:ind w:left="3717" w:hanging="420"/>
      </w:pPr>
    </w:lvl>
    <w:lvl w:ilvl="8" w:tplc="0409001B" w:tentative="1">
      <w:start w:val="1"/>
      <w:numFmt w:val="lowerRoman"/>
      <w:lvlText w:val="%9."/>
      <w:lvlJc w:val="right"/>
      <w:pPr>
        <w:ind w:left="4137" w:hanging="420"/>
      </w:pPr>
    </w:lvl>
  </w:abstractNum>
  <w:abstractNum w:abstractNumId="20" w15:restartNumberingAfterBreak="0">
    <w:nsid w:val="4A804361"/>
    <w:multiLevelType w:val="hybridMultilevel"/>
    <w:tmpl w:val="DB862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061729E"/>
    <w:multiLevelType w:val="hybridMultilevel"/>
    <w:tmpl w:val="6D140C1C"/>
    <w:lvl w:ilvl="0" w:tplc="E58A60F8">
      <w:start w:val="1"/>
      <w:numFmt w:val="decimal"/>
      <w:lvlText w:val="(%1)"/>
      <w:lvlJc w:val="left"/>
      <w:pPr>
        <w:ind w:left="1440" w:hanging="360"/>
      </w:pPr>
      <w:rPr>
        <w:rFonts w:hint="default"/>
      </w:r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23" w15:restartNumberingAfterBreak="0">
    <w:nsid w:val="51C0003D"/>
    <w:multiLevelType w:val="hybridMultilevel"/>
    <w:tmpl w:val="72721B82"/>
    <w:lvl w:ilvl="0" w:tplc="04190003">
      <w:start w:val="1"/>
      <w:numFmt w:val="bullet"/>
      <w:lvlText w:val="o"/>
      <w:lvlJc w:val="left"/>
      <w:pPr>
        <w:ind w:left="1260" w:hanging="420"/>
      </w:pPr>
      <w:rPr>
        <w:rFonts w:ascii="Courier New" w:hAnsi="Courier New" w:cs="Courier New" w:hint="default"/>
      </w:rPr>
    </w:lvl>
    <w:lvl w:ilvl="1" w:tplc="46A47092">
      <w:start w:val="2"/>
      <w:numFmt w:val="bullet"/>
      <w:lvlText w:val="-"/>
      <w:lvlJc w:val="left"/>
      <w:pPr>
        <w:ind w:left="1680" w:hanging="420"/>
      </w:pPr>
      <w:rPr>
        <w:rFonts w:ascii="Times New Roman" w:eastAsia="Calibri" w:hAnsi="Times New Roman" w:cs="Times New Roman"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4" w15:restartNumberingAfterBreak="0">
    <w:nsid w:val="5443519C"/>
    <w:multiLevelType w:val="hybridMultilevel"/>
    <w:tmpl w:val="051A24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432313F"/>
    <w:multiLevelType w:val="hybridMultilevel"/>
    <w:tmpl w:val="DFFE9FD6"/>
    <w:lvl w:ilvl="0" w:tplc="64BE6CA2">
      <w:start w:val="1"/>
      <w:numFmt w:val="decimal"/>
      <w:lvlText w:val="(%1)"/>
      <w:lvlJc w:val="left"/>
      <w:pPr>
        <w:ind w:left="1440" w:hanging="360"/>
      </w:pPr>
      <w:rPr>
        <w:rFonts w:hint="default"/>
        <w:i w:val="0"/>
      </w:r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53A416E"/>
    <w:multiLevelType w:val="hybridMultilevel"/>
    <w:tmpl w:val="39527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CB22B27"/>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9" w15:restartNumberingAfterBreak="0">
    <w:nsid w:val="6F2B10C1"/>
    <w:multiLevelType w:val="hybridMultilevel"/>
    <w:tmpl w:val="D1426CD8"/>
    <w:lvl w:ilvl="0" w:tplc="04090001">
      <w:start w:val="1"/>
      <w:numFmt w:val="bullet"/>
      <w:lvlText w:val=""/>
      <w:lvlJc w:val="left"/>
      <w:pPr>
        <w:ind w:left="844" w:hanging="420"/>
      </w:pPr>
      <w:rPr>
        <w:rFonts w:ascii="Wingdings" w:hAnsi="Wingdings" w:hint="default"/>
      </w:rPr>
    </w:lvl>
    <w:lvl w:ilvl="1" w:tplc="04090003">
      <w:start w:val="1"/>
      <w:numFmt w:val="bullet"/>
      <w:lvlText w:val=""/>
      <w:lvlJc w:val="left"/>
      <w:pPr>
        <w:ind w:left="1264" w:hanging="420"/>
      </w:pPr>
      <w:rPr>
        <w:rFonts w:ascii="Wingdings" w:hAnsi="Wingdings" w:hint="default"/>
      </w:rPr>
    </w:lvl>
    <w:lvl w:ilvl="2" w:tplc="6CAC5E30">
      <w:numFmt w:val="bullet"/>
      <w:lvlText w:val="-"/>
      <w:lvlJc w:val="left"/>
      <w:pPr>
        <w:ind w:left="1684" w:hanging="420"/>
      </w:pPr>
      <w:rPr>
        <w:rFonts w:ascii="Times New Roman" w:eastAsia="宋体" w:hAnsi="Times New Roman" w:cs="Times New Roman" w:hint="default"/>
      </w:rPr>
    </w:lvl>
    <w:lvl w:ilvl="3" w:tplc="0409000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760"/>
        </w:tabs>
        <w:ind w:left="760" w:hanging="360"/>
      </w:pPr>
      <w:rPr>
        <w:rFonts w:ascii="Symbol" w:hAnsi="Symbol" w:hint="default"/>
        <w:b/>
        <w:i w:val="0"/>
        <w:color w:val="auto"/>
        <w:sz w:val="22"/>
      </w:rPr>
    </w:lvl>
    <w:lvl w:ilvl="1" w:tplc="04090003">
      <w:start w:val="1"/>
      <w:numFmt w:val="bullet"/>
      <w:lvlText w:val="o"/>
      <w:lvlJc w:val="left"/>
      <w:pPr>
        <w:tabs>
          <w:tab w:val="num" w:pos="581"/>
        </w:tabs>
        <w:ind w:left="581" w:hanging="360"/>
      </w:pPr>
      <w:rPr>
        <w:rFonts w:ascii="Courier New" w:hAnsi="Courier New" w:cs="Courier New" w:hint="default"/>
      </w:rPr>
    </w:lvl>
    <w:lvl w:ilvl="2" w:tplc="04090005">
      <w:start w:val="1"/>
      <w:numFmt w:val="bullet"/>
      <w:lvlText w:val=""/>
      <w:lvlJc w:val="left"/>
      <w:pPr>
        <w:tabs>
          <w:tab w:val="num" w:pos="1301"/>
        </w:tabs>
        <w:ind w:left="1301" w:hanging="360"/>
      </w:pPr>
      <w:rPr>
        <w:rFonts w:ascii="Wingdings" w:hAnsi="Wingdings" w:hint="default"/>
      </w:rPr>
    </w:lvl>
    <w:lvl w:ilvl="3" w:tplc="04090001">
      <w:start w:val="1"/>
      <w:numFmt w:val="bullet"/>
      <w:lvlText w:val=""/>
      <w:lvlJc w:val="left"/>
      <w:pPr>
        <w:tabs>
          <w:tab w:val="num" w:pos="2021"/>
        </w:tabs>
        <w:ind w:left="2021" w:hanging="360"/>
      </w:pPr>
      <w:rPr>
        <w:rFonts w:ascii="Symbol" w:hAnsi="Symbol" w:hint="default"/>
      </w:rPr>
    </w:lvl>
    <w:lvl w:ilvl="4" w:tplc="04090003">
      <w:start w:val="1"/>
      <w:numFmt w:val="bullet"/>
      <w:lvlText w:val="o"/>
      <w:lvlJc w:val="left"/>
      <w:pPr>
        <w:tabs>
          <w:tab w:val="num" w:pos="2741"/>
        </w:tabs>
        <w:ind w:left="2741" w:hanging="360"/>
      </w:pPr>
      <w:rPr>
        <w:rFonts w:ascii="Courier New" w:hAnsi="Courier New" w:cs="Courier New" w:hint="default"/>
      </w:rPr>
    </w:lvl>
    <w:lvl w:ilvl="5" w:tplc="04090005">
      <w:start w:val="1"/>
      <w:numFmt w:val="bullet"/>
      <w:lvlText w:val=""/>
      <w:lvlJc w:val="left"/>
      <w:pPr>
        <w:tabs>
          <w:tab w:val="num" w:pos="3461"/>
        </w:tabs>
        <w:ind w:left="3461" w:hanging="360"/>
      </w:pPr>
      <w:rPr>
        <w:rFonts w:ascii="Wingdings" w:hAnsi="Wingdings" w:hint="default"/>
      </w:rPr>
    </w:lvl>
    <w:lvl w:ilvl="6" w:tplc="04090001">
      <w:start w:val="1"/>
      <w:numFmt w:val="bullet"/>
      <w:lvlText w:val=""/>
      <w:lvlJc w:val="left"/>
      <w:pPr>
        <w:tabs>
          <w:tab w:val="num" w:pos="4181"/>
        </w:tabs>
        <w:ind w:left="4181" w:hanging="360"/>
      </w:pPr>
      <w:rPr>
        <w:rFonts w:ascii="Symbol" w:hAnsi="Symbol" w:hint="default"/>
      </w:rPr>
    </w:lvl>
    <w:lvl w:ilvl="7" w:tplc="04090003">
      <w:start w:val="1"/>
      <w:numFmt w:val="bullet"/>
      <w:lvlText w:val="o"/>
      <w:lvlJc w:val="left"/>
      <w:pPr>
        <w:tabs>
          <w:tab w:val="num" w:pos="4901"/>
        </w:tabs>
        <w:ind w:left="4901" w:hanging="360"/>
      </w:pPr>
      <w:rPr>
        <w:rFonts w:ascii="Courier New" w:hAnsi="Courier New" w:cs="Courier New" w:hint="default"/>
      </w:rPr>
    </w:lvl>
    <w:lvl w:ilvl="8" w:tplc="04090005">
      <w:start w:val="1"/>
      <w:numFmt w:val="bullet"/>
      <w:lvlText w:val=""/>
      <w:lvlJc w:val="left"/>
      <w:pPr>
        <w:tabs>
          <w:tab w:val="num" w:pos="5621"/>
        </w:tabs>
        <w:ind w:left="5621" w:hanging="360"/>
      </w:pPr>
      <w:rPr>
        <w:rFonts w:ascii="Wingdings" w:hAnsi="Wingdings" w:hint="default"/>
      </w:rPr>
    </w:lvl>
  </w:abstractNum>
  <w:abstractNum w:abstractNumId="31" w15:restartNumberingAfterBreak="0">
    <w:nsid w:val="791E3CEA"/>
    <w:multiLevelType w:val="hybridMultilevel"/>
    <w:tmpl w:val="2696A71E"/>
    <w:lvl w:ilvl="0" w:tplc="D8F2763A">
      <w:start w:val="1"/>
      <w:numFmt w:val="decimal"/>
      <w:lvlText w:val="[%1]"/>
      <w:lvlJc w:val="left"/>
      <w:pPr>
        <w:ind w:left="522" w:hanging="420"/>
      </w:pPr>
      <w:rPr>
        <w:rFonts w:hint="eastAsia"/>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2" w15:restartNumberingAfterBreak="0">
    <w:nsid w:val="7A1D0817"/>
    <w:multiLevelType w:val="hybridMultilevel"/>
    <w:tmpl w:val="35624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28"/>
  </w:num>
  <w:num w:numId="3">
    <w:abstractNumId w:val="30"/>
  </w:num>
  <w:num w:numId="4">
    <w:abstractNumId w:val="26"/>
  </w:num>
  <w:num w:numId="5">
    <w:abstractNumId w:val="0"/>
  </w:num>
  <w:num w:numId="6">
    <w:abstractNumId w:val="23"/>
  </w:num>
  <w:num w:numId="7">
    <w:abstractNumId w:val="27"/>
  </w:num>
  <w:num w:numId="8">
    <w:abstractNumId w:val="21"/>
  </w:num>
  <w:num w:numId="9">
    <w:abstractNumId w:val="14"/>
  </w:num>
  <w:num w:numId="10">
    <w:abstractNumId w:val="17"/>
  </w:num>
  <w:num w:numId="11">
    <w:abstractNumId w:val="20"/>
  </w:num>
  <w:num w:numId="12">
    <w:abstractNumId w:val="2"/>
  </w:num>
  <w:num w:numId="13">
    <w:abstractNumId w:val="28"/>
  </w:num>
  <w:num w:numId="14">
    <w:abstractNumId w:val="28"/>
  </w:num>
  <w:num w:numId="15">
    <w:abstractNumId w:val="32"/>
  </w:num>
  <w:num w:numId="16">
    <w:abstractNumId w:val="28"/>
  </w:num>
  <w:num w:numId="17">
    <w:abstractNumId w:val="28"/>
  </w:num>
  <w:num w:numId="18">
    <w:abstractNumId w:val="29"/>
  </w:num>
  <w:num w:numId="19">
    <w:abstractNumId w:val="19"/>
  </w:num>
  <w:num w:numId="20">
    <w:abstractNumId w:val="7"/>
  </w:num>
  <w:num w:numId="21">
    <w:abstractNumId w:val="24"/>
  </w:num>
  <w:num w:numId="22">
    <w:abstractNumId w:val="16"/>
  </w:num>
  <w:num w:numId="23">
    <w:abstractNumId w:val="18"/>
  </w:num>
  <w:num w:numId="24">
    <w:abstractNumId w:val="9"/>
  </w:num>
  <w:num w:numId="25">
    <w:abstractNumId w:val="12"/>
  </w:num>
  <w:num w:numId="26">
    <w:abstractNumId w:val="5"/>
  </w:num>
  <w:num w:numId="27">
    <w:abstractNumId w:val="15"/>
  </w:num>
  <w:num w:numId="28">
    <w:abstractNumId w:val="22"/>
  </w:num>
  <w:num w:numId="29">
    <w:abstractNumId w:val="11"/>
  </w:num>
  <w:num w:numId="30">
    <w:abstractNumId w:val="8"/>
  </w:num>
  <w:num w:numId="31">
    <w:abstractNumId w:val="25"/>
  </w:num>
  <w:num w:numId="32">
    <w:abstractNumId w:val="6"/>
  </w:num>
  <w:num w:numId="33">
    <w:abstractNumId w:val="4"/>
  </w:num>
  <w:num w:numId="34">
    <w:abstractNumId w:val="13"/>
  </w:num>
  <w:num w:numId="35">
    <w:abstractNumId w:val="10"/>
  </w:num>
  <w:num w:numId="36">
    <w:abstractNumId w:val="1"/>
  </w:num>
  <w:num w:numId="37">
    <w:abstractNumId w:val="3"/>
  </w:num>
  <w:num w:numId="38">
    <w:abstractNumId w:val="28"/>
  </w:num>
  <w:num w:numId="39">
    <w:abstractNumId w:val="28"/>
  </w:num>
  <w:num w:numId="40">
    <w:abstractNumId w:val="28"/>
  </w:num>
  <w:num w:numId="41">
    <w:abstractNumId w:val="2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isplayBackgroundShap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09E3"/>
    <w:rsid w:val="0000145B"/>
    <w:rsid w:val="000022B0"/>
    <w:rsid w:val="0000274F"/>
    <w:rsid w:val="0000444B"/>
    <w:rsid w:val="000060CC"/>
    <w:rsid w:val="000060E2"/>
    <w:rsid w:val="00006B4D"/>
    <w:rsid w:val="00006B6A"/>
    <w:rsid w:val="000101B9"/>
    <w:rsid w:val="000102ED"/>
    <w:rsid w:val="0001120F"/>
    <w:rsid w:val="00013C25"/>
    <w:rsid w:val="00013C2A"/>
    <w:rsid w:val="00014CC4"/>
    <w:rsid w:val="000158D6"/>
    <w:rsid w:val="00016591"/>
    <w:rsid w:val="00020301"/>
    <w:rsid w:val="00020729"/>
    <w:rsid w:val="00021151"/>
    <w:rsid w:val="00023302"/>
    <w:rsid w:val="00023808"/>
    <w:rsid w:val="000239E0"/>
    <w:rsid w:val="000242B3"/>
    <w:rsid w:val="00025243"/>
    <w:rsid w:val="00025890"/>
    <w:rsid w:val="00025DBA"/>
    <w:rsid w:val="0003171A"/>
    <w:rsid w:val="000320E1"/>
    <w:rsid w:val="00032C5C"/>
    <w:rsid w:val="00032C93"/>
    <w:rsid w:val="000333B2"/>
    <w:rsid w:val="0003635F"/>
    <w:rsid w:val="00036C5E"/>
    <w:rsid w:val="00037248"/>
    <w:rsid w:val="0003733B"/>
    <w:rsid w:val="000408FD"/>
    <w:rsid w:val="0004096A"/>
    <w:rsid w:val="000418C5"/>
    <w:rsid w:val="000418EA"/>
    <w:rsid w:val="00042020"/>
    <w:rsid w:val="000428D0"/>
    <w:rsid w:val="00042930"/>
    <w:rsid w:val="0004395E"/>
    <w:rsid w:val="00043B69"/>
    <w:rsid w:val="00043C3B"/>
    <w:rsid w:val="000442C4"/>
    <w:rsid w:val="00044ED2"/>
    <w:rsid w:val="00045E67"/>
    <w:rsid w:val="0005061F"/>
    <w:rsid w:val="0005076C"/>
    <w:rsid w:val="000508A7"/>
    <w:rsid w:val="0005095E"/>
    <w:rsid w:val="00051376"/>
    <w:rsid w:val="00053447"/>
    <w:rsid w:val="000535E2"/>
    <w:rsid w:val="00053BC9"/>
    <w:rsid w:val="0005478A"/>
    <w:rsid w:val="0005512C"/>
    <w:rsid w:val="00055394"/>
    <w:rsid w:val="00056212"/>
    <w:rsid w:val="00057952"/>
    <w:rsid w:val="00057F6F"/>
    <w:rsid w:val="00060C84"/>
    <w:rsid w:val="000614EC"/>
    <w:rsid w:val="0006191D"/>
    <w:rsid w:val="00062736"/>
    <w:rsid w:val="00063125"/>
    <w:rsid w:val="00064963"/>
    <w:rsid w:val="00064B2E"/>
    <w:rsid w:val="00064C76"/>
    <w:rsid w:val="0006670A"/>
    <w:rsid w:val="00071ADE"/>
    <w:rsid w:val="0007262D"/>
    <w:rsid w:val="00076130"/>
    <w:rsid w:val="0008028F"/>
    <w:rsid w:val="000817D4"/>
    <w:rsid w:val="00082982"/>
    <w:rsid w:val="000829EE"/>
    <w:rsid w:val="000842F4"/>
    <w:rsid w:val="000848FD"/>
    <w:rsid w:val="00084BED"/>
    <w:rsid w:val="00086916"/>
    <w:rsid w:val="000872E2"/>
    <w:rsid w:val="000876E6"/>
    <w:rsid w:val="00090425"/>
    <w:rsid w:val="00091868"/>
    <w:rsid w:val="000920C0"/>
    <w:rsid w:val="00092D0C"/>
    <w:rsid w:val="00092E8E"/>
    <w:rsid w:val="00092F85"/>
    <w:rsid w:val="0009363D"/>
    <w:rsid w:val="00094088"/>
    <w:rsid w:val="000954F4"/>
    <w:rsid w:val="00095DBB"/>
    <w:rsid w:val="00096493"/>
    <w:rsid w:val="000971C2"/>
    <w:rsid w:val="0009763E"/>
    <w:rsid w:val="000A0A16"/>
    <w:rsid w:val="000A0D96"/>
    <w:rsid w:val="000A178F"/>
    <w:rsid w:val="000A2768"/>
    <w:rsid w:val="000A2CD0"/>
    <w:rsid w:val="000A3BC5"/>
    <w:rsid w:val="000A4E4A"/>
    <w:rsid w:val="000A63D9"/>
    <w:rsid w:val="000B0574"/>
    <w:rsid w:val="000B0847"/>
    <w:rsid w:val="000B0877"/>
    <w:rsid w:val="000B2AA9"/>
    <w:rsid w:val="000B3DC8"/>
    <w:rsid w:val="000B3FB6"/>
    <w:rsid w:val="000B4039"/>
    <w:rsid w:val="000B5B4C"/>
    <w:rsid w:val="000B7037"/>
    <w:rsid w:val="000C1C05"/>
    <w:rsid w:val="000C207E"/>
    <w:rsid w:val="000C2105"/>
    <w:rsid w:val="000C3267"/>
    <w:rsid w:val="000C4BEE"/>
    <w:rsid w:val="000C5254"/>
    <w:rsid w:val="000C5C23"/>
    <w:rsid w:val="000C68BD"/>
    <w:rsid w:val="000C6DA0"/>
    <w:rsid w:val="000C7768"/>
    <w:rsid w:val="000D09B9"/>
    <w:rsid w:val="000D0F88"/>
    <w:rsid w:val="000D13D1"/>
    <w:rsid w:val="000D19E3"/>
    <w:rsid w:val="000D25CC"/>
    <w:rsid w:val="000D2DC0"/>
    <w:rsid w:val="000D3502"/>
    <w:rsid w:val="000D48D8"/>
    <w:rsid w:val="000D582B"/>
    <w:rsid w:val="000D7065"/>
    <w:rsid w:val="000E032E"/>
    <w:rsid w:val="000E1C54"/>
    <w:rsid w:val="000E7060"/>
    <w:rsid w:val="000E796F"/>
    <w:rsid w:val="000E7E4B"/>
    <w:rsid w:val="000F0686"/>
    <w:rsid w:val="000F0945"/>
    <w:rsid w:val="000F0EC6"/>
    <w:rsid w:val="000F16BF"/>
    <w:rsid w:val="000F236D"/>
    <w:rsid w:val="000F360B"/>
    <w:rsid w:val="000F40B0"/>
    <w:rsid w:val="000F42A9"/>
    <w:rsid w:val="000F4A14"/>
    <w:rsid w:val="000F4A98"/>
    <w:rsid w:val="000F4DF4"/>
    <w:rsid w:val="000F4E8C"/>
    <w:rsid w:val="000F5398"/>
    <w:rsid w:val="000F72E4"/>
    <w:rsid w:val="000F739A"/>
    <w:rsid w:val="0010016B"/>
    <w:rsid w:val="001015A0"/>
    <w:rsid w:val="001016BD"/>
    <w:rsid w:val="00101C9D"/>
    <w:rsid w:val="00101FFB"/>
    <w:rsid w:val="0010205D"/>
    <w:rsid w:val="00104AE6"/>
    <w:rsid w:val="0010501C"/>
    <w:rsid w:val="0010758B"/>
    <w:rsid w:val="001079E4"/>
    <w:rsid w:val="00112A48"/>
    <w:rsid w:val="00112B89"/>
    <w:rsid w:val="00113126"/>
    <w:rsid w:val="0011466F"/>
    <w:rsid w:val="00115992"/>
    <w:rsid w:val="00117369"/>
    <w:rsid w:val="00117B5B"/>
    <w:rsid w:val="00117BD7"/>
    <w:rsid w:val="00121017"/>
    <w:rsid w:val="0012197D"/>
    <w:rsid w:val="00122654"/>
    <w:rsid w:val="001241FA"/>
    <w:rsid w:val="00125352"/>
    <w:rsid w:val="0012542B"/>
    <w:rsid w:val="00125C51"/>
    <w:rsid w:val="001278E3"/>
    <w:rsid w:val="00127E3F"/>
    <w:rsid w:val="00134C51"/>
    <w:rsid w:val="001351F3"/>
    <w:rsid w:val="0013664D"/>
    <w:rsid w:val="00136A95"/>
    <w:rsid w:val="00143F02"/>
    <w:rsid w:val="00144858"/>
    <w:rsid w:val="00144FC6"/>
    <w:rsid w:val="001469E0"/>
    <w:rsid w:val="0015149A"/>
    <w:rsid w:val="001518B2"/>
    <w:rsid w:val="001537C8"/>
    <w:rsid w:val="00153B61"/>
    <w:rsid w:val="00157CD5"/>
    <w:rsid w:val="001602AB"/>
    <w:rsid w:val="001602BC"/>
    <w:rsid w:val="00160801"/>
    <w:rsid w:val="00161A83"/>
    <w:rsid w:val="00161D37"/>
    <w:rsid w:val="001629C2"/>
    <w:rsid w:val="00165B1D"/>
    <w:rsid w:val="00167638"/>
    <w:rsid w:val="001678F0"/>
    <w:rsid w:val="001679C8"/>
    <w:rsid w:val="00170201"/>
    <w:rsid w:val="001721C4"/>
    <w:rsid w:val="00172C7E"/>
    <w:rsid w:val="00173DD2"/>
    <w:rsid w:val="0017413A"/>
    <w:rsid w:val="001753D1"/>
    <w:rsid w:val="001760F0"/>
    <w:rsid w:val="00176AF5"/>
    <w:rsid w:val="00177CA3"/>
    <w:rsid w:val="00180151"/>
    <w:rsid w:val="001811AD"/>
    <w:rsid w:val="00181359"/>
    <w:rsid w:val="001819AD"/>
    <w:rsid w:val="00182559"/>
    <w:rsid w:val="001832AA"/>
    <w:rsid w:val="00183618"/>
    <w:rsid w:val="00183780"/>
    <w:rsid w:val="001848BE"/>
    <w:rsid w:val="0018636C"/>
    <w:rsid w:val="00187726"/>
    <w:rsid w:val="001923D5"/>
    <w:rsid w:val="0019378C"/>
    <w:rsid w:val="00193C03"/>
    <w:rsid w:val="001948C0"/>
    <w:rsid w:val="00194BCF"/>
    <w:rsid w:val="00197053"/>
    <w:rsid w:val="0019713C"/>
    <w:rsid w:val="00197794"/>
    <w:rsid w:val="001A10F2"/>
    <w:rsid w:val="001A138F"/>
    <w:rsid w:val="001A1994"/>
    <w:rsid w:val="001A1F94"/>
    <w:rsid w:val="001A206E"/>
    <w:rsid w:val="001A2079"/>
    <w:rsid w:val="001A3C96"/>
    <w:rsid w:val="001A3DB8"/>
    <w:rsid w:val="001A4333"/>
    <w:rsid w:val="001A7220"/>
    <w:rsid w:val="001A7E51"/>
    <w:rsid w:val="001B0177"/>
    <w:rsid w:val="001B109B"/>
    <w:rsid w:val="001B2B1D"/>
    <w:rsid w:val="001B2F11"/>
    <w:rsid w:val="001B30C4"/>
    <w:rsid w:val="001B4BC9"/>
    <w:rsid w:val="001B4C09"/>
    <w:rsid w:val="001C0968"/>
    <w:rsid w:val="001C0FDA"/>
    <w:rsid w:val="001C4C8C"/>
    <w:rsid w:val="001C5D0C"/>
    <w:rsid w:val="001C5FA8"/>
    <w:rsid w:val="001C6939"/>
    <w:rsid w:val="001C6D64"/>
    <w:rsid w:val="001D07D4"/>
    <w:rsid w:val="001D0F02"/>
    <w:rsid w:val="001D1328"/>
    <w:rsid w:val="001D2533"/>
    <w:rsid w:val="001D3CE2"/>
    <w:rsid w:val="001D3FEA"/>
    <w:rsid w:val="001D439F"/>
    <w:rsid w:val="001D586D"/>
    <w:rsid w:val="001D5B92"/>
    <w:rsid w:val="001D7B6F"/>
    <w:rsid w:val="001D7E64"/>
    <w:rsid w:val="001D7FEA"/>
    <w:rsid w:val="001E0075"/>
    <w:rsid w:val="001E122F"/>
    <w:rsid w:val="001E236B"/>
    <w:rsid w:val="001F04EE"/>
    <w:rsid w:val="001F2BB5"/>
    <w:rsid w:val="001F2FF3"/>
    <w:rsid w:val="001F30FB"/>
    <w:rsid w:val="001F4785"/>
    <w:rsid w:val="001F4A04"/>
    <w:rsid w:val="001F5E24"/>
    <w:rsid w:val="001F671D"/>
    <w:rsid w:val="001F7A6C"/>
    <w:rsid w:val="001F7E12"/>
    <w:rsid w:val="001F7EDA"/>
    <w:rsid w:val="001F7FDA"/>
    <w:rsid w:val="00200EC7"/>
    <w:rsid w:val="002010DC"/>
    <w:rsid w:val="002018DC"/>
    <w:rsid w:val="00201EAD"/>
    <w:rsid w:val="002025C3"/>
    <w:rsid w:val="00203F19"/>
    <w:rsid w:val="002045D9"/>
    <w:rsid w:val="00205363"/>
    <w:rsid w:val="00211539"/>
    <w:rsid w:val="00211DC3"/>
    <w:rsid w:val="00212D2D"/>
    <w:rsid w:val="00214B4F"/>
    <w:rsid w:val="002159F6"/>
    <w:rsid w:val="00216031"/>
    <w:rsid w:val="0021610D"/>
    <w:rsid w:val="00216287"/>
    <w:rsid w:val="00216FEB"/>
    <w:rsid w:val="00217C0E"/>
    <w:rsid w:val="002214C4"/>
    <w:rsid w:val="00221A4C"/>
    <w:rsid w:val="00221E30"/>
    <w:rsid w:val="00221F02"/>
    <w:rsid w:val="0022218D"/>
    <w:rsid w:val="00223C06"/>
    <w:rsid w:val="00225091"/>
    <w:rsid w:val="0022599F"/>
    <w:rsid w:val="00226870"/>
    <w:rsid w:val="00231D0C"/>
    <w:rsid w:val="00232293"/>
    <w:rsid w:val="002332A8"/>
    <w:rsid w:val="0023696F"/>
    <w:rsid w:val="00236C6B"/>
    <w:rsid w:val="00236D3E"/>
    <w:rsid w:val="002406DD"/>
    <w:rsid w:val="00240B07"/>
    <w:rsid w:val="00240C9F"/>
    <w:rsid w:val="002434A5"/>
    <w:rsid w:val="0024358C"/>
    <w:rsid w:val="00246C97"/>
    <w:rsid w:val="00247303"/>
    <w:rsid w:val="00247420"/>
    <w:rsid w:val="002524BF"/>
    <w:rsid w:val="00253476"/>
    <w:rsid w:val="00253D19"/>
    <w:rsid w:val="002554C8"/>
    <w:rsid w:val="00257984"/>
    <w:rsid w:val="002622B4"/>
    <w:rsid w:val="00263BB9"/>
    <w:rsid w:val="00264E48"/>
    <w:rsid w:val="00265D2D"/>
    <w:rsid w:val="002663F7"/>
    <w:rsid w:val="00267AEA"/>
    <w:rsid w:val="00270C00"/>
    <w:rsid w:val="002718FB"/>
    <w:rsid w:val="002723D7"/>
    <w:rsid w:val="0027350C"/>
    <w:rsid w:val="0027387D"/>
    <w:rsid w:val="0027487B"/>
    <w:rsid w:val="00275CE2"/>
    <w:rsid w:val="00275E97"/>
    <w:rsid w:val="0027644F"/>
    <w:rsid w:val="002774FA"/>
    <w:rsid w:val="00277F1D"/>
    <w:rsid w:val="002810F2"/>
    <w:rsid w:val="00281FF3"/>
    <w:rsid w:val="00283B92"/>
    <w:rsid w:val="002843CE"/>
    <w:rsid w:val="00285411"/>
    <w:rsid w:val="0028598C"/>
    <w:rsid w:val="002864BC"/>
    <w:rsid w:val="00286878"/>
    <w:rsid w:val="0028695F"/>
    <w:rsid w:val="00286A0E"/>
    <w:rsid w:val="0028702C"/>
    <w:rsid w:val="0028716D"/>
    <w:rsid w:val="002876D3"/>
    <w:rsid w:val="002900E7"/>
    <w:rsid w:val="00290267"/>
    <w:rsid w:val="00290761"/>
    <w:rsid w:val="002907FA"/>
    <w:rsid w:val="002908D0"/>
    <w:rsid w:val="002915DC"/>
    <w:rsid w:val="00291E3C"/>
    <w:rsid w:val="00292310"/>
    <w:rsid w:val="002930DD"/>
    <w:rsid w:val="00297841"/>
    <w:rsid w:val="002A0933"/>
    <w:rsid w:val="002A0A1D"/>
    <w:rsid w:val="002A0B7D"/>
    <w:rsid w:val="002A2BB6"/>
    <w:rsid w:val="002A368A"/>
    <w:rsid w:val="002A3DC7"/>
    <w:rsid w:val="002A421E"/>
    <w:rsid w:val="002A4E2B"/>
    <w:rsid w:val="002A688F"/>
    <w:rsid w:val="002B06C5"/>
    <w:rsid w:val="002B1AD7"/>
    <w:rsid w:val="002B21A2"/>
    <w:rsid w:val="002B2E87"/>
    <w:rsid w:val="002B3A8F"/>
    <w:rsid w:val="002B4A43"/>
    <w:rsid w:val="002B6B8E"/>
    <w:rsid w:val="002B6FDF"/>
    <w:rsid w:val="002C1EC3"/>
    <w:rsid w:val="002C281F"/>
    <w:rsid w:val="002C2EE5"/>
    <w:rsid w:val="002C2FA1"/>
    <w:rsid w:val="002C5E07"/>
    <w:rsid w:val="002C5FC1"/>
    <w:rsid w:val="002C6071"/>
    <w:rsid w:val="002C6324"/>
    <w:rsid w:val="002C6C6A"/>
    <w:rsid w:val="002D0037"/>
    <w:rsid w:val="002D02F6"/>
    <w:rsid w:val="002D0611"/>
    <w:rsid w:val="002D1216"/>
    <w:rsid w:val="002D2CF6"/>
    <w:rsid w:val="002D42AE"/>
    <w:rsid w:val="002D4D35"/>
    <w:rsid w:val="002D7B65"/>
    <w:rsid w:val="002E0FD0"/>
    <w:rsid w:val="002E1400"/>
    <w:rsid w:val="002E147F"/>
    <w:rsid w:val="002E1664"/>
    <w:rsid w:val="002E3625"/>
    <w:rsid w:val="002E3A10"/>
    <w:rsid w:val="002E3D53"/>
    <w:rsid w:val="002E4080"/>
    <w:rsid w:val="002E58C3"/>
    <w:rsid w:val="002E59F3"/>
    <w:rsid w:val="002E62BB"/>
    <w:rsid w:val="002E6505"/>
    <w:rsid w:val="002E66CE"/>
    <w:rsid w:val="002F042C"/>
    <w:rsid w:val="002F0720"/>
    <w:rsid w:val="002F187B"/>
    <w:rsid w:val="002F228C"/>
    <w:rsid w:val="002F32F1"/>
    <w:rsid w:val="002F44D2"/>
    <w:rsid w:val="002F50A8"/>
    <w:rsid w:val="002F5781"/>
    <w:rsid w:val="002F6344"/>
    <w:rsid w:val="002F7030"/>
    <w:rsid w:val="002F70E4"/>
    <w:rsid w:val="002F7657"/>
    <w:rsid w:val="002F7D0B"/>
    <w:rsid w:val="00300908"/>
    <w:rsid w:val="00301D78"/>
    <w:rsid w:val="00302100"/>
    <w:rsid w:val="00302B49"/>
    <w:rsid w:val="00302B59"/>
    <w:rsid w:val="00302CC8"/>
    <w:rsid w:val="00303501"/>
    <w:rsid w:val="0030359E"/>
    <w:rsid w:val="00303BF5"/>
    <w:rsid w:val="0030456F"/>
    <w:rsid w:val="00304864"/>
    <w:rsid w:val="003051C4"/>
    <w:rsid w:val="0030548E"/>
    <w:rsid w:val="00312753"/>
    <w:rsid w:val="0031373E"/>
    <w:rsid w:val="003143A0"/>
    <w:rsid w:val="00314711"/>
    <w:rsid w:val="00316711"/>
    <w:rsid w:val="003167F6"/>
    <w:rsid w:val="00316D1B"/>
    <w:rsid w:val="00317A3F"/>
    <w:rsid w:val="00320B6B"/>
    <w:rsid w:val="00320E96"/>
    <w:rsid w:val="00321962"/>
    <w:rsid w:val="00321A0F"/>
    <w:rsid w:val="003238EA"/>
    <w:rsid w:val="003250C4"/>
    <w:rsid w:val="00326A7F"/>
    <w:rsid w:val="00326D7C"/>
    <w:rsid w:val="003273E3"/>
    <w:rsid w:val="003279AD"/>
    <w:rsid w:val="00331AA1"/>
    <w:rsid w:val="003333C7"/>
    <w:rsid w:val="003345F5"/>
    <w:rsid w:val="003348BE"/>
    <w:rsid w:val="00334EA9"/>
    <w:rsid w:val="00335853"/>
    <w:rsid w:val="00335D41"/>
    <w:rsid w:val="003366BD"/>
    <w:rsid w:val="00336C86"/>
    <w:rsid w:val="003421B1"/>
    <w:rsid w:val="00343B9C"/>
    <w:rsid w:val="00343D8F"/>
    <w:rsid w:val="00343EAA"/>
    <w:rsid w:val="003444EF"/>
    <w:rsid w:val="00345280"/>
    <w:rsid w:val="0034596D"/>
    <w:rsid w:val="0034619A"/>
    <w:rsid w:val="00346B64"/>
    <w:rsid w:val="00346F2E"/>
    <w:rsid w:val="003517A8"/>
    <w:rsid w:val="003521B0"/>
    <w:rsid w:val="003540A3"/>
    <w:rsid w:val="00354B5D"/>
    <w:rsid w:val="00354C54"/>
    <w:rsid w:val="003550A8"/>
    <w:rsid w:val="00357F5D"/>
    <w:rsid w:val="00361CB0"/>
    <w:rsid w:val="00362552"/>
    <w:rsid w:val="0036256A"/>
    <w:rsid w:val="003643C3"/>
    <w:rsid w:val="00364C97"/>
    <w:rsid w:val="0036510B"/>
    <w:rsid w:val="00366411"/>
    <w:rsid w:val="003677AE"/>
    <w:rsid w:val="00367881"/>
    <w:rsid w:val="00367B4F"/>
    <w:rsid w:val="003709A3"/>
    <w:rsid w:val="00372060"/>
    <w:rsid w:val="003729D8"/>
    <w:rsid w:val="0037339E"/>
    <w:rsid w:val="00373E30"/>
    <w:rsid w:val="00377579"/>
    <w:rsid w:val="003779C1"/>
    <w:rsid w:val="0038133E"/>
    <w:rsid w:val="00382085"/>
    <w:rsid w:val="00383F9B"/>
    <w:rsid w:val="0038439C"/>
    <w:rsid w:val="00385304"/>
    <w:rsid w:val="00386180"/>
    <w:rsid w:val="00386606"/>
    <w:rsid w:val="0038667A"/>
    <w:rsid w:val="00386B00"/>
    <w:rsid w:val="00387E61"/>
    <w:rsid w:val="00390A79"/>
    <w:rsid w:val="00390F29"/>
    <w:rsid w:val="00391617"/>
    <w:rsid w:val="003924A1"/>
    <w:rsid w:val="00395F47"/>
    <w:rsid w:val="00396E38"/>
    <w:rsid w:val="003973B3"/>
    <w:rsid w:val="0039756F"/>
    <w:rsid w:val="003A00EC"/>
    <w:rsid w:val="003A05B8"/>
    <w:rsid w:val="003A0C9E"/>
    <w:rsid w:val="003A18E7"/>
    <w:rsid w:val="003A30B9"/>
    <w:rsid w:val="003A38AD"/>
    <w:rsid w:val="003A3B9E"/>
    <w:rsid w:val="003A4119"/>
    <w:rsid w:val="003A553C"/>
    <w:rsid w:val="003A6B12"/>
    <w:rsid w:val="003A77D7"/>
    <w:rsid w:val="003B062A"/>
    <w:rsid w:val="003B3CD0"/>
    <w:rsid w:val="003B4987"/>
    <w:rsid w:val="003B5D7C"/>
    <w:rsid w:val="003B6CFD"/>
    <w:rsid w:val="003B7AC9"/>
    <w:rsid w:val="003C0CE8"/>
    <w:rsid w:val="003C16FF"/>
    <w:rsid w:val="003C1D0D"/>
    <w:rsid w:val="003C22D4"/>
    <w:rsid w:val="003C3089"/>
    <w:rsid w:val="003C39AC"/>
    <w:rsid w:val="003C42A3"/>
    <w:rsid w:val="003C42F3"/>
    <w:rsid w:val="003C6204"/>
    <w:rsid w:val="003C66CD"/>
    <w:rsid w:val="003C67DB"/>
    <w:rsid w:val="003C6DA1"/>
    <w:rsid w:val="003C707F"/>
    <w:rsid w:val="003D0297"/>
    <w:rsid w:val="003D07D3"/>
    <w:rsid w:val="003D0CE6"/>
    <w:rsid w:val="003D0F54"/>
    <w:rsid w:val="003D1395"/>
    <w:rsid w:val="003D2681"/>
    <w:rsid w:val="003D5852"/>
    <w:rsid w:val="003D6340"/>
    <w:rsid w:val="003D76AF"/>
    <w:rsid w:val="003D79D1"/>
    <w:rsid w:val="003D7DD8"/>
    <w:rsid w:val="003E0842"/>
    <w:rsid w:val="003E0DAA"/>
    <w:rsid w:val="003E293C"/>
    <w:rsid w:val="003E2985"/>
    <w:rsid w:val="003E32A2"/>
    <w:rsid w:val="003E4951"/>
    <w:rsid w:val="003E63E0"/>
    <w:rsid w:val="003F188C"/>
    <w:rsid w:val="003F1D3C"/>
    <w:rsid w:val="003F28C2"/>
    <w:rsid w:val="003F3DF5"/>
    <w:rsid w:val="003F4BCB"/>
    <w:rsid w:val="003F4EC3"/>
    <w:rsid w:val="003F5918"/>
    <w:rsid w:val="003F6EFF"/>
    <w:rsid w:val="003F7D31"/>
    <w:rsid w:val="00400B05"/>
    <w:rsid w:val="00401B1E"/>
    <w:rsid w:val="00403301"/>
    <w:rsid w:val="00403814"/>
    <w:rsid w:val="00404C6B"/>
    <w:rsid w:val="00404DEF"/>
    <w:rsid w:val="0040530A"/>
    <w:rsid w:val="0040672C"/>
    <w:rsid w:val="004070A9"/>
    <w:rsid w:val="00410AA2"/>
    <w:rsid w:val="00411DF9"/>
    <w:rsid w:val="004127CA"/>
    <w:rsid w:val="00414256"/>
    <w:rsid w:val="00414D15"/>
    <w:rsid w:val="00414D1E"/>
    <w:rsid w:val="00415752"/>
    <w:rsid w:val="00415F54"/>
    <w:rsid w:val="00417A33"/>
    <w:rsid w:val="00417EC1"/>
    <w:rsid w:val="004201D1"/>
    <w:rsid w:val="00420A38"/>
    <w:rsid w:val="0042227F"/>
    <w:rsid w:val="00424C76"/>
    <w:rsid w:val="00426887"/>
    <w:rsid w:val="00427B90"/>
    <w:rsid w:val="00427D55"/>
    <w:rsid w:val="00430578"/>
    <w:rsid w:val="0043098C"/>
    <w:rsid w:val="00430F8D"/>
    <w:rsid w:val="0043319A"/>
    <w:rsid w:val="00433634"/>
    <w:rsid w:val="0043407E"/>
    <w:rsid w:val="00434BAA"/>
    <w:rsid w:val="004352FD"/>
    <w:rsid w:val="00436C9B"/>
    <w:rsid w:val="004373CE"/>
    <w:rsid w:val="004376E3"/>
    <w:rsid w:val="00437A1E"/>
    <w:rsid w:val="004416B4"/>
    <w:rsid w:val="00442640"/>
    <w:rsid w:val="00443611"/>
    <w:rsid w:val="00443758"/>
    <w:rsid w:val="0044488F"/>
    <w:rsid w:val="004462F5"/>
    <w:rsid w:val="00446CA4"/>
    <w:rsid w:val="00447E79"/>
    <w:rsid w:val="004501C4"/>
    <w:rsid w:val="0045069D"/>
    <w:rsid w:val="004506AF"/>
    <w:rsid w:val="004519E3"/>
    <w:rsid w:val="004525D4"/>
    <w:rsid w:val="00453817"/>
    <w:rsid w:val="00453B69"/>
    <w:rsid w:val="00454AF1"/>
    <w:rsid w:val="00455FA7"/>
    <w:rsid w:val="00456093"/>
    <w:rsid w:val="00456B64"/>
    <w:rsid w:val="004600BD"/>
    <w:rsid w:val="0046084E"/>
    <w:rsid w:val="004608AE"/>
    <w:rsid w:val="004608DF"/>
    <w:rsid w:val="00461350"/>
    <w:rsid w:val="00461875"/>
    <w:rsid w:val="00463414"/>
    <w:rsid w:val="00464038"/>
    <w:rsid w:val="00464B4E"/>
    <w:rsid w:val="00464E24"/>
    <w:rsid w:val="004654AE"/>
    <w:rsid w:val="00465EE6"/>
    <w:rsid w:val="00466C4E"/>
    <w:rsid w:val="00466DA8"/>
    <w:rsid w:val="00467B9A"/>
    <w:rsid w:val="00467BA7"/>
    <w:rsid w:val="00467FBB"/>
    <w:rsid w:val="00471D7E"/>
    <w:rsid w:val="00472784"/>
    <w:rsid w:val="00472859"/>
    <w:rsid w:val="004729BD"/>
    <w:rsid w:val="0047346E"/>
    <w:rsid w:val="004751FE"/>
    <w:rsid w:val="004759D8"/>
    <w:rsid w:val="00476014"/>
    <w:rsid w:val="00476F6A"/>
    <w:rsid w:val="00480E4D"/>
    <w:rsid w:val="004815A1"/>
    <w:rsid w:val="0048172D"/>
    <w:rsid w:val="004825F5"/>
    <w:rsid w:val="004827E9"/>
    <w:rsid w:val="00484FCD"/>
    <w:rsid w:val="00491D86"/>
    <w:rsid w:val="004922B4"/>
    <w:rsid w:val="00492A7E"/>
    <w:rsid w:val="004935F8"/>
    <w:rsid w:val="00494A1F"/>
    <w:rsid w:val="00494C9A"/>
    <w:rsid w:val="00495498"/>
    <w:rsid w:val="00496569"/>
    <w:rsid w:val="00496803"/>
    <w:rsid w:val="004971CE"/>
    <w:rsid w:val="004972ED"/>
    <w:rsid w:val="004A1E27"/>
    <w:rsid w:val="004A3864"/>
    <w:rsid w:val="004A3E18"/>
    <w:rsid w:val="004A662C"/>
    <w:rsid w:val="004A6ADD"/>
    <w:rsid w:val="004A7D6D"/>
    <w:rsid w:val="004B129D"/>
    <w:rsid w:val="004B16ED"/>
    <w:rsid w:val="004B3B8E"/>
    <w:rsid w:val="004B64B8"/>
    <w:rsid w:val="004B74C9"/>
    <w:rsid w:val="004C295B"/>
    <w:rsid w:val="004C2B76"/>
    <w:rsid w:val="004C31B6"/>
    <w:rsid w:val="004C347C"/>
    <w:rsid w:val="004C4461"/>
    <w:rsid w:val="004C559D"/>
    <w:rsid w:val="004C6C3F"/>
    <w:rsid w:val="004D0FE5"/>
    <w:rsid w:val="004D133E"/>
    <w:rsid w:val="004D1BB2"/>
    <w:rsid w:val="004D33EE"/>
    <w:rsid w:val="004D37B0"/>
    <w:rsid w:val="004D3E62"/>
    <w:rsid w:val="004D4103"/>
    <w:rsid w:val="004D41CE"/>
    <w:rsid w:val="004D5669"/>
    <w:rsid w:val="004E0876"/>
    <w:rsid w:val="004E3E2C"/>
    <w:rsid w:val="004E4A0F"/>
    <w:rsid w:val="004E4BB7"/>
    <w:rsid w:val="004E4E46"/>
    <w:rsid w:val="004E6268"/>
    <w:rsid w:val="004E66A0"/>
    <w:rsid w:val="004E77EF"/>
    <w:rsid w:val="004E7A14"/>
    <w:rsid w:val="004F038D"/>
    <w:rsid w:val="004F2361"/>
    <w:rsid w:val="004F4303"/>
    <w:rsid w:val="004F4656"/>
    <w:rsid w:val="004F4DAB"/>
    <w:rsid w:val="004F597B"/>
    <w:rsid w:val="004F720A"/>
    <w:rsid w:val="00500564"/>
    <w:rsid w:val="00500C5A"/>
    <w:rsid w:val="00500E41"/>
    <w:rsid w:val="00503EBE"/>
    <w:rsid w:val="00504112"/>
    <w:rsid w:val="005043CE"/>
    <w:rsid w:val="00505BDC"/>
    <w:rsid w:val="00505D37"/>
    <w:rsid w:val="00512615"/>
    <w:rsid w:val="0051324B"/>
    <w:rsid w:val="005133FB"/>
    <w:rsid w:val="00515383"/>
    <w:rsid w:val="0051634F"/>
    <w:rsid w:val="0051754D"/>
    <w:rsid w:val="00520C54"/>
    <w:rsid w:val="005214C4"/>
    <w:rsid w:val="00521C2F"/>
    <w:rsid w:val="00522296"/>
    <w:rsid w:val="005238FA"/>
    <w:rsid w:val="005239E7"/>
    <w:rsid w:val="00523B0F"/>
    <w:rsid w:val="00524964"/>
    <w:rsid w:val="005253BF"/>
    <w:rsid w:val="00526241"/>
    <w:rsid w:val="00527296"/>
    <w:rsid w:val="005302F4"/>
    <w:rsid w:val="005322B2"/>
    <w:rsid w:val="00533A5B"/>
    <w:rsid w:val="00535FCB"/>
    <w:rsid w:val="00536DAB"/>
    <w:rsid w:val="005373E5"/>
    <w:rsid w:val="005406E7"/>
    <w:rsid w:val="00540B9F"/>
    <w:rsid w:val="005460C0"/>
    <w:rsid w:val="005471CA"/>
    <w:rsid w:val="005508B3"/>
    <w:rsid w:val="00550BD2"/>
    <w:rsid w:val="00552405"/>
    <w:rsid w:val="005544BC"/>
    <w:rsid w:val="00554836"/>
    <w:rsid w:val="00554946"/>
    <w:rsid w:val="0055546B"/>
    <w:rsid w:val="00557751"/>
    <w:rsid w:val="005606F1"/>
    <w:rsid w:val="00560E0B"/>
    <w:rsid w:val="00563F36"/>
    <w:rsid w:val="0056575E"/>
    <w:rsid w:val="00565D62"/>
    <w:rsid w:val="00571008"/>
    <w:rsid w:val="005711A7"/>
    <w:rsid w:val="005725E1"/>
    <w:rsid w:val="00573D03"/>
    <w:rsid w:val="00576DD2"/>
    <w:rsid w:val="005776E9"/>
    <w:rsid w:val="00577F75"/>
    <w:rsid w:val="0058190E"/>
    <w:rsid w:val="00581E04"/>
    <w:rsid w:val="00582210"/>
    <w:rsid w:val="00582421"/>
    <w:rsid w:val="00582847"/>
    <w:rsid w:val="00586AA0"/>
    <w:rsid w:val="00586D25"/>
    <w:rsid w:val="005907BC"/>
    <w:rsid w:val="0059123A"/>
    <w:rsid w:val="005912ED"/>
    <w:rsid w:val="005918FF"/>
    <w:rsid w:val="00594798"/>
    <w:rsid w:val="00594BB3"/>
    <w:rsid w:val="0059534F"/>
    <w:rsid w:val="00595DEE"/>
    <w:rsid w:val="00595E68"/>
    <w:rsid w:val="005966DE"/>
    <w:rsid w:val="005967B4"/>
    <w:rsid w:val="00596972"/>
    <w:rsid w:val="00596DC5"/>
    <w:rsid w:val="00596F46"/>
    <w:rsid w:val="005A1C1A"/>
    <w:rsid w:val="005A1D1D"/>
    <w:rsid w:val="005A2187"/>
    <w:rsid w:val="005A2BDA"/>
    <w:rsid w:val="005A2D15"/>
    <w:rsid w:val="005A2D28"/>
    <w:rsid w:val="005A305B"/>
    <w:rsid w:val="005A3E0F"/>
    <w:rsid w:val="005A590B"/>
    <w:rsid w:val="005A5EED"/>
    <w:rsid w:val="005A6711"/>
    <w:rsid w:val="005A7D30"/>
    <w:rsid w:val="005B2D5B"/>
    <w:rsid w:val="005B3288"/>
    <w:rsid w:val="005B39EE"/>
    <w:rsid w:val="005B3DCF"/>
    <w:rsid w:val="005B4CA6"/>
    <w:rsid w:val="005C0AD8"/>
    <w:rsid w:val="005C11EF"/>
    <w:rsid w:val="005C2130"/>
    <w:rsid w:val="005C2CD8"/>
    <w:rsid w:val="005C5376"/>
    <w:rsid w:val="005C594A"/>
    <w:rsid w:val="005C789C"/>
    <w:rsid w:val="005D1E3D"/>
    <w:rsid w:val="005D2015"/>
    <w:rsid w:val="005D2163"/>
    <w:rsid w:val="005D35D6"/>
    <w:rsid w:val="005D5BBF"/>
    <w:rsid w:val="005D5CC5"/>
    <w:rsid w:val="005D7351"/>
    <w:rsid w:val="005D7AB5"/>
    <w:rsid w:val="005E045F"/>
    <w:rsid w:val="005E1674"/>
    <w:rsid w:val="005E1B0C"/>
    <w:rsid w:val="005E1F18"/>
    <w:rsid w:val="005E4A9E"/>
    <w:rsid w:val="005E4BA2"/>
    <w:rsid w:val="005E50BB"/>
    <w:rsid w:val="005E63AD"/>
    <w:rsid w:val="005E7CA4"/>
    <w:rsid w:val="005E7FC8"/>
    <w:rsid w:val="005F073D"/>
    <w:rsid w:val="005F1150"/>
    <w:rsid w:val="005F2175"/>
    <w:rsid w:val="005F5530"/>
    <w:rsid w:val="005F648E"/>
    <w:rsid w:val="005F6CDD"/>
    <w:rsid w:val="005F736C"/>
    <w:rsid w:val="006005D2"/>
    <w:rsid w:val="00602500"/>
    <w:rsid w:val="00603812"/>
    <w:rsid w:val="00604F72"/>
    <w:rsid w:val="006067ED"/>
    <w:rsid w:val="00606BAD"/>
    <w:rsid w:val="006074AA"/>
    <w:rsid w:val="00610991"/>
    <w:rsid w:val="0061176D"/>
    <w:rsid w:val="00612997"/>
    <w:rsid w:val="00613580"/>
    <w:rsid w:val="006151D9"/>
    <w:rsid w:val="00615EB6"/>
    <w:rsid w:val="006205D3"/>
    <w:rsid w:val="0062119A"/>
    <w:rsid w:val="00621D21"/>
    <w:rsid w:val="006226BF"/>
    <w:rsid w:val="00623966"/>
    <w:rsid w:val="00624E91"/>
    <w:rsid w:val="0062583D"/>
    <w:rsid w:val="006259A1"/>
    <w:rsid w:val="00626296"/>
    <w:rsid w:val="00626D72"/>
    <w:rsid w:val="006274D7"/>
    <w:rsid w:val="00627A8D"/>
    <w:rsid w:val="00630272"/>
    <w:rsid w:val="00632EF0"/>
    <w:rsid w:val="00633900"/>
    <w:rsid w:val="00633DA2"/>
    <w:rsid w:val="006343C3"/>
    <w:rsid w:val="00634B72"/>
    <w:rsid w:val="00635273"/>
    <w:rsid w:val="00636ECE"/>
    <w:rsid w:val="00637725"/>
    <w:rsid w:val="00637C84"/>
    <w:rsid w:val="00637F06"/>
    <w:rsid w:val="006401A9"/>
    <w:rsid w:val="0064090A"/>
    <w:rsid w:val="006435C1"/>
    <w:rsid w:val="0064420C"/>
    <w:rsid w:val="00644E0B"/>
    <w:rsid w:val="0064526B"/>
    <w:rsid w:val="0064551B"/>
    <w:rsid w:val="00645893"/>
    <w:rsid w:val="00645E02"/>
    <w:rsid w:val="00646A68"/>
    <w:rsid w:val="0064728E"/>
    <w:rsid w:val="00647ED5"/>
    <w:rsid w:val="0065354C"/>
    <w:rsid w:val="00653D19"/>
    <w:rsid w:val="00654DDC"/>
    <w:rsid w:val="00656397"/>
    <w:rsid w:val="00656F27"/>
    <w:rsid w:val="00660731"/>
    <w:rsid w:val="0066173A"/>
    <w:rsid w:val="00661CCB"/>
    <w:rsid w:val="00661EFA"/>
    <w:rsid w:val="006651AA"/>
    <w:rsid w:val="00666102"/>
    <w:rsid w:val="0066682D"/>
    <w:rsid w:val="006702E9"/>
    <w:rsid w:val="006719EA"/>
    <w:rsid w:val="00672895"/>
    <w:rsid w:val="00672E4F"/>
    <w:rsid w:val="006750EF"/>
    <w:rsid w:val="00676C92"/>
    <w:rsid w:val="00676E49"/>
    <w:rsid w:val="00677064"/>
    <w:rsid w:val="00677591"/>
    <w:rsid w:val="006829B8"/>
    <w:rsid w:val="00683982"/>
    <w:rsid w:val="0068535C"/>
    <w:rsid w:val="00685A95"/>
    <w:rsid w:val="00686127"/>
    <w:rsid w:val="00687A10"/>
    <w:rsid w:val="006905F6"/>
    <w:rsid w:val="006906B4"/>
    <w:rsid w:val="0069166E"/>
    <w:rsid w:val="00693163"/>
    <w:rsid w:val="00693C92"/>
    <w:rsid w:val="00693CCF"/>
    <w:rsid w:val="00695170"/>
    <w:rsid w:val="00695346"/>
    <w:rsid w:val="006967F7"/>
    <w:rsid w:val="006A0557"/>
    <w:rsid w:val="006A0F51"/>
    <w:rsid w:val="006A0F53"/>
    <w:rsid w:val="006A17F9"/>
    <w:rsid w:val="006A3BD8"/>
    <w:rsid w:val="006A3BF3"/>
    <w:rsid w:val="006A636D"/>
    <w:rsid w:val="006A6D37"/>
    <w:rsid w:val="006B0F82"/>
    <w:rsid w:val="006B23AC"/>
    <w:rsid w:val="006B3C4C"/>
    <w:rsid w:val="006B4284"/>
    <w:rsid w:val="006B4F69"/>
    <w:rsid w:val="006B539A"/>
    <w:rsid w:val="006B639E"/>
    <w:rsid w:val="006B6FB4"/>
    <w:rsid w:val="006C1F6C"/>
    <w:rsid w:val="006C2D0C"/>
    <w:rsid w:val="006C337E"/>
    <w:rsid w:val="006C568E"/>
    <w:rsid w:val="006C596C"/>
    <w:rsid w:val="006C59D4"/>
    <w:rsid w:val="006C6AFF"/>
    <w:rsid w:val="006D1525"/>
    <w:rsid w:val="006D2B13"/>
    <w:rsid w:val="006D4E44"/>
    <w:rsid w:val="006D6AD4"/>
    <w:rsid w:val="006D765A"/>
    <w:rsid w:val="006E0F24"/>
    <w:rsid w:val="006E1B6A"/>
    <w:rsid w:val="006E1F1F"/>
    <w:rsid w:val="006E3579"/>
    <w:rsid w:val="006E3B0B"/>
    <w:rsid w:val="006E44A6"/>
    <w:rsid w:val="006E4DF6"/>
    <w:rsid w:val="006E52B3"/>
    <w:rsid w:val="006F0243"/>
    <w:rsid w:val="006F0B60"/>
    <w:rsid w:val="006F0DC9"/>
    <w:rsid w:val="006F25EF"/>
    <w:rsid w:val="006F25FD"/>
    <w:rsid w:val="006F2827"/>
    <w:rsid w:val="006F3900"/>
    <w:rsid w:val="006F41A3"/>
    <w:rsid w:val="006F6754"/>
    <w:rsid w:val="006F77D4"/>
    <w:rsid w:val="006F7A76"/>
    <w:rsid w:val="00700D2A"/>
    <w:rsid w:val="00700D67"/>
    <w:rsid w:val="00700DD6"/>
    <w:rsid w:val="00701176"/>
    <w:rsid w:val="00702728"/>
    <w:rsid w:val="00702E88"/>
    <w:rsid w:val="00704274"/>
    <w:rsid w:val="00704CD8"/>
    <w:rsid w:val="007051EE"/>
    <w:rsid w:val="00705AE7"/>
    <w:rsid w:val="0070633F"/>
    <w:rsid w:val="00706DC3"/>
    <w:rsid w:val="0071046C"/>
    <w:rsid w:val="0071143A"/>
    <w:rsid w:val="007122C4"/>
    <w:rsid w:val="007126B6"/>
    <w:rsid w:val="00712C5A"/>
    <w:rsid w:val="00713438"/>
    <w:rsid w:val="00713B06"/>
    <w:rsid w:val="0071457D"/>
    <w:rsid w:val="00714F74"/>
    <w:rsid w:val="00716DBE"/>
    <w:rsid w:val="0072073D"/>
    <w:rsid w:val="00720AF2"/>
    <w:rsid w:val="00721548"/>
    <w:rsid w:val="007226E0"/>
    <w:rsid w:val="00722952"/>
    <w:rsid w:val="00724749"/>
    <w:rsid w:val="007250B7"/>
    <w:rsid w:val="00725728"/>
    <w:rsid w:val="0072591E"/>
    <w:rsid w:val="007263CB"/>
    <w:rsid w:val="00726CBD"/>
    <w:rsid w:val="007307EC"/>
    <w:rsid w:val="007348CC"/>
    <w:rsid w:val="00734E3B"/>
    <w:rsid w:val="00735754"/>
    <w:rsid w:val="00735845"/>
    <w:rsid w:val="00736703"/>
    <w:rsid w:val="00737F8C"/>
    <w:rsid w:val="007411E8"/>
    <w:rsid w:val="00741648"/>
    <w:rsid w:val="007423DE"/>
    <w:rsid w:val="007427F3"/>
    <w:rsid w:val="007430E3"/>
    <w:rsid w:val="0074378B"/>
    <w:rsid w:val="00743C88"/>
    <w:rsid w:val="00746B70"/>
    <w:rsid w:val="00750484"/>
    <w:rsid w:val="007514C8"/>
    <w:rsid w:val="00751C43"/>
    <w:rsid w:val="007542DB"/>
    <w:rsid w:val="00756A78"/>
    <w:rsid w:val="007578A8"/>
    <w:rsid w:val="00757F69"/>
    <w:rsid w:val="00760215"/>
    <w:rsid w:val="00760A3D"/>
    <w:rsid w:val="00761032"/>
    <w:rsid w:val="00761E06"/>
    <w:rsid w:val="00762807"/>
    <w:rsid w:val="00762C4E"/>
    <w:rsid w:val="00765A27"/>
    <w:rsid w:val="00766400"/>
    <w:rsid w:val="00766551"/>
    <w:rsid w:val="00770E53"/>
    <w:rsid w:val="00771406"/>
    <w:rsid w:val="00771B15"/>
    <w:rsid w:val="00771F24"/>
    <w:rsid w:val="00772B22"/>
    <w:rsid w:val="00775525"/>
    <w:rsid w:val="00777826"/>
    <w:rsid w:val="00777C47"/>
    <w:rsid w:val="00777D53"/>
    <w:rsid w:val="00781AFA"/>
    <w:rsid w:val="007828B4"/>
    <w:rsid w:val="00783D06"/>
    <w:rsid w:val="00784851"/>
    <w:rsid w:val="007848F2"/>
    <w:rsid w:val="007864C2"/>
    <w:rsid w:val="00787524"/>
    <w:rsid w:val="00787558"/>
    <w:rsid w:val="00791752"/>
    <w:rsid w:val="00791AEF"/>
    <w:rsid w:val="007921BD"/>
    <w:rsid w:val="00792274"/>
    <w:rsid w:val="00792448"/>
    <w:rsid w:val="007950A8"/>
    <w:rsid w:val="00795CB1"/>
    <w:rsid w:val="00796582"/>
    <w:rsid w:val="007965E1"/>
    <w:rsid w:val="00797419"/>
    <w:rsid w:val="00797A17"/>
    <w:rsid w:val="007A0DE0"/>
    <w:rsid w:val="007A12D2"/>
    <w:rsid w:val="007A1679"/>
    <w:rsid w:val="007A192B"/>
    <w:rsid w:val="007A22DF"/>
    <w:rsid w:val="007A795B"/>
    <w:rsid w:val="007B0CC9"/>
    <w:rsid w:val="007B103B"/>
    <w:rsid w:val="007B1D26"/>
    <w:rsid w:val="007B2388"/>
    <w:rsid w:val="007B255B"/>
    <w:rsid w:val="007B3CC5"/>
    <w:rsid w:val="007B4DCB"/>
    <w:rsid w:val="007B5A5E"/>
    <w:rsid w:val="007C2840"/>
    <w:rsid w:val="007C29E9"/>
    <w:rsid w:val="007C4339"/>
    <w:rsid w:val="007C5C54"/>
    <w:rsid w:val="007C7DA8"/>
    <w:rsid w:val="007C7F79"/>
    <w:rsid w:val="007D59F8"/>
    <w:rsid w:val="007D6913"/>
    <w:rsid w:val="007D6D77"/>
    <w:rsid w:val="007E0322"/>
    <w:rsid w:val="007E0366"/>
    <w:rsid w:val="007E08FF"/>
    <w:rsid w:val="007E13D0"/>
    <w:rsid w:val="007E1BD4"/>
    <w:rsid w:val="007E2A6C"/>
    <w:rsid w:val="007E4FB4"/>
    <w:rsid w:val="007E53C9"/>
    <w:rsid w:val="007E5574"/>
    <w:rsid w:val="007E64FF"/>
    <w:rsid w:val="007E72FA"/>
    <w:rsid w:val="007E762B"/>
    <w:rsid w:val="007F2DB0"/>
    <w:rsid w:val="007F2FAB"/>
    <w:rsid w:val="007F596B"/>
    <w:rsid w:val="007F5B7A"/>
    <w:rsid w:val="007F6708"/>
    <w:rsid w:val="007F7764"/>
    <w:rsid w:val="007F7C10"/>
    <w:rsid w:val="00801546"/>
    <w:rsid w:val="00802571"/>
    <w:rsid w:val="00802E63"/>
    <w:rsid w:val="0080515B"/>
    <w:rsid w:val="00805EB0"/>
    <w:rsid w:val="00806AD7"/>
    <w:rsid w:val="00807067"/>
    <w:rsid w:val="00807A71"/>
    <w:rsid w:val="008118AE"/>
    <w:rsid w:val="008120F4"/>
    <w:rsid w:val="008129E7"/>
    <w:rsid w:val="00814542"/>
    <w:rsid w:val="00814DEA"/>
    <w:rsid w:val="00815D1F"/>
    <w:rsid w:val="00816258"/>
    <w:rsid w:val="00817220"/>
    <w:rsid w:val="00822127"/>
    <w:rsid w:val="00822213"/>
    <w:rsid w:val="00823282"/>
    <w:rsid w:val="0082425F"/>
    <w:rsid w:val="008256D0"/>
    <w:rsid w:val="00825993"/>
    <w:rsid w:val="008317C5"/>
    <w:rsid w:val="00832CCC"/>
    <w:rsid w:val="00832CFD"/>
    <w:rsid w:val="00832E26"/>
    <w:rsid w:val="00833774"/>
    <w:rsid w:val="00833886"/>
    <w:rsid w:val="00833C65"/>
    <w:rsid w:val="00833CCC"/>
    <w:rsid w:val="008340EA"/>
    <w:rsid w:val="008353B9"/>
    <w:rsid w:val="00835E22"/>
    <w:rsid w:val="00837584"/>
    <w:rsid w:val="00840D4F"/>
    <w:rsid w:val="0084347E"/>
    <w:rsid w:val="0084375F"/>
    <w:rsid w:val="008443ED"/>
    <w:rsid w:val="00846907"/>
    <w:rsid w:val="008506CF"/>
    <w:rsid w:val="00851D72"/>
    <w:rsid w:val="00853BDC"/>
    <w:rsid w:val="00856E16"/>
    <w:rsid w:val="0086016D"/>
    <w:rsid w:val="008614A2"/>
    <w:rsid w:val="00861FFF"/>
    <w:rsid w:val="008624FD"/>
    <w:rsid w:val="00862FC4"/>
    <w:rsid w:val="008635C5"/>
    <w:rsid w:val="00863B5E"/>
    <w:rsid w:val="00864DD3"/>
    <w:rsid w:val="00866790"/>
    <w:rsid w:val="00867514"/>
    <w:rsid w:val="00867541"/>
    <w:rsid w:val="00867B6E"/>
    <w:rsid w:val="00870C02"/>
    <w:rsid w:val="008717C8"/>
    <w:rsid w:val="00873FD5"/>
    <w:rsid w:val="00874002"/>
    <w:rsid w:val="008750FA"/>
    <w:rsid w:val="008769F6"/>
    <w:rsid w:val="0087738A"/>
    <w:rsid w:val="00877CAC"/>
    <w:rsid w:val="008806BD"/>
    <w:rsid w:val="00880BF2"/>
    <w:rsid w:val="00880FDC"/>
    <w:rsid w:val="0088174F"/>
    <w:rsid w:val="00882C31"/>
    <w:rsid w:val="0088478B"/>
    <w:rsid w:val="00884C01"/>
    <w:rsid w:val="00886546"/>
    <w:rsid w:val="00886CC1"/>
    <w:rsid w:val="00887AEF"/>
    <w:rsid w:val="00890D99"/>
    <w:rsid w:val="00891A54"/>
    <w:rsid w:val="00893EA2"/>
    <w:rsid w:val="00894D2C"/>
    <w:rsid w:val="00895E99"/>
    <w:rsid w:val="008968F5"/>
    <w:rsid w:val="00896E06"/>
    <w:rsid w:val="008977A4"/>
    <w:rsid w:val="008A0985"/>
    <w:rsid w:val="008A10EE"/>
    <w:rsid w:val="008A1172"/>
    <w:rsid w:val="008A13AD"/>
    <w:rsid w:val="008A14CF"/>
    <w:rsid w:val="008A1596"/>
    <w:rsid w:val="008A2B6E"/>
    <w:rsid w:val="008A2E4D"/>
    <w:rsid w:val="008A3C33"/>
    <w:rsid w:val="008A3D3B"/>
    <w:rsid w:val="008A6EF7"/>
    <w:rsid w:val="008B0F2E"/>
    <w:rsid w:val="008B2446"/>
    <w:rsid w:val="008B3B94"/>
    <w:rsid w:val="008B4209"/>
    <w:rsid w:val="008B486C"/>
    <w:rsid w:val="008B5EDF"/>
    <w:rsid w:val="008B6008"/>
    <w:rsid w:val="008B7449"/>
    <w:rsid w:val="008C013F"/>
    <w:rsid w:val="008C066D"/>
    <w:rsid w:val="008C1A42"/>
    <w:rsid w:val="008C37D4"/>
    <w:rsid w:val="008C397C"/>
    <w:rsid w:val="008C452E"/>
    <w:rsid w:val="008C5082"/>
    <w:rsid w:val="008C50DB"/>
    <w:rsid w:val="008C53D1"/>
    <w:rsid w:val="008C5F92"/>
    <w:rsid w:val="008C65B3"/>
    <w:rsid w:val="008C6A56"/>
    <w:rsid w:val="008C6FF0"/>
    <w:rsid w:val="008C74C7"/>
    <w:rsid w:val="008C7C17"/>
    <w:rsid w:val="008D0795"/>
    <w:rsid w:val="008D2B2A"/>
    <w:rsid w:val="008D4A94"/>
    <w:rsid w:val="008D57C1"/>
    <w:rsid w:val="008D58FA"/>
    <w:rsid w:val="008D65B9"/>
    <w:rsid w:val="008D70D6"/>
    <w:rsid w:val="008E032F"/>
    <w:rsid w:val="008E0489"/>
    <w:rsid w:val="008E224A"/>
    <w:rsid w:val="008E23D0"/>
    <w:rsid w:val="008E2834"/>
    <w:rsid w:val="008E2BA7"/>
    <w:rsid w:val="008E31A9"/>
    <w:rsid w:val="008E47DB"/>
    <w:rsid w:val="008E4FF8"/>
    <w:rsid w:val="008E6531"/>
    <w:rsid w:val="008F037A"/>
    <w:rsid w:val="008F4011"/>
    <w:rsid w:val="008F5AC8"/>
    <w:rsid w:val="008F7376"/>
    <w:rsid w:val="008F778C"/>
    <w:rsid w:val="00903264"/>
    <w:rsid w:val="009043E4"/>
    <w:rsid w:val="009046F3"/>
    <w:rsid w:val="00904EED"/>
    <w:rsid w:val="0090524B"/>
    <w:rsid w:val="009054EA"/>
    <w:rsid w:val="00905685"/>
    <w:rsid w:val="00907E82"/>
    <w:rsid w:val="00907EC1"/>
    <w:rsid w:val="0091014F"/>
    <w:rsid w:val="00911139"/>
    <w:rsid w:val="0091217F"/>
    <w:rsid w:val="009139CB"/>
    <w:rsid w:val="00913DBF"/>
    <w:rsid w:val="009147C7"/>
    <w:rsid w:val="00914F90"/>
    <w:rsid w:val="0091587B"/>
    <w:rsid w:val="00917F5B"/>
    <w:rsid w:val="00921310"/>
    <w:rsid w:val="00921BFA"/>
    <w:rsid w:val="00921C60"/>
    <w:rsid w:val="009234DD"/>
    <w:rsid w:val="00924AD8"/>
    <w:rsid w:val="00927456"/>
    <w:rsid w:val="00927E3B"/>
    <w:rsid w:val="0093187B"/>
    <w:rsid w:val="00931919"/>
    <w:rsid w:val="009359CD"/>
    <w:rsid w:val="00937142"/>
    <w:rsid w:val="009404E8"/>
    <w:rsid w:val="00940DAA"/>
    <w:rsid w:val="00941F94"/>
    <w:rsid w:val="00942230"/>
    <w:rsid w:val="0094225A"/>
    <w:rsid w:val="009428C3"/>
    <w:rsid w:val="0094741E"/>
    <w:rsid w:val="00947872"/>
    <w:rsid w:val="00947A53"/>
    <w:rsid w:val="0095068C"/>
    <w:rsid w:val="00950D3D"/>
    <w:rsid w:val="0095135A"/>
    <w:rsid w:val="00951BE2"/>
    <w:rsid w:val="00952146"/>
    <w:rsid w:val="00952CE3"/>
    <w:rsid w:val="009530F1"/>
    <w:rsid w:val="00953125"/>
    <w:rsid w:val="00953577"/>
    <w:rsid w:val="00954351"/>
    <w:rsid w:val="009578AA"/>
    <w:rsid w:val="00960596"/>
    <w:rsid w:val="0096286C"/>
    <w:rsid w:val="00962BA9"/>
    <w:rsid w:val="00964159"/>
    <w:rsid w:val="009645CA"/>
    <w:rsid w:val="00964990"/>
    <w:rsid w:val="0096511A"/>
    <w:rsid w:val="00967024"/>
    <w:rsid w:val="0096742C"/>
    <w:rsid w:val="00972BD6"/>
    <w:rsid w:val="00972C5D"/>
    <w:rsid w:val="0097315F"/>
    <w:rsid w:val="00973B39"/>
    <w:rsid w:val="00975B8D"/>
    <w:rsid w:val="00980344"/>
    <w:rsid w:val="009807AF"/>
    <w:rsid w:val="009807ED"/>
    <w:rsid w:val="00982C46"/>
    <w:rsid w:val="00985A3D"/>
    <w:rsid w:val="00985CA9"/>
    <w:rsid w:val="009860D1"/>
    <w:rsid w:val="0098643A"/>
    <w:rsid w:val="00986B02"/>
    <w:rsid w:val="0098772A"/>
    <w:rsid w:val="00987F81"/>
    <w:rsid w:val="00990A03"/>
    <w:rsid w:val="009920C5"/>
    <w:rsid w:val="00992427"/>
    <w:rsid w:val="00992D42"/>
    <w:rsid w:val="009937EF"/>
    <w:rsid w:val="00993949"/>
    <w:rsid w:val="00993C7B"/>
    <w:rsid w:val="00994E20"/>
    <w:rsid w:val="00995045"/>
    <w:rsid w:val="00995314"/>
    <w:rsid w:val="0099562E"/>
    <w:rsid w:val="00997A77"/>
    <w:rsid w:val="009A09EA"/>
    <w:rsid w:val="009A1442"/>
    <w:rsid w:val="009A1610"/>
    <w:rsid w:val="009A1A22"/>
    <w:rsid w:val="009A2A0F"/>
    <w:rsid w:val="009A304C"/>
    <w:rsid w:val="009A337E"/>
    <w:rsid w:val="009A4220"/>
    <w:rsid w:val="009A5ACD"/>
    <w:rsid w:val="009A69A3"/>
    <w:rsid w:val="009B621B"/>
    <w:rsid w:val="009B6B86"/>
    <w:rsid w:val="009B7002"/>
    <w:rsid w:val="009B706F"/>
    <w:rsid w:val="009C0F40"/>
    <w:rsid w:val="009C1D06"/>
    <w:rsid w:val="009C29DF"/>
    <w:rsid w:val="009C32C9"/>
    <w:rsid w:val="009C3B34"/>
    <w:rsid w:val="009C3CA2"/>
    <w:rsid w:val="009C3FB7"/>
    <w:rsid w:val="009C46DE"/>
    <w:rsid w:val="009C5C6A"/>
    <w:rsid w:val="009C65F0"/>
    <w:rsid w:val="009C717F"/>
    <w:rsid w:val="009C7712"/>
    <w:rsid w:val="009C7E96"/>
    <w:rsid w:val="009D1B28"/>
    <w:rsid w:val="009D2B86"/>
    <w:rsid w:val="009D3E4E"/>
    <w:rsid w:val="009D458B"/>
    <w:rsid w:val="009D4664"/>
    <w:rsid w:val="009D591D"/>
    <w:rsid w:val="009D6975"/>
    <w:rsid w:val="009D6C59"/>
    <w:rsid w:val="009E1D5C"/>
    <w:rsid w:val="009E2A0D"/>
    <w:rsid w:val="009E47FC"/>
    <w:rsid w:val="009E52A4"/>
    <w:rsid w:val="009E5DA6"/>
    <w:rsid w:val="009E5E82"/>
    <w:rsid w:val="009E6C63"/>
    <w:rsid w:val="009F0FEC"/>
    <w:rsid w:val="009F19FF"/>
    <w:rsid w:val="009F1E8B"/>
    <w:rsid w:val="009F2A9F"/>
    <w:rsid w:val="009F2D79"/>
    <w:rsid w:val="009F4232"/>
    <w:rsid w:val="009F43BF"/>
    <w:rsid w:val="009F585C"/>
    <w:rsid w:val="009F5CEA"/>
    <w:rsid w:val="009F610A"/>
    <w:rsid w:val="009F61B7"/>
    <w:rsid w:val="009F7737"/>
    <w:rsid w:val="00A00223"/>
    <w:rsid w:val="00A00999"/>
    <w:rsid w:val="00A010AC"/>
    <w:rsid w:val="00A0125F"/>
    <w:rsid w:val="00A02209"/>
    <w:rsid w:val="00A04AF7"/>
    <w:rsid w:val="00A04D91"/>
    <w:rsid w:val="00A06A3D"/>
    <w:rsid w:val="00A07F47"/>
    <w:rsid w:val="00A10C5E"/>
    <w:rsid w:val="00A10D04"/>
    <w:rsid w:val="00A11091"/>
    <w:rsid w:val="00A14B06"/>
    <w:rsid w:val="00A14FF1"/>
    <w:rsid w:val="00A15A82"/>
    <w:rsid w:val="00A17769"/>
    <w:rsid w:val="00A17BCF"/>
    <w:rsid w:val="00A17BD2"/>
    <w:rsid w:val="00A2233A"/>
    <w:rsid w:val="00A22A8E"/>
    <w:rsid w:val="00A22B2F"/>
    <w:rsid w:val="00A22E63"/>
    <w:rsid w:val="00A23DCC"/>
    <w:rsid w:val="00A248DD"/>
    <w:rsid w:val="00A24D04"/>
    <w:rsid w:val="00A25DE7"/>
    <w:rsid w:val="00A2693B"/>
    <w:rsid w:val="00A2714D"/>
    <w:rsid w:val="00A27B08"/>
    <w:rsid w:val="00A30248"/>
    <w:rsid w:val="00A3034C"/>
    <w:rsid w:val="00A308B8"/>
    <w:rsid w:val="00A3178D"/>
    <w:rsid w:val="00A31D45"/>
    <w:rsid w:val="00A32E2C"/>
    <w:rsid w:val="00A340D7"/>
    <w:rsid w:val="00A3581C"/>
    <w:rsid w:val="00A35CD1"/>
    <w:rsid w:val="00A36812"/>
    <w:rsid w:val="00A407B3"/>
    <w:rsid w:val="00A40E77"/>
    <w:rsid w:val="00A4125A"/>
    <w:rsid w:val="00A41B69"/>
    <w:rsid w:val="00A41BA3"/>
    <w:rsid w:val="00A425E2"/>
    <w:rsid w:val="00A4283D"/>
    <w:rsid w:val="00A4304C"/>
    <w:rsid w:val="00A46E96"/>
    <w:rsid w:val="00A47007"/>
    <w:rsid w:val="00A502FD"/>
    <w:rsid w:val="00A54AE6"/>
    <w:rsid w:val="00A54F46"/>
    <w:rsid w:val="00A55AB8"/>
    <w:rsid w:val="00A55F47"/>
    <w:rsid w:val="00A5798A"/>
    <w:rsid w:val="00A603DF"/>
    <w:rsid w:val="00A60C16"/>
    <w:rsid w:val="00A614A1"/>
    <w:rsid w:val="00A62357"/>
    <w:rsid w:val="00A62394"/>
    <w:rsid w:val="00A63AF5"/>
    <w:rsid w:val="00A6482A"/>
    <w:rsid w:val="00A6495D"/>
    <w:rsid w:val="00A649BB"/>
    <w:rsid w:val="00A66000"/>
    <w:rsid w:val="00A71930"/>
    <w:rsid w:val="00A7251A"/>
    <w:rsid w:val="00A7347F"/>
    <w:rsid w:val="00A76F97"/>
    <w:rsid w:val="00A776B9"/>
    <w:rsid w:val="00A838BD"/>
    <w:rsid w:val="00A84FDC"/>
    <w:rsid w:val="00A85FD4"/>
    <w:rsid w:val="00A86A29"/>
    <w:rsid w:val="00A86EB4"/>
    <w:rsid w:val="00A879D1"/>
    <w:rsid w:val="00A87C70"/>
    <w:rsid w:val="00A90A77"/>
    <w:rsid w:val="00A90EAB"/>
    <w:rsid w:val="00A94785"/>
    <w:rsid w:val="00A977CE"/>
    <w:rsid w:val="00A97C44"/>
    <w:rsid w:val="00AA1D6C"/>
    <w:rsid w:val="00AA1EE2"/>
    <w:rsid w:val="00AA3BD4"/>
    <w:rsid w:val="00AA3DE8"/>
    <w:rsid w:val="00AA58B2"/>
    <w:rsid w:val="00AA5A22"/>
    <w:rsid w:val="00AA62FC"/>
    <w:rsid w:val="00AA73BB"/>
    <w:rsid w:val="00AB0CCE"/>
    <w:rsid w:val="00AB1E7A"/>
    <w:rsid w:val="00AB2762"/>
    <w:rsid w:val="00AB3E90"/>
    <w:rsid w:val="00AB3E95"/>
    <w:rsid w:val="00AB3F03"/>
    <w:rsid w:val="00AB542E"/>
    <w:rsid w:val="00AB599C"/>
    <w:rsid w:val="00AC0B80"/>
    <w:rsid w:val="00AC286A"/>
    <w:rsid w:val="00AC4B6C"/>
    <w:rsid w:val="00AC4CBC"/>
    <w:rsid w:val="00AC637A"/>
    <w:rsid w:val="00AC7AC9"/>
    <w:rsid w:val="00AD0374"/>
    <w:rsid w:val="00AD0D70"/>
    <w:rsid w:val="00AD0E4B"/>
    <w:rsid w:val="00AD22DF"/>
    <w:rsid w:val="00AD4276"/>
    <w:rsid w:val="00AD6F1D"/>
    <w:rsid w:val="00AE1961"/>
    <w:rsid w:val="00AE20DA"/>
    <w:rsid w:val="00AE376B"/>
    <w:rsid w:val="00AE38F4"/>
    <w:rsid w:val="00AE5CC9"/>
    <w:rsid w:val="00AE6487"/>
    <w:rsid w:val="00AE7D25"/>
    <w:rsid w:val="00AF18B6"/>
    <w:rsid w:val="00AF2ABE"/>
    <w:rsid w:val="00AF3CFF"/>
    <w:rsid w:val="00AF3EC6"/>
    <w:rsid w:val="00AF4CE3"/>
    <w:rsid w:val="00AF745A"/>
    <w:rsid w:val="00AF74A2"/>
    <w:rsid w:val="00AF7F2B"/>
    <w:rsid w:val="00B0068B"/>
    <w:rsid w:val="00B0174E"/>
    <w:rsid w:val="00B0223A"/>
    <w:rsid w:val="00B02A08"/>
    <w:rsid w:val="00B035C6"/>
    <w:rsid w:val="00B04885"/>
    <w:rsid w:val="00B062C4"/>
    <w:rsid w:val="00B072A2"/>
    <w:rsid w:val="00B0773A"/>
    <w:rsid w:val="00B078AA"/>
    <w:rsid w:val="00B1004B"/>
    <w:rsid w:val="00B100FF"/>
    <w:rsid w:val="00B10131"/>
    <w:rsid w:val="00B120A6"/>
    <w:rsid w:val="00B122DA"/>
    <w:rsid w:val="00B12E57"/>
    <w:rsid w:val="00B13EAE"/>
    <w:rsid w:val="00B145D1"/>
    <w:rsid w:val="00B16288"/>
    <w:rsid w:val="00B20207"/>
    <w:rsid w:val="00B21463"/>
    <w:rsid w:val="00B218AC"/>
    <w:rsid w:val="00B21B21"/>
    <w:rsid w:val="00B21DF1"/>
    <w:rsid w:val="00B22EFF"/>
    <w:rsid w:val="00B243B1"/>
    <w:rsid w:val="00B26157"/>
    <w:rsid w:val="00B27E17"/>
    <w:rsid w:val="00B30294"/>
    <w:rsid w:val="00B31268"/>
    <w:rsid w:val="00B31649"/>
    <w:rsid w:val="00B32DD0"/>
    <w:rsid w:val="00B33362"/>
    <w:rsid w:val="00B35892"/>
    <w:rsid w:val="00B36059"/>
    <w:rsid w:val="00B360FB"/>
    <w:rsid w:val="00B3777A"/>
    <w:rsid w:val="00B37B25"/>
    <w:rsid w:val="00B37B2E"/>
    <w:rsid w:val="00B40FD0"/>
    <w:rsid w:val="00B420C3"/>
    <w:rsid w:val="00B4385B"/>
    <w:rsid w:val="00B43D31"/>
    <w:rsid w:val="00B4406E"/>
    <w:rsid w:val="00B4544F"/>
    <w:rsid w:val="00B466E4"/>
    <w:rsid w:val="00B472CA"/>
    <w:rsid w:val="00B514CB"/>
    <w:rsid w:val="00B52EB9"/>
    <w:rsid w:val="00B534CF"/>
    <w:rsid w:val="00B54F97"/>
    <w:rsid w:val="00B552FA"/>
    <w:rsid w:val="00B554CB"/>
    <w:rsid w:val="00B555E7"/>
    <w:rsid w:val="00B56849"/>
    <w:rsid w:val="00B57DF3"/>
    <w:rsid w:val="00B601BC"/>
    <w:rsid w:val="00B604D0"/>
    <w:rsid w:val="00B60523"/>
    <w:rsid w:val="00B605D3"/>
    <w:rsid w:val="00B60F39"/>
    <w:rsid w:val="00B610BF"/>
    <w:rsid w:val="00B642B1"/>
    <w:rsid w:val="00B6494E"/>
    <w:rsid w:val="00B7102A"/>
    <w:rsid w:val="00B71EBB"/>
    <w:rsid w:val="00B72BB3"/>
    <w:rsid w:val="00B72D35"/>
    <w:rsid w:val="00B72ECB"/>
    <w:rsid w:val="00B73019"/>
    <w:rsid w:val="00B74224"/>
    <w:rsid w:val="00B7505D"/>
    <w:rsid w:val="00B75066"/>
    <w:rsid w:val="00B7543E"/>
    <w:rsid w:val="00B75AD7"/>
    <w:rsid w:val="00B75CF5"/>
    <w:rsid w:val="00B763E8"/>
    <w:rsid w:val="00B7666A"/>
    <w:rsid w:val="00B76D6F"/>
    <w:rsid w:val="00B801D9"/>
    <w:rsid w:val="00B81A89"/>
    <w:rsid w:val="00B82389"/>
    <w:rsid w:val="00B854AF"/>
    <w:rsid w:val="00B8784D"/>
    <w:rsid w:val="00B90C06"/>
    <w:rsid w:val="00B9307A"/>
    <w:rsid w:val="00B93A95"/>
    <w:rsid w:val="00B94B1C"/>
    <w:rsid w:val="00B95958"/>
    <w:rsid w:val="00B95A88"/>
    <w:rsid w:val="00B979BD"/>
    <w:rsid w:val="00BA092E"/>
    <w:rsid w:val="00BA11B5"/>
    <w:rsid w:val="00BA1D09"/>
    <w:rsid w:val="00BA3091"/>
    <w:rsid w:val="00BA39BA"/>
    <w:rsid w:val="00BA4263"/>
    <w:rsid w:val="00BA4C67"/>
    <w:rsid w:val="00BA5BD1"/>
    <w:rsid w:val="00BA7833"/>
    <w:rsid w:val="00BB0840"/>
    <w:rsid w:val="00BB14FC"/>
    <w:rsid w:val="00BB23BF"/>
    <w:rsid w:val="00BB2F83"/>
    <w:rsid w:val="00BB35ED"/>
    <w:rsid w:val="00BB3718"/>
    <w:rsid w:val="00BB3B75"/>
    <w:rsid w:val="00BB67BC"/>
    <w:rsid w:val="00BB6F8D"/>
    <w:rsid w:val="00BC009F"/>
    <w:rsid w:val="00BC10CD"/>
    <w:rsid w:val="00BC1960"/>
    <w:rsid w:val="00BC30CF"/>
    <w:rsid w:val="00BC333B"/>
    <w:rsid w:val="00BC472D"/>
    <w:rsid w:val="00BC5A23"/>
    <w:rsid w:val="00BC7B16"/>
    <w:rsid w:val="00BD2F40"/>
    <w:rsid w:val="00BD3BCD"/>
    <w:rsid w:val="00BD482F"/>
    <w:rsid w:val="00BD5462"/>
    <w:rsid w:val="00BD74A4"/>
    <w:rsid w:val="00BD765C"/>
    <w:rsid w:val="00BE19A8"/>
    <w:rsid w:val="00BE3854"/>
    <w:rsid w:val="00BE5588"/>
    <w:rsid w:val="00BE5E5D"/>
    <w:rsid w:val="00BF0292"/>
    <w:rsid w:val="00BF08EC"/>
    <w:rsid w:val="00BF3FAE"/>
    <w:rsid w:val="00BF568D"/>
    <w:rsid w:val="00BF7FE3"/>
    <w:rsid w:val="00C002E9"/>
    <w:rsid w:val="00C004ED"/>
    <w:rsid w:val="00C01A3E"/>
    <w:rsid w:val="00C01B34"/>
    <w:rsid w:val="00C01EF9"/>
    <w:rsid w:val="00C02929"/>
    <w:rsid w:val="00C030B2"/>
    <w:rsid w:val="00C03B89"/>
    <w:rsid w:val="00C04447"/>
    <w:rsid w:val="00C045AD"/>
    <w:rsid w:val="00C04C2A"/>
    <w:rsid w:val="00C101D5"/>
    <w:rsid w:val="00C11979"/>
    <w:rsid w:val="00C11A3B"/>
    <w:rsid w:val="00C12122"/>
    <w:rsid w:val="00C140E8"/>
    <w:rsid w:val="00C14424"/>
    <w:rsid w:val="00C171EF"/>
    <w:rsid w:val="00C20890"/>
    <w:rsid w:val="00C20930"/>
    <w:rsid w:val="00C20BAA"/>
    <w:rsid w:val="00C20F06"/>
    <w:rsid w:val="00C218B8"/>
    <w:rsid w:val="00C233CA"/>
    <w:rsid w:val="00C2407A"/>
    <w:rsid w:val="00C24416"/>
    <w:rsid w:val="00C24949"/>
    <w:rsid w:val="00C24BB1"/>
    <w:rsid w:val="00C25C5A"/>
    <w:rsid w:val="00C2678A"/>
    <w:rsid w:val="00C2741F"/>
    <w:rsid w:val="00C27857"/>
    <w:rsid w:val="00C31471"/>
    <w:rsid w:val="00C31EBF"/>
    <w:rsid w:val="00C320E8"/>
    <w:rsid w:val="00C32EC4"/>
    <w:rsid w:val="00C34EB3"/>
    <w:rsid w:val="00C353CF"/>
    <w:rsid w:val="00C354D5"/>
    <w:rsid w:val="00C40FE2"/>
    <w:rsid w:val="00C41E08"/>
    <w:rsid w:val="00C424BF"/>
    <w:rsid w:val="00C44845"/>
    <w:rsid w:val="00C4529B"/>
    <w:rsid w:val="00C47A0B"/>
    <w:rsid w:val="00C5210B"/>
    <w:rsid w:val="00C53478"/>
    <w:rsid w:val="00C53AFD"/>
    <w:rsid w:val="00C53B61"/>
    <w:rsid w:val="00C5509C"/>
    <w:rsid w:val="00C55F89"/>
    <w:rsid w:val="00C564AE"/>
    <w:rsid w:val="00C576C8"/>
    <w:rsid w:val="00C576E0"/>
    <w:rsid w:val="00C57708"/>
    <w:rsid w:val="00C579B2"/>
    <w:rsid w:val="00C60BB9"/>
    <w:rsid w:val="00C60DDC"/>
    <w:rsid w:val="00C61CDD"/>
    <w:rsid w:val="00C61ECD"/>
    <w:rsid w:val="00C62490"/>
    <w:rsid w:val="00C635B6"/>
    <w:rsid w:val="00C64F5A"/>
    <w:rsid w:val="00C65035"/>
    <w:rsid w:val="00C65BFF"/>
    <w:rsid w:val="00C7018E"/>
    <w:rsid w:val="00C7046F"/>
    <w:rsid w:val="00C70FEC"/>
    <w:rsid w:val="00C717B2"/>
    <w:rsid w:val="00C717EE"/>
    <w:rsid w:val="00C72526"/>
    <w:rsid w:val="00C72BBC"/>
    <w:rsid w:val="00C73FC1"/>
    <w:rsid w:val="00C748A3"/>
    <w:rsid w:val="00C76783"/>
    <w:rsid w:val="00C77154"/>
    <w:rsid w:val="00C77170"/>
    <w:rsid w:val="00C80335"/>
    <w:rsid w:val="00C80CA0"/>
    <w:rsid w:val="00C80DB4"/>
    <w:rsid w:val="00C80FD5"/>
    <w:rsid w:val="00C812D4"/>
    <w:rsid w:val="00C81A8B"/>
    <w:rsid w:val="00C827E8"/>
    <w:rsid w:val="00C833D9"/>
    <w:rsid w:val="00C83455"/>
    <w:rsid w:val="00C84612"/>
    <w:rsid w:val="00C84955"/>
    <w:rsid w:val="00C85187"/>
    <w:rsid w:val="00C8548B"/>
    <w:rsid w:val="00C8593F"/>
    <w:rsid w:val="00C87E13"/>
    <w:rsid w:val="00C87E59"/>
    <w:rsid w:val="00C90C2E"/>
    <w:rsid w:val="00C91512"/>
    <w:rsid w:val="00C94EA4"/>
    <w:rsid w:val="00C95346"/>
    <w:rsid w:val="00C96AEF"/>
    <w:rsid w:val="00C97643"/>
    <w:rsid w:val="00CA0240"/>
    <w:rsid w:val="00CA0CF2"/>
    <w:rsid w:val="00CA0D33"/>
    <w:rsid w:val="00CA3421"/>
    <w:rsid w:val="00CA5541"/>
    <w:rsid w:val="00CA7BF8"/>
    <w:rsid w:val="00CB1031"/>
    <w:rsid w:val="00CB15D0"/>
    <w:rsid w:val="00CB1B3E"/>
    <w:rsid w:val="00CB293A"/>
    <w:rsid w:val="00CB2DA4"/>
    <w:rsid w:val="00CB3689"/>
    <w:rsid w:val="00CB3EE1"/>
    <w:rsid w:val="00CB47F1"/>
    <w:rsid w:val="00CB621B"/>
    <w:rsid w:val="00CB6DFF"/>
    <w:rsid w:val="00CB73A4"/>
    <w:rsid w:val="00CC04B3"/>
    <w:rsid w:val="00CC1625"/>
    <w:rsid w:val="00CC16C7"/>
    <w:rsid w:val="00CC2FA3"/>
    <w:rsid w:val="00CC3667"/>
    <w:rsid w:val="00CC4A2D"/>
    <w:rsid w:val="00CC6F30"/>
    <w:rsid w:val="00CC7998"/>
    <w:rsid w:val="00CD002D"/>
    <w:rsid w:val="00CD0646"/>
    <w:rsid w:val="00CD0D25"/>
    <w:rsid w:val="00CD13EA"/>
    <w:rsid w:val="00CD1499"/>
    <w:rsid w:val="00CD2B93"/>
    <w:rsid w:val="00CD3FEF"/>
    <w:rsid w:val="00CD4C77"/>
    <w:rsid w:val="00CD5366"/>
    <w:rsid w:val="00CD742E"/>
    <w:rsid w:val="00CD74B2"/>
    <w:rsid w:val="00CE035A"/>
    <w:rsid w:val="00CE1DB1"/>
    <w:rsid w:val="00CE3052"/>
    <w:rsid w:val="00CE30A7"/>
    <w:rsid w:val="00CE3190"/>
    <w:rsid w:val="00CE31AB"/>
    <w:rsid w:val="00CE5802"/>
    <w:rsid w:val="00CE6112"/>
    <w:rsid w:val="00CE6337"/>
    <w:rsid w:val="00CE652F"/>
    <w:rsid w:val="00CE6F03"/>
    <w:rsid w:val="00CE7FBC"/>
    <w:rsid w:val="00CF08AB"/>
    <w:rsid w:val="00CF28FF"/>
    <w:rsid w:val="00CF30DF"/>
    <w:rsid w:val="00CF38D1"/>
    <w:rsid w:val="00CF4AEF"/>
    <w:rsid w:val="00CF4B61"/>
    <w:rsid w:val="00CF6CB3"/>
    <w:rsid w:val="00CF7E61"/>
    <w:rsid w:val="00D00517"/>
    <w:rsid w:val="00D041EB"/>
    <w:rsid w:val="00D05058"/>
    <w:rsid w:val="00D0568A"/>
    <w:rsid w:val="00D0647E"/>
    <w:rsid w:val="00D07AC9"/>
    <w:rsid w:val="00D07D92"/>
    <w:rsid w:val="00D12373"/>
    <w:rsid w:val="00D12579"/>
    <w:rsid w:val="00D136A6"/>
    <w:rsid w:val="00D14858"/>
    <w:rsid w:val="00D14E32"/>
    <w:rsid w:val="00D16927"/>
    <w:rsid w:val="00D20FD9"/>
    <w:rsid w:val="00D234DF"/>
    <w:rsid w:val="00D238E5"/>
    <w:rsid w:val="00D238EC"/>
    <w:rsid w:val="00D23D46"/>
    <w:rsid w:val="00D258B0"/>
    <w:rsid w:val="00D25FEE"/>
    <w:rsid w:val="00D26D77"/>
    <w:rsid w:val="00D26E8B"/>
    <w:rsid w:val="00D306C5"/>
    <w:rsid w:val="00D3081B"/>
    <w:rsid w:val="00D30C06"/>
    <w:rsid w:val="00D31B09"/>
    <w:rsid w:val="00D324C3"/>
    <w:rsid w:val="00D33437"/>
    <w:rsid w:val="00D353BF"/>
    <w:rsid w:val="00D357C9"/>
    <w:rsid w:val="00D3733D"/>
    <w:rsid w:val="00D42BCE"/>
    <w:rsid w:val="00D42F40"/>
    <w:rsid w:val="00D45552"/>
    <w:rsid w:val="00D46013"/>
    <w:rsid w:val="00D4627C"/>
    <w:rsid w:val="00D50AB1"/>
    <w:rsid w:val="00D5139F"/>
    <w:rsid w:val="00D518DC"/>
    <w:rsid w:val="00D52BB9"/>
    <w:rsid w:val="00D53478"/>
    <w:rsid w:val="00D53B9F"/>
    <w:rsid w:val="00D54ABB"/>
    <w:rsid w:val="00D5556D"/>
    <w:rsid w:val="00D55F34"/>
    <w:rsid w:val="00D56516"/>
    <w:rsid w:val="00D57074"/>
    <w:rsid w:val="00D57407"/>
    <w:rsid w:val="00D609F4"/>
    <w:rsid w:val="00D60DC5"/>
    <w:rsid w:val="00D63512"/>
    <w:rsid w:val="00D635EF"/>
    <w:rsid w:val="00D63C0A"/>
    <w:rsid w:val="00D64204"/>
    <w:rsid w:val="00D64ABD"/>
    <w:rsid w:val="00D666E2"/>
    <w:rsid w:val="00D676E6"/>
    <w:rsid w:val="00D678CB"/>
    <w:rsid w:val="00D7085F"/>
    <w:rsid w:val="00D716FE"/>
    <w:rsid w:val="00D72656"/>
    <w:rsid w:val="00D74D9C"/>
    <w:rsid w:val="00D77E5A"/>
    <w:rsid w:val="00D8030D"/>
    <w:rsid w:val="00D8052C"/>
    <w:rsid w:val="00D806E4"/>
    <w:rsid w:val="00D813BA"/>
    <w:rsid w:val="00D82F4B"/>
    <w:rsid w:val="00D834A3"/>
    <w:rsid w:val="00D83A43"/>
    <w:rsid w:val="00D83C51"/>
    <w:rsid w:val="00D84A31"/>
    <w:rsid w:val="00D86117"/>
    <w:rsid w:val="00D873A9"/>
    <w:rsid w:val="00D90904"/>
    <w:rsid w:val="00D90D19"/>
    <w:rsid w:val="00D913F8"/>
    <w:rsid w:val="00D93152"/>
    <w:rsid w:val="00D94F9A"/>
    <w:rsid w:val="00D959F3"/>
    <w:rsid w:val="00D961D7"/>
    <w:rsid w:val="00D97EFB"/>
    <w:rsid w:val="00DA1B99"/>
    <w:rsid w:val="00DA1DFA"/>
    <w:rsid w:val="00DA4214"/>
    <w:rsid w:val="00DA4E51"/>
    <w:rsid w:val="00DA6660"/>
    <w:rsid w:val="00DA6AE7"/>
    <w:rsid w:val="00DA6D5C"/>
    <w:rsid w:val="00DA7A6D"/>
    <w:rsid w:val="00DA7E0A"/>
    <w:rsid w:val="00DB0565"/>
    <w:rsid w:val="00DB225E"/>
    <w:rsid w:val="00DB2921"/>
    <w:rsid w:val="00DB29C5"/>
    <w:rsid w:val="00DB2AAE"/>
    <w:rsid w:val="00DB303E"/>
    <w:rsid w:val="00DB39EE"/>
    <w:rsid w:val="00DB3AA4"/>
    <w:rsid w:val="00DB4975"/>
    <w:rsid w:val="00DB6808"/>
    <w:rsid w:val="00DB6A09"/>
    <w:rsid w:val="00DB6F11"/>
    <w:rsid w:val="00DB7488"/>
    <w:rsid w:val="00DC0523"/>
    <w:rsid w:val="00DC0BF7"/>
    <w:rsid w:val="00DC12FC"/>
    <w:rsid w:val="00DC23A5"/>
    <w:rsid w:val="00DC24D3"/>
    <w:rsid w:val="00DC5043"/>
    <w:rsid w:val="00DC6100"/>
    <w:rsid w:val="00DC75B0"/>
    <w:rsid w:val="00DC7A70"/>
    <w:rsid w:val="00DD001F"/>
    <w:rsid w:val="00DD0A80"/>
    <w:rsid w:val="00DD3B27"/>
    <w:rsid w:val="00DD792D"/>
    <w:rsid w:val="00DD7F9B"/>
    <w:rsid w:val="00DE005B"/>
    <w:rsid w:val="00DE3053"/>
    <w:rsid w:val="00DE6B27"/>
    <w:rsid w:val="00DE70BA"/>
    <w:rsid w:val="00DF0EAC"/>
    <w:rsid w:val="00DF2867"/>
    <w:rsid w:val="00DF2A06"/>
    <w:rsid w:val="00DF369C"/>
    <w:rsid w:val="00DF3FC5"/>
    <w:rsid w:val="00DF4A60"/>
    <w:rsid w:val="00DF51AC"/>
    <w:rsid w:val="00DF5EF5"/>
    <w:rsid w:val="00DF69CD"/>
    <w:rsid w:val="00DF6DA9"/>
    <w:rsid w:val="00E02166"/>
    <w:rsid w:val="00E029F3"/>
    <w:rsid w:val="00E02B8C"/>
    <w:rsid w:val="00E02E8B"/>
    <w:rsid w:val="00E03D17"/>
    <w:rsid w:val="00E048BB"/>
    <w:rsid w:val="00E05B6C"/>
    <w:rsid w:val="00E0681B"/>
    <w:rsid w:val="00E06FF9"/>
    <w:rsid w:val="00E07367"/>
    <w:rsid w:val="00E07446"/>
    <w:rsid w:val="00E0791E"/>
    <w:rsid w:val="00E113F0"/>
    <w:rsid w:val="00E122D1"/>
    <w:rsid w:val="00E12EF9"/>
    <w:rsid w:val="00E16421"/>
    <w:rsid w:val="00E1703D"/>
    <w:rsid w:val="00E20AE5"/>
    <w:rsid w:val="00E20FC9"/>
    <w:rsid w:val="00E213BF"/>
    <w:rsid w:val="00E21779"/>
    <w:rsid w:val="00E2556C"/>
    <w:rsid w:val="00E25D2B"/>
    <w:rsid w:val="00E26332"/>
    <w:rsid w:val="00E2745C"/>
    <w:rsid w:val="00E3017B"/>
    <w:rsid w:val="00E31154"/>
    <w:rsid w:val="00E32097"/>
    <w:rsid w:val="00E32FC5"/>
    <w:rsid w:val="00E33EAB"/>
    <w:rsid w:val="00E352B6"/>
    <w:rsid w:val="00E35B2F"/>
    <w:rsid w:val="00E35CB7"/>
    <w:rsid w:val="00E36603"/>
    <w:rsid w:val="00E40811"/>
    <w:rsid w:val="00E415C0"/>
    <w:rsid w:val="00E42CB2"/>
    <w:rsid w:val="00E44472"/>
    <w:rsid w:val="00E45A07"/>
    <w:rsid w:val="00E460D8"/>
    <w:rsid w:val="00E4796B"/>
    <w:rsid w:val="00E5178C"/>
    <w:rsid w:val="00E52262"/>
    <w:rsid w:val="00E52366"/>
    <w:rsid w:val="00E52FA3"/>
    <w:rsid w:val="00E5580C"/>
    <w:rsid w:val="00E55912"/>
    <w:rsid w:val="00E60299"/>
    <w:rsid w:val="00E62E98"/>
    <w:rsid w:val="00E65968"/>
    <w:rsid w:val="00E65E45"/>
    <w:rsid w:val="00E6741D"/>
    <w:rsid w:val="00E7036A"/>
    <w:rsid w:val="00E718B2"/>
    <w:rsid w:val="00E71954"/>
    <w:rsid w:val="00E74459"/>
    <w:rsid w:val="00E745AD"/>
    <w:rsid w:val="00E75933"/>
    <w:rsid w:val="00E772C8"/>
    <w:rsid w:val="00E77755"/>
    <w:rsid w:val="00E803D9"/>
    <w:rsid w:val="00E829A4"/>
    <w:rsid w:val="00E84484"/>
    <w:rsid w:val="00E8482F"/>
    <w:rsid w:val="00E84DA9"/>
    <w:rsid w:val="00E85D92"/>
    <w:rsid w:val="00E85FBB"/>
    <w:rsid w:val="00E86514"/>
    <w:rsid w:val="00E86CE2"/>
    <w:rsid w:val="00E92272"/>
    <w:rsid w:val="00E9277F"/>
    <w:rsid w:val="00E937D3"/>
    <w:rsid w:val="00E939D2"/>
    <w:rsid w:val="00E94CA0"/>
    <w:rsid w:val="00E9531B"/>
    <w:rsid w:val="00EA06E2"/>
    <w:rsid w:val="00EA0BE0"/>
    <w:rsid w:val="00EA0CFF"/>
    <w:rsid w:val="00EA0F5F"/>
    <w:rsid w:val="00EA58B1"/>
    <w:rsid w:val="00EA6A8E"/>
    <w:rsid w:val="00EA73A7"/>
    <w:rsid w:val="00EA7ABE"/>
    <w:rsid w:val="00EA7BCD"/>
    <w:rsid w:val="00EB0CFA"/>
    <w:rsid w:val="00EB110C"/>
    <w:rsid w:val="00EB11CE"/>
    <w:rsid w:val="00EB1DBE"/>
    <w:rsid w:val="00EB3312"/>
    <w:rsid w:val="00EB369C"/>
    <w:rsid w:val="00EB36A6"/>
    <w:rsid w:val="00EB3DA5"/>
    <w:rsid w:val="00EB60B4"/>
    <w:rsid w:val="00EB6529"/>
    <w:rsid w:val="00EC18A1"/>
    <w:rsid w:val="00EC2D62"/>
    <w:rsid w:val="00EC391C"/>
    <w:rsid w:val="00EC453C"/>
    <w:rsid w:val="00EC52B4"/>
    <w:rsid w:val="00EC553D"/>
    <w:rsid w:val="00EC5896"/>
    <w:rsid w:val="00EC58A3"/>
    <w:rsid w:val="00EC79AE"/>
    <w:rsid w:val="00ED011E"/>
    <w:rsid w:val="00ED02C7"/>
    <w:rsid w:val="00ED0499"/>
    <w:rsid w:val="00ED106A"/>
    <w:rsid w:val="00ED2AC0"/>
    <w:rsid w:val="00ED4227"/>
    <w:rsid w:val="00ED4C68"/>
    <w:rsid w:val="00ED5AA2"/>
    <w:rsid w:val="00EE034B"/>
    <w:rsid w:val="00EE170E"/>
    <w:rsid w:val="00EE2F77"/>
    <w:rsid w:val="00EE357E"/>
    <w:rsid w:val="00EE6021"/>
    <w:rsid w:val="00EE6D30"/>
    <w:rsid w:val="00EE7C91"/>
    <w:rsid w:val="00EF09E3"/>
    <w:rsid w:val="00EF108D"/>
    <w:rsid w:val="00EF1320"/>
    <w:rsid w:val="00EF197A"/>
    <w:rsid w:val="00EF3E91"/>
    <w:rsid w:val="00EF424C"/>
    <w:rsid w:val="00EF6F51"/>
    <w:rsid w:val="00EF7776"/>
    <w:rsid w:val="00EF7C02"/>
    <w:rsid w:val="00EF7CFD"/>
    <w:rsid w:val="00F01000"/>
    <w:rsid w:val="00F0154B"/>
    <w:rsid w:val="00F02C01"/>
    <w:rsid w:val="00F035E7"/>
    <w:rsid w:val="00F03657"/>
    <w:rsid w:val="00F04B5C"/>
    <w:rsid w:val="00F05832"/>
    <w:rsid w:val="00F0609B"/>
    <w:rsid w:val="00F06B02"/>
    <w:rsid w:val="00F07DD5"/>
    <w:rsid w:val="00F104F1"/>
    <w:rsid w:val="00F10EBA"/>
    <w:rsid w:val="00F110F6"/>
    <w:rsid w:val="00F1126D"/>
    <w:rsid w:val="00F12ADD"/>
    <w:rsid w:val="00F1399A"/>
    <w:rsid w:val="00F14F02"/>
    <w:rsid w:val="00F17C3C"/>
    <w:rsid w:val="00F21B03"/>
    <w:rsid w:val="00F2209F"/>
    <w:rsid w:val="00F23A4D"/>
    <w:rsid w:val="00F23B9E"/>
    <w:rsid w:val="00F23FF4"/>
    <w:rsid w:val="00F248F9"/>
    <w:rsid w:val="00F2675D"/>
    <w:rsid w:val="00F26B14"/>
    <w:rsid w:val="00F26B26"/>
    <w:rsid w:val="00F26F01"/>
    <w:rsid w:val="00F27009"/>
    <w:rsid w:val="00F276DC"/>
    <w:rsid w:val="00F3011A"/>
    <w:rsid w:val="00F31604"/>
    <w:rsid w:val="00F31B53"/>
    <w:rsid w:val="00F321B6"/>
    <w:rsid w:val="00F32696"/>
    <w:rsid w:val="00F32938"/>
    <w:rsid w:val="00F333EF"/>
    <w:rsid w:val="00F343C0"/>
    <w:rsid w:val="00F35032"/>
    <w:rsid w:val="00F35A26"/>
    <w:rsid w:val="00F36CEA"/>
    <w:rsid w:val="00F37044"/>
    <w:rsid w:val="00F4166A"/>
    <w:rsid w:val="00F41B53"/>
    <w:rsid w:val="00F42237"/>
    <w:rsid w:val="00F432C1"/>
    <w:rsid w:val="00F44836"/>
    <w:rsid w:val="00F4573F"/>
    <w:rsid w:val="00F45C07"/>
    <w:rsid w:val="00F466E0"/>
    <w:rsid w:val="00F4709B"/>
    <w:rsid w:val="00F47FC3"/>
    <w:rsid w:val="00F50715"/>
    <w:rsid w:val="00F511C5"/>
    <w:rsid w:val="00F512F1"/>
    <w:rsid w:val="00F5187A"/>
    <w:rsid w:val="00F5230C"/>
    <w:rsid w:val="00F52906"/>
    <w:rsid w:val="00F5491E"/>
    <w:rsid w:val="00F54D8E"/>
    <w:rsid w:val="00F54F2A"/>
    <w:rsid w:val="00F554DE"/>
    <w:rsid w:val="00F57E95"/>
    <w:rsid w:val="00F600EF"/>
    <w:rsid w:val="00F60535"/>
    <w:rsid w:val="00F623C5"/>
    <w:rsid w:val="00F627A5"/>
    <w:rsid w:val="00F62FE9"/>
    <w:rsid w:val="00F63469"/>
    <w:rsid w:val="00F64CFE"/>
    <w:rsid w:val="00F65242"/>
    <w:rsid w:val="00F65B2C"/>
    <w:rsid w:val="00F66CFE"/>
    <w:rsid w:val="00F66FEF"/>
    <w:rsid w:val="00F736EC"/>
    <w:rsid w:val="00F73A1A"/>
    <w:rsid w:val="00F7641C"/>
    <w:rsid w:val="00F7777E"/>
    <w:rsid w:val="00F80CF7"/>
    <w:rsid w:val="00F81013"/>
    <w:rsid w:val="00F81A06"/>
    <w:rsid w:val="00F81F76"/>
    <w:rsid w:val="00F8208A"/>
    <w:rsid w:val="00F825E5"/>
    <w:rsid w:val="00F83D3D"/>
    <w:rsid w:val="00F85B71"/>
    <w:rsid w:val="00F863F5"/>
    <w:rsid w:val="00F86761"/>
    <w:rsid w:val="00F90006"/>
    <w:rsid w:val="00F90DA3"/>
    <w:rsid w:val="00F90F8A"/>
    <w:rsid w:val="00F91E3F"/>
    <w:rsid w:val="00F93267"/>
    <w:rsid w:val="00F95128"/>
    <w:rsid w:val="00F9647C"/>
    <w:rsid w:val="00F97305"/>
    <w:rsid w:val="00F97C57"/>
    <w:rsid w:val="00FA0CCC"/>
    <w:rsid w:val="00FA1014"/>
    <w:rsid w:val="00FA16E8"/>
    <w:rsid w:val="00FA2F07"/>
    <w:rsid w:val="00FA595A"/>
    <w:rsid w:val="00FA59D6"/>
    <w:rsid w:val="00FA68B6"/>
    <w:rsid w:val="00FA6F83"/>
    <w:rsid w:val="00FB0176"/>
    <w:rsid w:val="00FB31AB"/>
    <w:rsid w:val="00FB3A8A"/>
    <w:rsid w:val="00FB4442"/>
    <w:rsid w:val="00FB6C53"/>
    <w:rsid w:val="00FB6EB3"/>
    <w:rsid w:val="00FB7ED2"/>
    <w:rsid w:val="00FC0BFC"/>
    <w:rsid w:val="00FC1CAD"/>
    <w:rsid w:val="00FC1F5B"/>
    <w:rsid w:val="00FC2D1C"/>
    <w:rsid w:val="00FC3B1E"/>
    <w:rsid w:val="00FC3CDC"/>
    <w:rsid w:val="00FC4A0E"/>
    <w:rsid w:val="00FC4FAB"/>
    <w:rsid w:val="00FC5AD4"/>
    <w:rsid w:val="00FC5C94"/>
    <w:rsid w:val="00FC5F17"/>
    <w:rsid w:val="00FC6A1E"/>
    <w:rsid w:val="00FC755E"/>
    <w:rsid w:val="00FD472B"/>
    <w:rsid w:val="00FD4C1C"/>
    <w:rsid w:val="00FD67E4"/>
    <w:rsid w:val="00FD78D8"/>
    <w:rsid w:val="00FE13E3"/>
    <w:rsid w:val="00FE256F"/>
    <w:rsid w:val="00FE29DE"/>
    <w:rsid w:val="00FE3F32"/>
    <w:rsid w:val="00FE432F"/>
    <w:rsid w:val="00FE54A7"/>
    <w:rsid w:val="00FE6F84"/>
    <w:rsid w:val="00FF30EF"/>
    <w:rsid w:val="00FF4C3F"/>
    <w:rsid w:val="00FF7141"/>
    <w:rsid w:val="00FF7D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83AB8F"/>
  <w15:chartTrackingRefBased/>
  <w15:docId w15:val="{70F7F4CB-2F17-43B8-91E8-8E62555CC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5D0C"/>
    <w:pPr>
      <w:widowControl w:val="0"/>
      <w:jc w:val="both"/>
    </w:pPr>
    <w:rPr>
      <w:rFonts w:ascii="Times New Roman" w:eastAsia="宋体" w:hAnsi="Times New Roman" w:cs="Times New Roman"/>
      <w:szCs w:val="20"/>
    </w:rPr>
  </w:style>
  <w:style w:type="paragraph" w:styleId="1">
    <w:name w:val="heading 1"/>
    <w:aliases w:val="NMP Heading 1,H1,h11,h12,h13,h14,h15,h16,app heading 1,l1,Memo Heading 1,Heading 1_a,heading 1,h17,h111,h121,h131,h141,h151,h161,h18,h112,h122,h132,h142,h152,h162,h19,h113,h123,h133,h143,h153,h163,Heading 1 Char,Alt+1,Alt+11,Alt+12,Alt+13,h1,삼성제목 1"/>
    <w:basedOn w:val="a"/>
    <w:next w:val="a"/>
    <w:link w:val="10"/>
    <w:qFormat/>
    <w:rsid w:val="001C5D0C"/>
    <w:pPr>
      <w:keepNext/>
      <w:widowControl/>
      <w:numPr>
        <w:numId w:val="2"/>
      </w:numPr>
      <w:tabs>
        <w:tab w:val="left" w:pos="0"/>
      </w:tabs>
      <w:spacing w:before="240" w:after="60"/>
      <w:jc w:val="left"/>
      <w:outlineLvl w:val="0"/>
    </w:pPr>
    <w:rPr>
      <w:rFonts w:ascii="Arial" w:eastAsia="MS Gothic" w:hAnsi="Arial"/>
      <w:bCs/>
      <w:kern w:val="28"/>
      <w:sz w:val="28"/>
      <w:szCs w:val="24"/>
      <w:lang w:val="en-GB" w:eastAsia="ja-JP"/>
    </w:rPr>
  </w:style>
  <w:style w:type="paragraph" w:styleId="2">
    <w:name w:val="heading 2"/>
    <w:aliases w:val="DO NOT USE_h2,h2,h21,2,Header 2,Header2,22,heading2,H2,2nd level,UNDERRUBRIK 1-2,H21,H22,H23,H24,H25,R2,E2,†berschrift 2,õberschrift 2"/>
    <w:basedOn w:val="a"/>
    <w:next w:val="a"/>
    <w:link w:val="20"/>
    <w:unhideWhenUsed/>
    <w:qFormat/>
    <w:rsid w:val="00275CE2"/>
    <w:pPr>
      <w:keepNext/>
      <w:keepLines/>
      <w:numPr>
        <w:ilvl w:val="1"/>
        <w:numId w:val="2"/>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0"/>
    <w:unhideWhenUsed/>
    <w:qFormat/>
    <w:rsid w:val="00B60523"/>
    <w:pPr>
      <w:keepNext/>
      <w:keepLines/>
      <w:numPr>
        <w:ilvl w:val="2"/>
        <w:numId w:val="2"/>
      </w:numPr>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0"/>
    <w:semiHidden/>
    <w:unhideWhenUsed/>
    <w:qFormat/>
    <w:rsid w:val="003273E3"/>
    <w:pPr>
      <w:keepNext/>
      <w:widowControl/>
      <w:numPr>
        <w:ilvl w:val="3"/>
        <w:numId w:val="2"/>
      </w:numPr>
      <w:autoSpaceDE w:val="0"/>
      <w:autoSpaceDN w:val="0"/>
      <w:adjustRightInd w:val="0"/>
      <w:snapToGrid w:val="0"/>
      <w:spacing w:before="120" w:after="120"/>
      <w:outlineLvl w:val="3"/>
    </w:pPr>
    <w:rPr>
      <w:kern w:val="0"/>
      <w:sz w:val="22"/>
      <w:szCs w:val="28"/>
      <w:lang w:eastAsia="en-US"/>
    </w:rPr>
  </w:style>
  <w:style w:type="paragraph" w:styleId="5">
    <w:name w:val="heading 5"/>
    <w:aliases w:val="h5,Heading5,H5"/>
    <w:basedOn w:val="a"/>
    <w:next w:val="a"/>
    <w:link w:val="50"/>
    <w:semiHidden/>
    <w:unhideWhenUsed/>
    <w:qFormat/>
    <w:rsid w:val="003273E3"/>
    <w:pPr>
      <w:keepNext/>
      <w:widowControl/>
      <w:numPr>
        <w:ilvl w:val="4"/>
        <w:numId w:val="2"/>
      </w:numPr>
      <w:autoSpaceDE w:val="0"/>
      <w:autoSpaceDN w:val="0"/>
      <w:adjustRightInd w:val="0"/>
      <w:snapToGrid w:val="0"/>
      <w:spacing w:before="120" w:after="120"/>
      <w:outlineLvl w:val="4"/>
    </w:pPr>
    <w:rPr>
      <w:i/>
      <w:iCs/>
      <w:kern w:val="0"/>
      <w:sz w:val="22"/>
      <w:szCs w:val="26"/>
      <w:lang w:eastAsia="en-US"/>
    </w:rPr>
  </w:style>
  <w:style w:type="paragraph" w:styleId="6">
    <w:name w:val="heading 6"/>
    <w:basedOn w:val="a"/>
    <w:next w:val="a"/>
    <w:link w:val="60"/>
    <w:semiHidden/>
    <w:unhideWhenUsed/>
    <w:qFormat/>
    <w:rsid w:val="003273E3"/>
    <w:pPr>
      <w:widowControl/>
      <w:numPr>
        <w:ilvl w:val="5"/>
        <w:numId w:val="2"/>
      </w:numPr>
      <w:autoSpaceDE w:val="0"/>
      <w:autoSpaceDN w:val="0"/>
      <w:adjustRightInd w:val="0"/>
      <w:snapToGrid w:val="0"/>
      <w:spacing w:before="240" w:after="60"/>
      <w:outlineLvl w:val="5"/>
    </w:pPr>
    <w:rPr>
      <w:b/>
      <w:bCs/>
      <w:kern w:val="0"/>
      <w:sz w:val="22"/>
      <w:szCs w:val="22"/>
      <w:lang w:eastAsia="en-US"/>
    </w:rPr>
  </w:style>
  <w:style w:type="paragraph" w:styleId="7">
    <w:name w:val="heading 7"/>
    <w:basedOn w:val="a"/>
    <w:next w:val="a"/>
    <w:link w:val="70"/>
    <w:semiHidden/>
    <w:unhideWhenUsed/>
    <w:qFormat/>
    <w:rsid w:val="003273E3"/>
    <w:pPr>
      <w:widowControl/>
      <w:numPr>
        <w:ilvl w:val="6"/>
        <w:numId w:val="2"/>
      </w:numPr>
      <w:autoSpaceDE w:val="0"/>
      <w:autoSpaceDN w:val="0"/>
      <w:adjustRightInd w:val="0"/>
      <w:snapToGrid w:val="0"/>
      <w:spacing w:before="240" w:after="60"/>
      <w:outlineLvl w:val="6"/>
    </w:pPr>
    <w:rPr>
      <w:rFonts w:eastAsiaTheme="minorEastAsia"/>
      <w:kern w:val="0"/>
      <w:sz w:val="24"/>
      <w:szCs w:val="24"/>
      <w:lang w:eastAsia="en-US"/>
    </w:rPr>
  </w:style>
  <w:style w:type="paragraph" w:styleId="8">
    <w:name w:val="heading 8"/>
    <w:aliases w:val="Table Heading"/>
    <w:basedOn w:val="a"/>
    <w:next w:val="a"/>
    <w:link w:val="80"/>
    <w:semiHidden/>
    <w:unhideWhenUsed/>
    <w:qFormat/>
    <w:rsid w:val="003273E3"/>
    <w:pPr>
      <w:widowControl/>
      <w:numPr>
        <w:ilvl w:val="7"/>
        <w:numId w:val="2"/>
      </w:numPr>
      <w:autoSpaceDE w:val="0"/>
      <w:autoSpaceDN w:val="0"/>
      <w:adjustRightInd w:val="0"/>
      <w:snapToGrid w:val="0"/>
      <w:spacing w:before="240" w:after="60"/>
      <w:outlineLvl w:val="7"/>
    </w:pPr>
    <w:rPr>
      <w:rFonts w:eastAsiaTheme="minorEastAsia"/>
      <w:i/>
      <w:iCs/>
      <w:kern w:val="0"/>
      <w:sz w:val="24"/>
      <w:szCs w:val="24"/>
      <w:lang w:eastAsia="en-US"/>
    </w:rPr>
  </w:style>
  <w:style w:type="paragraph" w:styleId="9">
    <w:name w:val="heading 9"/>
    <w:aliases w:val="Figure Heading,FH,标题 91"/>
    <w:basedOn w:val="a"/>
    <w:next w:val="a"/>
    <w:link w:val="90"/>
    <w:semiHidden/>
    <w:unhideWhenUsed/>
    <w:qFormat/>
    <w:rsid w:val="003273E3"/>
    <w:pPr>
      <w:widowControl/>
      <w:numPr>
        <w:ilvl w:val="8"/>
        <w:numId w:val="2"/>
      </w:numPr>
      <w:autoSpaceDE w:val="0"/>
      <w:autoSpaceDN w:val="0"/>
      <w:adjustRightInd w:val="0"/>
      <w:snapToGrid w:val="0"/>
      <w:spacing w:before="240" w:after="60"/>
      <w:outlineLvl w:val="8"/>
    </w:pPr>
    <w:rPr>
      <w:rFonts w:ascii="Arial" w:eastAsiaTheme="minorEastAsia" w:hAnsi="Arial" w:cs="Arial"/>
      <w:kern w:val="0"/>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C5D0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C5D0C"/>
    <w:rPr>
      <w:sz w:val="18"/>
      <w:szCs w:val="18"/>
    </w:rPr>
  </w:style>
  <w:style w:type="paragraph" w:styleId="a5">
    <w:name w:val="footer"/>
    <w:basedOn w:val="a"/>
    <w:link w:val="a6"/>
    <w:unhideWhenUsed/>
    <w:rsid w:val="001C5D0C"/>
    <w:pPr>
      <w:tabs>
        <w:tab w:val="center" w:pos="4153"/>
        <w:tab w:val="right" w:pos="8306"/>
      </w:tabs>
      <w:snapToGrid w:val="0"/>
      <w:jc w:val="left"/>
    </w:pPr>
    <w:rPr>
      <w:sz w:val="18"/>
      <w:szCs w:val="18"/>
    </w:rPr>
  </w:style>
  <w:style w:type="character" w:customStyle="1" w:styleId="a6">
    <w:name w:val="页脚 字符"/>
    <w:basedOn w:val="a0"/>
    <w:link w:val="a5"/>
    <w:rsid w:val="001C5D0C"/>
    <w:rPr>
      <w:sz w:val="18"/>
      <w:szCs w:val="1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1C5D0C"/>
    <w:rPr>
      <w:rFonts w:ascii="Arial" w:eastAsia="MS Gothic" w:hAnsi="Arial" w:cs="Times New Roman"/>
      <w:bCs/>
      <w:kern w:val="28"/>
      <w:sz w:val="28"/>
      <w:szCs w:val="24"/>
      <w:lang w:val="en-GB" w:eastAsia="ja-JP"/>
    </w:rPr>
  </w:style>
  <w:style w:type="character" w:styleId="a7">
    <w:name w:val="page number"/>
    <w:basedOn w:val="a0"/>
    <w:rsid w:val="001C5D0C"/>
  </w:style>
  <w:style w:type="paragraph" w:styleId="a8">
    <w:name w:val="List Paragraph"/>
    <w:aliases w:val="- Bullets,목록 단락,List Paragraph,リスト段落,?? ??,?????,????,Lista1,列出段落1,中等深浅网格 1 - 着色 21,¥¡¡¡¡ì¬º¥¹¥È¶ÎÂä,ÁÐ³ö¶ÎÂä,列表段落1,—ño’i—Ž,¥ê¥¹¥È¶ÎÂä,1st level - Bullet List Paragraph,Lettre d'introduction,Paragrafo elenco,Normal bullet 2,Bullet list,목록단락,列表段落"/>
    <w:basedOn w:val="a"/>
    <w:link w:val="a9"/>
    <w:uiPriority w:val="34"/>
    <w:qFormat/>
    <w:rsid w:val="001C5D0C"/>
    <w:pPr>
      <w:ind w:firstLineChars="200" w:firstLine="420"/>
    </w:pPr>
  </w:style>
  <w:style w:type="character" w:customStyle="1" w:styleId="a9">
    <w:name w:val="列出段落 字符"/>
    <w:aliases w:val="- Bullets 字符,목록 단락 字符,List Paragraph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
    <w:link w:val="a8"/>
    <w:uiPriority w:val="34"/>
    <w:qFormat/>
    <w:rsid w:val="001C5D0C"/>
    <w:rPr>
      <w:rFonts w:ascii="Times New Roman" w:eastAsia="宋体" w:hAnsi="Times New Roman" w:cs="Times New Roman"/>
      <w:szCs w:val="20"/>
    </w:rPr>
  </w:style>
  <w:style w:type="paragraph" w:styleId="aa">
    <w:name w:val="caption"/>
    <w:aliases w:val="cap,cap1,cap2,cap11,Caption Char,Caption Char1 Char,cap Char Char1,Caption Char Char1 Char"/>
    <w:basedOn w:val="a"/>
    <w:next w:val="a"/>
    <w:unhideWhenUsed/>
    <w:qFormat/>
    <w:rsid w:val="001C5D0C"/>
    <w:rPr>
      <w:rFonts w:asciiTheme="majorHAnsi" w:eastAsia="黑体" w:hAnsiTheme="majorHAnsi" w:cstheme="majorBidi"/>
      <w:sz w:val="20"/>
    </w:rPr>
  </w:style>
  <w:style w:type="paragraph" w:customStyle="1" w:styleId="TAH">
    <w:name w:val="TAH"/>
    <w:basedOn w:val="TAC"/>
    <w:link w:val="TAHCar"/>
    <w:rsid w:val="001C5D0C"/>
    <w:rPr>
      <w:b/>
    </w:rPr>
  </w:style>
  <w:style w:type="paragraph" w:customStyle="1" w:styleId="TAC">
    <w:name w:val="TAC"/>
    <w:basedOn w:val="a"/>
    <w:link w:val="TACChar"/>
    <w:rsid w:val="001C5D0C"/>
    <w:pPr>
      <w:keepNext/>
      <w:keepLines/>
      <w:widowControl/>
      <w:jc w:val="center"/>
    </w:pPr>
    <w:rPr>
      <w:rFonts w:ascii="Arial" w:eastAsiaTheme="minorEastAsia" w:hAnsi="Arial"/>
      <w:kern w:val="0"/>
      <w:sz w:val="18"/>
      <w:lang w:val="en-GB" w:eastAsia="en-US"/>
    </w:rPr>
  </w:style>
  <w:style w:type="paragraph" w:customStyle="1" w:styleId="B1">
    <w:name w:val="B1"/>
    <w:basedOn w:val="a"/>
    <w:link w:val="B1Zchn"/>
    <w:qFormat/>
    <w:rsid w:val="001C5D0C"/>
    <w:pPr>
      <w:widowControl/>
      <w:spacing w:after="180"/>
      <w:ind w:left="568" w:hanging="284"/>
      <w:jc w:val="left"/>
    </w:pPr>
    <w:rPr>
      <w:rFonts w:eastAsiaTheme="minorEastAsia"/>
      <w:kern w:val="0"/>
      <w:sz w:val="20"/>
      <w:lang w:val="en-GB" w:eastAsia="en-US"/>
    </w:rPr>
  </w:style>
  <w:style w:type="character" w:customStyle="1" w:styleId="B1Zchn">
    <w:name w:val="B1 Zchn"/>
    <w:link w:val="B1"/>
    <w:rsid w:val="001C5D0C"/>
    <w:rPr>
      <w:rFonts w:ascii="Times New Roman" w:hAnsi="Times New Roman" w:cs="Times New Roman"/>
      <w:kern w:val="0"/>
      <w:sz w:val="20"/>
      <w:szCs w:val="20"/>
      <w:lang w:val="en-GB" w:eastAsia="en-US"/>
    </w:rPr>
  </w:style>
  <w:style w:type="character" w:customStyle="1" w:styleId="TACChar">
    <w:name w:val="TAC Char"/>
    <w:link w:val="TAC"/>
    <w:locked/>
    <w:rsid w:val="001C5D0C"/>
    <w:rPr>
      <w:rFonts w:ascii="Arial" w:hAnsi="Arial" w:cs="Times New Roman"/>
      <w:kern w:val="0"/>
      <w:sz w:val="18"/>
      <w:szCs w:val="20"/>
      <w:lang w:val="en-GB" w:eastAsia="en-US"/>
    </w:rPr>
  </w:style>
  <w:style w:type="character" w:customStyle="1" w:styleId="TAHCar">
    <w:name w:val="TAH Car"/>
    <w:link w:val="TAH"/>
    <w:rsid w:val="001C5D0C"/>
    <w:rPr>
      <w:rFonts w:ascii="Arial" w:hAnsi="Arial" w:cs="Times New Roman"/>
      <w:b/>
      <w:kern w:val="0"/>
      <w:sz w:val="18"/>
      <w:szCs w:val="20"/>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275CE2"/>
    <w:rPr>
      <w:rFonts w:asciiTheme="majorHAnsi" w:eastAsiaTheme="majorEastAsia" w:hAnsiTheme="majorHAnsi" w:cstheme="majorBidi"/>
      <w:b/>
      <w:bCs/>
      <w:sz w:val="32"/>
      <w:szCs w:val="32"/>
    </w:rPr>
  </w:style>
  <w:style w:type="paragraph" w:styleId="ab">
    <w:name w:val="Body Text"/>
    <w:aliases w:val="bt"/>
    <w:basedOn w:val="a"/>
    <w:link w:val="ac"/>
    <w:rsid w:val="00993C7B"/>
    <w:pPr>
      <w:widowControl/>
      <w:overflowPunct w:val="0"/>
      <w:autoSpaceDE w:val="0"/>
      <w:autoSpaceDN w:val="0"/>
      <w:adjustRightInd w:val="0"/>
      <w:spacing w:after="120"/>
      <w:textAlignment w:val="baseline"/>
    </w:pPr>
    <w:rPr>
      <w:rFonts w:ascii="Times" w:eastAsia="Times New Roman" w:hAnsi="Times"/>
      <w:kern w:val="0"/>
      <w:sz w:val="20"/>
      <w:szCs w:val="24"/>
      <w:lang w:val="en-GB" w:eastAsia="en-GB"/>
    </w:rPr>
  </w:style>
  <w:style w:type="character" w:customStyle="1" w:styleId="ac">
    <w:name w:val="正文文本 字符"/>
    <w:aliases w:val="bt 字符"/>
    <w:basedOn w:val="a0"/>
    <w:link w:val="ab"/>
    <w:rsid w:val="00993C7B"/>
    <w:rPr>
      <w:rFonts w:ascii="Times" w:eastAsia="Times New Roman" w:hAnsi="Times" w:cs="Times New Roman"/>
      <w:kern w:val="0"/>
      <w:sz w:val="20"/>
      <w:szCs w:val="24"/>
      <w:lang w:val="en-GB" w:eastAsia="en-GB"/>
    </w:rPr>
  </w:style>
  <w:style w:type="character" w:styleId="ad">
    <w:name w:val="Placeholder Text"/>
    <w:basedOn w:val="a0"/>
    <w:uiPriority w:val="99"/>
    <w:semiHidden/>
    <w:rsid w:val="0086016D"/>
    <w:rPr>
      <w:color w:val="808080"/>
    </w:rPr>
  </w:style>
  <w:style w:type="table" w:styleId="ae">
    <w:name w:val="Table Grid"/>
    <w:basedOn w:val="a1"/>
    <w:qFormat/>
    <w:rsid w:val="00FE13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h3 字符,no break 字符,H3 字符,Underrubrik2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B60523"/>
    <w:rPr>
      <w:rFonts w:ascii="Times New Roman" w:eastAsia="宋体" w:hAnsi="Times New Roman" w:cs="Times New Roman"/>
      <w:b/>
      <w:bCs/>
      <w:sz w:val="32"/>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semiHidden/>
    <w:rsid w:val="003273E3"/>
    <w:rPr>
      <w:rFonts w:ascii="Times New Roman" w:eastAsia="宋体" w:hAnsi="Times New Roman" w:cs="Times New Roman"/>
      <w:kern w:val="0"/>
      <w:sz w:val="22"/>
      <w:szCs w:val="28"/>
      <w:lang w:eastAsia="en-US"/>
    </w:rPr>
  </w:style>
  <w:style w:type="character" w:customStyle="1" w:styleId="50">
    <w:name w:val="标题 5 字符"/>
    <w:aliases w:val="h5 字符,Heading5 字符,H5 字符"/>
    <w:basedOn w:val="a0"/>
    <w:link w:val="5"/>
    <w:semiHidden/>
    <w:rsid w:val="003273E3"/>
    <w:rPr>
      <w:rFonts w:ascii="Times New Roman" w:eastAsia="宋体" w:hAnsi="Times New Roman" w:cs="Times New Roman"/>
      <w:i/>
      <w:iCs/>
      <w:kern w:val="0"/>
      <w:sz w:val="22"/>
      <w:szCs w:val="26"/>
      <w:lang w:eastAsia="en-US"/>
    </w:rPr>
  </w:style>
  <w:style w:type="character" w:customStyle="1" w:styleId="60">
    <w:name w:val="标题 6 字符"/>
    <w:basedOn w:val="a0"/>
    <w:link w:val="6"/>
    <w:semiHidden/>
    <w:rsid w:val="003273E3"/>
    <w:rPr>
      <w:rFonts w:ascii="Times New Roman" w:eastAsia="宋体" w:hAnsi="Times New Roman" w:cs="Times New Roman"/>
      <w:b/>
      <w:bCs/>
      <w:kern w:val="0"/>
      <w:sz w:val="22"/>
      <w:lang w:eastAsia="en-US"/>
    </w:rPr>
  </w:style>
  <w:style w:type="character" w:customStyle="1" w:styleId="70">
    <w:name w:val="标题 7 字符"/>
    <w:basedOn w:val="a0"/>
    <w:link w:val="7"/>
    <w:semiHidden/>
    <w:rsid w:val="003273E3"/>
    <w:rPr>
      <w:rFonts w:ascii="Times New Roman" w:hAnsi="Times New Roman" w:cs="Times New Roman"/>
      <w:kern w:val="0"/>
      <w:sz w:val="24"/>
      <w:szCs w:val="24"/>
      <w:lang w:eastAsia="en-US"/>
    </w:rPr>
  </w:style>
  <w:style w:type="character" w:customStyle="1" w:styleId="80">
    <w:name w:val="标题 8 字符"/>
    <w:aliases w:val="Table Heading 字符"/>
    <w:basedOn w:val="a0"/>
    <w:link w:val="8"/>
    <w:semiHidden/>
    <w:rsid w:val="003273E3"/>
    <w:rPr>
      <w:rFonts w:ascii="Times New Roman" w:hAnsi="Times New Roman" w:cs="Times New Roman"/>
      <w:i/>
      <w:iCs/>
      <w:kern w:val="0"/>
      <w:sz w:val="24"/>
      <w:szCs w:val="24"/>
      <w:lang w:eastAsia="en-US"/>
    </w:rPr>
  </w:style>
  <w:style w:type="character" w:customStyle="1" w:styleId="90">
    <w:name w:val="标题 9 字符"/>
    <w:aliases w:val="Figure Heading 字符,FH 字符,标题 91 字符"/>
    <w:basedOn w:val="a0"/>
    <w:link w:val="9"/>
    <w:semiHidden/>
    <w:rsid w:val="003273E3"/>
    <w:rPr>
      <w:rFonts w:ascii="Arial" w:hAnsi="Arial" w:cs="Arial"/>
      <w:kern w:val="0"/>
      <w:sz w:val="22"/>
      <w:lang w:eastAsia="en-US"/>
    </w:rPr>
  </w:style>
  <w:style w:type="paragraph" w:styleId="af">
    <w:name w:val="Normal (Web)"/>
    <w:basedOn w:val="a"/>
    <w:uiPriority w:val="99"/>
    <w:unhideWhenUsed/>
    <w:qFormat/>
    <w:rsid w:val="006F25FD"/>
    <w:pPr>
      <w:widowControl/>
      <w:spacing w:before="100" w:beforeAutospacing="1" w:after="100" w:afterAutospacing="1"/>
      <w:jc w:val="left"/>
    </w:pPr>
    <w:rPr>
      <w:rFonts w:ascii="宋体" w:hAnsi="宋体" w:cs="宋体"/>
      <w:kern w:val="0"/>
      <w:sz w:val="24"/>
      <w:szCs w:val="24"/>
    </w:rPr>
  </w:style>
  <w:style w:type="paragraph" w:styleId="af0">
    <w:name w:val="footnote text"/>
    <w:basedOn w:val="a"/>
    <w:link w:val="af1"/>
    <w:semiHidden/>
    <w:rsid w:val="00390F29"/>
    <w:pPr>
      <w:widowControl/>
    </w:pPr>
    <w:rPr>
      <w:rFonts w:ascii="Times" w:eastAsia="Batang" w:hAnsi="Times"/>
      <w:kern w:val="0"/>
      <w:sz w:val="20"/>
      <w:lang w:val="x-none" w:eastAsia="x-none"/>
    </w:rPr>
  </w:style>
  <w:style w:type="character" w:customStyle="1" w:styleId="af1">
    <w:name w:val="脚注文本 字符"/>
    <w:basedOn w:val="a0"/>
    <w:link w:val="af0"/>
    <w:semiHidden/>
    <w:rsid w:val="00390F29"/>
    <w:rPr>
      <w:rFonts w:ascii="Times" w:eastAsia="Batang" w:hAnsi="Times" w:cs="Times New Roman"/>
      <w:kern w:val="0"/>
      <w:sz w:val="20"/>
      <w:szCs w:val="20"/>
      <w:lang w:val="x-none" w:eastAsia="x-none"/>
    </w:rPr>
  </w:style>
  <w:style w:type="paragraph" w:customStyle="1" w:styleId="B2">
    <w:name w:val="B2"/>
    <w:basedOn w:val="a"/>
    <w:link w:val="B2Char"/>
    <w:qFormat/>
    <w:rsid w:val="003A30B9"/>
    <w:pPr>
      <w:widowControl/>
      <w:spacing w:after="180"/>
      <w:ind w:left="851" w:hanging="284"/>
      <w:jc w:val="left"/>
    </w:pPr>
    <w:rPr>
      <w:rFonts w:eastAsiaTheme="minorEastAsia"/>
      <w:kern w:val="0"/>
      <w:sz w:val="20"/>
      <w:lang w:val="x-none" w:eastAsia="en-US"/>
    </w:rPr>
  </w:style>
  <w:style w:type="character" w:customStyle="1" w:styleId="B2Char">
    <w:name w:val="B2 Char"/>
    <w:link w:val="B2"/>
    <w:qFormat/>
    <w:rsid w:val="003A30B9"/>
    <w:rPr>
      <w:rFonts w:ascii="Times New Roman" w:hAnsi="Times New Roman" w:cs="Times New Roman"/>
      <w:kern w:val="0"/>
      <w:sz w:val="20"/>
      <w:szCs w:val="20"/>
      <w:lang w:val="x-none" w:eastAsia="en-US"/>
    </w:rPr>
  </w:style>
  <w:style w:type="paragraph" w:customStyle="1" w:styleId="TH">
    <w:name w:val="TH"/>
    <w:basedOn w:val="a"/>
    <w:link w:val="THChar"/>
    <w:qFormat/>
    <w:rsid w:val="007B103B"/>
    <w:pPr>
      <w:keepNext/>
      <w:keepLines/>
      <w:widowControl/>
      <w:spacing w:before="60" w:after="180"/>
      <w:jc w:val="center"/>
    </w:pPr>
    <w:rPr>
      <w:rFonts w:ascii="Arial" w:eastAsiaTheme="minorEastAsia" w:hAnsi="Arial"/>
      <w:b/>
      <w:kern w:val="0"/>
      <w:sz w:val="20"/>
      <w:lang w:val="x-none" w:eastAsia="en-US"/>
    </w:rPr>
  </w:style>
  <w:style w:type="character" w:customStyle="1" w:styleId="THChar">
    <w:name w:val="TH Char"/>
    <w:link w:val="TH"/>
    <w:qFormat/>
    <w:rsid w:val="007B103B"/>
    <w:rPr>
      <w:rFonts w:ascii="Arial" w:hAnsi="Arial" w:cs="Times New Roman"/>
      <w:b/>
      <w:kern w:val="0"/>
      <w:sz w:val="20"/>
      <w:szCs w:val="20"/>
      <w:lang w:val="x-none" w:eastAsia="en-US"/>
    </w:rPr>
  </w:style>
  <w:style w:type="character" w:styleId="af2">
    <w:name w:val="Hyperlink"/>
    <w:uiPriority w:val="99"/>
    <w:rsid w:val="00D25FEE"/>
    <w:rPr>
      <w:color w:val="0000FF"/>
      <w:u w:val="single"/>
    </w:rPr>
  </w:style>
  <w:style w:type="paragraph" w:customStyle="1" w:styleId="EQ">
    <w:name w:val="EQ"/>
    <w:basedOn w:val="a"/>
    <w:next w:val="a"/>
    <w:qFormat/>
    <w:rsid w:val="0088478B"/>
    <w:pPr>
      <w:keepLines/>
      <w:widowControl/>
      <w:tabs>
        <w:tab w:val="center" w:pos="4536"/>
        <w:tab w:val="right" w:pos="9072"/>
      </w:tabs>
      <w:spacing w:after="180"/>
      <w:jc w:val="left"/>
    </w:pPr>
    <w:rPr>
      <w:rFonts w:eastAsiaTheme="minorEastAsia"/>
      <w:noProof/>
      <w:kern w:val="0"/>
      <w:sz w:val="20"/>
      <w:lang w:val="en-GB" w:eastAsia="en-US"/>
    </w:rPr>
  </w:style>
  <w:style w:type="paragraph" w:customStyle="1" w:styleId="Agreement">
    <w:name w:val="Agreement"/>
    <w:basedOn w:val="a"/>
    <w:next w:val="a"/>
    <w:rsid w:val="00AE1961"/>
    <w:pPr>
      <w:widowControl/>
      <w:numPr>
        <w:numId w:val="3"/>
      </w:numPr>
      <w:spacing w:before="60"/>
      <w:jc w:val="left"/>
    </w:pPr>
    <w:rPr>
      <w:rFonts w:ascii="Arial" w:eastAsia="MS Mincho" w:hAnsi="Arial"/>
      <w:b/>
      <w:kern w:val="0"/>
      <w:sz w:val="20"/>
      <w:szCs w:val="24"/>
      <w:lang w:val="en-GB" w:eastAsia="en-GB"/>
    </w:rPr>
  </w:style>
  <w:style w:type="paragraph" w:styleId="af3">
    <w:name w:val="Balloon Text"/>
    <w:basedOn w:val="a"/>
    <w:link w:val="af4"/>
    <w:uiPriority w:val="99"/>
    <w:semiHidden/>
    <w:unhideWhenUsed/>
    <w:rsid w:val="008635C5"/>
    <w:rPr>
      <w:sz w:val="18"/>
      <w:szCs w:val="18"/>
    </w:rPr>
  </w:style>
  <w:style w:type="character" w:customStyle="1" w:styleId="af4">
    <w:name w:val="批注框文本 字符"/>
    <w:basedOn w:val="a0"/>
    <w:link w:val="af3"/>
    <w:uiPriority w:val="99"/>
    <w:semiHidden/>
    <w:rsid w:val="008635C5"/>
    <w:rPr>
      <w:rFonts w:ascii="Times New Roman" w:eastAsia="宋体" w:hAnsi="Times New Roman" w:cs="Times New Roman"/>
      <w:sz w:val="18"/>
      <w:szCs w:val="18"/>
    </w:rPr>
  </w:style>
  <w:style w:type="character" w:customStyle="1" w:styleId="21">
    <w:name w:val="列出段落 字符2"/>
    <w:aliases w:val="- Bullets 字符1,목록 단락 字符1,リスト段落 字符1,?? ?? 字符1,????? 字符1,???? 字符1"/>
    <w:uiPriority w:val="34"/>
    <w:rsid w:val="00BC30CF"/>
    <w:rPr>
      <w:rFonts w:ascii="Times" w:eastAsia="Batang" w:hAnsi="Times"/>
      <w:szCs w:val="24"/>
      <w:lang w:val="en-GB"/>
    </w:rPr>
  </w:style>
  <w:style w:type="character" w:styleId="af5">
    <w:name w:val="annotation reference"/>
    <w:rsid w:val="00172C7E"/>
    <w:rPr>
      <w:sz w:val="21"/>
      <w:szCs w:val="21"/>
    </w:rPr>
  </w:style>
  <w:style w:type="paragraph" w:styleId="af6">
    <w:name w:val="annotation text"/>
    <w:basedOn w:val="a"/>
    <w:link w:val="af7"/>
    <w:rsid w:val="00172C7E"/>
    <w:pPr>
      <w:jc w:val="left"/>
    </w:pPr>
  </w:style>
  <w:style w:type="character" w:customStyle="1" w:styleId="af7">
    <w:name w:val="批注文字 字符"/>
    <w:basedOn w:val="a0"/>
    <w:link w:val="af6"/>
    <w:rsid w:val="00172C7E"/>
    <w:rPr>
      <w:rFonts w:ascii="Times New Roman" w:eastAsia="宋体" w:hAnsi="Times New Roman" w:cs="Times New Roman"/>
      <w:szCs w:val="20"/>
    </w:rPr>
  </w:style>
  <w:style w:type="character" w:customStyle="1" w:styleId="apple-converted-space">
    <w:name w:val="apple-converted-space"/>
    <w:rsid w:val="00157CD5"/>
  </w:style>
  <w:style w:type="paragraph" w:customStyle="1" w:styleId="textintend1">
    <w:name w:val="text intend 1"/>
    <w:basedOn w:val="a"/>
    <w:rsid w:val="0040530A"/>
    <w:pPr>
      <w:widowControl/>
      <w:numPr>
        <w:numId w:val="4"/>
      </w:numPr>
      <w:spacing w:after="120"/>
    </w:pPr>
    <w:rPr>
      <w:rFonts w:eastAsia="MS Gothic"/>
      <w:kern w:val="0"/>
      <w:sz w:val="24"/>
      <w:lang w:eastAsia="ja-JP"/>
    </w:rPr>
  </w:style>
  <w:style w:type="paragraph" w:customStyle="1" w:styleId="TF">
    <w:name w:val="TF"/>
    <w:basedOn w:val="TH"/>
    <w:link w:val="TFChar"/>
    <w:qFormat/>
    <w:rsid w:val="00BA4263"/>
    <w:pPr>
      <w:keepNext w:val="0"/>
      <w:spacing w:before="0" w:after="240"/>
    </w:pPr>
    <w:rPr>
      <w:lang w:val="en-GB"/>
    </w:rPr>
  </w:style>
  <w:style w:type="character" w:customStyle="1" w:styleId="TFChar">
    <w:name w:val="TF Char"/>
    <w:link w:val="TF"/>
    <w:rsid w:val="00BA4263"/>
    <w:rPr>
      <w:rFonts w:ascii="Arial" w:hAnsi="Arial" w:cs="Times New Roman"/>
      <w:b/>
      <w:kern w:val="0"/>
      <w:sz w:val="20"/>
      <w:szCs w:val="20"/>
      <w:lang w:val="en-GB" w:eastAsia="en-US"/>
    </w:rPr>
  </w:style>
  <w:style w:type="paragraph" w:customStyle="1" w:styleId="NO">
    <w:name w:val="NO"/>
    <w:basedOn w:val="a"/>
    <w:link w:val="NOChar"/>
    <w:rsid w:val="009F1E8B"/>
    <w:pPr>
      <w:keepLines/>
      <w:widowControl/>
      <w:overflowPunct w:val="0"/>
      <w:autoSpaceDE w:val="0"/>
      <w:autoSpaceDN w:val="0"/>
      <w:adjustRightInd w:val="0"/>
      <w:spacing w:after="180"/>
      <w:ind w:left="1135" w:hanging="851"/>
      <w:jc w:val="left"/>
      <w:textAlignment w:val="baseline"/>
    </w:pPr>
    <w:rPr>
      <w:rFonts w:eastAsia="Times New Roman"/>
      <w:kern w:val="0"/>
      <w:sz w:val="20"/>
      <w:lang w:val="en-GB" w:eastAsia="ja-JP"/>
    </w:rPr>
  </w:style>
  <w:style w:type="paragraph" w:customStyle="1" w:styleId="B3">
    <w:name w:val="B3"/>
    <w:basedOn w:val="31"/>
    <w:link w:val="B3Char"/>
    <w:rsid w:val="009F1E8B"/>
    <w:pPr>
      <w:widowControl/>
      <w:overflowPunct w:val="0"/>
      <w:autoSpaceDE w:val="0"/>
      <w:autoSpaceDN w:val="0"/>
      <w:adjustRightInd w:val="0"/>
      <w:spacing w:after="180"/>
      <w:ind w:leftChars="0" w:left="1135" w:firstLineChars="0" w:hanging="284"/>
      <w:contextualSpacing w:val="0"/>
      <w:jc w:val="left"/>
      <w:textAlignment w:val="baseline"/>
    </w:pPr>
    <w:rPr>
      <w:rFonts w:eastAsia="Times New Roman"/>
      <w:kern w:val="0"/>
      <w:sz w:val="20"/>
      <w:lang w:val="en-GB" w:eastAsia="ja-JP"/>
    </w:rPr>
  </w:style>
  <w:style w:type="paragraph" w:customStyle="1" w:styleId="B4">
    <w:name w:val="B4"/>
    <w:basedOn w:val="41"/>
    <w:link w:val="B4Char"/>
    <w:rsid w:val="009F1E8B"/>
    <w:pPr>
      <w:widowControl/>
      <w:overflowPunct w:val="0"/>
      <w:autoSpaceDE w:val="0"/>
      <w:autoSpaceDN w:val="0"/>
      <w:adjustRightInd w:val="0"/>
      <w:spacing w:after="180"/>
      <w:ind w:leftChars="0" w:left="1418" w:firstLineChars="0" w:hanging="284"/>
      <w:contextualSpacing w:val="0"/>
      <w:jc w:val="left"/>
      <w:textAlignment w:val="baseline"/>
    </w:pPr>
    <w:rPr>
      <w:rFonts w:eastAsia="Times New Roman"/>
      <w:kern w:val="0"/>
      <w:sz w:val="20"/>
      <w:lang w:val="en-GB" w:eastAsia="ja-JP"/>
    </w:rPr>
  </w:style>
  <w:style w:type="paragraph" w:customStyle="1" w:styleId="B5">
    <w:name w:val="B5"/>
    <w:basedOn w:val="51"/>
    <w:link w:val="B5Char"/>
    <w:rsid w:val="009F1E8B"/>
    <w:pPr>
      <w:widowControl/>
      <w:overflowPunct w:val="0"/>
      <w:autoSpaceDE w:val="0"/>
      <w:autoSpaceDN w:val="0"/>
      <w:adjustRightInd w:val="0"/>
      <w:spacing w:after="180"/>
      <w:ind w:leftChars="0" w:left="1702" w:firstLineChars="0" w:hanging="284"/>
      <w:contextualSpacing w:val="0"/>
      <w:jc w:val="left"/>
      <w:textAlignment w:val="baseline"/>
    </w:pPr>
    <w:rPr>
      <w:rFonts w:eastAsia="Times New Roman"/>
      <w:kern w:val="0"/>
      <w:sz w:val="20"/>
      <w:lang w:val="en-GB" w:eastAsia="ja-JP"/>
    </w:rPr>
  </w:style>
  <w:style w:type="character" w:customStyle="1" w:styleId="B5Char">
    <w:name w:val="B5 Char"/>
    <w:link w:val="B5"/>
    <w:qFormat/>
    <w:locked/>
    <w:rsid w:val="009F1E8B"/>
    <w:rPr>
      <w:rFonts w:ascii="Times New Roman" w:eastAsia="Times New Roman" w:hAnsi="Times New Roman" w:cs="Times New Roman"/>
      <w:kern w:val="0"/>
      <w:sz w:val="20"/>
      <w:szCs w:val="20"/>
      <w:lang w:val="en-GB" w:eastAsia="ja-JP"/>
    </w:rPr>
  </w:style>
  <w:style w:type="character" w:customStyle="1" w:styleId="B6Char">
    <w:name w:val="B6 Char"/>
    <w:link w:val="B6"/>
    <w:qFormat/>
    <w:locked/>
    <w:rsid w:val="009F1E8B"/>
    <w:rPr>
      <w:rFonts w:eastAsia="Times New Roman"/>
    </w:rPr>
  </w:style>
  <w:style w:type="character" w:customStyle="1" w:styleId="B1Char">
    <w:name w:val="B1 Char"/>
    <w:qFormat/>
    <w:rsid w:val="009F1E8B"/>
    <w:rPr>
      <w:rFonts w:eastAsia="Times New Roman"/>
    </w:rPr>
  </w:style>
  <w:style w:type="paragraph" w:customStyle="1" w:styleId="B6">
    <w:name w:val="B6"/>
    <w:basedOn w:val="B5"/>
    <w:link w:val="B6Char"/>
    <w:qFormat/>
    <w:rsid w:val="009F1E8B"/>
    <w:pPr>
      <w:ind w:left="1985"/>
    </w:pPr>
    <w:rPr>
      <w:rFonts w:asciiTheme="minorHAnsi" w:hAnsiTheme="minorHAnsi" w:cstheme="minorBidi"/>
      <w:kern w:val="2"/>
      <w:sz w:val="21"/>
      <w:szCs w:val="22"/>
      <w:lang w:val="en-US" w:eastAsia="zh-CN"/>
    </w:rPr>
  </w:style>
  <w:style w:type="character" w:customStyle="1" w:styleId="B3Char">
    <w:name w:val="B3 Char"/>
    <w:link w:val="B3"/>
    <w:qFormat/>
    <w:rsid w:val="009F1E8B"/>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9F1E8B"/>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9F1E8B"/>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9F1E8B"/>
    <w:pPr>
      <w:ind w:leftChars="400" w:left="100" w:hangingChars="200" w:hanging="200"/>
      <w:contextualSpacing/>
    </w:pPr>
  </w:style>
  <w:style w:type="paragraph" w:styleId="41">
    <w:name w:val="List 4"/>
    <w:basedOn w:val="a"/>
    <w:uiPriority w:val="99"/>
    <w:semiHidden/>
    <w:unhideWhenUsed/>
    <w:rsid w:val="009F1E8B"/>
    <w:pPr>
      <w:ind w:leftChars="600" w:left="100" w:hangingChars="200" w:hanging="200"/>
      <w:contextualSpacing/>
    </w:pPr>
  </w:style>
  <w:style w:type="paragraph" w:styleId="51">
    <w:name w:val="List 5"/>
    <w:basedOn w:val="a"/>
    <w:uiPriority w:val="99"/>
    <w:semiHidden/>
    <w:unhideWhenUsed/>
    <w:rsid w:val="009F1E8B"/>
    <w:pPr>
      <w:ind w:leftChars="800" w:left="100" w:hangingChars="200" w:hanging="200"/>
      <w:contextualSpacing/>
    </w:pPr>
  </w:style>
  <w:style w:type="paragraph" w:styleId="52">
    <w:name w:val="toc 5"/>
    <w:basedOn w:val="42"/>
    <w:next w:val="a"/>
    <w:semiHidden/>
    <w:qFormat/>
    <w:rsid w:val="002E66CE"/>
    <w:pPr>
      <w:keepLines/>
      <w:tabs>
        <w:tab w:val="right" w:leader="dot" w:pos="9639"/>
      </w:tabs>
      <w:overflowPunct w:val="0"/>
      <w:autoSpaceDE w:val="0"/>
      <w:autoSpaceDN w:val="0"/>
      <w:adjustRightInd w:val="0"/>
      <w:spacing w:after="160" w:line="259" w:lineRule="auto"/>
      <w:ind w:leftChars="0" w:left="1701" w:right="425" w:hanging="1701"/>
      <w:jc w:val="left"/>
      <w:textAlignment w:val="baseline"/>
    </w:pPr>
    <w:rPr>
      <w:kern w:val="0"/>
      <w:sz w:val="20"/>
      <w:lang w:eastAsia="en-US"/>
    </w:rPr>
  </w:style>
  <w:style w:type="paragraph" w:styleId="42">
    <w:name w:val="toc 4"/>
    <w:basedOn w:val="a"/>
    <w:next w:val="a"/>
    <w:autoRedefine/>
    <w:uiPriority w:val="39"/>
    <w:semiHidden/>
    <w:unhideWhenUsed/>
    <w:rsid w:val="002E66CE"/>
    <w:pPr>
      <w:ind w:leftChars="600" w:left="12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898053">
      <w:bodyDiv w:val="1"/>
      <w:marLeft w:val="0"/>
      <w:marRight w:val="0"/>
      <w:marTop w:val="0"/>
      <w:marBottom w:val="0"/>
      <w:divBdr>
        <w:top w:val="none" w:sz="0" w:space="0" w:color="auto"/>
        <w:left w:val="none" w:sz="0" w:space="0" w:color="auto"/>
        <w:bottom w:val="none" w:sz="0" w:space="0" w:color="auto"/>
        <w:right w:val="none" w:sz="0" w:space="0" w:color="auto"/>
      </w:divBdr>
    </w:div>
    <w:div w:id="193155091">
      <w:bodyDiv w:val="1"/>
      <w:marLeft w:val="0"/>
      <w:marRight w:val="0"/>
      <w:marTop w:val="0"/>
      <w:marBottom w:val="0"/>
      <w:divBdr>
        <w:top w:val="none" w:sz="0" w:space="0" w:color="auto"/>
        <w:left w:val="none" w:sz="0" w:space="0" w:color="auto"/>
        <w:bottom w:val="none" w:sz="0" w:space="0" w:color="auto"/>
        <w:right w:val="none" w:sz="0" w:space="0" w:color="auto"/>
      </w:divBdr>
    </w:div>
    <w:div w:id="308170153">
      <w:bodyDiv w:val="1"/>
      <w:marLeft w:val="0"/>
      <w:marRight w:val="0"/>
      <w:marTop w:val="0"/>
      <w:marBottom w:val="0"/>
      <w:divBdr>
        <w:top w:val="none" w:sz="0" w:space="0" w:color="auto"/>
        <w:left w:val="none" w:sz="0" w:space="0" w:color="auto"/>
        <w:bottom w:val="none" w:sz="0" w:space="0" w:color="auto"/>
        <w:right w:val="none" w:sz="0" w:space="0" w:color="auto"/>
      </w:divBdr>
    </w:div>
    <w:div w:id="347488784">
      <w:bodyDiv w:val="1"/>
      <w:marLeft w:val="0"/>
      <w:marRight w:val="0"/>
      <w:marTop w:val="0"/>
      <w:marBottom w:val="0"/>
      <w:divBdr>
        <w:top w:val="none" w:sz="0" w:space="0" w:color="auto"/>
        <w:left w:val="none" w:sz="0" w:space="0" w:color="auto"/>
        <w:bottom w:val="none" w:sz="0" w:space="0" w:color="auto"/>
        <w:right w:val="none" w:sz="0" w:space="0" w:color="auto"/>
      </w:divBdr>
    </w:div>
    <w:div w:id="356851200">
      <w:bodyDiv w:val="1"/>
      <w:marLeft w:val="0"/>
      <w:marRight w:val="0"/>
      <w:marTop w:val="0"/>
      <w:marBottom w:val="0"/>
      <w:divBdr>
        <w:top w:val="none" w:sz="0" w:space="0" w:color="auto"/>
        <w:left w:val="none" w:sz="0" w:space="0" w:color="auto"/>
        <w:bottom w:val="none" w:sz="0" w:space="0" w:color="auto"/>
        <w:right w:val="none" w:sz="0" w:space="0" w:color="auto"/>
      </w:divBdr>
    </w:div>
    <w:div w:id="458258604">
      <w:bodyDiv w:val="1"/>
      <w:marLeft w:val="0"/>
      <w:marRight w:val="0"/>
      <w:marTop w:val="0"/>
      <w:marBottom w:val="0"/>
      <w:divBdr>
        <w:top w:val="none" w:sz="0" w:space="0" w:color="auto"/>
        <w:left w:val="none" w:sz="0" w:space="0" w:color="auto"/>
        <w:bottom w:val="none" w:sz="0" w:space="0" w:color="auto"/>
        <w:right w:val="none" w:sz="0" w:space="0" w:color="auto"/>
      </w:divBdr>
    </w:div>
    <w:div w:id="485050502">
      <w:bodyDiv w:val="1"/>
      <w:marLeft w:val="0"/>
      <w:marRight w:val="0"/>
      <w:marTop w:val="0"/>
      <w:marBottom w:val="0"/>
      <w:divBdr>
        <w:top w:val="none" w:sz="0" w:space="0" w:color="auto"/>
        <w:left w:val="none" w:sz="0" w:space="0" w:color="auto"/>
        <w:bottom w:val="none" w:sz="0" w:space="0" w:color="auto"/>
        <w:right w:val="none" w:sz="0" w:space="0" w:color="auto"/>
      </w:divBdr>
    </w:div>
    <w:div w:id="489713532">
      <w:bodyDiv w:val="1"/>
      <w:marLeft w:val="0"/>
      <w:marRight w:val="0"/>
      <w:marTop w:val="0"/>
      <w:marBottom w:val="0"/>
      <w:divBdr>
        <w:top w:val="none" w:sz="0" w:space="0" w:color="auto"/>
        <w:left w:val="none" w:sz="0" w:space="0" w:color="auto"/>
        <w:bottom w:val="none" w:sz="0" w:space="0" w:color="auto"/>
        <w:right w:val="none" w:sz="0" w:space="0" w:color="auto"/>
      </w:divBdr>
    </w:div>
    <w:div w:id="718631376">
      <w:bodyDiv w:val="1"/>
      <w:marLeft w:val="0"/>
      <w:marRight w:val="0"/>
      <w:marTop w:val="0"/>
      <w:marBottom w:val="0"/>
      <w:divBdr>
        <w:top w:val="none" w:sz="0" w:space="0" w:color="auto"/>
        <w:left w:val="none" w:sz="0" w:space="0" w:color="auto"/>
        <w:bottom w:val="none" w:sz="0" w:space="0" w:color="auto"/>
        <w:right w:val="none" w:sz="0" w:space="0" w:color="auto"/>
      </w:divBdr>
    </w:div>
    <w:div w:id="883368360">
      <w:bodyDiv w:val="1"/>
      <w:marLeft w:val="0"/>
      <w:marRight w:val="0"/>
      <w:marTop w:val="0"/>
      <w:marBottom w:val="0"/>
      <w:divBdr>
        <w:top w:val="none" w:sz="0" w:space="0" w:color="auto"/>
        <w:left w:val="none" w:sz="0" w:space="0" w:color="auto"/>
        <w:bottom w:val="none" w:sz="0" w:space="0" w:color="auto"/>
        <w:right w:val="none" w:sz="0" w:space="0" w:color="auto"/>
      </w:divBdr>
    </w:div>
    <w:div w:id="907348851">
      <w:bodyDiv w:val="1"/>
      <w:marLeft w:val="0"/>
      <w:marRight w:val="0"/>
      <w:marTop w:val="0"/>
      <w:marBottom w:val="0"/>
      <w:divBdr>
        <w:top w:val="none" w:sz="0" w:space="0" w:color="auto"/>
        <w:left w:val="none" w:sz="0" w:space="0" w:color="auto"/>
        <w:bottom w:val="none" w:sz="0" w:space="0" w:color="auto"/>
        <w:right w:val="none" w:sz="0" w:space="0" w:color="auto"/>
      </w:divBdr>
    </w:div>
    <w:div w:id="957300195">
      <w:bodyDiv w:val="1"/>
      <w:marLeft w:val="0"/>
      <w:marRight w:val="0"/>
      <w:marTop w:val="0"/>
      <w:marBottom w:val="0"/>
      <w:divBdr>
        <w:top w:val="none" w:sz="0" w:space="0" w:color="auto"/>
        <w:left w:val="none" w:sz="0" w:space="0" w:color="auto"/>
        <w:bottom w:val="none" w:sz="0" w:space="0" w:color="auto"/>
        <w:right w:val="none" w:sz="0" w:space="0" w:color="auto"/>
      </w:divBdr>
    </w:div>
    <w:div w:id="991058729">
      <w:bodyDiv w:val="1"/>
      <w:marLeft w:val="0"/>
      <w:marRight w:val="0"/>
      <w:marTop w:val="0"/>
      <w:marBottom w:val="0"/>
      <w:divBdr>
        <w:top w:val="none" w:sz="0" w:space="0" w:color="auto"/>
        <w:left w:val="none" w:sz="0" w:space="0" w:color="auto"/>
        <w:bottom w:val="none" w:sz="0" w:space="0" w:color="auto"/>
        <w:right w:val="none" w:sz="0" w:space="0" w:color="auto"/>
      </w:divBdr>
    </w:div>
    <w:div w:id="1050418817">
      <w:bodyDiv w:val="1"/>
      <w:marLeft w:val="0"/>
      <w:marRight w:val="0"/>
      <w:marTop w:val="0"/>
      <w:marBottom w:val="0"/>
      <w:divBdr>
        <w:top w:val="none" w:sz="0" w:space="0" w:color="auto"/>
        <w:left w:val="none" w:sz="0" w:space="0" w:color="auto"/>
        <w:bottom w:val="none" w:sz="0" w:space="0" w:color="auto"/>
        <w:right w:val="none" w:sz="0" w:space="0" w:color="auto"/>
      </w:divBdr>
    </w:div>
    <w:div w:id="1082602436">
      <w:bodyDiv w:val="1"/>
      <w:marLeft w:val="0"/>
      <w:marRight w:val="0"/>
      <w:marTop w:val="0"/>
      <w:marBottom w:val="0"/>
      <w:divBdr>
        <w:top w:val="none" w:sz="0" w:space="0" w:color="auto"/>
        <w:left w:val="none" w:sz="0" w:space="0" w:color="auto"/>
        <w:bottom w:val="none" w:sz="0" w:space="0" w:color="auto"/>
        <w:right w:val="none" w:sz="0" w:space="0" w:color="auto"/>
      </w:divBdr>
    </w:div>
    <w:div w:id="1130443336">
      <w:bodyDiv w:val="1"/>
      <w:marLeft w:val="0"/>
      <w:marRight w:val="0"/>
      <w:marTop w:val="0"/>
      <w:marBottom w:val="0"/>
      <w:divBdr>
        <w:top w:val="none" w:sz="0" w:space="0" w:color="auto"/>
        <w:left w:val="none" w:sz="0" w:space="0" w:color="auto"/>
        <w:bottom w:val="none" w:sz="0" w:space="0" w:color="auto"/>
        <w:right w:val="none" w:sz="0" w:space="0" w:color="auto"/>
      </w:divBdr>
    </w:div>
    <w:div w:id="1254437017">
      <w:bodyDiv w:val="1"/>
      <w:marLeft w:val="0"/>
      <w:marRight w:val="0"/>
      <w:marTop w:val="0"/>
      <w:marBottom w:val="0"/>
      <w:divBdr>
        <w:top w:val="none" w:sz="0" w:space="0" w:color="auto"/>
        <w:left w:val="none" w:sz="0" w:space="0" w:color="auto"/>
        <w:bottom w:val="none" w:sz="0" w:space="0" w:color="auto"/>
        <w:right w:val="none" w:sz="0" w:space="0" w:color="auto"/>
      </w:divBdr>
      <w:divsChild>
        <w:div w:id="235556045">
          <w:marLeft w:val="2520"/>
          <w:marRight w:val="0"/>
          <w:marTop w:val="100"/>
          <w:marBottom w:val="0"/>
          <w:divBdr>
            <w:top w:val="none" w:sz="0" w:space="0" w:color="auto"/>
            <w:left w:val="none" w:sz="0" w:space="0" w:color="auto"/>
            <w:bottom w:val="none" w:sz="0" w:space="0" w:color="auto"/>
            <w:right w:val="none" w:sz="0" w:space="0" w:color="auto"/>
          </w:divBdr>
        </w:div>
        <w:div w:id="848526830">
          <w:marLeft w:val="2520"/>
          <w:marRight w:val="0"/>
          <w:marTop w:val="100"/>
          <w:marBottom w:val="0"/>
          <w:divBdr>
            <w:top w:val="none" w:sz="0" w:space="0" w:color="auto"/>
            <w:left w:val="none" w:sz="0" w:space="0" w:color="auto"/>
            <w:bottom w:val="none" w:sz="0" w:space="0" w:color="auto"/>
            <w:right w:val="none" w:sz="0" w:space="0" w:color="auto"/>
          </w:divBdr>
        </w:div>
        <w:div w:id="1688827177">
          <w:marLeft w:val="2520"/>
          <w:marRight w:val="0"/>
          <w:marTop w:val="100"/>
          <w:marBottom w:val="0"/>
          <w:divBdr>
            <w:top w:val="none" w:sz="0" w:space="0" w:color="auto"/>
            <w:left w:val="none" w:sz="0" w:space="0" w:color="auto"/>
            <w:bottom w:val="none" w:sz="0" w:space="0" w:color="auto"/>
            <w:right w:val="none" w:sz="0" w:space="0" w:color="auto"/>
          </w:divBdr>
        </w:div>
      </w:divsChild>
    </w:div>
    <w:div w:id="1296325916">
      <w:bodyDiv w:val="1"/>
      <w:marLeft w:val="0"/>
      <w:marRight w:val="0"/>
      <w:marTop w:val="0"/>
      <w:marBottom w:val="0"/>
      <w:divBdr>
        <w:top w:val="none" w:sz="0" w:space="0" w:color="auto"/>
        <w:left w:val="none" w:sz="0" w:space="0" w:color="auto"/>
        <w:bottom w:val="none" w:sz="0" w:space="0" w:color="auto"/>
        <w:right w:val="none" w:sz="0" w:space="0" w:color="auto"/>
      </w:divBdr>
    </w:div>
    <w:div w:id="1320963090">
      <w:bodyDiv w:val="1"/>
      <w:marLeft w:val="0"/>
      <w:marRight w:val="0"/>
      <w:marTop w:val="0"/>
      <w:marBottom w:val="0"/>
      <w:divBdr>
        <w:top w:val="none" w:sz="0" w:space="0" w:color="auto"/>
        <w:left w:val="none" w:sz="0" w:space="0" w:color="auto"/>
        <w:bottom w:val="none" w:sz="0" w:space="0" w:color="auto"/>
        <w:right w:val="none" w:sz="0" w:space="0" w:color="auto"/>
      </w:divBdr>
    </w:div>
    <w:div w:id="1359967003">
      <w:bodyDiv w:val="1"/>
      <w:marLeft w:val="0"/>
      <w:marRight w:val="0"/>
      <w:marTop w:val="0"/>
      <w:marBottom w:val="0"/>
      <w:divBdr>
        <w:top w:val="none" w:sz="0" w:space="0" w:color="auto"/>
        <w:left w:val="none" w:sz="0" w:space="0" w:color="auto"/>
        <w:bottom w:val="none" w:sz="0" w:space="0" w:color="auto"/>
        <w:right w:val="none" w:sz="0" w:space="0" w:color="auto"/>
      </w:divBdr>
    </w:div>
    <w:div w:id="1441030573">
      <w:bodyDiv w:val="1"/>
      <w:marLeft w:val="0"/>
      <w:marRight w:val="0"/>
      <w:marTop w:val="0"/>
      <w:marBottom w:val="0"/>
      <w:divBdr>
        <w:top w:val="none" w:sz="0" w:space="0" w:color="auto"/>
        <w:left w:val="none" w:sz="0" w:space="0" w:color="auto"/>
        <w:bottom w:val="none" w:sz="0" w:space="0" w:color="auto"/>
        <w:right w:val="none" w:sz="0" w:space="0" w:color="auto"/>
      </w:divBdr>
    </w:div>
    <w:div w:id="1494761083">
      <w:bodyDiv w:val="1"/>
      <w:marLeft w:val="0"/>
      <w:marRight w:val="0"/>
      <w:marTop w:val="0"/>
      <w:marBottom w:val="0"/>
      <w:divBdr>
        <w:top w:val="none" w:sz="0" w:space="0" w:color="auto"/>
        <w:left w:val="none" w:sz="0" w:space="0" w:color="auto"/>
        <w:bottom w:val="none" w:sz="0" w:space="0" w:color="auto"/>
        <w:right w:val="none" w:sz="0" w:space="0" w:color="auto"/>
      </w:divBdr>
    </w:div>
    <w:div w:id="1507330934">
      <w:bodyDiv w:val="1"/>
      <w:marLeft w:val="0"/>
      <w:marRight w:val="0"/>
      <w:marTop w:val="0"/>
      <w:marBottom w:val="0"/>
      <w:divBdr>
        <w:top w:val="none" w:sz="0" w:space="0" w:color="auto"/>
        <w:left w:val="none" w:sz="0" w:space="0" w:color="auto"/>
        <w:bottom w:val="none" w:sz="0" w:space="0" w:color="auto"/>
        <w:right w:val="none" w:sz="0" w:space="0" w:color="auto"/>
      </w:divBdr>
    </w:div>
    <w:div w:id="1613854665">
      <w:bodyDiv w:val="1"/>
      <w:marLeft w:val="0"/>
      <w:marRight w:val="0"/>
      <w:marTop w:val="0"/>
      <w:marBottom w:val="0"/>
      <w:divBdr>
        <w:top w:val="none" w:sz="0" w:space="0" w:color="auto"/>
        <w:left w:val="none" w:sz="0" w:space="0" w:color="auto"/>
        <w:bottom w:val="none" w:sz="0" w:space="0" w:color="auto"/>
        <w:right w:val="none" w:sz="0" w:space="0" w:color="auto"/>
      </w:divBdr>
    </w:div>
    <w:div w:id="1703288035">
      <w:bodyDiv w:val="1"/>
      <w:marLeft w:val="0"/>
      <w:marRight w:val="0"/>
      <w:marTop w:val="0"/>
      <w:marBottom w:val="0"/>
      <w:divBdr>
        <w:top w:val="none" w:sz="0" w:space="0" w:color="auto"/>
        <w:left w:val="none" w:sz="0" w:space="0" w:color="auto"/>
        <w:bottom w:val="none" w:sz="0" w:space="0" w:color="auto"/>
        <w:right w:val="none" w:sz="0" w:space="0" w:color="auto"/>
      </w:divBdr>
    </w:div>
    <w:div w:id="1811751952">
      <w:bodyDiv w:val="1"/>
      <w:marLeft w:val="0"/>
      <w:marRight w:val="0"/>
      <w:marTop w:val="0"/>
      <w:marBottom w:val="0"/>
      <w:divBdr>
        <w:top w:val="none" w:sz="0" w:space="0" w:color="auto"/>
        <w:left w:val="none" w:sz="0" w:space="0" w:color="auto"/>
        <w:bottom w:val="none" w:sz="0" w:space="0" w:color="auto"/>
        <w:right w:val="none" w:sz="0" w:space="0" w:color="auto"/>
      </w:divBdr>
    </w:div>
    <w:div w:id="1889099830">
      <w:bodyDiv w:val="1"/>
      <w:marLeft w:val="0"/>
      <w:marRight w:val="0"/>
      <w:marTop w:val="0"/>
      <w:marBottom w:val="0"/>
      <w:divBdr>
        <w:top w:val="none" w:sz="0" w:space="0" w:color="auto"/>
        <w:left w:val="none" w:sz="0" w:space="0" w:color="auto"/>
        <w:bottom w:val="none" w:sz="0" w:space="0" w:color="auto"/>
        <w:right w:val="none" w:sz="0" w:space="0" w:color="auto"/>
      </w:divBdr>
    </w:div>
    <w:div w:id="1915583488">
      <w:bodyDiv w:val="1"/>
      <w:marLeft w:val="0"/>
      <w:marRight w:val="0"/>
      <w:marTop w:val="0"/>
      <w:marBottom w:val="0"/>
      <w:divBdr>
        <w:top w:val="none" w:sz="0" w:space="0" w:color="auto"/>
        <w:left w:val="none" w:sz="0" w:space="0" w:color="auto"/>
        <w:bottom w:val="none" w:sz="0" w:space="0" w:color="auto"/>
        <w:right w:val="none" w:sz="0" w:space="0" w:color="auto"/>
      </w:divBdr>
    </w:div>
    <w:div w:id="1942683835">
      <w:bodyDiv w:val="1"/>
      <w:marLeft w:val="0"/>
      <w:marRight w:val="0"/>
      <w:marTop w:val="0"/>
      <w:marBottom w:val="0"/>
      <w:divBdr>
        <w:top w:val="none" w:sz="0" w:space="0" w:color="auto"/>
        <w:left w:val="none" w:sz="0" w:space="0" w:color="auto"/>
        <w:bottom w:val="none" w:sz="0" w:space="0" w:color="auto"/>
        <w:right w:val="none" w:sz="0" w:space="0" w:color="auto"/>
      </w:divBdr>
    </w:div>
    <w:div w:id="1955363253">
      <w:bodyDiv w:val="1"/>
      <w:marLeft w:val="0"/>
      <w:marRight w:val="0"/>
      <w:marTop w:val="0"/>
      <w:marBottom w:val="0"/>
      <w:divBdr>
        <w:top w:val="none" w:sz="0" w:space="0" w:color="auto"/>
        <w:left w:val="none" w:sz="0" w:space="0" w:color="auto"/>
        <w:bottom w:val="none" w:sz="0" w:space="0" w:color="auto"/>
        <w:right w:val="none" w:sz="0" w:space="0" w:color="auto"/>
      </w:divBdr>
    </w:div>
    <w:div w:id="2034649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36E6B4-B0AA-4949-B53F-8BD51F40A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460</TotalTime>
  <Pages>7</Pages>
  <Words>2027</Words>
  <Characters>11558</Characters>
  <Application>Microsoft Office Word</Application>
  <DocSecurity>0</DocSecurity>
  <Lines>96</Lines>
  <Paragraphs>27</Paragraphs>
  <ScaleCrop>false</ScaleCrop>
  <Company/>
  <LinksUpToDate>false</LinksUpToDate>
  <CharactersWithSpaces>13558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CATR</dc:creator>
  <cp:keywords/>
  <dc:description/>
  <cp:lastModifiedBy>CAICT</cp:lastModifiedBy>
  <cp:revision>165</cp:revision>
  <dcterms:created xsi:type="dcterms:W3CDTF">2021-09-27T02:13:00Z</dcterms:created>
  <dcterms:modified xsi:type="dcterms:W3CDTF">2021-09-30T13:32:00Z</dcterms:modified>
</cp:coreProperties>
</file>