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32EFE1ED"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491275" w:rsidRPr="00491275">
        <w:rPr>
          <w:rFonts w:ascii="Arial" w:eastAsia="Malgun Gothic" w:hAnsi="Arial" w:cs="Arial"/>
          <w:b/>
          <w:bCs/>
          <w:lang w:eastAsia="en-US"/>
        </w:rPr>
        <w:t>R1-2108678</w:t>
      </w:r>
    </w:p>
    <w:p w14:paraId="5478FC62" w14:textId="4C5C16B1"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5E06BF" w:rsidRPr="000979A5">
        <w:rPr>
          <w:rFonts w:ascii="Arial" w:eastAsia="Malgun Gothic" w:hAnsi="Arial" w:cs="Arial"/>
          <w:b/>
          <w:bCs/>
          <w:lang w:eastAsia="en-US"/>
        </w:rPr>
        <w:t>August</w:t>
      </w:r>
      <w:r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sidR="005E06BF" w:rsidRPr="000979A5">
        <w:rPr>
          <w:rFonts w:ascii="Arial" w:eastAsia="Malgun Gothic" w:hAnsi="Arial" w:cs="Arial"/>
          <w:b/>
          <w:bCs/>
          <w:lang w:eastAsia="en-US"/>
        </w:rPr>
        <w:t>6</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xml:space="preserve"> – </w:t>
      </w:r>
      <w:r w:rsidR="00891EB8" w:rsidRPr="000979A5">
        <w:rPr>
          <w:rFonts w:ascii="Arial" w:eastAsia="Malgun Gothic" w:hAnsi="Arial" w:cs="Arial"/>
          <w:b/>
          <w:bCs/>
          <w:lang w:eastAsia="en-US"/>
        </w:rPr>
        <w:t>2</w:t>
      </w:r>
      <w:r w:rsidR="0056170D" w:rsidRPr="000979A5">
        <w:rPr>
          <w:rFonts w:ascii="Arial" w:eastAsia="Malgun Gothic" w:hAnsi="Arial" w:cs="Arial"/>
          <w:b/>
          <w:bCs/>
          <w:lang w:eastAsia="en-US"/>
        </w:rPr>
        <w:t>7</w:t>
      </w:r>
      <w:r w:rsidRPr="000979A5">
        <w:rPr>
          <w:rFonts w:ascii="Arial" w:eastAsia="Malgun Gothic" w:hAnsi="Arial" w:cs="Arial"/>
          <w:b/>
          <w:bCs/>
          <w:vertAlign w:val="superscript"/>
          <w:lang w:eastAsia="en-US"/>
        </w:rPr>
        <w:t>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24A96B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794574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563D9D">
        <w:rPr>
          <w:rFonts w:ascii="Arial" w:eastAsia="Malgun Gothic" w:hAnsi="Arial"/>
          <w:lang w:val="en-US" w:eastAsia="en-US"/>
        </w:rPr>
        <w:t>Preliminary RAN1 UE features list for Rel-17 LTE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3E733393"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563D9D">
        <w:rPr>
          <w:rFonts w:eastAsia="Malgun Gothic" w:cs="Batang"/>
          <w:sz w:val="22"/>
          <w:szCs w:val="22"/>
          <w:lang w:val="en-US" w:eastAsia="en-US"/>
        </w:rPr>
        <w:t>p</w:t>
      </w:r>
      <w:r w:rsidR="00563D9D" w:rsidRPr="00563D9D">
        <w:rPr>
          <w:rFonts w:eastAsia="Malgun Gothic" w:cs="Batang"/>
          <w:sz w:val="22"/>
          <w:szCs w:val="22"/>
          <w:lang w:val="en-US" w:eastAsia="en-US"/>
        </w:rPr>
        <w:t xml:space="preserve">reliminary </w:t>
      </w:r>
      <w:r w:rsidRPr="001770E2">
        <w:rPr>
          <w:rFonts w:eastAsia="Malgun Gothic" w:cs="Batang"/>
          <w:sz w:val="22"/>
          <w:szCs w:val="22"/>
          <w:lang w:val="en-US" w:eastAsia="en-US"/>
        </w:rPr>
        <w:t xml:space="preserve">RAN1 UE features </w:t>
      </w:r>
      <w:r w:rsidR="00563D9D">
        <w:rPr>
          <w:rFonts w:eastAsia="Malgun Gothic" w:cs="Batang"/>
          <w:sz w:val="22"/>
          <w:szCs w:val="22"/>
          <w:lang w:val="en-US" w:eastAsia="en-US"/>
        </w:rPr>
        <w:t xml:space="preserve">for Rel-17 LTE provided from WI </w:t>
      </w:r>
      <w:proofErr w:type="spellStart"/>
      <w:r w:rsidR="00563D9D">
        <w:rPr>
          <w:rFonts w:eastAsia="Malgun Gothic" w:cs="Batang"/>
          <w:sz w:val="22"/>
          <w:szCs w:val="22"/>
          <w:lang w:val="en-US" w:eastAsia="en-US"/>
        </w:rPr>
        <w:t>rapporterurs</w:t>
      </w:r>
      <w:proofErr w:type="spellEnd"/>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57D979FF" w14:textId="77777777" w:rsidR="00A54177" w:rsidRPr="00A54177"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A54177">
        <w:rPr>
          <w:rFonts w:eastAsia="Batang"/>
          <w:b w:val="0"/>
          <w:bCs w:val="0"/>
          <w:sz w:val="32"/>
          <w:szCs w:val="32"/>
          <w:lang w:val="en-US" w:eastAsia="ko-KR"/>
        </w:rPr>
        <w:lastRenderedPageBreak/>
        <w:t>NB_IOTenh4_LTE_eMTC6</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701"/>
        <w:gridCol w:w="1189"/>
        <w:gridCol w:w="1847"/>
        <w:gridCol w:w="1484"/>
        <w:gridCol w:w="1148"/>
        <w:gridCol w:w="1172"/>
        <w:gridCol w:w="1516"/>
        <w:gridCol w:w="1435"/>
        <w:gridCol w:w="1416"/>
        <w:gridCol w:w="1389"/>
        <w:gridCol w:w="4753"/>
        <w:gridCol w:w="1907"/>
      </w:tblGrid>
      <w:tr w:rsidR="00757B35" w14:paraId="52CF0114"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7BD87109" w14:textId="77777777" w:rsidR="00757B35" w:rsidRDefault="00757B35">
            <w:pPr>
              <w:pStyle w:val="TAH"/>
            </w:pPr>
            <w:r>
              <w:t>Features</w:t>
            </w:r>
          </w:p>
        </w:tc>
        <w:tc>
          <w:tcPr>
            <w:tcW w:w="702" w:type="dxa"/>
            <w:tcBorders>
              <w:top w:val="single" w:sz="4" w:space="0" w:color="auto"/>
              <w:left w:val="single" w:sz="4" w:space="0" w:color="auto"/>
              <w:bottom w:val="single" w:sz="4" w:space="0" w:color="auto"/>
              <w:right w:val="single" w:sz="4" w:space="0" w:color="auto"/>
            </w:tcBorders>
            <w:hideMark/>
          </w:tcPr>
          <w:p w14:paraId="3975736F" w14:textId="77777777" w:rsidR="00757B35" w:rsidRDefault="00757B35">
            <w:pPr>
              <w:pStyle w:val="TAH"/>
            </w:pPr>
            <w:r>
              <w:t>Index</w:t>
            </w:r>
          </w:p>
        </w:tc>
        <w:tc>
          <w:tcPr>
            <w:tcW w:w="1195" w:type="dxa"/>
            <w:tcBorders>
              <w:top w:val="single" w:sz="4" w:space="0" w:color="auto"/>
              <w:left w:val="single" w:sz="4" w:space="0" w:color="auto"/>
              <w:bottom w:val="single" w:sz="4" w:space="0" w:color="auto"/>
              <w:right w:val="single" w:sz="4" w:space="0" w:color="auto"/>
            </w:tcBorders>
            <w:hideMark/>
          </w:tcPr>
          <w:p w14:paraId="69DA4B41" w14:textId="77777777" w:rsidR="00757B35" w:rsidRDefault="00757B35">
            <w:pPr>
              <w:pStyle w:val="TAH"/>
            </w:pPr>
            <w:r>
              <w:t>Feature group</w:t>
            </w:r>
          </w:p>
        </w:tc>
        <w:tc>
          <w:tcPr>
            <w:tcW w:w="1703" w:type="dxa"/>
            <w:tcBorders>
              <w:top w:val="single" w:sz="4" w:space="0" w:color="auto"/>
              <w:left w:val="single" w:sz="4" w:space="0" w:color="auto"/>
              <w:bottom w:val="single" w:sz="4" w:space="0" w:color="auto"/>
              <w:right w:val="single" w:sz="4" w:space="0" w:color="auto"/>
            </w:tcBorders>
            <w:hideMark/>
          </w:tcPr>
          <w:p w14:paraId="7685E5F6" w14:textId="77777777" w:rsidR="00757B35" w:rsidRDefault="00757B35">
            <w:pPr>
              <w:pStyle w:val="TAH"/>
            </w:pPr>
            <w:r>
              <w:t>Components</w:t>
            </w:r>
          </w:p>
        </w:tc>
        <w:tc>
          <w:tcPr>
            <w:tcW w:w="1493" w:type="dxa"/>
            <w:tcBorders>
              <w:top w:val="single" w:sz="4" w:space="0" w:color="auto"/>
              <w:left w:val="single" w:sz="4" w:space="0" w:color="auto"/>
              <w:bottom w:val="single" w:sz="4" w:space="0" w:color="auto"/>
              <w:right w:val="single" w:sz="4" w:space="0" w:color="auto"/>
            </w:tcBorders>
            <w:hideMark/>
          </w:tcPr>
          <w:p w14:paraId="09D3F70C" w14:textId="77777777" w:rsidR="00757B35" w:rsidRDefault="00757B35">
            <w:pPr>
              <w:pStyle w:val="TAH"/>
            </w:pPr>
            <w:r>
              <w:t>Prerequisite feature groups</w:t>
            </w:r>
          </w:p>
        </w:tc>
        <w:tc>
          <w:tcPr>
            <w:tcW w:w="1150" w:type="dxa"/>
            <w:tcBorders>
              <w:top w:val="single" w:sz="4" w:space="0" w:color="auto"/>
              <w:left w:val="single" w:sz="4" w:space="0" w:color="auto"/>
              <w:bottom w:val="single" w:sz="4" w:space="0" w:color="auto"/>
              <w:right w:val="single" w:sz="4" w:space="0" w:color="auto"/>
            </w:tcBorders>
            <w:hideMark/>
          </w:tcPr>
          <w:p w14:paraId="23B93165" w14:textId="77777777" w:rsidR="00757B35" w:rsidRDefault="00757B35">
            <w:pPr>
              <w:pStyle w:val="TAH"/>
            </w:pPr>
            <w:r>
              <w:t xml:space="preserve">Need for the </w:t>
            </w:r>
            <w:proofErr w:type="spellStart"/>
            <w:r>
              <w:t>eNB</w:t>
            </w:r>
            <w:proofErr w:type="spellEnd"/>
            <w:r>
              <w:t xml:space="preserve"> to know if the feature is supported</w:t>
            </w:r>
          </w:p>
        </w:tc>
        <w:tc>
          <w:tcPr>
            <w:tcW w:w="1175" w:type="dxa"/>
            <w:tcBorders>
              <w:top w:val="single" w:sz="4" w:space="0" w:color="auto"/>
              <w:left w:val="single" w:sz="4" w:space="0" w:color="auto"/>
              <w:bottom w:val="single" w:sz="4" w:space="0" w:color="auto"/>
              <w:right w:val="single" w:sz="4" w:space="0" w:color="auto"/>
            </w:tcBorders>
            <w:hideMark/>
          </w:tcPr>
          <w:p w14:paraId="12A8C5B6" w14:textId="77777777" w:rsidR="00757B35" w:rsidRDefault="00757B35">
            <w:pPr>
              <w:pStyle w:val="TAH"/>
            </w:pPr>
            <w:r>
              <w:t>[Need for the UE to know if the feature is supported (only for V2X WI, where the PC5-RRC capability signalling is delivered between the UEs)]</w:t>
            </w:r>
          </w:p>
        </w:tc>
        <w:tc>
          <w:tcPr>
            <w:tcW w:w="1521" w:type="dxa"/>
            <w:tcBorders>
              <w:top w:val="single" w:sz="4" w:space="0" w:color="auto"/>
              <w:left w:val="single" w:sz="4" w:space="0" w:color="auto"/>
              <w:bottom w:val="single" w:sz="4" w:space="0" w:color="auto"/>
              <w:right w:val="single" w:sz="4" w:space="0" w:color="auto"/>
            </w:tcBorders>
            <w:hideMark/>
          </w:tcPr>
          <w:p w14:paraId="6FB59EAC" w14:textId="77777777" w:rsidR="00757B35" w:rsidRDefault="00757B35">
            <w:pPr>
              <w:pStyle w:val="TAN"/>
              <w:ind w:left="0" w:firstLine="0"/>
              <w:rPr>
                <w:b/>
                <w:lang w:eastAsia="ja-JP"/>
              </w:rPr>
            </w:pPr>
            <w:r>
              <w:rPr>
                <w:b/>
                <w:lang w:eastAsia="ja-JP"/>
              </w:rPr>
              <w:t>Consequence if the feature is not supported by the UE</w:t>
            </w:r>
          </w:p>
        </w:tc>
        <w:tc>
          <w:tcPr>
            <w:tcW w:w="1447" w:type="dxa"/>
            <w:tcBorders>
              <w:top w:val="single" w:sz="4" w:space="0" w:color="auto"/>
              <w:left w:val="single" w:sz="4" w:space="0" w:color="auto"/>
              <w:bottom w:val="single" w:sz="4" w:space="0" w:color="auto"/>
              <w:right w:val="single" w:sz="4" w:space="0" w:color="auto"/>
            </w:tcBorders>
            <w:hideMark/>
          </w:tcPr>
          <w:p w14:paraId="2595183C" w14:textId="77777777" w:rsidR="00757B35" w:rsidRDefault="00757B35">
            <w:pPr>
              <w:pStyle w:val="TAN"/>
              <w:ind w:left="0" w:firstLine="0"/>
              <w:rPr>
                <w:b/>
                <w:lang w:eastAsia="ja-JP"/>
              </w:rPr>
            </w:pPr>
            <w:r>
              <w:rPr>
                <w:b/>
                <w:lang w:eastAsia="ja-JP"/>
              </w:rPr>
              <w:t>Type</w:t>
            </w:r>
          </w:p>
          <w:p w14:paraId="63CF7110" w14:textId="77777777" w:rsidR="00757B35" w:rsidRDefault="00757B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283166A7" w14:textId="77777777" w:rsidR="00757B35" w:rsidRDefault="00757B35">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0A3BE778" w14:textId="77777777" w:rsidR="00757B35" w:rsidRDefault="00757B35">
            <w:pPr>
              <w:pStyle w:val="TAH"/>
              <w:rPr>
                <w:lang w:eastAsia="x-none"/>
              </w:rPr>
            </w:pPr>
            <w:r>
              <w:t>Capability interpretation for mixture of FDD/TDD</w:t>
            </w:r>
          </w:p>
        </w:tc>
        <w:tc>
          <w:tcPr>
            <w:tcW w:w="4857" w:type="dxa"/>
            <w:tcBorders>
              <w:top w:val="single" w:sz="4" w:space="0" w:color="auto"/>
              <w:left w:val="single" w:sz="4" w:space="0" w:color="auto"/>
              <w:bottom w:val="single" w:sz="4" w:space="0" w:color="auto"/>
              <w:right w:val="single" w:sz="4" w:space="0" w:color="auto"/>
            </w:tcBorders>
            <w:hideMark/>
          </w:tcPr>
          <w:p w14:paraId="372B8F0E" w14:textId="77777777" w:rsidR="00757B35" w:rsidRDefault="00757B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1D1BE939" w14:textId="77777777" w:rsidR="00757B35" w:rsidRDefault="00757B35">
            <w:pPr>
              <w:pStyle w:val="TAH"/>
            </w:pPr>
            <w:r>
              <w:t>Mandatory/Optional</w:t>
            </w:r>
          </w:p>
        </w:tc>
      </w:tr>
      <w:tr w:rsidR="00757B35" w14:paraId="25D29AE9"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6A694025" w14:textId="77777777" w:rsidR="00757B35" w:rsidRDefault="00757B35">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62CEAA26" w14:textId="77777777" w:rsidR="00757B35" w:rsidRDefault="00757B35">
            <w:pPr>
              <w:pStyle w:val="TAL"/>
              <w:rPr>
                <w:lang w:eastAsia="ja-JP"/>
              </w:rPr>
            </w:pPr>
            <w:r>
              <w:rPr>
                <w:lang w:eastAsia="ja-JP"/>
              </w:rPr>
              <w:t>1-1</w:t>
            </w:r>
          </w:p>
        </w:tc>
        <w:tc>
          <w:tcPr>
            <w:tcW w:w="1195" w:type="dxa"/>
            <w:tcBorders>
              <w:top w:val="single" w:sz="4" w:space="0" w:color="auto"/>
              <w:left w:val="single" w:sz="4" w:space="0" w:color="auto"/>
              <w:bottom w:val="single" w:sz="4" w:space="0" w:color="auto"/>
              <w:right w:val="single" w:sz="4" w:space="0" w:color="auto"/>
            </w:tcBorders>
            <w:hideMark/>
          </w:tcPr>
          <w:p w14:paraId="2D62646C" w14:textId="77777777" w:rsidR="00757B35" w:rsidRDefault="00757B35">
            <w:pPr>
              <w:pStyle w:val="TAL"/>
              <w:rPr>
                <w:lang w:eastAsia="zh-CN"/>
              </w:rPr>
            </w:pPr>
            <w:r>
              <w:rPr>
                <w:lang w:eastAsia="zh-CN"/>
              </w:rPr>
              <w:t>16-QAM for unicast NPDSCH</w:t>
            </w:r>
          </w:p>
        </w:tc>
        <w:tc>
          <w:tcPr>
            <w:tcW w:w="1703" w:type="dxa"/>
            <w:tcBorders>
              <w:top w:val="single" w:sz="4" w:space="0" w:color="auto"/>
              <w:left w:val="single" w:sz="4" w:space="0" w:color="auto"/>
              <w:bottom w:val="single" w:sz="4" w:space="0" w:color="auto"/>
              <w:right w:val="single" w:sz="4" w:space="0" w:color="auto"/>
            </w:tcBorders>
            <w:hideMark/>
          </w:tcPr>
          <w:p w14:paraId="32B35D4D" w14:textId="77777777" w:rsidR="00757B35" w:rsidRDefault="00757B35">
            <w:pPr>
              <w:pStyle w:val="TAL"/>
              <w:rPr>
                <w:lang w:val="en-US" w:eastAsia="zh-CN"/>
              </w:rPr>
            </w:pPr>
            <w:r>
              <w:rPr>
                <w:lang w:eastAsia="zh-CN"/>
              </w:rPr>
              <w:t xml:space="preserve">1. </w:t>
            </w:r>
            <w:r>
              <w:rPr>
                <w:lang w:val="en-US" w:eastAsia="zh-CN"/>
              </w:rPr>
              <w:t>Reception of unicast NPDSCH modulated with 16-QAM</w:t>
            </w:r>
          </w:p>
          <w:p w14:paraId="260F1330" w14:textId="77777777" w:rsidR="00757B35" w:rsidRDefault="00757B35">
            <w:pPr>
              <w:pStyle w:val="TAL"/>
              <w:rPr>
                <w:lang w:eastAsia="zh-CN"/>
              </w:rPr>
            </w:pPr>
            <w:r>
              <w:rPr>
                <w:lang w:eastAsia="zh-CN"/>
              </w:rPr>
              <w:t>2. CQI report to support 16-QAM modulation</w:t>
            </w:r>
          </w:p>
          <w:p w14:paraId="2B5FE577" w14:textId="77777777" w:rsidR="00757B35" w:rsidRDefault="00757B35">
            <w:pPr>
              <w:pStyle w:val="TAL"/>
              <w:rPr>
                <w:lang w:eastAsia="zh-CN"/>
              </w:rPr>
            </w:pPr>
            <w:r>
              <w:rPr>
                <w:lang w:eastAsia="zh-CN"/>
              </w:rPr>
              <w:t>3. Downlink power allocation for 16-QAM</w:t>
            </w:r>
          </w:p>
        </w:tc>
        <w:tc>
          <w:tcPr>
            <w:tcW w:w="1493" w:type="dxa"/>
            <w:tcBorders>
              <w:top w:val="single" w:sz="4" w:space="0" w:color="auto"/>
              <w:left w:val="single" w:sz="4" w:space="0" w:color="auto"/>
              <w:bottom w:val="single" w:sz="4" w:space="0" w:color="auto"/>
              <w:right w:val="single" w:sz="4" w:space="0" w:color="auto"/>
            </w:tcBorders>
            <w:hideMark/>
          </w:tcPr>
          <w:p w14:paraId="18F2D595"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36F87651"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74DFDC50"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4B13CF90" w14:textId="77777777" w:rsidR="00757B35" w:rsidRDefault="00757B35">
            <w:pPr>
              <w:pStyle w:val="TAL"/>
              <w:rPr>
                <w:rFonts w:eastAsia="ＭＳ 明朝"/>
                <w:lang w:eastAsia="ja-JP"/>
              </w:rPr>
            </w:pPr>
            <w:r>
              <w:rPr>
                <w:rFonts w:eastAsia="ＭＳ 明朝"/>
                <w:lang w:eastAsia="ja-JP"/>
              </w:rPr>
              <w:t>The network cannot schedule a unicast NPDSCH modulated with 16-QAM for the UE</w:t>
            </w:r>
          </w:p>
        </w:tc>
        <w:tc>
          <w:tcPr>
            <w:tcW w:w="1447" w:type="dxa"/>
            <w:tcBorders>
              <w:top w:val="single" w:sz="4" w:space="0" w:color="auto"/>
              <w:left w:val="single" w:sz="4" w:space="0" w:color="auto"/>
              <w:bottom w:val="single" w:sz="4" w:space="0" w:color="auto"/>
              <w:right w:val="single" w:sz="4" w:space="0" w:color="auto"/>
            </w:tcBorders>
            <w:hideMark/>
          </w:tcPr>
          <w:p w14:paraId="520EB3BC" w14:textId="77777777" w:rsidR="00757B35" w:rsidRDefault="00757B35">
            <w:pPr>
              <w:pStyle w:val="TAL"/>
              <w:rPr>
                <w:rFonts w:eastAsia="ＭＳ 明朝"/>
                <w:lang w:eastAsia="ja-JP"/>
              </w:rPr>
            </w:pPr>
            <w:r>
              <w:rPr>
                <w:rFonts w:eastAsia="ＭＳ 明朝"/>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191206C5" w14:textId="77777777" w:rsidR="00757B35" w:rsidRDefault="00757B35">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hideMark/>
          </w:tcPr>
          <w:p w14:paraId="639A7461"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376F8BA6"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4D4D340C" w14:textId="77777777" w:rsidR="00757B35" w:rsidRDefault="00757B35">
            <w:pPr>
              <w:pStyle w:val="TAL"/>
              <w:rPr>
                <w:rFonts w:eastAsia="ＭＳ 明朝"/>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5E4DE092"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1B8D9B5D"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228DF389" w14:textId="77777777" w:rsidR="00757B35" w:rsidRDefault="00757B35">
            <w:pPr>
              <w:pStyle w:val="TAL"/>
              <w:rPr>
                <w:lang w:eastAsia="ja-JP"/>
              </w:rPr>
            </w:pPr>
            <w:r>
              <w:rPr>
                <w:lang w:eastAsia="ja-JP"/>
              </w:rPr>
              <w:t>1-2</w:t>
            </w:r>
          </w:p>
        </w:tc>
        <w:tc>
          <w:tcPr>
            <w:tcW w:w="1195" w:type="dxa"/>
            <w:tcBorders>
              <w:top w:val="single" w:sz="4" w:space="0" w:color="auto"/>
              <w:left w:val="single" w:sz="4" w:space="0" w:color="auto"/>
              <w:bottom w:val="single" w:sz="4" w:space="0" w:color="auto"/>
              <w:right w:val="single" w:sz="4" w:space="0" w:color="auto"/>
            </w:tcBorders>
            <w:hideMark/>
          </w:tcPr>
          <w:p w14:paraId="3AC4A3D0" w14:textId="77777777" w:rsidR="00757B35" w:rsidRDefault="00757B35">
            <w:pPr>
              <w:pStyle w:val="TAL"/>
            </w:pPr>
            <w:r>
              <w:t>16-QAM for unicast NPUSCH</w:t>
            </w:r>
          </w:p>
        </w:tc>
        <w:tc>
          <w:tcPr>
            <w:tcW w:w="1703" w:type="dxa"/>
            <w:tcBorders>
              <w:top w:val="single" w:sz="4" w:space="0" w:color="auto"/>
              <w:left w:val="single" w:sz="4" w:space="0" w:color="auto"/>
              <w:bottom w:val="single" w:sz="4" w:space="0" w:color="auto"/>
              <w:right w:val="single" w:sz="4" w:space="0" w:color="auto"/>
            </w:tcBorders>
            <w:hideMark/>
          </w:tcPr>
          <w:p w14:paraId="24CD429F" w14:textId="77777777" w:rsidR="00757B35" w:rsidRDefault="00757B35">
            <w:pPr>
              <w:pStyle w:val="TAL"/>
            </w:pPr>
            <w:r>
              <w:t>1. Transmission of unicast NPUSCH modulated with 16-QAM</w:t>
            </w:r>
          </w:p>
          <w:p w14:paraId="7181A25A" w14:textId="77777777" w:rsidR="00757B35" w:rsidRDefault="00757B35">
            <w:pPr>
              <w:pStyle w:val="TAL"/>
            </w:pPr>
            <w:r>
              <w:t>2. New term in the UE’s transmit power control equation.</w:t>
            </w:r>
          </w:p>
        </w:tc>
        <w:tc>
          <w:tcPr>
            <w:tcW w:w="1493" w:type="dxa"/>
            <w:tcBorders>
              <w:top w:val="single" w:sz="4" w:space="0" w:color="auto"/>
              <w:left w:val="single" w:sz="4" w:space="0" w:color="auto"/>
              <w:bottom w:val="single" w:sz="4" w:space="0" w:color="auto"/>
              <w:right w:val="single" w:sz="4" w:space="0" w:color="auto"/>
            </w:tcBorders>
            <w:hideMark/>
          </w:tcPr>
          <w:p w14:paraId="153E59AC" w14:textId="77777777" w:rsidR="00757B35" w:rsidRDefault="00757B35">
            <w:pPr>
              <w:pStyle w:val="TAL"/>
            </w:pPr>
            <w:r>
              <w:t>Category NB-2</w:t>
            </w:r>
          </w:p>
        </w:tc>
        <w:tc>
          <w:tcPr>
            <w:tcW w:w="1150" w:type="dxa"/>
            <w:tcBorders>
              <w:top w:val="single" w:sz="4" w:space="0" w:color="auto"/>
              <w:left w:val="single" w:sz="4" w:space="0" w:color="auto"/>
              <w:bottom w:val="single" w:sz="4" w:space="0" w:color="auto"/>
              <w:right w:val="single" w:sz="4" w:space="0" w:color="auto"/>
            </w:tcBorders>
            <w:hideMark/>
          </w:tcPr>
          <w:p w14:paraId="1402E272"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4DB5E36A"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55E23598" w14:textId="77777777" w:rsidR="00757B35" w:rsidRDefault="00757B35">
            <w:pPr>
              <w:pStyle w:val="TAL"/>
              <w:rPr>
                <w:rFonts w:eastAsia="ＭＳ 明朝"/>
                <w:lang w:eastAsia="ja-JP"/>
              </w:rPr>
            </w:pPr>
            <w:r>
              <w:rPr>
                <w:rFonts w:eastAsia="ＭＳ 明朝"/>
                <w:lang w:eastAsia="ja-JP"/>
              </w:rPr>
              <w:t>The network cannot schedule a unicast NPUSCH modulated with 16-QAM for the UE</w:t>
            </w:r>
          </w:p>
        </w:tc>
        <w:tc>
          <w:tcPr>
            <w:tcW w:w="1447" w:type="dxa"/>
            <w:tcBorders>
              <w:top w:val="single" w:sz="4" w:space="0" w:color="auto"/>
              <w:left w:val="single" w:sz="4" w:space="0" w:color="auto"/>
              <w:bottom w:val="single" w:sz="4" w:space="0" w:color="auto"/>
              <w:right w:val="single" w:sz="4" w:space="0" w:color="auto"/>
            </w:tcBorders>
            <w:hideMark/>
          </w:tcPr>
          <w:p w14:paraId="622EEB1F"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CFEFB79" w14:textId="77777777" w:rsidR="00757B35" w:rsidRDefault="00757B35">
            <w:pPr>
              <w:pStyle w:val="TAL"/>
              <w:rPr>
                <w:rFonts w:eastAsia="ＭＳ 明朝"/>
                <w:lang w:eastAsia="ja-JP"/>
              </w:rPr>
            </w:pPr>
            <w:r>
              <w:rPr>
                <w:rFonts w:eastAsia="ＭＳ 明朝"/>
                <w:lang w:eastAsia="ja-JP"/>
              </w:rPr>
              <w:t>[Yes]</w:t>
            </w:r>
          </w:p>
        </w:tc>
        <w:tc>
          <w:tcPr>
            <w:tcW w:w="1389" w:type="dxa"/>
            <w:tcBorders>
              <w:top w:val="single" w:sz="4" w:space="0" w:color="auto"/>
              <w:left w:val="single" w:sz="4" w:space="0" w:color="auto"/>
              <w:bottom w:val="single" w:sz="4" w:space="0" w:color="auto"/>
              <w:right w:val="single" w:sz="4" w:space="0" w:color="auto"/>
            </w:tcBorders>
            <w:hideMark/>
          </w:tcPr>
          <w:p w14:paraId="1D022A6D"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722466D"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78F4B197"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43DAE14B"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6CAD1E79"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876F534" w14:textId="77777777" w:rsidR="00757B35" w:rsidRDefault="00757B35">
            <w:pPr>
              <w:pStyle w:val="TAL"/>
              <w:rPr>
                <w:lang w:eastAsia="ja-JP"/>
              </w:rPr>
            </w:pPr>
            <w:r>
              <w:rPr>
                <w:lang w:eastAsia="ja-JP"/>
              </w:rPr>
              <w:t>1-3</w:t>
            </w:r>
          </w:p>
        </w:tc>
        <w:tc>
          <w:tcPr>
            <w:tcW w:w="1195" w:type="dxa"/>
            <w:tcBorders>
              <w:top w:val="single" w:sz="4" w:space="0" w:color="auto"/>
              <w:left w:val="single" w:sz="4" w:space="0" w:color="auto"/>
              <w:bottom w:val="single" w:sz="4" w:space="0" w:color="auto"/>
              <w:right w:val="single" w:sz="4" w:space="0" w:color="auto"/>
            </w:tcBorders>
            <w:hideMark/>
          </w:tcPr>
          <w:p w14:paraId="16A99F70" w14:textId="77777777" w:rsidR="00757B35" w:rsidRDefault="00757B35">
            <w:pPr>
              <w:pStyle w:val="TAL"/>
            </w:pPr>
            <w:r>
              <w:t>14 HARQ processes for PDSCH for HD-FDD Cat. M1 UEs</w:t>
            </w:r>
          </w:p>
        </w:tc>
        <w:tc>
          <w:tcPr>
            <w:tcW w:w="1703" w:type="dxa"/>
            <w:tcBorders>
              <w:top w:val="single" w:sz="4" w:space="0" w:color="auto"/>
              <w:left w:val="single" w:sz="4" w:space="0" w:color="auto"/>
              <w:bottom w:val="single" w:sz="4" w:space="0" w:color="auto"/>
              <w:right w:val="single" w:sz="4" w:space="0" w:color="auto"/>
            </w:tcBorders>
            <w:hideMark/>
          </w:tcPr>
          <w:p w14:paraId="04565379" w14:textId="77777777" w:rsidR="00757B35" w:rsidRDefault="00757B35">
            <w:pPr>
              <w:pStyle w:val="TAL"/>
            </w:pPr>
            <w:r>
              <w:rPr>
                <w:rFonts w:eastAsia="ＭＳ 明朝"/>
                <w:lang w:eastAsia="ja-JP"/>
              </w:rPr>
              <w:t>1. Support of 14 DL HARQ processes for unicast in HD-FDD in CE mode A in RRC_CONNECTED</w:t>
            </w:r>
          </w:p>
          <w:p w14:paraId="7ECCFCE1" w14:textId="77777777" w:rsidR="00757B35" w:rsidRDefault="00757B35">
            <w:pPr>
              <w:pStyle w:val="TAL"/>
            </w:pPr>
            <w:r>
              <w:t>2. PDSCH scheduling delay</w:t>
            </w:r>
          </w:p>
          <w:p w14:paraId="190E3F39" w14:textId="77777777" w:rsidR="00757B35" w:rsidRDefault="00757B35">
            <w:pPr>
              <w:pStyle w:val="TAL"/>
            </w:pPr>
            <w:r>
              <w:t>3. HARQ-ACK delay solution with Alt-1 and Alt-2e</w:t>
            </w:r>
          </w:p>
        </w:tc>
        <w:tc>
          <w:tcPr>
            <w:tcW w:w="1493" w:type="dxa"/>
            <w:tcBorders>
              <w:top w:val="single" w:sz="4" w:space="0" w:color="auto"/>
              <w:left w:val="single" w:sz="4" w:space="0" w:color="auto"/>
              <w:bottom w:val="single" w:sz="4" w:space="0" w:color="auto"/>
              <w:right w:val="single" w:sz="4" w:space="0" w:color="auto"/>
            </w:tcBorders>
          </w:tcPr>
          <w:p w14:paraId="529C2E5F" w14:textId="77777777" w:rsidR="00757B35" w:rsidRDefault="00757B35">
            <w:pPr>
              <w:pStyle w:val="TAL"/>
            </w:pPr>
            <w:r>
              <w:t>1. Category M1</w:t>
            </w:r>
          </w:p>
          <w:p w14:paraId="4CABC2FC" w14:textId="77777777" w:rsidR="00757B35" w:rsidRDefault="00757B35">
            <w:pPr>
              <w:pStyle w:val="TAL"/>
            </w:pPr>
            <w:r>
              <w:t>2. HD-FDD</w:t>
            </w:r>
          </w:p>
          <w:p w14:paraId="74641A88" w14:textId="77777777" w:rsidR="00757B35" w:rsidRDefault="00757B35">
            <w:pPr>
              <w:pStyle w:val="TAL"/>
            </w:pPr>
            <w:r>
              <w:t>3. CE Mode A</w:t>
            </w:r>
          </w:p>
          <w:p w14:paraId="3F5ABD35" w14:textId="77777777" w:rsidR="00757B35" w:rsidRDefault="00757B35">
            <w:pPr>
              <w:pStyle w:val="TAL"/>
            </w:pPr>
            <w:r>
              <w:t>4. Support of 10 DL HARQ processes in HD-FDD in CE mode A</w:t>
            </w:r>
          </w:p>
          <w:p w14:paraId="17196004" w14:textId="77777777" w:rsidR="00757B35" w:rsidRDefault="00757B35">
            <w:pPr>
              <w:pStyle w:val="TAL"/>
              <w:rPr>
                <w:rFonts w:eastAsia="ＭＳ 明朝"/>
                <w:lang w:eastAsia="ja-JP"/>
              </w:rPr>
            </w:pPr>
            <w:r>
              <w:rPr>
                <w:rFonts w:eastAsia="ＭＳ 明朝"/>
                <w:lang w:eastAsia="ja-JP"/>
              </w:rPr>
              <w:t>5. HARQ-ACK bundling support in HD-FDD in CE mode A</w:t>
            </w:r>
          </w:p>
          <w:p w14:paraId="4385310D" w14:textId="77777777" w:rsidR="00757B35" w:rsidRDefault="00757B35">
            <w:pPr>
              <w:pStyle w:val="TAL"/>
            </w:pPr>
          </w:p>
        </w:tc>
        <w:tc>
          <w:tcPr>
            <w:tcW w:w="1150" w:type="dxa"/>
            <w:tcBorders>
              <w:top w:val="single" w:sz="4" w:space="0" w:color="auto"/>
              <w:left w:val="single" w:sz="4" w:space="0" w:color="auto"/>
              <w:bottom w:val="single" w:sz="4" w:space="0" w:color="auto"/>
              <w:right w:val="single" w:sz="4" w:space="0" w:color="auto"/>
            </w:tcBorders>
            <w:hideMark/>
          </w:tcPr>
          <w:p w14:paraId="67B79105"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084349BB"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18704767" w14:textId="77777777" w:rsidR="00757B35" w:rsidRDefault="00757B35">
            <w:pPr>
              <w:pStyle w:val="TAL"/>
              <w:rPr>
                <w:rFonts w:eastAsia="ＭＳ 明朝"/>
                <w:lang w:eastAsia="ja-JP"/>
              </w:rPr>
            </w:pPr>
            <w:r>
              <w:rPr>
                <w:rFonts w:eastAsia="ＭＳ 明朝"/>
                <w:lang w:eastAsia="ja-JP"/>
              </w:rPr>
              <w:t>The network cannot enable 14 HARQ processes for the UE</w:t>
            </w:r>
          </w:p>
        </w:tc>
        <w:tc>
          <w:tcPr>
            <w:tcW w:w="1447" w:type="dxa"/>
            <w:tcBorders>
              <w:top w:val="single" w:sz="4" w:space="0" w:color="auto"/>
              <w:left w:val="single" w:sz="4" w:space="0" w:color="auto"/>
              <w:bottom w:val="single" w:sz="4" w:space="0" w:color="auto"/>
              <w:right w:val="single" w:sz="4" w:space="0" w:color="auto"/>
            </w:tcBorders>
            <w:hideMark/>
          </w:tcPr>
          <w:p w14:paraId="2670044D"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261B532" w14:textId="77777777" w:rsidR="00757B35" w:rsidRDefault="00757B35">
            <w:pPr>
              <w:pStyle w:val="TAL"/>
              <w:rPr>
                <w:rFonts w:eastAsia="ＭＳ 明朝"/>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697113FB" w14:textId="77777777" w:rsidR="00757B35" w:rsidRDefault="00757B35">
            <w:pPr>
              <w:pStyle w:val="TAL"/>
              <w:rPr>
                <w:rFonts w:eastAsia="ＭＳ 明朝"/>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hideMark/>
          </w:tcPr>
          <w:p w14:paraId="321875B3" w14:textId="77777777" w:rsidR="00757B35" w:rsidRDefault="00757B35" w:rsidP="0000050B">
            <w:pPr>
              <w:pStyle w:val="TAL"/>
              <w:keepLines w:val="0"/>
              <w:numPr>
                <w:ilvl w:val="0"/>
                <w:numId w:val="12"/>
              </w:numPr>
              <w:rPr>
                <w:rFonts w:eastAsia="Times New Roman"/>
                <w:sz w:val="20"/>
                <w:lang w:val="en-US"/>
              </w:rPr>
            </w:pPr>
            <w:r>
              <w:t>PDSCH scheduling delay:</w:t>
            </w:r>
          </w:p>
          <w:p w14:paraId="6F6834FB" w14:textId="77777777" w:rsidR="00757B35" w:rsidRDefault="00757B35" w:rsidP="0000050B">
            <w:pPr>
              <w:pStyle w:val="TAL"/>
              <w:keepLines w:val="0"/>
              <w:numPr>
                <w:ilvl w:val="1"/>
                <w:numId w:val="12"/>
              </w:numPr>
            </w:pPr>
            <w:r>
              <w:t>2 BL/CE DL subframes.</w:t>
            </w:r>
          </w:p>
          <w:p w14:paraId="0BC5830A" w14:textId="77777777" w:rsidR="00757B35" w:rsidRDefault="00757B35" w:rsidP="0000050B">
            <w:pPr>
              <w:pStyle w:val="TAL"/>
              <w:keepLines w:val="0"/>
              <w:numPr>
                <w:ilvl w:val="1"/>
                <w:numId w:val="12"/>
              </w:numPr>
            </w:pPr>
            <w:r>
              <w:t>1 BL/CE DL subframe + 1 subframe + 3 BL/CE UL subframes + 1 subframe + 1 BL/CE DL subframe.</w:t>
            </w:r>
          </w:p>
          <w:p w14:paraId="3340C1DE" w14:textId="77777777" w:rsidR="00757B35" w:rsidRDefault="00757B35" w:rsidP="0000050B">
            <w:pPr>
              <w:pStyle w:val="TAL"/>
              <w:keepLines w:val="0"/>
              <w:numPr>
                <w:ilvl w:val="1"/>
                <w:numId w:val="12"/>
              </w:numPr>
            </w:pPr>
            <w:r>
              <w:t>1 subframe + 3 BL/CE UL subframes + 1 subframe + 2 BL/CE DL subframes.</w:t>
            </w:r>
          </w:p>
          <w:p w14:paraId="565A3412" w14:textId="77777777" w:rsidR="00757B35" w:rsidRDefault="00757B35" w:rsidP="0000050B">
            <w:pPr>
              <w:pStyle w:val="TAL"/>
              <w:keepLines w:val="0"/>
              <w:numPr>
                <w:ilvl w:val="0"/>
                <w:numId w:val="12"/>
              </w:numPr>
            </w:pPr>
            <w:r>
              <w:t>HARQ-ACK delay:</w:t>
            </w:r>
          </w:p>
          <w:p w14:paraId="5D8C68E2" w14:textId="77777777" w:rsidR="00757B35" w:rsidRDefault="00757B35" w:rsidP="0000050B">
            <w:pPr>
              <w:pStyle w:val="TAL"/>
              <w:keepLines w:val="0"/>
              <w:numPr>
                <w:ilvl w:val="1"/>
                <w:numId w:val="12"/>
              </w:numPr>
            </w:pPr>
            <w:r>
              <w:t>Alt-1: The HARQ-ACK delay is determined through an expression consisting of different subframe types (Using a similar principle as the PDSCH scheduling delay).</w:t>
            </w:r>
          </w:p>
          <w:p w14:paraId="6EA097D7" w14:textId="77777777" w:rsidR="00757B35" w:rsidRDefault="00757B35" w:rsidP="0000050B">
            <w:pPr>
              <w:pStyle w:val="TAL"/>
              <w:keepLines w:val="0"/>
              <w:numPr>
                <w:ilvl w:val="1"/>
                <w:numId w:val="12"/>
              </w:numPr>
            </w:pPr>
            <w:r>
              <w:t>Alt-2e: The HARQ-ACK delay is determined following the legacy approach. That is, the “HARQ-ACK delay” is kept expressed in terms of “absolute subframes”.</w:t>
            </w:r>
          </w:p>
        </w:tc>
        <w:tc>
          <w:tcPr>
            <w:tcW w:w="1907" w:type="dxa"/>
            <w:tcBorders>
              <w:top w:val="single" w:sz="4" w:space="0" w:color="auto"/>
              <w:left w:val="single" w:sz="4" w:space="0" w:color="auto"/>
              <w:bottom w:val="single" w:sz="4" w:space="0" w:color="auto"/>
              <w:right w:val="single" w:sz="4" w:space="0" w:color="auto"/>
            </w:tcBorders>
            <w:hideMark/>
          </w:tcPr>
          <w:p w14:paraId="21EE08F8"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r w:rsidR="00757B35" w14:paraId="3CD2A8C8" w14:textId="77777777" w:rsidTr="00757B35">
        <w:tc>
          <w:tcPr>
            <w:tcW w:w="2425" w:type="dxa"/>
            <w:tcBorders>
              <w:top w:val="single" w:sz="4" w:space="0" w:color="auto"/>
              <w:left w:val="single" w:sz="4" w:space="0" w:color="auto"/>
              <w:bottom w:val="single" w:sz="4" w:space="0" w:color="auto"/>
              <w:right w:val="single" w:sz="4" w:space="0" w:color="auto"/>
            </w:tcBorders>
            <w:hideMark/>
          </w:tcPr>
          <w:p w14:paraId="3F01D3DC" w14:textId="77777777" w:rsidR="00757B35" w:rsidRDefault="00757B35">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2" w:type="dxa"/>
            <w:tcBorders>
              <w:top w:val="single" w:sz="4" w:space="0" w:color="auto"/>
              <w:left w:val="single" w:sz="4" w:space="0" w:color="auto"/>
              <w:bottom w:val="single" w:sz="4" w:space="0" w:color="auto"/>
              <w:right w:val="single" w:sz="4" w:space="0" w:color="auto"/>
            </w:tcBorders>
            <w:hideMark/>
          </w:tcPr>
          <w:p w14:paraId="4429820D" w14:textId="77777777" w:rsidR="00757B35" w:rsidRDefault="00757B35">
            <w:pPr>
              <w:pStyle w:val="TAL"/>
              <w:rPr>
                <w:lang w:eastAsia="ja-JP"/>
              </w:rPr>
            </w:pPr>
            <w:r>
              <w:rPr>
                <w:lang w:eastAsia="ja-JP"/>
              </w:rPr>
              <w:t>1-4</w:t>
            </w:r>
          </w:p>
        </w:tc>
        <w:tc>
          <w:tcPr>
            <w:tcW w:w="1195" w:type="dxa"/>
            <w:tcBorders>
              <w:top w:val="single" w:sz="4" w:space="0" w:color="auto"/>
              <w:left w:val="single" w:sz="4" w:space="0" w:color="auto"/>
              <w:bottom w:val="single" w:sz="4" w:space="0" w:color="auto"/>
              <w:right w:val="single" w:sz="4" w:space="0" w:color="auto"/>
            </w:tcBorders>
            <w:hideMark/>
          </w:tcPr>
          <w:p w14:paraId="076F127B" w14:textId="77777777" w:rsidR="00757B35" w:rsidRDefault="00757B35">
            <w:pPr>
              <w:pStyle w:val="TAL"/>
            </w:pPr>
            <w:r>
              <w:t>A maximum DL TBS of 1736 bits for HD-FDD Cat. M1 UEs in CE mode A only</w:t>
            </w:r>
          </w:p>
        </w:tc>
        <w:tc>
          <w:tcPr>
            <w:tcW w:w="1703" w:type="dxa"/>
            <w:tcBorders>
              <w:top w:val="single" w:sz="4" w:space="0" w:color="auto"/>
              <w:left w:val="single" w:sz="4" w:space="0" w:color="auto"/>
              <w:bottom w:val="single" w:sz="4" w:space="0" w:color="auto"/>
              <w:right w:val="single" w:sz="4" w:space="0" w:color="auto"/>
            </w:tcBorders>
            <w:hideMark/>
          </w:tcPr>
          <w:p w14:paraId="4B249F6C" w14:textId="77777777" w:rsidR="00757B35" w:rsidRDefault="00757B35">
            <w:pPr>
              <w:pStyle w:val="TAL"/>
            </w:pPr>
            <w:r>
              <w:t xml:space="preserve">1. </w:t>
            </w:r>
            <w:r>
              <w:rPr>
                <w:rFonts w:eastAsia="ＭＳ 明朝"/>
                <w:lang w:eastAsia="ja-JP"/>
              </w:rPr>
              <w:t>Support of 1736 bits max DL TBS for unicast in HD-FDD in CE mode A in RRC_CONNECTED</w:t>
            </w:r>
          </w:p>
        </w:tc>
        <w:tc>
          <w:tcPr>
            <w:tcW w:w="1493" w:type="dxa"/>
            <w:tcBorders>
              <w:top w:val="single" w:sz="4" w:space="0" w:color="auto"/>
              <w:left w:val="single" w:sz="4" w:space="0" w:color="auto"/>
              <w:bottom w:val="single" w:sz="4" w:space="0" w:color="auto"/>
              <w:right w:val="single" w:sz="4" w:space="0" w:color="auto"/>
            </w:tcBorders>
            <w:hideMark/>
          </w:tcPr>
          <w:p w14:paraId="5704C88D" w14:textId="77777777" w:rsidR="00757B35" w:rsidRDefault="00757B35">
            <w:pPr>
              <w:pStyle w:val="TAL"/>
            </w:pPr>
            <w:r>
              <w:t>1. Category M1</w:t>
            </w:r>
          </w:p>
          <w:p w14:paraId="6D8EACA6" w14:textId="77777777" w:rsidR="00757B35" w:rsidRDefault="00757B35">
            <w:pPr>
              <w:pStyle w:val="TAL"/>
            </w:pPr>
            <w:r>
              <w:t>2. HD-FDD</w:t>
            </w:r>
          </w:p>
          <w:p w14:paraId="15825DEF" w14:textId="77777777" w:rsidR="00757B35" w:rsidRDefault="00757B35">
            <w:pPr>
              <w:pStyle w:val="TAL"/>
            </w:pPr>
            <w:r>
              <w:t>3. CE Mode A</w:t>
            </w:r>
          </w:p>
        </w:tc>
        <w:tc>
          <w:tcPr>
            <w:tcW w:w="1150" w:type="dxa"/>
            <w:tcBorders>
              <w:top w:val="single" w:sz="4" w:space="0" w:color="auto"/>
              <w:left w:val="single" w:sz="4" w:space="0" w:color="auto"/>
              <w:bottom w:val="single" w:sz="4" w:space="0" w:color="auto"/>
              <w:right w:val="single" w:sz="4" w:space="0" w:color="auto"/>
            </w:tcBorders>
            <w:hideMark/>
          </w:tcPr>
          <w:p w14:paraId="455A5697" w14:textId="77777777" w:rsidR="00757B35" w:rsidRDefault="00757B35">
            <w:pPr>
              <w:pStyle w:val="TAL"/>
              <w:rPr>
                <w:rFonts w:eastAsia="ＭＳ 明朝"/>
                <w:lang w:eastAsia="ja-JP"/>
              </w:rPr>
            </w:pPr>
            <w:r>
              <w:rPr>
                <w:rFonts w:eastAsia="ＭＳ 明朝"/>
                <w:lang w:eastAsia="ja-JP"/>
              </w:rPr>
              <w:t>Yes</w:t>
            </w:r>
          </w:p>
        </w:tc>
        <w:tc>
          <w:tcPr>
            <w:tcW w:w="1175" w:type="dxa"/>
            <w:tcBorders>
              <w:top w:val="single" w:sz="4" w:space="0" w:color="auto"/>
              <w:left w:val="single" w:sz="4" w:space="0" w:color="auto"/>
              <w:bottom w:val="single" w:sz="4" w:space="0" w:color="auto"/>
              <w:right w:val="single" w:sz="4" w:space="0" w:color="auto"/>
            </w:tcBorders>
            <w:hideMark/>
          </w:tcPr>
          <w:p w14:paraId="35B8C49C" w14:textId="77777777" w:rsidR="00757B35" w:rsidRDefault="00757B35">
            <w:pPr>
              <w:pStyle w:val="TAL"/>
              <w:rPr>
                <w:rFonts w:eastAsia="ＭＳ 明朝"/>
                <w:lang w:eastAsia="ja-JP"/>
              </w:rPr>
            </w:pPr>
            <w:r>
              <w:rPr>
                <w:rFonts w:eastAsia="ＭＳ 明朝"/>
                <w:lang w:eastAsia="ja-JP"/>
              </w:rPr>
              <w:t>N/A</w:t>
            </w:r>
          </w:p>
        </w:tc>
        <w:tc>
          <w:tcPr>
            <w:tcW w:w="1521" w:type="dxa"/>
            <w:tcBorders>
              <w:top w:val="single" w:sz="4" w:space="0" w:color="auto"/>
              <w:left w:val="single" w:sz="4" w:space="0" w:color="auto"/>
              <w:bottom w:val="single" w:sz="4" w:space="0" w:color="auto"/>
              <w:right w:val="single" w:sz="4" w:space="0" w:color="auto"/>
            </w:tcBorders>
            <w:hideMark/>
          </w:tcPr>
          <w:p w14:paraId="0C5B61C7" w14:textId="77777777" w:rsidR="00757B35" w:rsidRDefault="00757B35">
            <w:pPr>
              <w:pStyle w:val="TAL"/>
              <w:rPr>
                <w:rFonts w:eastAsia="ＭＳ 明朝"/>
                <w:lang w:eastAsia="ja-JP"/>
              </w:rPr>
            </w:pPr>
            <w:r>
              <w:rPr>
                <w:rFonts w:eastAsia="ＭＳ 明朝"/>
                <w:lang w:eastAsia="ja-JP"/>
              </w:rPr>
              <w:t>The network cannot schedule a PDSCH with TBS larger than 1000 bits for Cat. M1 UEs</w:t>
            </w:r>
          </w:p>
        </w:tc>
        <w:tc>
          <w:tcPr>
            <w:tcW w:w="1447" w:type="dxa"/>
            <w:tcBorders>
              <w:top w:val="single" w:sz="4" w:space="0" w:color="auto"/>
              <w:left w:val="single" w:sz="4" w:space="0" w:color="auto"/>
              <w:bottom w:val="single" w:sz="4" w:space="0" w:color="auto"/>
              <w:right w:val="single" w:sz="4" w:space="0" w:color="auto"/>
            </w:tcBorders>
            <w:hideMark/>
          </w:tcPr>
          <w:p w14:paraId="28C2BF40" w14:textId="77777777" w:rsidR="00757B35" w:rsidRDefault="00757B35">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522FB751" w14:textId="77777777" w:rsidR="00757B35" w:rsidRDefault="00757B35">
            <w:pPr>
              <w:pStyle w:val="TAL"/>
              <w:rPr>
                <w:lang w:eastAsia="ja-JP"/>
              </w:rPr>
            </w:pPr>
            <w:r>
              <w:rPr>
                <w:rFonts w:eastAsia="ＭＳ 明朝"/>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0B9879B1" w14:textId="77777777" w:rsidR="00757B35" w:rsidRDefault="00757B35">
            <w:pPr>
              <w:pStyle w:val="TAL"/>
              <w:rPr>
                <w:lang w:eastAsia="ja-JP"/>
              </w:rPr>
            </w:pPr>
            <w:r>
              <w:rPr>
                <w:rFonts w:eastAsia="ＭＳ 明朝"/>
                <w:lang w:eastAsia="ja-JP"/>
              </w:rPr>
              <w:t>N/A</w:t>
            </w:r>
          </w:p>
        </w:tc>
        <w:tc>
          <w:tcPr>
            <w:tcW w:w="4857" w:type="dxa"/>
            <w:tcBorders>
              <w:top w:val="single" w:sz="4" w:space="0" w:color="auto"/>
              <w:left w:val="single" w:sz="4" w:space="0" w:color="auto"/>
              <w:bottom w:val="single" w:sz="4" w:space="0" w:color="auto"/>
              <w:right w:val="single" w:sz="4" w:space="0" w:color="auto"/>
            </w:tcBorders>
          </w:tcPr>
          <w:p w14:paraId="738137EA" w14:textId="77777777" w:rsidR="00757B35" w:rsidRDefault="00757B35">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3F4B0A30" w14:textId="77777777" w:rsidR="00757B35" w:rsidRDefault="00757B35">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73AE1000" w14:textId="77777777" w:rsidR="00A54177" w:rsidRDefault="00A54177" w:rsidP="00A54177">
      <w:pPr>
        <w:spacing w:afterLines="50" w:after="120"/>
        <w:jc w:val="both"/>
        <w:rPr>
          <w:rFonts w:eastAsia="ＭＳ 明朝"/>
          <w:sz w:val="22"/>
        </w:rPr>
      </w:pPr>
    </w:p>
    <w:p w14:paraId="77A8CE7A" w14:textId="77777777" w:rsidR="00A54177" w:rsidRDefault="00A54177" w:rsidP="00A54177">
      <w:pPr>
        <w:rPr>
          <w:rFonts w:eastAsia="ＭＳ 明朝"/>
          <w:sz w:val="22"/>
        </w:rPr>
      </w:pPr>
      <w:r>
        <w:rPr>
          <w:rFonts w:eastAsia="ＭＳ 明朝"/>
          <w:sz w:val="22"/>
        </w:rPr>
        <w:br w:type="page"/>
      </w:r>
    </w:p>
    <w:p w14:paraId="22060F8A" w14:textId="77777777" w:rsidR="00A54177" w:rsidRPr="006B1A6C"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proofErr w:type="spellStart"/>
      <w:r w:rsidRPr="006B1A6C">
        <w:rPr>
          <w:rFonts w:eastAsia="Batang"/>
          <w:b w:val="0"/>
          <w:bCs w:val="0"/>
          <w:sz w:val="32"/>
          <w:szCs w:val="32"/>
          <w:lang w:val="en-US" w:eastAsia="ko-KR"/>
        </w:rPr>
        <w:lastRenderedPageBreak/>
        <w:t>LTE_NBIOT_eMTC_NTN</w:t>
      </w:r>
      <w:proofErr w:type="spellEnd"/>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725"/>
        <w:gridCol w:w="1687"/>
        <w:gridCol w:w="2364"/>
        <w:gridCol w:w="1859"/>
        <w:gridCol w:w="1235"/>
        <w:gridCol w:w="1298"/>
        <w:gridCol w:w="1715"/>
        <w:gridCol w:w="1914"/>
        <w:gridCol w:w="1416"/>
        <w:gridCol w:w="1408"/>
        <w:gridCol w:w="2380"/>
        <w:gridCol w:w="1907"/>
      </w:tblGrid>
      <w:tr w:rsidR="00A54177" w14:paraId="6A9BF56B" w14:textId="77777777" w:rsidTr="00FA3040">
        <w:tc>
          <w:tcPr>
            <w:tcW w:w="2472" w:type="dxa"/>
            <w:tcBorders>
              <w:top w:val="single" w:sz="4" w:space="0" w:color="auto"/>
              <w:left w:val="single" w:sz="4" w:space="0" w:color="auto"/>
              <w:bottom w:val="single" w:sz="4" w:space="0" w:color="auto"/>
              <w:right w:val="single" w:sz="4" w:space="0" w:color="auto"/>
            </w:tcBorders>
            <w:hideMark/>
          </w:tcPr>
          <w:p w14:paraId="5D8EE64A" w14:textId="77777777" w:rsidR="00A54177" w:rsidRDefault="00A54177" w:rsidP="00E438EC">
            <w:pPr>
              <w:pStyle w:val="TAH"/>
            </w:pPr>
            <w:r>
              <w:lastRenderedPageBreak/>
              <w:t>Features</w:t>
            </w:r>
          </w:p>
        </w:tc>
        <w:tc>
          <w:tcPr>
            <w:tcW w:w="725" w:type="dxa"/>
            <w:tcBorders>
              <w:top w:val="single" w:sz="4" w:space="0" w:color="auto"/>
              <w:left w:val="single" w:sz="4" w:space="0" w:color="auto"/>
              <w:bottom w:val="single" w:sz="4" w:space="0" w:color="auto"/>
              <w:right w:val="single" w:sz="4" w:space="0" w:color="auto"/>
            </w:tcBorders>
            <w:hideMark/>
          </w:tcPr>
          <w:p w14:paraId="4E2597D3" w14:textId="77777777" w:rsidR="00A54177" w:rsidRDefault="00A54177" w:rsidP="00E438EC">
            <w:pPr>
              <w:pStyle w:val="TAH"/>
            </w:pPr>
            <w:r>
              <w:t>Index</w:t>
            </w:r>
          </w:p>
        </w:tc>
        <w:tc>
          <w:tcPr>
            <w:tcW w:w="1687" w:type="dxa"/>
            <w:tcBorders>
              <w:top w:val="single" w:sz="4" w:space="0" w:color="auto"/>
              <w:left w:val="single" w:sz="4" w:space="0" w:color="auto"/>
              <w:bottom w:val="single" w:sz="4" w:space="0" w:color="auto"/>
              <w:right w:val="single" w:sz="4" w:space="0" w:color="auto"/>
            </w:tcBorders>
            <w:hideMark/>
          </w:tcPr>
          <w:p w14:paraId="133E458F" w14:textId="77777777" w:rsidR="00A54177" w:rsidRDefault="00A54177" w:rsidP="00E438EC">
            <w:pPr>
              <w:pStyle w:val="TAH"/>
            </w:pPr>
            <w:r>
              <w:t>Feature group</w:t>
            </w:r>
          </w:p>
        </w:tc>
        <w:tc>
          <w:tcPr>
            <w:tcW w:w="2364" w:type="dxa"/>
            <w:tcBorders>
              <w:top w:val="single" w:sz="4" w:space="0" w:color="auto"/>
              <w:left w:val="single" w:sz="4" w:space="0" w:color="auto"/>
              <w:bottom w:val="single" w:sz="4" w:space="0" w:color="auto"/>
              <w:right w:val="single" w:sz="4" w:space="0" w:color="auto"/>
            </w:tcBorders>
            <w:hideMark/>
          </w:tcPr>
          <w:p w14:paraId="56FF3280" w14:textId="77777777" w:rsidR="00A54177" w:rsidRDefault="00A54177" w:rsidP="00E438EC">
            <w:pPr>
              <w:pStyle w:val="TAH"/>
            </w:pPr>
            <w:r>
              <w:t>Components</w:t>
            </w:r>
          </w:p>
        </w:tc>
        <w:tc>
          <w:tcPr>
            <w:tcW w:w="1859" w:type="dxa"/>
            <w:tcBorders>
              <w:top w:val="single" w:sz="4" w:space="0" w:color="auto"/>
              <w:left w:val="single" w:sz="4" w:space="0" w:color="auto"/>
              <w:bottom w:val="single" w:sz="4" w:space="0" w:color="auto"/>
              <w:right w:val="single" w:sz="4" w:space="0" w:color="auto"/>
            </w:tcBorders>
            <w:hideMark/>
          </w:tcPr>
          <w:p w14:paraId="17413125" w14:textId="77777777" w:rsidR="00A54177" w:rsidRDefault="00A54177" w:rsidP="00E438EC">
            <w:pPr>
              <w:pStyle w:val="TAH"/>
            </w:pPr>
            <w:r>
              <w:t>Prerequisite feature groups</w:t>
            </w:r>
          </w:p>
        </w:tc>
        <w:tc>
          <w:tcPr>
            <w:tcW w:w="1235" w:type="dxa"/>
            <w:tcBorders>
              <w:top w:val="single" w:sz="4" w:space="0" w:color="auto"/>
              <w:left w:val="single" w:sz="4" w:space="0" w:color="auto"/>
              <w:bottom w:val="single" w:sz="4" w:space="0" w:color="auto"/>
              <w:right w:val="single" w:sz="4" w:space="0" w:color="auto"/>
            </w:tcBorders>
            <w:hideMark/>
          </w:tcPr>
          <w:p w14:paraId="3B070759" w14:textId="77777777" w:rsidR="00A54177" w:rsidRDefault="00A54177" w:rsidP="00E438EC">
            <w:pPr>
              <w:pStyle w:val="TAH"/>
            </w:pPr>
            <w:r>
              <w:t xml:space="preserve">Need for the </w:t>
            </w:r>
            <w:proofErr w:type="spellStart"/>
            <w:r>
              <w:t>eNB</w:t>
            </w:r>
            <w:proofErr w:type="spellEnd"/>
            <w:r>
              <w:t xml:space="preserve"> to know if the feature is supported</w:t>
            </w:r>
          </w:p>
        </w:tc>
        <w:tc>
          <w:tcPr>
            <w:tcW w:w="1298" w:type="dxa"/>
            <w:tcBorders>
              <w:top w:val="single" w:sz="4" w:space="0" w:color="auto"/>
              <w:left w:val="single" w:sz="4" w:space="0" w:color="auto"/>
              <w:bottom w:val="single" w:sz="4" w:space="0" w:color="auto"/>
              <w:right w:val="single" w:sz="4" w:space="0" w:color="auto"/>
            </w:tcBorders>
            <w:shd w:val="clear" w:color="auto" w:fill="auto"/>
            <w:hideMark/>
          </w:tcPr>
          <w:p w14:paraId="17B1AFEF" w14:textId="77777777" w:rsidR="00A54177" w:rsidRDefault="00A54177" w:rsidP="00E438EC">
            <w:pPr>
              <w:pStyle w:val="TAH"/>
            </w:pPr>
            <w:r>
              <w:t>[Need for the UE to know if the feature is supported (only for V2X WI, where the PC5-RRC capability signalling is delivered between the UEs)]</w:t>
            </w:r>
          </w:p>
        </w:tc>
        <w:tc>
          <w:tcPr>
            <w:tcW w:w="1715" w:type="dxa"/>
            <w:tcBorders>
              <w:top w:val="single" w:sz="4" w:space="0" w:color="auto"/>
              <w:left w:val="single" w:sz="4" w:space="0" w:color="auto"/>
              <w:bottom w:val="single" w:sz="4" w:space="0" w:color="auto"/>
              <w:right w:val="single" w:sz="4" w:space="0" w:color="auto"/>
            </w:tcBorders>
            <w:hideMark/>
          </w:tcPr>
          <w:p w14:paraId="16B72C0F" w14:textId="77777777" w:rsidR="00A54177" w:rsidRDefault="00A54177" w:rsidP="00E438EC">
            <w:pPr>
              <w:pStyle w:val="TAN"/>
              <w:ind w:left="0" w:firstLine="0"/>
              <w:rPr>
                <w:b/>
                <w:lang w:eastAsia="ja-JP"/>
              </w:rPr>
            </w:pPr>
            <w:r>
              <w:rPr>
                <w:b/>
                <w:lang w:eastAsia="ja-JP"/>
              </w:rPr>
              <w:t>Consequence if the feature is not supported by the UE</w:t>
            </w:r>
          </w:p>
        </w:tc>
        <w:tc>
          <w:tcPr>
            <w:tcW w:w="1914" w:type="dxa"/>
            <w:tcBorders>
              <w:top w:val="single" w:sz="4" w:space="0" w:color="auto"/>
              <w:left w:val="single" w:sz="4" w:space="0" w:color="auto"/>
              <w:bottom w:val="single" w:sz="4" w:space="0" w:color="auto"/>
              <w:right w:val="single" w:sz="4" w:space="0" w:color="auto"/>
            </w:tcBorders>
            <w:hideMark/>
          </w:tcPr>
          <w:p w14:paraId="0C21F2D3" w14:textId="77777777" w:rsidR="00A54177" w:rsidRDefault="00A54177" w:rsidP="00E438EC">
            <w:pPr>
              <w:pStyle w:val="TAN"/>
              <w:ind w:left="0" w:firstLine="0"/>
              <w:rPr>
                <w:b/>
                <w:lang w:eastAsia="ja-JP"/>
              </w:rPr>
            </w:pPr>
            <w:r>
              <w:rPr>
                <w:b/>
                <w:lang w:eastAsia="ja-JP"/>
              </w:rPr>
              <w:t>Type</w:t>
            </w:r>
          </w:p>
          <w:p w14:paraId="0D6D450C" w14:textId="77777777" w:rsidR="00A54177" w:rsidRDefault="00A54177"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3FEA045" w14:textId="77777777" w:rsidR="00A54177" w:rsidRDefault="00A54177" w:rsidP="00E438EC">
            <w:pPr>
              <w:pStyle w:val="TAH"/>
            </w:pPr>
            <w:r>
              <w:t>Need of FDD/TDD differentiation</w:t>
            </w:r>
          </w:p>
        </w:tc>
        <w:tc>
          <w:tcPr>
            <w:tcW w:w="1408" w:type="dxa"/>
            <w:tcBorders>
              <w:top w:val="single" w:sz="4" w:space="0" w:color="auto"/>
              <w:left w:val="single" w:sz="4" w:space="0" w:color="auto"/>
              <w:bottom w:val="single" w:sz="4" w:space="0" w:color="auto"/>
              <w:right w:val="single" w:sz="4" w:space="0" w:color="auto"/>
            </w:tcBorders>
            <w:hideMark/>
          </w:tcPr>
          <w:p w14:paraId="4A5758C6" w14:textId="77777777" w:rsidR="00A54177" w:rsidRDefault="00A54177" w:rsidP="00E438EC">
            <w:pPr>
              <w:pStyle w:val="TAH"/>
              <w:rPr>
                <w:lang w:eastAsia="x-none"/>
              </w:rPr>
            </w:pPr>
            <w:r>
              <w:t>Capability interpretation for mixture of FDD/TDD</w:t>
            </w:r>
          </w:p>
        </w:tc>
        <w:tc>
          <w:tcPr>
            <w:tcW w:w="2380" w:type="dxa"/>
            <w:tcBorders>
              <w:top w:val="single" w:sz="4" w:space="0" w:color="auto"/>
              <w:left w:val="single" w:sz="4" w:space="0" w:color="auto"/>
              <w:bottom w:val="single" w:sz="4" w:space="0" w:color="auto"/>
              <w:right w:val="single" w:sz="4" w:space="0" w:color="auto"/>
            </w:tcBorders>
            <w:hideMark/>
          </w:tcPr>
          <w:p w14:paraId="13F57860" w14:textId="77777777" w:rsidR="00A54177" w:rsidRDefault="00A54177"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B17C98D" w14:textId="77777777" w:rsidR="00A54177" w:rsidRDefault="00A54177" w:rsidP="00E438EC">
            <w:pPr>
              <w:pStyle w:val="TAH"/>
            </w:pPr>
            <w:r>
              <w:t>Mandatory/Optional</w:t>
            </w:r>
          </w:p>
        </w:tc>
      </w:tr>
      <w:tr w:rsidR="00FA3040" w14:paraId="3990094F" w14:textId="77777777" w:rsidTr="00FA3040">
        <w:tc>
          <w:tcPr>
            <w:tcW w:w="2472" w:type="dxa"/>
            <w:tcBorders>
              <w:top w:val="single" w:sz="4" w:space="0" w:color="auto"/>
              <w:left w:val="single" w:sz="4" w:space="0" w:color="auto"/>
              <w:bottom w:val="single" w:sz="4" w:space="0" w:color="auto"/>
              <w:right w:val="single" w:sz="4" w:space="0" w:color="auto"/>
            </w:tcBorders>
          </w:tcPr>
          <w:p w14:paraId="093848F1" w14:textId="77777777" w:rsidR="00FA3040" w:rsidRP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4F530491" w14:textId="77777777" w:rsidR="00FA3040" w:rsidRDefault="00FA3040">
            <w:pPr>
              <w:pStyle w:val="TAL"/>
              <w:rPr>
                <w:lang w:eastAsia="ja-JP"/>
              </w:rPr>
            </w:pPr>
            <w:r>
              <w:rPr>
                <w:lang w:eastAsia="ja-JP"/>
              </w:rPr>
              <w:t>2-1</w:t>
            </w:r>
          </w:p>
        </w:tc>
        <w:tc>
          <w:tcPr>
            <w:tcW w:w="1687" w:type="dxa"/>
            <w:tcBorders>
              <w:top w:val="single" w:sz="4" w:space="0" w:color="auto"/>
              <w:left w:val="single" w:sz="4" w:space="0" w:color="auto"/>
              <w:bottom w:val="single" w:sz="4" w:space="0" w:color="auto"/>
              <w:right w:val="single" w:sz="4" w:space="0" w:color="auto"/>
            </w:tcBorders>
          </w:tcPr>
          <w:p w14:paraId="3EE2FF4D" w14:textId="77777777" w:rsidR="00FA3040" w:rsidRDefault="00FA3040">
            <w:pPr>
              <w:pStyle w:val="TAL"/>
            </w:pPr>
            <w:r>
              <w:t>Support of GNSS-assisted UE for uplink time and frequency synchronization</w:t>
            </w:r>
          </w:p>
        </w:tc>
        <w:tc>
          <w:tcPr>
            <w:tcW w:w="2364" w:type="dxa"/>
            <w:tcBorders>
              <w:top w:val="single" w:sz="4" w:space="0" w:color="auto"/>
              <w:left w:val="single" w:sz="4" w:space="0" w:color="auto"/>
              <w:bottom w:val="single" w:sz="4" w:space="0" w:color="auto"/>
              <w:right w:val="single" w:sz="4" w:space="0" w:color="auto"/>
            </w:tcBorders>
          </w:tcPr>
          <w:p w14:paraId="2568F189" w14:textId="77777777" w:rsidR="00FA3040" w:rsidRPr="00FA3040" w:rsidRDefault="00FA3040">
            <w:pPr>
              <w:pStyle w:val="TAL"/>
            </w:pPr>
            <w:r w:rsidRPr="00FA3040">
              <w:t>Components</w:t>
            </w:r>
          </w:p>
          <w:p w14:paraId="4606CFF6" w14:textId="77777777" w:rsidR="00FA3040" w:rsidRPr="00FA3040" w:rsidRDefault="00FA3040">
            <w:pPr>
              <w:pStyle w:val="TAL"/>
            </w:pPr>
            <w:r w:rsidRPr="00FA3040">
              <w:t>1. UE derives its position based on its GNSS implementation</w:t>
            </w:r>
          </w:p>
        </w:tc>
        <w:tc>
          <w:tcPr>
            <w:tcW w:w="1859" w:type="dxa"/>
            <w:tcBorders>
              <w:top w:val="single" w:sz="4" w:space="0" w:color="auto"/>
              <w:left w:val="single" w:sz="4" w:space="0" w:color="auto"/>
              <w:bottom w:val="single" w:sz="4" w:space="0" w:color="auto"/>
              <w:right w:val="single" w:sz="4" w:space="0" w:color="auto"/>
            </w:tcBorders>
          </w:tcPr>
          <w:p w14:paraId="0E64FD3E" w14:textId="77777777" w:rsidR="00FA3040" w:rsidRDefault="00FA3040">
            <w:pPr>
              <w:pStyle w:val="TAL"/>
            </w:pPr>
          </w:p>
        </w:tc>
        <w:tc>
          <w:tcPr>
            <w:tcW w:w="1235" w:type="dxa"/>
            <w:tcBorders>
              <w:top w:val="single" w:sz="4" w:space="0" w:color="auto"/>
              <w:left w:val="single" w:sz="4" w:space="0" w:color="auto"/>
              <w:bottom w:val="single" w:sz="4" w:space="0" w:color="auto"/>
              <w:right w:val="single" w:sz="4" w:space="0" w:color="auto"/>
            </w:tcBorders>
          </w:tcPr>
          <w:p w14:paraId="5353E413"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461A1B7"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4085CA23" w14:textId="77777777" w:rsidR="00FA3040" w:rsidRDefault="00FA3040">
            <w:pPr>
              <w:pStyle w:val="TAL"/>
              <w:rPr>
                <w:lang w:eastAsia="ja-JP"/>
              </w:rPr>
            </w:pPr>
            <w:r>
              <w:rPr>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67A886B1"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744164F"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1A189EA8"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D8B5139" w14:textId="77777777" w:rsidR="00FA3040" w:rsidRDefault="00FA3040">
            <w:pPr>
              <w:pStyle w:val="TAL"/>
            </w:pPr>
            <w:r>
              <w:t>The main assumption is that Release 17 NTN UE is equipped with a GNSS</w:t>
            </w:r>
          </w:p>
        </w:tc>
        <w:tc>
          <w:tcPr>
            <w:tcW w:w="1907" w:type="dxa"/>
            <w:tcBorders>
              <w:top w:val="single" w:sz="4" w:space="0" w:color="auto"/>
              <w:left w:val="single" w:sz="4" w:space="0" w:color="auto"/>
              <w:bottom w:val="single" w:sz="4" w:space="0" w:color="auto"/>
              <w:right w:val="single" w:sz="4" w:space="0" w:color="auto"/>
            </w:tcBorders>
          </w:tcPr>
          <w:p w14:paraId="24B7C868" w14:textId="77777777" w:rsidR="00FA3040" w:rsidRDefault="00FA3040">
            <w:pPr>
              <w:pStyle w:val="TAL"/>
              <w:rPr>
                <w:lang w:eastAsia="ja-JP"/>
              </w:rPr>
            </w:pPr>
            <w:r>
              <w:rPr>
                <w:lang w:eastAsia="ja-JP"/>
              </w:rPr>
              <w:t>Mandatory</w:t>
            </w:r>
          </w:p>
        </w:tc>
      </w:tr>
      <w:tr w:rsidR="00FA3040" w14:paraId="5A02DDB0" w14:textId="77777777" w:rsidTr="00FA3040">
        <w:tc>
          <w:tcPr>
            <w:tcW w:w="2472" w:type="dxa"/>
            <w:tcBorders>
              <w:top w:val="single" w:sz="4" w:space="0" w:color="auto"/>
              <w:left w:val="single" w:sz="4" w:space="0" w:color="auto"/>
              <w:bottom w:val="single" w:sz="4" w:space="0" w:color="auto"/>
              <w:right w:val="single" w:sz="4" w:space="0" w:color="auto"/>
            </w:tcBorders>
          </w:tcPr>
          <w:p w14:paraId="65C1F922"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5D7F7A98" w14:textId="77777777" w:rsidR="00FA3040" w:rsidRDefault="00FA3040">
            <w:pPr>
              <w:pStyle w:val="TAL"/>
              <w:rPr>
                <w:lang w:eastAsia="ja-JP"/>
              </w:rPr>
            </w:pPr>
            <w:r>
              <w:rPr>
                <w:lang w:eastAsia="ja-JP"/>
              </w:rPr>
              <w:t>2-2</w:t>
            </w:r>
          </w:p>
        </w:tc>
        <w:tc>
          <w:tcPr>
            <w:tcW w:w="1687" w:type="dxa"/>
            <w:tcBorders>
              <w:top w:val="single" w:sz="4" w:space="0" w:color="auto"/>
              <w:left w:val="single" w:sz="4" w:space="0" w:color="auto"/>
              <w:bottom w:val="single" w:sz="4" w:space="0" w:color="auto"/>
              <w:right w:val="single" w:sz="4" w:space="0" w:color="auto"/>
            </w:tcBorders>
          </w:tcPr>
          <w:p w14:paraId="7E8F12F9" w14:textId="77777777" w:rsidR="00FA3040" w:rsidRDefault="00FA3040">
            <w:pPr>
              <w:pStyle w:val="TAL"/>
            </w:pPr>
            <w:r>
              <w:t>Serving satellite ephemeris position state vector</w:t>
            </w:r>
          </w:p>
        </w:tc>
        <w:tc>
          <w:tcPr>
            <w:tcW w:w="2364" w:type="dxa"/>
            <w:tcBorders>
              <w:top w:val="single" w:sz="4" w:space="0" w:color="auto"/>
              <w:left w:val="single" w:sz="4" w:space="0" w:color="auto"/>
              <w:bottom w:val="single" w:sz="4" w:space="0" w:color="auto"/>
              <w:right w:val="single" w:sz="4" w:space="0" w:color="auto"/>
            </w:tcBorders>
          </w:tcPr>
          <w:p w14:paraId="51D7E107" w14:textId="77777777" w:rsidR="00FA3040" w:rsidRPr="00FA3040" w:rsidRDefault="00FA3040" w:rsidP="0000050B">
            <w:pPr>
              <w:pStyle w:val="aff6"/>
              <w:numPr>
                <w:ilvl w:val="0"/>
                <w:numId w:val="13"/>
              </w:numPr>
              <w:spacing w:afterLines="50" w:after="120"/>
              <w:ind w:leftChars="0"/>
              <w:contextualSpacing/>
              <w:rPr>
                <w:rFonts w:ascii="Arial" w:eastAsiaTheme="minorEastAsia" w:hAnsi="Arial"/>
                <w:sz w:val="18"/>
                <w:lang w:eastAsia="en-US"/>
              </w:rPr>
            </w:pPr>
            <w:proofErr w:type="gramStart"/>
            <w:r w:rsidRPr="00FA3040">
              <w:rPr>
                <w:rFonts w:ascii="Arial" w:eastAsiaTheme="minorEastAsia" w:hAnsi="Arial"/>
                <w:sz w:val="18"/>
                <w:lang w:eastAsia="en-US"/>
              </w:rPr>
              <w:t>Indicate  serving</w:t>
            </w:r>
            <w:proofErr w:type="gramEnd"/>
            <w:r w:rsidRPr="00FA3040">
              <w:rPr>
                <w:rFonts w:ascii="Arial" w:eastAsiaTheme="minorEastAsia" w:hAnsi="Arial"/>
                <w:sz w:val="18"/>
                <w:lang w:eastAsia="en-US"/>
              </w:rPr>
              <w:t xml:space="preserve">  Satellite position state vector X,Y,Z in ECEF (m) and serving  Satellite velocity state vector VX,VY,VZ in ECEF (m/s)</w:t>
            </w:r>
          </w:p>
        </w:tc>
        <w:tc>
          <w:tcPr>
            <w:tcW w:w="1859" w:type="dxa"/>
            <w:tcBorders>
              <w:top w:val="single" w:sz="4" w:space="0" w:color="auto"/>
              <w:left w:val="single" w:sz="4" w:space="0" w:color="auto"/>
              <w:bottom w:val="single" w:sz="4" w:space="0" w:color="auto"/>
              <w:right w:val="single" w:sz="4" w:space="0" w:color="auto"/>
            </w:tcBorders>
          </w:tcPr>
          <w:p w14:paraId="61E0AC12" w14:textId="77777777" w:rsidR="00FA3040" w:rsidRDefault="00FA3040">
            <w:pPr>
              <w:pStyle w:val="TAL"/>
            </w:pPr>
          </w:p>
        </w:tc>
        <w:tc>
          <w:tcPr>
            <w:tcW w:w="1235" w:type="dxa"/>
            <w:tcBorders>
              <w:top w:val="single" w:sz="4" w:space="0" w:color="auto"/>
              <w:left w:val="single" w:sz="4" w:space="0" w:color="auto"/>
              <w:bottom w:val="single" w:sz="4" w:space="0" w:color="auto"/>
              <w:right w:val="single" w:sz="4" w:space="0" w:color="auto"/>
            </w:tcBorders>
          </w:tcPr>
          <w:p w14:paraId="03362947" w14:textId="77777777" w:rsidR="00FA3040" w:rsidRDefault="00FA3040">
            <w:pPr>
              <w:pStyle w:val="TAL"/>
              <w:rPr>
                <w:lang w:eastAsia="ja-JP"/>
              </w:rPr>
            </w:pP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FDA2A23" w14:textId="77777777" w:rsidR="00FA3040" w:rsidRDefault="00FA3040">
            <w:pPr>
              <w:pStyle w:val="TAL"/>
              <w:rPr>
                <w:lang w:eastAsia="ja-JP"/>
              </w:rPr>
            </w:pPr>
          </w:p>
        </w:tc>
        <w:tc>
          <w:tcPr>
            <w:tcW w:w="1715" w:type="dxa"/>
            <w:tcBorders>
              <w:top w:val="single" w:sz="4" w:space="0" w:color="auto"/>
              <w:left w:val="single" w:sz="4" w:space="0" w:color="auto"/>
              <w:bottom w:val="single" w:sz="4" w:space="0" w:color="auto"/>
              <w:right w:val="single" w:sz="4" w:space="0" w:color="auto"/>
            </w:tcBorders>
          </w:tcPr>
          <w:p w14:paraId="7F8F5409" w14:textId="77777777" w:rsidR="00FA3040" w:rsidRDefault="00FA3040">
            <w:pPr>
              <w:pStyle w:val="TAL"/>
              <w:rPr>
                <w:lang w:eastAsia="ja-JP"/>
              </w:rPr>
            </w:pPr>
            <w:r>
              <w:rPr>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3897CD83"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32B3F854"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3D4A6AE9"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6AF42F8E" w14:textId="77777777" w:rsidR="00FA3040" w:rsidRDefault="00FA3040">
            <w:pPr>
              <w:pStyle w:val="TAL"/>
            </w:pPr>
            <w: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34D13C4B" w14:textId="77777777" w:rsidR="00FA3040" w:rsidRDefault="00FA3040">
            <w:pPr>
              <w:pStyle w:val="TAL"/>
              <w:rPr>
                <w:lang w:eastAsia="ja-JP"/>
              </w:rPr>
            </w:pPr>
            <w:r>
              <w:rPr>
                <w:lang w:eastAsia="ja-JP"/>
              </w:rPr>
              <w:t>Mandatory</w:t>
            </w:r>
          </w:p>
        </w:tc>
      </w:tr>
      <w:tr w:rsidR="00FA3040" w14:paraId="1D332BD5" w14:textId="77777777" w:rsidTr="00FA3040">
        <w:tc>
          <w:tcPr>
            <w:tcW w:w="2472" w:type="dxa"/>
            <w:tcBorders>
              <w:top w:val="single" w:sz="4" w:space="0" w:color="auto"/>
              <w:left w:val="single" w:sz="4" w:space="0" w:color="auto"/>
              <w:bottom w:val="single" w:sz="4" w:space="0" w:color="auto"/>
              <w:right w:val="single" w:sz="4" w:space="0" w:color="auto"/>
            </w:tcBorders>
          </w:tcPr>
          <w:p w14:paraId="3AFF9DFA"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7B5C4F04" w14:textId="77777777" w:rsidR="00FA3040" w:rsidRDefault="00FA3040">
            <w:pPr>
              <w:pStyle w:val="TAL"/>
              <w:rPr>
                <w:lang w:eastAsia="ja-JP"/>
              </w:rPr>
            </w:pPr>
            <w:r>
              <w:rPr>
                <w:lang w:eastAsia="ja-JP"/>
              </w:rPr>
              <w:t>2-3</w:t>
            </w:r>
          </w:p>
        </w:tc>
        <w:tc>
          <w:tcPr>
            <w:tcW w:w="1687" w:type="dxa"/>
            <w:tcBorders>
              <w:top w:val="single" w:sz="4" w:space="0" w:color="auto"/>
              <w:left w:val="single" w:sz="4" w:space="0" w:color="auto"/>
              <w:bottom w:val="single" w:sz="4" w:space="0" w:color="auto"/>
              <w:right w:val="single" w:sz="4" w:space="0" w:color="auto"/>
            </w:tcBorders>
          </w:tcPr>
          <w:p w14:paraId="1F504C6F" w14:textId="77777777" w:rsidR="00FA3040" w:rsidRDefault="00FA3040">
            <w:pPr>
              <w:pStyle w:val="TAL"/>
            </w:pPr>
            <w:r>
              <w:t>Satellite orbital parameters</w:t>
            </w:r>
          </w:p>
        </w:tc>
        <w:tc>
          <w:tcPr>
            <w:tcW w:w="2364" w:type="dxa"/>
            <w:tcBorders>
              <w:top w:val="single" w:sz="4" w:space="0" w:color="auto"/>
              <w:left w:val="single" w:sz="4" w:space="0" w:color="auto"/>
              <w:bottom w:val="single" w:sz="4" w:space="0" w:color="auto"/>
              <w:right w:val="single" w:sz="4" w:space="0" w:color="auto"/>
            </w:tcBorders>
          </w:tcPr>
          <w:p w14:paraId="6690FB17" w14:textId="77777777" w:rsidR="00FA3040" w:rsidRPr="00FA3040" w:rsidRDefault="00FA3040" w:rsidP="0000050B">
            <w:pPr>
              <w:pStyle w:val="aff6"/>
              <w:numPr>
                <w:ilvl w:val="0"/>
                <w:numId w:val="14"/>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Indicate ephemeris orbital parameter for the serving satellite:</w:t>
            </w:r>
          </w:p>
        </w:tc>
        <w:tc>
          <w:tcPr>
            <w:tcW w:w="1859" w:type="dxa"/>
            <w:tcBorders>
              <w:top w:val="single" w:sz="4" w:space="0" w:color="auto"/>
              <w:left w:val="single" w:sz="4" w:space="0" w:color="auto"/>
              <w:bottom w:val="single" w:sz="4" w:space="0" w:color="auto"/>
              <w:right w:val="single" w:sz="4" w:space="0" w:color="auto"/>
            </w:tcBorders>
          </w:tcPr>
          <w:p w14:paraId="62FD871B" w14:textId="77777777" w:rsidR="00FA3040" w:rsidRDefault="00FA3040">
            <w:pPr>
              <w:pStyle w:val="TAL"/>
            </w:pPr>
          </w:p>
        </w:tc>
        <w:tc>
          <w:tcPr>
            <w:tcW w:w="1235" w:type="dxa"/>
            <w:tcBorders>
              <w:top w:val="single" w:sz="4" w:space="0" w:color="auto"/>
              <w:left w:val="single" w:sz="4" w:space="0" w:color="auto"/>
              <w:bottom w:val="single" w:sz="4" w:space="0" w:color="auto"/>
              <w:right w:val="single" w:sz="4" w:space="0" w:color="auto"/>
            </w:tcBorders>
          </w:tcPr>
          <w:p w14:paraId="33350A46"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4D7F5C0"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3BFB83D1" w14:textId="77777777" w:rsidR="00FA3040" w:rsidRDefault="00FA3040">
            <w:pPr>
              <w:pStyle w:val="TAL"/>
              <w:rPr>
                <w:lang w:eastAsia="ja-JP"/>
              </w:rPr>
            </w:pPr>
            <w:r>
              <w:rPr>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3AFCC430"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0DFF486C"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158A08B1"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6B7C1D47" w14:textId="77777777" w:rsidR="00FA3040" w:rsidRDefault="00FA3040">
            <w:pPr>
              <w:pStyle w:val="TAL"/>
            </w:pPr>
            <w:r>
              <w:t>Satellite ephemeris read on SIB are valid for the duration of sporadic short transmission in RRC_CONNECTED.</w:t>
            </w:r>
          </w:p>
        </w:tc>
        <w:tc>
          <w:tcPr>
            <w:tcW w:w="1907" w:type="dxa"/>
            <w:tcBorders>
              <w:top w:val="single" w:sz="4" w:space="0" w:color="auto"/>
              <w:left w:val="single" w:sz="4" w:space="0" w:color="auto"/>
              <w:bottom w:val="single" w:sz="4" w:space="0" w:color="auto"/>
              <w:right w:val="single" w:sz="4" w:space="0" w:color="auto"/>
            </w:tcBorders>
          </w:tcPr>
          <w:p w14:paraId="137C28BA" w14:textId="77777777" w:rsidR="00FA3040" w:rsidRDefault="00FA3040">
            <w:pPr>
              <w:pStyle w:val="TAL"/>
              <w:rPr>
                <w:lang w:eastAsia="ja-JP"/>
              </w:rPr>
            </w:pPr>
            <w:r>
              <w:rPr>
                <w:lang w:eastAsia="ja-JP"/>
              </w:rPr>
              <w:t>Mandatory</w:t>
            </w:r>
          </w:p>
        </w:tc>
      </w:tr>
      <w:tr w:rsidR="00FA3040" w14:paraId="629AAE45" w14:textId="77777777" w:rsidTr="00FA3040">
        <w:tc>
          <w:tcPr>
            <w:tcW w:w="2472" w:type="dxa"/>
            <w:tcBorders>
              <w:top w:val="single" w:sz="4" w:space="0" w:color="auto"/>
              <w:left w:val="single" w:sz="4" w:space="0" w:color="auto"/>
              <w:bottom w:val="single" w:sz="4" w:space="0" w:color="auto"/>
              <w:right w:val="single" w:sz="4" w:space="0" w:color="auto"/>
            </w:tcBorders>
          </w:tcPr>
          <w:p w14:paraId="4F255010"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657D4CCD" w14:textId="77777777" w:rsidR="00FA3040" w:rsidRDefault="00FA3040">
            <w:pPr>
              <w:pStyle w:val="TAL"/>
              <w:rPr>
                <w:lang w:eastAsia="ja-JP"/>
              </w:rPr>
            </w:pPr>
            <w:r>
              <w:rPr>
                <w:lang w:eastAsia="ja-JP"/>
              </w:rPr>
              <w:t>2-4</w:t>
            </w:r>
          </w:p>
        </w:tc>
        <w:tc>
          <w:tcPr>
            <w:tcW w:w="1687" w:type="dxa"/>
            <w:tcBorders>
              <w:top w:val="single" w:sz="4" w:space="0" w:color="auto"/>
              <w:left w:val="single" w:sz="4" w:space="0" w:color="auto"/>
              <w:bottom w:val="single" w:sz="4" w:space="0" w:color="auto"/>
              <w:right w:val="single" w:sz="4" w:space="0" w:color="auto"/>
            </w:tcBorders>
          </w:tcPr>
          <w:p w14:paraId="12F85042" w14:textId="77777777" w:rsidR="00FA3040" w:rsidRDefault="00FA3040">
            <w:pPr>
              <w:pStyle w:val="TAL"/>
            </w:pPr>
            <w:r>
              <w:t>Uplink Time pre-compensation</w:t>
            </w:r>
          </w:p>
        </w:tc>
        <w:tc>
          <w:tcPr>
            <w:tcW w:w="2364" w:type="dxa"/>
            <w:tcBorders>
              <w:top w:val="single" w:sz="4" w:space="0" w:color="auto"/>
              <w:left w:val="single" w:sz="4" w:space="0" w:color="auto"/>
              <w:bottom w:val="single" w:sz="4" w:space="0" w:color="auto"/>
              <w:right w:val="single" w:sz="4" w:space="0" w:color="auto"/>
            </w:tcBorders>
          </w:tcPr>
          <w:p w14:paraId="5B2BAA26" w14:textId="77777777" w:rsidR="00FA3040" w:rsidRPr="00FA3040" w:rsidRDefault="00FA3040" w:rsidP="0000050B">
            <w:pPr>
              <w:pStyle w:val="aff6"/>
              <w:numPr>
                <w:ilvl w:val="0"/>
                <w:numId w:val="15"/>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UE specific TA calculation in RRC_IDLE state based on its GNSS-acquired position and the serving satellite ephemeris.</w:t>
            </w:r>
          </w:p>
          <w:p w14:paraId="352B5A28" w14:textId="77777777" w:rsidR="00FA3040" w:rsidRPr="00FA3040" w:rsidRDefault="00FA3040" w:rsidP="0000050B">
            <w:pPr>
              <w:pStyle w:val="aff6"/>
              <w:numPr>
                <w:ilvl w:val="0"/>
                <w:numId w:val="15"/>
              </w:numPr>
              <w:ind w:leftChars="0"/>
              <w:contextualSpacing/>
              <w:rPr>
                <w:rFonts w:ascii="Arial" w:eastAsiaTheme="minorEastAsia" w:hAnsi="Arial"/>
                <w:sz w:val="18"/>
                <w:lang w:eastAsia="en-US"/>
              </w:rPr>
            </w:pPr>
            <w:r w:rsidRPr="00FA3040">
              <w:rPr>
                <w:rFonts w:ascii="Arial" w:eastAsiaTheme="minorEastAsia" w:hAnsi="Arial"/>
                <w:sz w:val="18"/>
                <w:lang w:eastAsia="en-US"/>
              </w:rPr>
              <w:t>UE specific TA calculation in RRC_CONNECTED state based on its GNSS-acquired position and the serving satellite ephemeris.</w:t>
            </w:r>
          </w:p>
          <w:p w14:paraId="5B2E8F04" w14:textId="77777777" w:rsidR="00FA3040" w:rsidRPr="00FA3040" w:rsidRDefault="00FA3040" w:rsidP="0000050B">
            <w:pPr>
              <w:pStyle w:val="aff6"/>
              <w:numPr>
                <w:ilvl w:val="0"/>
                <w:numId w:val="15"/>
              </w:numPr>
              <w:ind w:leftChars="0"/>
              <w:contextualSpacing/>
              <w:rPr>
                <w:rFonts w:ascii="Arial" w:eastAsiaTheme="minorEastAsia" w:hAnsi="Arial"/>
                <w:sz w:val="18"/>
                <w:lang w:eastAsia="en-US"/>
              </w:rPr>
            </w:pPr>
            <w:r w:rsidRPr="00FA3040">
              <w:rPr>
                <w:rFonts w:ascii="Arial" w:eastAsiaTheme="minorEastAsia" w:hAnsi="Arial"/>
                <w:sz w:val="18"/>
                <w:lang w:eastAsia="en-US"/>
              </w:rPr>
              <w:t>UE applies common TA according to the parameters provided by the network (if any)</w:t>
            </w:r>
          </w:p>
          <w:p w14:paraId="2431682B" w14:textId="77777777" w:rsidR="00FA3040" w:rsidRPr="00FA3040" w:rsidRDefault="00FA3040" w:rsidP="0000050B">
            <w:pPr>
              <w:pStyle w:val="TAL"/>
              <w:numPr>
                <w:ilvl w:val="0"/>
                <w:numId w:val="15"/>
              </w:numPr>
            </w:pPr>
            <w:r w:rsidRPr="00FA3040">
              <w:t>For TA update in RRC_CONNECTED state, combination of both open (</w:t>
            </w:r>
            <w:proofErr w:type="gramStart"/>
            <w:r w:rsidRPr="00FA3040">
              <w:t>i.e.</w:t>
            </w:r>
            <w:proofErr w:type="gramEnd"/>
            <w:r w:rsidRPr="00FA3040">
              <w:t xml:space="preserve"> UE autonomous TA estimation, and common TA estimation) and closed (i.e., received TA commands) control loops</w:t>
            </w:r>
          </w:p>
        </w:tc>
        <w:tc>
          <w:tcPr>
            <w:tcW w:w="1859" w:type="dxa"/>
            <w:tcBorders>
              <w:top w:val="single" w:sz="4" w:space="0" w:color="auto"/>
              <w:left w:val="single" w:sz="4" w:space="0" w:color="auto"/>
              <w:bottom w:val="single" w:sz="4" w:space="0" w:color="auto"/>
              <w:right w:val="single" w:sz="4" w:space="0" w:color="auto"/>
            </w:tcBorders>
          </w:tcPr>
          <w:p w14:paraId="1675F9B0" w14:textId="77777777" w:rsidR="00FA3040" w:rsidRDefault="00FA3040">
            <w:pPr>
              <w:pStyle w:val="TAL"/>
            </w:pPr>
            <w:r>
              <w:t xml:space="preserve">2-1, 2-2 </w:t>
            </w:r>
            <w:proofErr w:type="gramStart"/>
            <w:r>
              <w:t>or  2</w:t>
            </w:r>
            <w:proofErr w:type="gramEnd"/>
            <w:r>
              <w:t>-3</w:t>
            </w:r>
          </w:p>
        </w:tc>
        <w:tc>
          <w:tcPr>
            <w:tcW w:w="1235" w:type="dxa"/>
            <w:tcBorders>
              <w:top w:val="single" w:sz="4" w:space="0" w:color="auto"/>
              <w:left w:val="single" w:sz="4" w:space="0" w:color="auto"/>
              <w:bottom w:val="single" w:sz="4" w:space="0" w:color="auto"/>
              <w:right w:val="single" w:sz="4" w:space="0" w:color="auto"/>
            </w:tcBorders>
          </w:tcPr>
          <w:p w14:paraId="46F89407"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953A822"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29660728" w14:textId="77777777" w:rsidR="00FA3040" w:rsidRDefault="00FA3040">
            <w:pPr>
              <w:pStyle w:val="TAL"/>
              <w:rPr>
                <w:lang w:eastAsia="ja-JP"/>
              </w:rPr>
            </w:pPr>
            <w:r>
              <w:rPr>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4A2D4519"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5C0B96E"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0D9699A4"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6590D289" w14:textId="77777777" w:rsidR="00FA3040" w:rsidRPr="00FA3040" w:rsidRDefault="00FA3040">
            <w:pPr>
              <w:pStyle w:val="TAL"/>
            </w:pPr>
            <w:r w:rsidRPr="00FA3040">
              <w:t>In Rel-17 IoT-NTN, at least support UE which can compute timing advance for serving link based on its GNSS position and serving satellite ephemeris signalled by the network and apply corresponding timing advance and frequency adjustment in RRC_IDLE and RRC_CONNECTED modes.</w:t>
            </w:r>
          </w:p>
          <w:p w14:paraId="7FE9C72E" w14:textId="77777777" w:rsidR="00FA3040" w:rsidRDefault="00FA3040">
            <w:pPr>
              <w:pStyle w:val="TAL"/>
            </w:pPr>
            <w:r>
              <w:t>For TA update in RRC_CONNECTED state, combination of both open (</w:t>
            </w:r>
            <w:proofErr w:type="gramStart"/>
            <w:r>
              <w:t>i.e.</w:t>
            </w:r>
            <w:proofErr w:type="gramEnd"/>
            <w:r>
              <w:t xml:space="preserve"> UE autonomous TA estimation, and common TA estimation) and closed (i.e., received TA commands) control loops shall be supported for IoT-NTN</w:t>
            </w:r>
          </w:p>
        </w:tc>
        <w:tc>
          <w:tcPr>
            <w:tcW w:w="1907" w:type="dxa"/>
            <w:tcBorders>
              <w:top w:val="single" w:sz="4" w:space="0" w:color="auto"/>
              <w:left w:val="single" w:sz="4" w:space="0" w:color="auto"/>
              <w:bottom w:val="single" w:sz="4" w:space="0" w:color="auto"/>
              <w:right w:val="single" w:sz="4" w:space="0" w:color="auto"/>
            </w:tcBorders>
          </w:tcPr>
          <w:p w14:paraId="468B21C0" w14:textId="77777777" w:rsidR="00FA3040" w:rsidRDefault="00FA3040">
            <w:pPr>
              <w:pStyle w:val="TAL"/>
              <w:rPr>
                <w:lang w:eastAsia="ja-JP"/>
              </w:rPr>
            </w:pPr>
            <w:r>
              <w:rPr>
                <w:lang w:eastAsia="ja-JP"/>
              </w:rPr>
              <w:t>Mandatory</w:t>
            </w:r>
          </w:p>
        </w:tc>
      </w:tr>
      <w:tr w:rsidR="00FA3040" w14:paraId="5AB611D5" w14:textId="77777777" w:rsidTr="00FA3040">
        <w:tc>
          <w:tcPr>
            <w:tcW w:w="2472" w:type="dxa"/>
            <w:tcBorders>
              <w:top w:val="single" w:sz="4" w:space="0" w:color="auto"/>
              <w:left w:val="single" w:sz="4" w:space="0" w:color="auto"/>
              <w:bottom w:val="single" w:sz="4" w:space="0" w:color="auto"/>
              <w:right w:val="single" w:sz="4" w:space="0" w:color="auto"/>
            </w:tcBorders>
          </w:tcPr>
          <w:p w14:paraId="631C8001"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576798A1" w14:textId="77777777" w:rsidR="00FA3040" w:rsidRDefault="00FA3040">
            <w:pPr>
              <w:pStyle w:val="TAL"/>
              <w:rPr>
                <w:lang w:eastAsia="ja-JP"/>
              </w:rPr>
            </w:pPr>
            <w:r>
              <w:rPr>
                <w:lang w:eastAsia="ja-JP"/>
              </w:rPr>
              <w:t>2-5</w:t>
            </w:r>
          </w:p>
        </w:tc>
        <w:tc>
          <w:tcPr>
            <w:tcW w:w="1687" w:type="dxa"/>
            <w:tcBorders>
              <w:top w:val="single" w:sz="4" w:space="0" w:color="auto"/>
              <w:left w:val="single" w:sz="4" w:space="0" w:color="auto"/>
              <w:bottom w:val="single" w:sz="4" w:space="0" w:color="auto"/>
              <w:right w:val="single" w:sz="4" w:space="0" w:color="auto"/>
            </w:tcBorders>
          </w:tcPr>
          <w:p w14:paraId="3C573267" w14:textId="77777777" w:rsidR="00FA3040" w:rsidRDefault="00FA3040">
            <w:pPr>
              <w:pStyle w:val="TAL"/>
            </w:pPr>
            <w:r>
              <w:t>Uplink frequency/Doppler pre-compensation</w:t>
            </w:r>
          </w:p>
        </w:tc>
        <w:tc>
          <w:tcPr>
            <w:tcW w:w="2364" w:type="dxa"/>
            <w:tcBorders>
              <w:top w:val="single" w:sz="4" w:space="0" w:color="auto"/>
              <w:left w:val="single" w:sz="4" w:space="0" w:color="auto"/>
              <w:bottom w:val="single" w:sz="4" w:space="0" w:color="auto"/>
              <w:right w:val="single" w:sz="4" w:space="0" w:color="auto"/>
            </w:tcBorders>
          </w:tcPr>
          <w:p w14:paraId="7835720E" w14:textId="77777777" w:rsidR="00FA3040" w:rsidRPr="00FA3040" w:rsidRDefault="00FA3040" w:rsidP="0000050B">
            <w:pPr>
              <w:pStyle w:val="aff6"/>
              <w:numPr>
                <w:ilvl w:val="0"/>
                <w:numId w:val="16"/>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 xml:space="preserve">In RRC_IDLE state </w:t>
            </w:r>
            <w:proofErr w:type="gramStart"/>
            <w:r w:rsidRPr="00FA3040">
              <w:rPr>
                <w:rFonts w:ascii="Arial" w:eastAsiaTheme="minorEastAsia" w:hAnsi="Arial"/>
                <w:sz w:val="18"/>
                <w:lang w:eastAsia="en-US"/>
              </w:rPr>
              <w:t>calculate</w:t>
            </w:r>
            <w:proofErr w:type="gramEnd"/>
            <w:r w:rsidRPr="00FA3040">
              <w:rPr>
                <w:rFonts w:ascii="Arial" w:eastAsiaTheme="minorEastAsia" w:hAnsi="Arial"/>
                <w:sz w:val="18"/>
                <w:lang w:eastAsia="en-US"/>
              </w:rPr>
              <w:t xml:space="preserve"> frequency pre-compensation to counter shift the Doppler experienced on the service link.</w:t>
            </w:r>
          </w:p>
          <w:p w14:paraId="35657EB8" w14:textId="77777777" w:rsidR="00FA3040" w:rsidRPr="00FA3040" w:rsidRDefault="00FA3040" w:rsidP="0000050B">
            <w:pPr>
              <w:pStyle w:val="aff6"/>
              <w:numPr>
                <w:ilvl w:val="0"/>
                <w:numId w:val="16"/>
              </w:numPr>
              <w:ind w:leftChars="0"/>
              <w:contextualSpacing/>
              <w:rPr>
                <w:rFonts w:ascii="Arial" w:eastAsiaTheme="minorEastAsia" w:hAnsi="Arial"/>
                <w:sz w:val="18"/>
                <w:lang w:eastAsia="en-US"/>
              </w:rPr>
            </w:pPr>
            <w:r w:rsidRPr="00FA3040">
              <w:rPr>
                <w:rFonts w:ascii="Arial" w:eastAsiaTheme="minorEastAsia" w:hAnsi="Arial"/>
                <w:sz w:val="18"/>
                <w:lang w:eastAsia="en-US"/>
              </w:rPr>
              <w:t>in RRC_CONNECTED state, calculate frequency pre-compensation to counter shift the Doppler experienced on the service link.</w:t>
            </w:r>
          </w:p>
        </w:tc>
        <w:tc>
          <w:tcPr>
            <w:tcW w:w="1859" w:type="dxa"/>
            <w:tcBorders>
              <w:top w:val="single" w:sz="4" w:space="0" w:color="auto"/>
              <w:left w:val="single" w:sz="4" w:space="0" w:color="auto"/>
              <w:bottom w:val="single" w:sz="4" w:space="0" w:color="auto"/>
              <w:right w:val="single" w:sz="4" w:space="0" w:color="auto"/>
            </w:tcBorders>
          </w:tcPr>
          <w:p w14:paraId="11BB2799" w14:textId="77777777" w:rsidR="00FA3040" w:rsidRDefault="00FA3040">
            <w:pPr>
              <w:pStyle w:val="TAL"/>
            </w:pPr>
            <w:r>
              <w:t>2-1, 2-3 or 2-3</w:t>
            </w:r>
          </w:p>
        </w:tc>
        <w:tc>
          <w:tcPr>
            <w:tcW w:w="1235" w:type="dxa"/>
            <w:tcBorders>
              <w:top w:val="single" w:sz="4" w:space="0" w:color="auto"/>
              <w:left w:val="single" w:sz="4" w:space="0" w:color="auto"/>
              <w:bottom w:val="single" w:sz="4" w:space="0" w:color="auto"/>
              <w:right w:val="single" w:sz="4" w:space="0" w:color="auto"/>
            </w:tcBorders>
          </w:tcPr>
          <w:p w14:paraId="53EAC863"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1165375"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008C9303" w14:textId="77777777" w:rsidR="00FA3040" w:rsidRDefault="00FA3040">
            <w:pPr>
              <w:pStyle w:val="TAL"/>
              <w:rPr>
                <w:lang w:eastAsia="ja-JP"/>
              </w:rPr>
            </w:pPr>
            <w:r>
              <w:rPr>
                <w:lang w:eastAsia="ja-JP"/>
              </w:rPr>
              <w:t>Release 17 UE cannot access NTN</w:t>
            </w:r>
          </w:p>
        </w:tc>
        <w:tc>
          <w:tcPr>
            <w:tcW w:w="1914" w:type="dxa"/>
            <w:tcBorders>
              <w:top w:val="single" w:sz="4" w:space="0" w:color="auto"/>
              <w:left w:val="single" w:sz="4" w:space="0" w:color="auto"/>
              <w:bottom w:val="single" w:sz="4" w:space="0" w:color="auto"/>
              <w:right w:val="single" w:sz="4" w:space="0" w:color="auto"/>
            </w:tcBorders>
          </w:tcPr>
          <w:p w14:paraId="2BF095F6"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7B5B6DD"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21351FFB"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0E189A55" w14:textId="77777777" w:rsidR="00FA3040" w:rsidRDefault="00FA3040">
            <w:pPr>
              <w:pStyle w:val="TAL"/>
            </w:pPr>
            <w:r w:rsidRPr="00FA3040">
              <w:t>In Rel-17 IoT-NTN, at least support UE which can compute frequency adjustment for serving link based on its GNSS position and serving satellite ephemeris signalled by the network and apply corresponding timing advance and frequency adjustment in RRC_IDLE and RRC_CONNECTED modes</w:t>
            </w:r>
          </w:p>
        </w:tc>
        <w:tc>
          <w:tcPr>
            <w:tcW w:w="1907" w:type="dxa"/>
            <w:tcBorders>
              <w:top w:val="single" w:sz="4" w:space="0" w:color="auto"/>
              <w:left w:val="single" w:sz="4" w:space="0" w:color="auto"/>
              <w:bottom w:val="single" w:sz="4" w:space="0" w:color="auto"/>
              <w:right w:val="single" w:sz="4" w:space="0" w:color="auto"/>
            </w:tcBorders>
          </w:tcPr>
          <w:p w14:paraId="60E5608E" w14:textId="77777777" w:rsidR="00FA3040" w:rsidRDefault="00FA3040">
            <w:pPr>
              <w:pStyle w:val="TAL"/>
              <w:rPr>
                <w:lang w:eastAsia="ja-JP"/>
              </w:rPr>
            </w:pPr>
            <w:r>
              <w:rPr>
                <w:lang w:eastAsia="ja-JP"/>
              </w:rPr>
              <w:t>Mandatory</w:t>
            </w:r>
          </w:p>
        </w:tc>
      </w:tr>
      <w:tr w:rsidR="00FA3040" w14:paraId="4778B89B" w14:textId="77777777" w:rsidTr="00FA3040">
        <w:tc>
          <w:tcPr>
            <w:tcW w:w="2472" w:type="dxa"/>
            <w:tcBorders>
              <w:top w:val="single" w:sz="4" w:space="0" w:color="auto"/>
              <w:left w:val="single" w:sz="4" w:space="0" w:color="auto"/>
              <w:bottom w:val="single" w:sz="4" w:space="0" w:color="auto"/>
              <w:right w:val="single" w:sz="4" w:space="0" w:color="auto"/>
            </w:tcBorders>
          </w:tcPr>
          <w:p w14:paraId="15D707F3"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7558BA82" w14:textId="77777777" w:rsidR="00FA3040" w:rsidRDefault="00FA3040">
            <w:pPr>
              <w:pStyle w:val="TAL"/>
              <w:rPr>
                <w:lang w:eastAsia="ja-JP"/>
              </w:rPr>
            </w:pPr>
            <w:r>
              <w:rPr>
                <w:lang w:eastAsia="ja-JP"/>
              </w:rPr>
              <w:t>2-6</w:t>
            </w:r>
          </w:p>
        </w:tc>
        <w:tc>
          <w:tcPr>
            <w:tcW w:w="1687" w:type="dxa"/>
            <w:tcBorders>
              <w:top w:val="single" w:sz="4" w:space="0" w:color="auto"/>
              <w:left w:val="single" w:sz="4" w:space="0" w:color="auto"/>
              <w:bottom w:val="single" w:sz="4" w:space="0" w:color="auto"/>
              <w:right w:val="single" w:sz="4" w:space="0" w:color="auto"/>
            </w:tcBorders>
          </w:tcPr>
          <w:p w14:paraId="67F80722" w14:textId="77777777" w:rsidR="00FA3040" w:rsidRDefault="00FA3040">
            <w:pPr>
              <w:pStyle w:val="TAL"/>
            </w:pPr>
            <w:r>
              <w:t>Validity timer of UL synchronization</w:t>
            </w:r>
          </w:p>
        </w:tc>
        <w:tc>
          <w:tcPr>
            <w:tcW w:w="2364" w:type="dxa"/>
            <w:tcBorders>
              <w:top w:val="single" w:sz="4" w:space="0" w:color="auto"/>
              <w:left w:val="single" w:sz="4" w:space="0" w:color="auto"/>
              <w:bottom w:val="single" w:sz="4" w:space="0" w:color="auto"/>
              <w:right w:val="single" w:sz="4" w:space="0" w:color="auto"/>
            </w:tcBorders>
          </w:tcPr>
          <w:p w14:paraId="31369193" w14:textId="77777777" w:rsidR="00FA3040" w:rsidRPr="00FA3040" w:rsidRDefault="00FA3040" w:rsidP="0000050B">
            <w:pPr>
              <w:pStyle w:val="aff6"/>
              <w:numPr>
                <w:ilvl w:val="0"/>
                <w:numId w:val="17"/>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Validity timer of UL synchronization is configured by the network</w:t>
            </w:r>
          </w:p>
        </w:tc>
        <w:tc>
          <w:tcPr>
            <w:tcW w:w="1859" w:type="dxa"/>
            <w:tcBorders>
              <w:top w:val="single" w:sz="4" w:space="0" w:color="auto"/>
              <w:left w:val="single" w:sz="4" w:space="0" w:color="auto"/>
              <w:bottom w:val="single" w:sz="4" w:space="0" w:color="auto"/>
              <w:right w:val="single" w:sz="4" w:space="0" w:color="auto"/>
            </w:tcBorders>
          </w:tcPr>
          <w:p w14:paraId="157B6F4D" w14:textId="77777777" w:rsidR="00FA3040" w:rsidRDefault="00FA3040">
            <w:pPr>
              <w:pStyle w:val="TAL"/>
            </w:pPr>
            <w:r>
              <w:t>2-2 or 2-3</w:t>
            </w:r>
          </w:p>
        </w:tc>
        <w:tc>
          <w:tcPr>
            <w:tcW w:w="1235" w:type="dxa"/>
            <w:tcBorders>
              <w:top w:val="single" w:sz="4" w:space="0" w:color="auto"/>
              <w:left w:val="single" w:sz="4" w:space="0" w:color="auto"/>
              <w:bottom w:val="single" w:sz="4" w:space="0" w:color="auto"/>
              <w:right w:val="single" w:sz="4" w:space="0" w:color="auto"/>
            </w:tcBorders>
          </w:tcPr>
          <w:p w14:paraId="3B69879C"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5A842CB5"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1BB40F12" w14:textId="77777777" w:rsidR="00FA3040" w:rsidRDefault="00FA3040">
            <w:pPr>
              <w:pStyle w:val="TAL"/>
              <w:rPr>
                <w:lang w:eastAsia="ja-JP"/>
              </w:rPr>
            </w:pPr>
            <w:r>
              <w:rPr>
                <w:lang w:eastAsia="ja-JP"/>
              </w:rPr>
              <w:t xml:space="preserve">UE does not know the maximum time during which the UE can apply the satellite ephemeris / common TA </w:t>
            </w:r>
            <w:proofErr w:type="spellStart"/>
            <w:r>
              <w:rPr>
                <w:lang w:eastAsia="ja-JP"/>
              </w:rPr>
              <w:t>parameres</w:t>
            </w:r>
            <w:proofErr w:type="spellEnd"/>
            <w:r>
              <w:rPr>
                <w:lang w:eastAsia="ja-JP"/>
              </w:rPr>
              <w:t xml:space="preserve"> if broadcast </w:t>
            </w:r>
          </w:p>
        </w:tc>
        <w:tc>
          <w:tcPr>
            <w:tcW w:w="1914" w:type="dxa"/>
            <w:tcBorders>
              <w:top w:val="single" w:sz="4" w:space="0" w:color="auto"/>
              <w:left w:val="single" w:sz="4" w:space="0" w:color="auto"/>
              <w:bottom w:val="single" w:sz="4" w:space="0" w:color="auto"/>
              <w:right w:val="single" w:sz="4" w:space="0" w:color="auto"/>
            </w:tcBorders>
          </w:tcPr>
          <w:p w14:paraId="65B2EDEB"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C5E3C0C" w14:textId="77777777" w:rsidR="00FA3040" w:rsidRDefault="00FA3040">
            <w:pPr>
              <w:pStyle w:val="TAL"/>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66324C82" w14:textId="77777777" w:rsidR="00FA3040" w:rsidRDefault="00FA3040">
            <w:pPr>
              <w:pStyle w:val="TAL"/>
              <w:rPr>
                <w:lang w:eastAsia="ja-JP"/>
              </w:rPr>
            </w:pPr>
          </w:p>
        </w:tc>
        <w:tc>
          <w:tcPr>
            <w:tcW w:w="2380" w:type="dxa"/>
            <w:tcBorders>
              <w:top w:val="single" w:sz="4" w:space="0" w:color="auto"/>
              <w:left w:val="single" w:sz="4" w:space="0" w:color="auto"/>
              <w:bottom w:val="single" w:sz="4" w:space="0" w:color="auto"/>
              <w:right w:val="single" w:sz="4" w:space="0" w:color="auto"/>
            </w:tcBorders>
          </w:tcPr>
          <w:p w14:paraId="32AE0140" w14:textId="77777777" w:rsidR="00FA3040" w:rsidRDefault="00FA3040">
            <w:pPr>
              <w:pStyle w:val="TAL"/>
            </w:pPr>
            <w:r>
              <w:t xml:space="preserve">A validity duration configured by the network for satellite ephemeris data / Common TA parameters if </w:t>
            </w:r>
            <w:proofErr w:type="gramStart"/>
            <w:r>
              <w:t>broadcast  which</w:t>
            </w:r>
            <w:proofErr w:type="gramEnd"/>
            <w:r>
              <w:t xml:space="preserve"> indicates the maximum time during which the UE can apply the satellite ephemeris / common TA </w:t>
            </w:r>
            <w:proofErr w:type="spellStart"/>
            <w:r>
              <w:t>parameres</w:t>
            </w:r>
            <w:proofErr w:type="spellEnd"/>
            <w:r>
              <w:t xml:space="preserve"> if broadcast without having acquired new satellite ephemeris / common TA parameters if broadcast.</w:t>
            </w:r>
          </w:p>
        </w:tc>
        <w:tc>
          <w:tcPr>
            <w:tcW w:w="1907" w:type="dxa"/>
            <w:tcBorders>
              <w:top w:val="single" w:sz="4" w:space="0" w:color="auto"/>
              <w:left w:val="single" w:sz="4" w:space="0" w:color="auto"/>
              <w:bottom w:val="single" w:sz="4" w:space="0" w:color="auto"/>
              <w:right w:val="single" w:sz="4" w:space="0" w:color="auto"/>
            </w:tcBorders>
          </w:tcPr>
          <w:p w14:paraId="5872CEE9" w14:textId="77777777" w:rsidR="00FA3040" w:rsidRDefault="00FA3040">
            <w:pPr>
              <w:pStyle w:val="TAL"/>
              <w:rPr>
                <w:lang w:eastAsia="ja-JP"/>
              </w:rPr>
            </w:pPr>
            <w:r>
              <w:rPr>
                <w:lang w:eastAsia="ja-JP"/>
              </w:rPr>
              <w:t>Mandatory</w:t>
            </w:r>
          </w:p>
        </w:tc>
      </w:tr>
      <w:tr w:rsidR="00FA3040" w14:paraId="3133B2E2" w14:textId="77777777" w:rsidTr="00FA3040">
        <w:tc>
          <w:tcPr>
            <w:tcW w:w="2472" w:type="dxa"/>
            <w:tcBorders>
              <w:top w:val="single" w:sz="4" w:space="0" w:color="auto"/>
              <w:left w:val="single" w:sz="4" w:space="0" w:color="auto"/>
              <w:bottom w:val="single" w:sz="4" w:space="0" w:color="auto"/>
              <w:right w:val="single" w:sz="4" w:space="0" w:color="auto"/>
            </w:tcBorders>
          </w:tcPr>
          <w:p w14:paraId="7D4EE4BA"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56A9AC47" w14:textId="77777777" w:rsidR="00FA3040" w:rsidRDefault="00FA3040">
            <w:pPr>
              <w:pStyle w:val="TAL"/>
              <w:rPr>
                <w:lang w:eastAsia="ja-JP"/>
              </w:rPr>
            </w:pPr>
            <w:r>
              <w:rPr>
                <w:lang w:eastAsia="ja-JP"/>
              </w:rPr>
              <w:t>2-7</w:t>
            </w:r>
          </w:p>
        </w:tc>
        <w:tc>
          <w:tcPr>
            <w:tcW w:w="1687" w:type="dxa"/>
            <w:tcBorders>
              <w:top w:val="single" w:sz="4" w:space="0" w:color="auto"/>
              <w:left w:val="single" w:sz="4" w:space="0" w:color="auto"/>
              <w:bottom w:val="single" w:sz="4" w:space="0" w:color="auto"/>
              <w:right w:val="single" w:sz="4" w:space="0" w:color="auto"/>
            </w:tcBorders>
          </w:tcPr>
          <w:p w14:paraId="4643119C" w14:textId="77777777" w:rsidR="00FA3040" w:rsidRDefault="00FA3040">
            <w:pPr>
              <w:pStyle w:val="TAL"/>
            </w:pPr>
            <w:r>
              <w:t>UL transmission segment</w:t>
            </w:r>
          </w:p>
        </w:tc>
        <w:tc>
          <w:tcPr>
            <w:tcW w:w="2364" w:type="dxa"/>
            <w:tcBorders>
              <w:top w:val="single" w:sz="4" w:space="0" w:color="auto"/>
              <w:left w:val="single" w:sz="4" w:space="0" w:color="auto"/>
              <w:bottom w:val="single" w:sz="4" w:space="0" w:color="auto"/>
              <w:right w:val="single" w:sz="4" w:space="0" w:color="auto"/>
            </w:tcBorders>
          </w:tcPr>
          <w:p w14:paraId="16076424" w14:textId="77777777" w:rsidR="00FA3040" w:rsidRPr="00FA3040" w:rsidRDefault="00FA3040" w:rsidP="0000050B">
            <w:pPr>
              <w:pStyle w:val="aff6"/>
              <w:numPr>
                <w:ilvl w:val="0"/>
                <w:numId w:val="18"/>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UL transmission segment duration is configured by the network</w:t>
            </w:r>
          </w:p>
        </w:tc>
        <w:tc>
          <w:tcPr>
            <w:tcW w:w="1859" w:type="dxa"/>
            <w:tcBorders>
              <w:top w:val="single" w:sz="4" w:space="0" w:color="auto"/>
              <w:left w:val="single" w:sz="4" w:space="0" w:color="auto"/>
              <w:bottom w:val="single" w:sz="4" w:space="0" w:color="auto"/>
              <w:right w:val="single" w:sz="4" w:space="0" w:color="auto"/>
            </w:tcBorders>
          </w:tcPr>
          <w:p w14:paraId="34998415" w14:textId="77777777" w:rsidR="00FA3040" w:rsidRDefault="00FA3040">
            <w:pPr>
              <w:pStyle w:val="TAL"/>
            </w:pPr>
            <w:r>
              <w:t>2-4 and 2-5</w:t>
            </w:r>
          </w:p>
        </w:tc>
        <w:tc>
          <w:tcPr>
            <w:tcW w:w="1235" w:type="dxa"/>
            <w:tcBorders>
              <w:top w:val="single" w:sz="4" w:space="0" w:color="auto"/>
              <w:left w:val="single" w:sz="4" w:space="0" w:color="auto"/>
              <w:bottom w:val="single" w:sz="4" w:space="0" w:color="auto"/>
              <w:right w:val="single" w:sz="4" w:space="0" w:color="auto"/>
            </w:tcBorders>
          </w:tcPr>
          <w:p w14:paraId="006CECA7"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6DBF8008"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669FAA0B" w14:textId="77777777" w:rsidR="00FA3040" w:rsidRDefault="00FA3040">
            <w:pPr>
              <w:pStyle w:val="TAL"/>
              <w:rPr>
                <w:lang w:eastAsia="ja-JP"/>
              </w:rPr>
            </w:pPr>
            <w:r>
              <w:rPr>
                <w:lang w:eastAsia="ja-JP"/>
              </w:rPr>
              <w:t xml:space="preserve">UE does not know the maximum time during which the applied pre-compensation for (N)RACH or (N)PUSCH for NB-IoT / </w:t>
            </w:r>
            <w:proofErr w:type="spellStart"/>
            <w:r>
              <w:rPr>
                <w:lang w:eastAsia="ja-JP"/>
              </w:rPr>
              <w:t>eMTC</w:t>
            </w:r>
            <w:proofErr w:type="spellEnd"/>
            <w:r>
              <w:rPr>
                <w:lang w:eastAsia="ja-JP"/>
              </w:rPr>
              <w:t xml:space="preserve"> shall not be changed by the UE.</w:t>
            </w:r>
          </w:p>
        </w:tc>
        <w:tc>
          <w:tcPr>
            <w:tcW w:w="1914" w:type="dxa"/>
            <w:tcBorders>
              <w:top w:val="single" w:sz="4" w:space="0" w:color="auto"/>
              <w:left w:val="single" w:sz="4" w:space="0" w:color="auto"/>
              <w:bottom w:val="single" w:sz="4" w:space="0" w:color="auto"/>
              <w:right w:val="single" w:sz="4" w:space="0" w:color="auto"/>
            </w:tcBorders>
          </w:tcPr>
          <w:p w14:paraId="164B4609"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60CA792C"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529765C6"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15284023" w14:textId="77777777" w:rsidR="00FA3040" w:rsidRDefault="00FA3040">
            <w:pPr>
              <w:pStyle w:val="TAL"/>
            </w:pPr>
            <w:r>
              <w:t xml:space="preserve">The UL transmission segment length for PUSCH / </w:t>
            </w:r>
            <w:proofErr w:type="gramStart"/>
            <w:r>
              <w:t>PRACH  refers</w:t>
            </w:r>
            <w:proofErr w:type="gramEnd"/>
            <w:r>
              <w:t xml:space="preserve"> to the duration of time during which the applied pre-compensation shall not be changed by the UE.</w:t>
            </w:r>
          </w:p>
        </w:tc>
        <w:tc>
          <w:tcPr>
            <w:tcW w:w="1907" w:type="dxa"/>
            <w:tcBorders>
              <w:top w:val="single" w:sz="4" w:space="0" w:color="auto"/>
              <w:left w:val="single" w:sz="4" w:space="0" w:color="auto"/>
              <w:bottom w:val="single" w:sz="4" w:space="0" w:color="auto"/>
              <w:right w:val="single" w:sz="4" w:space="0" w:color="auto"/>
            </w:tcBorders>
          </w:tcPr>
          <w:p w14:paraId="44314513" w14:textId="77777777" w:rsidR="00FA3040" w:rsidRDefault="00FA3040">
            <w:pPr>
              <w:pStyle w:val="TAL"/>
              <w:rPr>
                <w:lang w:eastAsia="ja-JP"/>
              </w:rPr>
            </w:pPr>
            <w:r>
              <w:rPr>
                <w:lang w:eastAsia="ja-JP"/>
              </w:rPr>
              <w:t>Mandatory</w:t>
            </w:r>
          </w:p>
        </w:tc>
      </w:tr>
      <w:tr w:rsidR="00FA3040" w14:paraId="27608AD2" w14:textId="77777777" w:rsidTr="00FA3040">
        <w:tc>
          <w:tcPr>
            <w:tcW w:w="2472" w:type="dxa"/>
            <w:tcBorders>
              <w:top w:val="single" w:sz="4" w:space="0" w:color="auto"/>
              <w:left w:val="single" w:sz="4" w:space="0" w:color="auto"/>
              <w:bottom w:val="single" w:sz="4" w:space="0" w:color="auto"/>
              <w:right w:val="single" w:sz="4" w:space="0" w:color="auto"/>
            </w:tcBorders>
          </w:tcPr>
          <w:p w14:paraId="27625ECC"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03DB71A9" w14:textId="77777777" w:rsidR="00FA3040" w:rsidRDefault="00FA3040">
            <w:pPr>
              <w:pStyle w:val="TAL"/>
              <w:rPr>
                <w:lang w:eastAsia="ja-JP"/>
              </w:rPr>
            </w:pPr>
            <w:r>
              <w:rPr>
                <w:lang w:eastAsia="ja-JP"/>
              </w:rPr>
              <w:t>2-8</w:t>
            </w:r>
          </w:p>
        </w:tc>
        <w:tc>
          <w:tcPr>
            <w:tcW w:w="1687" w:type="dxa"/>
            <w:tcBorders>
              <w:top w:val="single" w:sz="4" w:space="0" w:color="auto"/>
              <w:left w:val="single" w:sz="4" w:space="0" w:color="auto"/>
              <w:bottom w:val="single" w:sz="4" w:space="0" w:color="auto"/>
              <w:right w:val="single" w:sz="4" w:space="0" w:color="auto"/>
            </w:tcBorders>
          </w:tcPr>
          <w:p w14:paraId="14A400B1" w14:textId="77777777" w:rsidR="00FA3040" w:rsidRDefault="00FA3040">
            <w:pPr>
              <w:pStyle w:val="TAL"/>
            </w:pPr>
            <w:proofErr w:type="spellStart"/>
            <w:r>
              <w:t>K_offset</w:t>
            </w:r>
            <w:proofErr w:type="spellEnd"/>
          </w:p>
        </w:tc>
        <w:tc>
          <w:tcPr>
            <w:tcW w:w="2364" w:type="dxa"/>
            <w:tcBorders>
              <w:top w:val="single" w:sz="4" w:space="0" w:color="auto"/>
              <w:left w:val="single" w:sz="4" w:space="0" w:color="auto"/>
              <w:bottom w:val="single" w:sz="4" w:space="0" w:color="auto"/>
              <w:right w:val="single" w:sz="4" w:space="0" w:color="auto"/>
            </w:tcBorders>
          </w:tcPr>
          <w:p w14:paraId="72BB44CA" w14:textId="77777777" w:rsidR="00FA3040" w:rsidRPr="00FA3040" w:rsidRDefault="00FA3040" w:rsidP="0000050B">
            <w:pPr>
              <w:pStyle w:val="aff6"/>
              <w:numPr>
                <w:ilvl w:val="0"/>
                <w:numId w:val="19"/>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 xml:space="preserve">Configuration of </w:t>
            </w:r>
            <w:proofErr w:type="spellStart"/>
            <w:r w:rsidRPr="00FA3040">
              <w:rPr>
                <w:rFonts w:ascii="Arial" w:eastAsiaTheme="minorEastAsia" w:hAnsi="Arial"/>
                <w:sz w:val="18"/>
                <w:lang w:eastAsia="en-US"/>
              </w:rPr>
              <w:t>K_offset</w:t>
            </w:r>
            <w:proofErr w:type="spellEnd"/>
          </w:p>
        </w:tc>
        <w:tc>
          <w:tcPr>
            <w:tcW w:w="1859" w:type="dxa"/>
            <w:tcBorders>
              <w:top w:val="single" w:sz="4" w:space="0" w:color="auto"/>
              <w:left w:val="single" w:sz="4" w:space="0" w:color="auto"/>
              <w:bottom w:val="single" w:sz="4" w:space="0" w:color="auto"/>
              <w:right w:val="single" w:sz="4" w:space="0" w:color="auto"/>
            </w:tcBorders>
          </w:tcPr>
          <w:p w14:paraId="154AE5F5" w14:textId="77777777" w:rsidR="00FA3040" w:rsidRDefault="00FA3040">
            <w:pPr>
              <w:pStyle w:val="TAL"/>
            </w:pPr>
            <w:r>
              <w:t>2-4</w:t>
            </w:r>
          </w:p>
        </w:tc>
        <w:tc>
          <w:tcPr>
            <w:tcW w:w="1235" w:type="dxa"/>
            <w:tcBorders>
              <w:top w:val="single" w:sz="4" w:space="0" w:color="auto"/>
              <w:left w:val="single" w:sz="4" w:space="0" w:color="auto"/>
              <w:bottom w:val="single" w:sz="4" w:space="0" w:color="auto"/>
              <w:right w:val="single" w:sz="4" w:space="0" w:color="auto"/>
            </w:tcBorders>
          </w:tcPr>
          <w:p w14:paraId="7564A31F"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0D2C22A"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206FA04C" w14:textId="77777777" w:rsidR="00FA3040" w:rsidRDefault="00FA3040">
            <w:pPr>
              <w:pStyle w:val="TAL"/>
              <w:rPr>
                <w:lang w:eastAsia="ja-JP"/>
              </w:rPr>
            </w:pPr>
            <w:r>
              <w:rPr>
                <w:lang w:eastAsia="ja-JP"/>
              </w:rPr>
              <w:t xml:space="preserve">UE does not know the offset to apply for UL transmission </w:t>
            </w:r>
          </w:p>
        </w:tc>
        <w:tc>
          <w:tcPr>
            <w:tcW w:w="1914" w:type="dxa"/>
            <w:tcBorders>
              <w:top w:val="single" w:sz="4" w:space="0" w:color="auto"/>
              <w:left w:val="single" w:sz="4" w:space="0" w:color="auto"/>
              <w:bottom w:val="single" w:sz="4" w:space="0" w:color="auto"/>
              <w:right w:val="single" w:sz="4" w:space="0" w:color="auto"/>
            </w:tcBorders>
          </w:tcPr>
          <w:p w14:paraId="756551AF"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4AFB8AC1"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2F06E269"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362896E2" w14:textId="77777777" w:rsidR="00FA3040" w:rsidRDefault="00FA3040">
            <w:pPr>
              <w:pStyle w:val="TAL"/>
            </w:pPr>
            <w:r>
              <w:t xml:space="preserve">The </w:t>
            </w:r>
            <w:proofErr w:type="spellStart"/>
            <w:r>
              <w:t>K_offset</w:t>
            </w:r>
            <w:proofErr w:type="spellEnd"/>
            <w:r>
              <w:t xml:space="preserve"> is a scheduling offset used for the identified timing relationships that need to be modified for IoT NTN. </w:t>
            </w:r>
          </w:p>
          <w:p w14:paraId="4E31338B" w14:textId="77777777" w:rsidR="00FA3040" w:rsidRDefault="00FA3040">
            <w:pPr>
              <w:pStyle w:val="TAL"/>
            </w:pPr>
            <w:r>
              <w:t xml:space="preserve">For IoT NTN, support </w:t>
            </w:r>
            <w:proofErr w:type="gramStart"/>
            <w:r>
              <w:t>cell-specific</w:t>
            </w:r>
            <w:proofErr w:type="gramEnd"/>
            <w:r>
              <w:t xml:space="preserve"> </w:t>
            </w:r>
            <w:proofErr w:type="spellStart"/>
            <w:r>
              <w:t>Koffset</w:t>
            </w:r>
            <w:proofErr w:type="spellEnd"/>
            <w:r>
              <w:t xml:space="preserve"> configuration for use during initial access.</w:t>
            </w:r>
          </w:p>
          <w:p w14:paraId="5093345C" w14:textId="77777777" w:rsidR="00FA3040" w:rsidRDefault="00FA3040">
            <w:pPr>
              <w:pStyle w:val="TAL"/>
            </w:pPr>
            <w:r>
              <w:t xml:space="preserve">For IoT NTN, support the use of UE-specific </w:t>
            </w:r>
            <w:proofErr w:type="spellStart"/>
            <w:r>
              <w:t>Koffset</w:t>
            </w:r>
            <w:proofErr w:type="spellEnd"/>
            <w:r>
              <w:t xml:space="preserve"> in CONNECTED mode.</w:t>
            </w:r>
          </w:p>
        </w:tc>
        <w:tc>
          <w:tcPr>
            <w:tcW w:w="1907" w:type="dxa"/>
            <w:tcBorders>
              <w:top w:val="single" w:sz="4" w:space="0" w:color="auto"/>
              <w:left w:val="single" w:sz="4" w:space="0" w:color="auto"/>
              <w:bottom w:val="single" w:sz="4" w:space="0" w:color="auto"/>
              <w:right w:val="single" w:sz="4" w:space="0" w:color="auto"/>
            </w:tcBorders>
          </w:tcPr>
          <w:p w14:paraId="3A4C9799" w14:textId="77777777" w:rsidR="00FA3040" w:rsidRDefault="00FA3040">
            <w:pPr>
              <w:pStyle w:val="TAL"/>
              <w:rPr>
                <w:lang w:eastAsia="ja-JP"/>
              </w:rPr>
            </w:pPr>
            <w:r>
              <w:rPr>
                <w:lang w:eastAsia="ja-JP"/>
              </w:rPr>
              <w:t>Mandatory</w:t>
            </w:r>
          </w:p>
        </w:tc>
      </w:tr>
      <w:tr w:rsidR="00FA3040" w14:paraId="2B8C2CA9" w14:textId="77777777" w:rsidTr="00FA3040">
        <w:tc>
          <w:tcPr>
            <w:tcW w:w="2472" w:type="dxa"/>
            <w:tcBorders>
              <w:top w:val="single" w:sz="4" w:space="0" w:color="auto"/>
              <w:left w:val="single" w:sz="4" w:space="0" w:color="auto"/>
              <w:bottom w:val="single" w:sz="4" w:space="0" w:color="auto"/>
              <w:right w:val="single" w:sz="4" w:space="0" w:color="auto"/>
            </w:tcBorders>
          </w:tcPr>
          <w:p w14:paraId="3DBA63A5"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328D841D" w14:textId="77777777" w:rsidR="00FA3040" w:rsidRDefault="00FA3040">
            <w:pPr>
              <w:pStyle w:val="TAL"/>
              <w:rPr>
                <w:lang w:eastAsia="ja-JP"/>
              </w:rPr>
            </w:pPr>
            <w:r>
              <w:rPr>
                <w:lang w:eastAsia="ja-JP"/>
              </w:rPr>
              <w:t>2-9</w:t>
            </w:r>
          </w:p>
        </w:tc>
        <w:tc>
          <w:tcPr>
            <w:tcW w:w="1687" w:type="dxa"/>
            <w:tcBorders>
              <w:top w:val="single" w:sz="4" w:space="0" w:color="auto"/>
              <w:left w:val="single" w:sz="4" w:space="0" w:color="auto"/>
              <w:bottom w:val="single" w:sz="4" w:space="0" w:color="auto"/>
              <w:right w:val="single" w:sz="4" w:space="0" w:color="auto"/>
            </w:tcBorders>
          </w:tcPr>
          <w:p w14:paraId="7A1217D6" w14:textId="77777777" w:rsidR="00FA3040" w:rsidRDefault="00FA3040">
            <w:pPr>
              <w:pStyle w:val="TAL"/>
            </w:pPr>
            <w:r>
              <w:t>Start of RAR window</w:t>
            </w:r>
          </w:p>
        </w:tc>
        <w:tc>
          <w:tcPr>
            <w:tcW w:w="2364" w:type="dxa"/>
            <w:tcBorders>
              <w:top w:val="single" w:sz="4" w:space="0" w:color="auto"/>
              <w:left w:val="single" w:sz="4" w:space="0" w:color="auto"/>
              <w:bottom w:val="single" w:sz="4" w:space="0" w:color="auto"/>
              <w:right w:val="single" w:sz="4" w:space="0" w:color="auto"/>
            </w:tcBorders>
          </w:tcPr>
          <w:p w14:paraId="23295BA3" w14:textId="77777777" w:rsidR="00FA3040" w:rsidRPr="00FA3040" w:rsidRDefault="00FA3040" w:rsidP="0000050B">
            <w:pPr>
              <w:pStyle w:val="aff6"/>
              <w:numPr>
                <w:ilvl w:val="0"/>
                <w:numId w:val="19"/>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estimate of UE-</w:t>
            </w:r>
            <w:proofErr w:type="spellStart"/>
            <w:r w:rsidRPr="00FA3040">
              <w:rPr>
                <w:rFonts w:ascii="Arial" w:eastAsiaTheme="minorEastAsia" w:hAnsi="Arial"/>
                <w:sz w:val="18"/>
                <w:lang w:eastAsia="en-US"/>
              </w:rPr>
              <w:t>gNB</w:t>
            </w:r>
            <w:proofErr w:type="spellEnd"/>
            <w:r w:rsidRPr="00FA3040">
              <w:rPr>
                <w:rFonts w:ascii="Arial" w:eastAsiaTheme="minorEastAsia" w:hAnsi="Arial"/>
                <w:sz w:val="18"/>
                <w:lang w:eastAsia="en-US"/>
              </w:rPr>
              <w:t xml:space="preserve"> RTT</w:t>
            </w:r>
          </w:p>
          <w:p w14:paraId="04AD4F77" w14:textId="77777777" w:rsidR="00FA3040" w:rsidRPr="00FA3040" w:rsidRDefault="00FA3040" w:rsidP="0000050B">
            <w:pPr>
              <w:pStyle w:val="aff6"/>
              <w:numPr>
                <w:ilvl w:val="0"/>
                <w:numId w:val="19"/>
              </w:numPr>
              <w:ind w:leftChars="0"/>
              <w:contextualSpacing/>
              <w:rPr>
                <w:rFonts w:ascii="Arial" w:eastAsiaTheme="minorEastAsia" w:hAnsi="Arial"/>
                <w:sz w:val="18"/>
                <w:lang w:eastAsia="en-US"/>
              </w:rPr>
            </w:pPr>
            <w:r w:rsidRPr="00FA3040">
              <w:rPr>
                <w:rFonts w:ascii="Arial" w:eastAsiaTheme="minorEastAsia" w:hAnsi="Arial"/>
                <w:sz w:val="18"/>
                <w:lang w:eastAsia="en-US"/>
              </w:rPr>
              <w:t xml:space="preserve">delaying the starts of </w:t>
            </w:r>
            <w:proofErr w:type="spellStart"/>
            <w:r w:rsidRPr="00FA3040">
              <w:rPr>
                <w:rFonts w:ascii="Arial" w:eastAsiaTheme="minorEastAsia" w:hAnsi="Arial"/>
                <w:sz w:val="18"/>
                <w:lang w:eastAsia="en-US"/>
              </w:rPr>
              <w:t>ra-ResponseWindow</w:t>
            </w:r>
            <w:proofErr w:type="spellEnd"/>
          </w:p>
        </w:tc>
        <w:tc>
          <w:tcPr>
            <w:tcW w:w="1859" w:type="dxa"/>
            <w:tcBorders>
              <w:top w:val="single" w:sz="4" w:space="0" w:color="auto"/>
              <w:left w:val="single" w:sz="4" w:space="0" w:color="auto"/>
              <w:bottom w:val="single" w:sz="4" w:space="0" w:color="auto"/>
              <w:right w:val="single" w:sz="4" w:space="0" w:color="auto"/>
            </w:tcBorders>
          </w:tcPr>
          <w:p w14:paraId="07CE3424" w14:textId="77777777" w:rsidR="00FA3040" w:rsidRDefault="00FA3040">
            <w:pPr>
              <w:pStyle w:val="TAL"/>
            </w:pPr>
            <w:r>
              <w:t>2-4</w:t>
            </w:r>
          </w:p>
        </w:tc>
        <w:tc>
          <w:tcPr>
            <w:tcW w:w="1235" w:type="dxa"/>
            <w:tcBorders>
              <w:top w:val="single" w:sz="4" w:space="0" w:color="auto"/>
              <w:left w:val="single" w:sz="4" w:space="0" w:color="auto"/>
              <w:bottom w:val="single" w:sz="4" w:space="0" w:color="auto"/>
              <w:right w:val="single" w:sz="4" w:space="0" w:color="auto"/>
            </w:tcBorders>
          </w:tcPr>
          <w:p w14:paraId="0CB30D7E"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C194808"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00ED29A9" w14:textId="77777777" w:rsidR="00FA3040" w:rsidRDefault="00FA3040">
            <w:pPr>
              <w:pStyle w:val="TAL"/>
              <w:rPr>
                <w:lang w:eastAsia="ja-JP"/>
              </w:rPr>
            </w:pPr>
            <w:r>
              <w:rPr>
                <w:lang w:eastAsia="ja-JP"/>
              </w:rPr>
              <w:t xml:space="preserve">Due to large propagation delay in NTN the UE RAR is not expected within a few milliseconds like in TN. The UE does not need </w:t>
            </w:r>
            <w:proofErr w:type="gramStart"/>
            <w:r>
              <w:rPr>
                <w:lang w:eastAsia="ja-JP"/>
              </w:rPr>
              <w:t>to  monitor</w:t>
            </w:r>
            <w:proofErr w:type="gramEnd"/>
            <w:r>
              <w:rPr>
                <w:lang w:eastAsia="ja-JP"/>
              </w:rPr>
              <w:t xml:space="preserve"> the PDCCH for RAN right after transmitting RA Preamble.</w:t>
            </w:r>
          </w:p>
        </w:tc>
        <w:tc>
          <w:tcPr>
            <w:tcW w:w="1914" w:type="dxa"/>
            <w:tcBorders>
              <w:top w:val="single" w:sz="4" w:space="0" w:color="auto"/>
              <w:left w:val="single" w:sz="4" w:space="0" w:color="auto"/>
              <w:bottom w:val="single" w:sz="4" w:space="0" w:color="auto"/>
              <w:right w:val="single" w:sz="4" w:space="0" w:color="auto"/>
            </w:tcBorders>
          </w:tcPr>
          <w:p w14:paraId="2563E833"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04CFC207"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315328D3"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5E51F12B" w14:textId="77777777" w:rsidR="00FA3040" w:rsidRDefault="00FA3040">
            <w:pPr>
              <w:pStyle w:val="TAL"/>
            </w:pPr>
            <w:r>
              <w:t xml:space="preserve">Start of </w:t>
            </w:r>
            <w:proofErr w:type="spellStart"/>
            <w:r>
              <w:t>ra-ResponseWindow</w:t>
            </w:r>
            <w:proofErr w:type="spellEnd"/>
            <w:r>
              <w:t xml:space="preserve"> is delayed by an offset.</w:t>
            </w:r>
          </w:p>
          <w:p w14:paraId="089DDDE5" w14:textId="77777777" w:rsidR="00FA3040" w:rsidRDefault="00FA3040">
            <w:pPr>
              <w:pStyle w:val="TAL"/>
            </w:pPr>
            <w:r>
              <w:t>For IoT NTN, no modifications are needed for the calculation in NR NTN for estimate of UE-</w:t>
            </w:r>
            <w:proofErr w:type="spellStart"/>
            <w:r>
              <w:t>eNB</w:t>
            </w:r>
            <w:proofErr w:type="spellEnd"/>
            <w:r>
              <w:t xml:space="preserve"> RTT.</w:t>
            </w:r>
          </w:p>
        </w:tc>
        <w:tc>
          <w:tcPr>
            <w:tcW w:w="1907" w:type="dxa"/>
            <w:tcBorders>
              <w:top w:val="single" w:sz="4" w:space="0" w:color="auto"/>
              <w:left w:val="single" w:sz="4" w:space="0" w:color="auto"/>
              <w:bottom w:val="single" w:sz="4" w:space="0" w:color="auto"/>
              <w:right w:val="single" w:sz="4" w:space="0" w:color="auto"/>
            </w:tcBorders>
          </w:tcPr>
          <w:p w14:paraId="2B565F21" w14:textId="77777777" w:rsidR="00FA3040" w:rsidRDefault="00FA3040">
            <w:pPr>
              <w:pStyle w:val="TAL"/>
              <w:rPr>
                <w:lang w:eastAsia="ja-JP"/>
              </w:rPr>
            </w:pPr>
            <w:r>
              <w:rPr>
                <w:lang w:eastAsia="ja-JP"/>
              </w:rPr>
              <w:t>Mandatory</w:t>
            </w:r>
          </w:p>
        </w:tc>
      </w:tr>
      <w:tr w:rsidR="00FA3040" w14:paraId="1ADE2E0C" w14:textId="77777777" w:rsidTr="00FA3040">
        <w:tc>
          <w:tcPr>
            <w:tcW w:w="2472" w:type="dxa"/>
            <w:tcBorders>
              <w:top w:val="single" w:sz="4" w:space="0" w:color="auto"/>
              <w:left w:val="single" w:sz="4" w:space="0" w:color="auto"/>
              <w:bottom w:val="single" w:sz="4" w:space="0" w:color="auto"/>
              <w:right w:val="single" w:sz="4" w:space="0" w:color="auto"/>
            </w:tcBorders>
          </w:tcPr>
          <w:p w14:paraId="3B9A27A9" w14:textId="77777777" w:rsidR="00FA3040" w:rsidRDefault="00FA3040">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2. </w:t>
            </w:r>
            <w:proofErr w:type="spellStart"/>
            <w:r>
              <w:rPr>
                <w:rFonts w:asciiTheme="majorHAnsi" w:hAnsiTheme="majorHAnsi" w:cstheme="majorHAnsi"/>
                <w:szCs w:val="18"/>
                <w:lang w:eastAsia="ja-JP"/>
              </w:rPr>
              <w:t>LTE_NBIOT_eMTC_NTN</w:t>
            </w:r>
            <w:proofErr w:type="spellEnd"/>
          </w:p>
        </w:tc>
        <w:tc>
          <w:tcPr>
            <w:tcW w:w="725" w:type="dxa"/>
            <w:tcBorders>
              <w:top w:val="single" w:sz="4" w:space="0" w:color="auto"/>
              <w:left w:val="single" w:sz="4" w:space="0" w:color="auto"/>
              <w:bottom w:val="single" w:sz="4" w:space="0" w:color="auto"/>
              <w:right w:val="single" w:sz="4" w:space="0" w:color="auto"/>
            </w:tcBorders>
          </w:tcPr>
          <w:p w14:paraId="23F05730" w14:textId="77777777" w:rsidR="00FA3040" w:rsidRDefault="00FA3040">
            <w:pPr>
              <w:pStyle w:val="TAL"/>
              <w:rPr>
                <w:lang w:eastAsia="ja-JP"/>
              </w:rPr>
            </w:pPr>
            <w:r>
              <w:rPr>
                <w:lang w:eastAsia="ja-JP"/>
              </w:rPr>
              <w:t>2-10</w:t>
            </w:r>
          </w:p>
        </w:tc>
        <w:tc>
          <w:tcPr>
            <w:tcW w:w="1687" w:type="dxa"/>
            <w:tcBorders>
              <w:top w:val="single" w:sz="4" w:space="0" w:color="auto"/>
              <w:left w:val="single" w:sz="4" w:space="0" w:color="auto"/>
              <w:bottom w:val="single" w:sz="4" w:space="0" w:color="auto"/>
              <w:right w:val="single" w:sz="4" w:space="0" w:color="auto"/>
            </w:tcBorders>
          </w:tcPr>
          <w:p w14:paraId="564D8947" w14:textId="77777777" w:rsidR="00FA3040" w:rsidRDefault="00FA3040">
            <w:pPr>
              <w:pStyle w:val="TAL"/>
            </w:pPr>
            <w:r>
              <w:t>UE reporting of information about the UE specific TA pre-compensation</w:t>
            </w:r>
          </w:p>
        </w:tc>
        <w:tc>
          <w:tcPr>
            <w:tcW w:w="2364" w:type="dxa"/>
            <w:tcBorders>
              <w:top w:val="single" w:sz="4" w:space="0" w:color="auto"/>
              <w:left w:val="single" w:sz="4" w:space="0" w:color="auto"/>
              <w:bottom w:val="single" w:sz="4" w:space="0" w:color="auto"/>
              <w:right w:val="single" w:sz="4" w:space="0" w:color="auto"/>
            </w:tcBorders>
          </w:tcPr>
          <w:p w14:paraId="77985583" w14:textId="77777777" w:rsidR="00FA3040" w:rsidRPr="00FA3040" w:rsidRDefault="00FA3040" w:rsidP="0000050B">
            <w:pPr>
              <w:pStyle w:val="aff6"/>
              <w:numPr>
                <w:ilvl w:val="0"/>
                <w:numId w:val="20"/>
              </w:numPr>
              <w:spacing w:afterLines="50" w:after="120"/>
              <w:ind w:leftChars="0"/>
              <w:contextualSpacing/>
              <w:rPr>
                <w:rFonts w:ascii="Arial" w:eastAsiaTheme="minorEastAsia" w:hAnsi="Arial"/>
                <w:sz w:val="18"/>
                <w:lang w:eastAsia="en-US"/>
              </w:rPr>
            </w:pPr>
            <w:r w:rsidRPr="00FA3040">
              <w:rPr>
                <w:rFonts w:ascii="Arial" w:eastAsiaTheme="minorEastAsia" w:hAnsi="Arial"/>
                <w:sz w:val="18"/>
                <w:lang w:eastAsia="en-US"/>
              </w:rPr>
              <w:t>The exact content of UE reporting of information about the UE specific TA pre-compensation</w:t>
            </w:r>
          </w:p>
          <w:p w14:paraId="2A1571EF" w14:textId="77777777" w:rsidR="00FA3040" w:rsidRPr="00FA3040" w:rsidRDefault="00FA3040" w:rsidP="0000050B">
            <w:pPr>
              <w:pStyle w:val="aff6"/>
              <w:numPr>
                <w:ilvl w:val="0"/>
                <w:numId w:val="20"/>
              </w:numPr>
              <w:ind w:leftChars="0"/>
              <w:contextualSpacing/>
              <w:rPr>
                <w:rFonts w:ascii="Arial" w:eastAsiaTheme="minorEastAsia" w:hAnsi="Arial"/>
                <w:sz w:val="18"/>
                <w:lang w:eastAsia="en-US"/>
              </w:rPr>
            </w:pPr>
            <w:r w:rsidRPr="00FA3040">
              <w:rPr>
                <w:rFonts w:ascii="Arial" w:eastAsiaTheme="minorEastAsia" w:hAnsi="Arial"/>
                <w:sz w:val="18"/>
                <w:lang w:eastAsia="en-US"/>
              </w:rPr>
              <w:t>frequency of the reports</w:t>
            </w:r>
          </w:p>
          <w:p w14:paraId="13C0B4AB" w14:textId="77777777" w:rsidR="00FA3040" w:rsidRPr="00FA3040" w:rsidRDefault="00FA3040" w:rsidP="0000050B">
            <w:pPr>
              <w:pStyle w:val="aff6"/>
              <w:numPr>
                <w:ilvl w:val="0"/>
                <w:numId w:val="20"/>
              </w:numPr>
              <w:ind w:leftChars="0"/>
              <w:contextualSpacing/>
              <w:rPr>
                <w:rFonts w:ascii="Arial" w:eastAsiaTheme="minorEastAsia" w:hAnsi="Arial"/>
                <w:sz w:val="18"/>
                <w:lang w:eastAsia="en-US"/>
              </w:rPr>
            </w:pPr>
            <w:r w:rsidRPr="00FA3040">
              <w:rPr>
                <w:rFonts w:ascii="Arial" w:eastAsiaTheme="minorEastAsia" w:hAnsi="Arial"/>
                <w:sz w:val="18"/>
                <w:lang w:eastAsia="en-US"/>
              </w:rPr>
              <w:t>granularity of the reported content</w:t>
            </w:r>
          </w:p>
        </w:tc>
        <w:tc>
          <w:tcPr>
            <w:tcW w:w="1859" w:type="dxa"/>
            <w:tcBorders>
              <w:top w:val="single" w:sz="4" w:space="0" w:color="auto"/>
              <w:left w:val="single" w:sz="4" w:space="0" w:color="auto"/>
              <w:bottom w:val="single" w:sz="4" w:space="0" w:color="auto"/>
              <w:right w:val="single" w:sz="4" w:space="0" w:color="auto"/>
            </w:tcBorders>
          </w:tcPr>
          <w:p w14:paraId="62DFCB9A" w14:textId="77777777" w:rsidR="00FA3040" w:rsidRDefault="00FA3040">
            <w:pPr>
              <w:pStyle w:val="TAL"/>
            </w:pPr>
            <w:r>
              <w:t>2-4</w:t>
            </w:r>
          </w:p>
        </w:tc>
        <w:tc>
          <w:tcPr>
            <w:tcW w:w="1235" w:type="dxa"/>
            <w:tcBorders>
              <w:top w:val="single" w:sz="4" w:space="0" w:color="auto"/>
              <w:left w:val="single" w:sz="4" w:space="0" w:color="auto"/>
              <w:bottom w:val="single" w:sz="4" w:space="0" w:color="auto"/>
              <w:right w:val="single" w:sz="4" w:space="0" w:color="auto"/>
            </w:tcBorders>
          </w:tcPr>
          <w:p w14:paraId="3E92B7B9" w14:textId="77777777" w:rsidR="00FA3040" w:rsidRDefault="00FA3040">
            <w:pPr>
              <w:pStyle w:val="TAL"/>
              <w:rPr>
                <w:lang w:eastAsia="ja-JP"/>
              </w:rPr>
            </w:pPr>
            <w:r>
              <w:rPr>
                <w:lang w:eastAsia="ja-JP"/>
              </w:rPr>
              <w:t>No</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D9F19D0" w14:textId="77777777" w:rsidR="00FA3040" w:rsidRDefault="00FA3040">
            <w:pPr>
              <w:pStyle w:val="TAL"/>
              <w:rPr>
                <w:lang w:eastAsia="ja-JP"/>
              </w:rPr>
            </w:pPr>
            <w:r>
              <w:rPr>
                <w:lang w:eastAsia="ja-JP"/>
              </w:rPr>
              <w:t>No</w:t>
            </w:r>
          </w:p>
        </w:tc>
        <w:tc>
          <w:tcPr>
            <w:tcW w:w="1715" w:type="dxa"/>
            <w:tcBorders>
              <w:top w:val="single" w:sz="4" w:space="0" w:color="auto"/>
              <w:left w:val="single" w:sz="4" w:space="0" w:color="auto"/>
              <w:bottom w:val="single" w:sz="4" w:space="0" w:color="auto"/>
              <w:right w:val="single" w:sz="4" w:space="0" w:color="auto"/>
            </w:tcBorders>
          </w:tcPr>
          <w:p w14:paraId="7BADFFB9" w14:textId="77777777" w:rsidR="00FA3040" w:rsidRDefault="00FA3040">
            <w:pPr>
              <w:pStyle w:val="TAL"/>
              <w:rPr>
                <w:lang w:eastAsia="ja-JP"/>
              </w:rPr>
            </w:pPr>
            <w:r>
              <w:rPr>
                <w:lang w:eastAsia="ja-JP"/>
              </w:rPr>
              <w:t xml:space="preserve">UL scheduling for FDD-HD: Use of UE-specific TA and/or </w:t>
            </w:r>
            <w:proofErr w:type="spellStart"/>
            <w:r>
              <w:rPr>
                <w:lang w:eastAsia="ja-JP"/>
              </w:rPr>
              <w:t>K_offset</w:t>
            </w:r>
            <w:proofErr w:type="spellEnd"/>
            <w:r>
              <w:rPr>
                <w:lang w:eastAsia="ja-JP"/>
              </w:rPr>
              <w:t xml:space="preserve"> to avoid UL-DL collisions in FDD-HD</w:t>
            </w:r>
          </w:p>
        </w:tc>
        <w:tc>
          <w:tcPr>
            <w:tcW w:w="1914" w:type="dxa"/>
            <w:tcBorders>
              <w:top w:val="single" w:sz="4" w:space="0" w:color="auto"/>
              <w:left w:val="single" w:sz="4" w:space="0" w:color="auto"/>
              <w:bottom w:val="single" w:sz="4" w:space="0" w:color="auto"/>
              <w:right w:val="single" w:sz="4" w:space="0" w:color="auto"/>
            </w:tcBorders>
          </w:tcPr>
          <w:p w14:paraId="5D386121" w14:textId="77777777" w:rsidR="00FA3040" w:rsidRDefault="00FA3040">
            <w:pPr>
              <w:pStyle w:val="TAL"/>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56F311D1" w14:textId="77777777" w:rsidR="00FA3040" w:rsidRDefault="00FA3040">
            <w:pPr>
              <w:pStyle w:val="TAL"/>
              <w:rPr>
                <w:lang w:eastAsia="ja-JP"/>
              </w:rPr>
            </w:pPr>
            <w:r>
              <w:rPr>
                <w:lang w:eastAsia="ja-JP"/>
              </w:rPr>
              <w:t>No</w:t>
            </w:r>
          </w:p>
        </w:tc>
        <w:tc>
          <w:tcPr>
            <w:tcW w:w="1408" w:type="dxa"/>
            <w:tcBorders>
              <w:top w:val="single" w:sz="4" w:space="0" w:color="auto"/>
              <w:left w:val="single" w:sz="4" w:space="0" w:color="auto"/>
              <w:bottom w:val="single" w:sz="4" w:space="0" w:color="auto"/>
              <w:right w:val="single" w:sz="4" w:space="0" w:color="auto"/>
            </w:tcBorders>
          </w:tcPr>
          <w:p w14:paraId="45FF6F2B" w14:textId="77777777" w:rsidR="00FA3040" w:rsidRDefault="00FA3040">
            <w:pPr>
              <w:pStyle w:val="TAL"/>
              <w:rPr>
                <w:lang w:eastAsia="ja-JP"/>
              </w:rPr>
            </w:pPr>
            <w:r>
              <w:rPr>
                <w:lang w:eastAsia="ja-JP"/>
              </w:rPr>
              <w:t>No</w:t>
            </w:r>
          </w:p>
        </w:tc>
        <w:tc>
          <w:tcPr>
            <w:tcW w:w="2380" w:type="dxa"/>
            <w:tcBorders>
              <w:top w:val="single" w:sz="4" w:space="0" w:color="auto"/>
              <w:left w:val="single" w:sz="4" w:space="0" w:color="auto"/>
              <w:bottom w:val="single" w:sz="4" w:space="0" w:color="auto"/>
              <w:right w:val="single" w:sz="4" w:space="0" w:color="auto"/>
            </w:tcBorders>
          </w:tcPr>
          <w:p w14:paraId="7358A234" w14:textId="77777777" w:rsidR="00FA3040" w:rsidRDefault="00FA3040">
            <w:pPr>
              <w:pStyle w:val="TAL"/>
            </w:pPr>
            <w:r>
              <w:t>UE-specific TA reporting is supported in IoT-NTN</w:t>
            </w:r>
          </w:p>
          <w:p w14:paraId="2A53A013" w14:textId="77777777" w:rsidR="00FA3040" w:rsidRDefault="00FA3040">
            <w:pPr>
              <w:pStyle w:val="TAL"/>
            </w:pPr>
            <w:r>
              <w:t>FFS: Detailed contents of report</w:t>
            </w:r>
          </w:p>
        </w:tc>
        <w:tc>
          <w:tcPr>
            <w:tcW w:w="1907" w:type="dxa"/>
            <w:tcBorders>
              <w:top w:val="single" w:sz="4" w:space="0" w:color="auto"/>
              <w:left w:val="single" w:sz="4" w:space="0" w:color="auto"/>
              <w:bottom w:val="single" w:sz="4" w:space="0" w:color="auto"/>
              <w:right w:val="single" w:sz="4" w:space="0" w:color="auto"/>
            </w:tcBorders>
          </w:tcPr>
          <w:p w14:paraId="6530C40E" w14:textId="77777777" w:rsidR="00FA3040" w:rsidRDefault="00FA3040">
            <w:pPr>
              <w:pStyle w:val="TAL"/>
              <w:rPr>
                <w:lang w:eastAsia="ja-JP"/>
              </w:rPr>
            </w:pPr>
            <w:r>
              <w:rPr>
                <w:lang w:eastAsia="ja-JP"/>
              </w:rPr>
              <w:t>Mandatory</w:t>
            </w:r>
          </w:p>
        </w:tc>
      </w:tr>
    </w:tbl>
    <w:p w14:paraId="1B6215B6" w14:textId="77777777" w:rsidR="00A54177" w:rsidRDefault="00A54177" w:rsidP="00A54177">
      <w:pPr>
        <w:spacing w:afterLines="50" w:after="120"/>
        <w:jc w:val="both"/>
        <w:rPr>
          <w:rFonts w:eastAsia="ＭＳ 明朝"/>
          <w:sz w:val="22"/>
        </w:rPr>
      </w:pPr>
    </w:p>
    <w:p w14:paraId="1CE7A323" w14:textId="77777777" w:rsidR="00A54177" w:rsidRDefault="00A54177" w:rsidP="00A54177">
      <w:pPr>
        <w:rPr>
          <w:rFonts w:eastAsia="ＭＳ 明朝"/>
          <w:sz w:val="22"/>
        </w:rPr>
      </w:pPr>
      <w:r>
        <w:rPr>
          <w:rFonts w:eastAsia="ＭＳ 明朝"/>
          <w:sz w:val="22"/>
        </w:rPr>
        <w:br w:type="page"/>
      </w:r>
    </w:p>
    <w:p w14:paraId="7D6A3C25" w14:textId="77777777" w:rsidR="00A54177" w:rsidRPr="00CA5B8E"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CA5B8E">
        <w:rPr>
          <w:rFonts w:eastAsia="Batang"/>
          <w:b w:val="0"/>
          <w:bCs w:val="0"/>
          <w:sz w:val="32"/>
          <w:szCs w:val="32"/>
          <w:lang w:val="en-US" w:eastAsia="ko-KR"/>
        </w:rPr>
        <w:lastRenderedPageBreak/>
        <w:t>LTE_terr_bcast_bands_part1</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8"/>
        <w:gridCol w:w="727"/>
        <w:gridCol w:w="1453"/>
        <w:gridCol w:w="2346"/>
        <w:gridCol w:w="1885"/>
        <w:gridCol w:w="1241"/>
        <w:gridCol w:w="1307"/>
        <w:gridCol w:w="1729"/>
        <w:gridCol w:w="1947"/>
        <w:gridCol w:w="1416"/>
        <w:gridCol w:w="1409"/>
        <w:gridCol w:w="2365"/>
        <w:gridCol w:w="1907"/>
      </w:tblGrid>
      <w:tr w:rsidR="00A54177" w14:paraId="23B59530" w14:textId="77777777" w:rsidTr="00E438EC">
        <w:tc>
          <w:tcPr>
            <w:tcW w:w="2648" w:type="dxa"/>
            <w:tcBorders>
              <w:top w:val="single" w:sz="4" w:space="0" w:color="auto"/>
              <w:left w:val="single" w:sz="4" w:space="0" w:color="auto"/>
              <w:bottom w:val="single" w:sz="4" w:space="0" w:color="auto"/>
              <w:right w:val="single" w:sz="4" w:space="0" w:color="auto"/>
            </w:tcBorders>
            <w:hideMark/>
          </w:tcPr>
          <w:p w14:paraId="6F924DC0" w14:textId="77777777" w:rsidR="00A54177" w:rsidRDefault="00A54177" w:rsidP="00E438EC">
            <w:pPr>
              <w:pStyle w:val="TAH"/>
            </w:pPr>
            <w:r>
              <w:t>Features</w:t>
            </w:r>
          </w:p>
        </w:tc>
        <w:tc>
          <w:tcPr>
            <w:tcW w:w="727" w:type="dxa"/>
            <w:tcBorders>
              <w:top w:val="single" w:sz="4" w:space="0" w:color="auto"/>
              <w:left w:val="single" w:sz="4" w:space="0" w:color="auto"/>
              <w:bottom w:val="single" w:sz="4" w:space="0" w:color="auto"/>
              <w:right w:val="single" w:sz="4" w:space="0" w:color="auto"/>
            </w:tcBorders>
            <w:hideMark/>
          </w:tcPr>
          <w:p w14:paraId="5ABDB7C2" w14:textId="77777777" w:rsidR="00A54177" w:rsidRDefault="00A54177" w:rsidP="00E438EC">
            <w:pPr>
              <w:pStyle w:val="TAH"/>
            </w:pPr>
            <w:r>
              <w:t>Index</w:t>
            </w:r>
          </w:p>
        </w:tc>
        <w:tc>
          <w:tcPr>
            <w:tcW w:w="1453" w:type="dxa"/>
            <w:tcBorders>
              <w:top w:val="single" w:sz="4" w:space="0" w:color="auto"/>
              <w:left w:val="single" w:sz="4" w:space="0" w:color="auto"/>
              <w:bottom w:val="single" w:sz="4" w:space="0" w:color="auto"/>
              <w:right w:val="single" w:sz="4" w:space="0" w:color="auto"/>
            </w:tcBorders>
            <w:hideMark/>
          </w:tcPr>
          <w:p w14:paraId="3B3F74CE" w14:textId="77777777" w:rsidR="00A54177" w:rsidRDefault="00A54177" w:rsidP="00E438EC">
            <w:pPr>
              <w:pStyle w:val="TAH"/>
            </w:pPr>
            <w:r>
              <w:t>Feature group</w:t>
            </w:r>
          </w:p>
        </w:tc>
        <w:tc>
          <w:tcPr>
            <w:tcW w:w="2346" w:type="dxa"/>
            <w:tcBorders>
              <w:top w:val="single" w:sz="4" w:space="0" w:color="auto"/>
              <w:left w:val="single" w:sz="4" w:space="0" w:color="auto"/>
              <w:bottom w:val="single" w:sz="4" w:space="0" w:color="auto"/>
              <w:right w:val="single" w:sz="4" w:space="0" w:color="auto"/>
            </w:tcBorders>
            <w:hideMark/>
          </w:tcPr>
          <w:p w14:paraId="0C70C8D3" w14:textId="77777777" w:rsidR="00A54177" w:rsidRDefault="00A54177" w:rsidP="00E438EC">
            <w:pPr>
              <w:pStyle w:val="TAH"/>
            </w:pPr>
            <w:r>
              <w:t>Components</w:t>
            </w:r>
          </w:p>
        </w:tc>
        <w:tc>
          <w:tcPr>
            <w:tcW w:w="1885" w:type="dxa"/>
            <w:tcBorders>
              <w:top w:val="single" w:sz="4" w:space="0" w:color="auto"/>
              <w:left w:val="single" w:sz="4" w:space="0" w:color="auto"/>
              <w:bottom w:val="single" w:sz="4" w:space="0" w:color="auto"/>
              <w:right w:val="single" w:sz="4" w:space="0" w:color="auto"/>
            </w:tcBorders>
            <w:hideMark/>
          </w:tcPr>
          <w:p w14:paraId="5DD4ECCA" w14:textId="77777777" w:rsidR="00A54177" w:rsidRDefault="00A54177" w:rsidP="00E438EC">
            <w:pPr>
              <w:pStyle w:val="TAH"/>
            </w:pPr>
            <w:r>
              <w:t>Prerequisite feature groups</w:t>
            </w:r>
          </w:p>
        </w:tc>
        <w:tc>
          <w:tcPr>
            <w:tcW w:w="1241" w:type="dxa"/>
            <w:tcBorders>
              <w:top w:val="single" w:sz="4" w:space="0" w:color="auto"/>
              <w:left w:val="single" w:sz="4" w:space="0" w:color="auto"/>
              <w:bottom w:val="single" w:sz="4" w:space="0" w:color="auto"/>
              <w:right w:val="single" w:sz="4" w:space="0" w:color="auto"/>
            </w:tcBorders>
            <w:hideMark/>
          </w:tcPr>
          <w:p w14:paraId="4C8CECAE" w14:textId="77777777" w:rsidR="00A54177" w:rsidRDefault="00A54177" w:rsidP="00E438EC">
            <w:pPr>
              <w:pStyle w:val="TAH"/>
            </w:pPr>
            <w:r>
              <w:t xml:space="preserve">Need for the </w:t>
            </w:r>
            <w:proofErr w:type="spellStart"/>
            <w:r>
              <w:t>eNB</w:t>
            </w:r>
            <w:proofErr w:type="spellEnd"/>
            <w:r>
              <w:t xml:space="preserve"> to know if the feature is supported</w:t>
            </w:r>
          </w:p>
        </w:tc>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560AD3F" w14:textId="77777777" w:rsidR="00A54177" w:rsidRDefault="00A54177" w:rsidP="00E438EC">
            <w:pPr>
              <w:pStyle w:val="TAH"/>
            </w:pPr>
            <w:r>
              <w:t>[Need for the UE to know if the feature is supported (only for V2X WI, where the PC5-RRC capability signalling is delivered between the UEs)]</w:t>
            </w:r>
          </w:p>
        </w:tc>
        <w:tc>
          <w:tcPr>
            <w:tcW w:w="1729" w:type="dxa"/>
            <w:tcBorders>
              <w:top w:val="single" w:sz="4" w:space="0" w:color="auto"/>
              <w:left w:val="single" w:sz="4" w:space="0" w:color="auto"/>
              <w:bottom w:val="single" w:sz="4" w:space="0" w:color="auto"/>
              <w:right w:val="single" w:sz="4" w:space="0" w:color="auto"/>
            </w:tcBorders>
            <w:hideMark/>
          </w:tcPr>
          <w:p w14:paraId="78E32226" w14:textId="77777777" w:rsidR="00A54177" w:rsidRDefault="00A54177" w:rsidP="00E438EC">
            <w:pPr>
              <w:pStyle w:val="TAN"/>
              <w:ind w:left="0" w:firstLine="0"/>
              <w:rPr>
                <w:b/>
                <w:lang w:eastAsia="ja-JP"/>
              </w:rPr>
            </w:pPr>
            <w:r>
              <w:rPr>
                <w:b/>
                <w:lang w:eastAsia="ja-JP"/>
              </w:rPr>
              <w:t>Consequence if the feature is not supported by the UE</w:t>
            </w:r>
          </w:p>
        </w:tc>
        <w:tc>
          <w:tcPr>
            <w:tcW w:w="1947" w:type="dxa"/>
            <w:tcBorders>
              <w:top w:val="single" w:sz="4" w:space="0" w:color="auto"/>
              <w:left w:val="single" w:sz="4" w:space="0" w:color="auto"/>
              <w:bottom w:val="single" w:sz="4" w:space="0" w:color="auto"/>
              <w:right w:val="single" w:sz="4" w:space="0" w:color="auto"/>
            </w:tcBorders>
            <w:hideMark/>
          </w:tcPr>
          <w:p w14:paraId="3CA20AF5" w14:textId="77777777" w:rsidR="00A54177" w:rsidRDefault="00A54177" w:rsidP="00E438EC">
            <w:pPr>
              <w:pStyle w:val="TAN"/>
              <w:ind w:left="0" w:firstLine="0"/>
              <w:rPr>
                <w:b/>
                <w:lang w:eastAsia="ja-JP"/>
              </w:rPr>
            </w:pPr>
            <w:r>
              <w:rPr>
                <w:b/>
                <w:lang w:eastAsia="ja-JP"/>
              </w:rPr>
              <w:t>Type</w:t>
            </w:r>
          </w:p>
          <w:p w14:paraId="2F8B3C49" w14:textId="77777777" w:rsidR="00A54177" w:rsidRDefault="00A54177"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B9489D9" w14:textId="77777777" w:rsidR="00A54177" w:rsidRDefault="00A54177" w:rsidP="00E438EC">
            <w:pPr>
              <w:pStyle w:val="TAH"/>
            </w:pPr>
            <w:r>
              <w:t>Need of FDD/TDD differentiation</w:t>
            </w:r>
          </w:p>
        </w:tc>
        <w:tc>
          <w:tcPr>
            <w:tcW w:w="1409" w:type="dxa"/>
            <w:tcBorders>
              <w:top w:val="single" w:sz="4" w:space="0" w:color="auto"/>
              <w:left w:val="single" w:sz="4" w:space="0" w:color="auto"/>
              <w:bottom w:val="single" w:sz="4" w:space="0" w:color="auto"/>
              <w:right w:val="single" w:sz="4" w:space="0" w:color="auto"/>
            </w:tcBorders>
            <w:hideMark/>
          </w:tcPr>
          <w:p w14:paraId="5C790EB1" w14:textId="77777777" w:rsidR="00A54177" w:rsidRDefault="00A54177" w:rsidP="00E438EC">
            <w:pPr>
              <w:pStyle w:val="TAH"/>
              <w:rPr>
                <w:lang w:eastAsia="x-none"/>
              </w:rPr>
            </w:pPr>
            <w:r>
              <w:t>Capability interpretation for mixture of FDD/TDD</w:t>
            </w:r>
          </w:p>
        </w:tc>
        <w:tc>
          <w:tcPr>
            <w:tcW w:w="2365" w:type="dxa"/>
            <w:tcBorders>
              <w:top w:val="single" w:sz="4" w:space="0" w:color="auto"/>
              <w:left w:val="single" w:sz="4" w:space="0" w:color="auto"/>
              <w:bottom w:val="single" w:sz="4" w:space="0" w:color="auto"/>
              <w:right w:val="single" w:sz="4" w:space="0" w:color="auto"/>
            </w:tcBorders>
            <w:hideMark/>
          </w:tcPr>
          <w:p w14:paraId="2B35735E" w14:textId="77777777" w:rsidR="00A54177" w:rsidRDefault="00A54177"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C97B989" w14:textId="77777777" w:rsidR="00A54177" w:rsidRDefault="00A54177" w:rsidP="00E438EC">
            <w:pPr>
              <w:pStyle w:val="TAH"/>
            </w:pPr>
            <w:r>
              <w:t>Mandatory/Optional</w:t>
            </w:r>
          </w:p>
        </w:tc>
      </w:tr>
      <w:tr w:rsidR="00CA5B8E" w14:paraId="183B69F4" w14:textId="77777777" w:rsidTr="00E438EC">
        <w:tc>
          <w:tcPr>
            <w:tcW w:w="2648" w:type="dxa"/>
            <w:tcBorders>
              <w:top w:val="single" w:sz="4" w:space="0" w:color="auto"/>
              <w:left w:val="single" w:sz="4" w:space="0" w:color="auto"/>
              <w:bottom w:val="single" w:sz="4" w:space="0" w:color="auto"/>
              <w:right w:val="single" w:sz="4" w:space="0" w:color="auto"/>
            </w:tcBorders>
            <w:hideMark/>
          </w:tcPr>
          <w:p w14:paraId="082912CE" w14:textId="45FF744A" w:rsidR="00CA5B8E" w:rsidRDefault="00CA5B8E" w:rsidP="00CA5B8E">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727" w:type="dxa"/>
            <w:tcBorders>
              <w:top w:val="single" w:sz="4" w:space="0" w:color="auto"/>
              <w:left w:val="single" w:sz="4" w:space="0" w:color="auto"/>
              <w:bottom w:val="single" w:sz="4" w:space="0" w:color="auto"/>
              <w:right w:val="single" w:sz="4" w:space="0" w:color="auto"/>
            </w:tcBorders>
            <w:hideMark/>
          </w:tcPr>
          <w:p w14:paraId="2AC31D70" w14:textId="19D658B6" w:rsidR="00CA5B8E" w:rsidRDefault="00CA5B8E" w:rsidP="00CA5B8E">
            <w:pPr>
              <w:pStyle w:val="TAL"/>
              <w:rPr>
                <w:lang w:eastAsia="ja-JP"/>
              </w:rPr>
            </w:pPr>
            <w:r>
              <w:rPr>
                <w:lang w:eastAsia="ja-JP"/>
              </w:rPr>
              <w:t>3-1</w:t>
            </w:r>
          </w:p>
        </w:tc>
        <w:tc>
          <w:tcPr>
            <w:tcW w:w="1453" w:type="dxa"/>
            <w:tcBorders>
              <w:top w:val="single" w:sz="4" w:space="0" w:color="auto"/>
              <w:left w:val="single" w:sz="4" w:space="0" w:color="auto"/>
              <w:bottom w:val="single" w:sz="4" w:space="0" w:color="auto"/>
              <w:right w:val="single" w:sz="4" w:space="0" w:color="auto"/>
            </w:tcBorders>
          </w:tcPr>
          <w:p w14:paraId="1A4D18CC" w14:textId="4F15F796" w:rsidR="00CA5B8E" w:rsidRDefault="00CA5B8E" w:rsidP="00CA5B8E">
            <w:pPr>
              <w:pStyle w:val="TAL"/>
            </w:pPr>
            <w:r>
              <w:t>Support of new channel bandwidth for PMCH</w:t>
            </w:r>
          </w:p>
        </w:tc>
        <w:tc>
          <w:tcPr>
            <w:tcW w:w="2346" w:type="dxa"/>
            <w:tcBorders>
              <w:top w:val="single" w:sz="4" w:space="0" w:color="auto"/>
              <w:left w:val="single" w:sz="4" w:space="0" w:color="auto"/>
              <w:bottom w:val="single" w:sz="4" w:space="0" w:color="auto"/>
              <w:right w:val="single" w:sz="4" w:space="0" w:color="auto"/>
            </w:tcBorders>
          </w:tcPr>
          <w:p w14:paraId="1ABD0C0D" w14:textId="18C81B8C" w:rsidR="00CA5B8E" w:rsidRPr="00F1141F" w:rsidRDefault="00CA5B8E" w:rsidP="00CA5B8E">
            <w:pPr>
              <w:pStyle w:val="TAL"/>
              <w:rPr>
                <w:rFonts w:eastAsia="ＭＳ 明朝"/>
                <w:lang w:eastAsia="ja-JP"/>
              </w:rPr>
            </w:pPr>
            <w:r>
              <w:rPr>
                <w:rFonts w:eastAsia="ＭＳ 明朝"/>
                <w:lang w:eastAsia="ja-JP"/>
              </w:rPr>
              <w:t xml:space="preserve">[TBD: whether separate components are </w:t>
            </w:r>
            <w:proofErr w:type="spellStart"/>
            <w:r>
              <w:rPr>
                <w:rFonts w:eastAsia="ＭＳ 明朝"/>
                <w:lang w:eastAsia="ja-JP"/>
              </w:rPr>
              <w:t>neded</w:t>
            </w:r>
            <w:proofErr w:type="spellEnd"/>
            <w:r>
              <w:rPr>
                <w:rFonts w:eastAsia="ＭＳ 明朝"/>
                <w:lang w:eastAsia="ja-JP"/>
              </w:rPr>
              <w:t xml:space="preserve"> for different bandwidths]</w:t>
            </w:r>
          </w:p>
        </w:tc>
        <w:tc>
          <w:tcPr>
            <w:tcW w:w="1885" w:type="dxa"/>
            <w:tcBorders>
              <w:top w:val="single" w:sz="4" w:space="0" w:color="auto"/>
              <w:left w:val="single" w:sz="4" w:space="0" w:color="auto"/>
              <w:bottom w:val="single" w:sz="4" w:space="0" w:color="auto"/>
              <w:right w:val="single" w:sz="4" w:space="0" w:color="auto"/>
            </w:tcBorders>
          </w:tcPr>
          <w:p w14:paraId="6183FC34" w14:textId="4FD58C78" w:rsidR="00CA5B8E" w:rsidRDefault="00CA5B8E" w:rsidP="00CA5B8E">
            <w:pPr>
              <w:pStyle w:val="TAL"/>
            </w:pPr>
            <w:r>
              <w:t>Support of dedicated MBMS cells</w:t>
            </w:r>
          </w:p>
        </w:tc>
        <w:tc>
          <w:tcPr>
            <w:tcW w:w="1241" w:type="dxa"/>
            <w:tcBorders>
              <w:top w:val="single" w:sz="4" w:space="0" w:color="auto"/>
              <w:left w:val="single" w:sz="4" w:space="0" w:color="auto"/>
              <w:bottom w:val="single" w:sz="4" w:space="0" w:color="auto"/>
              <w:right w:val="single" w:sz="4" w:space="0" w:color="auto"/>
            </w:tcBorders>
          </w:tcPr>
          <w:p w14:paraId="1F6F3A8C" w14:textId="4E7AC3CA" w:rsidR="00CA5B8E" w:rsidRDefault="00CA5B8E" w:rsidP="00CA5B8E">
            <w:pPr>
              <w:pStyle w:val="TAL"/>
              <w:rPr>
                <w:lang w:eastAsia="ja-JP"/>
              </w:rPr>
            </w:pPr>
            <w:r>
              <w:rPr>
                <w:lang w:eastAsia="ja-JP"/>
              </w:rPr>
              <w:t>N</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0925D6AB" w14:textId="77777777" w:rsidR="00CA5B8E" w:rsidRDefault="00CA5B8E" w:rsidP="00CA5B8E">
            <w:pPr>
              <w:pStyle w:val="TAL"/>
              <w:rPr>
                <w:lang w:eastAsia="ja-JP"/>
              </w:rPr>
            </w:pPr>
          </w:p>
        </w:tc>
        <w:tc>
          <w:tcPr>
            <w:tcW w:w="1729" w:type="dxa"/>
            <w:tcBorders>
              <w:top w:val="single" w:sz="4" w:space="0" w:color="auto"/>
              <w:left w:val="single" w:sz="4" w:space="0" w:color="auto"/>
              <w:bottom w:val="single" w:sz="4" w:space="0" w:color="auto"/>
              <w:right w:val="single" w:sz="4" w:space="0" w:color="auto"/>
            </w:tcBorders>
          </w:tcPr>
          <w:p w14:paraId="0BA90E61" w14:textId="56B6014F" w:rsidR="00CA5B8E" w:rsidRDefault="00CA5B8E" w:rsidP="00CA5B8E">
            <w:pPr>
              <w:pStyle w:val="TAL"/>
              <w:rPr>
                <w:lang w:eastAsia="ja-JP"/>
              </w:rPr>
            </w:pPr>
            <w:r>
              <w:rPr>
                <w:lang w:eastAsia="ja-JP"/>
              </w:rPr>
              <w:t>UE cannot receive MBMS in the corresponding cell</w:t>
            </w:r>
          </w:p>
        </w:tc>
        <w:tc>
          <w:tcPr>
            <w:tcW w:w="1947" w:type="dxa"/>
            <w:tcBorders>
              <w:top w:val="single" w:sz="4" w:space="0" w:color="auto"/>
              <w:left w:val="single" w:sz="4" w:space="0" w:color="auto"/>
              <w:bottom w:val="single" w:sz="4" w:space="0" w:color="auto"/>
              <w:right w:val="single" w:sz="4" w:space="0" w:color="auto"/>
            </w:tcBorders>
          </w:tcPr>
          <w:p w14:paraId="6F9951D0" w14:textId="1F5D273E" w:rsidR="00CA5B8E" w:rsidRDefault="00CA5B8E" w:rsidP="00CA5B8E">
            <w:pPr>
              <w:pStyle w:val="TAL"/>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67E489B4" w14:textId="53B72C72" w:rsidR="00CA5B8E" w:rsidRDefault="00CA5B8E" w:rsidP="00CA5B8E">
            <w:pPr>
              <w:pStyle w:val="TAL"/>
              <w:rPr>
                <w:lang w:eastAsia="ja-JP"/>
              </w:rPr>
            </w:pPr>
            <w:r>
              <w:rPr>
                <w:lang w:eastAsia="ja-JP"/>
              </w:rPr>
              <w:t>N/A</w:t>
            </w:r>
          </w:p>
        </w:tc>
        <w:tc>
          <w:tcPr>
            <w:tcW w:w="1409" w:type="dxa"/>
            <w:tcBorders>
              <w:top w:val="single" w:sz="4" w:space="0" w:color="auto"/>
              <w:left w:val="single" w:sz="4" w:space="0" w:color="auto"/>
              <w:bottom w:val="single" w:sz="4" w:space="0" w:color="auto"/>
              <w:right w:val="single" w:sz="4" w:space="0" w:color="auto"/>
            </w:tcBorders>
          </w:tcPr>
          <w:p w14:paraId="4583A305" w14:textId="3530F0B9" w:rsidR="00CA5B8E" w:rsidRDefault="00CA5B8E" w:rsidP="00CA5B8E">
            <w:pPr>
              <w:pStyle w:val="TAL"/>
              <w:rPr>
                <w:lang w:eastAsia="ja-JP"/>
              </w:rPr>
            </w:pPr>
            <w:r>
              <w:rPr>
                <w:lang w:eastAsia="ja-JP"/>
              </w:rPr>
              <w:t>N/A</w:t>
            </w:r>
          </w:p>
        </w:tc>
        <w:tc>
          <w:tcPr>
            <w:tcW w:w="2365" w:type="dxa"/>
            <w:tcBorders>
              <w:top w:val="single" w:sz="4" w:space="0" w:color="auto"/>
              <w:left w:val="single" w:sz="4" w:space="0" w:color="auto"/>
              <w:bottom w:val="single" w:sz="4" w:space="0" w:color="auto"/>
              <w:right w:val="single" w:sz="4" w:space="0" w:color="auto"/>
            </w:tcBorders>
          </w:tcPr>
          <w:p w14:paraId="6611CE7B" w14:textId="77777777" w:rsidR="00CA5B8E" w:rsidRDefault="00CA5B8E" w:rsidP="00CA5B8E">
            <w:pPr>
              <w:pStyle w:val="TAL"/>
            </w:pPr>
          </w:p>
        </w:tc>
        <w:tc>
          <w:tcPr>
            <w:tcW w:w="1907" w:type="dxa"/>
            <w:tcBorders>
              <w:top w:val="single" w:sz="4" w:space="0" w:color="auto"/>
              <w:left w:val="single" w:sz="4" w:space="0" w:color="auto"/>
              <w:bottom w:val="single" w:sz="4" w:space="0" w:color="auto"/>
              <w:right w:val="single" w:sz="4" w:space="0" w:color="auto"/>
            </w:tcBorders>
          </w:tcPr>
          <w:p w14:paraId="542B3274" w14:textId="318FC4D8" w:rsidR="00CA5B8E" w:rsidRDefault="00CA5B8E" w:rsidP="00CA5B8E">
            <w:pPr>
              <w:pStyle w:val="TAL"/>
              <w:rPr>
                <w:lang w:eastAsia="ja-JP"/>
              </w:rPr>
            </w:pPr>
            <w:r>
              <w:rPr>
                <w:lang w:eastAsia="ja-JP"/>
              </w:rPr>
              <w:t xml:space="preserve">[Optional with capability </w:t>
            </w:r>
            <w:proofErr w:type="spellStart"/>
            <w:r>
              <w:rPr>
                <w:lang w:eastAsia="ja-JP"/>
              </w:rPr>
              <w:t>signaling</w:t>
            </w:r>
            <w:proofErr w:type="spellEnd"/>
            <w:r>
              <w:rPr>
                <w:lang w:eastAsia="ja-JP"/>
              </w:rPr>
              <w:t>]</w:t>
            </w:r>
          </w:p>
        </w:tc>
      </w:tr>
    </w:tbl>
    <w:p w14:paraId="10A245FA" w14:textId="77777777" w:rsidR="00A54177" w:rsidRDefault="00A54177" w:rsidP="00A54177">
      <w:pPr>
        <w:spacing w:afterLines="50" w:after="120"/>
        <w:jc w:val="both"/>
        <w:rPr>
          <w:rFonts w:eastAsia="ＭＳ 明朝"/>
          <w:sz w:val="22"/>
        </w:rPr>
      </w:pPr>
    </w:p>
    <w:p w14:paraId="3C6335FA" w14:textId="77777777" w:rsidR="00A54177" w:rsidRDefault="00A54177" w:rsidP="00A54177">
      <w:pPr>
        <w:rPr>
          <w:rFonts w:eastAsia="ＭＳ 明朝"/>
          <w:sz w:val="22"/>
        </w:rPr>
      </w:pPr>
      <w:r>
        <w:rPr>
          <w:rFonts w:eastAsia="ＭＳ 明朝"/>
          <w:sz w:val="22"/>
        </w:rPr>
        <w:br w:type="page"/>
      </w:r>
    </w:p>
    <w:p w14:paraId="451A8D77" w14:textId="77777777" w:rsidR="00A54177" w:rsidRPr="00EA48FF" w:rsidRDefault="00A54177" w:rsidP="0000050B">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EA48FF">
        <w:rPr>
          <w:rFonts w:eastAsia="Batang"/>
          <w:b w:val="0"/>
          <w:bCs w:val="0"/>
          <w:sz w:val="32"/>
          <w:szCs w:val="32"/>
          <w:lang w:val="en-US" w:eastAsia="ko-KR"/>
        </w:rPr>
        <w:lastRenderedPageBreak/>
        <w:t>[</w:t>
      </w:r>
      <w:proofErr w:type="spellStart"/>
      <w:r w:rsidRPr="00EA48FF">
        <w:rPr>
          <w:rFonts w:eastAsia="Batang"/>
          <w:b w:val="0"/>
          <w:bCs w:val="0"/>
          <w:sz w:val="32"/>
          <w:szCs w:val="32"/>
          <w:lang w:val="en-US" w:eastAsia="ko-KR"/>
        </w:rPr>
        <w:t>NR_SL_enh</w:t>
      </w:r>
      <w:proofErr w:type="spellEnd"/>
      <w:r w:rsidRPr="00EA48FF">
        <w:rPr>
          <w:rFonts w:eastAsia="Batang"/>
          <w:b w:val="0"/>
          <w:bCs w:val="0"/>
          <w:sz w:val="32"/>
          <w:szCs w:val="32"/>
          <w:lang w:val="en-US" w:eastAsia="ko-KR"/>
        </w:rPr>
        <w: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EA48FF" w14:paraId="3C1847FC" w14:textId="77777777" w:rsidTr="00E438EC">
        <w:tc>
          <w:tcPr>
            <w:tcW w:w="2402" w:type="dxa"/>
            <w:tcBorders>
              <w:top w:val="single" w:sz="4" w:space="0" w:color="auto"/>
              <w:left w:val="single" w:sz="4" w:space="0" w:color="auto"/>
              <w:bottom w:val="single" w:sz="4" w:space="0" w:color="auto"/>
              <w:right w:val="single" w:sz="4" w:space="0" w:color="auto"/>
            </w:tcBorders>
            <w:hideMark/>
          </w:tcPr>
          <w:p w14:paraId="560E3648" w14:textId="77777777" w:rsidR="00EA48FF" w:rsidRDefault="00EA48FF" w:rsidP="00E438EC">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7A4539C0" w14:textId="77777777" w:rsidR="00EA48FF" w:rsidRDefault="00EA48FF" w:rsidP="00E438EC">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4CC57389" w14:textId="77777777" w:rsidR="00EA48FF" w:rsidRDefault="00EA48FF" w:rsidP="00E438EC">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DEE211D" w14:textId="77777777" w:rsidR="00EA48FF" w:rsidRDefault="00EA48FF" w:rsidP="00E438EC">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43794747" w14:textId="77777777" w:rsidR="00EA48FF" w:rsidRDefault="00EA48FF" w:rsidP="00E438EC">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1EB03E4B" w14:textId="77777777" w:rsidR="00EA48FF" w:rsidRDefault="00EA48FF" w:rsidP="00E438EC">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52925E" w14:textId="77777777" w:rsidR="00EA48FF" w:rsidRDefault="00EA48FF" w:rsidP="00E438EC">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7CC61927" w14:textId="77777777" w:rsidR="00EA48FF" w:rsidRDefault="00EA48FF" w:rsidP="00E438EC">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56BFFAC8" w14:textId="77777777" w:rsidR="00EA48FF" w:rsidRDefault="00EA48FF" w:rsidP="00E438EC">
            <w:pPr>
              <w:pStyle w:val="TAN"/>
              <w:ind w:left="0" w:firstLine="0"/>
              <w:rPr>
                <w:b/>
                <w:lang w:eastAsia="ja-JP"/>
              </w:rPr>
            </w:pPr>
            <w:r>
              <w:rPr>
                <w:b/>
                <w:lang w:eastAsia="ja-JP"/>
              </w:rPr>
              <w:t>Type</w:t>
            </w:r>
          </w:p>
          <w:p w14:paraId="1E04B030" w14:textId="77777777" w:rsidR="00EA48FF" w:rsidRDefault="00EA48FF" w:rsidP="00E438EC">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4E7D9A2" w14:textId="77777777" w:rsidR="00EA48FF" w:rsidRDefault="00EA48FF" w:rsidP="00E438EC">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3D94FE88" w14:textId="77777777" w:rsidR="00EA48FF" w:rsidRDefault="00EA48FF" w:rsidP="00E438EC">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17F589B7" w14:textId="77777777" w:rsidR="00EA48FF" w:rsidRDefault="00EA48FF" w:rsidP="00E438EC">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41B0F0F2" w14:textId="77777777" w:rsidR="00EA48FF" w:rsidRDefault="00EA48FF" w:rsidP="00E438EC">
            <w:pPr>
              <w:pStyle w:val="TAH"/>
            </w:pPr>
            <w:r>
              <w:t>Mandatory/Optional</w:t>
            </w:r>
          </w:p>
        </w:tc>
      </w:tr>
      <w:tr w:rsidR="00EA48FF" w14:paraId="0D9B6999" w14:textId="77777777" w:rsidTr="00E438EC">
        <w:tc>
          <w:tcPr>
            <w:tcW w:w="2402" w:type="dxa"/>
            <w:vMerge w:val="restart"/>
            <w:tcBorders>
              <w:top w:val="single" w:sz="4" w:space="0" w:color="auto"/>
              <w:left w:val="single" w:sz="4" w:space="0" w:color="auto"/>
              <w:right w:val="single" w:sz="4" w:space="0" w:color="auto"/>
            </w:tcBorders>
            <w:hideMark/>
          </w:tcPr>
          <w:p w14:paraId="0A8E60BF" w14:textId="77777777" w:rsidR="00EA48FF" w:rsidRDefault="00EA48FF" w:rsidP="00E438EC">
            <w:pPr>
              <w:pStyle w:val="TAL"/>
              <w:rPr>
                <w:lang w:eastAsia="ja-JP"/>
              </w:rPr>
            </w:pPr>
            <w:r>
              <w:rPr>
                <w:rFonts w:asciiTheme="majorHAnsi" w:hAnsiTheme="majorHAnsi" w:cstheme="majorHAnsi"/>
                <w:szCs w:val="18"/>
                <w:lang w:eastAsia="ja-JP"/>
              </w:rPr>
              <w:t>4. [</w:t>
            </w:r>
            <w:proofErr w:type="spellStart"/>
            <w:r w:rsidRPr="00CC3BD2">
              <w:rPr>
                <w:rFonts w:asciiTheme="majorHAnsi" w:hAnsiTheme="majorHAnsi" w:cstheme="majorHAnsi"/>
                <w:szCs w:val="18"/>
              </w:rPr>
              <w:t>NR_SL_enh</w:t>
            </w:r>
            <w:proofErr w:type="spellEnd"/>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hideMark/>
          </w:tcPr>
          <w:p w14:paraId="13223CD5" w14:textId="77777777" w:rsidR="00EA48FF" w:rsidRDefault="00EA48FF" w:rsidP="00E438EC">
            <w:pPr>
              <w:pStyle w:val="TAL"/>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tcPr>
          <w:p w14:paraId="238468C2" w14:textId="77777777" w:rsidR="00EA48FF" w:rsidRDefault="00EA48FF" w:rsidP="00E438EC">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tcPr>
          <w:p w14:paraId="29B3A8DA" w14:textId="77777777" w:rsidR="00EA48FF" w:rsidRPr="00F1141F" w:rsidRDefault="00EA48FF" w:rsidP="00E438EC">
            <w:pPr>
              <w:pStyle w:val="TAL"/>
              <w:rPr>
                <w:rFonts w:eastAsia="ＭＳ 明朝"/>
                <w:lang w:eastAsia="ja-JP"/>
              </w:rPr>
            </w:pPr>
            <w:r w:rsidRPr="00590B16">
              <w:rPr>
                <w:rFonts w:asciiTheme="majorHAnsi" w:eastAsia="Malgun Gothic" w:hAnsiTheme="majorHAnsi" w:cstheme="majorHAnsi"/>
                <w:szCs w:val="18"/>
                <w:lang w:eastAsia="ko-KR"/>
              </w:rPr>
              <w:t>1) UE can receive NR PSCCH/PSSCH</w:t>
            </w:r>
            <w:r>
              <w:rPr>
                <w:rFonts w:asciiTheme="majorHAnsi" w:eastAsia="Malgun Gothic" w:hAnsiTheme="majorHAnsi" w:cstheme="majorHAnsi"/>
                <w:szCs w:val="18"/>
                <w:lang w:eastAsia="ko-KR"/>
              </w:rPr>
              <w:t>/PSFCH/S-SSB.</w:t>
            </w:r>
          </w:p>
        </w:tc>
        <w:tc>
          <w:tcPr>
            <w:tcW w:w="1770" w:type="dxa"/>
            <w:tcBorders>
              <w:top w:val="single" w:sz="4" w:space="0" w:color="auto"/>
              <w:left w:val="single" w:sz="4" w:space="0" w:color="auto"/>
              <w:bottom w:val="single" w:sz="4" w:space="0" w:color="auto"/>
              <w:right w:val="single" w:sz="4" w:space="0" w:color="auto"/>
            </w:tcBorders>
          </w:tcPr>
          <w:p w14:paraId="6C618CE2" w14:textId="77777777" w:rsidR="00EA48FF" w:rsidRDefault="00EA48FF" w:rsidP="00E438EC">
            <w:pPr>
              <w:pStyle w:val="TAL"/>
            </w:pPr>
            <w:r w:rsidRPr="007B56D6">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7566A432"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DB61A28"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E166472" w14:textId="77777777" w:rsidR="00EA48FF" w:rsidRDefault="00EA48FF" w:rsidP="00E438EC">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tcPr>
          <w:p w14:paraId="4C184341"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59D8E649"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710757E8"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41C453DF"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tcPr>
          <w:p w14:paraId="23D25DC4"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5863F42E"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53C79C22" w14:textId="77777777" w:rsidTr="00E438EC">
        <w:tc>
          <w:tcPr>
            <w:tcW w:w="2402" w:type="dxa"/>
            <w:vMerge/>
            <w:tcBorders>
              <w:left w:val="single" w:sz="4" w:space="0" w:color="auto"/>
              <w:right w:val="single" w:sz="4" w:space="0" w:color="auto"/>
            </w:tcBorders>
          </w:tcPr>
          <w:p w14:paraId="1E2EC0BE"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02A4E84F" w14:textId="77777777" w:rsidR="00EA48FF" w:rsidRDefault="00EA48FF" w:rsidP="00E438EC">
            <w:pPr>
              <w:pStyle w:val="TAL"/>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tcPr>
          <w:p w14:paraId="0B70C36B" w14:textId="77777777" w:rsidR="00EA48FF" w:rsidRDefault="00EA48FF" w:rsidP="00E438EC">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tcPr>
          <w:p w14:paraId="00059381" w14:textId="77777777" w:rsidR="00EA48FF" w:rsidRDefault="00EA48FF" w:rsidP="00E438EC">
            <w:pPr>
              <w:pStyle w:val="TAL"/>
            </w:pPr>
            <w:r w:rsidRPr="00590B16">
              <w:rPr>
                <w:rFonts w:asciiTheme="majorHAnsi" w:eastAsia="Malgun Gothic" w:hAnsiTheme="majorHAnsi" w:cstheme="majorHAnsi"/>
                <w:szCs w:val="18"/>
                <w:lang w:eastAsia="ko-KR"/>
              </w:rPr>
              <w:t xml:space="preserve">1) UE can receive </w:t>
            </w:r>
            <w:r>
              <w:rPr>
                <w:rFonts w:asciiTheme="majorHAnsi" w:eastAsia="Malgun Gothic" w:hAnsiTheme="majorHAnsi" w:cstheme="majorHAnsi"/>
                <w:szCs w:val="18"/>
                <w:lang w:eastAsia="ko-KR"/>
              </w:rPr>
              <w:t xml:space="preserve">NR </w:t>
            </w:r>
            <w:r w:rsidRPr="0078511D">
              <w:rPr>
                <w:rFonts w:asciiTheme="majorHAnsi" w:eastAsia="Malgun Gothic" w:hAnsiTheme="majorHAnsi" w:cstheme="majorHAnsi"/>
                <w:szCs w:val="18"/>
                <w:lang w:eastAsia="ko-KR"/>
              </w:rPr>
              <w:t>PSFCH/S-SSB</w:t>
            </w:r>
            <w:r>
              <w:rPr>
                <w:rFonts w:asciiTheme="majorHAnsi" w:eastAsia="Malgun Gothic" w:hAnsiTheme="majorHAnsi" w:cstheme="majorHAnsi"/>
                <w:szCs w:val="18"/>
                <w:lang w:eastAsia="ko-KR"/>
              </w:rPr>
              <w:t xml:space="preserve"> only.</w:t>
            </w:r>
          </w:p>
        </w:tc>
        <w:tc>
          <w:tcPr>
            <w:tcW w:w="1770" w:type="dxa"/>
            <w:tcBorders>
              <w:top w:val="single" w:sz="4" w:space="0" w:color="auto"/>
              <w:left w:val="single" w:sz="4" w:space="0" w:color="auto"/>
              <w:bottom w:val="single" w:sz="4" w:space="0" w:color="auto"/>
              <w:right w:val="single" w:sz="4" w:space="0" w:color="auto"/>
            </w:tcBorders>
          </w:tcPr>
          <w:p w14:paraId="70F865BC" w14:textId="77777777" w:rsidR="00EA48FF" w:rsidRDefault="00EA48FF" w:rsidP="00E438EC">
            <w:pPr>
              <w:pStyle w:val="TAL"/>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tcPr>
          <w:p w14:paraId="0463E2DA"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70281D1"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063AE062" w14:textId="77777777" w:rsidR="00EA48FF" w:rsidRDefault="00EA48FF" w:rsidP="00E438EC">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tcPr>
          <w:p w14:paraId="1BBEBE96"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7FA22FB2"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0C0CAA24"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5CE7DEE6"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tcPr>
          <w:p w14:paraId="465F03C2"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61FFA06"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77DDD8F0" w14:textId="77777777" w:rsidTr="00E438EC">
        <w:tc>
          <w:tcPr>
            <w:tcW w:w="2402" w:type="dxa"/>
            <w:vMerge/>
            <w:tcBorders>
              <w:left w:val="single" w:sz="4" w:space="0" w:color="auto"/>
              <w:right w:val="single" w:sz="4" w:space="0" w:color="auto"/>
            </w:tcBorders>
          </w:tcPr>
          <w:p w14:paraId="2BBDAA08"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2630BB0B" w14:textId="77777777" w:rsidR="00EA48FF" w:rsidRDefault="00EA48FF" w:rsidP="00E438EC">
            <w:pPr>
              <w:pStyle w:val="TAL"/>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tcPr>
          <w:p w14:paraId="36844912" w14:textId="77777777" w:rsidR="00EA48FF" w:rsidRDefault="00EA48FF" w:rsidP="00E438EC">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full sensing</w:t>
            </w:r>
          </w:p>
        </w:tc>
        <w:tc>
          <w:tcPr>
            <w:tcW w:w="2407" w:type="dxa"/>
            <w:tcBorders>
              <w:top w:val="single" w:sz="4" w:space="0" w:color="auto"/>
              <w:left w:val="single" w:sz="4" w:space="0" w:color="auto"/>
              <w:bottom w:val="single" w:sz="4" w:space="0" w:color="auto"/>
              <w:right w:val="single" w:sz="4" w:space="0" w:color="auto"/>
            </w:tcBorders>
          </w:tcPr>
          <w:p w14:paraId="0BF41A99"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full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2EAD1801" w14:textId="77777777" w:rsidR="00EA48FF" w:rsidRDefault="00EA48FF" w:rsidP="00E438EC">
            <w:pPr>
              <w:pStyle w:val="TAL"/>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tcPr>
          <w:p w14:paraId="417EAF96"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tcPr>
          <w:p w14:paraId="3422E370"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97C0047"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65236D4C" w14:textId="77777777" w:rsidR="00EA48FF" w:rsidRDefault="00EA48FF" w:rsidP="00E438EC">
            <w:pPr>
              <w:pStyle w:val="TAL"/>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 xml:space="preserve">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tcPr>
          <w:p w14:paraId="1B24DDB8"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705A9EE7"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5F8EF38F"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0A22A7AB"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tcPr>
          <w:p w14:paraId="6E87021E"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4C691F2D"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2B7F87FA" w14:textId="77777777" w:rsidTr="00E438EC">
        <w:tc>
          <w:tcPr>
            <w:tcW w:w="2402" w:type="dxa"/>
            <w:vMerge/>
            <w:tcBorders>
              <w:left w:val="single" w:sz="4" w:space="0" w:color="auto"/>
              <w:right w:val="single" w:sz="4" w:space="0" w:color="auto"/>
            </w:tcBorders>
          </w:tcPr>
          <w:p w14:paraId="14D855FE"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4A67ACD7" w14:textId="77777777" w:rsidR="00EA48FF" w:rsidRDefault="00EA48FF" w:rsidP="00E438EC">
            <w:pPr>
              <w:pStyle w:val="TAL"/>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tcPr>
          <w:p w14:paraId="065E9D75" w14:textId="77777777" w:rsidR="00EA48FF" w:rsidRDefault="00EA48FF" w:rsidP="00E438EC">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partial sensing</w:t>
            </w:r>
          </w:p>
        </w:tc>
        <w:tc>
          <w:tcPr>
            <w:tcW w:w="2407" w:type="dxa"/>
            <w:tcBorders>
              <w:top w:val="single" w:sz="4" w:space="0" w:color="auto"/>
              <w:left w:val="single" w:sz="4" w:space="0" w:color="auto"/>
              <w:bottom w:val="single" w:sz="4" w:space="0" w:color="auto"/>
              <w:right w:val="single" w:sz="4" w:space="0" w:color="auto"/>
            </w:tcBorders>
          </w:tcPr>
          <w:p w14:paraId="76CB53D0"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partial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715B493F"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perform periodic-based </w:t>
            </w:r>
            <w:r w:rsidRPr="0053670A">
              <w:rPr>
                <w:rFonts w:asciiTheme="majorHAnsi" w:eastAsia="Malgun Gothic" w:hAnsiTheme="majorHAnsi" w:cstheme="majorHAnsi"/>
                <w:sz w:val="18"/>
                <w:szCs w:val="18"/>
                <w:lang w:eastAsia="ko-KR"/>
              </w:rPr>
              <w:t xml:space="preserve">partial sensing </w:t>
            </w:r>
            <w:r>
              <w:rPr>
                <w:rFonts w:asciiTheme="majorHAnsi" w:eastAsia="Malgun Gothic" w:hAnsiTheme="majorHAnsi" w:cstheme="majorHAnsi"/>
                <w:sz w:val="18"/>
                <w:szCs w:val="18"/>
                <w:lang w:eastAsia="ko-KR"/>
              </w:rPr>
              <w:t>and resource allocation operation.</w:t>
            </w:r>
          </w:p>
          <w:p w14:paraId="5615EB4C" w14:textId="77777777" w:rsidR="00EA48FF" w:rsidRDefault="00EA48FF" w:rsidP="00E438EC">
            <w:pPr>
              <w:pStyle w:val="TAL"/>
            </w:pPr>
            <w:r>
              <w:rPr>
                <w:rFonts w:asciiTheme="majorHAnsi" w:eastAsia="Malgun Gothic" w:hAnsiTheme="majorHAnsi" w:cstheme="majorHAnsi"/>
                <w:szCs w:val="18"/>
                <w:lang w:eastAsia="ko-KR"/>
              </w:rPr>
              <w:t xml:space="preserve">3) UE can perform contiguous </w:t>
            </w:r>
            <w:r w:rsidRPr="0053670A">
              <w:rPr>
                <w:rFonts w:asciiTheme="majorHAnsi" w:eastAsia="Malgun Gothic" w:hAnsiTheme="majorHAnsi" w:cstheme="majorHAnsi"/>
                <w:szCs w:val="18"/>
                <w:lang w:eastAsia="ko-KR"/>
              </w:rPr>
              <w:t xml:space="preserve">partial sensing </w:t>
            </w:r>
            <w:r>
              <w:rPr>
                <w:rFonts w:asciiTheme="majorHAnsi" w:eastAsia="Malgun Gothic" w:hAnsiTheme="majorHAnsi" w:cstheme="majorHAnsi"/>
                <w:szCs w:val="18"/>
                <w:lang w:eastAsia="ko-KR"/>
              </w:rPr>
              <w:t>and resource allocation operation.</w:t>
            </w:r>
          </w:p>
        </w:tc>
        <w:tc>
          <w:tcPr>
            <w:tcW w:w="1770" w:type="dxa"/>
            <w:tcBorders>
              <w:top w:val="single" w:sz="4" w:space="0" w:color="auto"/>
              <w:left w:val="single" w:sz="4" w:space="0" w:color="auto"/>
              <w:bottom w:val="single" w:sz="4" w:space="0" w:color="auto"/>
              <w:right w:val="single" w:sz="4" w:space="0" w:color="auto"/>
            </w:tcBorders>
          </w:tcPr>
          <w:p w14:paraId="21F0B4BA"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tcPr>
          <w:p w14:paraId="2A520F8D"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92B4EBE"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7D78A38A"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tcPr>
          <w:p w14:paraId="1826E124"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2697ED3C"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2D74D164"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7591C4D0"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tcPr>
          <w:p w14:paraId="74385772"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307FA23B"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EA48FF" w14:paraId="12FA9D63" w14:textId="77777777" w:rsidTr="00E438EC">
        <w:tc>
          <w:tcPr>
            <w:tcW w:w="2402" w:type="dxa"/>
            <w:vMerge/>
            <w:tcBorders>
              <w:left w:val="single" w:sz="4" w:space="0" w:color="auto"/>
              <w:bottom w:val="single" w:sz="4" w:space="0" w:color="auto"/>
              <w:right w:val="single" w:sz="4" w:space="0" w:color="auto"/>
            </w:tcBorders>
          </w:tcPr>
          <w:p w14:paraId="569053CA" w14:textId="77777777" w:rsidR="00EA48FF" w:rsidRDefault="00EA48FF" w:rsidP="00E438EC">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79EB61A4" w14:textId="77777777" w:rsidR="00EA48FF" w:rsidRPr="00323F5A" w:rsidRDefault="00EA48FF" w:rsidP="00E438EC">
            <w:pPr>
              <w:pStyle w:val="TAL"/>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tcPr>
          <w:p w14:paraId="560DDB0B" w14:textId="77777777" w:rsidR="00EA48FF" w:rsidRDefault="00EA48FF" w:rsidP="00E438EC">
            <w:pPr>
              <w:pStyle w:val="TAL"/>
            </w:pP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tcPr>
          <w:p w14:paraId="6C99289C"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4AB7CCED" w14:textId="77777777" w:rsidR="00EA48FF" w:rsidRDefault="00EA48FF" w:rsidP="00E438E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w:t>
            </w:r>
            <w:r w:rsidRPr="00C95D4B">
              <w:rPr>
                <w:rFonts w:asciiTheme="majorHAnsi" w:eastAsia="Malgun Gothic" w:hAnsiTheme="majorHAnsi" w:cstheme="majorHAnsi"/>
                <w:sz w:val="18"/>
                <w:szCs w:val="18"/>
                <w:lang w:eastAsia="ko-KR"/>
              </w:rPr>
              <w:t xml:space="preserve">expected/potential resource conflict </w:t>
            </w:r>
            <w:r>
              <w:rPr>
                <w:rFonts w:asciiTheme="majorHAnsi" w:eastAsia="Malgun Gothic" w:hAnsiTheme="majorHAnsi" w:cstheme="majorHAnsi"/>
                <w:sz w:val="18"/>
                <w:szCs w:val="18"/>
                <w:lang w:eastAsia="ko-KR"/>
              </w:rPr>
              <w:t xml:space="preserve">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083D7B70" w14:textId="77777777" w:rsidR="00EA48FF" w:rsidRDefault="00EA48FF" w:rsidP="00E438EC">
            <w:pPr>
              <w:pStyle w:val="TAL"/>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tcPr>
          <w:p w14:paraId="39B53B46" w14:textId="77777777" w:rsidR="00EA48FF" w:rsidRDefault="00EA48FF" w:rsidP="00E438EC">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tcPr>
          <w:p w14:paraId="78AFC01F"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6A6159"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tcPr>
          <w:p w14:paraId="51253F04"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w:t>
            </w:r>
            <w:r w:rsidRPr="001C5178">
              <w:rPr>
                <w:rFonts w:asciiTheme="majorHAnsi" w:eastAsia="Malgun Gothic" w:hAnsiTheme="majorHAnsi" w:cstheme="majorHAnsi"/>
                <w:szCs w:val="18"/>
                <w:lang w:eastAsia="ko-KR"/>
              </w:rPr>
              <w:t xml:space="preserve">NR </w:t>
            </w:r>
            <w:proofErr w:type="spellStart"/>
            <w:r w:rsidRPr="001C5178">
              <w:rPr>
                <w:rFonts w:asciiTheme="majorHAnsi" w:eastAsia="Malgun Gothic" w:hAnsiTheme="majorHAnsi" w:cstheme="majorHAnsi"/>
                <w:szCs w:val="18"/>
                <w:lang w:eastAsia="ko-KR"/>
              </w:rPr>
              <w:t>sidelink</w:t>
            </w:r>
            <w:proofErr w:type="spellEnd"/>
            <w:r w:rsidRPr="001C5178">
              <w:rPr>
                <w:rFonts w:asciiTheme="majorHAnsi" w:eastAsia="Malgun Gothic" w:hAnsiTheme="majorHAnsi" w:cstheme="majorHAnsi"/>
                <w:szCs w:val="18"/>
                <w:lang w:eastAsia="ko-KR"/>
              </w:rPr>
              <w:t xml:space="preserve"> mode 2</w:t>
            </w:r>
            <w:r>
              <w:rPr>
                <w:rFonts w:asciiTheme="majorHAnsi" w:eastAsia="Malgun Gothic" w:hAnsiTheme="majorHAnsi" w:cstheme="majorHAnsi"/>
                <w:szCs w:val="18"/>
                <w:lang w:eastAsia="ko-KR"/>
              </w:rPr>
              <w:t>.</w:t>
            </w:r>
          </w:p>
        </w:tc>
        <w:tc>
          <w:tcPr>
            <w:tcW w:w="1802" w:type="dxa"/>
            <w:tcBorders>
              <w:top w:val="single" w:sz="4" w:space="0" w:color="auto"/>
              <w:left w:val="single" w:sz="4" w:space="0" w:color="auto"/>
              <w:bottom w:val="single" w:sz="4" w:space="0" w:color="auto"/>
              <w:right w:val="single" w:sz="4" w:space="0" w:color="auto"/>
            </w:tcBorders>
          </w:tcPr>
          <w:p w14:paraId="1CEF5253" w14:textId="77777777" w:rsidR="00EA48FF" w:rsidRDefault="00EA48FF" w:rsidP="00E438EC">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2435F3C6" w14:textId="77777777" w:rsidR="00EA48FF" w:rsidRDefault="00EA48FF" w:rsidP="00E438EC">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4D5C08E" w14:textId="77777777" w:rsidR="00EA48FF" w:rsidRDefault="00EA48FF" w:rsidP="00E438EC">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5748E851" w14:textId="77777777" w:rsidR="00EA48FF" w:rsidRDefault="00EA48FF" w:rsidP="00E438EC">
            <w:pPr>
              <w:pStyle w:val="TAL"/>
            </w:pPr>
          </w:p>
        </w:tc>
        <w:tc>
          <w:tcPr>
            <w:tcW w:w="1907" w:type="dxa"/>
            <w:tcBorders>
              <w:top w:val="single" w:sz="4" w:space="0" w:color="auto"/>
              <w:left w:val="single" w:sz="4" w:space="0" w:color="auto"/>
              <w:bottom w:val="single" w:sz="4" w:space="0" w:color="auto"/>
              <w:right w:val="single" w:sz="4" w:space="0" w:color="auto"/>
            </w:tcBorders>
          </w:tcPr>
          <w:p w14:paraId="23055860" w14:textId="77777777" w:rsidR="00EA48FF" w:rsidRPr="001137D9" w:rsidRDefault="00EA48FF" w:rsidP="00E438EC">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1F1C1266" w14:textId="77777777" w:rsidR="00EA48FF" w:rsidRDefault="00EA48FF" w:rsidP="00E438EC">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bl>
    <w:p w14:paraId="25A86434" w14:textId="77777777" w:rsidR="00A54177" w:rsidRPr="00EA48FF" w:rsidRDefault="00A54177" w:rsidP="00A54177">
      <w:pPr>
        <w:spacing w:afterLines="50" w:after="120"/>
        <w:jc w:val="both"/>
        <w:rPr>
          <w:rFonts w:eastAsia="ＭＳ 明朝"/>
          <w:sz w:val="22"/>
        </w:rPr>
      </w:pPr>
    </w:p>
    <w:p w14:paraId="5669089F" w14:textId="3146E648" w:rsidR="007B7E2C" w:rsidRPr="00850D80" w:rsidRDefault="007B7E2C" w:rsidP="000C3562">
      <w:pPr>
        <w:rPr>
          <w:rFonts w:eastAsia="ＭＳ 明朝"/>
          <w:sz w:val="22"/>
        </w:rPr>
      </w:pPr>
    </w:p>
    <w:sectPr w:rsidR="007B7E2C" w:rsidRPr="00850D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9EAA" w14:textId="77777777" w:rsidR="00781BA9" w:rsidRDefault="00781BA9">
      <w:r>
        <w:separator/>
      </w:r>
    </w:p>
  </w:endnote>
  <w:endnote w:type="continuationSeparator" w:id="0">
    <w:p w14:paraId="7966379D" w14:textId="77777777" w:rsidR="00781BA9" w:rsidRDefault="00781BA9">
      <w:r>
        <w:continuationSeparator/>
      </w:r>
    </w:p>
  </w:endnote>
  <w:endnote w:type="continuationNotice" w:id="1">
    <w:p w14:paraId="32FF3E64" w14:textId="77777777" w:rsidR="00781BA9" w:rsidRDefault="00781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60AD" w14:textId="77777777" w:rsidR="00781BA9" w:rsidRDefault="00781BA9">
      <w:r>
        <w:separator/>
      </w:r>
    </w:p>
  </w:footnote>
  <w:footnote w:type="continuationSeparator" w:id="0">
    <w:p w14:paraId="1C6BE212" w14:textId="77777777" w:rsidR="00781BA9" w:rsidRDefault="00781BA9">
      <w:r>
        <w:continuationSeparator/>
      </w:r>
    </w:p>
  </w:footnote>
  <w:footnote w:type="continuationNotice" w:id="1">
    <w:p w14:paraId="4D85E90E" w14:textId="77777777" w:rsidR="00781BA9" w:rsidRDefault="00781B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1F8A"/>
    <w:multiLevelType w:val="hybridMultilevel"/>
    <w:tmpl w:val="3C141C8C"/>
    <w:lvl w:ilvl="0" w:tplc="DB1E8984">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2AD47F2"/>
    <w:multiLevelType w:val="hybridMultilevel"/>
    <w:tmpl w:val="6BA2C6C8"/>
    <w:lvl w:ilvl="0" w:tplc="C83ADCD8">
      <w:start w:val="1"/>
      <w:numFmt w:val="decimal"/>
      <w:lvlText w:val="%1."/>
      <w:lvlJc w:val="left"/>
      <w:pPr>
        <w:ind w:left="360" w:hanging="360"/>
      </w:pPr>
      <w:rPr>
        <w:rFonts w:asciiTheme="majorHAnsi" w:eastAsia="ＭＳ ゴシック" w:hAnsiTheme="majorHAnsi" w:cstheme="majorHAnsi"/>
        <w:sz w:val="18"/>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814A3C"/>
    <w:multiLevelType w:val="hybridMultilevel"/>
    <w:tmpl w:val="E70C69B8"/>
    <w:lvl w:ilvl="0" w:tplc="54247DC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430FE"/>
    <w:multiLevelType w:val="hybridMultilevel"/>
    <w:tmpl w:val="8DDE0BAC"/>
    <w:lvl w:ilvl="0" w:tplc="2774EADC">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512553E"/>
    <w:multiLevelType w:val="hybridMultilevel"/>
    <w:tmpl w:val="CCCAE0F0"/>
    <w:lvl w:ilvl="0" w:tplc="9F483416">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62A4977"/>
    <w:multiLevelType w:val="hybridMultilevel"/>
    <w:tmpl w:val="4178077E"/>
    <w:lvl w:ilvl="0" w:tplc="24C2A28E">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626980"/>
    <w:multiLevelType w:val="hybridMultilevel"/>
    <w:tmpl w:val="2A50C1B2"/>
    <w:lvl w:ilvl="0" w:tplc="52C0F836">
      <w:start w:val="1"/>
      <w:numFmt w:val="decimal"/>
      <w:lvlText w:val="%1."/>
      <w:lvlJc w:val="left"/>
      <w:pPr>
        <w:ind w:left="360" w:hanging="360"/>
      </w:pPr>
      <w:rPr>
        <w:rFonts w:asciiTheme="majorHAnsi" w:eastAsia="ＭＳ ゴシック" w:hAnsiTheme="majorHAnsi" w:cstheme="majorHAns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36C015A"/>
    <w:multiLevelType w:val="hybridMultilevel"/>
    <w:tmpl w:val="36469B48"/>
    <w:lvl w:ilvl="0" w:tplc="01AC7BDA">
      <w:start w:val="1"/>
      <w:numFmt w:val="decimal"/>
      <w:lvlText w:val="%1."/>
      <w:lvlJc w:val="left"/>
      <w:pPr>
        <w:ind w:left="360" w:hanging="360"/>
      </w:pPr>
      <w:rPr>
        <w:rFonts w:asciiTheme="majorHAnsi" w:eastAsia="ＭＳ ゴシック" w:hAnsiTheme="majorHAnsi" w:cstheme="majorHAnsi" w:hint="default"/>
        <w:sz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9"/>
  </w:num>
  <w:num w:numId="4">
    <w:abstractNumId w:val="1"/>
  </w:num>
  <w:num w:numId="5">
    <w:abstractNumId w:val="2"/>
  </w:num>
  <w:num w:numId="6">
    <w:abstractNumId w:val="7"/>
  </w:num>
  <w:num w:numId="7">
    <w:abstractNumId w:val="15"/>
  </w:num>
  <w:num w:numId="8">
    <w:abstractNumId w:val="10"/>
  </w:num>
  <w:num w:numId="9">
    <w:abstractNumId w:val="9"/>
  </w:num>
  <w:num w:numId="10">
    <w:abstractNumId w:val="4"/>
  </w:num>
  <w:num w:numId="11">
    <w:abstractNumId w:val="8"/>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0B"/>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785"/>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053"/>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0CB"/>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275"/>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A6C"/>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BA9"/>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B8E"/>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40"/>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243936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B54A11-C991-43BE-B57D-8A8BDC18E151}">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10</Pages>
  <Words>1897</Words>
  <Characters>10815</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Shinya Kumagai</cp:lastModifiedBy>
  <cp:revision>17</cp:revision>
  <cp:lastPrinted>2017-08-09T04:40:00Z</cp:lastPrinted>
  <dcterms:created xsi:type="dcterms:W3CDTF">2021-09-10T09:11:00Z</dcterms:created>
  <dcterms:modified xsi:type="dcterms:W3CDTF">2021-09-12T23:21:00Z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