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BBAFC9" w14:textId="77777777" w:rsidR="00062A3B" w:rsidRDefault="00062A3B" w:rsidP="00062A3B">
      <w:pPr>
        <w:pStyle w:val="3GPPHeader"/>
        <w:spacing w:after="60"/>
      </w:pPr>
      <w:bookmarkStart w:id="0" w:name="_Hlk534987473"/>
    </w:p>
    <w:p w14:paraId="4A600413" w14:textId="5A7804D9" w:rsidR="00FF24FF" w:rsidRPr="00C26E51" w:rsidRDefault="00FF24FF" w:rsidP="00FF24FF">
      <w:pPr>
        <w:pStyle w:val="3GPPHeader"/>
        <w:spacing w:after="60"/>
      </w:pPr>
      <w:r w:rsidRPr="003A2367">
        <w:t>3GPP TSG-RAN WG1 Meeting #</w:t>
      </w:r>
      <w:r w:rsidR="00A37B8A" w:rsidRPr="003A2367">
        <w:t>106</w:t>
      </w:r>
      <w:r w:rsidRPr="003A2367">
        <w:t>-e</w:t>
      </w:r>
      <w:r w:rsidRPr="003A2367">
        <w:tab/>
      </w:r>
      <w:r w:rsidRPr="00C26E51">
        <w:t>R1-</w:t>
      </w:r>
      <w:r w:rsidR="003A2367" w:rsidRPr="00C26E51">
        <w:t xml:space="preserve"> </w:t>
      </w:r>
      <w:r w:rsidR="003A2367" w:rsidRPr="00573ACE">
        <w:t>2108168</w:t>
      </w:r>
    </w:p>
    <w:p w14:paraId="3A8C4CE4" w14:textId="65269417" w:rsidR="00990668" w:rsidRPr="00C26E51" w:rsidRDefault="00990668" w:rsidP="00CE14AA">
      <w:pPr>
        <w:pStyle w:val="3GPPHeader"/>
      </w:pPr>
      <w:r w:rsidRPr="00C26E51">
        <w:t xml:space="preserve">e-Meeting, </w:t>
      </w:r>
      <w:r w:rsidR="00CE09D8" w:rsidRPr="00C26E51">
        <w:t xml:space="preserve">August </w:t>
      </w:r>
      <w:r w:rsidR="00A37B8A" w:rsidRPr="00C26E51">
        <w:t xml:space="preserve">16th </w:t>
      </w:r>
      <w:r w:rsidRPr="00C26E51">
        <w:t>– 27th, 2021</w:t>
      </w:r>
    </w:p>
    <w:p w14:paraId="6F8B6A97" w14:textId="7908AFB9" w:rsidR="00CE14AA" w:rsidRPr="007B4862" w:rsidRDefault="00CE14AA" w:rsidP="00CE14AA">
      <w:pPr>
        <w:pStyle w:val="3GPPHeader"/>
      </w:pPr>
      <w:r w:rsidRPr="00C26E51">
        <w:t>Agenda Item:</w:t>
      </w:r>
      <w:r w:rsidRPr="00C26E51">
        <w:tab/>
      </w:r>
      <w:r w:rsidR="00990668" w:rsidRPr="00C26E51">
        <w:t>8.5.</w:t>
      </w:r>
      <w:r w:rsidR="001102F7" w:rsidRPr="00C26E51">
        <w:t>5</w:t>
      </w:r>
    </w:p>
    <w:p w14:paraId="52852228" w14:textId="77777777" w:rsidR="00CE14AA" w:rsidRPr="007B4862" w:rsidRDefault="00CE14AA" w:rsidP="00CE14AA">
      <w:pPr>
        <w:pStyle w:val="3GPPHeader"/>
      </w:pPr>
      <w:r w:rsidRPr="00E73B5A">
        <w:t>Source:</w:t>
      </w:r>
      <w:r w:rsidRPr="00E73B5A">
        <w:tab/>
        <w:t>Ericsson</w:t>
      </w:r>
    </w:p>
    <w:p w14:paraId="519A7C71" w14:textId="4D90A815" w:rsidR="0056538C" w:rsidRPr="007B4862" w:rsidRDefault="0056538C" w:rsidP="003C17BD">
      <w:pPr>
        <w:tabs>
          <w:tab w:val="left" w:pos="1701"/>
          <w:tab w:val="right" w:pos="9639"/>
        </w:tabs>
        <w:spacing w:after="240" w:line="256" w:lineRule="auto"/>
        <w:ind w:left="1701" w:hanging="1701"/>
        <w:jc w:val="both"/>
        <w:rPr>
          <w:rFonts w:ascii="Arial" w:eastAsia="Yu Mincho" w:hAnsi="Arial" w:cs="Arial"/>
          <w:b/>
          <w:lang w:eastAsia="zh-CN"/>
        </w:rPr>
      </w:pPr>
      <w:r w:rsidRPr="00E73B5A">
        <w:rPr>
          <w:rFonts w:ascii="Arial" w:eastAsia="Yu Mincho" w:hAnsi="Arial" w:cs="Arial"/>
          <w:b/>
          <w:lang w:eastAsia="zh-CN"/>
        </w:rPr>
        <w:t>Title:</w:t>
      </w:r>
      <w:r w:rsidR="007774C5" w:rsidRPr="00E73B5A">
        <w:rPr>
          <w:rFonts w:ascii="Arial" w:eastAsia="Yu Mincho" w:hAnsi="Arial" w:cs="Arial"/>
          <w:b/>
          <w:lang w:eastAsia="zh-CN"/>
        </w:rPr>
        <w:tab/>
      </w:r>
      <w:r w:rsidR="003C17BD" w:rsidRPr="003C17BD">
        <w:rPr>
          <w:rFonts w:ascii="Arial" w:eastAsia="Yu Mincho" w:hAnsi="Arial" w:cs="Arial"/>
          <w:b/>
          <w:lang w:eastAsia="zh-CN"/>
        </w:rPr>
        <w:t>Potential enhancements of information reporting from UE and gNB for multipath/NLOS mitigation</w:t>
      </w:r>
    </w:p>
    <w:p w14:paraId="1B5BA3FE" w14:textId="450FB311" w:rsidR="008A70A5" w:rsidRPr="000C598F" w:rsidRDefault="0056538C" w:rsidP="0056538C">
      <w:pPr>
        <w:tabs>
          <w:tab w:val="left" w:pos="1701"/>
          <w:tab w:val="right" w:pos="9639"/>
        </w:tabs>
        <w:spacing w:after="240" w:line="256" w:lineRule="auto"/>
        <w:jc w:val="both"/>
        <w:rPr>
          <w:rFonts w:ascii="Arial" w:eastAsia="Yu Mincho" w:hAnsi="Arial" w:cs="Arial"/>
          <w:b/>
          <w:lang w:eastAsia="zh-CN"/>
        </w:rPr>
      </w:pPr>
      <w:r w:rsidRPr="000C598F">
        <w:rPr>
          <w:rFonts w:ascii="Arial" w:eastAsia="Yu Mincho" w:hAnsi="Arial" w:cs="Arial"/>
          <w:b/>
          <w:lang w:eastAsia="zh-CN"/>
        </w:rPr>
        <w:t>Document for:</w:t>
      </w:r>
      <w:r w:rsidRPr="000C598F">
        <w:rPr>
          <w:rFonts w:ascii="Arial" w:eastAsia="Yu Mincho" w:hAnsi="Arial" w:cs="Arial"/>
          <w:b/>
          <w:lang w:eastAsia="zh-CN"/>
        </w:rPr>
        <w:tab/>
        <w:t>Discussion, Decision</w:t>
      </w:r>
      <w:bookmarkEnd w:id="0"/>
    </w:p>
    <w:p w14:paraId="203458E0" w14:textId="7DBB2FBD" w:rsidR="00E90E49" w:rsidRPr="00413CEE" w:rsidRDefault="00E90E49" w:rsidP="00413CEE">
      <w:pPr>
        <w:pStyle w:val="Heading1"/>
      </w:pPr>
      <w:r w:rsidRPr="00413CEE">
        <w:t>Introduction</w:t>
      </w:r>
    </w:p>
    <w:p w14:paraId="1E526664" w14:textId="57AFA442" w:rsidR="00C109D6" w:rsidRPr="007B4862" w:rsidRDefault="00831EEB" w:rsidP="00C109D6">
      <w:r w:rsidRPr="00641948">
        <w:t>The updated WID for NR positioning enhancements</w:t>
      </w:r>
      <w:r w:rsidR="00076CBD">
        <w:t xml:space="preserve"> </w:t>
      </w:r>
      <w:sdt>
        <w:sdtPr>
          <w:id w:val="1128138602"/>
          <w:citation/>
        </w:sdtPr>
        <w:sdtEndPr/>
        <w:sdtContent>
          <w:r w:rsidR="00EE3303">
            <w:fldChar w:fldCharType="begin"/>
          </w:r>
          <w:r w:rsidR="00EE3303" w:rsidRPr="00EE3303">
            <w:instrText xml:space="preserve"> CITATION 3GP \l 1053 </w:instrText>
          </w:r>
          <w:r w:rsidR="00EE3303">
            <w:fldChar w:fldCharType="separate"/>
          </w:r>
          <w:r w:rsidR="0099713E" w:rsidRPr="0099713E">
            <w:t>[1]</w:t>
          </w:r>
          <w:r w:rsidR="00EE3303">
            <w:fldChar w:fldCharType="end"/>
          </w:r>
        </w:sdtContent>
      </w:sdt>
      <w:r w:rsidRPr="00641948">
        <w:t xml:space="preserve"> includes the following objective</w:t>
      </w:r>
    </w:p>
    <w:p w14:paraId="5DD75288" w14:textId="7EB293B6" w:rsidR="00831EEB" w:rsidRPr="007B4862" w:rsidRDefault="00403C58" w:rsidP="0028748D">
      <w:pPr>
        <w:numPr>
          <w:ilvl w:val="0"/>
          <w:numId w:val="15"/>
        </w:numPr>
        <w:overflowPunct w:val="0"/>
        <w:autoSpaceDE w:val="0"/>
        <w:autoSpaceDN w:val="0"/>
        <w:adjustRightInd w:val="0"/>
        <w:spacing w:after="180"/>
        <w:textAlignment w:val="baseline"/>
        <w:rPr>
          <w:rFonts w:eastAsia="MS Mincho"/>
        </w:rPr>
      </w:pPr>
      <w:r w:rsidRPr="00E73B5A">
        <w:rPr>
          <w:rFonts w:eastAsia="MS Mincho"/>
        </w:rPr>
        <w:t>Study and specify, if agreed, the enhancements of information reporting from UE and gNB for multipath/NLOS mitigation [RAN1, RAN2, RAN3]</w:t>
      </w:r>
    </w:p>
    <w:p w14:paraId="1A8A6BD4" w14:textId="77777777" w:rsidR="00BE7D30" w:rsidRDefault="00981C81" w:rsidP="00743CD0">
      <w:pPr>
        <w:overflowPunct w:val="0"/>
        <w:autoSpaceDE w:val="0"/>
        <w:autoSpaceDN w:val="0"/>
        <w:adjustRightInd w:val="0"/>
        <w:spacing w:after="180"/>
        <w:textAlignment w:val="baseline"/>
        <w:rPr>
          <w:rFonts w:eastAsia="MS Mincho"/>
        </w:rPr>
      </w:pPr>
      <w:r>
        <w:rPr>
          <w:rFonts w:eastAsia="MS Mincho"/>
        </w:rPr>
        <w:t xml:space="preserve">This contribution </w:t>
      </w:r>
      <w:r w:rsidR="00BE7C9F">
        <w:rPr>
          <w:rFonts w:eastAsia="MS Mincho"/>
        </w:rPr>
        <w:t xml:space="preserve">is towards the above objective. </w:t>
      </w:r>
      <w:r w:rsidR="00EC54DC">
        <w:rPr>
          <w:rFonts w:eastAsia="MS Mincho"/>
        </w:rPr>
        <w:t>In this contribution, w</w:t>
      </w:r>
      <w:r w:rsidR="00BE7C9F">
        <w:rPr>
          <w:rFonts w:eastAsia="MS Mincho"/>
        </w:rPr>
        <w:t>e propose a few ways to enable LOS/NLOS detection in the network.</w:t>
      </w:r>
    </w:p>
    <w:p w14:paraId="144AE301" w14:textId="41D0C821" w:rsidR="00386BCA" w:rsidRDefault="00415EAA" w:rsidP="006F5A96">
      <w:pPr>
        <w:pStyle w:val="Heading1"/>
      </w:pPr>
      <w:r>
        <w:t>Motivation for LOS/NLOS detection</w:t>
      </w:r>
    </w:p>
    <w:p w14:paraId="45E47136" w14:textId="019A80A5" w:rsidR="00415EAA" w:rsidRDefault="00415EAA" w:rsidP="00415EAA">
      <w:pPr>
        <w:pStyle w:val="3GPPText"/>
      </w:pPr>
      <w:r>
        <w:t>Other features being specified in Release 17 such as DL-AoD and UL-AoA based positioning depends heavily on LOS/NLOS detection. Many of these features being specified may remain futile or not useful in the absence of information on LOS/NLOS nature of the link.  Unlike any timing estimation which may have bounded variability of say tens of meters around its mean estimate in NLOS channel, angle estimates may have uniformly distributed variability from 0 to 360 degrees in NLOS channel.</w:t>
      </w:r>
    </w:p>
    <w:p w14:paraId="650197E6" w14:textId="636BE491" w:rsidR="00415EAA" w:rsidRDefault="00415EAA" w:rsidP="00415EAA">
      <w:pPr>
        <w:pStyle w:val="3GPPText"/>
      </w:pPr>
      <w:r>
        <w:t xml:space="preserve">Hence while working on angle-based positioning in this Release its very important that LOS/NLOS detection mechanism of a link must be specified too.   </w:t>
      </w:r>
    </w:p>
    <w:p w14:paraId="092D30BE" w14:textId="1F45E793" w:rsidR="00415EAA" w:rsidRDefault="00415EAA" w:rsidP="00415EAA">
      <w:pPr>
        <w:pStyle w:val="Observation"/>
      </w:pPr>
      <w:bookmarkStart w:id="1" w:name="_Toc79145605"/>
      <w:r w:rsidRPr="00E431DD">
        <w:t xml:space="preserve">A NLOS channel may result in </w:t>
      </w:r>
      <w:r>
        <w:t xml:space="preserve">bounded timing delay variation. However, it can result in </w:t>
      </w:r>
      <w:r w:rsidR="106CF2E9">
        <w:t>an</w:t>
      </w:r>
      <w:r>
        <w:t xml:space="preserve"> angle spread</w:t>
      </w:r>
      <w:r w:rsidR="76C55531">
        <w:t xml:space="preserve"> covering all directions</w:t>
      </w:r>
      <w:r>
        <w:t>. Hence, angle-based positioning methods are more prone to errors than timing-based methods in NLOS channel. And Release 17 focuses a lot on angle-based methods.</w:t>
      </w:r>
      <w:bookmarkEnd w:id="1"/>
    </w:p>
    <w:p w14:paraId="25B3A8DD" w14:textId="77777777" w:rsidR="00415EAA" w:rsidRPr="002E6B83" w:rsidRDefault="00415EAA" w:rsidP="00415EAA">
      <w:pPr>
        <w:pStyle w:val="Observation"/>
      </w:pPr>
      <w:bookmarkStart w:id="2" w:name="_Toc79145606"/>
      <w:r w:rsidRPr="002E6B83">
        <w:t>NLOS/LOS detection mechanism are beneficial to NR positioning enhancements since:</w:t>
      </w:r>
      <w:bookmarkEnd w:id="2"/>
      <w:r w:rsidRPr="002E6B83">
        <w:t xml:space="preserve"> </w:t>
      </w:r>
    </w:p>
    <w:p w14:paraId="7861F6D4" w14:textId="77777777" w:rsidR="00415EAA" w:rsidRPr="0004178A" w:rsidRDefault="00415EAA" w:rsidP="00415EAA">
      <w:pPr>
        <w:pStyle w:val="Observation"/>
        <w:numPr>
          <w:ilvl w:val="1"/>
          <w:numId w:val="3"/>
        </w:numPr>
      </w:pPr>
      <w:bookmarkStart w:id="3" w:name="_Toc79145607"/>
      <w:r w:rsidRPr="002E6B83">
        <w:t>It will strengthen other features being specified in Release 17. Particularly the angle-based methods</w:t>
      </w:r>
      <w:bookmarkEnd w:id="3"/>
    </w:p>
    <w:p w14:paraId="61472D55" w14:textId="77777777" w:rsidR="00415EAA" w:rsidRPr="002E6B83" w:rsidRDefault="00415EAA" w:rsidP="00415EAA">
      <w:pPr>
        <w:pStyle w:val="Observation"/>
        <w:numPr>
          <w:ilvl w:val="1"/>
          <w:numId w:val="3"/>
        </w:numPr>
      </w:pPr>
      <w:bookmarkStart w:id="4" w:name="_Toc79145608"/>
      <w:r w:rsidRPr="002E6B83">
        <w:t>It will help meeting stringent positioning accuracy requirement in Release 17.</w:t>
      </w:r>
      <w:bookmarkEnd w:id="4"/>
    </w:p>
    <w:p w14:paraId="02A2FBB6" w14:textId="77777777" w:rsidR="00415EAA" w:rsidRPr="002E6B83" w:rsidRDefault="00415EAA" w:rsidP="00415EAA">
      <w:pPr>
        <w:pStyle w:val="Proposal"/>
      </w:pPr>
      <w:bookmarkStart w:id="5" w:name="_Toc79065524"/>
      <w:r w:rsidRPr="002E6B83">
        <w:t>Support NLOS/LOS detection mechanisms in release 17</w:t>
      </w:r>
      <w:bookmarkEnd w:id="5"/>
    </w:p>
    <w:p w14:paraId="419F22D3" w14:textId="77777777" w:rsidR="00415EAA" w:rsidRDefault="00415EAA" w:rsidP="00415EAA">
      <w:pPr>
        <w:pStyle w:val="3GPPText"/>
      </w:pPr>
      <w:r>
        <w:lastRenderedPageBreak/>
        <w:t>Even i</w:t>
      </w:r>
      <w:r w:rsidRPr="5C58D6D1">
        <w:t xml:space="preserve">n all timing-based positioning methods, additional random bias due to non-line-of-sight condition deteriorates performance of position estimation. </w:t>
      </w:r>
      <w:r>
        <w:t>For example, i</w:t>
      </w:r>
      <w:r w:rsidRPr="00B934A4">
        <w:t xml:space="preserve">n the InF </w:t>
      </w:r>
      <w:r>
        <w:t>models defined in 38.901, t</w:t>
      </w:r>
      <w:r w:rsidRPr="00B934A4">
        <w:t>he mean NLOS excess delay is 48.3ns corresponding to 14.5m. NL</w:t>
      </w:r>
      <w:r>
        <w:t>O</w:t>
      </w:r>
      <w:r w:rsidRPr="00B934A4">
        <w:t>S links will thus rarely contribute constructively to meter or submeter accuracy positioning.</w:t>
      </w:r>
      <w:r>
        <w:t xml:space="preserve"> </w:t>
      </w:r>
      <w:r w:rsidRPr="5C58D6D1">
        <w:t>With stringent requirement on positioning accuracy for IIOT scenario in SID [1]</w:t>
      </w:r>
      <w:r>
        <w:t xml:space="preserve"> </w:t>
      </w:r>
      <w:r w:rsidRPr="5C58D6D1">
        <w:t>of 20 cm, LOS detection will be</w:t>
      </w:r>
      <w:r>
        <w:t xml:space="preserve"> very</w:t>
      </w:r>
      <w:r w:rsidRPr="5C58D6D1">
        <w:t xml:space="preserve"> </w:t>
      </w:r>
      <w:r>
        <w:t>crucial</w:t>
      </w:r>
      <w:r w:rsidRPr="5C58D6D1">
        <w:t xml:space="preserve"> in meeting th</w:t>
      </w:r>
      <w:r>
        <w:t>e</w:t>
      </w:r>
      <w:r w:rsidRPr="5C58D6D1">
        <w:t xml:space="preserve"> requirement</w:t>
      </w:r>
      <w:r>
        <w:t>s</w:t>
      </w:r>
      <w:r w:rsidRPr="5C58D6D1">
        <w:t>.</w:t>
      </w:r>
    </w:p>
    <w:p w14:paraId="1107CADB" w14:textId="77777777" w:rsidR="00415EAA" w:rsidRDefault="00415EAA" w:rsidP="00415EAA">
      <w:pPr>
        <w:pStyle w:val="3GPPText"/>
      </w:pPr>
    </w:p>
    <w:p w14:paraId="72FDE1A3" w14:textId="77777777" w:rsidR="00415EAA" w:rsidRPr="007B4862" w:rsidRDefault="00415EAA" w:rsidP="00415EAA">
      <w:pPr>
        <w:pStyle w:val="Observation"/>
      </w:pPr>
      <w:bookmarkStart w:id="6" w:name="_Toc79145609"/>
      <w:r w:rsidRPr="00A34C88">
        <w:t>The mean NLOS excess delay in the InF models is 48.3ns corresponding to 14.5m. NLoS links will thus rarely contribute constructively to meter or submeter accuracy positioning.</w:t>
      </w:r>
      <w:bookmarkEnd w:id="6"/>
    </w:p>
    <w:p w14:paraId="10C61F42" w14:textId="77777777" w:rsidR="00415EAA" w:rsidRDefault="00415EAA" w:rsidP="00415EAA">
      <w:pPr>
        <w:pStyle w:val="3GPPText"/>
      </w:pPr>
      <w:r>
        <w:t xml:space="preserve">To show the potential for performance improvements based on LOS detection, we have evaluated DL TDOA positioning based on genie LOS detection. In addition, we have evaluated a simple realistic LOS detection mechanism which detects a link as LOS if the first peak in the channel impulse response is also the strongest peak. In either case, position estimation is done by including only the detected LOS links. In </w:t>
      </w:r>
      <w:r>
        <w:fldChar w:fldCharType="begin"/>
      </w:r>
      <w:r>
        <w:instrText xml:space="preserve"> REF _Ref53580323 \h </w:instrText>
      </w:r>
      <w:r>
        <w:fldChar w:fldCharType="separate"/>
      </w:r>
      <w:r w:rsidRPr="00A34C88">
        <w:rPr>
          <w:lang w:val="en-US"/>
        </w:rPr>
        <w:t>Figure 1</w:t>
      </w:r>
      <w:r>
        <w:fldChar w:fldCharType="end"/>
      </w:r>
      <w:r>
        <w:t xml:space="preserve"> and  </w:t>
      </w:r>
      <w:r>
        <w:fldChar w:fldCharType="begin"/>
      </w:r>
      <w:r>
        <w:instrText xml:space="preserve"> REF _Ref53582531 \h </w:instrText>
      </w:r>
      <w:r>
        <w:fldChar w:fldCharType="separate"/>
      </w:r>
      <w:r w:rsidRPr="00A34C88">
        <w:rPr>
          <w:lang w:val="en-US"/>
        </w:rPr>
        <w:t>Table 1</w:t>
      </w:r>
      <w:r>
        <w:fldChar w:fldCharType="end"/>
      </w:r>
      <w:r>
        <w:t>, we show the positioning performance in the InF-DH scenario for genie LOS detection, strongest peak LOS detection and without LOS detection.</w:t>
      </w:r>
    </w:p>
    <w:p w14:paraId="1BA9CFF7" w14:textId="0A37C560" w:rsidR="00415EAA" w:rsidRDefault="00415EAA" w:rsidP="00415EAA">
      <w:pPr>
        <w:pStyle w:val="3GPPText"/>
      </w:pPr>
      <w:r>
        <w:t xml:space="preserve">The results for strongest peak LOS detection show promising gains compared to no LOS detection, a factor 2 improvement at the 90 </w:t>
      </w:r>
      <w:proofErr w:type="gramStart"/>
      <w:r>
        <w:t>percentile</w:t>
      </w:r>
      <w:proofErr w:type="gramEnd"/>
      <w:r>
        <w:t>, a factor 4 improvement at the 80 percentile and a factor 37 improvement at the 50 percentile. This comes with a method with very low complexity. To detect the strongest peak is obviously never harder than detecting the first peak and is most likely already done by UEs for other purposes. We therefore propose that RAN1 should specify reporting of the strongest peak in rel. 17.</w:t>
      </w:r>
    </w:p>
    <w:p w14:paraId="5C9BF7EB" w14:textId="77777777" w:rsidR="00415EAA" w:rsidRPr="007B4862" w:rsidRDefault="00415EAA" w:rsidP="00415EAA">
      <w:pPr>
        <w:pStyle w:val="Observation"/>
      </w:pPr>
      <w:bookmarkStart w:id="7" w:name="_Toc79145610"/>
      <w:r w:rsidRPr="002E6B83">
        <w:t xml:space="preserve">Strongest peak LOS detection gives fantastic gains compared to no LOS detection for the InF-DH scenario, a factor 2 improvement at the 90 </w:t>
      </w:r>
      <w:proofErr w:type="gramStart"/>
      <w:r w:rsidRPr="002E6B83">
        <w:t>percentile</w:t>
      </w:r>
      <w:proofErr w:type="gramEnd"/>
      <w:r w:rsidRPr="002E6B83">
        <w:t>, a factor 4 improvement at the 80 percentile and a factor 37 improvement at the 50 percentile.</w:t>
      </w:r>
      <w:bookmarkEnd w:id="7"/>
    </w:p>
    <w:p w14:paraId="6682CD42" w14:textId="77777777" w:rsidR="00415EAA" w:rsidRDefault="00415EAA" w:rsidP="00415EAA">
      <w:pPr>
        <w:pStyle w:val="3GPPText"/>
      </w:pPr>
      <w:r>
        <w:t xml:space="preserve">The results for genie LOS detection show enormous gains in positioning accuracy compared to no LOS detection, a </w:t>
      </w:r>
      <w:proofErr w:type="gramStart"/>
      <w:r>
        <w:t>47 fold</w:t>
      </w:r>
      <w:proofErr w:type="gramEnd"/>
      <w:r>
        <w:t xml:space="preserve"> improvement at the 90 percentile and a 47 fold improvement at the 50 percentile. This shows the great potential of LOS detection techniques. It also shows that there is a big potential to improve beyond the use of strongest peak based LOS detection. No LOS detection method is fool proof and to get closer to the genie LOS detection potential a combination of multiple LOS indicators will be needed. We therefore propose that RAN1 should study LOS detection techniques and reporting of LOS indicators for potential specification in Rel. 17.</w:t>
      </w:r>
    </w:p>
    <w:p w14:paraId="4309437B" w14:textId="77777777" w:rsidR="00415EAA" w:rsidRPr="00C63794" w:rsidRDefault="00415EAA" w:rsidP="00415EAA">
      <w:pPr>
        <w:pStyle w:val="Observation"/>
      </w:pPr>
      <w:bookmarkStart w:id="8" w:name="_Toc79145611"/>
      <w:r w:rsidRPr="002E6B83">
        <w:t xml:space="preserve">Genie LOS detection </w:t>
      </w:r>
      <w:proofErr w:type="gramStart"/>
      <w:r w:rsidRPr="002E6B83">
        <w:t>give</w:t>
      </w:r>
      <w:proofErr w:type="gramEnd"/>
      <w:r w:rsidRPr="002E6B83">
        <w:t xml:space="preserve"> enormous gains in positioning accuracy in the InF-DH scenario compared to no LOS detection, a 69 fold improvement at the 90 percentile and a 47 fold improvement at the 50 percentile. </w:t>
      </w:r>
      <w:r>
        <w:t>This shows the great potential of LOS detection techniques.</w:t>
      </w:r>
      <w:bookmarkEnd w:id="8"/>
    </w:p>
    <w:p w14:paraId="556E8BBE" w14:textId="77777777" w:rsidR="00415EAA" w:rsidRPr="00A34C88" w:rsidRDefault="00415EAA" w:rsidP="00415EAA">
      <w:pPr>
        <w:rPr>
          <w:lang w:eastAsia="en-GB"/>
        </w:rPr>
      </w:pPr>
    </w:p>
    <w:p w14:paraId="0CF3CB7F" w14:textId="77777777" w:rsidR="00415EAA" w:rsidRDefault="00415EAA" w:rsidP="00415EAA">
      <w:pPr>
        <w:keepNext/>
      </w:pPr>
      <w:r>
        <w:rPr>
          <w:noProof/>
        </w:rPr>
        <w:lastRenderedPageBreak/>
        <w:drawing>
          <wp:inline distT="0" distB="0" distL="0" distR="0" wp14:anchorId="09654134" wp14:editId="0C831719">
            <wp:extent cx="3028950" cy="2451745"/>
            <wp:effectExtent l="0" t="0" r="0" b="5715"/>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3">
                      <a:extLst>
                        <a:ext uri="{28A0092B-C50C-407E-A947-70E740481C1C}">
                          <a14:useLocalDpi xmlns:a14="http://schemas.microsoft.com/office/drawing/2010/main" val="0"/>
                        </a:ext>
                      </a:extLst>
                    </a:blip>
                    <a:stretch>
                      <a:fillRect/>
                    </a:stretch>
                  </pic:blipFill>
                  <pic:spPr>
                    <a:xfrm>
                      <a:off x="0" y="0"/>
                      <a:ext cx="3028950" cy="2451745"/>
                    </a:xfrm>
                    <a:prstGeom prst="rect">
                      <a:avLst/>
                    </a:prstGeom>
                  </pic:spPr>
                </pic:pic>
              </a:graphicData>
            </a:graphic>
          </wp:inline>
        </w:drawing>
      </w:r>
      <w:r>
        <w:rPr>
          <w:noProof/>
        </w:rPr>
        <w:drawing>
          <wp:inline distT="0" distB="0" distL="0" distR="0" wp14:anchorId="1C19DE32" wp14:editId="276DDBEA">
            <wp:extent cx="2971968" cy="2405622"/>
            <wp:effectExtent l="0" t="0" r="0" b="0"/>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4">
                      <a:extLst>
                        <a:ext uri="{28A0092B-C50C-407E-A947-70E740481C1C}">
                          <a14:useLocalDpi xmlns:a14="http://schemas.microsoft.com/office/drawing/2010/main" val="0"/>
                        </a:ext>
                      </a:extLst>
                    </a:blip>
                    <a:stretch>
                      <a:fillRect/>
                    </a:stretch>
                  </pic:blipFill>
                  <pic:spPr>
                    <a:xfrm>
                      <a:off x="0" y="0"/>
                      <a:ext cx="2971968" cy="2405622"/>
                    </a:xfrm>
                    <a:prstGeom prst="rect">
                      <a:avLst/>
                    </a:prstGeom>
                  </pic:spPr>
                </pic:pic>
              </a:graphicData>
            </a:graphic>
          </wp:inline>
        </w:drawing>
      </w:r>
    </w:p>
    <w:p w14:paraId="7FD287F2" w14:textId="35469020" w:rsidR="00415EAA" w:rsidRPr="007B4862" w:rsidRDefault="00415EAA" w:rsidP="00415EAA">
      <w:pPr>
        <w:pStyle w:val="Caption"/>
      </w:pPr>
      <w:r w:rsidRPr="00A34C88">
        <w:t xml:space="preserve">Figure </w:t>
      </w:r>
      <w:r>
        <w:fldChar w:fldCharType="begin"/>
      </w:r>
      <w:r w:rsidRPr="00A34C88">
        <w:instrText xml:space="preserve"> SEQ Figure \* ARABIC </w:instrText>
      </w:r>
      <w:r>
        <w:fldChar w:fldCharType="separate"/>
      </w:r>
      <w:r w:rsidR="00E34BB7">
        <w:t>1</w:t>
      </w:r>
      <w:r>
        <w:fldChar w:fldCharType="end"/>
      </w:r>
      <w:r w:rsidRPr="00A34C88">
        <w:t xml:space="preserve"> Comparison of DL TDOA performance for the InF-DH scenario with genie LOS detection, with LOS detection based on whether the first peak is also the strongest peak, and without LOS detection. The figure to the right is zoomed in at small positioning errors.</w:t>
      </w:r>
    </w:p>
    <w:p w14:paraId="4AB653B0" w14:textId="77777777" w:rsidR="00415EAA" w:rsidRPr="007B4862" w:rsidRDefault="00415EAA" w:rsidP="00415EAA">
      <w:pPr>
        <w:rPr>
          <w:lang w:eastAsia="en-GB"/>
        </w:rPr>
      </w:pPr>
    </w:p>
    <w:p w14:paraId="4FB55BAE" w14:textId="5DBB8905" w:rsidR="00415EAA" w:rsidRPr="007B4862" w:rsidRDefault="00415EAA" w:rsidP="00415EAA">
      <w:pPr>
        <w:pStyle w:val="Caption"/>
        <w:keepNext/>
      </w:pPr>
      <w:r w:rsidRPr="00A34C88">
        <w:t xml:space="preserve">Table </w:t>
      </w:r>
      <w:r>
        <w:fldChar w:fldCharType="begin"/>
      </w:r>
      <w:r w:rsidRPr="00A34C88">
        <w:instrText xml:space="preserve"> SEQ Table \* ARABIC </w:instrText>
      </w:r>
      <w:r>
        <w:fldChar w:fldCharType="separate"/>
      </w:r>
      <w:r w:rsidR="00D2515F">
        <w:t>1</w:t>
      </w:r>
      <w:r>
        <w:fldChar w:fldCharType="end"/>
      </w:r>
      <w:r w:rsidRPr="00A34C88">
        <w:t xml:space="preserve"> Comparison of DL TDOA performance for the InF-DH scenario with genie LOS detection, with LOS detection based on whether the first peak is also the strongest peak, and without LOS detection at different percentiles.</w:t>
      </w:r>
    </w:p>
    <w:tbl>
      <w:tblPr>
        <w:tblStyle w:val="TableGrid"/>
        <w:tblW w:w="0" w:type="auto"/>
        <w:tblInd w:w="1657" w:type="dxa"/>
        <w:tblLook w:val="04A0" w:firstRow="1" w:lastRow="0" w:firstColumn="1" w:lastColumn="0" w:noHBand="0" w:noVBand="1"/>
      </w:tblPr>
      <w:tblGrid>
        <w:gridCol w:w="2972"/>
        <w:gridCol w:w="879"/>
        <w:gridCol w:w="834"/>
        <w:gridCol w:w="851"/>
        <w:gridCol w:w="834"/>
      </w:tblGrid>
      <w:tr w:rsidR="00415EAA" w14:paraId="00577162" w14:textId="77777777" w:rsidTr="000953B1">
        <w:tc>
          <w:tcPr>
            <w:tcW w:w="2972" w:type="dxa"/>
          </w:tcPr>
          <w:p w14:paraId="7B8B0CC1" w14:textId="77777777" w:rsidR="00415EAA" w:rsidRPr="007B4862" w:rsidRDefault="00415EAA" w:rsidP="000953B1">
            <w:pPr>
              <w:rPr>
                <w:lang w:eastAsia="en-GB"/>
              </w:rPr>
            </w:pPr>
          </w:p>
        </w:tc>
        <w:tc>
          <w:tcPr>
            <w:tcW w:w="879" w:type="dxa"/>
          </w:tcPr>
          <w:p w14:paraId="2075538F" w14:textId="77777777" w:rsidR="00415EAA" w:rsidRDefault="00415EAA" w:rsidP="000953B1">
            <w:pPr>
              <w:rPr>
                <w:lang w:eastAsia="en-GB"/>
              </w:rPr>
            </w:pPr>
            <w:r>
              <w:rPr>
                <w:lang w:eastAsia="en-GB"/>
              </w:rPr>
              <w:t>50%</w:t>
            </w:r>
          </w:p>
        </w:tc>
        <w:tc>
          <w:tcPr>
            <w:tcW w:w="834" w:type="dxa"/>
          </w:tcPr>
          <w:p w14:paraId="501349C6" w14:textId="77777777" w:rsidR="00415EAA" w:rsidRDefault="00415EAA" w:rsidP="000953B1">
            <w:pPr>
              <w:rPr>
                <w:lang w:eastAsia="en-GB"/>
              </w:rPr>
            </w:pPr>
            <w:r>
              <w:rPr>
                <w:lang w:eastAsia="en-GB"/>
              </w:rPr>
              <w:t>67%</w:t>
            </w:r>
          </w:p>
        </w:tc>
        <w:tc>
          <w:tcPr>
            <w:tcW w:w="851" w:type="dxa"/>
          </w:tcPr>
          <w:p w14:paraId="0F020CF2" w14:textId="77777777" w:rsidR="00415EAA" w:rsidRDefault="00415EAA" w:rsidP="000953B1">
            <w:pPr>
              <w:rPr>
                <w:lang w:eastAsia="en-GB"/>
              </w:rPr>
            </w:pPr>
            <w:r>
              <w:rPr>
                <w:lang w:eastAsia="en-GB"/>
              </w:rPr>
              <w:t>80%</w:t>
            </w:r>
          </w:p>
        </w:tc>
        <w:tc>
          <w:tcPr>
            <w:tcW w:w="834" w:type="dxa"/>
          </w:tcPr>
          <w:p w14:paraId="5CB7557D" w14:textId="77777777" w:rsidR="00415EAA" w:rsidRDefault="00415EAA" w:rsidP="000953B1">
            <w:pPr>
              <w:rPr>
                <w:lang w:eastAsia="en-GB"/>
              </w:rPr>
            </w:pPr>
            <w:r>
              <w:rPr>
                <w:lang w:eastAsia="en-GB"/>
              </w:rPr>
              <w:t>90%</w:t>
            </w:r>
          </w:p>
        </w:tc>
      </w:tr>
      <w:tr w:rsidR="00415EAA" w14:paraId="6CA8F162" w14:textId="77777777" w:rsidTr="000953B1">
        <w:tc>
          <w:tcPr>
            <w:tcW w:w="2972" w:type="dxa"/>
          </w:tcPr>
          <w:p w14:paraId="35A56F54" w14:textId="77777777" w:rsidR="00415EAA" w:rsidRDefault="00415EAA" w:rsidP="000953B1">
            <w:pPr>
              <w:rPr>
                <w:lang w:eastAsia="en-GB"/>
              </w:rPr>
            </w:pPr>
            <w:r>
              <w:rPr>
                <w:lang w:eastAsia="en-GB"/>
              </w:rPr>
              <w:t xml:space="preserve">Genie LOS detection </w:t>
            </w:r>
          </w:p>
        </w:tc>
        <w:tc>
          <w:tcPr>
            <w:tcW w:w="879" w:type="dxa"/>
          </w:tcPr>
          <w:p w14:paraId="26ACC23C" w14:textId="77777777" w:rsidR="00415EAA" w:rsidRDefault="00415EAA" w:rsidP="000953B1">
            <w:pPr>
              <w:rPr>
                <w:lang w:eastAsia="en-GB"/>
              </w:rPr>
            </w:pPr>
            <w:r>
              <w:rPr>
                <w:lang w:eastAsia="en-GB"/>
              </w:rPr>
              <w:t>0.07m</w:t>
            </w:r>
          </w:p>
        </w:tc>
        <w:tc>
          <w:tcPr>
            <w:tcW w:w="834" w:type="dxa"/>
          </w:tcPr>
          <w:p w14:paraId="4CA43C0E" w14:textId="77777777" w:rsidR="00415EAA" w:rsidRDefault="00415EAA" w:rsidP="000953B1">
            <w:pPr>
              <w:rPr>
                <w:lang w:eastAsia="en-GB"/>
              </w:rPr>
            </w:pPr>
            <w:r>
              <w:rPr>
                <w:lang w:eastAsia="en-GB"/>
              </w:rPr>
              <w:t>0.11m</w:t>
            </w:r>
          </w:p>
        </w:tc>
        <w:tc>
          <w:tcPr>
            <w:tcW w:w="851" w:type="dxa"/>
          </w:tcPr>
          <w:p w14:paraId="53A0D122" w14:textId="77777777" w:rsidR="00415EAA" w:rsidRDefault="00415EAA" w:rsidP="000953B1">
            <w:pPr>
              <w:rPr>
                <w:lang w:eastAsia="en-GB"/>
              </w:rPr>
            </w:pPr>
            <w:r>
              <w:rPr>
                <w:lang w:eastAsia="en-GB"/>
              </w:rPr>
              <w:t>0.16m</w:t>
            </w:r>
          </w:p>
        </w:tc>
        <w:tc>
          <w:tcPr>
            <w:tcW w:w="834" w:type="dxa"/>
          </w:tcPr>
          <w:p w14:paraId="5B83DC58" w14:textId="77777777" w:rsidR="00415EAA" w:rsidRDefault="00415EAA" w:rsidP="000953B1">
            <w:pPr>
              <w:rPr>
                <w:lang w:eastAsia="en-GB"/>
              </w:rPr>
            </w:pPr>
            <w:r>
              <w:rPr>
                <w:lang w:eastAsia="en-GB"/>
              </w:rPr>
              <w:t>0.26m</w:t>
            </w:r>
          </w:p>
        </w:tc>
      </w:tr>
      <w:tr w:rsidR="00415EAA" w14:paraId="616ED32E" w14:textId="77777777" w:rsidTr="000953B1">
        <w:tc>
          <w:tcPr>
            <w:tcW w:w="2972" w:type="dxa"/>
          </w:tcPr>
          <w:p w14:paraId="28413F81" w14:textId="77777777" w:rsidR="00415EAA" w:rsidRDefault="00415EAA" w:rsidP="000953B1">
            <w:pPr>
              <w:rPr>
                <w:lang w:eastAsia="en-GB"/>
              </w:rPr>
            </w:pPr>
            <w:r>
              <w:rPr>
                <w:lang w:eastAsia="en-GB"/>
              </w:rPr>
              <w:t>Strongest peak LOS detection</w:t>
            </w:r>
          </w:p>
        </w:tc>
        <w:tc>
          <w:tcPr>
            <w:tcW w:w="879" w:type="dxa"/>
          </w:tcPr>
          <w:p w14:paraId="6A2DF7ED" w14:textId="77777777" w:rsidR="00415EAA" w:rsidRDefault="00415EAA" w:rsidP="000953B1">
            <w:pPr>
              <w:rPr>
                <w:lang w:eastAsia="en-GB"/>
              </w:rPr>
            </w:pPr>
            <w:r>
              <w:rPr>
                <w:lang w:eastAsia="en-GB"/>
              </w:rPr>
              <w:t>0.09m</w:t>
            </w:r>
          </w:p>
        </w:tc>
        <w:tc>
          <w:tcPr>
            <w:tcW w:w="834" w:type="dxa"/>
          </w:tcPr>
          <w:p w14:paraId="008D248E" w14:textId="77777777" w:rsidR="00415EAA" w:rsidRDefault="00415EAA" w:rsidP="000953B1">
            <w:pPr>
              <w:rPr>
                <w:lang w:eastAsia="en-GB"/>
              </w:rPr>
            </w:pPr>
            <w:r>
              <w:rPr>
                <w:lang w:eastAsia="en-GB"/>
              </w:rPr>
              <w:t>0.18m</w:t>
            </w:r>
          </w:p>
        </w:tc>
        <w:tc>
          <w:tcPr>
            <w:tcW w:w="851" w:type="dxa"/>
          </w:tcPr>
          <w:p w14:paraId="41C00CD0" w14:textId="77777777" w:rsidR="00415EAA" w:rsidRDefault="00415EAA" w:rsidP="000953B1">
            <w:pPr>
              <w:rPr>
                <w:lang w:eastAsia="en-GB"/>
              </w:rPr>
            </w:pPr>
            <w:r>
              <w:rPr>
                <w:lang w:eastAsia="en-GB"/>
              </w:rPr>
              <w:t>1.9m</w:t>
            </w:r>
          </w:p>
        </w:tc>
        <w:tc>
          <w:tcPr>
            <w:tcW w:w="834" w:type="dxa"/>
          </w:tcPr>
          <w:p w14:paraId="7FB86E5D" w14:textId="77777777" w:rsidR="00415EAA" w:rsidRDefault="00415EAA" w:rsidP="000953B1">
            <w:pPr>
              <w:rPr>
                <w:lang w:eastAsia="en-GB"/>
              </w:rPr>
            </w:pPr>
            <w:r>
              <w:rPr>
                <w:lang w:eastAsia="en-GB"/>
              </w:rPr>
              <w:t>8.4m</w:t>
            </w:r>
          </w:p>
        </w:tc>
      </w:tr>
      <w:tr w:rsidR="00415EAA" w14:paraId="3C364797" w14:textId="77777777" w:rsidTr="000953B1">
        <w:tc>
          <w:tcPr>
            <w:tcW w:w="2972" w:type="dxa"/>
          </w:tcPr>
          <w:p w14:paraId="73A86D0A" w14:textId="77777777" w:rsidR="00415EAA" w:rsidRDefault="00415EAA" w:rsidP="000953B1">
            <w:pPr>
              <w:rPr>
                <w:lang w:eastAsia="en-GB"/>
              </w:rPr>
            </w:pPr>
            <w:r>
              <w:rPr>
                <w:lang w:eastAsia="en-GB"/>
              </w:rPr>
              <w:t>No LOS detection</w:t>
            </w:r>
          </w:p>
        </w:tc>
        <w:tc>
          <w:tcPr>
            <w:tcW w:w="879" w:type="dxa"/>
          </w:tcPr>
          <w:p w14:paraId="1F6C16F7" w14:textId="77777777" w:rsidR="00415EAA" w:rsidRDefault="00415EAA" w:rsidP="000953B1">
            <w:pPr>
              <w:rPr>
                <w:lang w:eastAsia="en-GB"/>
              </w:rPr>
            </w:pPr>
            <w:r>
              <w:rPr>
                <w:lang w:eastAsia="en-GB"/>
              </w:rPr>
              <w:t>3.3m</w:t>
            </w:r>
          </w:p>
        </w:tc>
        <w:tc>
          <w:tcPr>
            <w:tcW w:w="834" w:type="dxa"/>
          </w:tcPr>
          <w:p w14:paraId="10B9BECD" w14:textId="77777777" w:rsidR="00415EAA" w:rsidRDefault="00415EAA" w:rsidP="000953B1">
            <w:pPr>
              <w:rPr>
                <w:lang w:eastAsia="en-GB"/>
              </w:rPr>
            </w:pPr>
            <w:r>
              <w:rPr>
                <w:lang w:eastAsia="en-GB"/>
              </w:rPr>
              <w:t>5.4m</w:t>
            </w:r>
          </w:p>
        </w:tc>
        <w:tc>
          <w:tcPr>
            <w:tcW w:w="851" w:type="dxa"/>
          </w:tcPr>
          <w:p w14:paraId="40D9735F" w14:textId="77777777" w:rsidR="00415EAA" w:rsidRDefault="00415EAA" w:rsidP="000953B1">
            <w:pPr>
              <w:rPr>
                <w:lang w:eastAsia="en-GB"/>
              </w:rPr>
            </w:pPr>
            <w:r>
              <w:rPr>
                <w:lang w:eastAsia="en-GB"/>
              </w:rPr>
              <w:t>8.2m</w:t>
            </w:r>
          </w:p>
        </w:tc>
        <w:tc>
          <w:tcPr>
            <w:tcW w:w="834" w:type="dxa"/>
          </w:tcPr>
          <w:p w14:paraId="712BE67D" w14:textId="77777777" w:rsidR="00415EAA" w:rsidRDefault="00415EAA" w:rsidP="000953B1">
            <w:pPr>
              <w:rPr>
                <w:lang w:eastAsia="en-GB"/>
              </w:rPr>
            </w:pPr>
            <w:r>
              <w:rPr>
                <w:lang w:eastAsia="en-GB"/>
              </w:rPr>
              <w:t>18m</w:t>
            </w:r>
          </w:p>
        </w:tc>
      </w:tr>
    </w:tbl>
    <w:p w14:paraId="55211DDF" w14:textId="77777777" w:rsidR="00415EAA" w:rsidRPr="00641948" w:rsidRDefault="00415EAA" w:rsidP="00641948">
      <w:pPr>
        <w:rPr>
          <w:lang w:eastAsia="ja-JP"/>
        </w:rPr>
      </w:pPr>
    </w:p>
    <w:p w14:paraId="0EE83B6F" w14:textId="0FCFEE31" w:rsidR="00415EAA" w:rsidRDefault="00415EAA" w:rsidP="006F5A96">
      <w:pPr>
        <w:pStyle w:val="Heading1"/>
      </w:pPr>
      <w:r>
        <w:t>Rich multipath reporting</w:t>
      </w:r>
    </w:p>
    <w:p w14:paraId="3B85C9C1" w14:textId="36F18D31" w:rsidR="00B717B0" w:rsidRDefault="00B717B0" w:rsidP="00B717B0">
      <w:pPr>
        <w:overflowPunct w:val="0"/>
        <w:autoSpaceDE w:val="0"/>
        <w:autoSpaceDN w:val="0"/>
        <w:adjustRightInd w:val="0"/>
        <w:spacing w:after="180"/>
        <w:textAlignment w:val="baseline"/>
        <w:rPr>
          <w:rFonts w:eastAsia="MS Mincho"/>
        </w:rPr>
      </w:pPr>
      <w:r w:rsidRPr="00E16A63">
        <w:rPr>
          <w:lang w:eastAsia="ja-JP"/>
        </w:rPr>
        <mc:AlternateContent>
          <mc:Choice Requires="wps">
            <w:drawing>
              <wp:anchor distT="45720" distB="45720" distL="114300" distR="114300" simplePos="0" relativeHeight="251658240" behindDoc="0" locked="0" layoutInCell="1" allowOverlap="1" wp14:anchorId="3A0A449B" wp14:editId="6BC25DE6">
                <wp:simplePos x="0" y="0"/>
                <wp:positionH relativeFrom="margin">
                  <wp:align>left</wp:align>
                </wp:positionH>
                <wp:positionV relativeFrom="paragraph">
                  <wp:posOffset>297815</wp:posOffset>
                </wp:positionV>
                <wp:extent cx="6072505" cy="2821940"/>
                <wp:effectExtent l="0" t="0" r="23495" b="16510"/>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2505" cy="2821940"/>
                        </a:xfrm>
                        <a:prstGeom prst="rect">
                          <a:avLst/>
                        </a:prstGeom>
                        <a:solidFill>
                          <a:srgbClr val="FFFFFF"/>
                        </a:solidFill>
                        <a:ln w="9525">
                          <a:solidFill>
                            <a:srgbClr val="000000"/>
                          </a:solidFill>
                          <a:miter lim="800000"/>
                          <a:headEnd/>
                          <a:tailEnd/>
                        </a:ln>
                      </wps:spPr>
                      <wps:txbx>
                        <w:txbxContent>
                          <w:p w14:paraId="5DD6C36D" w14:textId="77777777" w:rsidR="00121A74" w:rsidRPr="004D78E6" w:rsidRDefault="00121A74" w:rsidP="00121A74">
                            <w:pPr>
                              <w:pStyle w:val="3GPPAgreements"/>
                              <w:numPr>
                                <w:ilvl w:val="0"/>
                                <w:numId w:val="0"/>
                              </w:numPr>
                              <w:tabs>
                                <w:tab w:val="left" w:pos="360"/>
                              </w:tabs>
                              <w:ind w:left="284" w:hanging="284"/>
                              <w:rPr>
                                <w:sz w:val="20"/>
                              </w:rPr>
                            </w:pPr>
                            <w:r w:rsidRPr="004D78E6">
                              <w:rPr>
                                <w:sz w:val="20"/>
                                <w:highlight w:val="green"/>
                              </w:rPr>
                              <w:t>Agreement:</w:t>
                            </w:r>
                          </w:p>
                          <w:p w14:paraId="1314259C" w14:textId="77777777" w:rsidR="00121A74" w:rsidRPr="002E6B83" w:rsidRDefault="00121A74" w:rsidP="00121A74">
                            <w:pPr>
                              <w:pStyle w:val="3GPPAgreements"/>
                              <w:numPr>
                                <w:ilvl w:val="0"/>
                                <w:numId w:val="35"/>
                              </w:numPr>
                              <w:tabs>
                                <w:tab w:val="left" w:pos="360"/>
                              </w:tabs>
                              <w:snapToGrid w:val="0"/>
                              <w:rPr>
                                <w:sz w:val="20"/>
                              </w:rPr>
                            </w:pPr>
                            <w:r w:rsidRPr="002E6B83">
                              <w:rPr>
                                <w:sz w:val="20"/>
                              </w:rPr>
                              <w:t xml:space="preserve">Study multipath reporting enhancements for DL, UL, and DL+UL positioning to enable LoS/NLoS/multipath identification and mitigation at the LMF for UE-assisted positioning. </w:t>
                            </w:r>
                          </w:p>
                          <w:p w14:paraId="06F39290" w14:textId="77777777" w:rsidR="00121A74" w:rsidRPr="002E6B83" w:rsidRDefault="00121A74" w:rsidP="00121A74">
                            <w:pPr>
                              <w:pStyle w:val="3GPPAgreements"/>
                              <w:numPr>
                                <w:ilvl w:val="1"/>
                                <w:numId w:val="35"/>
                              </w:numPr>
                              <w:tabs>
                                <w:tab w:val="left" w:pos="360"/>
                              </w:tabs>
                              <w:snapToGrid w:val="0"/>
                              <w:rPr>
                                <w:sz w:val="20"/>
                              </w:rPr>
                            </w:pPr>
                            <w:r w:rsidRPr="002E6B83">
                              <w:rPr>
                                <w:sz w:val="20"/>
                              </w:rPr>
                              <w:t>FFS: Details of the enhancements.</w:t>
                            </w:r>
                            <w:r>
                              <w:rPr>
                                <w:rStyle w:val="CommentReference"/>
                                <w:rFonts w:asciiTheme="minorHAnsi" w:eastAsiaTheme="minorHAnsi" w:hAnsiTheme="minorHAnsi" w:cstheme="minorBidi"/>
                                <w:lang w:eastAsia="en-US"/>
                              </w:rPr>
                              <w:t/>
                            </w:r>
                          </w:p>
                          <w:p w14:paraId="0962ABA1" w14:textId="77777777" w:rsidR="00346D51" w:rsidRPr="002E6B83" w:rsidRDefault="00346D51" w:rsidP="00346D51">
                            <w:pPr>
                              <w:pStyle w:val="3GPPAgreements"/>
                              <w:numPr>
                                <w:ilvl w:val="0"/>
                                <w:numId w:val="0"/>
                              </w:numPr>
                              <w:tabs>
                                <w:tab w:val="left" w:pos="360"/>
                              </w:tabs>
                              <w:rPr>
                                <w:sz w:val="20"/>
                              </w:rPr>
                            </w:pPr>
                            <w:r w:rsidRPr="002E6B83">
                              <w:rPr>
                                <w:sz w:val="20"/>
                                <w:highlight w:val="green"/>
                              </w:rPr>
                              <w:t>Agreement:</w:t>
                            </w:r>
                          </w:p>
                          <w:p w14:paraId="295F07F2" w14:textId="77777777" w:rsidR="00346D51" w:rsidRPr="002E6B83" w:rsidRDefault="00346D51" w:rsidP="00346D51">
                            <w:pPr>
                              <w:pStyle w:val="3GPPAgreements"/>
                              <w:numPr>
                                <w:ilvl w:val="0"/>
                                <w:numId w:val="0"/>
                              </w:numPr>
                              <w:tabs>
                                <w:tab w:val="left" w:pos="360"/>
                              </w:tabs>
                              <w:spacing w:after="0"/>
                              <w:rPr>
                                <w:sz w:val="20"/>
                              </w:rPr>
                            </w:pPr>
                            <w:r w:rsidRPr="002E6B83">
                              <w:rPr>
                                <w:sz w:val="20"/>
                              </w:rPr>
                              <w:t>For multipath reporting enhancements, study reporting from TRP to LMF, angle, timing, phase (of additional paths) and power for the additional N paths (value of N is part of the study).</w:t>
                            </w:r>
                          </w:p>
                          <w:p w14:paraId="3DC09B31" w14:textId="77777777" w:rsidR="00346D51" w:rsidRPr="002E6B83" w:rsidRDefault="00346D51" w:rsidP="00346D51">
                            <w:pPr>
                              <w:pStyle w:val="3GPPAgreements"/>
                              <w:numPr>
                                <w:ilvl w:val="0"/>
                                <w:numId w:val="35"/>
                              </w:numPr>
                              <w:tabs>
                                <w:tab w:val="left" w:pos="360"/>
                              </w:tabs>
                              <w:snapToGrid w:val="0"/>
                              <w:spacing w:before="0" w:after="0"/>
                              <w:rPr>
                                <w:sz w:val="20"/>
                              </w:rPr>
                            </w:pPr>
                            <w:r w:rsidRPr="002E6B83">
                              <w:rPr>
                                <w:sz w:val="20"/>
                              </w:rPr>
                              <w:t>Note: Companies are not obligated to provide inputs for all parameters in their study</w:t>
                            </w:r>
                            <w:r>
                              <w:rPr>
                                <w:rStyle w:val="CommentReference"/>
                                <w:rFonts w:asciiTheme="minorHAnsi" w:eastAsiaTheme="minorHAnsi" w:hAnsiTheme="minorHAnsi" w:cstheme="minorBidi"/>
                                <w:lang w:eastAsia="en-US"/>
                              </w:rPr>
                              <w:t/>
                            </w:r>
                          </w:p>
                          <w:p w14:paraId="494A5D54" w14:textId="77777777" w:rsidR="00121A74" w:rsidRDefault="00121A74" w:rsidP="00121A74"/>
                          <w:p w14:paraId="44EB3023" w14:textId="77777777" w:rsidR="00121A74" w:rsidRPr="002E6B83" w:rsidRDefault="00121A74" w:rsidP="00121A74">
                            <w:pPr>
                              <w:rPr>
                                <w:rFonts w:ascii="Times New Roman" w:hAnsi="Times New Roman" w:cs="Times New Roman"/>
                                <w:sz w:val="20"/>
                                <w:szCs w:val="20"/>
                                <w:lang w:eastAsia="x-none"/>
                              </w:rPr>
                            </w:pPr>
                            <w:r w:rsidRPr="002E6B83">
                              <w:rPr>
                                <w:rFonts w:ascii="Times New Roman" w:hAnsi="Times New Roman" w:cs="Times New Roman"/>
                                <w:sz w:val="20"/>
                                <w:szCs w:val="20"/>
                                <w:highlight w:val="green"/>
                                <w:lang w:eastAsia="x-none"/>
                              </w:rPr>
                              <w:t>Agreement:</w:t>
                            </w:r>
                          </w:p>
                          <w:p w14:paraId="0DA299A4" w14:textId="77777777" w:rsidR="00121A74" w:rsidRPr="002E6B83" w:rsidRDefault="00121A74" w:rsidP="00121A74">
                            <w:pPr>
                              <w:rPr>
                                <w:rFonts w:ascii="Times New Roman" w:hAnsi="Times New Roman" w:cs="Times New Roman"/>
                                <w:sz w:val="20"/>
                                <w:szCs w:val="20"/>
                                <w:lang w:eastAsia="x-none"/>
                              </w:rPr>
                            </w:pPr>
                            <w:r w:rsidRPr="002E6B83">
                              <w:rPr>
                                <w:rFonts w:ascii="Times New Roman" w:hAnsi="Times New Roman" w:cs="Times New Roman"/>
                                <w:sz w:val="20"/>
                                <w:szCs w:val="20"/>
                                <w:lang w:eastAsia="x-none"/>
                              </w:rPr>
                              <w:t xml:space="preserve">For multipath reporting enhancements, study reporting from UE to LMF, relative timing of additional paths (additional to the first path) and the power (at least relative power) at least per DL PRS resource per additional path for at least DL-AoD reporting </w:t>
                            </w:r>
                            <w:r>
                              <w:rPr>
                                <w:rStyle w:val="CommentReference"/>
                              </w:rPr>
                              <w:t/>
                            </w:r>
                            <w:r w:rsidRPr="002E6B83">
                              <w:rPr>
                                <w:rFonts w:ascii="Times New Roman" w:hAnsi="Times New Roman" w:cs="Times New Roman"/>
                                <w:sz w:val="20"/>
                                <w:szCs w:val="20"/>
                                <w:lang w:eastAsia="x-none"/>
                              </w:rPr>
                              <w:t>(the number of paths is part of the study).</w:t>
                            </w:r>
                          </w:p>
                          <w:p w14:paraId="31ECE3C6" w14:textId="77777777" w:rsidR="00121A74" w:rsidRPr="00641948" w:rsidRDefault="00121A74" w:rsidP="00121A7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0A449B" id="_x0000_t202" coordsize="21600,21600" o:spt="202" path="m,l,21600r21600,l21600,xe">
                <v:stroke joinstyle="miter"/>
                <v:path gradientshapeok="t" o:connecttype="rect"/>
              </v:shapetype>
              <v:shape id="Text Box 2" o:spid="_x0000_s1026" type="#_x0000_t202" style="position:absolute;margin-left:0;margin-top:23.45pt;width:478.15pt;height:222.2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">
                <v:textbox>
                  <w:txbxContent>
                    <w:p w14:paraId="5DD6C36D" w14:textId="77777777" w:rsidR="00121A74" w:rsidRPr="004D78E6" w:rsidRDefault="00121A74" w:rsidP="00121A74">
                      <w:pPr>
                        <w:pStyle w:val="3GPPAgreements"/>
                        <w:numPr>
                          <w:ilvl w:val="0"/>
                          <w:numId w:val="0"/>
                        </w:numPr>
                        <w:tabs>
                          <w:tab w:val="left" w:pos="360"/>
                        </w:tabs>
                        <w:ind w:left="284" w:hanging="284"/>
                        <w:rPr>
                          <w:sz w:val="20"/>
                        </w:rPr>
                      </w:pPr>
                      <w:r w:rsidRPr="004D78E6">
                        <w:rPr>
                          <w:sz w:val="20"/>
                          <w:highlight w:val="green"/>
                        </w:rPr>
                        <w:t>Agreement:</w:t>
                      </w:r>
                    </w:p>
                    <w:p w14:paraId="1314259C" w14:textId="77777777" w:rsidR="00121A74" w:rsidRPr="002E6B83" w:rsidRDefault="00121A74" w:rsidP="00121A74">
                      <w:pPr>
                        <w:pStyle w:val="3GPPAgreements"/>
                        <w:numPr>
                          <w:ilvl w:val="0"/>
                          <w:numId w:val="35"/>
                        </w:numPr>
                        <w:tabs>
                          <w:tab w:val="left" w:pos="360"/>
                        </w:tabs>
                        <w:snapToGrid w:val="0"/>
                        <w:rPr>
                          <w:sz w:val="20"/>
                        </w:rPr>
                      </w:pPr>
                      <w:r w:rsidRPr="002E6B83">
                        <w:rPr>
                          <w:sz w:val="20"/>
                        </w:rPr>
                        <w:t xml:space="preserve">Study multipath reporting enhancements for DL, UL, and DL+UL positioning to enable LoS/NLoS/multipath identification and mitigation at the LMF for UE-assisted positioning. </w:t>
                      </w:r>
                    </w:p>
                    <w:p w14:paraId="06F39290" w14:textId="77777777" w:rsidR="00121A74" w:rsidRPr="002E6B83" w:rsidRDefault="00121A74" w:rsidP="00121A74">
                      <w:pPr>
                        <w:pStyle w:val="3GPPAgreements"/>
                        <w:numPr>
                          <w:ilvl w:val="1"/>
                          <w:numId w:val="35"/>
                        </w:numPr>
                        <w:tabs>
                          <w:tab w:val="left" w:pos="360"/>
                        </w:tabs>
                        <w:snapToGrid w:val="0"/>
                        <w:rPr>
                          <w:sz w:val="20"/>
                        </w:rPr>
                      </w:pPr>
                      <w:r w:rsidRPr="002E6B83">
                        <w:rPr>
                          <w:sz w:val="20"/>
                        </w:rPr>
                        <w:t>FFS: Details of the enhancements.</w:t>
                      </w:r>
                      <w:r>
                        <w:rPr>
                          <w:rStyle w:val="CommentReference"/>
                          <w:rFonts w:asciiTheme="minorHAnsi" w:eastAsiaTheme="minorHAnsi" w:hAnsiTheme="minorHAnsi" w:cstheme="minorBidi"/>
                          <w:lang w:eastAsia="en-US"/>
                        </w:rPr>
                        <w:t/>
                      </w:r>
                    </w:p>
                    <w:p w14:paraId="0962ABA1" w14:textId="77777777" w:rsidR="00346D51" w:rsidRPr="002E6B83" w:rsidRDefault="00346D51" w:rsidP="00346D51">
                      <w:pPr>
                        <w:pStyle w:val="3GPPAgreements"/>
                        <w:numPr>
                          <w:ilvl w:val="0"/>
                          <w:numId w:val="0"/>
                        </w:numPr>
                        <w:tabs>
                          <w:tab w:val="left" w:pos="360"/>
                        </w:tabs>
                        <w:rPr>
                          <w:sz w:val="20"/>
                        </w:rPr>
                      </w:pPr>
                      <w:r w:rsidRPr="002E6B83">
                        <w:rPr>
                          <w:sz w:val="20"/>
                          <w:highlight w:val="green"/>
                        </w:rPr>
                        <w:t>Agreement:</w:t>
                      </w:r>
                    </w:p>
                    <w:p w14:paraId="295F07F2" w14:textId="77777777" w:rsidR="00346D51" w:rsidRPr="002E6B83" w:rsidRDefault="00346D51" w:rsidP="00346D51">
                      <w:pPr>
                        <w:pStyle w:val="3GPPAgreements"/>
                        <w:numPr>
                          <w:ilvl w:val="0"/>
                          <w:numId w:val="0"/>
                        </w:numPr>
                        <w:tabs>
                          <w:tab w:val="left" w:pos="360"/>
                        </w:tabs>
                        <w:spacing w:after="0"/>
                        <w:rPr>
                          <w:sz w:val="20"/>
                        </w:rPr>
                      </w:pPr>
                      <w:r w:rsidRPr="002E6B83">
                        <w:rPr>
                          <w:sz w:val="20"/>
                        </w:rPr>
                        <w:t>For multipath reporting enhancements, study reporting from TRP to LMF, angle, timing, phase (of additional paths) and power for the additional N paths (value of N is part of the study).</w:t>
                      </w:r>
                    </w:p>
                    <w:p w14:paraId="3DC09B31" w14:textId="77777777" w:rsidR="00346D51" w:rsidRPr="002E6B83" w:rsidRDefault="00346D51" w:rsidP="00346D51">
                      <w:pPr>
                        <w:pStyle w:val="3GPPAgreements"/>
                        <w:numPr>
                          <w:ilvl w:val="0"/>
                          <w:numId w:val="35"/>
                        </w:numPr>
                        <w:tabs>
                          <w:tab w:val="left" w:pos="360"/>
                        </w:tabs>
                        <w:snapToGrid w:val="0"/>
                        <w:spacing w:before="0" w:after="0"/>
                        <w:rPr>
                          <w:sz w:val="20"/>
                        </w:rPr>
                      </w:pPr>
                      <w:r w:rsidRPr="002E6B83">
                        <w:rPr>
                          <w:sz w:val="20"/>
                        </w:rPr>
                        <w:t>Note: Companies are not obligated to provide inputs for all parameters in their study</w:t>
                      </w:r>
                      <w:r>
                        <w:rPr>
                          <w:rStyle w:val="CommentReference"/>
                          <w:rFonts w:asciiTheme="minorHAnsi" w:eastAsiaTheme="minorHAnsi" w:hAnsiTheme="minorHAnsi" w:cstheme="minorBidi"/>
                          <w:lang w:eastAsia="en-US"/>
                        </w:rPr>
                        <w:t/>
                      </w:r>
                    </w:p>
                    <w:p w14:paraId="494A5D54" w14:textId="77777777" w:rsidR="00121A74" w:rsidRDefault="00121A74" w:rsidP="00121A74"/>
                    <w:p w14:paraId="44EB3023" w14:textId="77777777" w:rsidR="00121A74" w:rsidRPr="002E6B83" w:rsidRDefault="00121A74" w:rsidP="00121A74">
                      <w:pPr>
                        <w:rPr>
                          <w:rFonts w:ascii="Times New Roman" w:hAnsi="Times New Roman" w:cs="Times New Roman"/>
                          <w:sz w:val="20"/>
                          <w:szCs w:val="20"/>
                          <w:lang w:eastAsia="x-none"/>
                        </w:rPr>
                      </w:pPr>
                      <w:r w:rsidRPr="002E6B83">
                        <w:rPr>
                          <w:rFonts w:ascii="Times New Roman" w:hAnsi="Times New Roman" w:cs="Times New Roman"/>
                          <w:sz w:val="20"/>
                          <w:szCs w:val="20"/>
                          <w:highlight w:val="green"/>
                          <w:lang w:eastAsia="x-none"/>
                        </w:rPr>
                        <w:t>Agreement:</w:t>
                      </w:r>
                    </w:p>
                    <w:p w14:paraId="0DA299A4" w14:textId="77777777" w:rsidR="00121A74" w:rsidRPr="002E6B83" w:rsidRDefault="00121A74" w:rsidP="00121A74">
                      <w:pPr>
                        <w:rPr>
                          <w:rFonts w:ascii="Times New Roman" w:hAnsi="Times New Roman" w:cs="Times New Roman"/>
                          <w:sz w:val="20"/>
                          <w:szCs w:val="20"/>
                          <w:lang w:eastAsia="x-none"/>
                        </w:rPr>
                      </w:pPr>
                      <w:r w:rsidRPr="002E6B83">
                        <w:rPr>
                          <w:rFonts w:ascii="Times New Roman" w:hAnsi="Times New Roman" w:cs="Times New Roman"/>
                          <w:sz w:val="20"/>
                          <w:szCs w:val="20"/>
                          <w:lang w:eastAsia="x-none"/>
                        </w:rPr>
                        <w:t xml:space="preserve">For multipath reporting enhancements, study reporting from UE to LMF, relative timing of additional paths (additional to the first path) and the power (at least relative power) at least per DL PRS resource per additional path for at least DL-AoD reporting </w:t>
                      </w:r>
                      <w:r>
                        <w:rPr>
                          <w:rStyle w:val="CommentReference"/>
                        </w:rPr>
                        <w:t/>
                      </w:r>
                      <w:r w:rsidRPr="002E6B83">
                        <w:rPr>
                          <w:rFonts w:ascii="Times New Roman" w:hAnsi="Times New Roman" w:cs="Times New Roman"/>
                          <w:sz w:val="20"/>
                          <w:szCs w:val="20"/>
                          <w:lang w:eastAsia="x-none"/>
                        </w:rPr>
                        <w:t>(the number of paths is part of the study).</w:t>
                      </w:r>
                    </w:p>
                    <w:p w14:paraId="31ECE3C6" w14:textId="77777777" w:rsidR="00121A74" w:rsidRPr="00641948" w:rsidRDefault="00121A74" w:rsidP="00121A74"/>
                  </w:txbxContent>
                </v:textbox>
                <w10:wrap type="square" anchorx="margin"/>
              </v:shape>
            </w:pict>
          </mc:Fallback>
        </mc:AlternateContent>
      </w:r>
      <w:r>
        <w:rPr>
          <w:rFonts w:eastAsia="MS Mincho"/>
        </w:rPr>
        <w:t>The following was agreed during RAN1#105e:</w:t>
      </w:r>
    </w:p>
    <w:p w14:paraId="1F91AFAC" w14:textId="218C0C9E" w:rsidR="00D27C3B" w:rsidRPr="002E6B83" w:rsidRDefault="00D27C3B" w:rsidP="00D27C3B">
      <w:pPr>
        <w:jc w:val="both"/>
        <w:rPr>
          <w:color w:val="FF0000"/>
        </w:rPr>
      </w:pPr>
      <w:r w:rsidRPr="00CC2C44">
        <w:lastRenderedPageBreak/>
        <w:t>While release 16 provides a good suite of reference signals for positioning, the measurements specified in release 16 needs to be enriched</w:t>
      </w:r>
      <w:r w:rsidR="59E9363E">
        <w:t xml:space="preserve"> through the incorporation of</w:t>
      </w:r>
      <w:r w:rsidRPr="00CC2C44">
        <w:t xml:space="preserve">additional useful information for positioning. </w:t>
      </w:r>
      <w:r>
        <w:t xml:space="preserve"> </w:t>
      </w:r>
    </w:p>
    <w:p w14:paraId="330D132E" w14:textId="77777777" w:rsidR="00D27C3B" w:rsidRDefault="00D27C3B" w:rsidP="00D27C3B">
      <w:pPr>
        <w:jc w:val="both"/>
        <w:rPr>
          <w:rFonts w:ascii="Calibri" w:hAnsi="Calibri"/>
        </w:rPr>
      </w:pPr>
      <w:r w:rsidRPr="00CC2C44">
        <w:t xml:space="preserve">Rich multipath reporting </w:t>
      </w:r>
      <w:proofErr w:type="gramStart"/>
      <w:r w:rsidRPr="00CC2C44">
        <w:t>have</w:t>
      </w:r>
      <w:proofErr w:type="gramEnd"/>
      <w:r w:rsidRPr="00CC2C44">
        <w:t xml:space="preserve"> been discussed in release 16, and there is support for up to two additional paths to be reported with the timing measurements (RSTD, UE RxTX Time Diff, gNB RxTx Time Diff and RTOA). However, in release 17, to make rich reporting useful and to meet stringent accuracy requirements, we need to increase the number of additional paths reported and unambiguously define what additional paths and what metrics the UE shall report.</w:t>
      </w:r>
      <w:r>
        <w:rPr>
          <w:rFonts w:ascii="Calibri" w:hAnsi="Calibri"/>
        </w:rPr>
        <w:t xml:space="preserve"> </w:t>
      </w:r>
    </w:p>
    <w:p w14:paraId="6215E76E" w14:textId="6CD93422" w:rsidR="00346D51" w:rsidRDefault="00D27C3B" w:rsidP="00346D51">
      <w:pPr>
        <w:jc w:val="both"/>
        <w:rPr>
          <w:rFonts w:ascii="Calibri" w:hAnsi="Calibri"/>
        </w:rPr>
      </w:pPr>
      <w:r>
        <w:rPr>
          <w:rFonts w:ascii="Calibri" w:hAnsi="Calibri"/>
        </w:rPr>
        <w:t>Rich multipath reporting can include many parameters of the received signal which provides additional information helpful for positioning. Such parameters can be magnitudes of peaks SNRs of the peaks, Doppler frequencies, angle of arrival etc. of every reported multipath.</w:t>
      </w:r>
    </w:p>
    <w:p w14:paraId="16340625" w14:textId="77777777" w:rsidR="00FC3C7F" w:rsidRDefault="00D27C3B" w:rsidP="00346D51">
      <w:pPr>
        <w:jc w:val="both"/>
        <w:rPr>
          <w:rFonts w:ascii="Calibri" w:hAnsi="Calibri"/>
        </w:rPr>
      </w:pPr>
      <w:proofErr w:type="gramStart"/>
      <w:r>
        <w:rPr>
          <w:rFonts w:ascii="Calibri" w:hAnsi="Calibri"/>
        </w:rPr>
        <w:t>In order for</w:t>
      </w:r>
      <w:proofErr w:type="gramEnd"/>
      <w:r>
        <w:rPr>
          <w:rFonts w:ascii="Calibri" w:hAnsi="Calibri"/>
        </w:rPr>
        <w:t xml:space="preserve"> rich reporting of additional paths to be at all useful, it’s necessary to define unambiguously what additional paths the UE should report. </w:t>
      </w:r>
    </w:p>
    <w:p w14:paraId="64DC69C5" w14:textId="63B1E074" w:rsidR="00FC3C7F" w:rsidRPr="002E6B83" w:rsidRDefault="002B34C1" w:rsidP="00FC3C7F">
      <w:pPr>
        <w:pStyle w:val="Proposal"/>
        <w:numPr>
          <w:ilvl w:val="0"/>
          <w:numId w:val="1"/>
        </w:numPr>
        <w:tabs>
          <w:tab w:val="clear" w:pos="1304"/>
        </w:tabs>
        <w:ind w:left="1701" w:hanging="1701"/>
        <w:rPr>
          <w:lang w:eastAsia="ja-JP"/>
        </w:rPr>
      </w:pPr>
      <w:bookmarkStart w:id="9" w:name="_Toc79065525"/>
      <w:r>
        <w:rPr>
          <w:lang w:eastAsia="ja-JP"/>
        </w:rPr>
        <w:t>For rich multipath reporting, i</w:t>
      </w:r>
      <w:r w:rsidR="00FC3C7F" w:rsidRPr="002E6B83">
        <w:rPr>
          <w:lang w:eastAsia="ja-JP"/>
        </w:rPr>
        <w:t>t shall be unambiguously defined what additional paths a UE shall report.</w:t>
      </w:r>
      <w:bookmarkEnd w:id="9"/>
    </w:p>
    <w:p w14:paraId="4803ACF2" w14:textId="4862ED3D" w:rsidR="00D27C3B" w:rsidRDefault="00D27C3B" w:rsidP="00346D51">
      <w:pPr>
        <w:jc w:val="both"/>
        <w:rPr>
          <w:rFonts w:ascii="Calibri" w:hAnsi="Calibri"/>
        </w:rPr>
      </w:pPr>
      <w:r>
        <w:rPr>
          <w:rFonts w:ascii="Calibri" w:hAnsi="Calibri"/>
        </w:rPr>
        <w:t xml:space="preserve">Different paths can be useful for different purposes, e.g. </w:t>
      </w:r>
    </w:p>
    <w:p w14:paraId="500EAD3C" w14:textId="77777777" w:rsidR="00D27C3B" w:rsidRDefault="00D27C3B" w:rsidP="00D27C3B">
      <w:pPr>
        <w:pStyle w:val="TH"/>
        <w:numPr>
          <w:ilvl w:val="0"/>
          <w:numId w:val="19"/>
        </w:numPr>
        <w:jc w:val="both"/>
        <w:rPr>
          <w:rFonts w:ascii="Calibri" w:hAnsi="Calibri"/>
          <w:b w:val="0"/>
          <w:lang w:val="en-US" w:eastAsia="en-US"/>
        </w:rPr>
      </w:pPr>
      <w:r>
        <w:rPr>
          <w:rFonts w:ascii="Calibri" w:hAnsi="Calibri"/>
          <w:b w:val="0"/>
          <w:lang w:val="en-US" w:eastAsia="en-US"/>
        </w:rPr>
        <w:t>First path. Gives the TOA of the LOS path in case of LoS and the TOA closest to LOS in case of NLOS.</w:t>
      </w:r>
    </w:p>
    <w:p w14:paraId="5E18B129" w14:textId="77777777" w:rsidR="00D27C3B" w:rsidRDefault="00D27C3B" w:rsidP="00D27C3B">
      <w:pPr>
        <w:pStyle w:val="TH"/>
        <w:numPr>
          <w:ilvl w:val="0"/>
          <w:numId w:val="19"/>
        </w:numPr>
        <w:jc w:val="both"/>
        <w:rPr>
          <w:rFonts w:ascii="Calibri" w:hAnsi="Calibri"/>
          <w:b w:val="0"/>
          <w:lang w:val="en-US" w:eastAsia="en-US"/>
        </w:rPr>
      </w:pPr>
      <w:r>
        <w:rPr>
          <w:rFonts w:ascii="Calibri" w:hAnsi="Calibri"/>
          <w:b w:val="0"/>
          <w:lang w:val="en-US" w:eastAsia="en-US"/>
        </w:rPr>
        <w:t xml:space="preserve">Strongest path. Gives information that can be used for LOS detection (If the first path isn’t also the strongest path it can be assumed to be NLOS). It can be measured with best </w:t>
      </w:r>
      <w:proofErr w:type="gramStart"/>
      <w:r>
        <w:rPr>
          <w:rFonts w:ascii="Calibri" w:hAnsi="Calibri"/>
          <w:b w:val="0"/>
          <w:lang w:val="en-US" w:eastAsia="en-US"/>
        </w:rPr>
        <w:t>precision, and</w:t>
      </w:r>
      <w:proofErr w:type="gramEnd"/>
      <w:r>
        <w:rPr>
          <w:rFonts w:ascii="Calibri" w:hAnsi="Calibri"/>
          <w:b w:val="0"/>
          <w:lang w:val="en-US" w:eastAsia="en-US"/>
        </w:rPr>
        <w:t xml:space="preserve"> is useful for fingerprinting techniques.</w:t>
      </w:r>
    </w:p>
    <w:p w14:paraId="74514DFB" w14:textId="77777777" w:rsidR="00D27C3B" w:rsidRDefault="00D27C3B" w:rsidP="00D27C3B">
      <w:pPr>
        <w:pStyle w:val="TH"/>
        <w:numPr>
          <w:ilvl w:val="0"/>
          <w:numId w:val="19"/>
        </w:numPr>
        <w:jc w:val="both"/>
        <w:rPr>
          <w:rFonts w:ascii="Calibri" w:hAnsi="Calibri"/>
          <w:b w:val="0"/>
          <w:lang w:val="en-US" w:eastAsia="en-US"/>
        </w:rPr>
      </w:pPr>
      <w:r>
        <w:rPr>
          <w:rFonts w:ascii="Calibri" w:hAnsi="Calibri"/>
          <w:b w:val="0"/>
          <w:lang w:val="en-US" w:eastAsia="en-US"/>
        </w:rPr>
        <w:t xml:space="preserve">N strongest paths with shorter delay than the strongest path. Gives useful information in case the first path is misdetected with noise, interference or an </w:t>
      </w:r>
      <w:proofErr w:type="gramStart"/>
      <w:r>
        <w:rPr>
          <w:rFonts w:ascii="Calibri" w:hAnsi="Calibri"/>
          <w:b w:val="0"/>
          <w:lang w:val="en-US" w:eastAsia="en-US"/>
        </w:rPr>
        <w:t>out of range</w:t>
      </w:r>
      <w:proofErr w:type="gramEnd"/>
      <w:r>
        <w:rPr>
          <w:rFonts w:ascii="Calibri" w:hAnsi="Calibri"/>
          <w:b w:val="0"/>
          <w:lang w:val="en-US" w:eastAsia="en-US"/>
        </w:rPr>
        <w:t xml:space="preserve"> path. This is useful also for fingerprinting techniques.</w:t>
      </w:r>
    </w:p>
    <w:p w14:paraId="6E297916" w14:textId="77777777" w:rsidR="00D27C3B" w:rsidRPr="00641948" w:rsidRDefault="00D27C3B" w:rsidP="00D27C3B">
      <w:pPr>
        <w:pStyle w:val="TH"/>
        <w:numPr>
          <w:ilvl w:val="0"/>
          <w:numId w:val="19"/>
        </w:numPr>
        <w:jc w:val="both"/>
        <w:rPr>
          <w:rFonts w:ascii="Calibri" w:hAnsi="Calibri"/>
          <w:b w:val="0"/>
          <w:lang w:val="en-US" w:eastAsia="en-US"/>
        </w:rPr>
      </w:pPr>
      <w:r w:rsidRPr="00641948">
        <w:rPr>
          <w:rFonts w:ascii="Calibri" w:hAnsi="Calibri"/>
          <w:b w:val="0"/>
          <w:lang w:val="en-US" w:eastAsia="en-US"/>
        </w:rPr>
        <w:t>N strongest paths. This is useful for fingerprinting techniques.</w:t>
      </w:r>
    </w:p>
    <w:p w14:paraId="21AE6F8A" w14:textId="07530A8E" w:rsidR="00976784" w:rsidRPr="00641948" w:rsidRDefault="00D27C3B" w:rsidP="00641948">
      <w:pPr>
        <w:pStyle w:val="TH"/>
        <w:numPr>
          <w:ilvl w:val="0"/>
          <w:numId w:val="19"/>
        </w:numPr>
        <w:jc w:val="both"/>
        <w:rPr>
          <w:lang w:val="en-US"/>
        </w:rPr>
      </w:pPr>
      <w:r w:rsidRPr="00641948">
        <w:rPr>
          <w:rFonts w:ascii="Calibri" w:hAnsi="Calibri"/>
          <w:b w:val="0"/>
          <w:lang w:val="en-US" w:eastAsia="en-US"/>
        </w:rPr>
        <w:t>Alternatively, a first path based on lower noise and interference threshold.</w:t>
      </w:r>
    </w:p>
    <w:p w14:paraId="3DD3FC6E" w14:textId="48784D01" w:rsidR="00D27C3B" w:rsidRPr="00641948" w:rsidRDefault="00CC327D" w:rsidP="00D27C3B">
      <w:r w:rsidRPr="00641948">
        <w:t xml:space="preserve">In the remainder of this </w:t>
      </w:r>
      <w:proofErr w:type="gramStart"/>
      <w:r w:rsidRPr="00641948">
        <w:t>section</w:t>
      </w:r>
      <w:proofErr w:type="gramEnd"/>
      <w:r w:rsidRPr="00641948">
        <w:t xml:space="preserve"> we </w:t>
      </w:r>
      <w:r w:rsidR="00FD1AC3" w:rsidRPr="00641948">
        <w:t xml:space="preserve">present </w:t>
      </w:r>
      <w:r w:rsidRPr="00641948">
        <w:t xml:space="preserve">different </w:t>
      </w:r>
      <w:r w:rsidR="00FD1AC3" w:rsidRPr="00641948">
        <w:t>ways that rich multipath reporting can be used for LOS/NLOS detection</w:t>
      </w:r>
      <w:r w:rsidR="00A615D8" w:rsidRPr="00641948">
        <w:t xml:space="preserve"> and give proposals</w:t>
      </w:r>
      <w:r w:rsidR="00727026" w:rsidRPr="00641948">
        <w:t xml:space="preserve"> accordingly</w:t>
      </w:r>
      <w:r w:rsidR="008C11BD" w:rsidRPr="00641948">
        <w:t>.</w:t>
      </w:r>
    </w:p>
    <w:p w14:paraId="75A7E3EA" w14:textId="02468260" w:rsidR="00DC22B0" w:rsidRDefault="00DC22B0" w:rsidP="00DC22B0">
      <w:pPr>
        <w:pStyle w:val="Heading2"/>
      </w:pPr>
      <w:r>
        <w:t>Signature based LOS/NLOS classification</w:t>
      </w:r>
    </w:p>
    <w:p w14:paraId="4F81D101" w14:textId="2DB5BADC" w:rsidR="00DC22B0" w:rsidRPr="00747514" w:rsidRDefault="00DC22B0" w:rsidP="00DC22B0">
      <w:pPr>
        <w:rPr>
          <w:lang w:eastAsia="en-GB"/>
        </w:rPr>
      </w:pPr>
      <w:r>
        <w:rPr>
          <w:lang w:eastAsia="en-GB"/>
        </w:rPr>
        <w:t xml:space="preserve">In signature-based LOS/NLOS classification, we propose detecting specific signatures(patterns) in the measurements to detect LOS/NLOS. </w:t>
      </w:r>
      <w:r w:rsidRPr="00A34C88">
        <w:rPr>
          <w:lang w:eastAsia="en-GB"/>
        </w:rPr>
        <w:t>Below we motivate a LOS/NLOS detection method inspired from a real</w:t>
      </w:r>
      <w:r>
        <w:rPr>
          <w:lang w:eastAsia="en-GB"/>
        </w:rPr>
        <w:t>-</w:t>
      </w:r>
      <w:r w:rsidRPr="00A34C88">
        <w:rPr>
          <w:lang w:eastAsia="en-GB"/>
        </w:rPr>
        <w:t>world measurement dataset in LOS/NLOS scenarios</w:t>
      </w:r>
      <w:r w:rsidR="00854D1B">
        <w:rPr>
          <w:lang w:eastAsia="en-GB"/>
        </w:rPr>
        <w:t xml:space="preserve"> </w:t>
      </w:r>
      <w:sdt>
        <w:sdtPr>
          <w:rPr>
            <w:lang w:eastAsia="en-GB"/>
          </w:rPr>
          <w:id w:val="897795238"/>
          <w:citation/>
        </w:sdtPr>
        <w:sdtEndPr/>
        <w:sdtContent>
          <w:r w:rsidR="0099713E">
            <w:rPr>
              <w:lang w:eastAsia="en-GB"/>
            </w:rPr>
            <w:fldChar w:fldCharType="begin"/>
          </w:r>
          <w:r w:rsidR="0099713E" w:rsidRPr="0099713E">
            <w:rPr>
              <w:lang w:eastAsia="en-GB"/>
            </w:rPr>
            <w:instrText xml:space="preserve"> CITATION 3GP191 \l 1053 </w:instrText>
          </w:r>
          <w:r w:rsidR="0099713E">
            <w:rPr>
              <w:lang w:eastAsia="en-GB"/>
            </w:rPr>
            <w:fldChar w:fldCharType="separate"/>
          </w:r>
          <w:r w:rsidR="0099713E" w:rsidRPr="0099713E">
            <w:rPr>
              <w:lang w:eastAsia="en-GB"/>
            </w:rPr>
            <w:t>[2]</w:t>
          </w:r>
          <w:r w:rsidR="0099713E">
            <w:rPr>
              <w:lang w:eastAsia="en-GB"/>
            </w:rPr>
            <w:fldChar w:fldCharType="end"/>
          </w:r>
        </w:sdtContent>
      </w:sdt>
      <w:r w:rsidRPr="00D96C5F">
        <w:rPr>
          <w:lang w:eastAsia="en-GB"/>
        </w:rPr>
        <w:t>.</w:t>
      </w:r>
      <w:r>
        <w:rPr>
          <w:lang w:eastAsia="en-GB"/>
        </w:rPr>
        <w:t xml:space="preserve"> Figure 2 </w:t>
      </w:r>
      <w:r w:rsidRPr="00A34C88">
        <w:rPr>
          <w:lang w:eastAsia="en-GB"/>
        </w:rPr>
        <w:t xml:space="preserve">shows power delay profile in indoor factory like scenario in LOS/NLOS conditions. The zoomed version of the power delay profile is shown on the right </w:t>
      </w:r>
      <w:r>
        <w:rPr>
          <w:lang w:eastAsia="en-GB"/>
        </w:rPr>
        <w:t>in Fig.2</w:t>
      </w:r>
      <w:r w:rsidRPr="00A34C88">
        <w:rPr>
          <w:lang w:eastAsia="en-GB"/>
        </w:rPr>
        <w:t xml:space="preserve"> in relevant regions of the measurement.</w:t>
      </w:r>
    </w:p>
    <w:p w14:paraId="423BF72B" w14:textId="77777777" w:rsidR="00DC22B0" w:rsidRDefault="00DC22B0" w:rsidP="00DC22B0">
      <w:pPr>
        <w:jc w:val="center"/>
        <w:rPr>
          <w:lang w:eastAsia="en-GB"/>
        </w:rPr>
      </w:pPr>
      <w:r>
        <w:rPr>
          <w:noProof/>
        </w:rPr>
        <w:lastRenderedPageBreak/>
        <w:drawing>
          <wp:inline distT="0" distB="0" distL="0" distR="0" wp14:anchorId="2A6BD119" wp14:editId="0541675B">
            <wp:extent cx="2854800" cy="2606400"/>
            <wp:effectExtent l="0" t="0" r="3175" b="0"/>
            <wp:docPr id="24" name="Picture 24" descr="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5">
                      <a:extLst>
                        <a:ext uri="{28A0092B-C50C-407E-A947-70E740481C1C}">
                          <a14:useLocalDpi xmlns:a14="http://schemas.microsoft.com/office/drawing/2010/main" val="0"/>
                        </a:ext>
                      </a:extLst>
                    </a:blip>
                    <a:stretch>
                      <a:fillRect/>
                    </a:stretch>
                  </pic:blipFill>
                  <pic:spPr>
                    <a:xfrm>
                      <a:off x="0" y="0"/>
                      <a:ext cx="2854800" cy="2606400"/>
                    </a:xfrm>
                    <a:prstGeom prst="rect">
                      <a:avLst/>
                    </a:prstGeom>
                  </pic:spPr>
                </pic:pic>
              </a:graphicData>
            </a:graphic>
          </wp:inline>
        </w:drawing>
      </w:r>
      <w:r>
        <w:rPr>
          <w:noProof/>
        </w:rPr>
        <w:drawing>
          <wp:inline distT="0" distB="0" distL="0" distR="0" wp14:anchorId="3926B52C" wp14:editId="1D012BC8">
            <wp:extent cx="2854800" cy="2606400"/>
            <wp:effectExtent l="0" t="0" r="3175" b="0"/>
            <wp:docPr id="25" name="Picture 2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6">
                      <a:extLst>
                        <a:ext uri="{28A0092B-C50C-407E-A947-70E740481C1C}">
                          <a14:useLocalDpi xmlns:a14="http://schemas.microsoft.com/office/drawing/2010/main" val="0"/>
                        </a:ext>
                      </a:extLst>
                    </a:blip>
                    <a:stretch>
                      <a:fillRect/>
                    </a:stretch>
                  </pic:blipFill>
                  <pic:spPr>
                    <a:xfrm>
                      <a:off x="0" y="0"/>
                      <a:ext cx="2854800" cy="2606400"/>
                    </a:xfrm>
                    <a:prstGeom prst="rect">
                      <a:avLst/>
                    </a:prstGeom>
                  </pic:spPr>
                </pic:pic>
              </a:graphicData>
            </a:graphic>
          </wp:inline>
        </w:drawing>
      </w:r>
    </w:p>
    <w:p w14:paraId="1186045E" w14:textId="0B2A205D" w:rsidR="00DC22B0" w:rsidRPr="002E6B83" w:rsidRDefault="00DC22B0" w:rsidP="00DC22B0">
      <w:pPr>
        <w:pStyle w:val="Caption"/>
        <w:jc w:val="center"/>
      </w:pPr>
      <w:r w:rsidRPr="002E6B83">
        <w:t xml:space="preserve">Figure </w:t>
      </w:r>
      <w:r>
        <w:fldChar w:fldCharType="begin"/>
      </w:r>
      <w:r w:rsidRPr="002E6B83">
        <w:instrText xml:space="preserve"> SEQ Figure \* ARABIC </w:instrText>
      </w:r>
      <w:r>
        <w:fldChar w:fldCharType="separate"/>
      </w:r>
      <w:r w:rsidR="00E34BB7">
        <w:t>2</w:t>
      </w:r>
      <w:r>
        <w:fldChar w:fldCharType="end"/>
      </w:r>
      <w:r w:rsidRPr="002C1A24">
        <w:t xml:space="preserve"> </w:t>
      </w:r>
      <w:r w:rsidRPr="00A34C88">
        <w:t xml:space="preserve">Power delay profile in LOS/NLOS </w:t>
      </w:r>
      <w:proofErr w:type="gramStart"/>
      <w:r w:rsidRPr="00A34C88">
        <w:t>scenarios;  zoomed</w:t>
      </w:r>
      <w:proofErr w:type="gramEnd"/>
      <w:r w:rsidRPr="00A34C88">
        <w:t xml:space="preserve"> version of the PDP is shown on the right</w:t>
      </w:r>
    </w:p>
    <w:p w14:paraId="5D623229" w14:textId="77777777" w:rsidR="00DC22B0" w:rsidRDefault="00DC22B0" w:rsidP="00DC22B0">
      <w:pPr>
        <w:rPr>
          <w:lang w:eastAsia="en-GB"/>
        </w:rPr>
      </w:pPr>
    </w:p>
    <w:p w14:paraId="1B2B2896" w14:textId="77777777" w:rsidR="00DC22B0" w:rsidRPr="007B4862" w:rsidRDefault="00DC22B0" w:rsidP="00DC22B0">
      <w:pPr>
        <w:rPr>
          <w:lang w:eastAsia="en-GB"/>
        </w:rPr>
      </w:pPr>
    </w:p>
    <w:p w14:paraId="61C0C63A" w14:textId="77777777" w:rsidR="00DC22B0" w:rsidRPr="007B4862" w:rsidRDefault="00DC22B0" w:rsidP="00DC22B0">
      <w:pPr>
        <w:tabs>
          <w:tab w:val="center" w:pos="4819"/>
        </w:tabs>
        <w:rPr>
          <w:lang w:eastAsia="en-GB"/>
        </w:rPr>
      </w:pPr>
      <w:r w:rsidRPr="00A34C88">
        <w:rPr>
          <w:lang w:eastAsia="en-GB"/>
        </w:rPr>
        <w:t xml:space="preserve">It can be seen from above figures that in LOS scenario the highest peak of the measurement is very prominent. It is the first very clear peak arising from the measurement noise floor. Whereas, in the NLOS case, the highest peak of the measurement data is very gradual. The nature of LOS peak can be attributed to the fact that in the LOS conditions, all scattered signals arrive after the LOS component of the delay profile. Magnitudes of arriving scattered signals are always lower than the LOS reception due to higher path losses and other loss attributing effects. In NLOS cases, the highest peak can arrive possibly after many other scattering peaks. Even when the NLOS peak is prominent, typically it may be received after diffuse scattering components. Receiving diffuse scattering components along and before the prominent NLOS peak makes the rise of the peak very gradual, as evident from. Based on above discussion, following observations can be made. </w:t>
      </w:r>
      <w:r w:rsidRPr="00A34C88">
        <w:rPr>
          <w:lang w:eastAsia="en-GB"/>
        </w:rPr>
        <w:tab/>
      </w:r>
      <w:r w:rsidRPr="00A34C88">
        <w:rPr>
          <w:lang w:eastAsia="en-GB"/>
        </w:rPr>
        <w:tab/>
      </w:r>
    </w:p>
    <w:p w14:paraId="3B8180B4" w14:textId="77777777" w:rsidR="00DC22B0" w:rsidRPr="007B4862" w:rsidRDefault="00DC22B0" w:rsidP="00DC22B0">
      <w:pPr>
        <w:tabs>
          <w:tab w:val="center" w:pos="4819"/>
        </w:tabs>
        <w:rPr>
          <w:lang w:eastAsia="en-GB"/>
        </w:rPr>
      </w:pPr>
    </w:p>
    <w:p w14:paraId="723346DD" w14:textId="77777777" w:rsidR="00DC22B0" w:rsidRPr="007B4862" w:rsidRDefault="00DC22B0" w:rsidP="00DC22B0">
      <w:pPr>
        <w:pStyle w:val="Observation"/>
        <w:ind w:left="360" w:hanging="360"/>
      </w:pPr>
      <w:bookmarkStart w:id="10" w:name="_Toc79145612"/>
      <w:r w:rsidRPr="00A34C88">
        <w:t>LOS peak is always the first peak in power delay profile of the received signal for a LOS link.</w:t>
      </w:r>
      <w:bookmarkEnd w:id="10"/>
    </w:p>
    <w:p w14:paraId="34328572" w14:textId="77777777" w:rsidR="00DC22B0" w:rsidRPr="007B4862" w:rsidRDefault="00DC22B0" w:rsidP="00DC22B0">
      <w:pPr>
        <w:pStyle w:val="Observation"/>
        <w:ind w:left="360" w:hanging="360"/>
      </w:pPr>
      <w:bookmarkStart w:id="11" w:name="_Toc79145613"/>
      <w:r w:rsidRPr="00A34C88">
        <w:t>A NLOS peak can also be a first prominent peak in a delay profile. But it appears along with smaller surrounding peaks and other components of delay profile generated from diffusely scattered signal before and after the NLOS prominent peak.</w:t>
      </w:r>
      <w:bookmarkEnd w:id="11"/>
    </w:p>
    <w:p w14:paraId="11363551" w14:textId="77777777" w:rsidR="00DC22B0" w:rsidRDefault="00DC22B0" w:rsidP="00DC22B0">
      <w:pPr>
        <w:pStyle w:val="Observation"/>
        <w:ind w:left="360" w:hanging="360"/>
      </w:pPr>
      <w:bookmarkStart w:id="12" w:name="_Toc79145614"/>
      <w:r w:rsidRPr="00A34C88">
        <w:t>Rise of LOS highest peak is very sharp. Rise of NLOS highest peak is typically very gradual.</w:t>
      </w:r>
      <w:bookmarkEnd w:id="12"/>
    </w:p>
    <w:p w14:paraId="383398DF" w14:textId="77777777" w:rsidR="00DC22B0" w:rsidRPr="002E6B83" w:rsidRDefault="00DC22B0" w:rsidP="00DC22B0">
      <w:pPr>
        <w:rPr>
          <w:lang w:eastAsia="en-GB"/>
        </w:rPr>
      </w:pPr>
      <w:r>
        <w:rPr>
          <w:lang w:eastAsia="en-GB"/>
        </w:rPr>
        <w:fldChar w:fldCharType="begin"/>
      </w:r>
      <w:r w:rsidRPr="002E6B83">
        <w:rPr>
          <w:lang w:eastAsia="en-GB"/>
        </w:rPr>
        <w:instrText xml:space="preserve"> REF _Ref71647860 \h  \* MERGEFORMAT </w:instrText>
      </w:r>
      <w:r>
        <w:rPr>
          <w:lang w:eastAsia="en-GB"/>
        </w:rPr>
      </w:r>
      <w:r>
        <w:rPr>
          <w:lang w:eastAsia="en-GB"/>
        </w:rPr>
        <w:fldChar w:fldCharType="separate"/>
      </w:r>
      <w:r w:rsidRPr="002E6B83">
        <w:t>Figure 4</w:t>
      </w:r>
      <w:r>
        <w:rPr>
          <w:lang w:eastAsia="en-GB"/>
        </w:rPr>
        <w:fldChar w:fldCharType="end"/>
      </w:r>
      <w:r w:rsidRPr="002E6B83">
        <w:rPr>
          <w:lang w:eastAsia="en-GB"/>
        </w:rPr>
        <w:t xml:space="preserve"> shows a possible implementation for detecting LOS/NLOS based on analyzing power delay profile of the received signal.</w:t>
      </w:r>
    </w:p>
    <w:p w14:paraId="2E7C8744" w14:textId="77777777" w:rsidR="00DC22B0" w:rsidRDefault="00DC22B0" w:rsidP="00DC22B0">
      <w:pPr>
        <w:keepNext/>
        <w:jc w:val="center"/>
      </w:pPr>
      <w:r>
        <w:rPr>
          <w:noProof/>
        </w:rPr>
        <w:lastRenderedPageBreak/>
        <w:drawing>
          <wp:inline distT="0" distB="0" distL="0" distR="0" wp14:anchorId="50F9667B" wp14:editId="0ADD59D3">
            <wp:extent cx="3006000" cy="2916000"/>
            <wp:effectExtent l="0" t="0" r="4445" b="508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7">
                      <a:extLst>
                        <a:ext uri="{28A0092B-C50C-407E-A947-70E740481C1C}">
                          <a14:useLocalDpi xmlns:a14="http://schemas.microsoft.com/office/drawing/2010/main" val="0"/>
                        </a:ext>
                      </a:extLst>
                    </a:blip>
                    <a:stretch>
                      <a:fillRect/>
                    </a:stretch>
                  </pic:blipFill>
                  <pic:spPr>
                    <a:xfrm>
                      <a:off x="0" y="0"/>
                      <a:ext cx="3006000" cy="2916000"/>
                    </a:xfrm>
                    <a:prstGeom prst="rect">
                      <a:avLst/>
                    </a:prstGeom>
                  </pic:spPr>
                </pic:pic>
              </a:graphicData>
            </a:graphic>
          </wp:inline>
        </w:drawing>
      </w:r>
    </w:p>
    <w:p w14:paraId="7A5E16E3" w14:textId="0D339CB0" w:rsidR="00DC22B0" w:rsidRPr="007B4862" w:rsidRDefault="00DC22B0" w:rsidP="00DC22B0">
      <w:pPr>
        <w:pStyle w:val="Caption"/>
        <w:jc w:val="center"/>
      </w:pPr>
      <w:r w:rsidRPr="002E6B83">
        <w:t xml:space="preserve">Figure </w:t>
      </w:r>
      <w:r>
        <w:fldChar w:fldCharType="begin"/>
      </w:r>
      <w:r w:rsidRPr="002E6B83">
        <w:instrText xml:space="preserve"> SEQ Figure \* ARABIC </w:instrText>
      </w:r>
      <w:r>
        <w:fldChar w:fldCharType="separate"/>
      </w:r>
      <w:r w:rsidR="00E34BB7">
        <w:t>3</w:t>
      </w:r>
      <w:r>
        <w:fldChar w:fldCharType="end"/>
      </w:r>
      <w:r w:rsidRPr="00734A11">
        <w:t xml:space="preserve"> </w:t>
      </w:r>
      <w:r w:rsidRPr="00A34C88">
        <w:t>LOS/NLOS detection algorithm based on analyzing power delay profile of the received signal.</w:t>
      </w:r>
    </w:p>
    <w:p w14:paraId="06A104D8" w14:textId="77777777" w:rsidR="00DC22B0" w:rsidRPr="007B4862" w:rsidDel="00DA761A" w:rsidRDefault="00DC22B0" w:rsidP="00DC22B0"/>
    <w:p w14:paraId="6A43880A" w14:textId="77777777" w:rsidR="00DC22B0" w:rsidRPr="007B4862" w:rsidDel="00DA761A" w:rsidRDefault="00DC22B0" w:rsidP="00DC22B0">
      <w:r w:rsidRPr="00A34C88" w:rsidDel="00DA761A">
        <w:t>Based on the above discussion, we make the following proposal:</w:t>
      </w:r>
    </w:p>
    <w:p w14:paraId="3BC6E2F7" w14:textId="77777777" w:rsidR="00DC22B0" w:rsidRPr="007B4862" w:rsidDel="00DA761A" w:rsidRDefault="00DC22B0" w:rsidP="00DC22B0">
      <w:pPr>
        <w:pStyle w:val="Proposal"/>
        <w:numPr>
          <w:ilvl w:val="0"/>
          <w:numId w:val="1"/>
        </w:numPr>
        <w:tabs>
          <w:tab w:val="clear" w:pos="1304"/>
          <w:tab w:val="num" w:pos="1730"/>
        </w:tabs>
        <w:ind w:left="1730"/>
        <w:contextualSpacing/>
      </w:pPr>
      <w:bookmarkStart w:id="13" w:name="_Toc79065526"/>
      <w:r w:rsidRPr="00A34C88" w:rsidDel="00DA761A">
        <w:t>Following measurements should be specified in Rel-17</w:t>
      </w:r>
      <w:r w:rsidDel="00DA761A">
        <w:t xml:space="preserve"> to support signature-based methods</w:t>
      </w:r>
      <w:r w:rsidRPr="00A34C88" w:rsidDel="00DA761A">
        <w:t>. These measurements can be part of rich reporting.</w:t>
      </w:r>
      <w:bookmarkEnd w:id="13"/>
    </w:p>
    <w:p w14:paraId="57FDF6D2" w14:textId="7DCAD17A" w:rsidR="00DC22B0" w:rsidRPr="007B4862" w:rsidDel="00DA761A" w:rsidRDefault="00A86A5A" w:rsidP="00DC22B0">
      <w:pPr>
        <w:pStyle w:val="Proposal"/>
        <w:numPr>
          <w:ilvl w:val="1"/>
          <w:numId w:val="1"/>
        </w:numPr>
        <w:contextualSpacing/>
      </w:pPr>
      <w:bookmarkStart w:id="14" w:name="_Toc79065527"/>
      <w:r>
        <w:t>Delay</w:t>
      </w:r>
      <w:r w:rsidR="00DC22B0" w:rsidRPr="00A34C88" w:rsidDel="00DA761A">
        <w:t xml:space="preserve"> and magnitude of the first peak.</w:t>
      </w:r>
      <w:bookmarkEnd w:id="14"/>
    </w:p>
    <w:p w14:paraId="44F2AF01" w14:textId="68D32F60" w:rsidR="00DC22B0" w:rsidRPr="007B4862" w:rsidDel="00DA761A" w:rsidRDefault="00A86A5A" w:rsidP="00DC22B0">
      <w:pPr>
        <w:pStyle w:val="Proposal"/>
        <w:numPr>
          <w:ilvl w:val="1"/>
          <w:numId w:val="1"/>
        </w:numPr>
        <w:contextualSpacing/>
      </w:pPr>
      <w:bookmarkStart w:id="15" w:name="_Toc79065528"/>
      <w:r>
        <w:t>Delay</w:t>
      </w:r>
      <w:r w:rsidR="00DC22B0" w:rsidRPr="00A34C88" w:rsidDel="00DA761A">
        <w:t xml:space="preserve"> and magnitude of the highest peak.</w:t>
      </w:r>
      <w:bookmarkEnd w:id="15"/>
    </w:p>
    <w:p w14:paraId="2D30959A" w14:textId="77777777" w:rsidR="00DC22B0" w:rsidRPr="007B4862" w:rsidDel="00DA761A" w:rsidRDefault="00DC22B0" w:rsidP="00DC22B0">
      <w:pPr>
        <w:pStyle w:val="Proposal"/>
        <w:numPr>
          <w:ilvl w:val="1"/>
          <w:numId w:val="1"/>
        </w:numPr>
        <w:contextualSpacing/>
      </w:pPr>
      <w:bookmarkStart w:id="16" w:name="_Toc79065529"/>
      <w:r w:rsidRPr="00A34C88" w:rsidDel="00DA761A">
        <w:t>Components of PDP/CIR around first/highest peak.</w:t>
      </w:r>
      <w:bookmarkEnd w:id="16"/>
      <w:r w:rsidRPr="00A34C88" w:rsidDel="00DA761A">
        <w:t xml:space="preserve"> </w:t>
      </w:r>
    </w:p>
    <w:p w14:paraId="0CC57A2B" w14:textId="1B2C6925" w:rsidR="006E4E93" w:rsidRDefault="00A74EFE" w:rsidP="006E4E93">
      <w:pPr>
        <w:pStyle w:val="Heading2"/>
      </w:pPr>
      <w:r>
        <w:t>A</w:t>
      </w:r>
      <w:r w:rsidR="008F768F">
        <w:t>void</w:t>
      </w:r>
      <w:r>
        <w:t>ing</w:t>
      </w:r>
      <w:r w:rsidR="008F768F">
        <w:t xml:space="preserve"> </w:t>
      </w:r>
      <w:proofErr w:type="gramStart"/>
      <w:r w:rsidR="008F768F">
        <w:t>mis-dete</w:t>
      </w:r>
      <w:r w:rsidR="002652D5">
        <w:t>ction</w:t>
      </w:r>
      <w:proofErr w:type="gramEnd"/>
      <w:r w:rsidR="002652D5">
        <w:t xml:space="preserve"> of NLOS due to bad FFT window placement</w:t>
      </w:r>
    </w:p>
    <w:p w14:paraId="0EEC7022" w14:textId="77777777" w:rsidR="006E4E93" w:rsidRPr="002E6B83" w:rsidRDefault="006E4E93" w:rsidP="006E4E93">
      <w:r w:rsidRPr="002E6B83">
        <w:t xml:space="preserve">We have seen from previous discussions the importance of first path in detecting NLOS links. The first path can be missed due to using an FFT window which are typically used for communication purposes also being used for computing CIR for positioning purposes. It is important to ensure that right CIR is used in doing NLOS detection using CIR peaks.  </w:t>
      </w:r>
    </w:p>
    <w:p w14:paraId="1F9677C9" w14:textId="77777777" w:rsidR="006E4E93" w:rsidRPr="002E6B83" w:rsidRDefault="006E4E93" w:rsidP="006E4E93">
      <w:r w:rsidRPr="002E6B83">
        <w:t xml:space="preserve">Fig.7 shows a NLOS impulse response where the start of impulse response, the first path falls within the FFT window. However, Fig.8 shows the case when the first path is missed as it may fall out of the FFT window. This can happen when a FFT window is placed to capture maximum energy of an impulse response, which is typically the case while placing FFT windows for communication purposes. Higher numerologies can be more prone to such issue as the length of cyclic prefix shrinks while the geometries of scenarios and the corresponding time of arrival delay remains same. </w:t>
      </w:r>
    </w:p>
    <w:p w14:paraId="6A7E0CAB" w14:textId="77777777" w:rsidR="006E4E93" w:rsidRDefault="006E4E93" w:rsidP="006E4E93">
      <w:pPr>
        <w:keepNext/>
        <w:jc w:val="center"/>
      </w:pPr>
      <w:r>
        <w:rPr>
          <w:noProof/>
        </w:rPr>
        <w:lastRenderedPageBreak/>
        <w:drawing>
          <wp:inline distT="0" distB="0" distL="0" distR="0" wp14:anchorId="13128FD0" wp14:editId="4A23CC58">
            <wp:extent cx="3423600" cy="1720800"/>
            <wp:effectExtent l="0" t="0" r="0" b="0"/>
            <wp:docPr id="47" name="Picture 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23600" cy="1720800"/>
                    </a:xfrm>
                    <a:prstGeom prst="rect">
                      <a:avLst/>
                    </a:prstGeom>
                  </pic:spPr>
                </pic:pic>
              </a:graphicData>
            </a:graphic>
          </wp:inline>
        </w:drawing>
      </w:r>
    </w:p>
    <w:p w14:paraId="00B8F43C" w14:textId="4C9C75EC" w:rsidR="006E4E93" w:rsidRPr="002E6B83" w:rsidRDefault="006E4E93" w:rsidP="006E4E93">
      <w:pPr>
        <w:pStyle w:val="Caption"/>
        <w:jc w:val="center"/>
        <w:rPr>
          <w:lang w:eastAsia="ja-JP"/>
        </w:rPr>
      </w:pPr>
      <w:r w:rsidRPr="002E6B83">
        <w:t xml:space="preserve">Figure </w:t>
      </w:r>
      <w:r>
        <w:fldChar w:fldCharType="begin"/>
      </w:r>
      <w:r w:rsidRPr="002E6B83">
        <w:instrText xml:space="preserve"> SEQ Figure \* ARABIC </w:instrText>
      </w:r>
      <w:r>
        <w:fldChar w:fldCharType="separate"/>
      </w:r>
      <w:r w:rsidR="00E34BB7">
        <w:t>4</w:t>
      </w:r>
      <w:r>
        <w:fldChar w:fldCharType="end"/>
      </w:r>
      <w:r w:rsidRPr="00E54A4C">
        <w:t xml:space="preserve">  </w:t>
      </w:r>
      <w:r w:rsidRPr="0001754E">
        <w:t xml:space="preserve"> A typical CIR where the first path is included within the cyclic prefix.</w:t>
      </w:r>
      <w:r>
        <w:t xml:space="preserve"> A NLOS link will be correctly detected as first peak falls within the FFT window.</w:t>
      </w:r>
    </w:p>
    <w:p w14:paraId="527E5BCA" w14:textId="77777777" w:rsidR="006E4E93" w:rsidRDefault="006E4E93" w:rsidP="006E4E93">
      <w:pPr>
        <w:pStyle w:val="Caption"/>
        <w:keepNext/>
        <w:jc w:val="center"/>
      </w:pPr>
      <w:r>
        <w:rPr>
          <w:noProof/>
        </w:rPr>
        <w:drawing>
          <wp:inline distT="0" distB="0" distL="0" distR="0" wp14:anchorId="5A632522" wp14:editId="28946909">
            <wp:extent cx="3405600" cy="1713600"/>
            <wp:effectExtent l="0" t="0" r="0" b="0"/>
            <wp:docPr id="48" name="Picture 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05600" cy="1713600"/>
                    </a:xfrm>
                    <a:prstGeom prst="rect">
                      <a:avLst/>
                    </a:prstGeom>
                  </pic:spPr>
                </pic:pic>
              </a:graphicData>
            </a:graphic>
          </wp:inline>
        </w:drawing>
      </w:r>
    </w:p>
    <w:p w14:paraId="549444DA" w14:textId="16D33F0B" w:rsidR="006E4E93" w:rsidRPr="002E6B83" w:rsidRDefault="006E4E93" w:rsidP="006E4E93">
      <w:pPr>
        <w:pStyle w:val="Caption"/>
        <w:jc w:val="center"/>
        <w:rPr>
          <w:lang w:eastAsia="ja-JP"/>
        </w:rPr>
      </w:pPr>
      <w:r w:rsidRPr="002E6B83">
        <w:t xml:space="preserve">Figure </w:t>
      </w:r>
      <w:r>
        <w:fldChar w:fldCharType="begin"/>
      </w:r>
      <w:r w:rsidRPr="002E6B83">
        <w:instrText xml:space="preserve"> SEQ Figure \* ARABIC </w:instrText>
      </w:r>
      <w:r>
        <w:fldChar w:fldCharType="separate"/>
      </w:r>
      <w:r w:rsidR="00E34BB7">
        <w:t>5</w:t>
      </w:r>
      <w:r>
        <w:fldChar w:fldCharType="end"/>
      </w:r>
      <w:r w:rsidRPr="002E6B83">
        <w:t xml:space="preserve"> </w:t>
      </w:r>
      <w:r w:rsidRPr="00E54A4C">
        <w:t xml:space="preserve"> </w:t>
      </w:r>
      <w:r w:rsidRPr="0001754E">
        <w:t xml:space="preserve">A CIR where first path </w:t>
      </w:r>
      <w:proofErr w:type="gramStart"/>
      <w:r w:rsidRPr="0001754E">
        <w:t>is  missed</w:t>
      </w:r>
      <w:proofErr w:type="gramEnd"/>
      <w:r w:rsidRPr="0001754E">
        <w:t xml:space="preserve"> due to wrong placement of FFT window.</w:t>
      </w:r>
      <w:r>
        <w:t xml:space="preserve"> In this case a NLOS channel will be detected as LOS channel. This can happen when the FFT windows are placed </w:t>
      </w:r>
      <w:proofErr w:type="gramStart"/>
      <w:r>
        <w:t>in order to</w:t>
      </w:r>
      <w:proofErr w:type="gramEnd"/>
      <w:r>
        <w:t xml:space="preserve"> capture maximum energy within the window.</w:t>
      </w:r>
    </w:p>
    <w:p w14:paraId="572236C9" w14:textId="77777777" w:rsidR="006E4E93" w:rsidRPr="002E6B83" w:rsidRDefault="006E4E93" w:rsidP="006E4E93"/>
    <w:p w14:paraId="06ACE305" w14:textId="5942DED9" w:rsidR="0046000A" w:rsidRDefault="00315E95" w:rsidP="006E4E93">
      <w:pPr>
        <w:pStyle w:val="Observation"/>
        <w:spacing w:line="259" w:lineRule="auto"/>
      </w:pPr>
      <w:bookmarkStart w:id="17" w:name="_Toc79145615"/>
      <w:r>
        <w:t xml:space="preserve">Positioning may require </w:t>
      </w:r>
      <w:r w:rsidR="005F4622">
        <w:t>different FFT window placement (symbol timing es</w:t>
      </w:r>
      <w:r w:rsidR="00B900A5" w:rsidRPr="00C26E51">
        <w:rPr>
          <w:lang w:val="en-US"/>
        </w:rPr>
        <w:t>t</w:t>
      </w:r>
      <w:r w:rsidR="005F4622">
        <w:t>imation) than typically used for communication</w:t>
      </w:r>
      <w:r w:rsidR="00B900A5" w:rsidRPr="00C26E51">
        <w:rPr>
          <w:lang w:val="en-US"/>
        </w:rPr>
        <w:t xml:space="preserve"> depending on the scenario for</w:t>
      </w:r>
      <w:r w:rsidR="00B900A5">
        <w:rPr>
          <w:lang w:val="en-US"/>
        </w:rPr>
        <w:t xml:space="preserve"> channel impulse </w:t>
      </w:r>
      <w:proofErr w:type="gramStart"/>
      <w:r w:rsidR="00B900A5">
        <w:rPr>
          <w:lang w:val="en-US"/>
        </w:rPr>
        <w:t>response based</w:t>
      </w:r>
      <w:proofErr w:type="gramEnd"/>
      <w:r w:rsidR="00B900A5">
        <w:rPr>
          <w:lang w:val="en-US"/>
        </w:rPr>
        <w:t xml:space="preserve"> LOS/NLOS detection</w:t>
      </w:r>
      <w:r w:rsidR="005F4622">
        <w:t xml:space="preserve">. </w:t>
      </w:r>
    </w:p>
    <w:p w14:paraId="3D24C61F" w14:textId="39AEB618" w:rsidR="00C820DD" w:rsidRDefault="00C820DD" w:rsidP="006E4E93">
      <w:pPr>
        <w:pStyle w:val="Observation"/>
        <w:spacing w:line="259" w:lineRule="auto"/>
      </w:pPr>
      <w:r w:rsidRPr="00C26E51">
        <w:rPr>
          <w:lang w:val="en-US"/>
        </w:rPr>
        <w:t xml:space="preserve">RSTD windows typically use distance estimates based on timing advanced. The timing advanced values are computed using FFT windows used for communication purposes. </w:t>
      </w:r>
      <w:r w:rsidR="00F30556" w:rsidRPr="00C26E51">
        <w:rPr>
          <w:lang w:val="en-US"/>
        </w:rPr>
        <w:t xml:space="preserve">Hence RSTD window is not enough to capture CIR enriched with information required for LOS/NLOS detection. </w:t>
      </w:r>
    </w:p>
    <w:p w14:paraId="569CA3D2" w14:textId="77777777" w:rsidR="006E4E93" w:rsidRPr="002E6B83" w:rsidRDefault="006E4E93" w:rsidP="006E4E93">
      <w:pPr>
        <w:pStyle w:val="Observation"/>
      </w:pPr>
      <w:r w:rsidRPr="002E6B83">
        <w:t>It is important to ensure that CIR used in NLOS detection is not missing the first peak.</w:t>
      </w:r>
      <w:bookmarkEnd w:id="17"/>
      <w:r w:rsidRPr="002E6B83">
        <w:t xml:space="preserve"> </w:t>
      </w:r>
    </w:p>
    <w:p w14:paraId="52459138" w14:textId="77777777" w:rsidR="006E4E93" w:rsidRDefault="006E4E93" w:rsidP="006E4E93">
      <w:pPr>
        <w:pStyle w:val="Observation"/>
      </w:pPr>
      <w:bookmarkStart w:id="18" w:name="_Toc79145616"/>
      <w:r w:rsidRPr="002E6B83">
        <w:t>In higher numerologies, cyclic prefix shrinks but delays in channel remains same. Hence, it is more probable to miss the first path in higher numerologies.</w:t>
      </w:r>
      <w:bookmarkEnd w:id="18"/>
    </w:p>
    <w:p w14:paraId="51E0FAB1" w14:textId="77777777" w:rsidR="006E4E93" w:rsidRPr="002E6B83" w:rsidRDefault="006E4E93" w:rsidP="006E4E93">
      <w:pPr>
        <w:pStyle w:val="3GPPText"/>
      </w:pPr>
      <w:r w:rsidRPr="002E6B83">
        <w:t>When the reciprocity principle holds, a CIR computed by the UE in DL and a CIR computed by a TRP in UL should ideally match. This property can be used by LMF to validate the CIRs and detect errors caused by an incorrectly placed FFT window.</w:t>
      </w:r>
    </w:p>
    <w:p w14:paraId="3EFE40FA" w14:textId="764ED892" w:rsidR="006E4E93" w:rsidRPr="002E6B83" w:rsidRDefault="006E4E93" w:rsidP="006E4E93">
      <w:pPr>
        <w:pStyle w:val="Observation"/>
      </w:pPr>
      <w:bookmarkStart w:id="19" w:name="_Toc79145617"/>
      <w:r w:rsidRPr="002E6B83">
        <w:t xml:space="preserve">Channel reciprocity between the network and UE can be used for avoiding </w:t>
      </w:r>
      <w:proofErr w:type="gramStart"/>
      <w:r w:rsidRPr="002E6B83">
        <w:t>mis-detection</w:t>
      </w:r>
      <w:proofErr w:type="gramEnd"/>
      <w:r w:rsidRPr="002E6B83">
        <w:t xml:space="preserve"> of </w:t>
      </w:r>
      <w:r w:rsidR="00A7049F">
        <w:t>the first CIR/PDP peak</w:t>
      </w:r>
      <w:r w:rsidRPr="002E6B83">
        <w:t>.</w:t>
      </w:r>
      <w:bookmarkEnd w:id="19"/>
    </w:p>
    <w:p w14:paraId="3B0F8725" w14:textId="5419B2D7" w:rsidR="006E4E93" w:rsidRPr="002E6B83" w:rsidRDefault="000B20BF" w:rsidP="006E4E93">
      <w:pPr>
        <w:pStyle w:val="3GPPText"/>
        <w:rPr>
          <w:color w:val="0070C0"/>
        </w:rPr>
      </w:pPr>
      <w:r>
        <w:t>A</w:t>
      </w:r>
      <w:r w:rsidR="006E4E93" w:rsidRPr="002E6B83">
        <w:t xml:space="preserve"> consequence of </w:t>
      </w:r>
      <w:r w:rsidR="006E4E93" w:rsidRPr="00C26E51">
        <w:t xml:space="preserve">Observation </w:t>
      </w:r>
      <w:proofErr w:type="gramStart"/>
      <w:r w:rsidR="005C1668" w:rsidRPr="00C26E51">
        <w:t>1</w:t>
      </w:r>
      <w:r w:rsidR="0082151D" w:rsidRPr="0082151D">
        <w:t>3</w:t>
      </w:r>
      <w:r w:rsidR="006E4E93" w:rsidRPr="002E6B83">
        <w:t>,  corroboration</w:t>
      </w:r>
      <w:proofErr w:type="gramEnd"/>
      <w:r w:rsidR="006E4E93" w:rsidRPr="002E6B83">
        <w:t xml:space="preserve"> of the CIRs at the two ends (Network in UL, UE in DL) based on the reciprocity principle can improve the reliability of a NLOS detector and hence the </w:t>
      </w:r>
      <w:r w:rsidR="006E4E93" w:rsidRPr="002E6B83">
        <w:lastRenderedPageBreak/>
        <w:t>position estimation. One option is that LMF compares the complete CIRs obtained by the UE and TRP</w:t>
      </w:r>
      <w:r w:rsidR="00040940">
        <w:t xml:space="preserve"> respectively</w:t>
      </w:r>
      <w:r w:rsidR="006E4E93" w:rsidRPr="002E6B83">
        <w:t>, but then of course these CIRs must be signalled to LMF. Alternatively, the comparison can be done based on rich multipath reporting from the UE and TRP.</w:t>
      </w:r>
    </w:p>
    <w:p w14:paraId="5DC0657D" w14:textId="77777777" w:rsidR="006E4E93" w:rsidRPr="002E6B83" w:rsidRDefault="006E4E93" w:rsidP="006E4E93">
      <w:pPr>
        <w:pStyle w:val="Observation"/>
      </w:pPr>
      <w:bookmarkStart w:id="20" w:name="_Toc79145618"/>
      <w:r w:rsidRPr="002E6B83">
        <w:t>Rich multipath reporting in b</w:t>
      </w:r>
      <w:r>
        <w:t xml:space="preserve">oth UL and DL can be used by LMF for validation and to avoid </w:t>
      </w:r>
      <w:proofErr w:type="gramStart"/>
      <w:r>
        <w:t>mis-detection</w:t>
      </w:r>
      <w:proofErr w:type="gramEnd"/>
      <w:r>
        <w:t xml:space="preserve"> of LOS/NLOS links.</w:t>
      </w:r>
      <w:bookmarkEnd w:id="20"/>
    </w:p>
    <w:p w14:paraId="39025E74" w14:textId="77777777" w:rsidR="006E4E93" w:rsidRPr="002E6B83" w:rsidRDefault="006E4E93" w:rsidP="006E4E93">
      <w:pPr>
        <w:pStyle w:val="3GPPText"/>
        <w:rPr>
          <w:color w:val="FF0000"/>
        </w:rPr>
      </w:pPr>
      <w:r>
        <w:t>If LMF identifies that the UE or the TRP systematically fails to detect the first CIR peak due to incorrect FFT-</w:t>
      </w:r>
      <w:proofErr w:type="gramStart"/>
      <w:r>
        <w:t>window</w:t>
      </w:r>
      <w:proofErr w:type="gramEnd"/>
      <w:r>
        <w:t xml:space="preserve"> then LMF can feedback to the UE/TRP that another FFT window configuration is needed.</w:t>
      </w:r>
    </w:p>
    <w:p w14:paraId="2AEE4D27" w14:textId="77777777" w:rsidR="006E4E93" w:rsidRPr="002E6B83" w:rsidRDefault="006E4E93" w:rsidP="006E4E93">
      <w:pPr>
        <w:pStyle w:val="Proposal"/>
      </w:pPr>
      <w:bookmarkStart w:id="21" w:name="_Toc79065530"/>
      <w:r w:rsidRPr="002E6B83">
        <w:t>The LMF can provide</w:t>
      </w:r>
      <w:r>
        <w:t xml:space="preserve"> the UE/TRP a</w:t>
      </w:r>
      <w:r w:rsidRPr="002E6B83">
        <w:t xml:space="preserve"> configuration for FFT window placement</w:t>
      </w:r>
      <w:r>
        <w:t xml:space="preserve"> or alternatively provide an indication that a reconfiguration is needed</w:t>
      </w:r>
      <w:r w:rsidRPr="002E6B83">
        <w:t>.</w:t>
      </w:r>
      <w:bookmarkEnd w:id="21"/>
    </w:p>
    <w:p w14:paraId="3BE7FF6D" w14:textId="6C5224A8" w:rsidR="00DC22B0" w:rsidRPr="002E6B83" w:rsidRDefault="001E56FF" w:rsidP="00DC22B0">
      <w:pPr>
        <w:pStyle w:val="Heading2"/>
      </w:pPr>
      <w:r>
        <w:t xml:space="preserve">Number of </w:t>
      </w:r>
      <w:r w:rsidR="00C379CA">
        <w:t xml:space="preserve">additional paths: Performance evaluations with ML </w:t>
      </w:r>
      <w:r w:rsidR="00DC22B0" w:rsidRPr="002E6B83">
        <w:t>based NLOS detection</w:t>
      </w:r>
    </w:p>
    <w:p w14:paraId="1128FD3B" w14:textId="55589EA2" w:rsidR="00C20C4A" w:rsidRDefault="00C20C4A" w:rsidP="00C20C4A">
      <w:pPr>
        <w:overflowPunct w:val="0"/>
        <w:autoSpaceDE w:val="0"/>
        <w:autoSpaceDN w:val="0"/>
        <w:adjustRightInd w:val="0"/>
        <w:spacing w:after="180"/>
        <w:textAlignment w:val="baseline"/>
        <w:rPr>
          <w:rFonts w:eastAsia="MS Mincho"/>
        </w:rPr>
      </w:pPr>
      <w:r w:rsidRPr="00C20C4A">
        <w:rPr>
          <w:noProof/>
        </w:rPr>
        <mc:AlternateContent>
          <mc:Choice Requires="wps">
            <w:drawing>
              <wp:anchor distT="45720" distB="45720" distL="114300" distR="114300" simplePos="0" relativeHeight="251658242" behindDoc="0" locked="0" layoutInCell="1" allowOverlap="1" wp14:anchorId="1830FCD2" wp14:editId="395203FA">
                <wp:simplePos x="0" y="0"/>
                <wp:positionH relativeFrom="margin">
                  <wp:align>left</wp:align>
                </wp:positionH>
                <wp:positionV relativeFrom="paragraph">
                  <wp:posOffset>300990</wp:posOffset>
                </wp:positionV>
                <wp:extent cx="6078220" cy="1404620"/>
                <wp:effectExtent l="0" t="0" r="17780" b="20320"/>
                <wp:wrapSquare wrapText="bothSides"/>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8381" cy="1404620"/>
                        </a:xfrm>
                        <a:prstGeom prst="rect">
                          <a:avLst/>
                        </a:prstGeom>
                        <a:solidFill>
                          <a:srgbClr val="FFFFFF"/>
                        </a:solidFill>
                        <a:ln w="9525">
                          <a:solidFill>
                            <a:srgbClr val="000000"/>
                          </a:solidFill>
                          <a:miter lim="800000"/>
                          <a:headEnd/>
                          <a:tailEnd/>
                        </a:ln>
                      </wps:spPr>
                      <wps:txbx>
                        <w:txbxContent>
                          <w:p w14:paraId="2CD42458" w14:textId="77777777" w:rsidR="00C20C4A" w:rsidRPr="002E6B83" w:rsidRDefault="00C20C4A" w:rsidP="00C20C4A">
                            <w:pPr>
                              <w:rPr>
                                <w:rFonts w:ascii="Times New Roman" w:hAnsi="Times New Roman" w:cs="Times New Roman"/>
                                <w:sz w:val="20"/>
                                <w:szCs w:val="20"/>
                                <w:lang w:eastAsia="x-none"/>
                              </w:rPr>
                            </w:pPr>
                            <w:r w:rsidRPr="002E6B83">
                              <w:rPr>
                                <w:rFonts w:ascii="Times New Roman" w:hAnsi="Times New Roman" w:cs="Times New Roman"/>
                                <w:sz w:val="20"/>
                                <w:szCs w:val="20"/>
                                <w:highlight w:val="green"/>
                                <w:lang w:eastAsia="x-none"/>
                              </w:rPr>
                              <w:t>Agreement:</w:t>
                            </w:r>
                          </w:p>
                          <w:p w14:paraId="6182FCB0" w14:textId="77777777" w:rsidR="00C20C4A" w:rsidRPr="002E6B83" w:rsidRDefault="00C20C4A" w:rsidP="00C20C4A">
                            <w:pPr>
                              <w:pStyle w:val="3GPPText"/>
                              <w:numPr>
                                <w:ilvl w:val="0"/>
                                <w:numId w:val="35"/>
                              </w:numPr>
                              <w:overflowPunct w:val="0"/>
                              <w:autoSpaceDE w:val="0"/>
                              <w:autoSpaceDN w:val="0"/>
                              <w:adjustRightInd w:val="0"/>
                              <w:spacing w:before="0" w:line="259" w:lineRule="auto"/>
                              <w:textAlignment w:val="baseline"/>
                              <w:rPr>
                                <w:rFonts w:ascii="Times New Roman" w:hAnsi="Times New Roman" w:cs="Times New Roman"/>
                                <w:sz w:val="20"/>
                                <w:szCs w:val="20"/>
                              </w:rPr>
                            </w:pPr>
                            <w:r w:rsidRPr="002E6B83">
                              <w:rPr>
                                <w:rFonts w:ascii="Times New Roman" w:hAnsi="Times New Roman" w:cs="Times New Roman"/>
                                <w:sz w:val="20"/>
                                <w:szCs w:val="20"/>
                              </w:rPr>
                              <w:t>Study whether to support up to N&gt;2 additional paths in the measurement reports from UE to LMF for at least DL-TDOA and multi-RTT,</w:t>
                            </w:r>
                            <w:r>
                              <w:rPr>
                                <w:rStyle w:val="CommentReference"/>
                                <w:lang w:val="sv-SE" w:eastAsia="en-US"/>
                              </w:rPr>
                              <w:t/>
                            </w:r>
                          </w:p>
                          <w:p w14:paraId="7924D908" w14:textId="77777777" w:rsidR="00C20C4A" w:rsidRPr="002E6B83" w:rsidRDefault="00C20C4A" w:rsidP="00C20C4A">
                            <w:pPr>
                              <w:pStyle w:val="3GPPText"/>
                              <w:numPr>
                                <w:ilvl w:val="1"/>
                                <w:numId w:val="35"/>
                              </w:numPr>
                              <w:overflowPunct w:val="0"/>
                              <w:autoSpaceDE w:val="0"/>
                              <w:autoSpaceDN w:val="0"/>
                              <w:adjustRightInd w:val="0"/>
                              <w:spacing w:before="0" w:line="259" w:lineRule="auto"/>
                              <w:textAlignment w:val="baseline"/>
                              <w:rPr>
                                <w:rFonts w:ascii="Times New Roman" w:hAnsi="Times New Roman" w:cs="Times New Roman"/>
                                <w:sz w:val="20"/>
                                <w:szCs w:val="20"/>
                              </w:rPr>
                            </w:pPr>
                            <w:r w:rsidRPr="002E6B83">
                              <w:rPr>
                                <w:rFonts w:ascii="Times New Roman" w:hAnsi="Times New Roman" w:cs="Times New Roman"/>
                                <w:sz w:val="20"/>
                                <w:szCs w:val="20"/>
                              </w:rPr>
                              <w:t xml:space="preserve">FFS: Exact value of N. </w:t>
                            </w:r>
                          </w:p>
                          <w:p w14:paraId="15A6F3BB" w14:textId="77777777" w:rsidR="00C20C4A" w:rsidRPr="002E6B83" w:rsidRDefault="00C20C4A" w:rsidP="00C20C4A">
                            <w:pPr>
                              <w:pStyle w:val="3GPPText"/>
                              <w:numPr>
                                <w:ilvl w:val="1"/>
                                <w:numId w:val="35"/>
                              </w:numPr>
                              <w:overflowPunct w:val="0"/>
                              <w:autoSpaceDE w:val="0"/>
                              <w:autoSpaceDN w:val="0"/>
                              <w:adjustRightInd w:val="0"/>
                              <w:spacing w:before="0" w:line="259" w:lineRule="auto"/>
                              <w:textAlignment w:val="baseline"/>
                              <w:rPr>
                                <w:rFonts w:ascii="Times New Roman" w:hAnsi="Times New Roman" w:cs="Times New Roman"/>
                                <w:sz w:val="20"/>
                                <w:szCs w:val="20"/>
                              </w:rPr>
                            </w:pPr>
                            <w:r w:rsidRPr="002E6B83">
                              <w:rPr>
                                <w:rFonts w:ascii="Times New Roman" w:hAnsi="Times New Roman" w:cs="Times New Roman"/>
                                <w:sz w:val="20"/>
                                <w:szCs w:val="20"/>
                              </w:rPr>
                              <w:t xml:space="preserve">FFS: reporting the power of the paths in addition to the timing. </w:t>
                            </w:r>
                          </w:p>
                          <w:p w14:paraId="40E10F18" w14:textId="77777777" w:rsidR="00C20C4A" w:rsidRPr="002E6B83" w:rsidRDefault="00C20C4A" w:rsidP="00C20C4A">
                            <w:pPr>
                              <w:pStyle w:val="3GPPText"/>
                              <w:numPr>
                                <w:ilvl w:val="1"/>
                                <w:numId w:val="35"/>
                              </w:numPr>
                              <w:overflowPunct w:val="0"/>
                              <w:autoSpaceDE w:val="0"/>
                              <w:autoSpaceDN w:val="0"/>
                              <w:adjustRightInd w:val="0"/>
                              <w:spacing w:before="0" w:line="259" w:lineRule="auto"/>
                              <w:textAlignment w:val="baseline"/>
                              <w:rPr>
                                <w:rFonts w:ascii="Times New Roman" w:hAnsi="Times New Roman" w:cs="Times New Roman"/>
                                <w:sz w:val="20"/>
                                <w:szCs w:val="20"/>
                              </w:rPr>
                            </w:pPr>
                            <w:r w:rsidRPr="002E6B83">
                              <w:rPr>
                                <w:rFonts w:ascii="Times New Roman" w:hAnsi="Times New Roman" w:cs="Times New Roman"/>
                                <w:sz w:val="20"/>
                                <w:szCs w:val="20"/>
                              </w:rPr>
                              <w:t>FFS: LMF requesting additional M non-distinct paths corresponding to the first path.</w:t>
                            </w:r>
                          </w:p>
                          <w:p w14:paraId="150CF479" w14:textId="77777777" w:rsidR="00C20C4A" w:rsidRPr="002E6B83" w:rsidRDefault="00C20C4A" w:rsidP="00C20C4A">
                            <w:pPr>
                              <w:pStyle w:val="3GPPText"/>
                              <w:numPr>
                                <w:ilvl w:val="0"/>
                                <w:numId w:val="35"/>
                              </w:numPr>
                              <w:overflowPunct w:val="0"/>
                              <w:autoSpaceDE w:val="0"/>
                              <w:autoSpaceDN w:val="0"/>
                              <w:adjustRightInd w:val="0"/>
                              <w:spacing w:before="0" w:line="259" w:lineRule="auto"/>
                              <w:textAlignment w:val="baseline"/>
                              <w:rPr>
                                <w:rFonts w:ascii="Times New Roman" w:hAnsi="Times New Roman" w:cs="Times New Roman"/>
                                <w:sz w:val="20"/>
                                <w:szCs w:val="20"/>
                              </w:rPr>
                            </w:pPr>
                            <w:r w:rsidRPr="002E6B83">
                              <w:rPr>
                                <w:rFonts w:ascii="Times New Roman" w:hAnsi="Times New Roman" w:cs="Times New Roman"/>
                                <w:sz w:val="20"/>
                                <w:szCs w:val="20"/>
                              </w:rPr>
                              <w:t>Note 1: This agreement applies to N additional paths (i.e., not including the “first” path).</w:t>
                            </w:r>
                          </w:p>
                          <w:p w14:paraId="2D0B76E3" w14:textId="77777777" w:rsidR="00C20C4A" w:rsidRPr="002E6B83" w:rsidRDefault="00C20C4A" w:rsidP="00C20C4A">
                            <w:pPr>
                              <w:pStyle w:val="3GPPText"/>
                              <w:numPr>
                                <w:ilvl w:val="0"/>
                                <w:numId w:val="35"/>
                              </w:numPr>
                              <w:overflowPunct w:val="0"/>
                              <w:autoSpaceDE w:val="0"/>
                              <w:autoSpaceDN w:val="0"/>
                              <w:adjustRightInd w:val="0"/>
                              <w:spacing w:before="0" w:line="259" w:lineRule="auto"/>
                              <w:textAlignment w:val="baseline"/>
                              <w:rPr>
                                <w:rFonts w:ascii="Times New Roman" w:hAnsi="Times New Roman" w:cs="Times New Roman"/>
                                <w:sz w:val="20"/>
                                <w:szCs w:val="20"/>
                              </w:rPr>
                            </w:pPr>
                            <w:r w:rsidRPr="002E6B83">
                              <w:rPr>
                                <w:rFonts w:ascii="Times New Roman" w:hAnsi="Times New Roman" w:cs="Times New Roman"/>
                                <w:sz w:val="20"/>
                                <w:szCs w:val="20"/>
                              </w:rPr>
                              <w:t xml:space="preserve">Note 2: Rel-16 supports N=2 already. </w:t>
                            </w:r>
                          </w:p>
                          <w:p w14:paraId="5DAB8008" w14:textId="709180C5" w:rsidR="00C20C4A" w:rsidRPr="00641948" w:rsidRDefault="00C20C4A"/>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30FCD2" id="_x0000_s1027" type="#_x0000_t202" style="position:absolute;margin-left:0;margin-top:23.7pt;width:478.6pt;height:110.6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">
                <v:textbox style="mso-fit-shape-to-text:t">
                  <w:txbxContent>
                    <w:p w14:paraId="2CD42458" w14:textId="77777777" w:rsidR="00C20C4A" w:rsidRPr="002E6B83" w:rsidRDefault="00C20C4A" w:rsidP="00C20C4A">
                      <w:pPr>
                        <w:rPr>
                          <w:rFonts w:ascii="Times New Roman" w:hAnsi="Times New Roman" w:cs="Times New Roman"/>
                          <w:sz w:val="20"/>
                          <w:szCs w:val="20"/>
                          <w:lang w:eastAsia="x-none"/>
                        </w:rPr>
                      </w:pPr>
                      <w:r w:rsidRPr="002E6B83">
                        <w:rPr>
                          <w:rFonts w:ascii="Times New Roman" w:hAnsi="Times New Roman" w:cs="Times New Roman"/>
                          <w:sz w:val="20"/>
                          <w:szCs w:val="20"/>
                          <w:highlight w:val="green"/>
                          <w:lang w:eastAsia="x-none"/>
                        </w:rPr>
                        <w:t>Agreement:</w:t>
                      </w:r>
                    </w:p>
                    <w:p w14:paraId="6182FCB0" w14:textId="77777777" w:rsidR="00C20C4A" w:rsidRPr="002E6B83" w:rsidRDefault="00C20C4A" w:rsidP="00C20C4A">
                      <w:pPr>
                        <w:pStyle w:val="3GPPText"/>
                        <w:numPr>
                          <w:ilvl w:val="0"/>
                          <w:numId w:val="35"/>
                        </w:numPr>
                        <w:overflowPunct w:val="0"/>
                        <w:autoSpaceDE w:val="0"/>
                        <w:autoSpaceDN w:val="0"/>
                        <w:adjustRightInd w:val="0"/>
                        <w:spacing w:before="0" w:line="259" w:lineRule="auto"/>
                        <w:textAlignment w:val="baseline"/>
                        <w:rPr>
                          <w:rFonts w:ascii="Times New Roman" w:hAnsi="Times New Roman" w:cs="Times New Roman"/>
                          <w:sz w:val="20"/>
                          <w:szCs w:val="20"/>
                        </w:rPr>
                      </w:pPr>
                      <w:r w:rsidRPr="002E6B83">
                        <w:rPr>
                          <w:rFonts w:ascii="Times New Roman" w:hAnsi="Times New Roman" w:cs="Times New Roman"/>
                          <w:sz w:val="20"/>
                          <w:szCs w:val="20"/>
                        </w:rPr>
                        <w:t>Study whether to support up to N&gt;2 additional paths in the measurement reports from UE to LMF for at least DL-TDOA and multi-RTT,</w:t>
                      </w:r>
                      <w:r>
                        <w:rPr>
                          <w:rStyle w:val="CommentReference"/>
                          <w:lang w:val="sv-SE" w:eastAsia="en-US"/>
                        </w:rPr>
                        <w:t/>
                      </w:r>
                    </w:p>
                    <w:p w14:paraId="7924D908" w14:textId="77777777" w:rsidR="00C20C4A" w:rsidRPr="002E6B83" w:rsidRDefault="00C20C4A" w:rsidP="00C20C4A">
                      <w:pPr>
                        <w:pStyle w:val="3GPPText"/>
                        <w:numPr>
                          <w:ilvl w:val="1"/>
                          <w:numId w:val="35"/>
                        </w:numPr>
                        <w:overflowPunct w:val="0"/>
                        <w:autoSpaceDE w:val="0"/>
                        <w:autoSpaceDN w:val="0"/>
                        <w:adjustRightInd w:val="0"/>
                        <w:spacing w:before="0" w:line="259" w:lineRule="auto"/>
                        <w:textAlignment w:val="baseline"/>
                        <w:rPr>
                          <w:rFonts w:ascii="Times New Roman" w:hAnsi="Times New Roman" w:cs="Times New Roman"/>
                          <w:sz w:val="20"/>
                          <w:szCs w:val="20"/>
                        </w:rPr>
                      </w:pPr>
                      <w:r w:rsidRPr="002E6B83">
                        <w:rPr>
                          <w:rFonts w:ascii="Times New Roman" w:hAnsi="Times New Roman" w:cs="Times New Roman"/>
                          <w:sz w:val="20"/>
                          <w:szCs w:val="20"/>
                        </w:rPr>
                        <w:t xml:space="preserve">FFS: Exact value of N. </w:t>
                      </w:r>
                    </w:p>
                    <w:p w14:paraId="15A6F3BB" w14:textId="77777777" w:rsidR="00C20C4A" w:rsidRPr="002E6B83" w:rsidRDefault="00C20C4A" w:rsidP="00C20C4A">
                      <w:pPr>
                        <w:pStyle w:val="3GPPText"/>
                        <w:numPr>
                          <w:ilvl w:val="1"/>
                          <w:numId w:val="35"/>
                        </w:numPr>
                        <w:overflowPunct w:val="0"/>
                        <w:autoSpaceDE w:val="0"/>
                        <w:autoSpaceDN w:val="0"/>
                        <w:adjustRightInd w:val="0"/>
                        <w:spacing w:before="0" w:line="259" w:lineRule="auto"/>
                        <w:textAlignment w:val="baseline"/>
                        <w:rPr>
                          <w:rFonts w:ascii="Times New Roman" w:hAnsi="Times New Roman" w:cs="Times New Roman"/>
                          <w:sz w:val="20"/>
                          <w:szCs w:val="20"/>
                        </w:rPr>
                      </w:pPr>
                      <w:r w:rsidRPr="002E6B83">
                        <w:rPr>
                          <w:rFonts w:ascii="Times New Roman" w:hAnsi="Times New Roman" w:cs="Times New Roman"/>
                          <w:sz w:val="20"/>
                          <w:szCs w:val="20"/>
                        </w:rPr>
                        <w:t xml:space="preserve">FFS: reporting the power of the paths in addition to the timing. </w:t>
                      </w:r>
                    </w:p>
                    <w:p w14:paraId="40E10F18" w14:textId="77777777" w:rsidR="00C20C4A" w:rsidRPr="002E6B83" w:rsidRDefault="00C20C4A" w:rsidP="00C20C4A">
                      <w:pPr>
                        <w:pStyle w:val="3GPPText"/>
                        <w:numPr>
                          <w:ilvl w:val="1"/>
                          <w:numId w:val="35"/>
                        </w:numPr>
                        <w:overflowPunct w:val="0"/>
                        <w:autoSpaceDE w:val="0"/>
                        <w:autoSpaceDN w:val="0"/>
                        <w:adjustRightInd w:val="0"/>
                        <w:spacing w:before="0" w:line="259" w:lineRule="auto"/>
                        <w:textAlignment w:val="baseline"/>
                        <w:rPr>
                          <w:rFonts w:ascii="Times New Roman" w:hAnsi="Times New Roman" w:cs="Times New Roman"/>
                          <w:sz w:val="20"/>
                          <w:szCs w:val="20"/>
                        </w:rPr>
                      </w:pPr>
                      <w:r w:rsidRPr="002E6B83">
                        <w:rPr>
                          <w:rFonts w:ascii="Times New Roman" w:hAnsi="Times New Roman" w:cs="Times New Roman"/>
                          <w:sz w:val="20"/>
                          <w:szCs w:val="20"/>
                        </w:rPr>
                        <w:t>FFS: LMF requesting additional M non-distinct paths corresponding to the first path.</w:t>
                      </w:r>
                    </w:p>
                    <w:p w14:paraId="150CF479" w14:textId="77777777" w:rsidR="00C20C4A" w:rsidRPr="002E6B83" w:rsidRDefault="00C20C4A" w:rsidP="00C20C4A">
                      <w:pPr>
                        <w:pStyle w:val="3GPPText"/>
                        <w:numPr>
                          <w:ilvl w:val="0"/>
                          <w:numId w:val="35"/>
                        </w:numPr>
                        <w:overflowPunct w:val="0"/>
                        <w:autoSpaceDE w:val="0"/>
                        <w:autoSpaceDN w:val="0"/>
                        <w:adjustRightInd w:val="0"/>
                        <w:spacing w:before="0" w:line="259" w:lineRule="auto"/>
                        <w:textAlignment w:val="baseline"/>
                        <w:rPr>
                          <w:rFonts w:ascii="Times New Roman" w:hAnsi="Times New Roman" w:cs="Times New Roman"/>
                          <w:sz w:val="20"/>
                          <w:szCs w:val="20"/>
                        </w:rPr>
                      </w:pPr>
                      <w:r w:rsidRPr="002E6B83">
                        <w:rPr>
                          <w:rFonts w:ascii="Times New Roman" w:hAnsi="Times New Roman" w:cs="Times New Roman"/>
                          <w:sz w:val="20"/>
                          <w:szCs w:val="20"/>
                        </w:rPr>
                        <w:t>Note 1: This agreement applies to N additional paths (i.e., not including the “first” path).</w:t>
                      </w:r>
                    </w:p>
                    <w:p w14:paraId="2D0B76E3" w14:textId="77777777" w:rsidR="00C20C4A" w:rsidRPr="002E6B83" w:rsidRDefault="00C20C4A" w:rsidP="00C20C4A">
                      <w:pPr>
                        <w:pStyle w:val="3GPPText"/>
                        <w:numPr>
                          <w:ilvl w:val="0"/>
                          <w:numId w:val="35"/>
                        </w:numPr>
                        <w:overflowPunct w:val="0"/>
                        <w:autoSpaceDE w:val="0"/>
                        <w:autoSpaceDN w:val="0"/>
                        <w:adjustRightInd w:val="0"/>
                        <w:spacing w:before="0" w:line="259" w:lineRule="auto"/>
                        <w:textAlignment w:val="baseline"/>
                        <w:rPr>
                          <w:rFonts w:ascii="Times New Roman" w:hAnsi="Times New Roman" w:cs="Times New Roman"/>
                          <w:sz w:val="20"/>
                          <w:szCs w:val="20"/>
                        </w:rPr>
                      </w:pPr>
                      <w:r w:rsidRPr="002E6B83">
                        <w:rPr>
                          <w:rFonts w:ascii="Times New Roman" w:hAnsi="Times New Roman" w:cs="Times New Roman"/>
                          <w:sz w:val="20"/>
                          <w:szCs w:val="20"/>
                        </w:rPr>
                        <w:t xml:space="preserve">Note 2: Rel-16 supports N=2 already. </w:t>
                      </w:r>
                    </w:p>
                    <w:p w14:paraId="5DAB8008" w14:textId="709180C5" w:rsidR="00C20C4A" w:rsidRPr="00641948" w:rsidRDefault="00C20C4A"/>
                  </w:txbxContent>
                </v:textbox>
                <w10:wrap type="square" anchorx="margin"/>
              </v:shape>
            </w:pict>
          </mc:Fallback>
        </mc:AlternateContent>
      </w:r>
      <w:r>
        <w:rPr>
          <w:rFonts w:eastAsia="MS Mincho"/>
        </w:rPr>
        <w:t>The following was agreed during RAN1#105e:</w:t>
      </w:r>
    </w:p>
    <w:p w14:paraId="7B75C8E1" w14:textId="77777777" w:rsidR="002C293A" w:rsidRPr="00641948" w:rsidRDefault="002C293A" w:rsidP="00DC22B0"/>
    <w:p w14:paraId="5B42EFE8" w14:textId="4AF226E4" w:rsidR="002E24C7" w:rsidRPr="00641948" w:rsidRDefault="002E24C7" w:rsidP="00DC22B0">
      <w:r w:rsidRPr="00641948">
        <w:t xml:space="preserve">Machine Learning (ML) </w:t>
      </w:r>
      <w:r w:rsidR="00D423B8" w:rsidRPr="00641948">
        <w:t>classifiers</w:t>
      </w:r>
      <w:r w:rsidRPr="00641948">
        <w:t xml:space="preserve"> can </w:t>
      </w:r>
      <w:r w:rsidR="00D423B8" w:rsidRPr="00641948">
        <w:t xml:space="preserve">be trained for LOS/NLOS detection. </w:t>
      </w:r>
      <w:r w:rsidR="006D0F21" w:rsidRPr="00641948">
        <w:t xml:space="preserve">We have studied the performance of different ML classifiers </w:t>
      </w:r>
      <w:r w:rsidR="003928DB" w:rsidRPr="00641948">
        <w:t xml:space="preserve">that take as inputs the value and delay time </w:t>
      </w:r>
      <w:r w:rsidR="00CB43EE" w:rsidRPr="00641948">
        <w:t xml:space="preserve">of varying number of peaks </w:t>
      </w:r>
      <w:r w:rsidR="00E2309C" w:rsidRPr="00641948">
        <w:t>in</w:t>
      </w:r>
      <w:r w:rsidR="00CB43EE" w:rsidRPr="00641948">
        <w:t xml:space="preserve"> the power delay profile (PDP)</w:t>
      </w:r>
      <w:r w:rsidR="00743A29" w:rsidRPr="00641948">
        <w:t xml:space="preserve">. </w:t>
      </w:r>
      <w:r w:rsidR="008F476C" w:rsidRPr="00641948">
        <w:t>The classifiers were</w:t>
      </w:r>
      <w:r w:rsidR="00157DCC" w:rsidRPr="00641948">
        <w:t xml:space="preserve"> trained and</w:t>
      </w:r>
      <w:r w:rsidR="008F476C" w:rsidRPr="00641948">
        <w:t xml:space="preserve"> evaluated on real 5G</w:t>
      </w:r>
      <w:r w:rsidR="009B2AF2" w:rsidRPr="00641948">
        <w:t xml:space="preserve"> measurement data </w:t>
      </w:r>
      <w:r w:rsidR="00BB703D" w:rsidRPr="00641948">
        <w:t xml:space="preserve">from a macro deployment </w:t>
      </w:r>
      <w:r w:rsidR="00D75FC0" w:rsidRPr="00641948">
        <w:t>with carrier frequency 2.66 GHz and</w:t>
      </w:r>
      <w:r w:rsidR="00BB703D" w:rsidRPr="00641948">
        <w:t xml:space="preserve"> </w:t>
      </w:r>
      <w:r w:rsidR="000B7E5E" w:rsidRPr="00641948">
        <w:t xml:space="preserve">PDP </w:t>
      </w:r>
      <w:r w:rsidR="00521456" w:rsidRPr="00641948">
        <w:t>obtained from</w:t>
      </w:r>
      <w:r w:rsidR="000B7E5E" w:rsidRPr="00641948">
        <w:t xml:space="preserve"> </w:t>
      </w:r>
      <w:r w:rsidR="00A7000F" w:rsidRPr="00641948">
        <w:t xml:space="preserve">reference signals with </w:t>
      </w:r>
      <w:r w:rsidR="00BB703D" w:rsidRPr="00641948">
        <w:t>20 MHz bandwidth</w:t>
      </w:r>
      <w:r w:rsidR="00A7000F" w:rsidRPr="00641948">
        <w:t>.</w:t>
      </w:r>
      <w:r w:rsidR="000E4548" w:rsidRPr="00641948">
        <w:t xml:space="preserve"> The best performance was obtained with a K</w:t>
      </w:r>
      <w:r w:rsidR="00943658" w:rsidRPr="00641948">
        <w:t xml:space="preserve">-nearest neighbor </w:t>
      </w:r>
      <w:proofErr w:type="gramStart"/>
      <w:r w:rsidR="00943658" w:rsidRPr="00641948">
        <w:t>method</w:t>
      </w:r>
      <w:proofErr w:type="gramEnd"/>
      <w:r w:rsidR="00943658" w:rsidRPr="00641948">
        <w:t xml:space="preserve"> and those results are presented here.</w:t>
      </w:r>
    </w:p>
    <w:p w14:paraId="44D153F5" w14:textId="77777777" w:rsidR="00DC22B0" w:rsidRPr="00641948" w:rsidRDefault="00DC22B0" w:rsidP="00641948">
      <w:pPr>
        <w:pStyle w:val="3GPPText"/>
        <w:rPr>
          <w:rStyle w:val="Strong"/>
          <w:i/>
          <w:szCs w:val="24"/>
        </w:rPr>
      </w:pPr>
      <w:r w:rsidRPr="00641948">
        <w:rPr>
          <w:rStyle w:val="Strong"/>
          <w:i/>
          <w:szCs w:val="24"/>
        </w:rPr>
        <w:t>Test cases</w:t>
      </w:r>
    </w:p>
    <w:p w14:paraId="2D8EC927" w14:textId="77777777" w:rsidR="00DC22B0" w:rsidRPr="00A65B68" w:rsidRDefault="00DC22B0" w:rsidP="00DC22B0">
      <w:r w:rsidRPr="002E6B83">
        <w:t xml:space="preserve">10 test cases were evaluated, with </w:t>
      </w:r>
      <w:r>
        <w:t>increasing number of reported peaks:</w:t>
      </w:r>
    </w:p>
    <w:p w14:paraId="59C7AD44" w14:textId="77777777" w:rsidR="00DC22B0" w:rsidRPr="002E6B83" w:rsidRDefault="00DC22B0" w:rsidP="00DC22B0">
      <w:r>
        <w:t>For case 1 to 7:</w:t>
      </w:r>
    </w:p>
    <w:p w14:paraId="5C4EEA36" w14:textId="216A846F" w:rsidR="00DC22B0" w:rsidRPr="00641948" w:rsidRDefault="00F3780E" w:rsidP="00DC22B0">
      <w:pPr>
        <w:pStyle w:val="ListParagraph"/>
        <w:numPr>
          <w:ilvl w:val="0"/>
          <w:numId w:val="15"/>
        </w:numPr>
      </w:pPr>
      <w:r>
        <w:rPr>
          <w:lang w:val="en-US"/>
        </w:rPr>
        <w:t xml:space="preserve">The </w:t>
      </w:r>
      <w:r w:rsidR="0027558F">
        <w:rPr>
          <w:lang w:val="en-US"/>
        </w:rPr>
        <w:t xml:space="preserve">LOS/NLOS </w:t>
      </w:r>
      <w:r>
        <w:rPr>
          <w:lang w:val="en-US"/>
        </w:rPr>
        <w:t xml:space="preserve">classifier inputs are the </w:t>
      </w:r>
      <w:r w:rsidR="0074794F">
        <w:rPr>
          <w:lang w:val="en-US"/>
        </w:rPr>
        <w:t xml:space="preserve">(i) peak value and (ii) delay time of the </w:t>
      </w:r>
      <w:r w:rsidR="00DC22B0" w:rsidRPr="002E6B83">
        <w:rPr>
          <w:lang w:val="en-US"/>
        </w:rPr>
        <w:t>highest peaks in the PDP</w:t>
      </w:r>
      <w:r w:rsidR="0074794F">
        <w:rPr>
          <w:lang w:val="en-US"/>
        </w:rPr>
        <w:t>.</w:t>
      </w:r>
    </w:p>
    <w:p w14:paraId="3A71198C" w14:textId="0E675CAF" w:rsidR="0074794F" w:rsidRPr="006913EA" w:rsidRDefault="007478DA" w:rsidP="00DC22B0">
      <w:pPr>
        <w:pStyle w:val="ListParagraph"/>
        <w:numPr>
          <w:ilvl w:val="0"/>
          <w:numId w:val="15"/>
        </w:numPr>
      </w:pPr>
      <w:r>
        <w:rPr>
          <w:lang w:val="en-US"/>
        </w:rPr>
        <w:t>The n</w:t>
      </w:r>
      <w:r w:rsidRPr="006913EA">
        <w:rPr>
          <w:lang w:val="en-US"/>
        </w:rPr>
        <w:t xml:space="preserve">umber of peaks </w:t>
      </w:r>
      <w:r>
        <w:rPr>
          <w:lang w:val="en-US"/>
        </w:rPr>
        <w:t>used are</w:t>
      </w:r>
      <w:r w:rsidRPr="006913EA">
        <w:rPr>
          <w:lang w:val="en-US"/>
        </w:rPr>
        <w:t>: 5, 10, 15, 20, 30, 40</w:t>
      </w:r>
      <w:r>
        <w:rPr>
          <w:lang w:val="en-US"/>
        </w:rPr>
        <w:t xml:space="preserve"> or </w:t>
      </w:r>
      <w:r w:rsidRPr="006913EA">
        <w:rPr>
          <w:lang w:val="en-US"/>
        </w:rPr>
        <w:t>50 (Test case 1 to 7)</w:t>
      </w:r>
    </w:p>
    <w:p w14:paraId="7A95275C" w14:textId="77777777" w:rsidR="00DC22B0" w:rsidRPr="002E6B83" w:rsidRDefault="00DC22B0" w:rsidP="00DC22B0">
      <w:r>
        <w:t>For case 8 to 10:</w:t>
      </w:r>
    </w:p>
    <w:p w14:paraId="05D5AFC0" w14:textId="47928B94" w:rsidR="00955D54" w:rsidRDefault="002E0892" w:rsidP="00DC22B0">
      <w:pPr>
        <w:numPr>
          <w:ilvl w:val="0"/>
          <w:numId w:val="29"/>
        </w:numPr>
      </w:pPr>
      <w:r>
        <w:t xml:space="preserve">The LOS/NLOS classifier inputs are the first </w:t>
      </w:r>
      <w:r w:rsidR="0089451C">
        <w:t xml:space="preserve">X number of samples of the </w:t>
      </w:r>
      <w:r w:rsidR="00DC22B0">
        <w:t>measured PDP</w:t>
      </w:r>
      <w:r w:rsidR="00955D54">
        <w:t>.</w:t>
      </w:r>
    </w:p>
    <w:p w14:paraId="6085F35C" w14:textId="52694975" w:rsidR="00DC22B0" w:rsidRPr="00641948" w:rsidRDefault="00DC22B0" w:rsidP="00641948">
      <w:pPr>
        <w:numPr>
          <w:ilvl w:val="0"/>
          <w:numId w:val="29"/>
        </w:numPr>
      </w:pPr>
      <w:r>
        <w:t xml:space="preserve"> </w:t>
      </w:r>
      <w:r w:rsidR="00955D54" w:rsidRPr="006913EA">
        <w:t>Using</w:t>
      </w:r>
      <w:r w:rsidR="00955D54">
        <w:t xml:space="preserve"> X= 1</w:t>
      </w:r>
      <w:r w:rsidR="00955D54" w:rsidRPr="006913EA">
        <w:t>00</w:t>
      </w:r>
      <w:r w:rsidR="00955D54">
        <w:t xml:space="preserve"> (case 8), X=150 (case 9), and a</w:t>
      </w:r>
      <w:r w:rsidR="00955D54" w:rsidRPr="006913EA">
        <w:t>ll samples in the PDP (case</w:t>
      </w:r>
      <w:r w:rsidR="00955D54">
        <w:t xml:space="preserve"> </w:t>
      </w:r>
      <w:r w:rsidR="00955D54" w:rsidRPr="006913EA">
        <w:t>10)</w:t>
      </w:r>
    </w:p>
    <w:p w14:paraId="03682322" w14:textId="0430C79F" w:rsidR="002F15F8" w:rsidRDefault="00955D54" w:rsidP="00955D54">
      <w:r>
        <w:t xml:space="preserve">The </w:t>
      </w:r>
      <w:r w:rsidR="00DC22B0" w:rsidRPr="006913EA">
        <w:t xml:space="preserve">K-nearest neighbor method is </w:t>
      </w:r>
      <w:r>
        <w:t xml:space="preserve">always </w:t>
      </w:r>
      <w:r w:rsidR="00DC22B0" w:rsidRPr="006913EA">
        <w:t>used as it gives the best performance</w:t>
      </w:r>
      <w:r w:rsidR="002F15F8">
        <w:t>.</w:t>
      </w:r>
    </w:p>
    <w:p w14:paraId="44652475" w14:textId="09FE3A28" w:rsidR="002F15F8" w:rsidRPr="00641948" w:rsidRDefault="00691A16" w:rsidP="00641948">
      <w:r w:rsidRPr="00641948">
        <w:rPr>
          <w:b/>
          <w:i/>
          <w:szCs w:val="24"/>
        </w:rPr>
        <w:t>Results</w:t>
      </w:r>
    </w:p>
    <w:p w14:paraId="7E0365B0" w14:textId="4854E833" w:rsidR="00257F2E" w:rsidRDefault="005F66C8" w:rsidP="00641948">
      <w:pPr>
        <w:tabs>
          <w:tab w:val="left" w:pos="1694"/>
        </w:tabs>
      </w:pPr>
      <w:r>
        <w:fldChar w:fldCharType="begin"/>
      </w:r>
      <w:r>
        <w:instrText xml:space="preserve"> REF _Ref71650131 \h </w:instrText>
      </w:r>
      <w:r>
        <w:fldChar w:fldCharType="separate"/>
      </w:r>
      <w:r w:rsidRPr="002E6B83">
        <w:t xml:space="preserve">Table </w:t>
      </w:r>
      <w:r>
        <w:t>2</w:t>
      </w:r>
      <w:r>
        <w:fldChar w:fldCharType="end"/>
      </w:r>
      <w:r>
        <w:t xml:space="preserve"> </w:t>
      </w:r>
      <w:r w:rsidR="00DC22B0">
        <w:t>s</w:t>
      </w:r>
      <w:r w:rsidR="00DC22B0" w:rsidRPr="002E6B83">
        <w:t>ummarize the results of the evaluation</w:t>
      </w:r>
      <w:r w:rsidR="00DC22B0">
        <w:t xml:space="preserve">. </w:t>
      </w:r>
      <w:r w:rsidR="00201C0C">
        <w:t>S</w:t>
      </w:r>
      <w:r w:rsidR="006D78A1">
        <w:t xml:space="preserve">ince </w:t>
      </w:r>
      <w:r w:rsidR="00F32586">
        <w:t>T</w:t>
      </w:r>
      <w:r w:rsidR="006D78A1">
        <w:t>est</w:t>
      </w:r>
      <w:r w:rsidR="00F32586">
        <w:t xml:space="preserve"> </w:t>
      </w:r>
      <w:r w:rsidR="006D78A1">
        <w:t>case 10 makes use of the full PDP, w</w:t>
      </w:r>
      <w:r w:rsidR="006937E2">
        <w:t xml:space="preserve">e interpret </w:t>
      </w:r>
      <w:r w:rsidR="00257F2E">
        <w:t>the performance results obtained there as an upper bound for what can be achieved by this method on a subset of the PDP</w:t>
      </w:r>
      <w:r w:rsidR="00815F5D">
        <w:t xml:space="preserve">. </w:t>
      </w:r>
      <w:r w:rsidR="000857DA">
        <w:t xml:space="preserve">We can make </w:t>
      </w:r>
      <w:proofErr w:type="gramStart"/>
      <w:r w:rsidR="000857DA">
        <w:t>a number of</w:t>
      </w:r>
      <w:proofErr w:type="gramEnd"/>
      <w:r w:rsidR="000857DA">
        <w:t xml:space="preserve"> observations:</w:t>
      </w:r>
    </w:p>
    <w:p w14:paraId="30C788D0" w14:textId="2B920318" w:rsidR="006B631A" w:rsidRPr="00641948" w:rsidRDefault="00D24FE8" w:rsidP="00641948">
      <w:pPr>
        <w:pStyle w:val="Observation"/>
      </w:pPr>
      <w:bookmarkStart w:id="22" w:name="_Toc79145619"/>
      <w:r>
        <w:lastRenderedPageBreak/>
        <w:t xml:space="preserve">The more PDP peaks (corresponding to </w:t>
      </w:r>
      <w:r w:rsidR="00DD7B3B">
        <w:t>paths) that are used by the classifier, the better becomes the classifier performance.</w:t>
      </w:r>
      <w:bookmarkStart w:id="23" w:name="_Toc79052291"/>
      <w:bookmarkStart w:id="24" w:name="_Toc79065345"/>
      <w:bookmarkEnd w:id="22"/>
      <w:bookmarkEnd w:id="23"/>
      <w:bookmarkEnd w:id="24"/>
    </w:p>
    <w:p w14:paraId="1B0CC429" w14:textId="258F9228" w:rsidR="00257F2E" w:rsidRDefault="00852314" w:rsidP="00DC22B0">
      <w:r>
        <w:t xml:space="preserve">Motivated by these results we </w:t>
      </w:r>
      <w:r w:rsidR="00515321">
        <w:t>think</w:t>
      </w:r>
      <w:r>
        <w:t xml:space="preserve"> that </w:t>
      </w:r>
      <w:r w:rsidR="00515321">
        <w:t xml:space="preserve">the number </w:t>
      </w:r>
      <w:r>
        <w:t>N</w:t>
      </w:r>
      <w:r w:rsidR="00515321">
        <w:t xml:space="preserve"> of additional paths should be as large as possible</w:t>
      </w:r>
      <w:r w:rsidR="00EB216A">
        <w:t>.</w:t>
      </w:r>
    </w:p>
    <w:p w14:paraId="652F364F" w14:textId="55DB8D85" w:rsidR="00EB216A" w:rsidRDefault="0053088D" w:rsidP="00EB216A">
      <w:pPr>
        <w:pStyle w:val="Proposal"/>
      </w:pPr>
      <w:bookmarkStart w:id="25" w:name="_Toc79065531"/>
      <w:r>
        <w:t xml:space="preserve">The number of additional paths N should be large </w:t>
      </w:r>
      <w:r w:rsidR="00402B0B">
        <w:t>to enable accurate LOS/NLOS detection</w:t>
      </w:r>
      <w:r w:rsidR="00EE14F0">
        <w:t>.</w:t>
      </w:r>
      <w:bookmarkEnd w:id="25"/>
    </w:p>
    <w:p w14:paraId="0DFFD688" w14:textId="62D1001B" w:rsidR="00EE14F0" w:rsidRDefault="00BD2623" w:rsidP="00EB216A">
      <w:pPr>
        <w:pStyle w:val="Proposal"/>
      </w:pPr>
      <w:bookmarkStart w:id="26" w:name="_Toc79065532"/>
      <w:r>
        <w:t xml:space="preserve">For each additional path, report </w:t>
      </w:r>
      <w:r w:rsidR="00444FF3">
        <w:t>at least</w:t>
      </w:r>
      <w:r w:rsidR="0004236D">
        <w:t>:</w:t>
      </w:r>
      <w:r>
        <w:br/>
      </w:r>
      <w:r w:rsidR="00444FF3">
        <w:t>- t</w:t>
      </w:r>
      <w:r>
        <w:t xml:space="preserve">he </w:t>
      </w:r>
      <w:r w:rsidR="00444FF3">
        <w:t>path power</w:t>
      </w:r>
      <w:r w:rsidR="0004236D">
        <w:t>,</w:t>
      </w:r>
      <w:r w:rsidR="00444FF3">
        <w:br/>
        <w:t>- the path delay</w:t>
      </w:r>
      <w:r w:rsidR="0004236D">
        <w:t>.</w:t>
      </w:r>
      <w:bookmarkEnd w:id="26"/>
    </w:p>
    <w:p w14:paraId="7B9000AE" w14:textId="77777777" w:rsidR="00AF6E3E" w:rsidRDefault="00AF6E3E">
      <w:pPr>
        <w:rPr>
          <w:b/>
          <w:lang w:eastAsia="en-GB"/>
        </w:rPr>
      </w:pPr>
      <w:r>
        <w:br w:type="page"/>
      </w:r>
    </w:p>
    <w:p w14:paraId="6FE4AB55" w14:textId="4D48C3E5" w:rsidR="00D2515F" w:rsidRPr="00641948" w:rsidRDefault="00D2515F" w:rsidP="00641948">
      <w:pPr>
        <w:pStyle w:val="Caption"/>
        <w:keepNext/>
      </w:pPr>
      <w:r w:rsidRPr="00641948">
        <w:lastRenderedPageBreak/>
        <w:t xml:space="preserve">Table </w:t>
      </w:r>
      <w:r>
        <w:fldChar w:fldCharType="begin"/>
      </w:r>
      <w:r w:rsidRPr="00641948">
        <w:instrText xml:space="preserve"> SEQ Table \* ARABIC </w:instrText>
      </w:r>
      <w:r>
        <w:fldChar w:fldCharType="separate"/>
      </w:r>
      <w:r w:rsidRPr="00641948">
        <w:t>2</w:t>
      </w:r>
      <w:r>
        <w:fldChar w:fldCharType="end"/>
      </w:r>
      <w:r w:rsidR="00AF6E3E" w:rsidRPr="00641948">
        <w:t xml:space="preserve">: ML results for test cases 1-10. The true LOS/NLOS status of the channel is on the vertical axis, and the ML-estimate is on the horizontal axis. Consequently, the diagonal elements </w:t>
      </w:r>
      <w:proofErr w:type="gramStart"/>
      <w:r w:rsidR="00AF6E3E" w:rsidRPr="00641948">
        <w:t>shows</w:t>
      </w:r>
      <w:proofErr w:type="gramEnd"/>
      <w:r w:rsidR="00AF6E3E" w:rsidRPr="00641948">
        <w:t xml:space="preserve"> the fraction of correct NLOS resp. LOS classifications and the off-diagonal elements show false negatives and false positives.</w:t>
      </w:r>
    </w:p>
    <w:p w14:paraId="055EF857" w14:textId="73846756" w:rsidR="000C11ED" w:rsidRDefault="000C11ED" w:rsidP="00641948">
      <w:pPr>
        <w:pStyle w:val="Proposal"/>
        <w:numPr>
          <w:ilvl w:val="0"/>
          <w:numId w:val="0"/>
        </w:numPr>
        <w:ind w:left="1304" w:hanging="1304"/>
      </w:pPr>
      <w:bookmarkStart w:id="27" w:name="_Toc79065533"/>
      <w:r>
        <w:rPr>
          <w:noProof/>
        </w:rPr>
        <w:drawing>
          <wp:inline distT="0" distB="0" distL="0" distR="0" wp14:anchorId="397D363E" wp14:editId="1396C6DC">
            <wp:extent cx="5650252" cy="2984662"/>
            <wp:effectExtent l="0" t="0" r="7620" b="6350"/>
            <wp:docPr id="50" name="Picture 50"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70878" cy="2995558"/>
                    </a:xfrm>
                    <a:prstGeom prst="rect">
                      <a:avLst/>
                    </a:prstGeom>
                  </pic:spPr>
                </pic:pic>
              </a:graphicData>
            </a:graphic>
          </wp:inline>
        </w:drawing>
      </w:r>
      <w:bookmarkEnd w:id="27"/>
    </w:p>
    <w:p w14:paraId="60ECAA5A" w14:textId="77777777" w:rsidR="00D27C3B" w:rsidRPr="00641948" w:rsidRDefault="00D27C3B" w:rsidP="00641948">
      <w:pPr>
        <w:rPr>
          <w:lang w:eastAsia="ja-JP"/>
        </w:rPr>
      </w:pPr>
    </w:p>
    <w:p w14:paraId="73F7CC27" w14:textId="61400C58" w:rsidR="00D6651F" w:rsidRDefault="00D6651F" w:rsidP="00D6651F">
      <w:pPr>
        <w:pStyle w:val="Heading1"/>
      </w:pPr>
      <w:r>
        <w:t>Algorithmic LOS/NLOS classification</w:t>
      </w:r>
    </w:p>
    <w:p w14:paraId="045FDBDF" w14:textId="76B4BB87" w:rsidR="00D6651F" w:rsidRPr="007B4862" w:rsidRDefault="00D6651F" w:rsidP="00401F11">
      <w:r w:rsidRPr="00B949C0">
        <w:t>Classification of measurements as LOS o</w:t>
      </w:r>
      <w:r>
        <w:t xml:space="preserve">r NLOS and mitigation of the effects of NLOS can sometimes be done algorithmically with methods for robust estimation. </w:t>
      </w:r>
      <w:r w:rsidRPr="00AD1F9A">
        <w:t>The input to this kind of algorithms is typically a set of observations</w:t>
      </w:r>
      <w:r>
        <w:t>,</w:t>
      </w:r>
      <w:r w:rsidRPr="00AD1F9A">
        <w:t xml:space="preserve"> like</w:t>
      </w:r>
      <w:r>
        <w:t xml:space="preserve"> for instance</w:t>
      </w:r>
      <w:r w:rsidRPr="00AD1F9A">
        <w:t xml:space="preserve"> TOA or TDOA measurements between different TRPs and a UE.</w:t>
      </w:r>
      <w:r>
        <w:t xml:space="preserve"> </w:t>
      </w:r>
      <w:r w:rsidRPr="00AD1F9A">
        <w:t xml:space="preserve">NLOS measurements are considered </w:t>
      </w:r>
      <w:r>
        <w:t>as</w:t>
      </w:r>
      <w:r w:rsidRPr="00AD1F9A">
        <w:t xml:space="preserve"> contaminated observations or outliers. While </w:t>
      </w:r>
      <w:proofErr w:type="gramStart"/>
      <w:r w:rsidRPr="00AD1F9A">
        <w:t>e.g.</w:t>
      </w:r>
      <w:proofErr w:type="gramEnd"/>
      <w:r w:rsidRPr="00AD1F9A">
        <w:t xml:space="preserve"> estimation with a least-squares method is highly sensitive to outliers, robust estimation methods are not. The methods </w:t>
      </w:r>
      <w:r w:rsidR="003B3606">
        <w:t>only work</w:t>
      </w:r>
      <w:r w:rsidR="003B3606" w:rsidRPr="00AD1F9A">
        <w:t xml:space="preserve"> </w:t>
      </w:r>
      <w:r w:rsidRPr="00AD1F9A">
        <w:t>when there is an excess of observations from which outliers can be pruned</w:t>
      </w:r>
      <w:r>
        <w:t>, hence algorithmic classification</w:t>
      </w:r>
      <w:r w:rsidRPr="00AD1F9A">
        <w:t xml:space="preserve"> </w:t>
      </w:r>
      <w:r>
        <w:t xml:space="preserve">is particularly </w:t>
      </w:r>
      <w:r w:rsidRPr="00AD1F9A">
        <w:t xml:space="preserve">interesting for positioning in </w:t>
      </w:r>
      <w:proofErr w:type="gramStart"/>
      <w:r w:rsidRPr="00AD1F9A">
        <w:t>e.g.</w:t>
      </w:r>
      <w:proofErr w:type="gramEnd"/>
      <w:r w:rsidRPr="00AD1F9A">
        <w:t xml:space="preserve"> industrial scenarios where there is a dense deployment of TRPs</w:t>
      </w:r>
      <w:r w:rsidR="004C0031">
        <w:t xml:space="preserve">. It should be stressed that the applicability of algorithmic LOS/NLOS classification </w:t>
      </w:r>
      <w:r w:rsidR="00721017">
        <w:t xml:space="preserve">to </w:t>
      </w:r>
      <w:r w:rsidR="00452915">
        <w:t xml:space="preserve">macro deployments </w:t>
      </w:r>
      <w:r w:rsidR="00463FD9">
        <w:t xml:space="preserve">(that are sparse) </w:t>
      </w:r>
      <w:r w:rsidR="00BA7733">
        <w:t>is very</w:t>
      </w:r>
      <w:r w:rsidR="00887AC7">
        <w:t xml:space="preserve"> limited.</w:t>
      </w:r>
      <w:r>
        <w:t xml:space="preserve"> </w:t>
      </w:r>
    </w:p>
    <w:p w14:paraId="6C82BC79" w14:textId="6FC0C513" w:rsidR="00D6651F" w:rsidRPr="007B4862" w:rsidRDefault="00D6651F" w:rsidP="00D6651F">
      <w:r>
        <w:t xml:space="preserve">In this section we show results for an </w:t>
      </w:r>
      <w:r w:rsidRPr="00082B0C">
        <w:t>adapt</w:t>
      </w:r>
      <w:r>
        <w:t>ation of</w:t>
      </w:r>
      <w:r w:rsidRPr="00082B0C">
        <w:t xml:space="preserve"> the RANdom SAmple Consensus (RANSAC) algorithm proposed in</w:t>
      </w:r>
      <w:r>
        <w:t xml:space="preserve"> </w:t>
      </w:r>
      <w:sdt>
        <w:sdtPr>
          <w:id w:val="2128047366"/>
          <w:citation/>
        </w:sdtPr>
        <w:sdtEndPr/>
        <w:sdtContent>
          <w:r>
            <w:fldChar w:fldCharType="begin"/>
          </w:r>
          <w:r w:rsidRPr="00223E2D">
            <w:instrText xml:space="preserve"> CITATION Bol81 \l 1053 </w:instrText>
          </w:r>
          <w:r>
            <w:fldChar w:fldCharType="separate"/>
          </w:r>
          <w:r w:rsidR="0099713E" w:rsidRPr="0099713E">
            <w:t>[3]</w:t>
          </w:r>
          <w:r>
            <w:fldChar w:fldCharType="end"/>
          </w:r>
        </w:sdtContent>
      </w:sdt>
      <w:r>
        <w:t xml:space="preserve"> </w:t>
      </w:r>
      <w:r w:rsidRPr="00082B0C">
        <w:t>to the TOA/TDOA positioning method</w:t>
      </w:r>
      <w:r>
        <w:t xml:space="preserve">. </w:t>
      </w:r>
      <w:r w:rsidRPr="00AD1F9A">
        <w:t xml:space="preserve">The performance </w:t>
      </w:r>
      <w:r>
        <w:t xml:space="preserve">of robust estimation methods </w:t>
      </w:r>
      <w:r w:rsidRPr="00AD1F9A">
        <w:t>degrades as the fraction of contaminated observations increases.</w:t>
      </w:r>
      <w:r>
        <w:t xml:space="preserve"> RANSAC can cope with a relatively large fraction of </w:t>
      </w:r>
      <w:r w:rsidRPr="00AD1F9A">
        <w:t xml:space="preserve">contaminated </w:t>
      </w:r>
      <w:r>
        <w:t xml:space="preserve">data. Algorithmic LOS/NLOS classification can benefit from rich reporting and be used in combination with </w:t>
      </w:r>
      <w:proofErr w:type="gramStart"/>
      <w:r>
        <w:t>e.g.</w:t>
      </w:r>
      <w:proofErr w:type="gramEnd"/>
      <w:r>
        <w:t xml:space="preserve"> signature-based LOS/NLOS detection to obtain even better performance. </w:t>
      </w:r>
      <w:r w:rsidRPr="007A3F12">
        <w:t>Here we show one such example where RANSAC is combined with a LOS/NLOS detector that compares the strength of different peaks in the power delay profile: If the first peak is the strongest, then it is likely LOS.</w:t>
      </w:r>
    </w:p>
    <w:p w14:paraId="6E854C37" w14:textId="77777777" w:rsidR="00D6651F" w:rsidRPr="007B4862" w:rsidRDefault="00D6651F" w:rsidP="00D6651F">
      <w:r w:rsidRPr="00EE7B6A">
        <w:t xml:space="preserve">We evaluate the </w:t>
      </w:r>
      <w:r>
        <w:t xml:space="preserve">positioning performance on the </w:t>
      </w:r>
      <w:r w:rsidRPr="00EE7B6A">
        <w:t>InF</w:t>
      </w:r>
      <w:r>
        <w:t>-DH</w:t>
      </w:r>
      <w:r w:rsidRPr="00EE7B6A">
        <w:t xml:space="preserve"> scenario specified by 3GPP in</w:t>
      </w:r>
      <w:r>
        <w:t xml:space="preserve"> </w:t>
      </w:r>
      <w:r w:rsidRPr="000654FE">
        <w:t>TR 38.901</w:t>
      </w:r>
      <w:r>
        <w:t xml:space="preserve"> with model parameters as given in TR </w:t>
      </w:r>
      <w:r w:rsidRPr="00B66C7C">
        <w:t>38.857</w:t>
      </w:r>
      <w:r>
        <w:t xml:space="preserve">. </w:t>
      </w:r>
      <w:r w:rsidRPr="00EE7B6A">
        <w:t>There are 18 TRPs in a 120x60 room which are mounted on a high level</w:t>
      </w:r>
      <w:r>
        <w:t xml:space="preserve"> and</w:t>
      </w:r>
      <w:r w:rsidRPr="00EE7B6A">
        <w:t xml:space="preserve"> 800 UEs are uniformly distributed over the deployment area.</w:t>
      </w:r>
      <w:r>
        <w:t xml:space="preserve"> </w:t>
      </w:r>
      <w:r w:rsidRPr="00EE7B6A">
        <w:t>Each TRP broadcast DL-PRS that the UEs perform TOA measurements on by peak detection in an estimated channel impulse response.</w:t>
      </w:r>
      <w:r>
        <w:t xml:space="preserve"> The TRPs are assumed synchronized with each other but not </w:t>
      </w:r>
      <w:r>
        <w:lastRenderedPageBreak/>
        <w:t xml:space="preserve">with the UE. </w:t>
      </w:r>
      <w:r w:rsidRPr="00785BD6">
        <w:t>The bandwidth and carrier frequency of the reference signal is 100 MHz respectively 3.5 GHz.</w:t>
      </w:r>
      <w:r>
        <w:t xml:space="preserve"> </w:t>
      </w:r>
      <w:r w:rsidRPr="00785BD6">
        <w:t>With 800 UEs and 18 TRPs there in total 14400 TOA measurements.</w:t>
      </w:r>
      <w:r>
        <w:t xml:space="preserve"> </w:t>
      </w:r>
      <w:r>
        <w:fldChar w:fldCharType="begin"/>
      </w:r>
      <w:r>
        <w:instrText xml:space="preserve"> REF _Ref71135083 \h </w:instrText>
      </w:r>
      <w:r>
        <w:fldChar w:fldCharType="separate"/>
      </w:r>
      <w:r w:rsidRPr="00167D1C">
        <w:t>Figure 4</w:t>
      </w:r>
      <w:r>
        <w:fldChar w:fldCharType="end"/>
      </w:r>
      <w:r>
        <w:t xml:space="preserve"> </w:t>
      </w:r>
      <w:r w:rsidRPr="00785BD6">
        <w:t>show</w:t>
      </w:r>
      <w:r>
        <w:t>s</w:t>
      </w:r>
      <w:r w:rsidRPr="00785BD6">
        <w:t xml:space="preserve"> the TOA error distribution for LOS resp. NLOS measurements. The UE/TRP </w:t>
      </w:r>
      <w:r>
        <w:t xml:space="preserve">clock </w:t>
      </w:r>
      <w:r w:rsidRPr="00785BD6">
        <w:t>synchronization errors are not included in these figures, meaning that what is shown are the measurement errors and NLOS excess delays.</w:t>
      </w:r>
    </w:p>
    <w:p w14:paraId="0AC9C74E" w14:textId="77777777" w:rsidR="00D6651F" w:rsidRPr="007B4862" w:rsidRDefault="00D6651F" w:rsidP="00D6651F">
      <w:r w:rsidRPr="004D7E7A">
        <w:t xml:space="preserve">For LOS measurements the </w:t>
      </w:r>
      <w:r>
        <w:t xml:space="preserve">error </w:t>
      </w:r>
      <w:r w:rsidRPr="004D7E7A">
        <w:t xml:space="preserve">distribution is well approximated by a </w:t>
      </w:r>
      <w:proofErr w:type="gramStart"/>
      <w:r w:rsidRPr="004D7E7A">
        <w:t>Student</w:t>
      </w:r>
      <w:proofErr w:type="gramEnd"/>
      <w:r w:rsidRPr="004D7E7A">
        <w:t>´s t distribution with location, scale and shape parameters</w:t>
      </w:r>
      <w:r>
        <w:t xml:space="preserve"> </w:t>
      </w:r>
      <m:oMath>
        <m:r>
          <m:rPr>
            <m:sty m:val="p"/>
          </m:rPr>
          <w:rPr>
            <w:rFonts w:ascii="Cambria Math" w:hAnsi="Cambria Math"/>
          </w:rPr>
          <m:t>μ= 0</m:t>
        </m:r>
      </m:oMath>
      <w:r w:rsidRPr="004D7E7A">
        <w:t xml:space="preserve">, </w:t>
      </w:r>
      <m:oMath>
        <m:r>
          <m:rPr>
            <m:sty m:val="p"/>
          </m:rPr>
          <w:rPr>
            <w:rFonts w:ascii="Cambria Math" w:hAnsi="Cambria Math"/>
          </w:rPr>
          <m:t>σ= 0.05</m:t>
        </m:r>
      </m:oMath>
      <w:r>
        <w:t xml:space="preserve"> </w:t>
      </w:r>
      <w:r w:rsidRPr="004D7E7A">
        <w:t>and</w:t>
      </w:r>
      <w:r>
        <w:t xml:space="preserve"> </w:t>
      </w:r>
      <m:oMath>
        <m:r>
          <m:rPr>
            <m:sty m:val="p"/>
          </m:rPr>
          <w:rPr>
            <w:rFonts w:ascii="Cambria Math" w:hAnsi="Cambria Math"/>
          </w:rPr>
          <m:t>ν= 1</m:t>
        </m:r>
      </m:oMath>
      <w:r w:rsidRPr="004D7E7A">
        <w:t>, respectively.</w:t>
      </w:r>
      <w:r>
        <w:t xml:space="preserve"> </w:t>
      </w:r>
      <w:r w:rsidRPr="004D7E7A">
        <w:t>The accuracy of these measurements in the order of decimeters, likely thanks to the high bandwidth of the DL-PRS signal.</w:t>
      </w:r>
      <w:r>
        <w:t xml:space="preserve"> </w:t>
      </w:r>
      <w:r w:rsidRPr="004D7E7A">
        <w:t xml:space="preserve">The NLOS excess delay is modeled with a log-normal distribution in the InF-DH scenario. This distribution is also plotted in </w:t>
      </w:r>
      <w:r>
        <w:fldChar w:fldCharType="begin"/>
      </w:r>
      <w:r>
        <w:instrText xml:space="preserve"> REF _Ref71135083 \h </w:instrText>
      </w:r>
      <w:r>
        <w:fldChar w:fldCharType="separate"/>
      </w:r>
      <w:r w:rsidRPr="00167D1C">
        <w:t>Figure 4</w:t>
      </w:r>
      <w:r>
        <w:fldChar w:fldCharType="end"/>
      </w:r>
      <w:r>
        <w:t xml:space="preserve"> </w:t>
      </w:r>
      <w:r w:rsidRPr="00E64281">
        <w:t>(b)</w:t>
      </w:r>
      <w:r w:rsidRPr="004D7E7A">
        <w:t xml:space="preserve"> and its agreement with the simulated data is very good.</w:t>
      </w:r>
      <w:r>
        <w:t xml:space="preserve"> </w:t>
      </w:r>
      <w:r w:rsidRPr="00C74ACA">
        <w:t>Notice that the NLOS TOA errors are generally much larger than the LOS TOA errors</w:t>
      </w:r>
      <w:r>
        <w:t>, t</w:t>
      </w:r>
      <w:r w:rsidRPr="00D31E29">
        <w:t xml:space="preserve">his is an important property for the performance of </w:t>
      </w:r>
      <w:r>
        <w:t>an algorithmic LOS/NLOS classifier.</w:t>
      </w:r>
    </w:p>
    <w:p w14:paraId="79EFAF68" w14:textId="77777777" w:rsidR="00D6651F" w:rsidRDefault="00D6651F" w:rsidP="00D6651F">
      <w:pPr>
        <w:keepNext/>
        <w:jc w:val="center"/>
      </w:pPr>
      <w:r>
        <w:rPr>
          <w:noProof/>
        </w:rPr>
        <w:drawing>
          <wp:inline distT="0" distB="0" distL="0" distR="0" wp14:anchorId="0AD5D743" wp14:editId="48AFC975">
            <wp:extent cx="5219702" cy="535304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5219702" cy="5353048"/>
                    </a:xfrm>
                    <a:prstGeom prst="rect">
                      <a:avLst/>
                    </a:prstGeom>
                  </pic:spPr>
                </pic:pic>
              </a:graphicData>
            </a:graphic>
          </wp:inline>
        </w:drawing>
      </w:r>
    </w:p>
    <w:p w14:paraId="7B293232" w14:textId="77777777" w:rsidR="00D6651F" w:rsidRPr="007B4862" w:rsidRDefault="00D6651F" w:rsidP="00D6651F">
      <w:pPr>
        <w:pStyle w:val="Caption"/>
        <w:jc w:val="center"/>
      </w:pPr>
      <w:r w:rsidRPr="008D6177">
        <w:t xml:space="preserve">Figure </w:t>
      </w:r>
      <w:r>
        <w:fldChar w:fldCharType="begin"/>
      </w:r>
      <w:r w:rsidRPr="008D6177">
        <w:instrText xml:space="preserve"> SEQ Figure \* ARABIC </w:instrText>
      </w:r>
      <w:r>
        <w:fldChar w:fldCharType="separate"/>
      </w:r>
      <w:r>
        <w:t>4</w:t>
      </w:r>
      <w:r>
        <w:fldChar w:fldCharType="end"/>
      </w:r>
    </w:p>
    <w:p w14:paraId="7677AD75" w14:textId="77777777" w:rsidR="00D6651F" w:rsidRPr="007B4862" w:rsidRDefault="00D6651F" w:rsidP="00D6651F">
      <w:r>
        <w:fldChar w:fldCharType="begin"/>
      </w:r>
      <w:r>
        <w:instrText xml:space="preserve"> REF _Ref71135209 \h </w:instrText>
      </w:r>
      <w:r>
        <w:fldChar w:fldCharType="separate"/>
      </w:r>
      <w:r w:rsidRPr="008D6177">
        <w:t>Figure 5</w:t>
      </w:r>
      <w:r>
        <w:fldChar w:fldCharType="end"/>
      </w:r>
      <w:r>
        <w:t xml:space="preserve"> </w:t>
      </w:r>
      <w:r w:rsidRPr="00052C85">
        <w:t xml:space="preserve">shows the UE positioning error CDFs that are obtained with two different RANSAC algorithms. The figure also includes the results obtained with a </w:t>
      </w:r>
      <w:r w:rsidRPr="00BD1CF2">
        <w:t>least squares estimator</w:t>
      </w:r>
      <w:r w:rsidRPr="00052C85">
        <w:t>, serving as a baseline performance reference.</w:t>
      </w:r>
      <w:r>
        <w:t xml:space="preserve"> </w:t>
      </w:r>
      <w:r w:rsidRPr="00A06663">
        <w:t xml:space="preserve">Moreover, the </w:t>
      </w:r>
      <w:r>
        <w:t>"</w:t>
      </w:r>
      <w:r w:rsidRPr="00A06663">
        <w:t>LOS Genie'' results are obtained with a least-squares estimation based on the actual LOS measurements. Hence, these results indicate an upper limit for the accuracy that can theoretically be achieved by an estimator with a non-ideal LOS classifier.</w:t>
      </w:r>
    </w:p>
    <w:p w14:paraId="68466719" w14:textId="77777777" w:rsidR="00D6651F" w:rsidRPr="007B4862" w:rsidRDefault="00D6651F" w:rsidP="00D6651F">
      <w:pPr>
        <w:contextualSpacing/>
      </w:pPr>
      <w:r w:rsidRPr="00B41A5C">
        <w:lastRenderedPageBreak/>
        <w:t>The performance of the least-squares estimator is bad because of the large fraction of NLOS measurements in this scenario. Already the basic RANSAC algorithm gives very good improvements as compared to the LS estimator.</w:t>
      </w:r>
      <w:r w:rsidRPr="00730FF0">
        <w:t xml:space="preserve"> Th</w:t>
      </w:r>
      <w:r>
        <w:t>e</w:t>
      </w:r>
      <w:r w:rsidRPr="00730FF0">
        <w:t xml:space="preserve"> RANSAC+</w:t>
      </w:r>
      <w:r>
        <w:t>SFP</w:t>
      </w:r>
      <w:r w:rsidRPr="00730FF0">
        <w:t xml:space="preserve"> algorithm combines RANSAC with the output of a signature-based LOS/NLOS classifier. The combination gives an even better positioning performance, close to the performance of “LOS Genie”.</w:t>
      </w:r>
    </w:p>
    <w:p w14:paraId="6FEE2530" w14:textId="1C8FABBA" w:rsidR="00D6651F" w:rsidRPr="007B4862" w:rsidRDefault="00D6651F" w:rsidP="00D6651F">
      <w:pPr>
        <w:pStyle w:val="Observation"/>
      </w:pPr>
      <w:bookmarkStart w:id="28" w:name="_Toc79145621"/>
      <w:r>
        <w:t>Robust estimation methods can drastically improve the positioning performance in dense deployments with many NLOS measurements</w:t>
      </w:r>
      <w:r w:rsidR="00F249A3">
        <w:t xml:space="preserve">. However, </w:t>
      </w:r>
      <w:r w:rsidR="006C3571">
        <w:t xml:space="preserve">since </w:t>
      </w:r>
      <w:r w:rsidR="000B6B26">
        <w:t xml:space="preserve">they </w:t>
      </w:r>
      <w:r w:rsidR="006C3571">
        <w:t xml:space="preserve">require </w:t>
      </w:r>
      <w:r w:rsidR="00EF4816">
        <w:t xml:space="preserve">an excess of </w:t>
      </w:r>
      <w:r w:rsidR="00D66C53">
        <w:t>measure</w:t>
      </w:r>
      <w:r w:rsidR="00EF4816">
        <w:t>me</w:t>
      </w:r>
      <w:r w:rsidR="00D66C53">
        <w:t>nts</w:t>
      </w:r>
      <w:r w:rsidR="00F249A3">
        <w:t xml:space="preserve">, they cannot be used in sparse </w:t>
      </w:r>
      <w:r w:rsidR="00B27BC7">
        <w:t>deployments.</w:t>
      </w:r>
      <w:bookmarkEnd w:id="28"/>
    </w:p>
    <w:p w14:paraId="1E158CFD" w14:textId="77777777" w:rsidR="00D6651F" w:rsidRPr="007B4862" w:rsidRDefault="00D6651F" w:rsidP="00D6651F">
      <w:pPr>
        <w:pStyle w:val="Observation"/>
      </w:pPr>
      <w:bookmarkStart w:id="29" w:name="_Toc79145622"/>
      <w:r>
        <w:t>Robust estimation methods can be combined with signature-based LOS/NLOS detectors to achieve even better positioning performance.</w:t>
      </w:r>
      <w:bookmarkEnd w:id="29"/>
    </w:p>
    <w:p w14:paraId="3BCE84C7" w14:textId="77777777" w:rsidR="00D6651F" w:rsidRDefault="00D6651F" w:rsidP="00D6651F">
      <w:pPr>
        <w:keepNext/>
        <w:jc w:val="center"/>
      </w:pPr>
      <w:r>
        <w:rPr>
          <w:noProof/>
        </w:rPr>
        <w:drawing>
          <wp:inline distT="0" distB="0" distL="0" distR="0" wp14:anchorId="1AD0561D" wp14:editId="45844A63">
            <wp:extent cx="5725159" cy="3522345"/>
            <wp:effectExtent l="0" t="0" r="889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2">
                      <a:extLst>
                        <a:ext uri="{28A0092B-C50C-407E-A947-70E740481C1C}">
                          <a14:useLocalDpi xmlns:a14="http://schemas.microsoft.com/office/drawing/2010/main" val="0"/>
                        </a:ext>
                      </a:extLst>
                    </a:blip>
                    <a:stretch>
                      <a:fillRect/>
                    </a:stretch>
                  </pic:blipFill>
                  <pic:spPr>
                    <a:xfrm>
                      <a:off x="0" y="0"/>
                      <a:ext cx="5725159" cy="3522345"/>
                    </a:xfrm>
                    <a:prstGeom prst="rect">
                      <a:avLst/>
                    </a:prstGeom>
                  </pic:spPr>
                </pic:pic>
              </a:graphicData>
            </a:graphic>
          </wp:inline>
        </w:drawing>
      </w:r>
    </w:p>
    <w:p w14:paraId="7CC888FA" w14:textId="77777777" w:rsidR="00D6651F" w:rsidRPr="007B4862" w:rsidRDefault="00D6651F" w:rsidP="00D6651F">
      <w:pPr>
        <w:pStyle w:val="Caption"/>
        <w:jc w:val="center"/>
      </w:pPr>
      <w:r w:rsidRPr="00B578BD">
        <w:t xml:space="preserve">Figure </w:t>
      </w:r>
      <w:r>
        <w:fldChar w:fldCharType="begin"/>
      </w:r>
      <w:r w:rsidRPr="00B578BD">
        <w:instrText xml:space="preserve"> SEQ Figure \* ARABIC </w:instrText>
      </w:r>
      <w:r>
        <w:fldChar w:fldCharType="separate"/>
      </w:r>
      <w:r>
        <w:t>5</w:t>
      </w:r>
      <w:r>
        <w:fldChar w:fldCharType="end"/>
      </w:r>
    </w:p>
    <w:p w14:paraId="343BD1FC" w14:textId="77777777" w:rsidR="00D6651F" w:rsidRPr="007B4862" w:rsidRDefault="00D6651F" w:rsidP="00D6651F">
      <w:r w:rsidRPr="0083311C">
        <w:t>In</w:t>
      </w:r>
      <w:r>
        <w:t xml:space="preserve"> </w:t>
      </w:r>
      <w:r>
        <w:fldChar w:fldCharType="begin"/>
      </w:r>
      <w:r>
        <w:instrText xml:space="preserve"> REF _Ref71135567 \h </w:instrText>
      </w:r>
      <w:r>
        <w:fldChar w:fldCharType="separate"/>
      </w:r>
      <w:r w:rsidRPr="00DF5F01">
        <w:t>Figure 6</w:t>
      </w:r>
      <w:r>
        <w:fldChar w:fldCharType="end"/>
      </w:r>
      <w:r w:rsidRPr="0083311C">
        <w:t xml:space="preserve"> we group the total 800 UEs according to how many LOS measurements there are for each of them and show how many of the UEs that different algorithms locate to a position within 1 m from the true position.</w:t>
      </w:r>
    </w:p>
    <w:p w14:paraId="75F3916D" w14:textId="77777777" w:rsidR="00D6651F" w:rsidRPr="002E6B83" w:rsidRDefault="00D6651F" w:rsidP="00D6651F">
      <w:r w:rsidRPr="00DF5F01">
        <w:t xml:space="preserve">We observe a gradually reduced performance for both the robust estimation methods as the number of LOS measurements reduce. </w:t>
      </w:r>
      <w:r w:rsidRPr="00316D5A">
        <w:t>However, the combined RANSAC+SFP method performs better when there are very few LOS measurements.</w:t>
      </w:r>
    </w:p>
    <w:p w14:paraId="1C1EFD7C" w14:textId="77777777" w:rsidR="00D6651F" w:rsidRPr="002E6B83" w:rsidRDefault="00D6651F" w:rsidP="00D6651F">
      <w:pPr>
        <w:pStyle w:val="Observation"/>
      </w:pPr>
      <w:bookmarkStart w:id="30" w:name="_Toc79145623"/>
      <w:r>
        <w:t>The performance of robust estimation methods reduces gradually as the fraction of LOS measurements decrease.</w:t>
      </w:r>
      <w:bookmarkEnd w:id="30"/>
    </w:p>
    <w:p w14:paraId="6BEF2D53" w14:textId="77777777" w:rsidR="00D6651F" w:rsidRPr="002E6B83" w:rsidRDefault="00D6651F" w:rsidP="00D6651F">
      <w:pPr>
        <w:pStyle w:val="Observation"/>
      </w:pPr>
      <w:bookmarkStart w:id="31" w:name="_Toc79145624"/>
      <w:r>
        <w:t>The use of signature-based LOS/NLOS detectors becomes more important when there are only a few LOS measurements.</w:t>
      </w:r>
      <w:bookmarkEnd w:id="31"/>
      <w:r>
        <w:t xml:space="preserve"> </w:t>
      </w:r>
    </w:p>
    <w:p w14:paraId="51AABA98" w14:textId="77777777" w:rsidR="00D6651F" w:rsidRDefault="00D6651F" w:rsidP="00D6651F">
      <w:pPr>
        <w:keepNext/>
        <w:jc w:val="center"/>
      </w:pPr>
      <w:r>
        <w:rPr>
          <w:noProof/>
        </w:rPr>
        <w:lastRenderedPageBreak/>
        <w:drawing>
          <wp:inline distT="0" distB="0" distL="0" distR="0" wp14:anchorId="7F26861D" wp14:editId="03F3F1B0">
            <wp:extent cx="5732780" cy="3896360"/>
            <wp:effectExtent l="0" t="0" r="127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3">
                      <a:extLst>
                        <a:ext uri="{28A0092B-C50C-407E-A947-70E740481C1C}">
                          <a14:useLocalDpi xmlns:a14="http://schemas.microsoft.com/office/drawing/2010/main" val="0"/>
                        </a:ext>
                      </a:extLst>
                    </a:blip>
                    <a:stretch>
                      <a:fillRect/>
                    </a:stretch>
                  </pic:blipFill>
                  <pic:spPr>
                    <a:xfrm>
                      <a:off x="0" y="0"/>
                      <a:ext cx="5732780" cy="3896360"/>
                    </a:xfrm>
                    <a:prstGeom prst="rect">
                      <a:avLst/>
                    </a:prstGeom>
                  </pic:spPr>
                </pic:pic>
              </a:graphicData>
            </a:graphic>
          </wp:inline>
        </w:drawing>
      </w:r>
    </w:p>
    <w:p w14:paraId="1DC5335C" w14:textId="77777777" w:rsidR="00D6651F" w:rsidRPr="002E6B83" w:rsidRDefault="00D6651F" w:rsidP="00D6651F">
      <w:pPr>
        <w:pStyle w:val="Caption"/>
        <w:jc w:val="center"/>
      </w:pPr>
      <w:r w:rsidRPr="002A0867">
        <w:t xml:space="preserve">Figure </w:t>
      </w:r>
      <w:r>
        <w:fldChar w:fldCharType="begin"/>
      </w:r>
      <w:r w:rsidRPr="002A0867">
        <w:instrText xml:space="preserve"> SEQ Figure \* ARABIC </w:instrText>
      </w:r>
      <w:r>
        <w:fldChar w:fldCharType="separate"/>
      </w:r>
      <w:r>
        <w:t>6</w:t>
      </w:r>
      <w:r>
        <w:fldChar w:fldCharType="end"/>
      </w:r>
    </w:p>
    <w:p w14:paraId="3150179B" w14:textId="77777777" w:rsidR="00D6651F" w:rsidRPr="002E6B83" w:rsidRDefault="00D6651F" w:rsidP="00D6651F">
      <w:r>
        <w:t xml:space="preserve">The next table summarizes the LOS/NLOS classification performance of the methods. SFP is the detector that compares the strengths of the pdp-peaks. </w:t>
      </w:r>
    </w:p>
    <w:p w14:paraId="68A65E36" w14:textId="77777777" w:rsidR="00D6651F" w:rsidRPr="002E6B83" w:rsidRDefault="00D6651F" w:rsidP="00D6651F">
      <w:r w:rsidRPr="004A7032">
        <w:t>The SFP classifier has a much larger fraction of false LOS classifications than the other methods.</w:t>
      </w:r>
      <w:r>
        <w:t xml:space="preserve"> </w:t>
      </w:r>
      <w:r w:rsidRPr="004A7032">
        <w:t>In this dense deployment scenario, algorithmic LOS/NLOS classification with RANSAC works well.</w:t>
      </w:r>
      <w:r>
        <w:t xml:space="preserve"> </w:t>
      </w:r>
      <w:r w:rsidRPr="004A7032">
        <w:t xml:space="preserve">However, the best performance is obtained with the combined algorithmic and signature-based detector RANSAC+SFP. </w:t>
      </w:r>
    </w:p>
    <w:p w14:paraId="517933B4" w14:textId="77777777" w:rsidR="00D6651F" w:rsidRPr="002E6B83" w:rsidRDefault="00D6651F" w:rsidP="00D6651F">
      <w:pPr>
        <w:rPr>
          <w:lang w:eastAsia="en-GB"/>
        </w:rPr>
      </w:pPr>
      <w:r>
        <w:t xml:space="preserve">Note: In our implementation, </w:t>
      </w:r>
      <w:r w:rsidRPr="00244559">
        <w:t>RANSAC</w:t>
      </w:r>
      <w:r>
        <w:t>+SFP</w:t>
      </w:r>
      <w:r w:rsidRPr="00244559">
        <w:t xml:space="preserve"> will always </w:t>
      </w:r>
      <w:r>
        <w:t>“</w:t>
      </w:r>
      <w:r w:rsidRPr="00244559">
        <w:t>inherit</w:t>
      </w:r>
      <w:r>
        <w:t>”</w:t>
      </w:r>
      <w:r w:rsidRPr="00244559">
        <w:t xml:space="preserve"> the NLOS classifications of the SFP detector and possibly also add more</w:t>
      </w:r>
      <w:r>
        <w:t>. However, this need not be the case depending on how the detectors are combined.</w:t>
      </w:r>
    </w:p>
    <w:p w14:paraId="31C1646C" w14:textId="77777777" w:rsidR="00D6651F" w:rsidRPr="002E6B83" w:rsidRDefault="00D6651F" w:rsidP="00D6651F">
      <w:pPr>
        <w:pStyle w:val="Observation"/>
      </w:pPr>
      <w:bookmarkStart w:id="32" w:name="_Toc79145625"/>
      <w:r>
        <w:t>The LOS/NLOS classification performance of robust estimation methods is good in dense deployments.</w:t>
      </w:r>
      <w:bookmarkEnd w:id="32"/>
    </w:p>
    <w:p w14:paraId="63364984" w14:textId="77777777" w:rsidR="00D6651F" w:rsidRPr="002E6B83" w:rsidRDefault="00D6651F" w:rsidP="00D6651F">
      <w:pPr>
        <w:pStyle w:val="Observation"/>
      </w:pPr>
      <w:bookmarkStart w:id="33" w:name="_Toc79145626"/>
      <w:r>
        <w:t>The LOS/NLOS classification performance can be further improved by combining signature-based classifiers with robust estimation techniques.</w:t>
      </w:r>
      <w:bookmarkEnd w:id="33"/>
    </w:p>
    <w:p w14:paraId="34AF3554" w14:textId="77777777" w:rsidR="00D6651F" w:rsidRDefault="00D6651F" w:rsidP="00D6651F">
      <w:pPr>
        <w:pStyle w:val="Observation"/>
        <w:numPr>
          <w:ilvl w:val="0"/>
          <w:numId w:val="0"/>
        </w:numPr>
      </w:pPr>
    </w:p>
    <w:p w14:paraId="409DB254" w14:textId="77777777" w:rsidR="00D6651F" w:rsidRPr="004323FD" w:rsidRDefault="00D6651F" w:rsidP="00D6651F">
      <w:pPr>
        <w:pStyle w:val="Caption"/>
        <w:keepNext/>
      </w:pPr>
      <w:r w:rsidRPr="002E6B83">
        <w:t xml:space="preserve">Table </w:t>
      </w:r>
      <w:r>
        <w:fldChar w:fldCharType="begin"/>
      </w:r>
      <w:r w:rsidRPr="002E6B83">
        <w:instrText xml:space="preserve"> SEQ Table \* ARABIC </w:instrText>
      </w:r>
      <w:r>
        <w:fldChar w:fldCharType="separate"/>
      </w:r>
      <w:r w:rsidRPr="002E6B83">
        <w:t>2</w:t>
      </w:r>
      <w:r>
        <w:fldChar w:fldCharType="end"/>
      </w:r>
      <w:r w:rsidRPr="004323FD">
        <w:t xml:space="preserve"> LOS/NLOS detector statis</w:t>
      </w:r>
      <w:r>
        <w:t>tics. In total 14400 TOA measurements are simulated according to the Inf-DH scenario, 7524 of them are in LOS conditions and the other 6876 are in NLOS conditions</w:t>
      </w:r>
    </w:p>
    <w:tbl>
      <w:tblPr>
        <w:tblStyle w:val="TableGrid"/>
        <w:tblW w:w="0" w:type="auto"/>
        <w:jc w:val="center"/>
        <w:tblLook w:val="04A0" w:firstRow="1" w:lastRow="0" w:firstColumn="1" w:lastColumn="0" w:noHBand="0" w:noVBand="1"/>
      </w:tblPr>
      <w:tblGrid>
        <w:gridCol w:w="1482"/>
        <w:gridCol w:w="992"/>
        <w:gridCol w:w="992"/>
        <w:gridCol w:w="992"/>
        <w:gridCol w:w="992"/>
      </w:tblGrid>
      <w:tr w:rsidR="00D6651F" w:rsidRPr="007C6729" w14:paraId="2E3033D1" w14:textId="77777777" w:rsidTr="000953B1">
        <w:trPr>
          <w:trHeight w:val="275"/>
          <w:jc w:val="center"/>
        </w:trPr>
        <w:tc>
          <w:tcPr>
            <w:tcW w:w="991" w:type="dxa"/>
            <w:vMerge w:val="restart"/>
          </w:tcPr>
          <w:p w14:paraId="7CCF200C" w14:textId="77777777" w:rsidR="00D6651F" w:rsidRPr="002E6B83" w:rsidRDefault="00D6651F" w:rsidP="000953B1">
            <w:pPr>
              <w:rPr>
                <w:szCs w:val="20"/>
              </w:rPr>
            </w:pPr>
          </w:p>
          <w:p w14:paraId="310D5CE7" w14:textId="77777777" w:rsidR="00D6651F" w:rsidRPr="007C6729" w:rsidRDefault="00D6651F" w:rsidP="000953B1">
            <w:pPr>
              <w:rPr>
                <w:szCs w:val="20"/>
              </w:rPr>
            </w:pPr>
            <w:r w:rsidRPr="007C6729">
              <w:rPr>
                <w:szCs w:val="20"/>
              </w:rPr>
              <w:t>Detector</w:t>
            </w:r>
          </w:p>
        </w:tc>
        <w:tc>
          <w:tcPr>
            <w:tcW w:w="1984" w:type="dxa"/>
            <w:gridSpan w:val="2"/>
            <w:tcBorders>
              <w:bottom w:val="nil"/>
            </w:tcBorders>
          </w:tcPr>
          <w:p w14:paraId="68B1DD29" w14:textId="77777777" w:rsidR="00D6651F" w:rsidRPr="007C6729" w:rsidRDefault="00D6651F" w:rsidP="000953B1">
            <w:pPr>
              <w:jc w:val="center"/>
              <w:rPr>
                <w:szCs w:val="20"/>
              </w:rPr>
            </w:pPr>
            <w:r w:rsidRPr="007C6729">
              <w:rPr>
                <w:szCs w:val="20"/>
              </w:rPr>
              <w:t>LOS</w:t>
            </w:r>
          </w:p>
        </w:tc>
        <w:tc>
          <w:tcPr>
            <w:tcW w:w="1984" w:type="dxa"/>
            <w:gridSpan w:val="2"/>
            <w:tcBorders>
              <w:bottom w:val="nil"/>
            </w:tcBorders>
          </w:tcPr>
          <w:p w14:paraId="0A7E6688" w14:textId="77777777" w:rsidR="00D6651F" w:rsidRPr="007C6729" w:rsidRDefault="00D6651F" w:rsidP="000953B1">
            <w:pPr>
              <w:jc w:val="center"/>
              <w:rPr>
                <w:szCs w:val="20"/>
              </w:rPr>
            </w:pPr>
            <w:r w:rsidRPr="007C6729">
              <w:rPr>
                <w:szCs w:val="20"/>
              </w:rPr>
              <w:t>NLOS</w:t>
            </w:r>
          </w:p>
        </w:tc>
      </w:tr>
      <w:tr w:rsidR="00D6651F" w:rsidRPr="007C6729" w14:paraId="07268702" w14:textId="77777777" w:rsidTr="000953B1">
        <w:trPr>
          <w:trHeight w:val="288"/>
          <w:jc w:val="center"/>
        </w:trPr>
        <w:tc>
          <w:tcPr>
            <w:tcW w:w="991" w:type="dxa"/>
            <w:vMerge/>
          </w:tcPr>
          <w:p w14:paraId="0A40AC8D" w14:textId="77777777" w:rsidR="00D6651F" w:rsidRPr="007C6729" w:rsidRDefault="00D6651F" w:rsidP="000953B1">
            <w:pPr>
              <w:rPr>
                <w:szCs w:val="20"/>
              </w:rPr>
            </w:pPr>
          </w:p>
        </w:tc>
        <w:tc>
          <w:tcPr>
            <w:tcW w:w="992" w:type="dxa"/>
            <w:tcBorders>
              <w:top w:val="nil"/>
              <w:bottom w:val="single" w:sz="4" w:space="0" w:color="auto"/>
            </w:tcBorders>
          </w:tcPr>
          <w:p w14:paraId="6E28459B" w14:textId="77777777" w:rsidR="00D6651F" w:rsidRPr="007C6729" w:rsidRDefault="00D6651F" w:rsidP="000953B1">
            <w:pPr>
              <w:rPr>
                <w:szCs w:val="20"/>
              </w:rPr>
            </w:pPr>
            <w:r w:rsidRPr="007C6729">
              <w:rPr>
                <w:szCs w:val="20"/>
              </w:rPr>
              <w:t>Correct</w:t>
            </w:r>
          </w:p>
        </w:tc>
        <w:tc>
          <w:tcPr>
            <w:tcW w:w="992" w:type="dxa"/>
            <w:tcBorders>
              <w:top w:val="nil"/>
              <w:bottom w:val="single" w:sz="4" w:space="0" w:color="auto"/>
            </w:tcBorders>
          </w:tcPr>
          <w:p w14:paraId="1A0347D8" w14:textId="77777777" w:rsidR="00D6651F" w:rsidRPr="007C6729" w:rsidRDefault="00D6651F" w:rsidP="000953B1">
            <w:pPr>
              <w:rPr>
                <w:szCs w:val="20"/>
              </w:rPr>
            </w:pPr>
            <w:r w:rsidRPr="007C6729">
              <w:rPr>
                <w:szCs w:val="20"/>
              </w:rPr>
              <w:t>False</w:t>
            </w:r>
          </w:p>
        </w:tc>
        <w:tc>
          <w:tcPr>
            <w:tcW w:w="992" w:type="dxa"/>
            <w:tcBorders>
              <w:top w:val="nil"/>
              <w:bottom w:val="single" w:sz="4" w:space="0" w:color="auto"/>
            </w:tcBorders>
          </w:tcPr>
          <w:p w14:paraId="0AE7D8C1" w14:textId="77777777" w:rsidR="00D6651F" w:rsidRPr="007C6729" w:rsidRDefault="00D6651F" w:rsidP="000953B1">
            <w:pPr>
              <w:rPr>
                <w:szCs w:val="20"/>
              </w:rPr>
            </w:pPr>
            <w:r w:rsidRPr="007C6729">
              <w:rPr>
                <w:szCs w:val="20"/>
              </w:rPr>
              <w:t>Correct</w:t>
            </w:r>
          </w:p>
        </w:tc>
        <w:tc>
          <w:tcPr>
            <w:tcW w:w="992" w:type="dxa"/>
            <w:tcBorders>
              <w:top w:val="nil"/>
              <w:bottom w:val="single" w:sz="4" w:space="0" w:color="auto"/>
            </w:tcBorders>
          </w:tcPr>
          <w:p w14:paraId="7B7308D3" w14:textId="77777777" w:rsidR="00D6651F" w:rsidRPr="007C6729" w:rsidRDefault="00D6651F" w:rsidP="000953B1">
            <w:pPr>
              <w:rPr>
                <w:szCs w:val="20"/>
              </w:rPr>
            </w:pPr>
            <w:r w:rsidRPr="007C6729">
              <w:rPr>
                <w:szCs w:val="20"/>
              </w:rPr>
              <w:t>False</w:t>
            </w:r>
          </w:p>
        </w:tc>
      </w:tr>
      <w:tr w:rsidR="00D6651F" w:rsidRPr="007C6729" w14:paraId="7E84A696" w14:textId="77777777" w:rsidTr="000953B1">
        <w:trPr>
          <w:trHeight w:val="275"/>
          <w:jc w:val="center"/>
        </w:trPr>
        <w:tc>
          <w:tcPr>
            <w:tcW w:w="991" w:type="dxa"/>
          </w:tcPr>
          <w:p w14:paraId="6C16110B" w14:textId="77777777" w:rsidR="00D6651F" w:rsidRPr="007C6729" w:rsidRDefault="00D6651F" w:rsidP="000953B1">
            <w:pPr>
              <w:rPr>
                <w:szCs w:val="20"/>
              </w:rPr>
            </w:pPr>
            <w:r w:rsidRPr="007C6729">
              <w:rPr>
                <w:szCs w:val="20"/>
              </w:rPr>
              <w:t>SFP</w:t>
            </w:r>
          </w:p>
        </w:tc>
        <w:tc>
          <w:tcPr>
            <w:tcW w:w="992" w:type="dxa"/>
            <w:tcBorders>
              <w:top w:val="single" w:sz="4" w:space="0" w:color="auto"/>
            </w:tcBorders>
          </w:tcPr>
          <w:p w14:paraId="2598D17A" w14:textId="77777777" w:rsidR="00D6651F" w:rsidRPr="007C6729" w:rsidRDefault="00D6651F" w:rsidP="000953B1">
            <w:pPr>
              <w:rPr>
                <w:szCs w:val="20"/>
              </w:rPr>
            </w:pPr>
            <w:r w:rsidRPr="007C6729">
              <w:rPr>
                <w:szCs w:val="20"/>
              </w:rPr>
              <w:t>7136</w:t>
            </w:r>
          </w:p>
        </w:tc>
        <w:tc>
          <w:tcPr>
            <w:tcW w:w="992" w:type="dxa"/>
            <w:tcBorders>
              <w:top w:val="single" w:sz="4" w:space="0" w:color="auto"/>
            </w:tcBorders>
          </w:tcPr>
          <w:p w14:paraId="72A9002C" w14:textId="77777777" w:rsidR="00D6651F" w:rsidRPr="007C6729" w:rsidRDefault="00D6651F" w:rsidP="000953B1">
            <w:pPr>
              <w:rPr>
                <w:szCs w:val="20"/>
              </w:rPr>
            </w:pPr>
            <w:r w:rsidRPr="007C6729">
              <w:rPr>
                <w:szCs w:val="20"/>
              </w:rPr>
              <w:t>2250</w:t>
            </w:r>
          </w:p>
        </w:tc>
        <w:tc>
          <w:tcPr>
            <w:tcW w:w="992" w:type="dxa"/>
            <w:tcBorders>
              <w:top w:val="single" w:sz="4" w:space="0" w:color="auto"/>
            </w:tcBorders>
          </w:tcPr>
          <w:p w14:paraId="5878836E" w14:textId="77777777" w:rsidR="00D6651F" w:rsidRPr="007C6729" w:rsidRDefault="00D6651F" w:rsidP="000953B1">
            <w:pPr>
              <w:rPr>
                <w:szCs w:val="20"/>
              </w:rPr>
            </w:pPr>
            <w:r w:rsidRPr="007C6729">
              <w:rPr>
                <w:szCs w:val="20"/>
              </w:rPr>
              <w:t>4626</w:t>
            </w:r>
          </w:p>
        </w:tc>
        <w:tc>
          <w:tcPr>
            <w:tcW w:w="992" w:type="dxa"/>
            <w:tcBorders>
              <w:top w:val="single" w:sz="4" w:space="0" w:color="auto"/>
            </w:tcBorders>
          </w:tcPr>
          <w:p w14:paraId="2256FF16" w14:textId="77777777" w:rsidR="00D6651F" w:rsidRPr="007C6729" w:rsidRDefault="00D6651F" w:rsidP="000953B1">
            <w:pPr>
              <w:rPr>
                <w:szCs w:val="20"/>
              </w:rPr>
            </w:pPr>
            <w:r w:rsidRPr="007C6729">
              <w:rPr>
                <w:szCs w:val="20"/>
              </w:rPr>
              <w:t>388</w:t>
            </w:r>
          </w:p>
        </w:tc>
      </w:tr>
      <w:tr w:rsidR="00D6651F" w:rsidRPr="007C6729" w14:paraId="4B3685FA" w14:textId="77777777" w:rsidTr="000953B1">
        <w:trPr>
          <w:trHeight w:val="275"/>
          <w:jc w:val="center"/>
        </w:trPr>
        <w:tc>
          <w:tcPr>
            <w:tcW w:w="991" w:type="dxa"/>
          </w:tcPr>
          <w:p w14:paraId="41F7C027" w14:textId="77777777" w:rsidR="00D6651F" w:rsidRPr="007C6729" w:rsidRDefault="00D6651F" w:rsidP="000953B1">
            <w:pPr>
              <w:rPr>
                <w:szCs w:val="20"/>
              </w:rPr>
            </w:pPr>
            <w:r w:rsidRPr="007C6729">
              <w:rPr>
                <w:szCs w:val="20"/>
              </w:rPr>
              <w:t>RANSAC</w:t>
            </w:r>
          </w:p>
        </w:tc>
        <w:tc>
          <w:tcPr>
            <w:tcW w:w="992" w:type="dxa"/>
          </w:tcPr>
          <w:p w14:paraId="58937527" w14:textId="77777777" w:rsidR="00D6651F" w:rsidRPr="007C6729" w:rsidRDefault="00D6651F" w:rsidP="000953B1">
            <w:pPr>
              <w:rPr>
                <w:szCs w:val="20"/>
              </w:rPr>
            </w:pPr>
            <w:r w:rsidRPr="007C6729">
              <w:rPr>
                <w:szCs w:val="20"/>
              </w:rPr>
              <w:t>7197</w:t>
            </w:r>
          </w:p>
        </w:tc>
        <w:tc>
          <w:tcPr>
            <w:tcW w:w="992" w:type="dxa"/>
          </w:tcPr>
          <w:p w14:paraId="2C0242F8" w14:textId="77777777" w:rsidR="00D6651F" w:rsidRPr="007C6729" w:rsidRDefault="00D6651F" w:rsidP="000953B1">
            <w:pPr>
              <w:rPr>
                <w:szCs w:val="20"/>
              </w:rPr>
            </w:pPr>
            <w:r w:rsidRPr="007C6729">
              <w:rPr>
                <w:szCs w:val="20"/>
              </w:rPr>
              <w:t>249</w:t>
            </w:r>
          </w:p>
        </w:tc>
        <w:tc>
          <w:tcPr>
            <w:tcW w:w="992" w:type="dxa"/>
          </w:tcPr>
          <w:p w14:paraId="6DCFE9D9" w14:textId="77777777" w:rsidR="00D6651F" w:rsidRPr="007C6729" w:rsidRDefault="00D6651F" w:rsidP="000953B1">
            <w:pPr>
              <w:rPr>
                <w:szCs w:val="20"/>
              </w:rPr>
            </w:pPr>
            <w:r w:rsidRPr="007C6729">
              <w:rPr>
                <w:szCs w:val="20"/>
              </w:rPr>
              <w:t>6627</w:t>
            </w:r>
          </w:p>
        </w:tc>
        <w:tc>
          <w:tcPr>
            <w:tcW w:w="992" w:type="dxa"/>
          </w:tcPr>
          <w:p w14:paraId="5C4B2E27" w14:textId="77777777" w:rsidR="00D6651F" w:rsidRPr="007C6729" w:rsidRDefault="00D6651F" w:rsidP="000953B1">
            <w:pPr>
              <w:rPr>
                <w:szCs w:val="20"/>
              </w:rPr>
            </w:pPr>
            <w:r w:rsidRPr="007C6729">
              <w:rPr>
                <w:szCs w:val="20"/>
              </w:rPr>
              <w:t>327</w:t>
            </w:r>
          </w:p>
        </w:tc>
      </w:tr>
      <w:tr w:rsidR="00D6651F" w:rsidRPr="007C6729" w14:paraId="2A1B0E60" w14:textId="77777777" w:rsidTr="000953B1">
        <w:trPr>
          <w:trHeight w:val="275"/>
          <w:jc w:val="center"/>
        </w:trPr>
        <w:tc>
          <w:tcPr>
            <w:tcW w:w="991" w:type="dxa"/>
          </w:tcPr>
          <w:p w14:paraId="05BEB2AC" w14:textId="77777777" w:rsidR="00D6651F" w:rsidRPr="007C6729" w:rsidRDefault="00D6651F" w:rsidP="000953B1">
            <w:pPr>
              <w:rPr>
                <w:szCs w:val="20"/>
              </w:rPr>
            </w:pPr>
            <w:r w:rsidRPr="007C6729">
              <w:rPr>
                <w:szCs w:val="20"/>
              </w:rPr>
              <w:t>RANSAC+SFP</w:t>
            </w:r>
          </w:p>
        </w:tc>
        <w:tc>
          <w:tcPr>
            <w:tcW w:w="992" w:type="dxa"/>
          </w:tcPr>
          <w:p w14:paraId="7FD924B5" w14:textId="77777777" w:rsidR="00D6651F" w:rsidRPr="007C6729" w:rsidRDefault="00D6651F" w:rsidP="000953B1">
            <w:pPr>
              <w:rPr>
                <w:szCs w:val="20"/>
              </w:rPr>
            </w:pPr>
            <w:r w:rsidRPr="007C6729">
              <w:rPr>
                <w:szCs w:val="20"/>
              </w:rPr>
              <w:t>7016</w:t>
            </w:r>
          </w:p>
        </w:tc>
        <w:tc>
          <w:tcPr>
            <w:tcW w:w="992" w:type="dxa"/>
          </w:tcPr>
          <w:p w14:paraId="486224BF" w14:textId="77777777" w:rsidR="00D6651F" w:rsidRPr="007C6729" w:rsidRDefault="00D6651F" w:rsidP="000953B1">
            <w:pPr>
              <w:rPr>
                <w:szCs w:val="20"/>
              </w:rPr>
            </w:pPr>
            <w:r w:rsidRPr="007C6729">
              <w:rPr>
                <w:szCs w:val="20"/>
              </w:rPr>
              <w:t>32</w:t>
            </w:r>
          </w:p>
        </w:tc>
        <w:tc>
          <w:tcPr>
            <w:tcW w:w="992" w:type="dxa"/>
          </w:tcPr>
          <w:p w14:paraId="782889ED" w14:textId="77777777" w:rsidR="00D6651F" w:rsidRPr="007C6729" w:rsidRDefault="00D6651F" w:rsidP="000953B1">
            <w:pPr>
              <w:rPr>
                <w:szCs w:val="20"/>
              </w:rPr>
            </w:pPr>
            <w:r w:rsidRPr="007C6729">
              <w:rPr>
                <w:szCs w:val="20"/>
              </w:rPr>
              <w:t>6844</w:t>
            </w:r>
          </w:p>
        </w:tc>
        <w:tc>
          <w:tcPr>
            <w:tcW w:w="992" w:type="dxa"/>
          </w:tcPr>
          <w:p w14:paraId="4640416F" w14:textId="77777777" w:rsidR="00D6651F" w:rsidRPr="007C6729" w:rsidRDefault="00D6651F" w:rsidP="000953B1">
            <w:pPr>
              <w:rPr>
                <w:szCs w:val="20"/>
              </w:rPr>
            </w:pPr>
            <w:r w:rsidRPr="007C6729">
              <w:rPr>
                <w:szCs w:val="20"/>
              </w:rPr>
              <w:t>508</w:t>
            </w:r>
          </w:p>
        </w:tc>
      </w:tr>
      <w:tr w:rsidR="00D6651F" w:rsidRPr="007C6729" w14:paraId="0DA34134" w14:textId="77777777" w:rsidTr="000953B1">
        <w:trPr>
          <w:trHeight w:val="275"/>
          <w:jc w:val="center"/>
        </w:trPr>
        <w:tc>
          <w:tcPr>
            <w:tcW w:w="991" w:type="dxa"/>
          </w:tcPr>
          <w:p w14:paraId="6B03448D" w14:textId="77777777" w:rsidR="00D6651F" w:rsidRPr="007C6729" w:rsidRDefault="00D6651F" w:rsidP="000953B1">
            <w:pPr>
              <w:rPr>
                <w:szCs w:val="20"/>
              </w:rPr>
            </w:pPr>
            <w:r w:rsidRPr="007C6729">
              <w:rPr>
                <w:szCs w:val="20"/>
              </w:rPr>
              <w:t>LOS Genie</w:t>
            </w:r>
          </w:p>
        </w:tc>
        <w:tc>
          <w:tcPr>
            <w:tcW w:w="992" w:type="dxa"/>
          </w:tcPr>
          <w:p w14:paraId="7769C098" w14:textId="77777777" w:rsidR="00D6651F" w:rsidRPr="007C6729" w:rsidRDefault="00D6651F" w:rsidP="000953B1">
            <w:pPr>
              <w:rPr>
                <w:szCs w:val="20"/>
              </w:rPr>
            </w:pPr>
            <w:r w:rsidRPr="007C6729">
              <w:rPr>
                <w:szCs w:val="20"/>
              </w:rPr>
              <w:t>7524</w:t>
            </w:r>
          </w:p>
        </w:tc>
        <w:tc>
          <w:tcPr>
            <w:tcW w:w="992" w:type="dxa"/>
          </w:tcPr>
          <w:p w14:paraId="2F0E6C4C" w14:textId="77777777" w:rsidR="00D6651F" w:rsidRPr="007C6729" w:rsidRDefault="00D6651F" w:rsidP="000953B1">
            <w:pPr>
              <w:rPr>
                <w:szCs w:val="20"/>
              </w:rPr>
            </w:pPr>
            <w:r w:rsidRPr="007C6729">
              <w:rPr>
                <w:szCs w:val="20"/>
              </w:rPr>
              <w:t>0</w:t>
            </w:r>
          </w:p>
        </w:tc>
        <w:tc>
          <w:tcPr>
            <w:tcW w:w="992" w:type="dxa"/>
          </w:tcPr>
          <w:p w14:paraId="575D7ACC" w14:textId="77777777" w:rsidR="00D6651F" w:rsidRPr="007C6729" w:rsidRDefault="00D6651F" w:rsidP="000953B1">
            <w:pPr>
              <w:rPr>
                <w:szCs w:val="20"/>
              </w:rPr>
            </w:pPr>
            <w:r w:rsidRPr="007C6729">
              <w:rPr>
                <w:szCs w:val="20"/>
              </w:rPr>
              <w:t>6876</w:t>
            </w:r>
          </w:p>
        </w:tc>
        <w:tc>
          <w:tcPr>
            <w:tcW w:w="992" w:type="dxa"/>
          </w:tcPr>
          <w:p w14:paraId="383CC01F" w14:textId="77777777" w:rsidR="00D6651F" w:rsidRPr="007C6729" w:rsidRDefault="00D6651F" w:rsidP="000953B1">
            <w:pPr>
              <w:rPr>
                <w:szCs w:val="20"/>
              </w:rPr>
            </w:pPr>
            <w:r w:rsidRPr="007C6729">
              <w:rPr>
                <w:szCs w:val="20"/>
              </w:rPr>
              <w:t>0</w:t>
            </w:r>
          </w:p>
        </w:tc>
      </w:tr>
    </w:tbl>
    <w:p w14:paraId="4B09167F" w14:textId="77777777" w:rsidR="00D6651F" w:rsidRDefault="00D6651F" w:rsidP="00D6651F">
      <w:pPr>
        <w:pStyle w:val="Observation"/>
        <w:numPr>
          <w:ilvl w:val="0"/>
          <w:numId w:val="0"/>
        </w:numPr>
        <w:ind w:left="1701" w:hanging="1701"/>
        <w:jc w:val="center"/>
      </w:pPr>
    </w:p>
    <w:p w14:paraId="36B0DF3A" w14:textId="42BDE02F" w:rsidR="00D6651F" w:rsidRDefault="00D6651F" w:rsidP="00D6651F">
      <w:pPr>
        <w:pStyle w:val="3GPPText"/>
      </w:pPr>
      <w:r>
        <w:t xml:space="preserve">When performing TOA measurements on an estimated PDP, it is not always obvious which peak to report for, for instance if the first peak is not the strongest. In this situation the first peak could be a noise </w:t>
      </w:r>
      <w:proofErr w:type="gramStart"/>
      <w:r>
        <w:t>peak</w:t>
      </w:r>
      <w:proofErr w:type="gramEnd"/>
      <w:r>
        <w:t xml:space="preserve"> or it can correspond to the LOS path which is attenuated from e.g. penetration of a wall. However, since algorithmic LOS/NLOS classification can resolve such confusions, it is best to always report both the TOA for the first peak and additionally the </w:t>
      </w:r>
      <w:r w:rsidR="00E052A9">
        <w:t xml:space="preserve">N </w:t>
      </w:r>
      <w:r>
        <w:t>strongest peaks.</w:t>
      </w:r>
    </w:p>
    <w:p w14:paraId="3A708CC9" w14:textId="516F6279" w:rsidR="00D6651F" w:rsidRPr="002E6B83" w:rsidRDefault="00D6651F" w:rsidP="00D6651F">
      <w:pPr>
        <w:pStyle w:val="Observation"/>
      </w:pPr>
      <w:bookmarkStart w:id="34" w:name="_Toc79145627"/>
      <w:r>
        <w:t>To support outlier detection types of methods (</w:t>
      </w:r>
      <w:proofErr w:type="gramStart"/>
      <w:r>
        <w:t>e.g.</w:t>
      </w:r>
      <w:proofErr w:type="gramEnd"/>
      <w:r>
        <w:t xml:space="preserve"> RANSAC) </w:t>
      </w:r>
      <w:r w:rsidRPr="00A67E66">
        <w:t xml:space="preserve">The UE </w:t>
      </w:r>
      <w:r>
        <w:t>could</w:t>
      </w:r>
      <w:r w:rsidRPr="00A67E66">
        <w:t xml:space="preserve"> report </w:t>
      </w:r>
      <w:r>
        <w:t xml:space="preserve">TOA for </w:t>
      </w:r>
      <w:r w:rsidRPr="00A67E66">
        <w:t xml:space="preserve">the </w:t>
      </w:r>
      <w:r>
        <w:t xml:space="preserve">first (earliest) detected peak and additionally the </w:t>
      </w:r>
      <w:r w:rsidR="00C52B2F">
        <w:t xml:space="preserve">N </w:t>
      </w:r>
      <w:r w:rsidRPr="00A67E66">
        <w:t xml:space="preserve">strongest detected </w:t>
      </w:r>
      <w:r>
        <w:t>peaks.</w:t>
      </w:r>
      <w:bookmarkEnd w:id="34"/>
    </w:p>
    <w:p w14:paraId="4C465551" w14:textId="7B141CDF" w:rsidR="00B15F9A" w:rsidRDefault="00B15F9A" w:rsidP="006F5A96">
      <w:pPr>
        <w:pStyle w:val="Heading1"/>
      </w:pPr>
      <w:r>
        <w:t>Alternatives to rich multipath reporting</w:t>
      </w:r>
    </w:p>
    <w:p w14:paraId="52CD0C66" w14:textId="25A926FE" w:rsidR="00B0590A" w:rsidRDefault="00950448" w:rsidP="00B0590A">
      <w:pPr>
        <w:pStyle w:val="Heading2"/>
      </w:pPr>
      <w:r>
        <w:t>Reporting of LOS/NLOS indicators</w:t>
      </w:r>
    </w:p>
    <w:p w14:paraId="56FA30E3" w14:textId="418DE584" w:rsidR="00885CF4" w:rsidRDefault="00885CF4" w:rsidP="00885CF4">
      <w:pPr>
        <w:overflowPunct w:val="0"/>
        <w:autoSpaceDE w:val="0"/>
        <w:autoSpaceDN w:val="0"/>
        <w:adjustRightInd w:val="0"/>
        <w:spacing w:after="180"/>
        <w:textAlignment w:val="baseline"/>
        <w:rPr>
          <w:rFonts w:eastAsia="MS Mincho"/>
        </w:rPr>
      </w:pPr>
      <w:r w:rsidRPr="00885CF4">
        <w:rPr>
          <w:lang w:eastAsia="ja-JP"/>
        </w:rPr>
        <mc:AlternateContent>
          <mc:Choice Requires="wps">
            <w:drawing>
              <wp:anchor distT="45720" distB="45720" distL="114300" distR="114300" simplePos="0" relativeHeight="251658241" behindDoc="0" locked="0" layoutInCell="1" allowOverlap="1" wp14:anchorId="3068B384" wp14:editId="0707B3C1">
                <wp:simplePos x="0" y="0"/>
                <wp:positionH relativeFrom="margin">
                  <wp:align>left</wp:align>
                </wp:positionH>
                <wp:positionV relativeFrom="paragraph">
                  <wp:posOffset>243789</wp:posOffset>
                </wp:positionV>
                <wp:extent cx="6046470" cy="1404620"/>
                <wp:effectExtent l="0" t="0" r="11430" b="28575"/>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6470" cy="1404620"/>
                        </a:xfrm>
                        <a:prstGeom prst="rect">
                          <a:avLst/>
                        </a:prstGeom>
                        <a:solidFill>
                          <a:srgbClr val="FFFFFF"/>
                        </a:solidFill>
                        <a:ln w="9525">
                          <a:solidFill>
                            <a:srgbClr val="000000"/>
                          </a:solidFill>
                          <a:miter lim="800000"/>
                          <a:headEnd/>
                          <a:tailEnd/>
                        </a:ln>
                      </wps:spPr>
                      <wps:txbx>
                        <w:txbxContent>
                          <w:p w14:paraId="11B3CD85" w14:textId="77777777" w:rsidR="00885CF4" w:rsidRPr="002E6B83" w:rsidRDefault="00885CF4" w:rsidP="00885CF4">
                            <w:pPr>
                              <w:rPr>
                                <w:rFonts w:ascii="Times New Roman" w:hAnsi="Times New Roman" w:cs="Times New Roman"/>
                                <w:sz w:val="20"/>
                                <w:szCs w:val="20"/>
                                <w:lang w:eastAsia="x-none"/>
                              </w:rPr>
                            </w:pPr>
                            <w:r w:rsidRPr="002E6B83">
                              <w:rPr>
                                <w:rFonts w:ascii="Times New Roman" w:hAnsi="Times New Roman" w:cs="Times New Roman"/>
                                <w:sz w:val="20"/>
                                <w:szCs w:val="20"/>
                                <w:highlight w:val="green"/>
                                <w:lang w:eastAsia="x-none"/>
                              </w:rPr>
                              <w:t>Agreement:</w:t>
                            </w:r>
                          </w:p>
                          <w:p w14:paraId="39E0297B" w14:textId="77777777" w:rsidR="00885CF4" w:rsidRPr="002E6B83" w:rsidRDefault="00885CF4" w:rsidP="00885CF4">
                            <w:pPr>
                              <w:pStyle w:val="3GPPAgreements"/>
                              <w:numPr>
                                <w:ilvl w:val="0"/>
                                <w:numId w:val="35"/>
                              </w:numPr>
                              <w:tabs>
                                <w:tab w:val="left" w:pos="360"/>
                              </w:tabs>
                              <w:rPr>
                                <w:sz w:val="20"/>
                              </w:rPr>
                            </w:pPr>
                            <w:r w:rsidRPr="002E6B83">
                              <w:rPr>
                                <w:sz w:val="20"/>
                              </w:rPr>
                              <w:t xml:space="preserve">Study reporting of LoS/NLoS indicators for DL, UL, and DL+UL positioning measurements taken at both UE and TRP at least for UE assisted positioning. </w:t>
                            </w:r>
                            <w:r>
                              <w:rPr>
                                <w:rStyle w:val="CommentReference"/>
                                <w:rFonts w:asciiTheme="minorHAnsi" w:eastAsiaTheme="minorHAnsi" w:hAnsiTheme="minorHAnsi" w:cstheme="minorBidi"/>
                                <w:lang w:eastAsia="en-US"/>
                              </w:rPr>
                              <w:t/>
                            </w:r>
                            <w:r>
                              <w:rPr>
                                <w:rStyle w:val="CommentReference"/>
                                <w:rFonts w:asciiTheme="minorHAnsi" w:eastAsiaTheme="minorHAnsi" w:hAnsiTheme="minorHAnsi" w:cstheme="minorBidi"/>
                                <w:lang w:eastAsia="en-US"/>
                              </w:rPr>
                              <w:t/>
                            </w:r>
                          </w:p>
                          <w:p w14:paraId="67A41611" w14:textId="77777777" w:rsidR="00885CF4" w:rsidRPr="002E6B83" w:rsidRDefault="00885CF4" w:rsidP="00885CF4">
                            <w:pPr>
                              <w:pStyle w:val="3GPPAgreements"/>
                              <w:numPr>
                                <w:ilvl w:val="0"/>
                                <w:numId w:val="35"/>
                              </w:numPr>
                              <w:tabs>
                                <w:tab w:val="left" w:pos="360"/>
                              </w:tabs>
                              <w:rPr>
                                <w:sz w:val="20"/>
                              </w:rPr>
                            </w:pPr>
                            <w:r w:rsidRPr="002E6B83">
                              <w:rPr>
                                <w:sz w:val="20"/>
                              </w:rPr>
                              <w:t>Study the following options (or combinations of the following options) for LoS/NLoS indicators</w:t>
                            </w:r>
                          </w:p>
                          <w:p w14:paraId="1CEF87D5" w14:textId="77777777" w:rsidR="00885CF4" w:rsidRPr="002E6B83" w:rsidRDefault="00885CF4" w:rsidP="00885CF4">
                            <w:pPr>
                              <w:pStyle w:val="3GPPAgreements"/>
                              <w:numPr>
                                <w:ilvl w:val="1"/>
                                <w:numId w:val="35"/>
                              </w:numPr>
                              <w:tabs>
                                <w:tab w:val="left" w:pos="360"/>
                              </w:tabs>
                              <w:rPr>
                                <w:sz w:val="20"/>
                              </w:rPr>
                            </w:pPr>
                            <w:r w:rsidRPr="002E6B83">
                              <w:rPr>
                                <w:sz w:val="20"/>
                              </w:rPr>
                              <w:t>Option 1: Binary (i.e., hard) value indicators</w:t>
                            </w:r>
                          </w:p>
                          <w:p w14:paraId="2C3AC14F" w14:textId="77777777" w:rsidR="00885CF4" w:rsidRPr="002E6B83" w:rsidRDefault="00885CF4" w:rsidP="00885CF4">
                            <w:pPr>
                              <w:pStyle w:val="3GPPAgreements"/>
                              <w:numPr>
                                <w:ilvl w:val="1"/>
                                <w:numId w:val="35"/>
                              </w:numPr>
                              <w:tabs>
                                <w:tab w:val="left" w:pos="360"/>
                              </w:tabs>
                              <w:rPr>
                                <w:sz w:val="20"/>
                              </w:rPr>
                            </w:pPr>
                            <w:r w:rsidRPr="002E6B83">
                              <w:rPr>
                                <w:sz w:val="20"/>
                              </w:rPr>
                              <w:t xml:space="preserve">Option 2: Soft value indicators (i.e., [0,1]). </w:t>
                            </w:r>
                          </w:p>
                          <w:p w14:paraId="6516BFC0" w14:textId="77777777" w:rsidR="00885CF4" w:rsidRPr="002E6B83" w:rsidRDefault="00885CF4" w:rsidP="00885CF4">
                            <w:pPr>
                              <w:pStyle w:val="3GPPAgreements"/>
                              <w:numPr>
                                <w:ilvl w:val="2"/>
                                <w:numId w:val="35"/>
                              </w:numPr>
                              <w:tabs>
                                <w:tab w:val="left" w:pos="360"/>
                              </w:tabs>
                              <w:rPr>
                                <w:sz w:val="20"/>
                              </w:rPr>
                            </w:pPr>
                            <w:r w:rsidRPr="002E6B83">
                              <w:rPr>
                                <w:sz w:val="20"/>
                              </w:rPr>
                              <w:t xml:space="preserve">FFS: Format and criteria for determination </w:t>
                            </w:r>
                          </w:p>
                          <w:p w14:paraId="34C7109A" w14:textId="77777777" w:rsidR="00885CF4" w:rsidRPr="004D78E6" w:rsidRDefault="00885CF4" w:rsidP="00885CF4">
                            <w:pPr>
                              <w:pStyle w:val="3GPPAgreements"/>
                              <w:numPr>
                                <w:ilvl w:val="1"/>
                                <w:numId w:val="35"/>
                              </w:numPr>
                              <w:tabs>
                                <w:tab w:val="left" w:pos="360"/>
                              </w:tabs>
                              <w:rPr>
                                <w:sz w:val="20"/>
                              </w:rPr>
                            </w:pPr>
                            <w:r w:rsidRPr="004D78E6">
                              <w:rPr>
                                <w:sz w:val="20"/>
                              </w:rPr>
                              <w:t>FFS: additional information or options</w:t>
                            </w:r>
                          </w:p>
                          <w:p w14:paraId="033E7E55" w14:textId="34ECCEA4" w:rsidR="00885CF4" w:rsidRPr="00641948" w:rsidRDefault="00885CF4" w:rsidP="00641948">
                            <w:pPr>
                              <w:pStyle w:val="3GPPAgreements"/>
                              <w:numPr>
                                <w:ilvl w:val="0"/>
                                <w:numId w:val="35"/>
                              </w:numPr>
                              <w:tabs>
                                <w:tab w:val="left" w:pos="360"/>
                              </w:tabs>
                              <w:rPr>
                                <w:sz w:val="20"/>
                              </w:rPr>
                            </w:pPr>
                            <w:r w:rsidRPr="002E6B83">
                              <w:rPr>
                                <w:sz w:val="20"/>
                              </w:rPr>
                              <w:t>FFS: LoS/NLoS indicators for UE-based positioning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68B384" id="_x0000_s1028" type="#_x0000_t202" style="position:absolute;margin-left:0;margin-top:19.2pt;width:476.1pt;height:110.6pt;z-index:251658241;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">
                <v:textbox style="mso-fit-shape-to-text:t">
                  <w:txbxContent>
                    <w:p w14:paraId="11B3CD85" w14:textId="77777777" w:rsidR="00885CF4" w:rsidRPr="002E6B83" w:rsidRDefault="00885CF4" w:rsidP="00885CF4">
                      <w:pPr>
                        <w:rPr>
                          <w:rFonts w:ascii="Times New Roman" w:hAnsi="Times New Roman" w:cs="Times New Roman"/>
                          <w:sz w:val="20"/>
                          <w:szCs w:val="20"/>
                          <w:lang w:eastAsia="x-none"/>
                        </w:rPr>
                      </w:pPr>
                      <w:r w:rsidRPr="002E6B83">
                        <w:rPr>
                          <w:rFonts w:ascii="Times New Roman" w:hAnsi="Times New Roman" w:cs="Times New Roman"/>
                          <w:sz w:val="20"/>
                          <w:szCs w:val="20"/>
                          <w:highlight w:val="green"/>
                          <w:lang w:eastAsia="x-none"/>
                        </w:rPr>
                        <w:t>Agreement:</w:t>
                      </w:r>
                    </w:p>
                    <w:p w14:paraId="39E0297B" w14:textId="77777777" w:rsidR="00885CF4" w:rsidRPr="002E6B83" w:rsidRDefault="00885CF4" w:rsidP="00885CF4">
                      <w:pPr>
                        <w:pStyle w:val="3GPPAgreements"/>
                        <w:numPr>
                          <w:ilvl w:val="0"/>
                          <w:numId w:val="35"/>
                        </w:numPr>
                        <w:tabs>
                          <w:tab w:val="left" w:pos="360"/>
                        </w:tabs>
                        <w:rPr>
                          <w:sz w:val="20"/>
                        </w:rPr>
                      </w:pPr>
                      <w:r w:rsidRPr="002E6B83">
                        <w:rPr>
                          <w:sz w:val="20"/>
                        </w:rPr>
                        <w:t xml:space="preserve">Study reporting of LoS/NLoS indicators for DL, UL, and DL+UL positioning measurements taken at both UE and TRP at least for UE assisted positioning. </w:t>
                      </w:r>
                      <w:r>
                        <w:rPr>
                          <w:rStyle w:val="CommentReference"/>
                          <w:rFonts w:asciiTheme="minorHAnsi" w:eastAsiaTheme="minorHAnsi" w:hAnsiTheme="minorHAnsi" w:cstheme="minorBidi"/>
                          <w:lang w:eastAsia="en-US"/>
                        </w:rPr>
                        <w:t/>
                      </w:r>
                      <w:r>
                        <w:rPr>
                          <w:rStyle w:val="CommentReference"/>
                          <w:rFonts w:asciiTheme="minorHAnsi" w:eastAsiaTheme="minorHAnsi" w:hAnsiTheme="minorHAnsi" w:cstheme="minorBidi"/>
                          <w:lang w:eastAsia="en-US"/>
                        </w:rPr>
                        <w:t/>
                      </w:r>
                    </w:p>
                    <w:p w14:paraId="67A41611" w14:textId="77777777" w:rsidR="00885CF4" w:rsidRPr="002E6B83" w:rsidRDefault="00885CF4" w:rsidP="00885CF4">
                      <w:pPr>
                        <w:pStyle w:val="3GPPAgreements"/>
                        <w:numPr>
                          <w:ilvl w:val="0"/>
                          <w:numId w:val="35"/>
                        </w:numPr>
                        <w:tabs>
                          <w:tab w:val="left" w:pos="360"/>
                        </w:tabs>
                        <w:rPr>
                          <w:sz w:val="20"/>
                        </w:rPr>
                      </w:pPr>
                      <w:r w:rsidRPr="002E6B83">
                        <w:rPr>
                          <w:sz w:val="20"/>
                        </w:rPr>
                        <w:t>Study the following options (or combinations of the following options) for LoS/NLoS indicators</w:t>
                      </w:r>
                    </w:p>
                    <w:p w14:paraId="1CEF87D5" w14:textId="77777777" w:rsidR="00885CF4" w:rsidRPr="002E6B83" w:rsidRDefault="00885CF4" w:rsidP="00885CF4">
                      <w:pPr>
                        <w:pStyle w:val="3GPPAgreements"/>
                        <w:numPr>
                          <w:ilvl w:val="1"/>
                          <w:numId w:val="35"/>
                        </w:numPr>
                        <w:tabs>
                          <w:tab w:val="left" w:pos="360"/>
                        </w:tabs>
                        <w:rPr>
                          <w:sz w:val="20"/>
                        </w:rPr>
                      </w:pPr>
                      <w:r w:rsidRPr="002E6B83">
                        <w:rPr>
                          <w:sz w:val="20"/>
                        </w:rPr>
                        <w:t>Option 1: Binary (i.e., hard) value indicators</w:t>
                      </w:r>
                    </w:p>
                    <w:p w14:paraId="2C3AC14F" w14:textId="77777777" w:rsidR="00885CF4" w:rsidRPr="002E6B83" w:rsidRDefault="00885CF4" w:rsidP="00885CF4">
                      <w:pPr>
                        <w:pStyle w:val="3GPPAgreements"/>
                        <w:numPr>
                          <w:ilvl w:val="1"/>
                          <w:numId w:val="35"/>
                        </w:numPr>
                        <w:tabs>
                          <w:tab w:val="left" w:pos="360"/>
                        </w:tabs>
                        <w:rPr>
                          <w:sz w:val="20"/>
                        </w:rPr>
                      </w:pPr>
                      <w:r w:rsidRPr="002E6B83">
                        <w:rPr>
                          <w:sz w:val="20"/>
                        </w:rPr>
                        <w:t xml:space="preserve">Option 2: Soft value indicators (i.e., [0,1]). </w:t>
                      </w:r>
                    </w:p>
                    <w:p w14:paraId="6516BFC0" w14:textId="77777777" w:rsidR="00885CF4" w:rsidRPr="002E6B83" w:rsidRDefault="00885CF4" w:rsidP="00885CF4">
                      <w:pPr>
                        <w:pStyle w:val="3GPPAgreements"/>
                        <w:numPr>
                          <w:ilvl w:val="2"/>
                          <w:numId w:val="35"/>
                        </w:numPr>
                        <w:tabs>
                          <w:tab w:val="left" w:pos="360"/>
                        </w:tabs>
                        <w:rPr>
                          <w:sz w:val="20"/>
                        </w:rPr>
                      </w:pPr>
                      <w:r w:rsidRPr="002E6B83">
                        <w:rPr>
                          <w:sz w:val="20"/>
                        </w:rPr>
                        <w:t xml:space="preserve">FFS: Format and criteria for determination </w:t>
                      </w:r>
                    </w:p>
                    <w:p w14:paraId="34C7109A" w14:textId="77777777" w:rsidR="00885CF4" w:rsidRPr="004D78E6" w:rsidRDefault="00885CF4" w:rsidP="00885CF4">
                      <w:pPr>
                        <w:pStyle w:val="3GPPAgreements"/>
                        <w:numPr>
                          <w:ilvl w:val="1"/>
                          <w:numId w:val="35"/>
                        </w:numPr>
                        <w:tabs>
                          <w:tab w:val="left" w:pos="360"/>
                        </w:tabs>
                        <w:rPr>
                          <w:sz w:val="20"/>
                        </w:rPr>
                      </w:pPr>
                      <w:r w:rsidRPr="004D78E6">
                        <w:rPr>
                          <w:sz w:val="20"/>
                        </w:rPr>
                        <w:t>FFS: additional information or options</w:t>
                      </w:r>
                    </w:p>
                    <w:p w14:paraId="033E7E55" w14:textId="34ECCEA4" w:rsidR="00885CF4" w:rsidRPr="00641948" w:rsidRDefault="00885CF4" w:rsidP="00641948">
                      <w:pPr>
                        <w:pStyle w:val="3GPPAgreements"/>
                        <w:numPr>
                          <w:ilvl w:val="0"/>
                          <w:numId w:val="35"/>
                        </w:numPr>
                        <w:tabs>
                          <w:tab w:val="left" w:pos="360"/>
                        </w:tabs>
                        <w:rPr>
                          <w:sz w:val="20"/>
                        </w:rPr>
                      </w:pPr>
                      <w:r w:rsidRPr="002E6B83">
                        <w:rPr>
                          <w:sz w:val="20"/>
                        </w:rPr>
                        <w:t>FFS: LoS/NLoS indicators for UE-based positioning</w:t>
                      </w:r>
                    </w:p>
                  </w:txbxContent>
                </v:textbox>
                <w10:wrap type="square" anchorx="margin"/>
              </v:shape>
            </w:pict>
          </mc:Fallback>
        </mc:AlternateContent>
      </w:r>
      <w:r w:rsidRPr="00885CF4">
        <w:rPr>
          <w:rFonts w:eastAsia="MS Mincho"/>
        </w:rPr>
        <w:t xml:space="preserve"> </w:t>
      </w:r>
      <w:r>
        <w:rPr>
          <w:rFonts w:eastAsia="MS Mincho"/>
        </w:rPr>
        <w:t>The following was agreed during RAN1#105e:</w:t>
      </w:r>
    </w:p>
    <w:p w14:paraId="270F5A79" w14:textId="6DB5FCD1" w:rsidR="00DF7403" w:rsidRDefault="009D61E6" w:rsidP="009D61E6">
      <w:pPr>
        <w:rPr>
          <w:lang w:eastAsia="ja-JP"/>
        </w:rPr>
      </w:pPr>
      <w:r w:rsidRPr="009D61E6">
        <w:rPr>
          <w:lang w:eastAsia="ja-JP"/>
        </w:rPr>
        <w:t xml:space="preserve">For UE assisted positioning, LMF </w:t>
      </w:r>
      <w:r w:rsidR="007D7C02">
        <w:rPr>
          <w:lang w:eastAsia="ja-JP"/>
        </w:rPr>
        <w:t xml:space="preserve">can </w:t>
      </w:r>
      <w:r w:rsidRPr="009D61E6">
        <w:rPr>
          <w:lang w:eastAsia="ja-JP"/>
        </w:rPr>
        <w:t xml:space="preserve">perform LOS/NLOS classification and positioning based on multiple information sources, </w:t>
      </w:r>
      <w:proofErr w:type="gramStart"/>
      <w:r w:rsidRPr="009D61E6">
        <w:rPr>
          <w:lang w:eastAsia="ja-JP"/>
        </w:rPr>
        <w:t>e.g.</w:t>
      </w:r>
      <w:proofErr w:type="gramEnd"/>
      <w:r w:rsidRPr="009D61E6">
        <w:rPr>
          <w:lang w:eastAsia="ja-JP"/>
        </w:rPr>
        <w:t xml:space="preserve"> UE measurements, TRP measurements, additional sensor data</w:t>
      </w:r>
      <w:r w:rsidR="00891F22">
        <w:rPr>
          <w:lang w:eastAsia="ja-JP"/>
        </w:rPr>
        <w:t xml:space="preserve"> etc.</w:t>
      </w:r>
      <w:r w:rsidR="00891F22" w:rsidRPr="009D61E6" w:rsidDel="00891F22">
        <w:rPr>
          <w:lang w:eastAsia="ja-JP"/>
        </w:rPr>
        <w:t xml:space="preserve"> </w:t>
      </w:r>
      <w:r w:rsidR="00966735">
        <w:rPr>
          <w:lang w:eastAsia="ja-JP"/>
        </w:rPr>
        <w:t xml:space="preserve"> </w:t>
      </w:r>
      <w:r w:rsidR="002527FA">
        <w:rPr>
          <w:lang w:eastAsia="ja-JP"/>
        </w:rPr>
        <w:t xml:space="preserve">Additional geometric constraints obtained from </w:t>
      </w:r>
      <w:proofErr w:type="gramStart"/>
      <w:r w:rsidR="002527FA">
        <w:rPr>
          <w:lang w:eastAsia="ja-JP"/>
        </w:rPr>
        <w:t>e.g.</w:t>
      </w:r>
      <w:proofErr w:type="gramEnd"/>
      <w:r w:rsidR="002527FA">
        <w:rPr>
          <w:lang w:eastAsia="ja-JP"/>
        </w:rPr>
        <w:t xml:space="preserve"> a map</w:t>
      </w:r>
      <w:r w:rsidR="00891F22">
        <w:rPr>
          <w:lang w:eastAsia="ja-JP"/>
        </w:rPr>
        <w:t xml:space="preserve"> and</w:t>
      </w:r>
      <w:r w:rsidR="003D1168">
        <w:rPr>
          <w:lang w:eastAsia="ja-JP"/>
        </w:rPr>
        <w:t xml:space="preserve"> the</w:t>
      </w:r>
      <w:r w:rsidR="00891F22">
        <w:rPr>
          <w:lang w:eastAsia="ja-JP"/>
        </w:rPr>
        <w:t xml:space="preserve"> known locations of other network nodes can also be used.</w:t>
      </w:r>
      <w:r w:rsidR="00C772EA">
        <w:rPr>
          <w:lang w:eastAsia="ja-JP"/>
        </w:rPr>
        <w:t xml:space="preserve"> </w:t>
      </w:r>
      <w:r w:rsidR="002E2596">
        <w:rPr>
          <w:lang w:eastAsia="ja-JP"/>
        </w:rPr>
        <w:t xml:space="preserve">With different </w:t>
      </w:r>
      <w:r w:rsidR="00743C95">
        <w:rPr>
          <w:lang w:eastAsia="ja-JP"/>
        </w:rPr>
        <w:t xml:space="preserve">and complementary </w:t>
      </w:r>
      <w:r w:rsidR="002E2596">
        <w:rPr>
          <w:lang w:eastAsia="ja-JP"/>
        </w:rPr>
        <w:t xml:space="preserve">information sources </w:t>
      </w:r>
      <w:r w:rsidR="00743C95">
        <w:rPr>
          <w:lang w:eastAsia="ja-JP"/>
        </w:rPr>
        <w:t>the classification performance can be considerably improved</w:t>
      </w:r>
      <w:r w:rsidR="00583D22">
        <w:rPr>
          <w:lang w:eastAsia="ja-JP"/>
        </w:rPr>
        <w:t xml:space="preserve"> </w:t>
      </w:r>
      <w:r w:rsidR="00C7166B">
        <w:rPr>
          <w:lang w:eastAsia="ja-JP"/>
        </w:rPr>
        <w:t xml:space="preserve">compared to what </w:t>
      </w:r>
      <w:r w:rsidR="00583D22">
        <w:rPr>
          <w:lang w:eastAsia="ja-JP"/>
        </w:rPr>
        <w:t xml:space="preserve">can be achieved </w:t>
      </w:r>
      <w:r w:rsidR="00377E72">
        <w:rPr>
          <w:lang w:eastAsia="ja-JP"/>
        </w:rPr>
        <w:t>with</w:t>
      </w:r>
      <w:r w:rsidR="00C7166B">
        <w:rPr>
          <w:lang w:eastAsia="ja-JP"/>
        </w:rPr>
        <w:t xml:space="preserve"> </w:t>
      </w:r>
      <w:r w:rsidR="00C02FE5">
        <w:rPr>
          <w:lang w:eastAsia="ja-JP"/>
        </w:rPr>
        <w:t xml:space="preserve">only the </w:t>
      </w:r>
      <w:r w:rsidR="003D3B60">
        <w:rPr>
          <w:lang w:eastAsia="ja-JP"/>
        </w:rPr>
        <w:t xml:space="preserve">measurements of a </w:t>
      </w:r>
      <w:r w:rsidR="00377E72">
        <w:rPr>
          <w:lang w:eastAsia="ja-JP"/>
        </w:rPr>
        <w:t>UE</w:t>
      </w:r>
      <w:r w:rsidR="00865614">
        <w:rPr>
          <w:lang w:eastAsia="ja-JP"/>
        </w:rPr>
        <w:t>/TRP</w:t>
      </w:r>
      <w:r w:rsidR="00377E72">
        <w:rPr>
          <w:lang w:eastAsia="ja-JP"/>
        </w:rPr>
        <w:t>.</w:t>
      </w:r>
      <w:r w:rsidR="00C02FE5">
        <w:rPr>
          <w:lang w:eastAsia="ja-JP"/>
        </w:rPr>
        <w:t xml:space="preserve"> </w:t>
      </w:r>
      <w:r w:rsidR="00184F0D">
        <w:rPr>
          <w:lang w:eastAsia="ja-JP"/>
        </w:rPr>
        <w:t>W</w:t>
      </w:r>
      <w:r w:rsidR="0039715F">
        <w:rPr>
          <w:lang w:eastAsia="ja-JP"/>
        </w:rPr>
        <w:t xml:space="preserve">e </w:t>
      </w:r>
      <w:r w:rsidR="00865614">
        <w:rPr>
          <w:lang w:eastAsia="ja-JP"/>
        </w:rPr>
        <w:t>could see</w:t>
      </w:r>
      <w:r w:rsidR="0039715F">
        <w:rPr>
          <w:lang w:eastAsia="ja-JP"/>
        </w:rPr>
        <w:t xml:space="preserve"> one example of this </w:t>
      </w:r>
      <w:r w:rsidR="00184F0D">
        <w:rPr>
          <w:lang w:eastAsia="ja-JP"/>
        </w:rPr>
        <w:t xml:space="preserve">in </w:t>
      </w:r>
      <w:r w:rsidR="00184F0D" w:rsidRPr="00641948">
        <w:rPr>
          <w:lang w:eastAsia="ja-JP"/>
        </w:rPr>
        <w:t xml:space="preserve">Section </w:t>
      </w:r>
      <w:r w:rsidR="00323C4A" w:rsidRPr="00641948">
        <w:rPr>
          <w:lang w:eastAsia="ja-JP"/>
        </w:rPr>
        <w:t>4</w:t>
      </w:r>
      <w:r w:rsidR="00184F0D">
        <w:rPr>
          <w:lang w:eastAsia="ja-JP"/>
        </w:rPr>
        <w:t xml:space="preserve">, </w:t>
      </w:r>
      <w:r w:rsidR="0039715F">
        <w:rPr>
          <w:lang w:eastAsia="ja-JP"/>
        </w:rPr>
        <w:t xml:space="preserve">where </w:t>
      </w:r>
      <w:r w:rsidR="00D12923">
        <w:rPr>
          <w:lang w:eastAsia="ja-JP"/>
        </w:rPr>
        <w:t xml:space="preserve">the </w:t>
      </w:r>
      <w:r w:rsidR="007F350F">
        <w:rPr>
          <w:lang w:eastAsia="ja-JP"/>
        </w:rPr>
        <w:t>combined RANSAC+SFP detector outperform</w:t>
      </w:r>
      <w:r w:rsidR="00745D78">
        <w:rPr>
          <w:lang w:eastAsia="ja-JP"/>
        </w:rPr>
        <w:t>s</w:t>
      </w:r>
      <w:r w:rsidR="007F350F">
        <w:rPr>
          <w:lang w:eastAsia="ja-JP"/>
        </w:rPr>
        <w:t xml:space="preserve"> the SFP detector</w:t>
      </w:r>
      <w:r w:rsidR="00745D78">
        <w:rPr>
          <w:lang w:eastAsia="ja-JP"/>
        </w:rPr>
        <w:t>.</w:t>
      </w:r>
    </w:p>
    <w:p w14:paraId="3F4438BB" w14:textId="37685578" w:rsidR="00184F0D" w:rsidRDefault="00513AC9" w:rsidP="00641948">
      <w:pPr>
        <w:pStyle w:val="Observation"/>
      </w:pPr>
      <w:bookmarkStart w:id="35" w:name="_Toc79145628"/>
      <w:r>
        <w:t>A</w:t>
      </w:r>
      <w:r w:rsidR="003D6174">
        <w:t xml:space="preserve"> </w:t>
      </w:r>
      <w:proofErr w:type="gramStart"/>
      <w:r w:rsidR="003D6174">
        <w:t>network based</w:t>
      </w:r>
      <w:proofErr w:type="gramEnd"/>
      <w:r>
        <w:t xml:space="preserve"> LOS/NLOS detector that combines </w:t>
      </w:r>
      <w:r w:rsidR="00A346CA">
        <w:t>measurements</w:t>
      </w:r>
      <w:r w:rsidR="00FF19D2">
        <w:t xml:space="preserve"> from multiple sources</w:t>
      </w:r>
      <w:r w:rsidR="00323F7B">
        <w:t xml:space="preserve"> and </w:t>
      </w:r>
      <w:r w:rsidR="00AF5983">
        <w:t xml:space="preserve">geometrical constraints can outperform </w:t>
      </w:r>
      <w:r w:rsidR="00907EAB">
        <w:t>a detector that operates on the measurement of one UE or TRP alone.</w:t>
      </w:r>
      <w:bookmarkEnd w:id="35"/>
    </w:p>
    <w:p w14:paraId="79EF08A0" w14:textId="6C6713DB" w:rsidR="009D61E6" w:rsidRPr="009D61E6" w:rsidRDefault="009D61E6" w:rsidP="009D61E6">
      <w:pPr>
        <w:rPr>
          <w:lang w:eastAsia="ja-JP"/>
        </w:rPr>
      </w:pPr>
      <w:r w:rsidRPr="009D61E6">
        <w:rPr>
          <w:lang w:eastAsia="ja-JP"/>
        </w:rPr>
        <w:t xml:space="preserve">In such hybrid positioning </w:t>
      </w:r>
      <w:proofErr w:type="gramStart"/>
      <w:r w:rsidR="00136288">
        <w:rPr>
          <w:lang w:eastAsia="ja-JP"/>
        </w:rPr>
        <w:t>algorithm</w:t>
      </w:r>
      <w:proofErr w:type="gramEnd"/>
      <w:r w:rsidRPr="009D61E6">
        <w:rPr>
          <w:lang w:eastAsia="ja-JP"/>
        </w:rPr>
        <w:t xml:space="preserve"> it will difficult to asses</w:t>
      </w:r>
      <w:r w:rsidR="00136288">
        <w:rPr>
          <w:lang w:eastAsia="ja-JP"/>
        </w:rPr>
        <w:t>s</w:t>
      </w:r>
      <w:r w:rsidRPr="009D61E6">
        <w:rPr>
          <w:lang w:eastAsia="ja-JP"/>
        </w:rPr>
        <w:t xml:space="preserve"> how a LOS/NLOS indicator reported from a UE</w:t>
      </w:r>
      <w:r w:rsidR="00364CB5">
        <w:rPr>
          <w:lang w:eastAsia="ja-JP"/>
        </w:rPr>
        <w:t xml:space="preserve"> or </w:t>
      </w:r>
      <w:r w:rsidRPr="009D61E6">
        <w:rPr>
          <w:lang w:eastAsia="ja-JP"/>
        </w:rPr>
        <w:t>TRP should be trusted for instance if the value of the indicator contradicts some other information.</w:t>
      </w:r>
      <w:r w:rsidR="00146F89">
        <w:rPr>
          <w:lang w:eastAsia="ja-JP"/>
        </w:rPr>
        <w:t xml:space="preserve"> </w:t>
      </w:r>
      <w:r w:rsidRPr="009D61E6">
        <w:rPr>
          <w:lang w:eastAsia="ja-JP"/>
        </w:rPr>
        <w:t xml:space="preserve">It is much better if LMF can access the measurements or statistics that was the basis for the indicator </w:t>
      </w:r>
      <w:r w:rsidR="00757383">
        <w:rPr>
          <w:lang w:eastAsia="ja-JP"/>
        </w:rPr>
        <w:t xml:space="preserve">value </w:t>
      </w:r>
      <w:r w:rsidR="00146F89">
        <w:rPr>
          <w:lang w:eastAsia="ja-JP"/>
        </w:rPr>
        <w:t xml:space="preserve">directly, </w:t>
      </w:r>
      <w:r w:rsidRPr="009D61E6">
        <w:rPr>
          <w:lang w:eastAsia="ja-JP"/>
        </w:rPr>
        <w:t xml:space="preserve">because then LMF can perform optimal LOS/NLOS classification (and position estimation) </w:t>
      </w:r>
      <w:r w:rsidR="00B50108">
        <w:rPr>
          <w:lang w:eastAsia="ja-JP"/>
        </w:rPr>
        <w:t xml:space="preserve">by </w:t>
      </w:r>
      <w:proofErr w:type="gramStart"/>
      <w:r w:rsidR="00B50108">
        <w:rPr>
          <w:lang w:eastAsia="ja-JP"/>
        </w:rPr>
        <w:t>e.g.</w:t>
      </w:r>
      <w:proofErr w:type="gramEnd"/>
      <w:r w:rsidR="00C4509D">
        <w:rPr>
          <w:lang w:eastAsia="ja-JP"/>
        </w:rPr>
        <w:t xml:space="preserve"> </w:t>
      </w:r>
      <w:r w:rsidRPr="009D61E6">
        <w:rPr>
          <w:lang w:eastAsia="ja-JP"/>
        </w:rPr>
        <w:t>Bayesian techniques.</w:t>
      </w:r>
    </w:p>
    <w:p w14:paraId="3D45F963" w14:textId="66E5A611" w:rsidR="002C3ED7" w:rsidRDefault="009D61E6" w:rsidP="009D61E6">
      <w:pPr>
        <w:rPr>
          <w:lang w:eastAsia="ja-JP"/>
        </w:rPr>
      </w:pPr>
      <w:r w:rsidRPr="009D61E6">
        <w:rPr>
          <w:lang w:eastAsia="ja-JP"/>
        </w:rPr>
        <w:t xml:space="preserve">On the other hand, we recognize that there can be measurements performed by a UE/TRP which cannot be reported to LMF. For instance, a UE </w:t>
      </w:r>
      <w:r w:rsidR="00AA07AC">
        <w:rPr>
          <w:lang w:eastAsia="ja-JP"/>
        </w:rPr>
        <w:t xml:space="preserve">might be able to </w:t>
      </w:r>
      <w:r w:rsidRPr="009D61E6">
        <w:rPr>
          <w:lang w:eastAsia="ja-JP"/>
        </w:rPr>
        <w:t xml:space="preserve">extract LOS/NLOS information from a camera. In this case a reported indicator value can be useful to LMF. </w:t>
      </w:r>
    </w:p>
    <w:p w14:paraId="5A90E195" w14:textId="2B6D9634" w:rsidR="00EF00ED" w:rsidRDefault="00D5687D" w:rsidP="00641948">
      <w:pPr>
        <w:pStyle w:val="Observation"/>
      </w:pPr>
      <w:bookmarkStart w:id="36" w:name="_Toc79145629"/>
      <w:r>
        <w:lastRenderedPageBreak/>
        <w:t>R</w:t>
      </w:r>
      <w:r w:rsidR="00F241FF">
        <w:t>eporting of a LOS/NLOS indicator can</w:t>
      </w:r>
      <w:r w:rsidR="00612F02">
        <w:t xml:space="preserve"> be useful</w:t>
      </w:r>
      <w:r w:rsidR="008904D2">
        <w:t xml:space="preserve"> </w:t>
      </w:r>
      <w:r w:rsidR="00704244">
        <w:t>when it is b</w:t>
      </w:r>
      <w:r w:rsidR="00AF72BA">
        <w:t xml:space="preserve">ased </w:t>
      </w:r>
      <w:r w:rsidR="00127EA6">
        <w:t xml:space="preserve">on measurements </w:t>
      </w:r>
      <w:r w:rsidR="00CD30AF">
        <w:t>that cannot be reported to LMF.</w:t>
      </w:r>
      <w:bookmarkEnd w:id="36"/>
    </w:p>
    <w:p w14:paraId="20FDC148" w14:textId="304E9E61" w:rsidR="009D61E6" w:rsidRPr="009D61E6" w:rsidRDefault="009D61E6" w:rsidP="009D61E6">
      <w:pPr>
        <w:rPr>
          <w:lang w:eastAsia="ja-JP"/>
        </w:rPr>
      </w:pPr>
      <w:r w:rsidRPr="009D61E6">
        <w:rPr>
          <w:lang w:eastAsia="ja-JP"/>
        </w:rPr>
        <w:t>It should be stressed</w:t>
      </w:r>
      <w:r w:rsidR="007719D6">
        <w:rPr>
          <w:lang w:eastAsia="ja-JP"/>
        </w:rPr>
        <w:t xml:space="preserve"> as in Observation 23</w:t>
      </w:r>
      <w:r w:rsidRPr="009D61E6">
        <w:rPr>
          <w:lang w:eastAsia="ja-JP"/>
        </w:rPr>
        <w:t xml:space="preserve"> that an indicator cannot replace rich </w:t>
      </w:r>
      <w:r w:rsidR="002438F3">
        <w:rPr>
          <w:lang w:eastAsia="ja-JP"/>
        </w:rPr>
        <w:t>multipath</w:t>
      </w:r>
      <w:r w:rsidRPr="009D61E6">
        <w:rPr>
          <w:lang w:eastAsia="ja-JP"/>
        </w:rPr>
        <w:t xml:space="preserve"> reporting, only complement it.</w:t>
      </w:r>
    </w:p>
    <w:p w14:paraId="41ECA665" w14:textId="531EBA9E" w:rsidR="009D61E6" w:rsidRPr="009D61E6" w:rsidRDefault="009D61E6" w:rsidP="009D61E6">
      <w:pPr>
        <w:rPr>
          <w:lang w:eastAsia="ja-JP"/>
        </w:rPr>
      </w:pPr>
      <w:r w:rsidRPr="009D61E6">
        <w:rPr>
          <w:lang w:eastAsia="ja-JP"/>
        </w:rPr>
        <w:t xml:space="preserve">Below we comment on </w:t>
      </w:r>
      <w:r w:rsidR="00A5095B">
        <w:rPr>
          <w:lang w:eastAsia="ja-JP"/>
        </w:rPr>
        <w:t>Option 1 resp. 2 for the indicator format.</w:t>
      </w:r>
    </w:p>
    <w:p w14:paraId="70D080E7" w14:textId="69F40D76" w:rsidR="009D61E6" w:rsidRPr="009D61E6" w:rsidRDefault="009D61E6" w:rsidP="009D61E6">
      <w:pPr>
        <w:rPr>
          <w:lang w:eastAsia="ja-JP"/>
        </w:rPr>
      </w:pPr>
      <w:r w:rsidRPr="00641948">
        <w:rPr>
          <w:b/>
          <w:i/>
          <w:lang w:eastAsia="ja-JP"/>
        </w:rPr>
        <w:t>Option 1:</w:t>
      </w:r>
      <w:r w:rsidRPr="009D61E6">
        <w:rPr>
          <w:lang w:eastAsia="ja-JP"/>
        </w:rPr>
        <w:t xml:space="preserve"> A UE/TRP cannot be completely certain about the LOS/NLOS conditions. Hence</w:t>
      </w:r>
      <w:r w:rsidR="0089781D">
        <w:rPr>
          <w:lang w:eastAsia="ja-JP"/>
        </w:rPr>
        <w:t>, even</w:t>
      </w:r>
      <w:r w:rsidRPr="009D61E6">
        <w:rPr>
          <w:lang w:eastAsia="ja-JP"/>
        </w:rPr>
        <w:t xml:space="preserve"> a binary indicator must be interpreted as "</w:t>
      </w:r>
      <w:r w:rsidR="0089781D">
        <w:rPr>
          <w:lang w:eastAsia="ja-JP"/>
        </w:rPr>
        <w:t>probably</w:t>
      </w:r>
      <w:r w:rsidRPr="009D61E6">
        <w:rPr>
          <w:lang w:eastAsia="ja-JP"/>
        </w:rPr>
        <w:t xml:space="preserve"> LOS" </w:t>
      </w:r>
      <w:r w:rsidR="0089781D">
        <w:rPr>
          <w:lang w:eastAsia="ja-JP"/>
        </w:rPr>
        <w:t>resp.</w:t>
      </w:r>
      <w:r w:rsidRPr="009D61E6">
        <w:rPr>
          <w:lang w:eastAsia="ja-JP"/>
        </w:rPr>
        <w:t xml:space="preserve"> "</w:t>
      </w:r>
      <w:r w:rsidR="0089781D">
        <w:rPr>
          <w:lang w:eastAsia="ja-JP"/>
        </w:rPr>
        <w:t>probably</w:t>
      </w:r>
      <w:r w:rsidRPr="009D61E6">
        <w:rPr>
          <w:lang w:eastAsia="ja-JP"/>
        </w:rPr>
        <w:t xml:space="preserve"> NLOS".</w:t>
      </w:r>
    </w:p>
    <w:p w14:paraId="176D36CA" w14:textId="45222EAA" w:rsidR="00876C23" w:rsidRDefault="009D61E6" w:rsidP="009D61E6">
      <w:pPr>
        <w:rPr>
          <w:lang w:eastAsia="ja-JP"/>
        </w:rPr>
      </w:pPr>
      <w:r w:rsidRPr="00641948">
        <w:rPr>
          <w:b/>
          <w:i/>
          <w:lang w:eastAsia="ja-JP"/>
        </w:rPr>
        <w:t>Option 2:</w:t>
      </w:r>
      <w:r w:rsidRPr="009D61E6">
        <w:rPr>
          <w:lang w:eastAsia="ja-JP"/>
        </w:rPr>
        <w:t xml:space="preserve"> </w:t>
      </w:r>
      <w:r w:rsidR="00404A0F">
        <w:rPr>
          <w:lang w:eastAsia="ja-JP"/>
        </w:rPr>
        <w:t xml:space="preserve">The value of the indicator reflects the estimated probability for </w:t>
      </w:r>
      <w:r w:rsidR="00D24017">
        <w:rPr>
          <w:lang w:eastAsia="ja-JP"/>
        </w:rPr>
        <w:t>LOS/NLOS.</w:t>
      </w:r>
      <w:r w:rsidR="00876C23">
        <w:rPr>
          <w:lang w:eastAsia="ja-JP"/>
        </w:rPr>
        <w:t xml:space="preserve"> </w:t>
      </w:r>
      <w:r w:rsidR="00D24017">
        <w:rPr>
          <w:lang w:eastAsia="ja-JP"/>
        </w:rPr>
        <w:t xml:space="preserve">This option is </w:t>
      </w:r>
      <w:r w:rsidR="00877901">
        <w:rPr>
          <w:lang w:eastAsia="ja-JP"/>
        </w:rPr>
        <w:t xml:space="preserve">a better option for use in a </w:t>
      </w:r>
      <w:r w:rsidR="00BD18F3">
        <w:rPr>
          <w:lang w:eastAsia="ja-JP"/>
        </w:rPr>
        <w:t xml:space="preserve">hybrid </w:t>
      </w:r>
      <w:proofErr w:type="gramStart"/>
      <w:r w:rsidR="00167FE3">
        <w:rPr>
          <w:lang w:eastAsia="ja-JP"/>
        </w:rPr>
        <w:t>network based</w:t>
      </w:r>
      <w:proofErr w:type="gramEnd"/>
      <w:r w:rsidR="00167FE3">
        <w:rPr>
          <w:lang w:eastAsia="ja-JP"/>
        </w:rPr>
        <w:t xml:space="preserve"> classification algorithm</w:t>
      </w:r>
      <w:r w:rsidR="00FF227E">
        <w:rPr>
          <w:lang w:eastAsia="ja-JP"/>
        </w:rPr>
        <w:t>.</w:t>
      </w:r>
    </w:p>
    <w:p w14:paraId="5DD6C7B9" w14:textId="4CB648BA" w:rsidR="00A04DC2" w:rsidRDefault="00A04DC2" w:rsidP="00A04DC2">
      <w:pPr>
        <w:rPr>
          <w:lang w:eastAsia="ja-JP"/>
        </w:rPr>
      </w:pPr>
      <w:r w:rsidRPr="009D61E6">
        <w:rPr>
          <w:lang w:eastAsia="ja-JP"/>
        </w:rPr>
        <w:t xml:space="preserve">To help LMF asses </w:t>
      </w:r>
      <w:r>
        <w:rPr>
          <w:lang w:eastAsia="ja-JP"/>
        </w:rPr>
        <w:t>such</w:t>
      </w:r>
      <w:r w:rsidRPr="009D61E6">
        <w:rPr>
          <w:lang w:eastAsia="ja-JP"/>
        </w:rPr>
        <w:t xml:space="preserve"> indicator we propose that the indicator</w:t>
      </w:r>
      <w:r w:rsidR="00BD18F3">
        <w:rPr>
          <w:lang w:eastAsia="ja-JP"/>
        </w:rPr>
        <w:t xml:space="preserve"> of Option 2</w:t>
      </w:r>
      <w:r w:rsidRPr="009D61E6">
        <w:rPr>
          <w:lang w:eastAsia="ja-JP"/>
        </w:rPr>
        <w:t xml:space="preserve"> is coupled with an information element that states what kind of measurement</w:t>
      </w:r>
      <w:r>
        <w:rPr>
          <w:lang w:eastAsia="ja-JP"/>
        </w:rPr>
        <w:t xml:space="preserve"> </w:t>
      </w:r>
      <w:r w:rsidRPr="009D61E6">
        <w:rPr>
          <w:lang w:eastAsia="ja-JP"/>
        </w:rPr>
        <w:t>that was used to obtain it.</w:t>
      </w:r>
    </w:p>
    <w:p w14:paraId="13B8FD98" w14:textId="0810F798" w:rsidR="00A04DC2" w:rsidRPr="009D61E6" w:rsidRDefault="00A04DC2" w:rsidP="00A04DC2">
      <w:pPr>
        <w:pStyle w:val="Proposal"/>
      </w:pPr>
      <w:bookmarkStart w:id="37" w:name="_Toc79065534"/>
      <w:r>
        <w:t xml:space="preserve">A LOS/NLOS indicator reported by a UE/TRP should be coupled with an information element that states what kind of measurement </w:t>
      </w:r>
      <w:r w:rsidR="00A351D7">
        <w:t>or</w:t>
      </w:r>
      <w:r>
        <w:t xml:space="preserve"> analysis that was used to obtain it.</w:t>
      </w:r>
      <w:bookmarkEnd w:id="37"/>
    </w:p>
    <w:p w14:paraId="50CADB02" w14:textId="736FE3D3" w:rsidR="00885CF4" w:rsidRPr="00641948" w:rsidRDefault="00885CF4" w:rsidP="00641948">
      <w:pPr>
        <w:rPr>
          <w:lang w:eastAsia="ja-JP"/>
        </w:rPr>
      </w:pPr>
    </w:p>
    <w:p w14:paraId="5591BE18" w14:textId="77777777" w:rsidR="00DF7ADE" w:rsidRPr="00641948" w:rsidRDefault="00DF7ADE" w:rsidP="00CF486A">
      <w:bookmarkStart w:id="38" w:name="_Toc71653688"/>
      <w:bookmarkEnd w:id="38"/>
    </w:p>
    <w:p w14:paraId="375D782F" w14:textId="77777777" w:rsidR="00C01F33" w:rsidRPr="001647FD" w:rsidRDefault="00C01F33" w:rsidP="00CE0424">
      <w:pPr>
        <w:pStyle w:val="Heading1"/>
        <w:rPr>
          <w:rFonts w:cs="Arial"/>
        </w:rPr>
      </w:pPr>
      <w:r w:rsidRPr="000C598F">
        <w:rPr>
          <w:rFonts w:cs="Arial"/>
        </w:rPr>
        <w:t>Conclusion</w:t>
      </w:r>
    </w:p>
    <w:p w14:paraId="0321DEA3" w14:textId="77777777" w:rsidR="00407763" w:rsidRPr="00D5455C" w:rsidRDefault="001373D6" w:rsidP="00407763">
      <w:pPr>
        <w:pStyle w:val="BodyText"/>
        <w:rPr>
          <w:b/>
        </w:rPr>
      </w:pPr>
      <w:r w:rsidRPr="00CA1DAE">
        <w:rPr>
          <w:rFonts w:ascii="Arial" w:hAnsi="Arial" w:cs="Arial"/>
        </w:rPr>
        <w:t xml:space="preserve"> </w:t>
      </w:r>
      <w:r w:rsidR="002F202A" w:rsidRPr="00E73B5A">
        <w:rPr>
          <w:rFonts w:ascii="Arial" w:hAnsi="Arial" w:cs="Arial"/>
          <w:b/>
        </w:rPr>
        <w:t xml:space="preserve"> </w:t>
      </w:r>
      <w:r w:rsidR="00407763" w:rsidRPr="00D5455C">
        <w:t>In the previous sections we made the following observations:</w:t>
      </w:r>
      <w:r w:rsidR="00407763" w:rsidRPr="00D5455C">
        <w:rPr>
          <w:b/>
        </w:rPr>
        <w:t xml:space="preserve"> </w:t>
      </w:r>
    </w:p>
    <w:p w14:paraId="7F9C3267" w14:textId="77777777" w:rsidR="000953B1" w:rsidRDefault="00407763">
      <w:pPr>
        <w:pStyle w:val="TableofFigures"/>
        <w:tabs>
          <w:tab w:val="right" w:leader="dot" w:pos="9629"/>
        </w:tabs>
        <w:rPr>
          <w:rFonts w:eastAsiaTheme="minorEastAsia"/>
          <w:b w:val="0"/>
          <w:sz w:val="22"/>
          <w:szCs w:val="22"/>
          <w:lang w:val="sv-SE" w:eastAsia="sv-SE" w:bidi="ar-SA"/>
        </w:rPr>
      </w:pPr>
      <w:r>
        <w:rPr>
          <w:b w:val="0"/>
          <w:bCs/>
        </w:rPr>
        <w:fldChar w:fldCharType="begin"/>
      </w:r>
      <w:r w:rsidRPr="00EB7C05">
        <w:rPr>
          <w:b w:val="0"/>
          <w:lang w:val="en-US"/>
        </w:rPr>
        <w:instrText xml:space="preserve"> TOC \f O \n \h \z \t "Observation" \c </w:instrText>
      </w:r>
      <w:r>
        <w:rPr>
          <w:b w:val="0"/>
          <w:bCs/>
        </w:rPr>
        <w:fldChar w:fldCharType="separate"/>
      </w:r>
      <w:hyperlink w:anchor="_Toc79145605" w:history="1">
        <w:r w:rsidR="000953B1" w:rsidRPr="002B2295">
          <w:rPr>
            <w:rStyle w:val="Hyperlink"/>
            <w:noProof/>
          </w:rPr>
          <w:t>Observation 1</w:t>
        </w:r>
        <w:r w:rsidR="000953B1">
          <w:rPr>
            <w:rFonts w:eastAsiaTheme="minorEastAsia"/>
            <w:b w:val="0"/>
            <w:sz w:val="22"/>
            <w:szCs w:val="22"/>
            <w:lang w:val="sv-SE" w:eastAsia="sv-SE" w:bidi="ar-SA"/>
          </w:rPr>
          <w:tab/>
        </w:r>
        <w:r w:rsidR="000953B1" w:rsidRPr="002B2295">
          <w:rPr>
            <w:rStyle w:val="Hyperlink"/>
          </w:rPr>
          <w:t>A NLOS channel may result in bounded timing delay variation. However, it can result in unbounded angle spread. Hence, angle-based positioning methods are more prone to errors than timing-based methods in NLOS channel. And Release 17 focuses a lot on angle-based methods.</w:t>
        </w:r>
      </w:hyperlink>
    </w:p>
    <w:p w14:paraId="26469A26"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06" w:history="1">
        <w:r w:rsidRPr="002B2295">
          <w:rPr>
            <w:rStyle w:val="Hyperlink"/>
          </w:rPr>
          <w:t>Observation 2</w:t>
        </w:r>
        <w:r>
          <w:rPr>
            <w:rFonts w:eastAsiaTheme="minorEastAsia"/>
            <w:b w:val="0"/>
            <w:sz w:val="22"/>
            <w:szCs w:val="22"/>
            <w:lang w:val="sv-SE" w:eastAsia="sv-SE" w:bidi="ar-SA"/>
          </w:rPr>
          <w:tab/>
        </w:r>
        <w:r w:rsidRPr="002B2295">
          <w:rPr>
            <w:rStyle w:val="Hyperlink"/>
          </w:rPr>
          <w:t>NLOS/LOS detection mechanism are beneficial to NR positioning enhancements since:</w:t>
        </w:r>
      </w:hyperlink>
    </w:p>
    <w:p w14:paraId="7D9459AD"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07" w:history="1">
        <w:r w:rsidRPr="002B2295">
          <w:rPr>
            <w:rStyle w:val="Hyperlink"/>
            <w:noProof/>
          </w:rPr>
          <w:t>a.</w:t>
        </w:r>
        <w:r>
          <w:rPr>
            <w:rFonts w:eastAsiaTheme="minorEastAsia"/>
            <w:b w:val="0"/>
            <w:sz w:val="22"/>
            <w:szCs w:val="22"/>
            <w:lang w:val="sv-SE" w:eastAsia="sv-SE" w:bidi="ar-SA"/>
          </w:rPr>
          <w:tab/>
        </w:r>
        <w:r w:rsidRPr="002B2295">
          <w:rPr>
            <w:rStyle w:val="Hyperlink"/>
          </w:rPr>
          <w:t>It will strengthen other features being specified in Release 17. Particularly the angle-based methods</w:t>
        </w:r>
      </w:hyperlink>
    </w:p>
    <w:p w14:paraId="3F4132B1"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08" w:history="1">
        <w:r w:rsidRPr="002B2295">
          <w:rPr>
            <w:rStyle w:val="Hyperlink"/>
          </w:rPr>
          <w:t>b.</w:t>
        </w:r>
        <w:r>
          <w:rPr>
            <w:rFonts w:eastAsiaTheme="minorEastAsia"/>
            <w:b w:val="0"/>
            <w:sz w:val="22"/>
            <w:szCs w:val="22"/>
            <w:lang w:val="sv-SE" w:eastAsia="sv-SE" w:bidi="ar-SA"/>
          </w:rPr>
          <w:tab/>
        </w:r>
        <w:r w:rsidRPr="002B2295">
          <w:rPr>
            <w:rStyle w:val="Hyperlink"/>
          </w:rPr>
          <w:t>It will help meeting stringent positioning accuracy requirement in Release 17.</w:t>
        </w:r>
      </w:hyperlink>
    </w:p>
    <w:p w14:paraId="4342790E"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09" w:history="1">
        <w:r w:rsidRPr="002B2295">
          <w:rPr>
            <w:rStyle w:val="Hyperlink"/>
          </w:rPr>
          <w:t>Observation 3</w:t>
        </w:r>
        <w:r>
          <w:rPr>
            <w:rFonts w:eastAsiaTheme="minorEastAsia"/>
            <w:b w:val="0"/>
            <w:sz w:val="22"/>
            <w:szCs w:val="22"/>
            <w:lang w:val="sv-SE" w:eastAsia="sv-SE" w:bidi="ar-SA"/>
          </w:rPr>
          <w:tab/>
        </w:r>
        <w:r w:rsidRPr="002B2295">
          <w:rPr>
            <w:rStyle w:val="Hyperlink"/>
          </w:rPr>
          <w:t>The mean NLOS excess delay in the InF models is 48.3ns corresponding to 14.5m. NLoS links will thus rarely contribute constructively to meter or submeter accuracy positioning.</w:t>
        </w:r>
      </w:hyperlink>
    </w:p>
    <w:p w14:paraId="682AF63C"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10" w:history="1">
        <w:r w:rsidRPr="002B2295">
          <w:rPr>
            <w:rStyle w:val="Hyperlink"/>
          </w:rPr>
          <w:t>Observation 4</w:t>
        </w:r>
        <w:r>
          <w:rPr>
            <w:rFonts w:eastAsiaTheme="minorEastAsia"/>
            <w:b w:val="0"/>
            <w:sz w:val="22"/>
            <w:szCs w:val="22"/>
            <w:lang w:val="sv-SE" w:eastAsia="sv-SE" w:bidi="ar-SA"/>
          </w:rPr>
          <w:tab/>
        </w:r>
        <w:r w:rsidRPr="002B2295">
          <w:rPr>
            <w:rStyle w:val="Hyperlink"/>
          </w:rPr>
          <w:t>Strongest peak LOS detection gives fantastic gains compared to no LOS detection for the InF-DH scenario, a factor 2 improvement at the 90 percentile, a factor 4 improvement at the 80 percentile and a factor 37 improvement at the 50 percentile.</w:t>
        </w:r>
      </w:hyperlink>
    </w:p>
    <w:p w14:paraId="53354811"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11" w:history="1">
        <w:r w:rsidRPr="002B2295">
          <w:rPr>
            <w:rStyle w:val="Hyperlink"/>
            <w:noProof/>
          </w:rPr>
          <w:t>Observation 5</w:t>
        </w:r>
        <w:r>
          <w:rPr>
            <w:rFonts w:eastAsiaTheme="minorEastAsia"/>
            <w:b w:val="0"/>
            <w:sz w:val="22"/>
            <w:szCs w:val="22"/>
            <w:lang w:val="sv-SE" w:eastAsia="sv-SE" w:bidi="ar-SA"/>
          </w:rPr>
          <w:tab/>
        </w:r>
        <w:r w:rsidRPr="002B2295">
          <w:rPr>
            <w:rStyle w:val="Hyperlink"/>
          </w:rPr>
          <w:t xml:space="preserve">Genie LOS detection give enormous gains in positioning accuracy in the InF-DH scenario compared to no LOS detection, a 69 fold improvement at the 90 percentile and a 47 fold improvement at the 50 percentile. </w:t>
        </w:r>
        <w:r w:rsidRPr="002B2295">
          <w:rPr>
            <w:rStyle w:val="Hyperlink"/>
            <w:noProof/>
          </w:rPr>
          <w:t>This shows the great potential of LOS detection techniques.</w:t>
        </w:r>
      </w:hyperlink>
    </w:p>
    <w:p w14:paraId="3E1AA013"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12" w:history="1">
        <w:r w:rsidRPr="002B2295">
          <w:rPr>
            <w:rStyle w:val="Hyperlink"/>
          </w:rPr>
          <w:t>Observation 6</w:t>
        </w:r>
        <w:r>
          <w:rPr>
            <w:rFonts w:eastAsiaTheme="minorEastAsia"/>
            <w:b w:val="0"/>
            <w:sz w:val="22"/>
            <w:szCs w:val="22"/>
            <w:lang w:val="sv-SE" w:eastAsia="sv-SE" w:bidi="ar-SA"/>
          </w:rPr>
          <w:tab/>
        </w:r>
        <w:r w:rsidRPr="002B2295">
          <w:rPr>
            <w:rStyle w:val="Hyperlink"/>
          </w:rPr>
          <w:t>LOS peak is always the first peak in power delay profile of the received signal for a LOS link.</w:t>
        </w:r>
      </w:hyperlink>
    </w:p>
    <w:p w14:paraId="1E7BC1F6"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13" w:history="1">
        <w:r w:rsidRPr="002B2295">
          <w:rPr>
            <w:rStyle w:val="Hyperlink"/>
          </w:rPr>
          <w:t>Observation 7</w:t>
        </w:r>
        <w:r>
          <w:rPr>
            <w:rFonts w:eastAsiaTheme="minorEastAsia"/>
            <w:b w:val="0"/>
            <w:sz w:val="22"/>
            <w:szCs w:val="22"/>
            <w:lang w:val="sv-SE" w:eastAsia="sv-SE" w:bidi="ar-SA"/>
          </w:rPr>
          <w:tab/>
        </w:r>
        <w:r w:rsidRPr="002B2295">
          <w:rPr>
            <w:rStyle w:val="Hyperlink"/>
          </w:rPr>
          <w:t xml:space="preserve">A NLOS peak can also be a first prominent peak in a delay profile. But it appears along with smaller surrounding peaks and other components of delay </w:t>
        </w:r>
        <w:r w:rsidRPr="002B2295">
          <w:rPr>
            <w:rStyle w:val="Hyperlink"/>
          </w:rPr>
          <w:lastRenderedPageBreak/>
          <w:t>profile generated from diffusely scattered signal before and after the NLOS prominent peak.</w:t>
        </w:r>
      </w:hyperlink>
    </w:p>
    <w:p w14:paraId="0CCCB1AB"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14" w:history="1">
        <w:r w:rsidRPr="002B2295">
          <w:rPr>
            <w:rStyle w:val="Hyperlink"/>
          </w:rPr>
          <w:t>Observation 8</w:t>
        </w:r>
        <w:r>
          <w:rPr>
            <w:rFonts w:eastAsiaTheme="minorEastAsia"/>
            <w:b w:val="0"/>
            <w:sz w:val="22"/>
            <w:szCs w:val="22"/>
            <w:lang w:val="sv-SE" w:eastAsia="sv-SE" w:bidi="ar-SA"/>
          </w:rPr>
          <w:tab/>
        </w:r>
        <w:r w:rsidRPr="002B2295">
          <w:rPr>
            <w:rStyle w:val="Hyperlink"/>
          </w:rPr>
          <w:t>Rise of LOS highest peak is very sharp. Rise of NLOS highest peak is typically very gradual.</w:t>
        </w:r>
      </w:hyperlink>
    </w:p>
    <w:p w14:paraId="23C8A28C"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15" w:history="1">
        <w:r w:rsidRPr="002B2295">
          <w:rPr>
            <w:rStyle w:val="Hyperlink"/>
          </w:rPr>
          <w:t>Observation 9</w:t>
        </w:r>
        <w:r>
          <w:rPr>
            <w:rFonts w:eastAsiaTheme="minorEastAsia"/>
            <w:b w:val="0"/>
            <w:sz w:val="22"/>
            <w:szCs w:val="22"/>
            <w:lang w:val="sv-SE" w:eastAsia="sv-SE" w:bidi="ar-SA"/>
          </w:rPr>
          <w:tab/>
        </w:r>
        <w:r w:rsidRPr="002B2295">
          <w:rPr>
            <w:rStyle w:val="Hyperlink"/>
          </w:rPr>
          <w:t>It is important to ensure that CIR used in NLOS detection is not missing the first peak.</w:t>
        </w:r>
      </w:hyperlink>
    </w:p>
    <w:p w14:paraId="63109BE4"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16" w:history="1">
        <w:r w:rsidRPr="002B2295">
          <w:rPr>
            <w:rStyle w:val="Hyperlink"/>
          </w:rPr>
          <w:t>Observation 10</w:t>
        </w:r>
        <w:r>
          <w:rPr>
            <w:rFonts w:eastAsiaTheme="minorEastAsia"/>
            <w:b w:val="0"/>
            <w:sz w:val="22"/>
            <w:szCs w:val="22"/>
            <w:lang w:val="sv-SE" w:eastAsia="sv-SE" w:bidi="ar-SA"/>
          </w:rPr>
          <w:tab/>
        </w:r>
        <w:r w:rsidRPr="002B2295">
          <w:rPr>
            <w:rStyle w:val="Hyperlink"/>
          </w:rPr>
          <w:t>In higher numerologies, cyclic prefix shrinks but delays in channel remains same. Hence, it is more probable to miss the first path in higher numerologies.</w:t>
        </w:r>
      </w:hyperlink>
    </w:p>
    <w:p w14:paraId="0F395B2A"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17" w:history="1">
        <w:r w:rsidRPr="002B2295">
          <w:rPr>
            <w:rStyle w:val="Hyperlink"/>
          </w:rPr>
          <w:t>Observation 11</w:t>
        </w:r>
        <w:r>
          <w:rPr>
            <w:rFonts w:eastAsiaTheme="minorEastAsia"/>
            <w:b w:val="0"/>
            <w:sz w:val="22"/>
            <w:szCs w:val="22"/>
            <w:lang w:val="sv-SE" w:eastAsia="sv-SE" w:bidi="ar-SA"/>
          </w:rPr>
          <w:tab/>
        </w:r>
        <w:r w:rsidRPr="002B2295">
          <w:rPr>
            <w:rStyle w:val="Hyperlink"/>
          </w:rPr>
          <w:t>Channel reciprocity between the network and UE can be used for avoiding mis-detection of the first CIR/PDP peak.</w:t>
        </w:r>
      </w:hyperlink>
    </w:p>
    <w:p w14:paraId="266B0BDD"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18" w:history="1">
        <w:r w:rsidRPr="002B2295">
          <w:rPr>
            <w:rStyle w:val="Hyperlink"/>
          </w:rPr>
          <w:t>Observation 12</w:t>
        </w:r>
        <w:r>
          <w:rPr>
            <w:rFonts w:eastAsiaTheme="minorEastAsia"/>
            <w:b w:val="0"/>
            <w:sz w:val="22"/>
            <w:szCs w:val="22"/>
            <w:lang w:val="sv-SE" w:eastAsia="sv-SE" w:bidi="ar-SA"/>
          </w:rPr>
          <w:tab/>
        </w:r>
        <w:r w:rsidRPr="002B2295">
          <w:rPr>
            <w:rStyle w:val="Hyperlink"/>
          </w:rPr>
          <w:t>Rich multipath reporting in both UL and DL can be used by LMF for validation and to avoid mis-detection of LOS/NLOS links.</w:t>
        </w:r>
      </w:hyperlink>
    </w:p>
    <w:p w14:paraId="73B2DA33"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19" w:history="1">
        <w:r w:rsidRPr="002B2295">
          <w:rPr>
            <w:rStyle w:val="Hyperlink"/>
          </w:rPr>
          <w:t>Observation 13</w:t>
        </w:r>
        <w:r>
          <w:rPr>
            <w:rFonts w:eastAsiaTheme="minorEastAsia"/>
            <w:b w:val="0"/>
            <w:sz w:val="22"/>
            <w:szCs w:val="22"/>
            <w:lang w:val="sv-SE" w:eastAsia="sv-SE" w:bidi="ar-SA"/>
          </w:rPr>
          <w:tab/>
        </w:r>
        <w:r w:rsidRPr="002B2295">
          <w:rPr>
            <w:rStyle w:val="Hyperlink"/>
          </w:rPr>
          <w:t>The more PDP peaks (corresponding to paths) that are used by the classifier, the better becomes the classifier performance.</w:t>
        </w:r>
      </w:hyperlink>
    </w:p>
    <w:p w14:paraId="2F69CA38"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20" w:history="1">
        <w:r w:rsidRPr="002B2295">
          <w:rPr>
            <w:rStyle w:val="Hyperlink"/>
          </w:rPr>
          <w:t>Observation 14</w:t>
        </w:r>
        <w:r>
          <w:rPr>
            <w:rFonts w:eastAsiaTheme="minorEastAsia"/>
            <w:b w:val="0"/>
            <w:sz w:val="22"/>
            <w:szCs w:val="22"/>
            <w:lang w:val="sv-SE" w:eastAsia="sv-SE" w:bidi="ar-SA"/>
          </w:rPr>
          <w:tab/>
        </w:r>
        <w:r w:rsidRPr="002B2295">
          <w:rPr>
            <w:rStyle w:val="Hyperlink"/>
          </w:rPr>
          <w:t>RAN1 to study the use of rich reporting including power, delay and DL AOA per path as a basis for LOS detection and consider these measurements for specification in Rel. 17.</w:t>
        </w:r>
      </w:hyperlink>
    </w:p>
    <w:p w14:paraId="087F8B35"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21" w:history="1">
        <w:r w:rsidRPr="002B2295">
          <w:rPr>
            <w:rStyle w:val="Hyperlink"/>
          </w:rPr>
          <w:t>Observation 15</w:t>
        </w:r>
        <w:r>
          <w:rPr>
            <w:rFonts w:eastAsiaTheme="minorEastAsia"/>
            <w:b w:val="0"/>
            <w:sz w:val="22"/>
            <w:szCs w:val="22"/>
            <w:lang w:val="sv-SE" w:eastAsia="sv-SE" w:bidi="ar-SA"/>
          </w:rPr>
          <w:tab/>
        </w:r>
        <w:r w:rsidRPr="002B2295">
          <w:rPr>
            <w:rStyle w:val="Hyperlink"/>
          </w:rPr>
          <w:t>Robust estimation methods can drastically improve the positioning performance in dense deployments with many NLOS measurements. However, since they require an excess of measurements, they cannot be used in sparse deployments.</w:t>
        </w:r>
      </w:hyperlink>
    </w:p>
    <w:p w14:paraId="200C20F6"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22" w:history="1">
        <w:r w:rsidRPr="002B2295">
          <w:rPr>
            <w:rStyle w:val="Hyperlink"/>
          </w:rPr>
          <w:t>Observation 16</w:t>
        </w:r>
        <w:r>
          <w:rPr>
            <w:rFonts w:eastAsiaTheme="minorEastAsia"/>
            <w:b w:val="0"/>
            <w:sz w:val="22"/>
            <w:szCs w:val="22"/>
            <w:lang w:val="sv-SE" w:eastAsia="sv-SE" w:bidi="ar-SA"/>
          </w:rPr>
          <w:tab/>
        </w:r>
        <w:r w:rsidRPr="002B2295">
          <w:rPr>
            <w:rStyle w:val="Hyperlink"/>
          </w:rPr>
          <w:t>Robust estimation methods can be combined with signature-based LOS/NLOS detectors to achieve even better positioning performance.</w:t>
        </w:r>
      </w:hyperlink>
    </w:p>
    <w:p w14:paraId="0C593365"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23" w:history="1">
        <w:r w:rsidRPr="002B2295">
          <w:rPr>
            <w:rStyle w:val="Hyperlink"/>
          </w:rPr>
          <w:t>Observation 17</w:t>
        </w:r>
        <w:r>
          <w:rPr>
            <w:rFonts w:eastAsiaTheme="minorEastAsia"/>
            <w:b w:val="0"/>
            <w:sz w:val="22"/>
            <w:szCs w:val="22"/>
            <w:lang w:val="sv-SE" w:eastAsia="sv-SE" w:bidi="ar-SA"/>
          </w:rPr>
          <w:tab/>
        </w:r>
        <w:r w:rsidRPr="002B2295">
          <w:rPr>
            <w:rStyle w:val="Hyperlink"/>
          </w:rPr>
          <w:t>The performance of robust estimation methods reduces gradually as the fraction of LOS measurements decrease.</w:t>
        </w:r>
      </w:hyperlink>
    </w:p>
    <w:p w14:paraId="55155BBE"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24" w:history="1">
        <w:r w:rsidRPr="002B2295">
          <w:rPr>
            <w:rStyle w:val="Hyperlink"/>
          </w:rPr>
          <w:t>Observation 18</w:t>
        </w:r>
        <w:r>
          <w:rPr>
            <w:rFonts w:eastAsiaTheme="minorEastAsia"/>
            <w:b w:val="0"/>
            <w:sz w:val="22"/>
            <w:szCs w:val="22"/>
            <w:lang w:val="sv-SE" w:eastAsia="sv-SE" w:bidi="ar-SA"/>
          </w:rPr>
          <w:tab/>
        </w:r>
        <w:r w:rsidRPr="002B2295">
          <w:rPr>
            <w:rStyle w:val="Hyperlink"/>
          </w:rPr>
          <w:t>The use of signature-based LOS/NLOS detectors becomes more important when there are only a few LOS measurements.</w:t>
        </w:r>
      </w:hyperlink>
    </w:p>
    <w:p w14:paraId="2F6D6EC0"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25" w:history="1">
        <w:r w:rsidRPr="002B2295">
          <w:rPr>
            <w:rStyle w:val="Hyperlink"/>
          </w:rPr>
          <w:t>Observation 19</w:t>
        </w:r>
        <w:r>
          <w:rPr>
            <w:rFonts w:eastAsiaTheme="minorEastAsia"/>
            <w:b w:val="0"/>
            <w:sz w:val="22"/>
            <w:szCs w:val="22"/>
            <w:lang w:val="sv-SE" w:eastAsia="sv-SE" w:bidi="ar-SA"/>
          </w:rPr>
          <w:tab/>
        </w:r>
        <w:r w:rsidRPr="002B2295">
          <w:rPr>
            <w:rStyle w:val="Hyperlink"/>
          </w:rPr>
          <w:t>The LOS/NLOS classification performance of robust estimation methods is good in dense deployments.</w:t>
        </w:r>
      </w:hyperlink>
    </w:p>
    <w:p w14:paraId="143E96B7"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26" w:history="1">
        <w:r w:rsidRPr="002B2295">
          <w:rPr>
            <w:rStyle w:val="Hyperlink"/>
          </w:rPr>
          <w:t>Observation 20</w:t>
        </w:r>
        <w:r>
          <w:rPr>
            <w:rFonts w:eastAsiaTheme="minorEastAsia"/>
            <w:b w:val="0"/>
            <w:sz w:val="22"/>
            <w:szCs w:val="22"/>
            <w:lang w:val="sv-SE" w:eastAsia="sv-SE" w:bidi="ar-SA"/>
          </w:rPr>
          <w:tab/>
        </w:r>
        <w:r w:rsidRPr="002B2295">
          <w:rPr>
            <w:rStyle w:val="Hyperlink"/>
          </w:rPr>
          <w:t>The LOS/NLOS classification performance can be further improved by combining signature-based classifiers with robust estimation techniques.</w:t>
        </w:r>
      </w:hyperlink>
    </w:p>
    <w:p w14:paraId="4028B196"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27" w:history="1">
        <w:r w:rsidRPr="002B2295">
          <w:rPr>
            <w:rStyle w:val="Hyperlink"/>
          </w:rPr>
          <w:t>Observation 21</w:t>
        </w:r>
        <w:r>
          <w:rPr>
            <w:rFonts w:eastAsiaTheme="minorEastAsia"/>
            <w:b w:val="0"/>
            <w:sz w:val="22"/>
            <w:szCs w:val="22"/>
            <w:lang w:val="sv-SE" w:eastAsia="sv-SE" w:bidi="ar-SA"/>
          </w:rPr>
          <w:tab/>
        </w:r>
        <w:r w:rsidRPr="002B2295">
          <w:rPr>
            <w:rStyle w:val="Hyperlink"/>
          </w:rPr>
          <w:t>To support outlier detection types of methods (e.g. RANSAC) The UE could report TOA for the first (earliest) detected peak and additionally the N strongest detected peaks.</w:t>
        </w:r>
      </w:hyperlink>
    </w:p>
    <w:p w14:paraId="7431AFCA"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28" w:history="1">
        <w:r w:rsidRPr="002B2295">
          <w:rPr>
            <w:rStyle w:val="Hyperlink"/>
          </w:rPr>
          <w:t>Observation 22</w:t>
        </w:r>
        <w:r>
          <w:rPr>
            <w:rFonts w:eastAsiaTheme="minorEastAsia"/>
            <w:b w:val="0"/>
            <w:sz w:val="22"/>
            <w:szCs w:val="22"/>
            <w:lang w:val="sv-SE" w:eastAsia="sv-SE" w:bidi="ar-SA"/>
          </w:rPr>
          <w:tab/>
        </w:r>
        <w:r w:rsidRPr="002B2295">
          <w:rPr>
            <w:rStyle w:val="Hyperlink"/>
          </w:rPr>
          <w:t>A network based LOS/NLOS detector that combines measurements from multiple sources and geometrical constraints can outperform a detector that operates on the measurement of one UE or TRP alone.</w:t>
        </w:r>
      </w:hyperlink>
    </w:p>
    <w:p w14:paraId="3131D298" w14:textId="77777777" w:rsidR="000953B1" w:rsidRDefault="000953B1">
      <w:pPr>
        <w:pStyle w:val="TableofFigures"/>
        <w:tabs>
          <w:tab w:val="right" w:leader="dot" w:pos="9629"/>
        </w:tabs>
        <w:rPr>
          <w:rFonts w:eastAsiaTheme="minorEastAsia"/>
          <w:b w:val="0"/>
          <w:sz w:val="22"/>
          <w:szCs w:val="22"/>
          <w:lang w:val="sv-SE" w:eastAsia="sv-SE" w:bidi="ar-SA"/>
        </w:rPr>
      </w:pPr>
      <w:hyperlink w:anchor="_Toc79145629" w:history="1">
        <w:r w:rsidRPr="002B2295">
          <w:rPr>
            <w:rStyle w:val="Hyperlink"/>
          </w:rPr>
          <w:t>Observation 23</w:t>
        </w:r>
        <w:r>
          <w:rPr>
            <w:rFonts w:eastAsiaTheme="minorEastAsia"/>
            <w:b w:val="0"/>
            <w:sz w:val="22"/>
            <w:szCs w:val="22"/>
            <w:lang w:val="sv-SE" w:eastAsia="sv-SE" w:bidi="ar-SA"/>
          </w:rPr>
          <w:tab/>
        </w:r>
        <w:r w:rsidRPr="002B2295">
          <w:rPr>
            <w:rStyle w:val="Hyperlink"/>
          </w:rPr>
          <w:t>Reporting of a LOS/NLOS indicator can be useful when it is based on measurements that cannot be reported to LMF.</w:t>
        </w:r>
      </w:hyperlink>
    </w:p>
    <w:p w14:paraId="2FB2D2AD" w14:textId="63A0D20B" w:rsidR="00407763" w:rsidRPr="00EB7C05" w:rsidRDefault="00407763" w:rsidP="00407763">
      <w:pPr>
        <w:pStyle w:val="BodyText"/>
        <w:rPr>
          <w:b/>
        </w:rPr>
      </w:pPr>
      <w:r>
        <w:rPr>
          <w:b/>
          <w:bCs/>
        </w:rPr>
        <w:fldChar w:fldCharType="end"/>
      </w:r>
    </w:p>
    <w:p w14:paraId="7A490718" w14:textId="77777777" w:rsidR="00407763" w:rsidRPr="00EB7C05" w:rsidRDefault="00407763" w:rsidP="00407763">
      <w:pPr>
        <w:pStyle w:val="BodyText"/>
        <w:rPr>
          <w:b/>
        </w:rPr>
      </w:pPr>
    </w:p>
    <w:p w14:paraId="5EA21229" w14:textId="77777777" w:rsidR="00407763" w:rsidRPr="00D5455C" w:rsidRDefault="00407763" w:rsidP="00407763">
      <w:pPr>
        <w:pStyle w:val="BodyText"/>
      </w:pPr>
      <w:r w:rsidRPr="00D5455C">
        <w:lastRenderedPageBreak/>
        <w:t>Based on the discussion in the previous sections we propose the following:</w:t>
      </w:r>
    </w:p>
    <w:p w14:paraId="633EF230" w14:textId="77777777" w:rsidR="00E33802" w:rsidRDefault="00407763">
      <w:pPr>
        <w:pStyle w:val="TableofFigures"/>
        <w:tabs>
          <w:tab w:val="right" w:leader="dot" w:pos="9629"/>
        </w:tabs>
        <w:rPr>
          <w:rFonts w:eastAsiaTheme="minorEastAsia"/>
          <w:b w:val="0"/>
          <w:lang w:eastAsia="sv-SE"/>
        </w:rPr>
      </w:pPr>
      <w:r>
        <w:rPr>
          <w:b w:val="0"/>
          <w:bCs/>
        </w:rPr>
        <w:fldChar w:fldCharType="begin"/>
      </w:r>
      <w:r>
        <w:rPr>
          <w:bCs/>
        </w:rPr>
        <w:instrText xml:space="preserve"> TOC \n \h \z \t "Proposal" \c </w:instrText>
      </w:r>
      <w:r>
        <w:rPr>
          <w:b w:val="0"/>
          <w:bCs/>
        </w:rPr>
        <w:fldChar w:fldCharType="separate"/>
      </w:r>
      <w:hyperlink w:anchor="_Toc79065524" w:history="1">
        <w:r w:rsidR="00E33802" w:rsidRPr="00C9680E">
          <w:rPr>
            <w:rStyle w:val="Hyperlink"/>
          </w:rPr>
          <w:t>Proposal 1</w:t>
        </w:r>
        <w:r w:rsidR="00E33802">
          <w:rPr>
            <w:rFonts w:eastAsiaTheme="minorEastAsia"/>
            <w:b w:val="0"/>
            <w:lang w:eastAsia="sv-SE"/>
          </w:rPr>
          <w:tab/>
        </w:r>
        <w:r w:rsidR="00E33802" w:rsidRPr="00C9680E">
          <w:rPr>
            <w:rStyle w:val="Hyperlink"/>
          </w:rPr>
          <w:t>Support NLOS/LOS detection mechanisms in release 17</w:t>
        </w:r>
      </w:hyperlink>
    </w:p>
    <w:p w14:paraId="00DDF6EE" w14:textId="77777777" w:rsidR="00E33802" w:rsidRDefault="00E33802">
      <w:pPr>
        <w:pStyle w:val="TableofFigures"/>
        <w:tabs>
          <w:tab w:val="right" w:leader="dot" w:pos="9629"/>
        </w:tabs>
        <w:rPr>
          <w:rFonts w:eastAsiaTheme="minorEastAsia"/>
          <w:b w:val="0"/>
          <w:lang w:eastAsia="sv-SE"/>
        </w:rPr>
      </w:pPr>
      <w:hyperlink w:anchor="_Toc79065525" w:history="1">
        <w:r w:rsidRPr="00C9680E">
          <w:rPr>
            <w:rStyle w:val="Hyperlink"/>
            <w:lang w:eastAsia="ja-JP"/>
          </w:rPr>
          <w:t>Proposal 2</w:t>
        </w:r>
        <w:r>
          <w:rPr>
            <w:rFonts w:eastAsiaTheme="minorEastAsia"/>
            <w:b w:val="0"/>
            <w:lang w:eastAsia="sv-SE"/>
          </w:rPr>
          <w:tab/>
        </w:r>
        <w:r w:rsidRPr="00C9680E">
          <w:rPr>
            <w:rStyle w:val="Hyperlink"/>
            <w:lang w:eastAsia="ja-JP"/>
          </w:rPr>
          <w:t>For rich multipath reporting, it shall be unambiguously defined what additional paths a UE shall report.</w:t>
        </w:r>
      </w:hyperlink>
    </w:p>
    <w:p w14:paraId="5E56B39E" w14:textId="77777777" w:rsidR="00E33802" w:rsidRDefault="00E33802">
      <w:pPr>
        <w:pStyle w:val="TableofFigures"/>
        <w:tabs>
          <w:tab w:val="right" w:leader="dot" w:pos="9629"/>
        </w:tabs>
        <w:rPr>
          <w:rFonts w:eastAsiaTheme="minorEastAsia"/>
          <w:b w:val="0"/>
          <w:lang w:eastAsia="sv-SE"/>
        </w:rPr>
      </w:pPr>
      <w:hyperlink w:anchor="_Toc79065526" w:history="1">
        <w:r w:rsidRPr="00C9680E">
          <w:rPr>
            <w:rStyle w:val="Hyperlink"/>
          </w:rPr>
          <w:t>Proposal 3</w:t>
        </w:r>
        <w:r>
          <w:rPr>
            <w:rFonts w:eastAsiaTheme="minorEastAsia"/>
            <w:b w:val="0"/>
            <w:lang w:eastAsia="sv-SE"/>
          </w:rPr>
          <w:tab/>
        </w:r>
        <w:r w:rsidRPr="00C9680E">
          <w:rPr>
            <w:rStyle w:val="Hyperlink"/>
          </w:rPr>
          <w:t>Following measurements should be specified in Rel-17 to support signature-based methods. These measurements can be part of rich reporting.</w:t>
        </w:r>
      </w:hyperlink>
    </w:p>
    <w:p w14:paraId="3F35A637" w14:textId="77777777" w:rsidR="00E33802" w:rsidRDefault="00E33802">
      <w:pPr>
        <w:pStyle w:val="TableofFigures"/>
        <w:tabs>
          <w:tab w:val="right" w:leader="dot" w:pos="9629"/>
        </w:tabs>
        <w:rPr>
          <w:rFonts w:eastAsiaTheme="minorEastAsia"/>
          <w:b w:val="0"/>
          <w:lang w:eastAsia="sv-SE"/>
        </w:rPr>
      </w:pPr>
      <w:hyperlink w:anchor="_Toc79065527" w:history="1">
        <w:r w:rsidRPr="00C9680E">
          <w:rPr>
            <w:rStyle w:val="Hyperlink"/>
          </w:rPr>
          <w:t>a.</w:t>
        </w:r>
        <w:r>
          <w:rPr>
            <w:rFonts w:eastAsiaTheme="minorEastAsia"/>
            <w:b w:val="0"/>
            <w:lang w:eastAsia="sv-SE"/>
          </w:rPr>
          <w:tab/>
        </w:r>
        <w:r w:rsidRPr="00C9680E">
          <w:rPr>
            <w:rStyle w:val="Hyperlink"/>
          </w:rPr>
          <w:t>Delay and magnitude of the first peak.</w:t>
        </w:r>
      </w:hyperlink>
    </w:p>
    <w:p w14:paraId="08366DEA" w14:textId="77777777" w:rsidR="00E33802" w:rsidRDefault="00E33802">
      <w:pPr>
        <w:pStyle w:val="TableofFigures"/>
        <w:tabs>
          <w:tab w:val="right" w:leader="dot" w:pos="9629"/>
        </w:tabs>
        <w:rPr>
          <w:rFonts w:eastAsiaTheme="minorEastAsia"/>
          <w:b w:val="0"/>
          <w:lang w:eastAsia="sv-SE"/>
        </w:rPr>
      </w:pPr>
      <w:hyperlink w:anchor="_Toc79065528" w:history="1">
        <w:r w:rsidRPr="00C9680E">
          <w:rPr>
            <w:rStyle w:val="Hyperlink"/>
          </w:rPr>
          <w:t>b.</w:t>
        </w:r>
        <w:r>
          <w:rPr>
            <w:rFonts w:eastAsiaTheme="minorEastAsia"/>
            <w:b w:val="0"/>
            <w:lang w:eastAsia="sv-SE"/>
          </w:rPr>
          <w:tab/>
        </w:r>
        <w:r w:rsidRPr="00C9680E">
          <w:rPr>
            <w:rStyle w:val="Hyperlink"/>
          </w:rPr>
          <w:t>Delay and magnitude of the highest peak.</w:t>
        </w:r>
      </w:hyperlink>
    </w:p>
    <w:p w14:paraId="2B236CFF" w14:textId="77777777" w:rsidR="00E33802" w:rsidRDefault="00E33802">
      <w:pPr>
        <w:pStyle w:val="TableofFigures"/>
        <w:tabs>
          <w:tab w:val="right" w:leader="dot" w:pos="9629"/>
        </w:tabs>
        <w:rPr>
          <w:rFonts w:eastAsiaTheme="minorEastAsia"/>
          <w:b w:val="0"/>
          <w:lang w:eastAsia="sv-SE"/>
        </w:rPr>
      </w:pPr>
      <w:hyperlink w:anchor="_Toc79065529" w:history="1">
        <w:r w:rsidRPr="00C9680E">
          <w:rPr>
            <w:rStyle w:val="Hyperlink"/>
          </w:rPr>
          <w:t>c.</w:t>
        </w:r>
        <w:r>
          <w:rPr>
            <w:rFonts w:eastAsiaTheme="minorEastAsia"/>
            <w:b w:val="0"/>
            <w:lang w:eastAsia="sv-SE"/>
          </w:rPr>
          <w:tab/>
        </w:r>
        <w:r w:rsidRPr="00C9680E">
          <w:rPr>
            <w:rStyle w:val="Hyperlink"/>
          </w:rPr>
          <w:t>Components of PDP/CIR around first/highest peak.</w:t>
        </w:r>
      </w:hyperlink>
    </w:p>
    <w:p w14:paraId="091934F4" w14:textId="77777777" w:rsidR="00E33802" w:rsidRDefault="00E33802">
      <w:pPr>
        <w:pStyle w:val="TableofFigures"/>
        <w:tabs>
          <w:tab w:val="right" w:leader="dot" w:pos="9629"/>
        </w:tabs>
        <w:rPr>
          <w:rFonts w:eastAsiaTheme="minorEastAsia"/>
          <w:b w:val="0"/>
          <w:lang w:eastAsia="sv-SE"/>
        </w:rPr>
      </w:pPr>
      <w:hyperlink w:anchor="_Toc79065530" w:history="1">
        <w:r w:rsidRPr="00C9680E">
          <w:rPr>
            <w:rStyle w:val="Hyperlink"/>
          </w:rPr>
          <w:t>Proposal 4</w:t>
        </w:r>
        <w:r>
          <w:rPr>
            <w:rFonts w:eastAsiaTheme="minorEastAsia"/>
            <w:b w:val="0"/>
            <w:lang w:eastAsia="sv-SE"/>
          </w:rPr>
          <w:tab/>
        </w:r>
        <w:r w:rsidRPr="00C9680E">
          <w:rPr>
            <w:rStyle w:val="Hyperlink"/>
          </w:rPr>
          <w:t>The LMF can provide the UE/TRP a configuration for FFT window placement or alternatively provide an indication that a reconfiguration is needed.</w:t>
        </w:r>
      </w:hyperlink>
    </w:p>
    <w:p w14:paraId="27111E9A" w14:textId="77777777" w:rsidR="00E33802" w:rsidRDefault="00E33802">
      <w:pPr>
        <w:pStyle w:val="TableofFigures"/>
        <w:tabs>
          <w:tab w:val="right" w:leader="dot" w:pos="9629"/>
        </w:tabs>
        <w:rPr>
          <w:rFonts w:eastAsiaTheme="minorEastAsia"/>
          <w:b w:val="0"/>
          <w:lang w:eastAsia="sv-SE"/>
        </w:rPr>
      </w:pPr>
      <w:hyperlink w:anchor="_Toc79065531" w:history="1">
        <w:r w:rsidRPr="00C9680E">
          <w:rPr>
            <w:rStyle w:val="Hyperlink"/>
          </w:rPr>
          <w:t>Proposal 5</w:t>
        </w:r>
        <w:r>
          <w:rPr>
            <w:rFonts w:eastAsiaTheme="minorEastAsia"/>
            <w:b w:val="0"/>
            <w:lang w:eastAsia="sv-SE"/>
          </w:rPr>
          <w:tab/>
        </w:r>
        <w:r w:rsidRPr="00C9680E">
          <w:rPr>
            <w:rStyle w:val="Hyperlink"/>
          </w:rPr>
          <w:t>The number of additional paths N should be large to enable accurate LOS/NLOS detection.</w:t>
        </w:r>
      </w:hyperlink>
    </w:p>
    <w:p w14:paraId="56CFC8FE" w14:textId="77777777" w:rsidR="00E33802" w:rsidRDefault="00E33802">
      <w:pPr>
        <w:pStyle w:val="TableofFigures"/>
        <w:tabs>
          <w:tab w:val="right" w:leader="dot" w:pos="9629"/>
        </w:tabs>
        <w:rPr>
          <w:rFonts w:eastAsiaTheme="minorEastAsia"/>
          <w:b w:val="0"/>
          <w:lang w:eastAsia="sv-SE"/>
        </w:rPr>
      </w:pPr>
      <w:hyperlink w:anchor="_Toc79065532" w:history="1">
        <w:r w:rsidRPr="00C9680E">
          <w:rPr>
            <w:rStyle w:val="Hyperlink"/>
          </w:rPr>
          <w:t>Proposal 6</w:t>
        </w:r>
        <w:r>
          <w:rPr>
            <w:rFonts w:eastAsiaTheme="minorEastAsia"/>
            <w:b w:val="0"/>
            <w:lang w:eastAsia="sv-SE"/>
          </w:rPr>
          <w:tab/>
        </w:r>
        <w:r w:rsidRPr="00C9680E">
          <w:rPr>
            <w:rStyle w:val="Hyperlink"/>
          </w:rPr>
          <w:t>For each additional path, report at least: - the path power, - the path delay.</w:t>
        </w:r>
      </w:hyperlink>
    </w:p>
    <w:p w14:paraId="7C5EAA50" w14:textId="6604E94E" w:rsidR="00E33802" w:rsidRDefault="00E33802" w:rsidP="00C26E51">
      <w:pPr>
        <w:pStyle w:val="TableofFigures"/>
        <w:tabs>
          <w:tab w:val="right" w:leader="dot" w:pos="9629"/>
        </w:tabs>
        <w:ind w:left="0" w:firstLine="0"/>
        <w:rPr>
          <w:rFonts w:eastAsiaTheme="minorEastAsia"/>
          <w:b w:val="0"/>
          <w:lang w:eastAsia="sv-SE"/>
        </w:rPr>
      </w:pPr>
    </w:p>
    <w:p w14:paraId="56B8AA6F" w14:textId="77777777" w:rsidR="00E33802" w:rsidRDefault="00E33802">
      <w:pPr>
        <w:pStyle w:val="TableofFigures"/>
        <w:tabs>
          <w:tab w:val="right" w:leader="dot" w:pos="9629"/>
        </w:tabs>
        <w:rPr>
          <w:rFonts w:eastAsiaTheme="minorEastAsia"/>
          <w:b w:val="0"/>
          <w:lang w:eastAsia="sv-SE"/>
        </w:rPr>
      </w:pPr>
      <w:hyperlink w:anchor="_Toc79065534" w:history="1">
        <w:r w:rsidRPr="00C9680E">
          <w:rPr>
            <w:rStyle w:val="Hyperlink"/>
          </w:rPr>
          <w:t>Proposal 7</w:t>
        </w:r>
        <w:r>
          <w:rPr>
            <w:rFonts w:eastAsiaTheme="minorEastAsia"/>
            <w:b w:val="0"/>
            <w:lang w:eastAsia="sv-SE"/>
          </w:rPr>
          <w:tab/>
        </w:r>
        <w:r w:rsidRPr="00C9680E">
          <w:rPr>
            <w:rStyle w:val="Hyperlink"/>
          </w:rPr>
          <w:t>A LOS/NLOS indicator reported by a UE/TRP should be coupled with an information element that states what kind of measurement or analysis that was used to obtain it.</w:t>
        </w:r>
      </w:hyperlink>
    </w:p>
    <w:p w14:paraId="55BAF9A6" w14:textId="3A08921F" w:rsidR="008A1B5E" w:rsidRDefault="00407763" w:rsidP="00407763">
      <w:pPr>
        <w:pStyle w:val="BodyText"/>
        <w:rPr>
          <w:b/>
          <w:noProof/>
          <w:lang w:eastAsia="ja-JP"/>
        </w:rPr>
      </w:pPr>
      <w:r>
        <w:rPr>
          <w:b/>
          <w:bCs/>
        </w:rPr>
        <w:fldChar w:fldCharType="end"/>
      </w:r>
      <w:r w:rsidR="001E2BCF">
        <w:rPr>
          <w:bCs/>
        </w:rPr>
        <w:fldChar w:fldCharType="begin"/>
      </w:r>
      <w:r w:rsidR="001E2BCF">
        <w:rPr>
          <w:bCs/>
        </w:rPr>
        <w:instrText xml:space="preserve"> TOC \n \h \z \t "Proposal" \c </w:instrText>
      </w:r>
      <w:r w:rsidR="001E2BCF">
        <w:rPr>
          <w:bCs/>
        </w:rPr>
        <w:fldChar w:fldCharType="separate"/>
      </w:r>
    </w:p>
    <w:p w14:paraId="41187438" w14:textId="77777777" w:rsidR="00A97D61" w:rsidRPr="000426A7" w:rsidRDefault="001E2BCF" w:rsidP="00CE0424">
      <w:pPr>
        <w:pStyle w:val="BodyText"/>
        <w:rPr>
          <w:rFonts w:ascii="Arial" w:hAnsi="Arial" w:cs="Arial"/>
        </w:rPr>
      </w:pPr>
      <w:r>
        <w:rPr>
          <w:b/>
          <w:bCs/>
        </w:rPr>
        <w:fldChar w:fldCharType="end"/>
      </w:r>
      <w:r w:rsidRPr="00CE0424">
        <w:rPr>
          <w:b/>
          <w:bCs/>
        </w:rPr>
        <w:t xml:space="preserve"> </w:t>
      </w:r>
      <w:r w:rsidR="00AD1EC6">
        <w:rPr>
          <w:b/>
          <w:bCs/>
        </w:rPr>
        <w:t xml:space="preserve"> </w:t>
      </w:r>
    </w:p>
    <w:sdt>
      <w:sdtPr>
        <w:rPr>
          <w:rFonts w:asciiTheme="minorHAnsi" w:eastAsiaTheme="minorHAnsi" w:hAnsiTheme="minorHAnsi" w:cstheme="minorBidi"/>
          <w:sz w:val="22"/>
          <w:szCs w:val="22"/>
          <w:lang w:val="sv-SE" w:eastAsia="en-US" w:bidi="hi-IN"/>
        </w:rPr>
        <w:id w:val="-627476864"/>
        <w:docPartObj>
          <w:docPartGallery w:val="Bibliographies"/>
          <w:docPartUnique/>
        </w:docPartObj>
      </w:sdtPr>
      <w:sdtEndPr>
        <w:rPr>
          <w:sz w:val="24"/>
          <w:szCs w:val="21"/>
        </w:rPr>
      </w:sdtEndPr>
      <w:sdtContent>
        <w:p w14:paraId="622F724A" w14:textId="316AE7D7" w:rsidR="00A97D61" w:rsidRDefault="00A97D61">
          <w:pPr>
            <w:pStyle w:val="Heading1"/>
          </w:pPr>
          <w:r>
            <w:t>Bibliography</w:t>
          </w:r>
        </w:p>
        <w:sdt>
          <w:sdtPr>
            <w:id w:val="111145805"/>
            <w:bibliography/>
          </w:sdtPr>
          <w:sdtEndPr/>
          <w:sdtContent>
            <w:p w14:paraId="2A1F103C" w14:textId="77777777" w:rsidR="0099713E" w:rsidRDefault="00A97D61" w:rsidP="00EE3303">
              <w:pPr>
                <w:rPr>
                  <w:rFonts w:ascii="CG Times (WN)" w:eastAsia="Times New Roman" w:hAnsi="CG Times (WN)" w:cs="Times New Roman"/>
                  <w:sz w:val="20"/>
                  <w:szCs w:val="20"/>
                  <w:lang w:eastAsia="en-GB"/>
                </w:rPr>
              </w:pPr>
              <w:r>
                <w:fldChar w:fldCharType="begin"/>
              </w:r>
              <w:r w:rsidRPr="00A97D61">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44"/>
                <w:gridCol w:w="9295"/>
              </w:tblGrid>
              <w:tr w:rsidR="0099713E" w:rsidRPr="00E15AD6" w14:paraId="5A56DFD6" w14:textId="77777777">
                <w:trPr>
                  <w:divId w:val="1922983499"/>
                  <w:tblCellSpacing w:w="15" w:type="dxa"/>
                </w:trPr>
                <w:tc>
                  <w:tcPr>
                    <w:tcW w:w="50" w:type="pct"/>
                    <w:hideMark/>
                  </w:tcPr>
                  <w:p w14:paraId="6CD768AE" w14:textId="6624BACC" w:rsidR="0099713E" w:rsidRDefault="0099713E">
                    <w:pPr>
                      <w:pStyle w:val="Bibliography"/>
                      <w:rPr>
                        <w:szCs w:val="24"/>
                      </w:rPr>
                    </w:pPr>
                    <w:r>
                      <w:t xml:space="preserve">[1] </w:t>
                    </w:r>
                  </w:p>
                </w:tc>
                <w:tc>
                  <w:tcPr>
                    <w:tcW w:w="0" w:type="auto"/>
                    <w:hideMark/>
                  </w:tcPr>
                  <w:p w14:paraId="1ED7DD70" w14:textId="77777777" w:rsidR="0099713E" w:rsidRDefault="0099713E">
                    <w:pPr>
                      <w:pStyle w:val="Bibliography"/>
                    </w:pPr>
                    <w:r>
                      <w:t>3GPP TSG RAN Meeting #90e, “New WID on NR Positioning Enhancements,” December 7-11, 2020.</w:t>
                    </w:r>
                  </w:p>
                </w:tc>
              </w:tr>
              <w:tr w:rsidR="0099713E" w:rsidRPr="00E15AD6" w14:paraId="73A56D9A" w14:textId="77777777">
                <w:trPr>
                  <w:divId w:val="1922983499"/>
                  <w:tblCellSpacing w:w="15" w:type="dxa"/>
                </w:trPr>
                <w:tc>
                  <w:tcPr>
                    <w:tcW w:w="50" w:type="pct"/>
                    <w:hideMark/>
                  </w:tcPr>
                  <w:p w14:paraId="51D5FFE4" w14:textId="77777777" w:rsidR="0099713E" w:rsidRDefault="0099713E">
                    <w:pPr>
                      <w:pStyle w:val="Bibliography"/>
                    </w:pPr>
                    <w:r>
                      <w:t xml:space="preserve">[2] </w:t>
                    </w:r>
                  </w:p>
                </w:tc>
                <w:tc>
                  <w:tcPr>
                    <w:tcW w:w="0" w:type="auto"/>
                    <w:hideMark/>
                  </w:tcPr>
                  <w:p w14:paraId="19C69DEE" w14:textId="77777777" w:rsidR="0099713E" w:rsidRDefault="0099713E">
                    <w:pPr>
                      <w:pStyle w:val="Bibliography"/>
                    </w:pPr>
                    <w:r>
                      <w:t>3GPP, “TR 38.901. Study on channel model for frequencies from 0.5 to 100 GHz,” 2019.</w:t>
                    </w:r>
                  </w:p>
                </w:tc>
              </w:tr>
              <w:tr w:rsidR="0099713E" w:rsidRPr="00E15AD6" w14:paraId="0E2E8035" w14:textId="77777777">
                <w:trPr>
                  <w:divId w:val="1922983499"/>
                  <w:tblCellSpacing w:w="15" w:type="dxa"/>
                </w:trPr>
                <w:tc>
                  <w:tcPr>
                    <w:tcW w:w="50" w:type="pct"/>
                    <w:hideMark/>
                  </w:tcPr>
                  <w:p w14:paraId="2C6AAB5A" w14:textId="77777777" w:rsidR="0099713E" w:rsidRDefault="0099713E">
                    <w:pPr>
                      <w:pStyle w:val="Bibliography"/>
                    </w:pPr>
                    <w:r>
                      <w:t xml:space="preserve">[3] </w:t>
                    </w:r>
                  </w:p>
                </w:tc>
                <w:tc>
                  <w:tcPr>
                    <w:tcW w:w="0" w:type="auto"/>
                    <w:hideMark/>
                  </w:tcPr>
                  <w:p w14:paraId="133C5FA9" w14:textId="77777777" w:rsidR="0099713E" w:rsidRDefault="0099713E">
                    <w:pPr>
                      <w:pStyle w:val="Bibliography"/>
                    </w:pPr>
                    <w:r>
                      <w:t xml:space="preserve">R. C. a. F. M. A. Bolles, “A RANSAC-based approach to model fitting and its application to finding cylinders in range data,” in </w:t>
                    </w:r>
                    <w:r>
                      <w:rPr>
                        <w:i/>
                      </w:rPr>
                      <w:t>IJCAI Citeseer</w:t>
                    </w:r>
                    <w:r>
                      <w:t xml:space="preserve">, 1981. </w:t>
                    </w:r>
                  </w:p>
                </w:tc>
              </w:tr>
            </w:tbl>
            <w:p w14:paraId="28F9325E" w14:textId="77777777" w:rsidR="0099713E" w:rsidRPr="005E6E1D" w:rsidRDefault="0099713E">
              <w:pPr>
                <w:divId w:val="1922983499"/>
                <w:rPr>
                  <w:rFonts w:eastAsia="Times New Roman"/>
                </w:rPr>
              </w:pPr>
            </w:p>
            <w:p w14:paraId="51407AF1" w14:textId="720B2A83" w:rsidR="00A97D61" w:rsidRDefault="00A97D61" w:rsidP="00EE3303">
              <w:r>
                <w:rPr>
                  <w:b/>
                  <w:bCs/>
                  <w:noProof/>
                </w:rPr>
                <w:fldChar w:fldCharType="end"/>
              </w:r>
            </w:p>
          </w:sdtContent>
        </w:sdt>
      </w:sdtContent>
    </w:sdt>
    <w:p w14:paraId="70171A66" w14:textId="6E30B9C5" w:rsidR="00E63CE0" w:rsidRDefault="00E63CE0">
      <w:pPr>
        <w:rPr>
          <w:rFonts w:ascii="Arial" w:hAnsi="Arial" w:cs="Arial"/>
          <w:lang w:eastAsia="zh-CN"/>
        </w:rPr>
      </w:pPr>
      <w:r>
        <w:rPr>
          <w:rFonts w:ascii="Arial" w:hAnsi="Arial" w:cs="Arial"/>
        </w:rPr>
        <w:br w:type="page"/>
      </w:r>
    </w:p>
    <w:p w14:paraId="1C72D4D1" w14:textId="6053771C" w:rsidR="000F0DB4" w:rsidRDefault="000F0DB4" w:rsidP="00CE0424">
      <w:pPr>
        <w:pStyle w:val="BodyText"/>
        <w:rPr>
          <w:rFonts w:ascii="Arial" w:hAnsi="Arial" w:cs="Arial"/>
        </w:rPr>
      </w:pPr>
    </w:p>
    <w:p w14:paraId="5E539B13" w14:textId="4742DB5C" w:rsidR="003A7EF3" w:rsidRPr="000426A7" w:rsidRDefault="002C1A24" w:rsidP="00CE0424">
      <w:pPr>
        <w:pStyle w:val="BodyText"/>
        <w:rPr>
          <w:rFonts w:ascii="Arial" w:hAnsi="Arial" w:cs="Arial"/>
        </w:rPr>
      </w:pPr>
      <w:r>
        <w:t xml:space="preserve"> </w:t>
      </w:r>
    </w:p>
    <w:sectPr w:rsidR="003A7EF3" w:rsidRPr="000426A7" w:rsidSect="004D7CD4">
      <w:headerReference w:type="even" r:id="rId24"/>
      <w:footerReference w:type="default" r:id="rId2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934E0F" w14:textId="77777777" w:rsidR="00A84FC1" w:rsidRDefault="00A84FC1">
      <w:r>
        <w:separator/>
      </w:r>
    </w:p>
  </w:endnote>
  <w:endnote w:type="continuationSeparator" w:id="0">
    <w:p w14:paraId="44575DC1" w14:textId="77777777" w:rsidR="00A84FC1" w:rsidRDefault="00A84FC1">
      <w:r>
        <w:continuationSeparator/>
      </w:r>
    </w:p>
  </w:endnote>
  <w:endnote w:type="continuationNotice" w:id="1">
    <w:p w14:paraId="36CBE499" w14:textId="77777777" w:rsidR="00A84FC1" w:rsidRDefault="00A84FC1" w:rsidP="00B51F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Ericsson Hilda">
    <w:altName w:val="Ericsson Hilda"/>
    <w:panose1 w:val="00000500000000000000"/>
    <w:charset w:val="00"/>
    <w:family w:val="auto"/>
    <w:notTrueType/>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Mangal">
    <w:panose1 w:val="02040503050203030202"/>
    <w:charset w:val="01"/>
    <w:family w:val="roman"/>
    <w:pitch w:val="variable"/>
    <w:sig w:usb0="0000A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altName w:val="Times"/>
    <w:panose1 w:val="00000500000000020000"/>
    <w:charset w:val="00"/>
    <w:family w:val="auto"/>
    <w:pitch w:val="variable"/>
    <w:sig w:usb0="E00002FF" w:usb1="5000205A"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CDF96" w14:textId="77777777" w:rsidR="00636595" w:rsidRDefault="0063659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34A3B4" w14:textId="77777777" w:rsidR="00A84FC1" w:rsidRDefault="00A84FC1">
      <w:r>
        <w:separator/>
      </w:r>
    </w:p>
  </w:footnote>
  <w:footnote w:type="continuationSeparator" w:id="0">
    <w:p w14:paraId="77F1F1F5" w14:textId="77777777" w:rsidR="00A84FC1" w:rsidRDefault="00A84FC1">
      <w:r>
        <w:continuationSeparator/>
      </w:r>
    </w:p>
  </w:footnote>
  <w:footnote w:type="continuationNotice" w:id="1">
    <w:p w14:paraId="765D0315" w14:textId="77777777" w:rsidR="00A84FC1" w:rsidRDefault="00A84FC1" w:rsidP="00B51F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2084A" w14:textId="77777777" w:rsidR="00636595" w:rsidRDefault="0063659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FE4E9A0"/>
    <w:lvl w:ilvl="0">
      <w:start w:val="1"/>
      <w:numFmt w:val="decimal"/>
      <w:lvlText w:val="%1."/>
      <w:lvlJc w:val="left"/>
      <w:pPr>
        <w:tabs>
          <w:tab w:val="num" w:pos="1492"/>
        </w:tabs>
        <w:ind w:left="1492" w:hanging="360"/>
      </w:p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3557AE1"/>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F7B099F"/>
    <w:multiLevelType w:val="hybridMultilevel"/>
    <w:tmpl w:val="9368AB4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1A457FF"/>
    <w:multiLevelType w:val="hybridMultilevel"/>
    <w:tmpl w:val="1EDAE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D3485E"/>
    <w:multiLevelType w:val="hybridMultilevel"/>
    <w:tmpl w:val="06F68EE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2692759C"/>
    <w:multiLevelType w:val="hybridMultilevel"/>
    <w:tmpl w:val="E30841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1" w15:restartNumberingAfterBreak="0">
    <w:nsid w:val="2E9077EA"/>
    <w:multiLevelType w:val="hybridMultilevel"/>
    <w:tmpl w:val="1FA08884"/>
    <w:lvl w:ilvl="0" w:tplc="9BBC0356">
      <w:start w:val="1"/>
      <w:numFmt w:val="bullet"/>
      <w:lvlText w:val="●"/>
      <w:lvlJc w:val="left"/>
      <w:pPr>
        <w:tabs>
          <w:tab w:val="num" w:pos="720"/>
        </w:tabs>
        <w:ind w:left="720" w:hanging="360"/>
      </w:pPr>
      <w:rPr>
        <w:rFonts w:ascii="Ericsson Hilda" w:hAnsi="Ericsson Hilda" w:hint="default"/>
      </w:rPr>
    </w:lvl>
    <w:lvl w:ilvl="1" w:tplc="368ACDC2">
      <w:numFmt w:val="bullet"/>
      <w:lvlText w:val="●"/>
      <w:lvlJc w:val="left"/>
      <w:pPr>
        <w:tabs>
          <w:tab w:val="num" w:pos="1440"/>
        </w:tabs>
        <w:ind w:left="1440" w:hanging="360"/>
      </w:pPr>
      <w:rPr>
        <w:rFonts w:ascii="Ericsson Hilda" w:hAnsi="Ericsson Hilda" w:hint="default"/>
      </w:rPr>
    </w:lvl>
    <w:lvl w:ilvl="2" w:tplc="3A60C11C" w:tentative="1">
      <w:start w:val="1"/>
      <w:numFmt w:val="bullet"/>
      <w:lvlText w:val="●"/>
      <w:lvlJc w:val="left"/>
      <w:pPr>
        <w:tabs>
          <w:tab w:val="num" w:pos="2160"/>
        </w:tabs>
        <w:ind w:left="2160" w:hanging="360"/>
      </w:pPr>
      <w:rPr>
        <w:rFonts w:ascii="Ericsson Hilda" w:hAnsi="Ericsson Hilda" w:hint="default"/>
      </w:rPr>
    </w:lvl>
    <w:lvl w:ilvl="3" w:tplc="FA484DD6" w:tentative="1">
      <w:start w:val="1"/>
      <w:numFmt w:val="bullet"/>
      <w:lvlText w:val="●"/>
      <w:lvlJc w:val="left"/>
      <w:pPr>
        <w:tabs>
          <w:tab w:val="num" w:pos="2880"/>
        </w:tabs>
        <w:ind w:left="2880" w:hanging="360"/>
      </w:pPr>
      <w:rPr>
        <w:rFonts w:ascii="Ericsson Hilda" w:hAnsi="Ericsson Hilda" w:hint="default"/>
      </w:rPr>
    </w:lvl>
    <w:lvl w:ilvl="4" w:tplc="954E5790" w:tentative="1">
      <w:start w:val="1"/>
      <w:numFmt w:val="bullet"/>
      <w:lvlText w:val="●"/>
      <w:lvlJc w:val="left"/>
      <w:pPr>
        <w:tabs>
          <w:tab w:val="num" w:pos="3600"/>
        </w:tabs>
        <w:ind w:left="3600" w:hanging="360"/>
      </w:pPr>
      <w:rPr>
        <w:rFonts w:ascii="Ericsson Hilda" w:hAnsi="Ericsson Hilda" w:hint="default"/>
      </w:rPr>
    </w:lvl>
    <w:lvl w:ilvl="5" w:tplc="B7E0BB4A" w:tentative="1">
      <w:start w:val="1"/>
      <w:numFmt w:val="bullet"/>
      <w:lvlText w:val="●"/>
      <w:lvlJc w:val="left"/>
      <w:pPr>
        <w:tabs>
          <w:tab w:val="num" w:pos="4320"/>
        </w:tabs>
        <w:ind w:left="4320" w:hanging="360"/>
      </w:pPr>
      <w:rPr>
        <w:rFonts w:ascii="Ericsson Hilda" w:hAnsi="Ericsson Hilda" w:hint="default"/>
      </w:rPr>
    </w:lvl>
    <w:lvl w:ilvl="6" w:tplc="76A29E38" w:tentative="1">
      <w:start w:val="1"/>
      <w:numFmt w:val="bullet"/>
      <w:lvlText w:val="●"/>
      <w:lvlJc w:val="left"/>
      <w:pPr>
        <w:tabs>
          <w:tab w:val="num" w:pos="5040"/>
        </w:tabs>
        <w:ind w:left="5040" w:hanging="360"/>
      </w:pPr>
      <w:rPr>
        <w:rFonts w:ascii="Ericsson Hilda" w:hAnsi="Ericsson Hilda" w:hint="default"/>
      </w:rPr>
    </w:lvl>
    <w:lvl w:ilvl="7" w:tplc="7790646E" w:tentative="1">
      <w:start w:val="1"/>
      <w:numFmt w:val="bullet"/>
      <w:lvlText w:val="●"/>
      <w:lvlJc w:val="left"/>
      <w:pPr>
        <w:tabs>
          <w:tab w:val="num" w:pos="5760"/>
        </w:tabs>
        <w:ind w:left="5760" w:hanging="360"/>
      </w:pPr>
      <w:rPr>
        <w:rFonts w:ascii="Ericsson Hilda" w:hAnsi="Ericsson Hilda" w:hint="default"/>
      </w:rPr>
    </w:lvl>
    <w:lvl w:ilvl="8" w:tplc="2A7C6290" w:tentative="1">
      <w:start w:val="1"/>
      <w:numFmt w:val="bullet"/>
      <w:lvlText w:val="●"/>
      <w:lvlJc w:val="left"/>
      <w:pPr>
        <w:tabs>
          <w:tab w:val="num" w:pos="6480"/>
        </w:tabs>
        <w:ind w:left="6480" w:hanging="360"/>
      </w:pPr>
      <w:rPr>
        <w:rFonts w:ascii="Ericsson Hilda" w:hAnsi="Ericsson Hilda"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AA46647"/>
    <w:multiLevelType w:val="hybridMultilevel"/>
    <w:tmpl w:val="2F30B0CA"/>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E0925F5"/>
    <w:multiLevelType w:val="hybridMultilevel"/>
    <w:tmpl w:val="E30841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46105A4"/>
    <w:multiLevelType w:val="hybridMultilevel"/>
    <w:tmpl w:val="486266DC"/>
    <w:lvl w:ilvl="0" w:tplc="30BC1C3C">
      <w:start w:val="3"/>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6735D4C"/>
    <w:multiLevelType w:val="hybridMultilevel"/>
    <w:tmpl w:val="02E6B1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B664262"/>
    <w:multiLevelType w:val="hybridMultilevel"/>
    <w:tmpl w:val="F2CAD45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E6D790F"/>
    <w:multiLevelType w:val="hybridMultilevel"/>
    <w:tmpl w:val="2B72193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1494" w:hanging="360"/>
      </w:pPr>
      <w:rPr>
        <w:rFonts w:hint="default"/>
      </w:rPr>
    </w:lvl>
    <w:lvl w:ilvl="1" w:tplc="04090019">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76E5BB0"/>
    <w:multiLevelType w:val="hybridMultilevel"/>
    <w:tmpl w:val="F22C27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6327094A"/>
    <w:multiLevelType w:val="hybridMultilevel"/>
    <w:tmpl w:val="84D43430"/>
    <w:lvl w:ilvl="0" w:tplc="30BC1C3C">
      <w:start w:val="3"/>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 w15:restartNumberingAfterBreak="0">
    <w:nsid w:val="72E455F4"/>
    <w:multiLevelType w:val="multilevel"/>
    <w:tmpl w:val="F85467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15:restartNumberingAfterBreak="0">
    <w:nsid w:val="7A235992"/>
    <w:multiLevelType w:val="hybridMultilevel"/>
    <w:tmpl w:val="CAB87E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
  </w:num>
  <w:num w:numId="3">
    <w:abstractNumId w:val="21"/>
  </w:num>
  <w:num w:numId="4">
    <w:abstractNumId w:val="22"/>
  </w:num>
  <w:num w:numId="5">
    <w:abstractNumId w:val="24"/>
  </w:num>
  <w:num w:numId="6">
    <w:abstractNumId w:val="5"/>
  </w:num>
  <w:num w:numId="7">
    <w:abstractNumId w:val="9"/>
  </w:num>
  <w:num w:numId="8">
    <w:abstractNumId w:val="4"/>
  </w:num>
  <w:num w:numId="9">
    <w:abstractNumId w:val="28"/>
  </w:num>
  <w:num w:numId="10">
    <w:abstractNumId w:val="13"/>
  </w:num>
  <w:num w:numId="11">
    <w:abstractNumId w:val="26"/>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num>
  <w:num w:numId="14">
    <w:abstractNumId w:val="14"/>
  </w:num>
  <w:num w:numId="15">
    <w:abstractNumId w:val="2"/>
  </w:num>
  <w:num w:numId="16">
    <w:abstractNumId w:val="27"/>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6"/>
  </w:num>
  <w:num w:numId="20">
    <w:abstractNumId w:val="20"/>
  </w:num>
  <w:num w:numId="21">
    <w:abstractNumId w:val="3"/>
  </w:num>
  <w:num w:numId="22">
    <w:abstractNumId w:val="19"/>
  </w:num>
  <w:num w:numId="23">
    <w:abstractNumId w:val="7"/>
  </w:num>
  <w:num w:numId="24">
    <w:abstractNumId w:val="25"/>
  </w:num>
  <w:num w:numId="25">
    <w:abstractNumId w:val="10"/>
  </w:num>
  <w:num w:numId="26">
    <w:abstractNumId w:val="17"/>
  </w:num>
  <w:num w:numId="27">
    <w:abstractNumId w:val="12"/>
  </w:num>
  <w:num w:numId="28">
    <w:abstractNumId w:val="15"/>
  </w:num>
  <w:num w:numId="29">
    <w:abstractNumId w:val="11"/>
  </w:num>
  <w:num w:numId="30">
    <w:abstractNumId w:val="18"/>
  </w:num>
  <w:num w:numId="31">
    <w:abstractNumId w:val="8"/>
  </w:num>
  <w:num w:numId="32">
    <w:abstractNumId w:val="0"/>
  </w:num>
  <w:num w:numId="33">
    <w:abstractNumId w:val="27"/>
  </w:num>
  <w:num w:numId="34">
    <w:abstractNumId w:val="14"/>
    <w:lvlOverride w:ilvl="0">
      <w:startOverride w:val="1"/>
    </w:lvlOverride>
  </w:num>
  <w:num w:numId="35">
    <w:abstractNumId w:val="2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removeDateAndTime/>
  <w:printFractionalCharacterWidth/>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de-DE" w:vendorID="64" w:dllVersion="0" w:nlCheck="1" w:checkStyle="0"/>
  <w:proofState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6E1"/>
    <w:rsid w:val="0000145E"/>
    <w:rsid w:val="00001A10"/>
    <w:rsid w:val="00001C3A"/>
    <w:rsid w:val="000025FA"/>
    <w:rsid w:val="00002643"/>
    <w:rsid w:val="00002A37"/>
    <w:rsid w:val="00002E24"/>
    <w:rsid w:val="00003084"/>
    <w:rsid w:val="0000413C"/>
    <w:rsid w:val="00004723"/>
    <w:rsid w:val="00004D82"/>
    <w:rsid w:val="00004EA1"/>
    <w:rsid w:val="00004FDB"/>
    <w:rsid w:val="0000564C"/>
    <w:rsid w:val="00005DA2"/>
    <w:rsid w:val="000061E2"/>
    <w:rsid w:val="00006446"/>
    <w:rsid w:val="00006576"/>
    <w:rsid w:val="00006896"/>
    <w:rsid w:val="00007075"/>
    <w:rsid w:val="00007B9C"/>
    <w:rsid w:val="00007CDC"/>
    <w:rsid w:val="000100A1"/>
    <w:rsid w:val="00010664"/>
    <w:rsid w:val="00011610"/>
    <w:rsid w:val="00011B28"/>
    <w:rsid w:val="00011D15"/>
    <w:rsid w:val="00011D18"/>
    <w:rsid w:val="00011EAD"/>
    <w:rsid w:val="00011FD2"/>
    <w:rsid w:val="000123B9"/>
    <w:rsid w:val="0001397B"/>
    <w:rsid w:val="0001446B"/>
    <w:rsid w:val="00014487"/>
    <w:rsid w:val="0001480E"/>
    <w:rsid w:val="0001492B"/>
    <w:rsid w:val="00015D15"/>
    <w:rsid w:val="00016A0E"/>
    <w:rsid w:val="0001707E"/>
    <w:rsid w:val="0001754E"/>
    <w:rsid w:val="00017D2F"/>
    <w:rsid w:val="000217DD"/>
    <w:rsid w:val="000218B4"/>
    <w:rsid w:val="000220D6"/>
    <w:rsid w:val="00022A58"/>
    <w:rsid w:val="0002306C"/>
    <w:rsid w:val="000230E4"/>
    <w:rsid w:val="000230F5"/>
    <w:rsid w:val="00024BBB"/>
    <w:rsid w:val="0002564D"/>
    <w:rsid w:val="00025D34"/>
    <w:rsid w:val="00025ECA"/>
    <w:rsid w:val="00030C99"/>
    <w:rsid w:val="00030D7F"/>
    <w:rsid w:val="00031D5C"/>
    <w:rsid w:val="000325B8"/>
    <w:rsid w:val="0003312C"/>
    <w:rsid w:val="0003356A"/>
    <w:rsid w:val="00034799"/>
    <w:rsid w:val="00034AA3"/>
    <w:rsid w:val="00034C15"/>
    <w:rsid w:val="00034C79"/>
    <w:rsid w:val="000360C1"/>
    <w:rsid w:val="00036BA1"/>
    <w:rsid w:val="000371F4"/>
    <w:rsid w:val="000408C6"/>
    <w:rsid w:val="00040940"/>
    <w:rsid w:val="00040EFD"/>
    <w:rsid w:val="0004178A"/>
    <w:rsid w:val="00041EE0"/>
    <w:rsid w:val="000422E2"/>
    <w:rsid w:val="0004236D"/>
    <w:rsid w:val="000423D4"/>
    <w:rsid w:val="000426A7"/>
    <w:rsid w:val="00042B5E"/>
    <w:rsid w:val="00042B90"/>
    <w:rsid w:val="00042F22"/>
    <w:rsid w:val="000431BD"/>
    <w:rsid w:val="00043591"/>
    <w:rsid w:val="000436AF"/>
    <w:rsid w:val="000443D3"/>
    <w:rsid w:val="000444EF"/>
    <w:rsid w:val="0004501C"/>
    <w:rsid w:val="00046375"/>
    <w:rsid w:val="00046972"/>
    <w:rsid w:val="00046C2D"/>
    <w:rsid w:val="000478D2"/>
    <w:rsid w:val="00050A2D"/>
    <w:rsid w:val="00050C21"/>
    <w:rsid w:val="0005143E"/>
    <w:rsid w:val="00051877"/>
    <w:rsid w:val="00051BF9"/>
    <w:rsid w:val="00052A07"/>
    <w:rsid w:val="000534E3"/>
    <w:rsid w:val="00053E9F"/>
    <w:rsid w:val="00055EB8"/>
    <w:rsid w:val="0005606A"/>
    <w:rsid w:val="00056C42"/>
    <w:rsid w:val="00056E04"/>
    <w:rsid w:val="00056E9B"/>
    <w:rsid w:val="00057117"/>
    <w:rsid w:val="0006002B"/>
    <w:rsid w:val="0006014C"/>
    <w:rsid w:val="0006026A"/>
    <w:rsid w:val="00061336"/>
    <w:rsid w:val="000616E7"/>
    <w:rsid w:val="00061F79"/>
    <w:rsid w:val="000622D3"/>
    <w:rsid w:val="00062A3B"/>
    <w:rsid w:val="0006487E"/>
    <w:rsid w:val="000649AC"/>
    <w:rsid w:val="000654FE"/>
    <w:rsid w:val="00065818"/>
    <w:rsid w:val="00065995"/>
    <w:rsid w:val="00065E1A"/>
    <w:rsid w:val="00066E4A"/>
    <w:rsid w:val="00067038"/>
    <w:rsid w:val="000676D5"/>
    <w:rsid w:val="0007061B"/>
    <w:rsid w:val="00070F3B"/>
    <w:rsid w:val="00071A69"/>
    <w:rsid w:val="0007200D"/>
    <w:rsid w:val="0007283F"/>
    <w:rsid w:val="00072F84"/>
    <w:rsid w:val="00074DEF"/>
    <w:rsid w:val="0007519B"/>
    <w:rsid w:val="00076CBD"/>
    <w:rsid w:val="00076E4B"/>
    <w:rsid w:val="00077454"/>
    <w:rsid w:val="00077E5F"/>
    <w:rsid w:val="00077E86"/>
    <w:rsid w:val="000801D6"/>
    <w:rsid w:val="0008036A"/>
    <w:rsid w:val="000811D2"/>
    <w:rsid w:val="00081ABB"/>
    <w:rsid w:val="00081AE6"/>
    <w:rsid w:val="00082F5E"/>
    <w:rsid w:val="00083393"/>
    <w:rsid w:val="000855EB"/>
    <w:rsid w:val="000857DA"/>
    <w:rsid w:val="00085B52"/>
    <w:rsid w:val="0008617A"/>
    <w:rsid w:val="000866F2"/>
    <w:rsid w:val="0009009F"/>
    <w:rsid w:val="00090A12"/>
    <w:rsid w:val="00091557"/>
    <w:rsid w:val="000917D1"/>
    <w:rsid w:val="000918FF"/>
    <w:rsid w:val="00092222"/>
    <w:rsid w:val="000924C1"/>
    <w:rsid w:val="000924F0"/>
    <w:rsid w:val="00092CEB"/>
    <w:rsid w:val="0009300C"/>
    <w:rsid w:val="00093304"/>
    <w:rsid w:val="00093393"/>
    <w:rsid w:val="00093474"/>
    <w:rsid w:val="00094A3B"/>
    <w:rsid w:val="0009510F"/>
    <w:rsid w:val="000953B1"/>
    <w:rsid w:val="00095D5D"/>
    <w:rsid w:val="00095EEB"/>
    <w:rsid w:val="000971EE"/>
    <w:rsid w:val="00097874"/>
    <w:rsid w:val="000A0AC2"/>
    <w:rsid w:val="000A19CA"/>
    <w:rsid w:val="000A1B7B"/>
    <w:rsid w:val="000A1DFA"/>
    <w:rsid w:val="000A1ED8"/>
    <w:rsid w:val="000A22DF"/>
    <w:rsid w:val="000A2CFD"/>
    <w:rsid w:val="000A4EE5"/>
    <w:rsid w:val="000A56F2"/>
    <w:rsid w:val="000A5CAF"/>
    <w:rsid w:val="000A608F"/>
    <w:rsid w:val="000A6C5F"/>
    <w:rsid w:val="000B06CF"/>
    <w:rsid w:val="000B1928"/>
    <w:rsid w:val="000B20BF"/>
    <w:rsid w:val="000B2719"/>
    <w:rsid w:val="000B3A8F"/>
    <w:rsid w:val="000B4AB9"/>
    <w:rsid w:val="000B58C3"/>
    <w:rsid w:val="000B61E9"/>
    <w:rsid w:val="000B6801"/>
    <w:rsid w:val="000B6B26"/>
    <w:rsid w:val="000B71A1"/>
    <w:rsid w:val="000B747A"/>
    <w:rsid w:val="000B7E5E"/>
    <w:rsid w:val="000C001D"/>
    <w:rsid w:val="000C11ED"/>
    <w:rsid w:val="000C165A"/>
    <w:rsid w:val="000C1759"/>
    <w:rsid w:val="000C224C"/>
    <w:rsid w:val="000C23C8"/>
    <w:rsid w:val="000C2B05"/>
    <w:rsid w:val="000C2B79"/>
    <w:rsid w:val="000C2E19"/>
    <w:rsid w:val="000C2EAB"/>
    <w:rsid w:val="000C3B00"/>
    <w:rsid w:val="000C3BC2"/>
    <w:rsid w:val="000C4639"/>
    <w:rsid w:val="000C5287"/>
    <w:rsid w:val="000C598F"/>
    <w:rsid w:val="000C639B"/>
    <w:rsid w:val="000C6B53"/>
    <w:rsid w:val="000C6EA9"/>
    <w:rsid w:val="000D08D6"/>
    <w:rsid w:val="000D0D07"/>
    <w:rsid w:val="000D1FB2"/>
    <w:rsid w:val="000D2343"/>
    <w:rsid w:val="000D435C"/>
    <w:rsid w:val="000D4797"/>
    <w:rsid w:val="000D49F7"/>
    <w:rsid w:val="000D6691"/>
    <w:rsid w:val="000D72D1"/>
    <w:rsid w:val="000E0527"/>
    <w:rsid w:val="000E16CE"/>
    <w:rsid w:val="000E1E92"/>
    <w:rsid w:val="000E2035"/>
    <w:rsid w:val="000E2C34"/>
    <w:rsid w:val="000E38C4"/>
    <w:rsid w:val="000E4548"/>
    <w:rsid w:val="000E5595"/>
    <w:rsid w:val="000E5791"/>
    <w:rsid w:val="000E5A80"/>
    <w:rsid w:val="000E792B"/>
    <w:rsid w:val="000E7CD1"/>
    <w:rsid w:val="000F06D6"/>
    <w:rsid w:val="000F0DB4"/>
    <w:rsid w:val="000F0EB1"/>
    <w:rsid w:val="000F1106"/>
    <w:rsid w:val="000F15BD"/>
    <w:rsid w:val="000F2A7B"/>
    <w:rsid w:val="000F2F47"/>
    <w:rsid w:val="000F2FE4"/>
    <w:rsid w:val="000F364D"/>
    <w:rsid w:val="000F3BE9"/>
    <w:rsid w:val="000F3F6C"/>
    <w:rsid w:val="000F4630"/>
    <w:rsid w:val="000F49C7"/>
    <w:rsid w:val="000F5203"/>
    <w:rsid w:val="000F5900"/>
    <w:rsid w:val="000F60DD"/>
    <w:rsid w:val="000F6DF3"/>
    <w:rsid w:val="001001CA"/>
    <w:rsid w:val="0010046D"/>
    <w:rsid w:val="001005FF"/>
    <w:rsid w:val="00102704"/>
    <w:rsid w:val="00103A37"/>
    <w:rsid w:val="001042B7"/>
    <w:rsid w:val="0010525C"/>
    <w:rsid w:val="00105D36"/>
    <w:rsid w:val="001062FB"/>
    <w:rsid w:val="001063E6"/>
    <w:rsid w:val="00106875"/>
    <w:rsid w:val="00107A74"/>
    <w:rsid w:val="00107FF6"/>
    <w:rsid w:val="0011026B"/>
    <w:rsid w:val="001102F7"/>
    <w:rsid w:val="0011151A"/>
    <w:rsid w:val="00111D37"/>
    <w:rsid w:val="001123B3"/>
    <w:rsid w:val="00112745"/>
    <w:rsid w:val="00112AAD"/>
    <w:rsid w:val="00112CC2"/>
    <w:rsid w:val="00112D82"/>
    <w:rsid w:val="001132EE"/>
    <w:rsid w:val="00113CF4"/>
    <w:rsid w:val="001153EA"/>
    <w:rsid w:val="00115643"/>
    <w:rsid w:val="00115ACE"/>
    <w:rsid w:val="0011608C"/>
    <w:rsid w:val="00116765"/>
    <w:rsid w:val="00117341"/>
    <w:rsid w:val="00120DD5"/>
    <w:rsid w:val="001219F5"/>
    <w:rsid w:val="00121A20"/>
    <w:rsid w:val="00121A74"/>
    <w:rsid w:val="0012377F"/>
    <w:rsid w:val="00124314"/>
    <w:rsid w:val="00124DF0"/>
    <w:rsid w:val="00125726"/>
    <w:rsid w:val="00126309"/>
    <w:rsid w:val="00126B4A"/>
    <w:rsid w:val="001271FC"/>
    <w:rsid w:val="00127B46"/>
    <w:rsid w:val="00127DCA"/>
    <w:rsid w:val="00127EA6"/>
    <w:rsid w:val="001319A4"/>
    <w:rsid w:val="00131C77"/>
    <w:rsid w:val="00131F82"/>
    <w:rsid w:val="00132FD0"/>
    <w:rsid w:val="001331ED"/>
    <w:rsid w:val="00133DB4"/>
    <w:rsid w:val="00134209"/>
    <w:rsid w:val="001344C0"/>
    <w:rsid w:val="001346FA"/>
    <w:rsid w:val="00134B02"/>
    <w:rsid w:val="00134EAD"/>
    <w:rsid w:val="00135252"/>
    <w:rsid w:val="00135BF6"/>
    <w:rsid w:val="00136288"/>
    <w:rsid w:val="001373D6"/>
    <w:rsid w:val="001375AF"/>
    <w:rsid w:val="00137AB5"/>
    <w:rsid w:val="00137F0B"/>
    <w:rsid w:val="00141023"/>
    <w:rsid w:val="00141041"/>
    <w:rsid w:val="00142005"/>
    <w:rsid w:val="00144D0F"/>
    <w:rsid w:val="0014553F"/>
    <w:rsid w:val="00145F13"/>
    <w:rsid w:val="00146F89"/>
    <w:rsid w:val="00147402"/>
    <w:rsid w:val="001476AE"/>
    <w:rsid w:val="001477CE"/>
    <w:rsid w:val="00151E23"/>
    <w:rsid w:val="00152031"/>
    <w:rsid w:val="00152439"/>
    <w:rsid w:val="001526E0"/>
    <w:rsid w:val="00152EC7"/>
    <w:rsid w:val="00153ABC"/>
    <w:rsid w:val="0015435F"/>
    <w:rsid w:val="001551B5"/>
    <w:rsid w:val="00155956"/>
    <w:rsid w:val="0015609D"/>
    <w:rsid w:val="0015652E"/>
    <w:rsid w:val="00156B68"/>
    <w:rsid w:val="00157046"/>
    <w:rsid w:val="00157550"/>
    <w:rsid w:val="0015778A"/>
    <w:rsid w:val="00157DCC"/>
    <w:rsid w:val="00160119"/>
    <w:rsid w:val="00161D94"/>
    <w:rsid w:val="00162112"/>
    <w:rsid w:val="0016386C"/>
    <w:rsid w:val="0016392C"/>
    <w:rsid w:val="001642E1"/>
    <w:rsid w:val="001646AC"/>
    <w:rsid w:val="001647FD"/>
    <w:rsid w:val="001659C1"/>
    <w:rsid w:val="00165AB1"/>
    <w:rsid w:val="00167028"/>
    <w:rsid w:val="001676DF"/>
    <w:rsid w:val="00167BA4"/>
    <w:rsid w:val="00167BBB"/>
    <w:rsid w:val="00167D1C"/>
    <w:rsid w:val="00167FE3"/>
    <w:rsid w:val="001703D1"/>
    <w:rsid w:val="00170B27"/>
    <w:rsid w:val="00171C0C"/>
    <w:rsid w:val="00172910"/>
    <w:rsid w:val="00173A8E"/>
    <w:rsid w:val="00173D36"/>
    <w:rsid w:val="00174606"/>
    <w:rsid w:val="00174B28"/>
    <w:rsid w:val="0017502C"/>
    <w:rsid w:val="0017511D"/>
    <w:rsid w:val="001752D5"/>
    <w:rsid w:val="00175970"/>
    <w:rsid w:val="001762D1"/>
    <w:rsid w:val="001765BC"/>
    <w:rsid w:val="00176DBA"/>
    <w:rsid w:val="0017754C"/>
    <w:rsid w:val="00181241"/>
    <w:rsid w:val="0018143F"/>
    <w:rsid w:val="00181896"/>
    <w:rsid w:val="00181B11"/>
    <w:rsid w:val="00181FF8"/>
    <w:rsid w:val="001822E4"/>
    <w:rsid w:val="0018261E"/>
    <w:rsid w:val="00183D96"/>
    <w:rsid w:val="00184F0D"/>
    <w:rsid w:val="00185B27"/>
    <w:rsid w:val="00185E2E"/>
    <w:rsid w:val="001864D2"/>
    <w:rsid w:val="001865C6"/>
    <w:rsid w:val="00186973"/>
    <w:rsid w:val="00187AC1"/>
    <w:rsid w:val="001902CA"/>
    <w:rsid w:val="001906B7"/>
    <w:rsid w:val="00190AC1"/>
    <w:rsid w:val="001924E3"/>
    <w:rsid w:val="001925F1"/>
    <w:rsid w:val="0019341A"/>
    <w:rsid w:val="00193969"/>
    <w:rsid w:val="001946E0"/>
    <w:rsid w:val="001946FC"/>
    <w:rsid w:val="00195004"/>
    <w:rsid w:val="001956C5"/>
    <w:rsid w:val="0019674E"/>
    <w:rsid w:val="001969C3"/>
    <w:rsid w:val="001969D9"/>
    <w:rsid w:val="00196C1B"/>
    <w:rsid w:val="00197022"/>
    <w:rsid w:val="00197DF9"/>
    <w:rsid w:val="001A01B6"/>
    <w:rsid w:val="001A03CA"/>
    <w:rsid w:val="001A0E63"/>
    <w:rsid w:val="001A1858"/>
    <w:rsid w:val="001A1978"/>
    <w:rsid w:val="001A1987"/>
    <w:rsid w:val="001A2564"/>
    <w:rsid w:val="001A2C3F"/>
    <w:rsid w:val="001A2E3C"/>
    <w:rsid w:val="001A340A"/>
    <w:rsid w:val="001A54AD"/>
    <w:rsid w:val="001A6173"/>
    <w:rsid w:val="001A632C"/>
    <w:rsid w:val="001A6527"/>
    <w:rsid w:val="001A6CBA"/>
    <w:rsid w:val="001A71CE"/>
    <w:rsid w:val="001A73AD"/>
    <w:rsid w:val="001A74EF"/>
    <w:rsid w:val="001B0D97"/>
    <w:rsid w:val="001B16A9"/>
    <w:rsid w:val="001B27DB"/>
    <w:rsid w:val="001B36B1"/>
    <w:rsid w:val="001B41C1"/>
    <w:rsid w:val="001B4B8A"/>
    <w:rsid w:val="001B4C7A"/>
    <w:rsid w:val="001B5762"/>
    <w:rsid w:val="001B5A5D"/>
    <w:rsid w:val="001B5DB2"/>
    <w:rsid w:val="001B6D5C"/>
    <w:rsid w:val="001B6E39"/>
    <w:rsid w:val="001C1AF6"/>
    <w:rsid w:val="001C1CE5"/>
    <w:rsid w:val="001C2DCB"/>
    <w:rsid w:val="001C3D2A"/>
    <w:rsid w:val="001C4F34"/>
    <w:rsid w:val="001C5387"/>
    <w:rsid w:val="001C63FE"/>
    <w:rsid w:val="001C67DC"/>
    <w:rsid w:val="001C77C5"/>
    <w:rsid w:val="001D15DC"/>
    <w:rsid w:val="001D2C8B"/>
    <w:rsid w:val="001D44B0"/>
    <w:rsid w:val="001D4E47"/>
    <w:rsid w:val="001D51BA"/>
    <w:rsid w:val="001D53E7"/>
    <w:rsid w:val="001D562D"/>
    <w:rsid w:val="001D56D8"/>
    <w:rsid w:val="001D572A"/>
    <w:rsid w:val="001D5897"/>
    <w:rsid w:val="001D6342"/>
    <w:rsid w:val="001D64A7"/>
    <w:rsid w:val="001D65A1"/>
    <w:rsid w:val="001D6D53"/>
    <w:rsid w:val="001E00EB"/>
    <w:rsid w:val="001E025D"/>
    <w:rsid w:val="001E12E7"/>
    <w:rsid w:val="001E1535"/>
    <w:rsid w:val="001E2BCF"/>
    <w:rsid w:val="001E383D"/>
    <w:rsid w:val="001E56FF"/>
    <w:rsid w:val="001E57B9"/>
    <w:rsid w:val="001E57C3"/>
    <w:rsid w:val="001E58E2"/>
    <w:rsid w:val="001E6BA1"/>
    <w:rsid w:val="001E6D22"/>
    <w:rsid w:val="001E758E"/>
    <w:rsid w:val="001E7599"/>
    <w:rsid w:val="001E77EB"/>
    <w:rsid w:val="001E7AED"/>
    <w:rsid w:val="001F03A3"/>
    <w:rsid w:val="001F07C1"/>
    <w:rsid w:val="001F09CC"/>
    <w:rsid w:val="001F1216"/>
    <w:rsid w:val="001F1814"/>
    <w:rsid w:val="001F3295"/>
    <w:rsid w:val="001F3916"/>
    <w:rsid w:val="001F4D25"/>
    <w:rsid w:val="001F54C5"/>
    <w:rsid w:val="001F5672"/>
    <w:rsid w:val="001F65F9"/>
    <w:rsid w:val="001F662C"/>
    <w:rsid w:val="001F7074"/>
    <w:rsid w:val="00200490"/>
    <w:rsid w:val="00200C46"/>
    <w:rsid w:val="0020153B"/>
    <w:rsid w:val="00201C0C"/>
    <w:rsid w:val="00201E56"/>
    <w:rsid w:val="00201F3A"/>
    <w:rsid w:val="002024F0"/>
    <w:rsid w:val="0020394E"/>
    <w:rsid w:val="00203F96"/>
    <w:rsid w:val="00204DF3"/>
    <w:rsid w:val="00205AB8"/>
    <w:rsid w:val="00206460"/>
    <w:rsid w:val="002069B2"/>
    <w:rsid w:val="00206B92"/>
    <w:rsid w:val="00206EAE"/>
    <w:rsid w:val="0020721F"/>
    <w:rsid w:val="00207707"/>
    <w:rsid w:val="00207FA3"/>
    <w:rsid w:val="00210A84"/>
    <w:rsid w:val="00211245"/>
    <w:rsid w:val="00211F65"/>
    <w:rsid w:val="00212713"/>
    <w:rsid w:val="00212824"/>
    <w:rsid w:val="0021445B"/>
    <w:rsid w:val="00214DA8"/>
    <w:rsid w:val="00215423"/>
    <w:rsid w:val="002154AF"/>
    <w:rsid w:val="002156FC"/>
    <w:rsid w:val="0021586E"/>
    <w:rsid w:val="002158FA"/>
    <w:rsid w:val="00215FC7"/>
    <w:rsid w:val="0021630C"/>
    <w:rsid w:val="002167B7"/>
    <w:rsid w:val="00217876"/>
    <w:rsid w:val="00220418"/>
    <w:rsid w:val="00220600"/>
    <w:rsid w:val="0022061B"/>
    <w:rsid w:val="00220F07"/>
    <w:rsid w:val="00221046"/>
    <w:rsid w:val="00221517"/>
    <w:rsid w:val="002224DB"/>
    <w:rsid w:val="002229E3"/>
    <w:rsid w:val="00223C37"/>
    <w:rsid w:val="00223E2D"/>
    <w:rsid w:val="00223FCB"/>
    <w:rsid w:val="002252C3"/>
    <w:rsid w:val="0022553B"/>
    <w:rsid w:val="00225647"/>
    <w:rsid w:val="00225C54"/>
    <w:rsid w:val="002274BD"/>
    <w:rsid w:val="00230765"/>
    <w:rsid w:val="002308C8"/>
    <w:rsid w:val="00230D18"/>
    <w:rsid w:val="00231099"/>
    <w:rsid w:val="002319E4"/>
    <w:rsid w:val="0023200E"/>
    <w:rsid w:val="00232497"/>
    <w:rsid w:val="002325AE"/>
    <w:rsid w:val="00232A0A"/>
    <w:rsid w:val="00232FBD"/>
    <w:rsid w:val="0023441A"/>
    <w:rsid w:val="002350C3"/>
    <w:rsid w:val="002353CA"/>
    <w:rsid w:val="0023544B"/>
    <w:rsid w:val="00235632"/>
    <w:rsid w:val="00235872"/>
    <w:rsid w:val="0023630A"/>
    <w:rsid w:val="00236CFD"/>
    <w:rsid w:val="002374D8"/>
    <w:rsid w:val="00237786"/>
    <w:rsid w:val="002378B4"/>
    <w:rsid w:val="00240378"/>
    <w:rsid w:val="00241559"/>
    <w:rsid w:val="0024163B"/>
    <w:rsid w:val="0024282E"/>
    <w:rsid w:val="002435B3"/>
    <w:rsid w:val="002438F3"/>
    <w:rsid w:val="00243BA1"/>
    <w:rsid w:val="00243F55"/>
    <w:rsid w:val="00244979"/>
    <w:rsid w:val="002458CD"/>
    <w:rsid w:val="002458EB"/>
    <w:rsid w:val="002470AE"/>
    <w:rsid w:val="002472E7"/>
    <w:rsid w:val="002500C8"/>
    <w:rsid w:val="00250B72"/>
    <w:rsid w:val="00250D36"/>
    <w:rsid w:val="00251D97"/>
    <w:rsid w:val="00252432"/>
    <w:rsid w:val="002527FA"/>
    <w:rsid w:val="00253EC1"/>
    <w:rsid w:val="002551C8"/>
    <w:rsid w:val="002552C7"/>
    <w:rsid w:val="002554F7"/>
    <w:rsid w:val="00255745"/>
    <w:rsid w:val="00255E25"/>
    <w:rsid w:val="00256C13"/>
    <w:rsid w:val="00257543"/>
    <w:rsid w:val="002575A4"/>
    <w:rsid w:val="00257A78"/>
    <w:rsid w:val="00257F2E"/>
    <w:rsid w:val="00260079"/>
    <w:rsid w:val="0026009B"/>
    <w:rsid w:val="002617E7"/>
    <w:rsid w:val="002629EA"/>
    <w:rsid w:val="002638D8"/>
    <w:rsid w:val="00264228"/>
    <w:rsid w:val="00264334"/>
    <w:rsid w:val="0026450E"/>
    <w:rsid w:val="0026473E"/>
    <w:rsid w:val="002652D5"/>
    <w:rsid w:val="002659F3"/>
    <w:rsid w:val="0026601F"/>
    <w:rsid w:val="00266214"/>
    <w:rsid w:val="002663A4"/>
    <w:rsid w:val="00266999"/>
    <w:rsid w:val="00267C83"/>
    <w:rsid w:val="00270494"/>
    <w:rsid w:val="0027144F"/>
    <w:rsid w:val="00271813"/>
    <w:rsid w:val="00271F3A"/>
    <w:rsid w:val="00272ABC"/>
    <w:rsid w:val="00273278"/>
    <w:rsid w:val="002737DA"/>
    <w:rsid w:val="002737F4"/>
    <w:rsid w:val="00273E12"/>
    <w:rsid w:val="00274A23"/>
    <w:rsid w:val="00274D21"/>
    <w:rsid w:val="0027558F"/>
    <w:rsid w:val="00275884"/>
    <w:rsid w:val="00275FBC"/>
    <w:rsid w:val="0027607B"/>
    <w:rsid w:val="002764C0"/>
    <w:rsid w:val="00276C2C"/>
    <w:rsid w:val="00276E4A"/>
    <w:rsid w:val="002779C9"/>
    <w:rsid w:val="002805F5"/>
    <w:rsid w:val="00280751"/>
    <w:rsid w:val="00280A1C"/>
    <w:rsid w:val="0028280A"/>
    <w:rsid w:val="00283387"/>
    <w:rsid w:val="002833CF"/>
    <w:rsid w:val="002837B3"/>
    <w:rsid w:val="0028482E"/>
    <w:rsid w:val="00284C6E"/>
    <w:rsid w:val="00284E93"/>
    <w:rsid w:val="00286ACD"/>
    <w:rsid w:val="002870C9"/>
    <w:rsid w:val="0028748D"/>
    <w:rsid w:val="00287838"/>
    <w:rsid w:val="002907B5"/>
    <w:rsid w:val="002912BA"/>
    <w:rsid w:val="0029130F"/>
    <w:rsid w:val="00291846"/>
    <w:rsid w:val="002927E9"/>
    <w:rsid w:val="00292EB7"/>
    <w:rsid w:val="00295EC7"/>
    <w:rsid w:val="00296227"/>
    <w:rsid w:val="00296F44"/>
    <w:rsid w:val="0029777D"/>
    <w:rsid w:val="00297801"/>
    <w:rsid w:val="002A03C2"/>
    <w:rsid w:val="002A055E"/>
    <w:rsid w:val="002A0867"/>
    <w:rsid w:val="002A0ABA"/>
    <w:rsid w:val="002A1D4E"/>
    <w:rsid w:val="002A25E8"/>
    <w:rsid w:val="002A265E"/>
    <w:rsid w:val="002A2869"/>
    <w:rsid w:val="002A2CC4"/>
    <w:rsid w:val="002A3175"/>
    <w:rsid w:val="002A3A6F"/>
    <w:rsid w:val="002A4195"/>
    <w:rsid w:val="002A5414"/>
    <w:rsid w:val="002A6029"/>
    <w:rsid w:val="002A73ED"/>
    <w:rsid w:val="002A785F"/>
    <w:rsid w:val="002A78C8"/>
    <w:rsid w:val="002B0692"/>
    <w:rsid w:val="002B0913"/>
    <w:rsid w:val="002B0D8C"/>
    <w:rsid w:val="002B1498"/>
    <w:rsid w:val="002B1663"/>
    <w:rsid w:val="002B24D6"/>
    <w:rsid w:val="002B2E88"/>
    <w:rsid w:val="002B34C1"/>
    <w:rsid w:val="002B34F8"/>
    <w:rsid w:val="002B42E4"/>
    <w:rsid w:val="002B44C0"/>
    <w:rsid w:val="002B5ED9"/>
    <w:rsid w:val="002B65FE"/>
    <w:rsid w:val="002C0488"/>
    <w:rsid w:val="002C0793"/>
    <w:rsid w:val="002C14A4"/>
    <w:rsid w:val="002C1A24"/>
    <w:rsid w:val="002C293A"/>
    <w:rsid w:val="002C29DE"/>
    <w:rsid w:val="002C33CE"/>
    <w:rsid w:val="002C3ED7"/>
    <w:rsid w:val="002C41E6"/>
    <w:rsid w:val="002C47CE"/>
    <w:rsid w:val="002C4936"/>
    <w:rsid w:val="002C55D6"/>
    <w:rsid w:val="002C6948"/>
    <w:rsid w:val="002C7FB1"/>
    <w:rsid w:val="002D071A"/>
    <w:rsid w:val="002D0FA3"/>
    <w:rsid w:val="002D1321"/>
    <w:rsid w:val="002D2DCB"/>
    <w:rsid w:val="002D34B2"/>
    <w:rsid w:val="002D48B0"/>
    <w:rsid w:val="002D58C9"/>
    <w:rsid w:val="002D5ADE"/>
    <w:rsid w:val="002D5B37"/>
    <w:rsid w:val="002D64FA"/>
    <w:rsid w:val="002D72E6"/>
    <w:rsid w:val="002D7637"/>
    <w:rsid w:val="002D765F"/>
    <w:rsid w:val="002D7DF8"/>
    <w:rsid w:val="002E0892"/>
    <w:rsid w:val="002E0E8E"/>
    <w:rsid w:val="002E1336"/>
    <w:rsid w:val="002E17F2"/>
    <w:rsid w:val="002E1B82"/>
    <w:rsid w:val="002E21C3"/>
    <w:rsid w:val="002E24C7"/>
    <w:rsid w:val="002E2596"/>
    <w:rsid w:val="002E34BC"/>
    <w:rsid w:val="002E5EB8"/>
    <w:rsid w:val="002E5EC3"/>
    <w:rsid w:val="002E6978"/>
    <w:rsid w:val="002E71DC"/>
    <w:rsid w:val="002E750D"/>
    <w:rsid w:val="002E7CAE"/>
    <w:rsid w:val="002E7E7B"/>
    <w:rsid w:val="002F15F8"/>
    <w:rsid w:val="002F19FE"/>
    <w:rsid w:val="002F202A"/>
    <w:rsid w:val="002F2771"/>
    <w:rsid w:val="002F2CEA"/>
    <w:rsid w:val="002F3548"/>
    <w:rsid w:val="002F37A9"/>
    <w:rsid w:val="002F4AA0"/>
    <w:rsid w:val="002F4FEB"/>
    <w:rsid w:val="002F53EA"/>
    <w:rsid w:val="002F66D2"/>
    <w:rsid w:val="002F79DB"/>
    <w:rsid w:val="00300740"/>
    <w:rsid w:val="00300D01"/>
    <w:rsid w:val="00300F7E"/>
    <w:rsid w:val="00301A76"/>
    <w:rsid w:val="00301CE6"/>
    <w:rsid w:val="003024BC"/>
    <w:rsid w:val="0030256B"/>
    <w:rsid w:val="0030399B"/>
    <w:rsid w:val="00304DE8"/>
    <w:rsid w:val="0030501F"/>
    <w:rsid w:val="00305CD3"/>
    <w:rsid w:val="0030612B"/>
    <w:rsid w:val="0030706D"/>
    <w:rsid w:val="00307BA1"/>
    <w:rsid w:val="00311702"/>
    <w:rsid w:val="00311775"/>
    <w:rsid w:val="00311E82"/>
    <w:rsid w:val="00311F1E"/>
    <w:rsid w:val="00313FD6"/>
    <w:rsid w:val="003143BD"/>
    <w:rsid w:val="0031476B"/>
    <w:rsid w:val="00314990"/>
    <w:rsid w:val="003152F3"/>
    <w:rsid w:val="00315363"/>
    <w:rsid w:val="00315656"/>
    <w:rsid w:val="00315E95"/>
    <w:rsid w:val="00316646"/>
    <w:rsid w:val="00316D5A"/>
    <w:rsid w:val="00316E99"/>
    <w:rsid w:val="00317B4B"/>
    <w:rsid w:val="003203ED"/>
    <w:rsid w:val="003209E1"/>
    <w:rsid w:val="00320E1D"/>
    <w:rsid w:val="0032100B"/>
    <w:rsid w:val="00322C9F"/>
    <w:rsid w:val="00323C4A"/>
    <w:rsid w:val="00323D94"/>
    <w:rsid w:val="00323F7B"/>
    <w:rsid w:val="00324540"/>
    <w:rsid w:val="00324D23"/>
    <w:rsid w:val="00324E52"/>
    <w:rsid w:val="00325F94"/>
    <w:rsid w:val="003260A8"/>
    <w:rsid w:val="00330051"/>
    <w:rsid w:val="00331751"/>
    <w:rsid w:val="003337CB"/>
    <w:rsid w:val="00333C86"/>
    <w:rsid w:val="003341B6"/>
    <w:rsid w:val="00334579"/>
    <w:rsid w:val="00334C04"/>
    <w:rsid w:val="00335653"/>
    <w:rsid w:val="00335858"/>
    <w:rsid w:val="00335A2B"/>
    <w:rsid w:val="00335DD4"/>
    <w:rsid w:val="00335DFF"/>
    <w:rsid w:val="003361E1"/>
    <w:rsid w:val="00336A7B"/>
    <w:rsid w:val="00336BDA"/>
    <w:rsid w:val="003373E4"/>
    <w:rsid w:val="00337487"/>
    <w:rsid w:val="0034030A"/>
    <w:rsid w:val="00340A53"/>
    <w:rsid w:val="00341064"/>
    <w:rsid w:val="00341141"/>
    <w:rsid w:val="003428B8"/>
    <w:rsid w:val="00342BD7"/>
    <w:rsid w:val="00342FB8"/>
    <w:rsid w:val="0034376E"/>
    <w:rsid w:val="00343C5A"/>
    <w:rsid w:val="003441A7"/>
    <w:rsid w:val="003465BA"/>
    <w:rsid w:val="00346AC1"/>
    <w:rsid w:val="00346D51"/>
    <w:rsid w:val="00346DB5"/>
    <w:rsid w:val="00346F18"/>
    <w:rsid w:val="003477B1"/>
    <w:rsid w:val="00347CA2"/>
    <w:rsid w:val="003500B2"/>
    <w:rsid w:val="00350765"/>
    <w:rsid w:val="00353B61"/>
    <w:rsid w:val="003544B3"/>
    <w:rsid w:val="003544D1"/>
    <w:rsid w:val="00354D34"/>
    <w:rsid w:val="0035524A"/>
    <w:rsid w:val="003559E6"/>
    <w:rsid w:val="00356087"/>
    <w:rsid w:val="003560B5"/>
    <w:rsid w:val="00356874"/>
    <w:rsid w:val="003571AB"/>
    <w:rsid w:val="00357380"/>
    <w:rsid w:val="0035754F"/>
    <w:rsid w:val="003602D9"/>
    <w:rsid w:val="003604CE"/>
    <w:rsid w:val="00360A55"/>
    <w:rsid w:val="00360FBF"/>
    <w:rsid w:val="003610B2"/>
    <w:rsid w:val="003636F9"/>
    <w:rsid w:val="00364A43"/>
    <w:rsid w:val="00364CB5"/>
    <w:rsid w:val="00365443"/>
    <w:rsid w:val="0036597E"/>
    <w:rsid w:val="00366680"/>
    <w:rsid w:val="00366C56"/>
    <w:rsid w:val="003702AA"/>
    <w:rsid w:val="00370417"/>
    <w:rsid w:val="00370952"/>
    <w:rsid w:val="00370A68"/>
    <w:rsid w:val="00370CF6"/>
    <w:rsid w:val="00370E47"/>
    <w:rsid w:val="0037101B"/>
    <w:rsid w:val="00373408"/>
    <w:rsid w:val="003742AC"/>
    <w:rsid w:val="003748C9"/>
    <w:rsid w:val="003772F5"/>
    <w:rsid w:val="00377CE1"/>
    <w:rsid w:val="00377E72"/>
    <w:rsid w:val="00381612"/>
    <w:rsid w:val="00381EAF"/>
    <w:rsid w:val="00381FEF"/>
    <w:rsid w:val="00382C77"/>
    <w:rsid w:val="003832AF"/>
    <w:rsid w:val="0038413D"/>
    <w:rsid w:val="00384BAE"/>
    <w:rsid w:val="00385387"/>
    <w:rsid w:val="00385BCB"/>
    <w:rsid w:val="00385BF0"/>
    <w:rsid w:val="00386BCA"/>
    <w:rsid w:val="0039077F"/>
    <w:rsid w:val="00390867"/>
    <w:rsid w:val="003908C5"/>
    <w:rsid w:val="003919EA"/>
    <w:rsid w:val="00392463"/>
    <w:rsid w:val="003926F7"/>
    <w:rsid w:val="003927CB"/>
    <w:rsid w:val="003928DB"/>
    <w:rsid w:val="003932DB"/>
    <w:rsid w:val="0039336C"/>
    <w:rsid w:val="003939FB"/>
    <w:rsid w:val="003939FF"/>
    <w:rsid w:val="00395558"/>
    <w:rsid w:val="003955B0"/>
    <w:rsid w:val="00395AE4"/>
    <w:rsid w:val="00396CBB"/>
    <w:rsid w:val="0039715F"/>
    <w:rsid w:val="00397AE5"/>
    <w:rsid w:val="00397D21"/>
    <w:rsid w:val="00397DFF"/>
    <w:rsid w:val="003A0838"/>
    <w:rsid w:val="003A1F95"/>
    <w:rsid w:val="003A2223"/>
    <w:rsid w:val="003A2367"/>
    <w:rsid w:val="003A2A0F"/>
    <w:rsid w:val="003A3489"/>
    <w:rsid w:val="003A366D"/>
    <w:rsid w:val="003A3D4A"/>
    <w:rsid w:val="003A3E60"/>
    <w:rsid w:val="003A45A1"/>
    <w:rsid w:val="003A4DEC"/>
    <w:rsid w:val="003A5B0A"/>
    <w:rsid w:val="003A6BAC"/>
    <w:rsid w:val="003A70A4"/>
    <w:rsid w:val="003A7955"/>
    <w:rsid w:val="003A7B15"/>
    <w:rsid w:val="003A7EF3"/>
    <w:rsid w:val="003A7FC9"/>
    <w:rsid w:val="003B0C0D"/>
    <w:rsid w:val="003B159C"/>
    <w:rsid w:val="003B1B8E"/>
    <w:rsid w:val="003B23F4"/>
    <w:rsid w:val="003B24F3"/>
    <w:rsid w:val="003B2B48"/>
    <w:rsid w:val="003B2FEE"/>
    <w:rsid w:val="003B3606"/>
    <w:rsid w:val="003B369F"/>
    <w:rsid w:val="003B36A3"/>
    <w:rsid w:val="003B4349"/>
    <w:rsid w:val="003B4717"/>
    <w:rsid w:val="003B571E"/>
    <w:rsid w:val="003B5A5A"/>
    <w:rsid w:val="003B64BB"/>
    <w:rsid w:val="003B781F"/>
    <w:rsid w:val="003B7A71"/>
    <w:rsid w:val="003B7FE5"/>
    <w:rsid w:val="003C05A5"/>
    <w:rsid w:val="003C0615"/>
    <w:rsid w:val="003C104F"/>
    <w:rsid w:val="003C11C8"/>
    <w:rsid w:val="003C17BD"/>
    <w:rsid w:val="003C1FB9"/>
    <w:rsid w:val="003C2702"/>
    <w:rsid w:val="003C332D"/>
    <w:rsid w:val="003C3897"/>
    <w:rsid w:val="003C3E92"/>
    <w:rsid w:val="003C6EAE"/>
    <w:rsid w:val="003C7806"/>
    <w:rsid w:val="003C7AF7"/>
    <w:rsid w:val="003D109F"/>
    <w:rsid w:val="003D1168"/>
    <w:rsid w:val="003D1508"/>
    <w:rsid w:val="003D158B"/>
    <w:rsid w:val="003D1B9C"/>
    <w:rsid w:val="003D1BF0"/>
    <w:rsid w:val="003D2478"/>
    <w:rsid w:val="003D3941"/>
    <w:rsid w:val="003D3B60"/>
    <w:rsid w:val="003D3C45"/>
    <w:rsid w:val="003D5B1F"/>
    <w:rsid w:val="003D6174"/>
    <w:rsid w:val="003D672B"/>
    <w:rsid w:val="003E00EF"/>
    <w:rsid w:val="003E04BE"/>
    <w:rsid w:val="003E099F"/>
    <w:rsid w:val="003E0FD4"/>
    <w:rsid w:val="003E15FA"/>
    <w:rsid w:val="003E18DC"/>
    <w:rsid w:val="003E43D0"/>
    <w:rsid w:val="003E55E4"/>
    <w:rsid w:val="003E5F5E"/>
    <w:rsid w:val="003E614F"/>
    <w:rsid w:val="003E6BBE"/>
    <w:rsid w:val="003E714F"/>
    <w:rsid w:val="003E7241"/>
    <w:rsid w:val="003E74D4"/>
    <w:rsid w:val="003E74E3"/>
    <w:rsid w:val="003F0202"/>
    <w:rsid w:val="003F05C7"/>
    <w:rsid w:val="003F0A28"/>
    <w:rsid w:val="003F1074"/>
    <w:rsid w:val="003F11C2"/>
    <w:rsid w:val="003F11D9"/>
    <w:rsid w:val="003F12EF"/>
    <w:rsid w:val="003F2CD4"/>
    <w:rsid w:val="003F2D7C"/>
    <w:rsid w:val="003F3EDB"/>
    <w:rsid w:val="003F4187"/>
    <w:rsid w:val="003F434B"/>
    <w:rsid w:val="003F4395"/>
    <w:rsid w:val="003F6B85"/>
    <w:rsid w:val="003F6BBE"/>
    <w:rsid w:val="003F70C2"/>
    <w:rsid w:val="003F7428"/>
    <w:rsid w:val="003F7B3E"/>
    <w:rsid w:val="004000E8"/>
    <w:rsid w:val="00401A83"/>
    <w:rsid w:val="00401F11"/>
    <w:rsid w:val="00402066"/>
    <w:rsid w:val="0040241E"/>
    <w:rsid w:val="00402B0B"/>
    <w:rsid w:val="00402C2C"/>
    <w:rsid w:val="00402E2B"/>
    <w:rsid w:val="00403AF4"/>
    <w:rsid w:val="00403C58"/>
    <w:rsid w:val="00404A0F"/>
    <w:rsid w:val="00404A9D"/>
    <w:rsid w:val="00404D4D"/>
    <w:rsid w:val="00404E56"/>
    <w:rsid w:val="004050BC"/>
    <w:rsid w:val="0040512B"/>
    <w:rsid w:val="00405BAB"/>
    <w:rsid w:val="00405CA5"/>
    <w:rsid w:val="00405FBC"/>
    <w:rsid w:val="00406478"/>
    <w:rsid w:val="00407763"/>
    <w:rsid w:val="00407CD3"/>
    <w:rsid w:val="00410134"/>
    <w:rsid w:val="0041063E"/>
    <w:rsid w:val="00410B72"/>
    <w:rsid w:val="00410C7A"/>
    <w:rsid w:val="00410F18"/>
    <w:rsid w:val="00411874"/>
    <w:rsid w:val="0041263E"/>
    <w:rsid w:val="00412C6A"/>
    <w:rsid w:val="00413AAC"/>
    <w:rsid w:val="00413CEE"/>
    <w:rsid w:val="00413E92"/>
    <w:rsid w:val="00414599"/>
    <w:rsid w:val="00415EAA"/>
    <w:rsid w:val="004161B2"/>
    <w:rsid w:val="0041678C"/>
    <w:rsid w:val="004209C1"/>
    <w:rsid w:val="0042108C"/>
    <w:rsid w:val="00421105"/>
    <w:rsid w:val="0042153A"/>
    <w:rsid w:val="004216A0"/>
    <w:rsid w:val="00422147"/>
    <w:rsid w:val="00422AA4"/>
    <w:rsid w:val="00422FFE"/>
    <w:rsid w:val="004242F4"/>
    <w:rsid w:val="004245F5"/>
    <w:rsid w:val="004248E5"/>
    <w:rsid w:val="00424A41"/>
    <w:rsid w:val="00425B2D"/>
    <w:rsid w:val="00425FEF"/>
    <w:rsid w:val="0042614C"/>
    <w:rsid w:val="00426221"/>
    <w:rsid w:val="004266B5"/>
    <w:rsid w:val="00426814"/>
    <w:rsid w:val="00427248"/>
    <w:rsid w:val="00427D97"/>
    <w:rsid w:val="00430141"/>
    <w:rsid w:val="004308F9"/>
    <w:rsid w:val="00431B92"/>
    <w:rsid w:val="00431BCD"/>
    <w:rsid w:val="004323FD"/>
    <w:rsid w:val="00432D8C"/>
    <w:rsid w:val="0043347D"/>
    <w:rsid w:val="004338EF"/>
    <w:rsid w:val="00433AA5"/>
    <w:rsid w:val="00433CF5"/>
    <w:rsid w:val="004346B9"/>
    <w:rsid w:val="00434AC2"/>
    <w:rsid w:val="004351A7"/>
    <w:rsid w:val="0043535E"/>
    <w:rsid w:val="00435CEB"/>
    <w:rsid w:val="00436716"/>
    <w:rsid w:val="004368BC"/>
    <w:rsid w:val="00436CAF"/>
    <w:rsid w:val="00436EFE"/>
    <w:rsid w:val="00437196"/>
    <w:rsid w:val="00437447"/>
    <w:rsid w:val="004375AD"/>
    <w:rsid w:val="00440137"/>
    <w:rsid w:val="0044092A"/>
    <w:rsid w:val="00440FB3"/>
    <w:rsid w:val="004414A8"/>
    <w:rsid w:val="00441A92"/>
    <w:rsid w:val="00442937"/>
    <w:rsid w:val="004431DC"/>
    <w:rsid w:val="00444F56"/>
    <w:rsid w:val="00444FF3"/>
    <w:rsid w:val="00445175"/>
    <w:rsid w:val="00445772"/>
    <w:rsid w:val="00446488"/>
    <w:rsid w:val="00446A8B"/>
    <w:rsid w:val="00446D6D"/>
    <w:rsid w:val="00447106"/>
    <w:rsid w:val="004517AA"/>
    <w:rsid w:val="00452357"/>
    <w:rsid w:val="00452915"/>
    <w:rsid w:val="00452959"/>
    <w:rsid w:val="00452CAC"/>
    <w:rsid w:val="004548B4"/>
    <w:rsid w:val="004552C5"/>
    <w:rsid w:val="00455980"/>
    <w:rsid w:val="00456E07"/>
    <w:rsid w:val="00457565"/>
    <w:rsid w:val="00457877"/>
    <w:rsid w:val="00457B71"/>
    <w:rsid w:val="0046000A"/>
    <w:rsid w:val="00461E99"/>
    <w:rsid w:val="0046202E"/>
    <w:rsid w:val="00463FD9"/>
    <w:rsid w:val="00464A89"/>
    <w:rsid w:val="00464D16"/>
    <w:rsid w:val="00465516"/>
    <w:rsid w:val="00466510"/>
    <w:rsid w:val="004669E2"/>
    <w:rsid w:val="0046731F"/>
    <w:rsid w:val="004677D1"/>
    <w:rsid w:val="004679C1"/>
    <w:rsid w:val="00470C31"/>
    <w:rsid w:val="00471DE0"/>
    <w:rsid w:val="00472302"/>
    <w:rsid w:val="00472FBA"/>
    <w:rsid w:val="0047349A"/>
    <w:rsid w:val="004734D0"/>
    <w:rsid w:val="004744C1"/>
    <w:rsid w:val="0047464A"/>
    <w:rsid w:val="0047556B"/>
    <w:rsid w:val="00475740"/>
    <w:rsid w:val="004759D6"/>
    <w:rsid w:val="00477335"/>
    <w:rsid w:val="00477592"/>
    <w:rsid w:val="00477768"/>
    <w:rsid w:val="00477FF9"/>
    <w:rsid w:val="00483BFF"/>
    <w:rsid w:val="00484338"/>
    <w:rsid w:val="004844A8"/>
    <w:rsid w:val="0048508A"/>
    <w:rsid w:val="004859C6"/>
    <w:rsid w:val="0048665F"/>
    <w:rsid w:val="00487D36"/>
    <w:rsid w:val="00490396"/>
    <w:rsid w:val="004920CB"/>
    <w:rsid w:val="00492BC5"/>
    <w:rsid w:val="00493B0F"/>
    <w:rsid w:val="004955A0"/>
    <w:rsid w:val="00496013"/>
    <w:rsid w:val="004964F1"/>
    <w:rsid w:val="00497B80"/>
    <w:rsid w:val="004A03A8"/>
    <w:rsid w:val="004A16BC"/>
    <w:rsid w:val="004A1A5A"/>
    <w:rsid w:val="004A1FF5"/>
    <w:rsid w:val="004A2643"/>
    <w:rsid w:val="004A2B94"/>
    <w:rsid w:val="004A3989"/>
    <w:rsid w:val="004A4456"/>
    <w:rsid w:val="004A49CD"/>
    <w:rsid w:val="004A5132"/>
    <w:rsid w:val="004A657D"/>
    <w:rsid w:val="004A6620"/>
    <w:rsid w:val="004A7032"/>
    <w:rsid w:val="004A736B"/>
    <w:rsid w:val="004A73F0"/>
    <w:rsid w:val="004A7944"/>
    <w:rsid w:val="004B254E"/>
    <w:rsid w:val="004B25AA"/>
    <w:rsid w:val="004B2600"/>
    <w:rsid w:val="004B2D4C"/>
    <w:rsid w:val="004B3A2A"/>
    <w:rsid w:val="004B3C5F"/>
    <w:rsid w:val="004B5015"/>
    <w:rsid w:val="004B590C"/>
    <w:rsid w:val="004B6470"/>
    <w:rsid w:val="004B6F6A"/>
    <w:rsid w:val="004B7174"/>
    <w:rsid w:val="004B7C0C"/>
    <w:rsid w:val="004C0031"/>
    <w:rsid w:val="004C047F"/>
    <w:rsid w:val="004C1123"/>
    <w:rsid w:val="004C17CF"/>
    <w:rsid w:val="004C27E6"/>
    <w:rsid w:val="004C3898"/>
    <w:rsid w:val="004C3B4D"/>
    <w:rsid w:val="004C51BE"/>
    <w:rsid w:val="004C5680"/>
    <w:rsid w:val="004C6A90"/>
    <w:rsid w:val="004C6EDE"/>
    <w:rsid w:val="004C7351"/>
    <w:rsid w:val="004C7416"/>
    <w:rsid w:val="004C7F86"/>
    <w:rsid w:val="004D1911"/>
    <w:rsid w:val="004D240B"/>
    <w:rsid w:val="004D27BD"/>
    <w:rsid w:val="004D36B1"/>
    <w:rsid w:val="004D4B8C"/>
    <w:rsid w:val="004D7443"/>
    <w:rsid w:val="004D78E6"/>
    <w:rsid w:val="004D7CD4"/>
    <w:rsid w:val="004D7EBD"/>
    <w:rsid w:val="004E00BB"/>
    <w:rsid w:val="004E0FA3"/>
    <w:rsid w:val="004E1943"/>
    <w:rsid w:val="004E1BB6"/>
    <w:rsid w:val="004E1FBE"/>
    <w:rsid w:val="004E202F"/>
    <w:rsid w:val="004E2680"/>
    <w:rsid w:val="004E28F9"/>
    <w:rsid w:val="004E3878"/>
    <w:rsid w:val="004E462E"/>
    <w:rsid w:val="004E56DC"/>
    <w:rsid w:val="004E5C9C"/>
    <w:rsid w:val="004E68B8"/>
    <w:rsid w:val="004E68DC"/>
    <w:rsid w:val="004E7364"/>
    <w:rsid w:val="004E7678"/>
    <w:rsid w:val="004E76F4"/>
    <w:rsid w:val="004E7B89"/>
    <w:rsid w:val="004E7B92"/>
    <w:rsid w:val="004F0B4E"/>
    <w:rsid w:val="004F0B6C"/>
    <w:rsid w:val="004F2078"/>
    <w:rsid w:val="004F24F8"/>
    <w:rsid w:val="004F265B"/>
    <w:rsid w:val="004F3273"/>
    <w:rsid w:val="004F3514"/>
    <w:rsid w:val="004F4110"/>
    <w:rsid w:val="004F4D28"/>
    <w:rsid w:val="004F4DA3"/>
    <w:rsid w:val="004F5017"/>
    <w:rsid w:val="004F631E"/>
    <w:rsid w:val="004F7AC0"/>
    <w:rsid w:val="00500037"/>
    <w:rsid w:val="00502E27"/>
    <w:rsid w:val="00503C2A"/>
    <w:rsid w:val="00504359"/>
    <w:rsid w:val="0050481D"/>
    <w:rsid w:val="00504A53"/>
    <w:rsid w:val="0050609A"/>
    <w:rsid w:val="005062E1"/>
    <w:rsid w:val="00506557"/>
    <w:rsid w:val="0050677A"/>
    <w:rsid w:val="00507124"/>
    <w:rsid w:val="00510015"/>
    <w:rsid w:val="0051004A"/>
    <w:rsid w:val="005108D8"/>
    <w:rsid w:val="00510AB5"/>
    <w:rsid w:val="005116F9"/>
    <w:rsid w:val="00512F7D"/>
    <w:rsid w:val="005131AF"/>
    <w:rsid w:val="005132FA"/>
    <w:rsid w:val="00513AC9"/>
    <w:rsid w:val="00513F2B"/>
    <w:rsid w:val="00514535"/>
    <w:rsid w:val="0051496E"/>
    <w:rsid w:val="00515321"/>
    <w:rsid w:val="005153A7"/>
    <w:rsid w:val="00515957"/>
    <w:rsid w:val="00516113"/>
    <w:rsid w:val="0051636A"/>
    <w:rsid w:val="005176E9"/>
    <w:rsid w:val="00517A93"/>
    <w:rsid w:val="00521456"/>
    <w:rsid w:val="00521624"/>
    <w:rsid w:val="0052192B"/>
    <w:rsid w:val="005219CF"/>
    <w:rsid w:val="00521E13"/>
    <w:rsid w:val="0052211F"/>
    <w:rsid w:val="005239F3"/>
    <w:rsid w:val="00523DA0"/>
    <w:rsid w:val="00523FC0"/>
    <w:rsid w:val="0052505F"/>
    <w:rsid w:val="0052508B"/>
    <w:rsid w:val="00525865"/>
    <w:rsid w:val="0053001E"/>
    <w:rsid w:val="00530107"/>
    <w:rsid w:val="0053088D"/>
    <w:rsid w:val="00530C65"/>
    <w:rsid w:val="00530C93"/>
    <w:rsid w:val="0053128C"/>
    <w:rsid w:val="005320D2"/>
    <w:rsid w:val="005325B9"/>
    <w:rsid w:val="005325E5"/>
    <w:rsid w:val="00532B9F"/>
    <w:rsid w:val="00533AC8"/>
    <w:rsid w:val="00534B59"/>
    <w:rsid w:val="00536759"/>
    <w:rsid w:val="0053693D"/>
    <w:rsid w:val="005370D9"/>
    <w:rsid w:val="00537C62"/>
    <w:rsid w:val="00540161"/>
    <w:rsid w:val="00540B72"/>
    <w:rsid w:val="005415AB"/>
    <w:rsid w:val="005431B3"/>
    <w:rsid w:val="00543BE2"/>
    <w:rsid w:val="00544AC4"/>
    <w:rsid w:val="00545C3E"/>
    <w:rsid w:val="00546577"/>
    <w:rsid w:val="00546970"/>
    <w:rsid w:val="00547645"/>
    <w:rsid w:val="005507AA"/>
    <w:rsid w:val="0055128A"/>
    <w:rsid w:val="0055162B"/>
    <w:rsid w:val="00552D83"/>
    <w:rsid w:val="00553845"/>
    <w:rsid w:val="00554E19"/>
    <w:rsid w:val="00554FCA"/>
    <w:rsid w:val="005551D7"/>
    <w:rsid w:val="00556B64"/>
    <w:rsid w:val="0056121F"/>
    <w:rsid w:val="0056146D"/>
    <w:rsid w:val="00561D5F"/>
    <w:rsid w:val="0056388A"/>
    <w:rsid w:val="00564741"/>
    <w:rsid w:val="0056538C"/>
    <w:rsid w:val="00565618"/>
    <w:rsid w:val="0056571A"/>
    <w:rsid w:val="00566D2A"/>
    <w:rsid w:val="00567250"/>
    <w:rsid w:val="00567E37"/>
    <w:rsid w:val="005701AD"/>
    <w:rsid w:val="00570333"/>
    <w:rsid w:val="00570B36"/>
    <w:rsid w:val="00570CA8"/>
    <w:rsid w:val="00571A36"/>
    <w:rsid w:val="00572182"/>
    <w:rsid w:val="00572505"/>
    <w:rsid w:val="005725F4"/>
    <w:rsid w:val="00572D16"/>
    <w:rsid w:val="00573ACE"/>
    <w:rsid w:val="005740A5"/>
    <w:rsid w:val="005743D6"/>
    <w:rsid w:val="00574D56"/>
    <w:rsid w:val="00575440"/>
    <w:rsid w:val="00575644"/>
    <w:rsid w:val="00575B5C"/>
    <w:rsid w:val="00576206"/>
    <w:rsid w:val="005778EC"/>
    <w:rsid w:val="00580AEB"/>
    <w:rsid w:val="00582809"/>
    <w:rsid w:val="00582EE2"/>
    <w:rsid w:val="00583248"/>
    <w:rsid w:val="00583ABE"/>
    <w:rsid w:val="00583D22"/>
    <w:rsid w:val="00585182"/>
    <w:rsid w:val="00585765"/>
    <w:rsid w:val="005860F3"/>
    <w:rsid w:val="00586DF7"/>
    <w:rsid w:val="00586E42"/>
    <w:rsid w:val="00587944"/>
    <w:rsid w:val="0058798C"/>
    <w:rsid w:val="00587FDC"/>
    <w:rsid w:val="005900FA"/>
    <w:rsid w:val="00590133"/>
    <w:rsid w:val="005902CA"/>
    <w:rsid w:val="00590FD6"/>
    <w:rsid w:val="0059140F"/>
    <w:rsid w:val="005923F3"/>
    <w:rsid w:val="0059310B"/>
    <w:rsid w:val="005935A4"/>
    <w:rsid w:val="0059392C"/>
    <w:rsid w:val="0059407C"/>
    <w:rsid w:val="005948C2"/>
    <w:rsid w:val="0059496A"/>
    <w:rsid w:val="00595CEB"/>
    <w:rsid w:val="00595DCA"/>
    <w:rsid w:val="00596380"/>
    <w:rsid w:val="00596603"/>
    <w:rsid w:val="0059779B"/>
    <w:rsid w:val="005978A0"/>
    <w:rsid w:val="005A16BD"/>
    <w:rsid w:val="005A1EF2"/>
    <w:rsid w:val="005A209A"/>
    <w:rsid w:val="005A2E90"/>
    <w:rsid w:val="005A34FD"/>
    <w:rsid w:val="005A4332"/>
    <w:rsid w:val="005A5942"/>
    <w:rsid w:val="005A662D"/>
    <w:rsid w:val="005B0D8E"/>
    <w:rsid w:val="005B0E75"/>
    <w:rsid w:val="005B1409"/>
    <w:rsid w:val="005B2D63"/>
    <w:rsid w:val="005B35D7"/>
    <w:rsid w:val="005B392A"/>
    <w:rsid w:val="005B3AA3"/>
    <w:rsid w:val="005B60C9"/>
    <w:rsid w:val="005B6ED2"/>
    <w:rsid w:val="005B6F83"/>
    <w:rsid w:val="005B751B"/>
    <w:rsid w:val="005C0F12"/>
    <w:rsid w:val="005C1668"/>
    <w:rsid w:val="005C204B"/>
    <w:rsid w:val="005C4D5F"/>
    <w:rsid w:val="005C4D88"/>
    <w:rsid w:val="005C5BA8"/>
    <w:rsid w:val="005C6EAE"/>
    <w:rsid w:val="005C7049"/>
    <w:rsid w:val="005C74FB"/>
    <w:rsid w:val="005C75EE"/>
    <w:rsid w:val="005C7715"/>
    <w:rsid w:val="005D1602"/>
    <w:rsid w:val="005D30FE"/>
    <w:rsid w:val="005D3665"/>
    <w:rsid w:val="005D42C2"/>
    <w:rsid w:val="005D47A5"/>
    <w:rsid w:val="005D63E9"/>
    <w:rsid w:val="005D6C23"/>
    <w:rsid w:val="005E0114"/>
    <w:rsid w:val="005E096B"/>
    <w:rsid w:val="005E1183"/>
    <w:rsid w:val="005E1322"/>
    <w:rsid w:val="005E1E47"/>
    <w:rsid w:val="005E1E60"/>
    <w:rsid w:val="005E25BB"/>
    <w:rsid w:val="005E299F"/>
    <w:rsid w:val="005E29AF"/>
    <w:rsid w:val="005E2F9D"/>
    <w:rsid w:val="005E385F"/>
    <w:rsid w:val="005E4E47"/>
    <w:rsid w:val="005E4F10"/>
    <w:rsid w:val="005E5235"/>
    <w:rsid w:val="005E54B2"/>
    <w:rsid w:val="005E5B81"/>
    <w:rsid w:val="005E5D10"/>
    <w:rsid w:val="005E5F42"/>
    <w:rsid w:val="005E6241"/>
    <w:rsid w:val="005E6E1D"/>
    <w:rsid w:val="005E6FE4"/>
    <w:rsid w:val="005E71CC"/>
    <w:rsid w:val="005E7CEE"/>
    <w:rsid w:val="005F0346"/>
    <w:rsid w:val="005F0AB7"/>
    <w:rsid w:val="005F198C"/>
    <w:rsid w:val="005F1FC8"/>
    <w:rsid w:val="005F21CA"/>
    <w:rsid w:val="005F2CB1"/>
    <w:rsid w:val="005F3025"/>
    <w:rsid w:val="005F308F"/>
    <w:rsid w:val="005F317E"/>
    <w:rsid w:val="005F32E9"/>
    <w:rsid w:val="005F4622"/>
    <w:rsid w:val="005F4C98"/>
    <w:rsid w:val="005F537E"/>
    <w:rsid w:val="005F53E7"/>
    <w:rsid w:val="005F5D64"/>
    <w:rsid w:val="005F618C"/>
    <w:rsid w:val="005F6631"/>
    <w:rsid w:val="005F66C8"/>
    <w:rsid w:val="005F670A"/>
    <w:rsid w:val="005F6B06"/>
    <w:rsid w:val="005F70BD"/>
    <w:rsid w:val="006008A2"/>
    <w:rsid w:val="00600A57"/>
    <w:rsid w:val="0060191B"/>
    <w:rsid w:val="00602492"/>
    <w:rsid w:val="0060283C"/>
    <w:rsid w:val="006028E0"/>
    <w:rsid w:val="00603953"/>
    <w:rsid w:val="00604F14"/>
    <w:rsid w:val="006062AA"/>
    <w:rsid w:val="006113F1"/>
    <w:rsid w:val="006116B3"/>
    <w:rsid w:val="00611B83"/>
    <w:rsid w:val="00612379"/>
    <w:rsid w:val="00612F02"/>
    <w:rsid w:val="00613257"/>
    <w:rsid w:val="00613309"/>
    <w:rsid w:val="0061380B"/>
    <w:rsid w:val="00613D87"/>
    <w:rsid w:val="00615852"/>
    <w:rsid w:val="006163E1"/>
    <w:rsid w:val="006168A9"/>
    <w:rsid w:val="00616955"/>
    <w:rsid w:val="0061744F"/>
    <w:rsid w:val="00617D63"/>
    <w:rsid w:val="00620634"/>
    <w:rsid w:val="00620A71"/>
    <w:rsid w:val="00620D80"/>
    <w:rsid w:val="00621366"/>
    <w:rsid w:val="006234A6"/>
    <w:rsid w:val="00623EEF"/>
    <w:rsid w:val="00624A48"/>
    <w:rsid w:val="006252BF"/>
    <w:rsid w:val="006257C0"/>
    <w:rsid w:val="00625D1D"/>
    <w:rsid w:val="0062716F"/>
    <w:rsid w:val="00630001"/>
    <w:rsid w:val="00630773"/>
    <w:rsid w:val="006311B3"/>
    <w:rsid w:val="00631715"/>
    <w:rsid w:val="0063284C"/>
    <w:rsid w:val="00636201"/>
    <w:rsid w:val="00636398"/>
    <w:rsid w:val="00636595"/>
    <w:rsid w:val="00636740"/>
    <w:rsid w:val="006368D3"/>
    <w:rsid w:val="00636D84"/>
    <w:rsid w:val="006371E1"/>
    <w:rsid w:val="006377EC"/>
    <w:rsid w:val="0064151F"/>
    <w:rsid w:val="00641533"/>
    <w:rsid w:val="00641948"/>
    <w:rsid w:val="0064208D"/>
    <w:rsid w:val="006428C0"/>
    <w:rsid w:val="00642F70"/>
    <w:rsid w:val="006431EC"/>
    <w:rsid w:val="00643475"/>
    <w:rsid w:val="0064396A"/>
    <w:rsid w:val="006442F9"/>
    <w:rsid w:val="006449D1"/>
    <w:rsid w:val="0064624E"/>
    <w:rsid w:val="00647C28"/>
    <w:rsid w:val="00647CA9"/>
    <w:rsid w:val="00647DC1"/>
    <w:rsid w:val="0065093C"/>
    <w:rsid w:val="00650AB9"/>
    <w:rsid w:val="00651B0B"/>
    <w:rsid w:val="00651F0C"/>
    <w:rsid w:val="00653EAE"/>
    <w:rsid w:val="00653EEA"/>
    <w:rsid w:val="00655733"/>
    <w:rsid w:val="00655ACD"/>
    <w:rsid w:val="0065616B"/>
    <w:rsid w:val="006561AC"/>
    <w:rsid w:val="00656A92"/>
    <w:rsid w:val="00656DDE"/>
    <w:rsid w:val="00656FDD"/>
    <w:rsid w:val="00657123"/>
    <w:rsid w:val="0065755F"/>
    <w:rsid w:val="0065782B"/>
    <w:rsid w:val="0066011D"/>
    <w:rsid w:val="006607C0"/>
    <w:rsid w:val="006613A6"/>
    <w:rsid w:val="006622D3"/>
    <w:rsid w:val="006627A2"/>
    <w:rsid w:val="006634E6"/>
    <w:rsid w:val="00664989"/>
    <w:rsid w:val="006655EE"/>
    <w:rsid w:val="006668BC"/>
    <w:rsid w:val="0066738D"/>
    <w:rsid w:val="00667D7E"/>
    <w:rsid w:val="00667EE7"/>
    <w:rsid w:val="006702C5"/>
    <w:rsid w:val="006705EE"/>
    <w:rsid w:val="00670922"/>
    <w:rsid w:val="00670BE1"/>
    <w:rsid w:val="00670CE0"/>
    <w:rsid w:val="00671110"/>
    <w:rsid w:val="00671AFF"/>
    <w:rsid w:val="0067218F"/>
    <w:rsid w:val="006727A6"/>
    <w:rsid w:val="00672995"/>
    <w:rsid w:val="00672D81"/>
    <w:rsid w:val="00673252"/>
    <w:rsid w:val="00673DE9"/>
    <w:rsid w:val="006741F2"/>
    <w:rsid w:val="00674CC3"/>
    <w:rsid w:val="00674EA6"/>
    <w:rsid w:val="00675C72"/>
    <w:rsid w:val="006763AD"/>
    <w:rsid w:val="00677154"/>
    <w:rsid w:val="006771F9"/>
    <w:rsid w:val="006776D7"/>
    <w:rsid w:val="00681003"/>
    <w:rsid w:val="006817C9"/>
    <w:rsid w:val="00681A25"/>
    <w:rsid w:val="006829D0"/>
    <w:rsid w:val="00683ECE"/>
    <w:rsid w:val="006842CA"/>
    <w:rsid w:val="00684E6F"/>
    <w:rsid w:val="00687A66"/>
    <w:rsid w:val="00687BB3"/>
    <w:rsid w:val="00687D83"/>
    <w:rsid w:val="00690FCC"/>
    <w:rsid w:val="006913EA"/>
    <w:rsid w:val="00691A16"/>
    <w:rsid w:val="006937E2"/>
    <w:rsid w:val="00694EC2"/>
    <w:rsid w:val="00695162"/>
    <w:rsid w:val="006956AF"/>
    <w:rsid w:val="00695744"/>
    <w:rsid w:val="00695BF4"/>
    <w:rsid w:val="00695FC2"/>
    <w:rsid w:val="00696949"/>
    <w:rsid w:val="00697052"/>
    <w:rsid w:val="00697D74"/>
    <w:rsid w:val="00697F69"/>
    <w:rsid w:val="006A05A7"/>
    <w:rsid w:val="006A28DB"/>
    <w:rsid w:val="006A2BE1"/>
    <w:rsid w:val="006A2EC6"/>
    <w:rsid w:val="006A301B"/>
    <w:rsid w:val="006A46FB"/>
    <w:rsid w:val="006A4D76"/>
    <w:rsid w:val="006A5613"/>
    <w:rsid w:val="006A5E28"/>
    <w:rsid w:val="006A697B"/>
    <w:rsid w:val="006A7AFF"/>
    <w:rsid w:val="006B04C1"/>
    <w:rsid w:val="006B05D5"/>
    <w:rsid w:val="006B097D"/>
    <w:rsid w:val="006B1583"/>
    <w:rsid w:val="006B1816"/>
    <w:rsid w:val="006B2099"/>
    <w:rsid w:val="006B2975"/>
    <w:rsid w:val="006B2A8A"/>
    <w:rsid w:val="006B2CAB"/>
    <w:rsid w:val="006B3C3E"/>
    <w:rsid w:val="006B4392"/>
    <w:rsid w:val="006B50CF"/>
    <w:rsid w:val="006B6307"/>
    <w:rsid w:val="006B631A"/>
    <w:rsid w:val="006B636E"/>
    <w:rsid w:val="006B68EB"/>
    <w:rsid w:val="006B6FEE"/>
    <w:rsid w:val="006C03B8"/>
    <w:rsid w:val="006C03C7"/>
    <w:rsid w:val="006C0CB6"/>
    <w:rsid w:val="006C1571"/>
    <w:rsid w:val="006C17ED"/>
    <w:rsid w:val="006C2005"/>
    <w:rsid w:val="006C25CD"/>
    <w:rsid w:val="006C2C87"/>
    <w:rsid w:val="006C333C"/>
    <w:rsid w:val="006C33FD"/>
    <w:rsid w:val="006C3571"/>
    <w:rsid w:val="006C499C"/>
    <w:rsid w:val="006C5EC9"/>
    <w:rsid w:val="006C6059"/>
    <w:rsid w:val="006C654E"/>
    <w:rsid w:val="006C6A81"/>
    <w:rsid w:val="006C7522"/>
    <w:rsid w:val="006C7814"/>
    <w:rsid w:val="006C7FA2"/>
    <w:rsid w:val="006D0A82"/>
    <w:rsid w:val="006D0D9F"/>
    <w:rsid w:val="006D0F21"/>
    <w:rsid w:val="006D1C2F"/>
    <w:rsid w:val="006D260F"/>
    <w:rsid w:val="006D2C44"/>
    <w:rsid w:val="006D2D16"/>
    <w:rsid w:val="006D2F01"/>
    <w:rsid w:val="006D3F67"/>
    <w:rsid w:val="006D47C7"/>
    <w:rsid w:val="006D5285"/>
    <w:rsid w:val="006D673C"/>
    <w:rsid w:val="006D6994"/>
    <w:rsid w:val="006D6F08"/>
    <w:rsid w:val="006D78A1"/>
    <w:rsid w:val="006D7D3C"/>
    <w:rsid w:val="006D7E82"/>
    <w:rsid w:val="006E062C"/>
    <w:rsid w:val="006E16C0"/>
    <w:rsid w:val="006E1C82"/>
    <w:rsid w:val="006E28B7"/>
    <w:rsid w:val="006E2A9B"/>
    <w:rsid w:val="006E3310"/>
    <w:rsid w:val="006E3359"/>
    <w:rsid w:val="006E4E39"/>
    <w:rsid w:val="006E4E93"/>
    <w:rsid w:val="006E565E"/>
    <w:rsid w:val="006E59D3"/>
    <w:rsid w:val="006E5C44"/>
    <w:rsid w:val="006E673D"/>
    <w:rsid w:val="006E6987"/>
    <w:rsid w:val="006E6FC9"/>
    <w:rsid w:val="006E755E"/>
    <w:rsid w:val="006E7D3B"/>
    <w:rsid w:val="006E7FC2"/>
    <w:rsid w:val="006F02F1"/>
    <w:rsid w:val="006F12B8"/>
    <w:rsid w:val="006F1B70"/>
    <w:rsid w:val="006F1CC7"/>
    <w:rsid w:val="006F1F85"/>
    <w:rsid w:val="006F2263"/>
    <w:rsid w:val="006F2F7F"/>
    <w:rsid w:val="006F30F3"/>
    <w:rsid w:val="006F341D"/>
    <w:rsid w:val="006F37BF"/>
    <w:rsid w:val="006F39BD"/>
    <w:rsid w:val="006F3B8F"/>
    <w:rsid w:val="006F3CDE"/>
    <w:rsid w:val="006F3D9B"/>
    <w:rsid w:val="006F4470"/>
    <w:rsid w:val="006F49F5"/>
    <w:rsid w:val="006F4ED7"/>
    <w:rsid w:val="006F5553"/>
    <w:rsid w:val="006F58D4"/>
    <w:rsid w:val="006F5A5D"/>
    <w:rsid w:val="006F5A96"/>
    <w:rsid w:val="006F608F"/>
    <w:rsid w:val="006F6139"/>
    <w:rsid w:val="006F6582"/>
    <w:rsid w:val="006F7507"/>
    <w:rsid w:val="006F7F1C"/>
    <w:rsid w:val="00700890"/>
    <w:rsid w:val="00701D39"/>
    <w:rsid w:val="0070262C"/>
    <w:rsid w:val="0070263C"/>
    <w:rsid w:val="0070346E"/>
    <w:rsid w:val="00703C2B"/>
    <w:rsid w:val="00703DFE"/>
    <w:rsid w:val="00704244"/>
    <w:rsid w:val="0070479D"/>
    <w:rsid w:val="00704EDB"/>
    <w:rsid w:val="00705587"/>
    <w:rsid w:val="00706101"/>
    <w:rsid w:val="00706CEA"/>
    <w:rsid w:val="00706F40"/>
    <w:rsid w:val="00707072"/>
    <w:rsid w:val="00707107"/>
    <w:rsid w:val="0070753B"/>
    <w:rsid w:val="007076F8"/>
    <w:rsid w:val="00707D61"/>
    <w:rsid w:val="0071043D"/>
    <w:rsid w:val="00710610"/>
    <w:rsid w:val="00710AD0"/>
    <w:rsid w:val="00712287"/>
    <w:rsid w:val="00712772"/>
    <w:rsid w:val="007145B7"/>
    <w:rsid w:val="007148D3"/>
    <w:rsid w:val="00715B9A"/>
    <w:rsid w:val="00716067"/>
    <w:rsid w:val="00716578"/>
    <w:rsid w:val="0071724C"/>
    <w:rsid w:val="00717287"/>
    <w:rsid w:val="00717638"/>
    <w:rsid w:val="007208DC"/>
    <w:rsid w:val="00720BD9"/>
    <w:rsid w:val="00721017"/>
    <w:rsid w:val="00722C42"/>
    <w:rsid w:val="00723CCC"/>
    <w:rsid w:val="00723D6D"/>
    <w:rsid w:val="00724BF4"/>
    <w:rsid w:val="007253D1"/>
    <w:rsid w:val="007257D0"/>
    <w:rsid w:val="00726EA6"/>
    <w:rsid w:val="00726F65"/>
    <w:rsid w:val="00727026"/>
    <w:rsid w:val="00727087"/>
    <w:rsid w:val="00727208"/>
    <w:rsid w:val="00727680"/>
    <w:rsid w:val="00731B55"/>
    <w:rsid w:val="0073221D"/>
    <w:rsid w:val="00732AF8"/>
    <w:rsid w:val="00732B2F"/>
    <w:rsid w:val="00732BFA"/>
    <w:rsid w:val="00734587"/>
    <w:rsid w:val="007348B1"/>
    <w:rsid w:val="00734A11"/>
    <w:rsid w:val="007362A6"/>
    <w:rsid w:val="00736498"/>
    <w:rsid w:val="00736C43"/>
    <w:rsid w:val="00736D7D"/>
    <w:rsid w:val="00737E6A"/>
    <w:rsid w:val="0074006E"/>
    <w:rsid w:val="00740579"/>
    <w:rsid w:val="00740D25"/>
    <w:rsid w:val="00740E58"/>
    <w:rsid w:val="00741FAC"/>
    <w:rsid w:val="00742D1B"/>
    <w:rsid w:val="0074314E"/>
    <w:rsid w:val="00743A29"/>
    <w:rsid w:val="00743C95"/>
    <w:rsid w:val="00743CD0"/>
    <w:rsid w:val="00743DB5"/>
    <w:rsid w:val="00744497"/>
    <w:rsid w:val="007445A0"/>
    <w:rsid w:val="0074465C"/>
    <w:rsid w:val="007449DE"/>
    <w:rsid w:val="0074524B"/>
    <w:rsid w:val="007458D8"/>
    <w:rsid w:val="00745B26"/>
    <w:rsid w:val="00745D78"/>
    <w:rsid w:val="00747514"/>
    <w:rsid w:val="007478DA"/>
    <w:rsid w:val="0074794F"/>
    <w:rsid w:val="00747D8B"/>
    <w:rsid w:val="00751228"/>
    <w:rsid w:val="00751C4D"/>
    <w:rsid w:val="00751F50"/>
    <w:rsid w:val="00752204"/>
    <w:rsid w:val="007539FB"/>
    <w:rsid w:val="007549D4"/>
    <w:rsid w:val="00754C30"/>
    <w:rsid w:val="00754DCB"/>
    <w:rsid w:val="00754E17"/>
    <w:rsid w:val="00756053"/>
    <w:rsid w:val="00756B4E"/>
    <w:rsid w:val="007571E1"/>
    <w:rsid w:val="00757383"/>
    <w:rsid w:val="0075752F"/>
    <w:rsid w:val="00757ECF"/>
    <w:rsid w:val="007604B2"/>
    <w:rsid w:val="007606D5"/>
    <w:rsid w:val="00760DA5"/>
    <w:rsid w:val="007614E1"/>
    <w:rsid w:val="0076360D"/>
    <w:rsid w:val="00763B6C"/>
    <w:rsid w:val="0076413F"/>
    <w:rsid w:val="00764714"/>
    <w:rsid w:val="00765170"/>
    <w:rsid w:val="00765281"/>
    <w:rsid w:val="00765C57"/>
    <w:rsid w:val="00765DB5"/>
    <w:rsid w:val="00766BAD"/>
    <w:rsid w:val="00767277"/>
    <w:rsid w:val="00770875"/>
    <w:rsid w:val="0077107D"/>
    <w:rsid w:val="007719D6"/>
    <w:rsid w:val="00771B8E"/>
    <w:rsid w:val="007721D2"/>
    <w:rsid w:val="00772811"/>
    <w:rsid w:val="007729A2"/>
    <w:rsid w:val="00773314"/>
    <w:rsid w:val="0077331D"/>
    <w:rsid w:val="007755F2"/>
    <w:rsid w:val="00776971"/>
    <w:rsid w:val="007770F6"/>
    <w:rsid w:val="007774C5"/>
    <w:rsid w:val="007776FD"/>
    <w:rsid w:val="00780A80"/>
    <w:rsid w:val="00780BFB"/>
    <w:rsid w:val="00781284"/>
    <w:rsid w:val="00781716"/>
    <w:rsid w:val="0078177E"/>
    <w:rsid w:val="00781BA8"/>
    <w:rsid w:val="007827C5"/>
    <w:rsid w:val="0078288F"/>
    <w:rsid w:val="00782A58"/>
    <w:rsid w:val="0078304C"/>
    <w:rsid w:val="00783673"/>
    <w:rsid w:val="00784738"/>
    <w:rsid w:val="00784BF5"/>
    <w:rsid w:val="00785490"/>
    <w:rsid w:val="00786D2B"/>
    <w:rsid w:val="00787060"/>
    <w:rsid w:val="0078708F"/>
    <w:rsid w:val="0078729A"/>
    <w:rsid w:val="007916CB"/>
    <w:rsid w:val="0079190D"/>
    <w:rsid w:val="0079224D"/>
    <w:rsid w:val="007925EA"/>
    <w:rsid w:val="00792658"/>
    <w:rsid w:val="00792820"/>
    <w:rsid w:val="007931D7"/>
    <w:rsid w:val="00793428"/>
    <w:rsid w:val="00793A79"/>
    <w:rsid w:val="00793C9F"/>
    <w:rsid w:val="00793CD8"/>
    <w:rsid w:val="00793FF1"/>
    <w:rsid w:val="0079412A"/>
    <w:rsid w:val="007941BF"/>
    <w:rsid w:val="0079466A"/>
    <w:rsid w:val="00795C92"/>
    <w:rsid w:val="00796049"/>
    <w:rsid w:val="00796231"/>
    <w:rsid w:val="00796A8D"/>
    <w:rsid w:val="007A07E9"/>
    <w:rsid w:val="007A16E1"/>
    <w:rsid w:val="007A18B1"/>
    <w:rsid w:val="007A1CB3"/>
    <w:rsid w:val="007A306F"/>
    <w:rsid w:val="007A3241"/>
    <w:rsid w:val="007A35A8"/>
    <w:rsid w:val="007A43A6"/>
    <w:rsid w:val="007A58A6"/>
    <w:rsid w:val="007A6DC6"/>
    <w:rsid w:val="007A7A20"/>
    <w:rsid w:val="007A7B9A"/>
    <w:rsid w:val="007A7D82"/>
    <w:rsid w:val="007B0161"/>
    <w:rsid w:val="007B0CBE"/>
    <w:rsid w:val="007B135F"/>
    <w:rsid w:val="007B15D6"/>
    <w:rsid w:val="007B233B"/>
    <w:rsid w:val="007B38E5"/>
    <w:rsid w:val="007B3D2D"/>
    <w:rsid w:val="007B40F1"/>
    <w:rsid w:val="007B4862"/>
    <w:rsid w:val="007B4BC3"/>
    <w:rsid w:val="007B50AE"/>
    <w:rsid w:val="007B5128"/>
    <w:rsid w:val="007B51DF"/>
    <w:rsid w:val="007C05DD"/>
    <w:rsid w:val="007C0AF5"/>
    <w:rsid w:val="007C0BC0"/>
    <w:rsid w:val="007C241E"/>
    <w:rsid w:val="007C30E0"/>
    <w:rsid w:val="007C360F"/>
    <w:rsid w:val="007C3AEB"/>
    <w:rsid w:val="007C3D18"/>
    <w:rsid w:val="007C41B7"/>
    <w:rsid w:val="007C60BF"/>
    <w:rsid w:val="007C64D1"/>
    <w:rsid w:val="007C665C"/>
    <w:rsid w:val="007C6729"/>
    <w:rsid w:val="007C6A07"/>
    <w:rsid w:val="007C75A1"/>
    <w:rsid w:val="007C762D"/>
    <w:rsid w:val="007C77A5"/>
    <w:rsid w:val="007D04E5"/>
    <w:rsid w:val="007D1040"/>
    <w:rsid w:val="007D1315"/>
    <w:rsid w:val="007D1634"/>
    <w:rsid w:val="007D286D"/>
    <w:rsid w:val="007D368A"/>
    <w:rsid w:val="007D3FD8"/>
    <w:rsid w:val="007D57FD"/>
    <w:rsid w:val="007D5901"/>
    <w:rsid w:val="007D7526"/>
    <w:rsid w:val="007D7C02"/>
    <w:rsid w:val="007E0C48"/>
    <w:rsid w:val="007E27BE"/>
    <w:rsid w:val="007E286D"/>
    <w:rsid w:val="007E3658"/>
    <w:rsid w:val="007E42F9"/>
    <w:rsid w:val="007E45E0"/>
    <w:rsid w:val="007E4610"/>
    <w:rsid w:val="007E4715"/>
    <w:rsid w:val="007E4F2F"/>
    <w:rsid w:val="007E505B"/>
    <w:rsid w:val="007E55F2"/>
    <w:rsid w:val="007E56EE"/>
    <w:rsid w:val="007E5DCB"/>
    <w:rsid w:val="007E6035"/>
    <w:rsid w:val="007E62B0"/>
    <w:rsid w:val="007E7091"/>
    <w:rsid w:val="007E71C8"/>
    <w:rsid w:val="007E75E5"/>
    <w:rsid w:val="007E7B0F"/>
    <w:rsid w:val="007F23A2"/>
    <w:rsid w:val="007F2BC2"/>
    <w:rsid w:val="007F350F"/>
    <w:rsid w:val="007F36D9"/>
    <w:rsid w:val="007F445E"/>
    <w:rsid w:val="007F4537"/>
    <w:rsid w:val="007F7061"/>
    <w:rsid w:val="00802FAB"/>
    <w:rsid w:val="00803269"/>
    <w:rsid w:val="00803A0A"/>
    <w:rsid w:val="00803E46"/>
    <w:rsid w:val="00803F79"/>
    <w:rsid w:val="00803FAE"/>
    <w:rsid w:val="00804731"/>
    <w:rsid w:val="008054C7"/>
    <w:rsid w:val="00805D5B"/>
    <w:rsid w:val="0080605F"/>
    <w:rsid w:val="00806F3F"/>
    <w:rsid w:val="008070B3"/>
    <w:rsid w:val="008071D4"/>
    <w:rsid w:val="0080724E"/>
    <w:rsid w:val="00807786"/>
    <w:rsid w:val="008104C6"/>
    <w:rsid w:val="00810575"/>
    <w:rsid w:val="00811000"/>
    <w:rsid w:val="00811006"/>
    <w:rsid w:val="00811FCB"/>
    <w:rsid w:val="008123D2"/>
    <w:rsid w:val="0081253C"/>
    <w:rsid w:val="00812F05"/>
    <w:rsid w:val="0081311E"/>
    <w:rsid w:val="00815716"/>
    <w:rsid w:val="008157CA"/>
    <w:rsid w:val="008158D6"/>
    <w:rsid w:val="00815F5D"/>
    <w:rsid w:val="00816A39"/>
    <w:rsid w:val="00817196"/>
    <w:rsid w:val="00817275"/>
    <w:rsid w:val="008179F5"/>
    <w:rsid w:val="00820107"/>
    <w:rsid w:val="008205C1"/>
    <w:rsid w:val="008207AB"/>
    <w:rsid w:val="00820D1D"/>
    <w:rsid w:val="00820DA8"/>
    <w:rsid w:val="0082151D"/>
    <w:rsid w:val="00822739"/>
    <w:rsid w:val="00822EE9"/>
    <w:rsid w:val="008235DB"/>
    <w:rsid w:val="008248E8"/>
    <w:rsid w:val="0082497E"/>
    <w:rsid w:val="00824AB4"/>
    <w:rsid w:val="00825A52"/>
    <w:rsid w:val="00825C42"/>
    <w:rsid w:val="00825D25"/>
    <w:rsid w:val="00826523"/>
    <w:rsid w:val="00826949"/>
    <w:rsid w:val="00827398"/>
    <w:rsid w:val="00827A48"/>
    <w:rsid w:val="00827D6F"/>
    <w:rsid w:val="00827E3C"/>
    <w:rsid w:val="00830364"/>
    <w:rsid w:val="00830BFE"/>
    <w:rsid w:val="00830CDE"/>
    <w:rsid w:val="00831843"/>
    <w:rsid w:val="00831EEB"/>
    <w:rsid w:val="008322C2"/>
    <w:rsid w:val="00832B75"/>
    <w:rsid w:val="00834553"/>
    <w:rsid w:val="008345CE"/>
    <w:rsid w:val="0083484D"/>
    <w:rsid w:val="00834A32"/>
    <w:rsid w:val="008376AC"/>
    <w:rsid w:val="00837D1E"/>
    <w:rsid w:val="00840483"/>
    <w:rsid w:val="00840592"/>
    <w:rsid w:val="00840AC1"/>
    <w:rsid w:val="00841CFE"/>
    <w:rsid w:val="00842E86"/>
    <w:rsid w:val="00843F7A"/>
    <w:rsid w:val="00844205"/>
    <w:rsid w:val="008444E8"/>
    <w:rsid w:val="00844AD8"/>
    <w:rsid w:val="00844E80"/>
    <w:rsid w:val="00845054"/>
    <w:rsid w:val="008454E9"/>
    <w:rsid w:val="008464F1"/>
    <w:rsid w:val="00846888"/>
    <w:rsid w:val="00846FE7"/>
    <w:rsid w:val="00847566"/>
    <w:rsid w:val="008518CF"/>
    <w:rsid w:val="00852314"/>
    <w:rsid w:val="008527BE"/>
    <w:rsid w:val="00852D2C"/>
    <w:rsid w:val="008537AA"/>
    <w:rsid w:val="00853D0D"/>
    <w:rsid w:val="00854D1B"/>
    <w:rsid w:val="00855FA5"/>
    <w:rsid w:val="00856094"/>
    <w:rsid w:val="00856434"/>
    <w:rsid w:val="00856911"/>
    <w:rsid w:val="008602D0"/>
    <w:rsid w:val="00861128"/>
    <w:rsid w:val="008621D7"/>
    <w:rsid w:val="00862AFB"/>
    <w:rsid w:val="008633B1"/>
    <w:rsid w:val="0086390F"/>
    <w:rsid w:val="00863EC5"/>
    <w:rsid w:val="00863F19"/>
    <w:rsid w:val="008640B5"/>
    <w:rsid w:val="0086437F"/>
    <w:rsid w:val="0086511E"/>
    <w:rsid w:val="00865614"/>
    <w:rsid w:val="00867388"/>
    <w:rsid w:val="008677FD"/>
    <w:rsid w:val="00867E54"/>
    <w:rsid w:val="00870469"/>
    <w:rsid w:val="008705D1"/>
    <w:rsid w:val="008706D4"/>
    <w:rsid w:val="008707D4"/>
    <w:rsid w:val="00870AAC"/>
    <w:rsid w:val="00870F8A"/>
    <w:rsid w:val="00871479"/>
    <w:rsid w:val="00871589"/>
    <w:rsid w:val="008719A4"/>
    <w:rsid w:val="00871CD4"/>
    <w:rsid w:val="00871D23"/>
    <w:rsid w:val="00872C65"/>
    <w:rsid w:val="00873D4B"/>
    <w:rsid w:val="00874312"/>
    <w:rsid w:val="0087437C"/>
    <w:rsid w:val="00874A23"/>
    <w:rsid w:val="008757AA"/>
    <w:rsid w:val="00875CD7"/>
    <w:rsid w:val="00876A48"/>
    <w:rsid w:val="00876B4D"/>
    <w:rsid w:val="00876C0F"/>
    <w:rsid w:val="00876C23"/>
    <w:rsid w:val="00876C94"/>
    <w:rsid w:val="008771AD"/>
    <w:rsid w:val="008772C0"/>
    <w:rsid w:val="0087742D"/>
    <w:rsid w:val="00877901"/>
    <w:rsid w:val="00877D55"/>
    <w:rsid w:val="00877F18"/>
    <w:rsid w:val="00877FB3"/>
    <w:rsid w:val="00880CEE"/>
    <w:rsid w:val="00881477"/>
    <w:rsid w:val="0088278F"/>
    <w:rsid w:val="00883092"/>
    <w:rsid w:val="0088397F"/>
    <w:rsid w:val="008845EC"/>
    <w:rsid w:val="00885CF4"/>
    <w:rsid w:val="00887AC7"/>
    <w:rsid w:val="00887ACD"/>
    <w:rsid w:val="00887DB2"/>
    <w:rsid w:val="008904D2"/>
    <w:rsid w:val="00890E79"/>
    <w:rsid w:val="008919F7"/>
    <w:rsid w:val="00891CB2"/>
    <w:rsid w:val="00891F22"/>
    <w:rsid w:val="00892101"/>
    <w:rsid w:val="008929EB"/>
    <w:rsid w:val="00893679"/>
    <w:rsid w:val="00893715"/>
    <w:rsid w:val="008941E3"/>
    <w:rsid w:val="0089451C"/>
    <w:rsid w:val="00894A88"/>
    <w:rsid w:val="008950D9"/>
    <w:rsid w:val="00895386"/>
    <w:rsid w:val="00895A73"/>
    <w:rsid w:val="00896E5C"/>
    <w:rsid w:val="00896F29"/>
    <w:rsid w:val="008970B7"/>
    <w:rsid w:val="00897310"/>
    <w:rsid w:val="0089781D"/>
    <w:rsid w:val="008A146C"/>
    <w:rsid w:val="008A1526"/>
    <w:rsid w:val="008A1A32"/>
    <w:rsid w:val="008A1B5E"/>
    <w:rsid w:val="008A1E37"/>
    <w:rsid w:val="008A21FF"/>
    <w:rsid w:val="008A2572"/>
    <w:rsid w:val="008A2CE2"/>
    <w:rsid w:val="008A30AC"/>
    <w:rsid w:val="008A32CA"/>
    <w:rsid w:val="008A44B8"/>
    <w:rsid w:val="008A4F27"/>
    <w:rsid w:val="008A51A8"/>
    <w:rsid w:val="008A54C7"/>
    <w:rsid w:val="008A5754"/>
    <w:rsid w:val="008A6608"/>
    <w:rsid w:val="008A698E"/>
    <w:rsid w:val="008A70A5"/>
    <w:rsid w:val="008A77D8"/>
    <w:rsid w:val="008B0483"/>
    <w:rsid w:val="008B120C"/>
    <w:rsid w:val="008B147F"/>
    <w:rsid w:val="008B148E"/>
    <w:rsid w:val="008B2873"/>
    <w:rsid w:val="008B2910"/>
    <w:rsid w:val="008B3386"/>
    <w:rsid w:val="008B4004"/>
    <w:rsid w:val="008B4259"/>
    <w:rsid w:val="008B42E7"/>
    <w:rsid w:val="008B51A0"/>
    <w:rsid w:val="008B592A"/>
    <w:rsid w:val="008B5BE3"/>
    <w:rsid w:val="008B6486"/>
    <w:rsid w:val="008B65E0"/>
    <w:rsid w:val="008B7B5C"/>
    <w:rsid w:val="008C0C70"/>
    <w:rsid w:val="008C0C99"/>
    <w:rsid w:val="008C11BD"/>
    <w:rsid w:val="008C1A93"/>
    <w:rsid w:val="008C1E04"/>
    <w:rsid w:val="008C2017"/>
    <w:rsid w:val="008C20B5"/>
    <w:rsid w:val="008C31B9"/>
    <w:rsid w:val="008C3A2F"/>
    <w:rsid w:val="008C3AB7"/>
    <w:rsid w:val="008C3BF8"/>
    <w:rsid w:val="008C3F69"/>
    <w:rsid w:val="008C3FC3"/>
    <w:rsid w:val="008C4633"/>
    <w:rsid w:val="008C4958"/>
    <w:rsid w:val="008C4BAA"/>
    <w:rsid w:val="008C5085"/>
    <w:rsid w:val="008C596C"/>
    <w:rsid w:val="008C61DF"/>
    <w:rsid w:val="008C6AE8"/>
    <w:rsid w:val="008C7573"/>
    <w:rsid w:val="008C780C"/>
    <w:rsid w:val="008D00A5"/>
    <w:rsid w:val="008D1028"/>
    <w:rsid w:val="008D155D"/>
    <w:rsid w:val="008D34F1"/>
    <w:rsid w:val="008D39D8"/>
    <w:rsid w:val="008D3B4B"/>
    <w:rsid w:val="008D3F05"/>
    <w:rsid w:val="008D4846"/>
    <w:rsid w:val="008D4884"/>
    <w:rsid w:val="008D558D"/>
    <w:rsid w:val="008D56EC"/>
    <w:rsid w:val="008D6177"/>
    <w:rsid w:val="008D63B6"/>
    <w:rsid w:val="008D6BD2"/>
    <w:rsid w:val="008D6D1A"/>
    <w:rsid w:val="008D7BFA"/>
    <w:rsid w:val="008D7F28"/>
    <w:rsid w:val="008E065E"/>
    <w:rsid w:val="008E0927"/>
    <w:rsid w:val="008E1664"/>
    <w:rsid w:val="008E1909"/>
    <w:rsid w:val="008E2322"/>
    <w:rsid w:val="008E2711"/>
    <w:rsid w:val="008E2D4C"/>
    <w:rsid w:val="008E47B4"/>
    <w:rsid w:val="008E486D"/>
    <w:rsid w:val="008E52DD"/>
    <w:rsid w:val="008E57A9"/>
    <w:rsid w:val="008E664E"/>
    <w:rsid w:val="008E6A15"/>
    <w:rsid w:val="008E6C14"/>
    <w:rsid w:val="008E6D27"/>
    <w:rsid w:val="008E6FE5"/>
    <w:rsid w:val="008E71CC"/>
    <w:rsid w:val="008F0387"/>
    <w:rsid w:val="008F08F8"/>
    <w:rsid w:val="008F15AF"/>
    <w:rsid w:val="008F1C4E"/>
    <w:rsid w:val="008F1EAB"/>
    <w:rsid w:val="008F33DC"/>
    <w:rsid w:val="008F3A19"/>
    <w:rsid w:val="008F3B77"/>
    <w:rsid w:val="008F476C"/>
    <w:rsid w:val="008F477F"/>
    <w:rsid w:val="008F4A4B"/>
    <w:rsid w:val="008F51A9"/>
    <w:rsid w:val="008F5589"/>
    <w:rsid w:val="008F573D"/>
    <w:rsid w:val="008F59D4"/>
    <w:rsid w:val="008F5B4B"/>
    <w:rsid w:val="008F5CCD"/>
    <w:rsid w:val="008F7127"/>
    <w:rsid w:val="008F768F"/>
    <w:rsid w:val="008F7819"/>
    <w:rsid w:val="008F7C55"/>
    <w:rsid w:val="008F7F6C"/>
    <w:rsid w:val="009009AF"/>
    <w:rsid w:val="0090168A"/>
    <w:rsid w:val="009016FB"/>
    <w:rsid w:val="00902350"/>
    <w:rsid w:val="009023BC"/>
    <w:rsid w:val="00902532"/>
    <w:rsid w:val="00902739"/>
    <w:rsid w:val="0090336B"/>
    <w:rsid w:val="00903C58"/>
    <w:rsid w:val="00903DE7"/>
    <w:rsid w:val="0090453C"/>
    <w:rsid w:val="0090487A"/>
    <w:rsid w:val="00904DA4"/>
    <w:rsid w:val="009053AA"/>
    <w:rsid w:val="0090574F"/>
    <w:rsid w:val="00905F63"/>
    <w:rsid w:val="0090605A"/>
    <w:rsid w:val="0090685D"/>
    <w:rsid w:val="00906939"/>
    <w:rsid w:val="00907217"/>
    <w:rsid w:val="00907364"/>
    <w:rsid w:val="00907EAB"/>
    <w:rsid w:val="00910385"/>
    <w:rsid w:val="00910B7D"/>
    <w:rsid w:val="00911798"/>
    <w:rsid w:val="00911DFB"/>
    <w:rsid w:val="009120CB"/>
    <w:rsid w:val="009121EF"/>
    <w:rsid w:val="00912A1A"/>
    <w:rsid w:val="00913030"/>
    <w:rsid w:val="009139D9"/>
    <w:rsid w:val="00913EA2"/>
    <w:rsid w:val="00914069"/>
    <w:rsid w:val="00914AD8"/>
    <w:rsid w:val="00914EF8"/>
    <w:rsid w:val="00915059"/>
    <w:rsid w:val="00915DB1"/>
    <w:rsid w:val="00916079"/>
    <w:rsid w:val="00916904"/>
    <w:rsid w:val="00916D9C"/>
    <w:rsid w:val="00916F17"/>
    <w:rsid w:val="009174D5"/>
    <w:rsid w:val="00917CE9"/>
    <w:rsid w:val="00920BF2"/>
    <w:rsid w:val="00922010"/>
    <w:rsid w:val="00922562"/>
    <w:rsid w:val="00923A2E"/>
    <w:rsid w:val="00924064"/>
    <w:rsid w:val="00924494"/>
    <w:rsid w:val="009244B0"/>
    <w:rsid w:val="0092495F"/>
    <w:rsid w:val="009250F4"/>
    <w:rsid w:val="00926018"/>
    <w:rsid w:val="00927736"/>
    <w:rsid w:val="00927E93"/>
    <w:rsid w:val="009302F9"/>
    <w:rsid w:val="009307A3"/>
    <w:rsid w:val="00931BD9"/>
    <w:rsid w:val="00932812"/>
    <w:rsid w:val="00932F10"/>
    <w:rsid w:val="009337C6"/>
    <w:rsid w:val="00936466"/>
    <w:rsid w:val="009368F3"/>
    <w:rsid w:val="00937048"/>
    <w:rsid w:val="00937377"/>
    <w:rsid w:val="00937383"/>
    <w:rsid w:val="00937B84"/>
    <w:rsid w:val="00941041"/>
    <w:rsid w:val="009410B2"/>
    <w:rsid w:val="00941370"/>
    <w:rsid w:val="009415F7"/>
    <w:rsid w:val="00941636"/>
    <w:rsid w:val="009422D3"/>
    <w:rsid w:val="009422E5"/>
    <w:rsid w:val="00942A10"/>
    <w:rsid w:val="00943658"/>
    <w:rsid w:val="00943742"/>
    <w:rsid w:val="00943E71"/>
    <w:rsid w:val="009441E0"/>
    <w:rsid w:val="0094446D"/>
    <w:rsid w:val="00945C05"/>
    <w:rsid w:val="00946945"/>
    <w:rsid w:val="00947231"/>
    <w:rsid w:val="00947298"/>
    <w:rsid w:val="00947713"/>
    <w:rsid w:val="00950448"/>
    <w:rsid w:val="00950DE7"/>
    <w:rsid w:val="00951946"/>
    <w:rsid w:val="00951B4B"/>
    <w:rsid w:val="00952E26"/>
    <w:rsid w:val="009534C3"/>
    <w:rsid w:val="00953920"/>
    <w:rsid w:val="00953C28"/>
    <w:rsid w:val="00953D47"/>
    <w:rsid w:val="00954ADD"/>
    <w:rsid w:val="00954B8C"/>
    <w:rsid w:val="009553D7"/>
    <w:rsid w:val="00955BA7"/>
    <w:rsid w:val="00955D54"/>
    <w:rsid w:val="009560A5"/>
    <w:rsid w:val="0095681E"/>
    <w:rsid w:val="009572D4"/>
    <w:rsid w:val="00957822"/>
    <w:rsid w:val="00957D54"/>
    <w:rsid w:val="00957E0E"/>
    <w:rsid w:val="00957E9D"/>
    <w:rsid w:val="00957EC9"/>
    <w:rsid w:val="00961921"/>
    <w:rsid w:val="00961DD4"/>
    <w:rsid w:val="00962016"/>
    <w:rsid w:val="009635A9"/>
    <w:rsid w:val="00963DE4"/>
    <w:rsid w:val="0096430A"/>
    <w:rsid w:val="0096554B"/>
    <w:rsid w:val="0096583F"/>
    <w:rsid w:val="0096584A"/>
    <w:rsid w:val="00966231"/>
    <w:rsid w:val="009666C1"/>
    <w:rsid w:val="00966735"/>
    <w:rsid w:val="00966A6C"/>
    <w:rsid w:val="009671B8"/>
    <w:rsid w:val="00970DDF"/>
    <w:rsid w:val="00970F5B"/>
    <w:rsid w:val="00971F08"/>
    <w:rsid w:val="00972AE2"/>
    <w:rsid w:val="00972D3F"/>
    <w:rsid w:val="00972E29"/>
    <w:rsid w:val="00972E6E"/>
    <w:rsid w:val="00974806"/>
    <w:rsid w:val="00975426"/>
    <w:rsid w:val="0097547C"/>
    <w:rsid w:val="0097556A"/>
    <w:rsid w:val="00975942"/>
    <w:rsid w:val="0097603D"/>
    <w:rsid w:val="00976784"/>
    <w:rsid w:val="00976949"/>
    <w:rsid w:val="00980477"/>
    <w:rsid w:val="00981C81"/>
    <w:rsid w:val="00981F88"/>
    <w:rsid w:val="00982432"/>
    <w:rsid w:val="00982528"/>
    <w:rsid w:val="00982A03"/>
    <w:rsid w:val="0098359C"/>
    <w:rsid w:val="00983A04"/>
    <w:rsid w:val="00983D5B"/>
    <w:rsid w:val="00985253"/>
    <w:rsid w:val="009853B3"/>
    <w:rsid w:val="00985779"/>
    <w:rsid w:val="00986041"/>
    <w:rsid w:val="00986DF9"/>
    <w:rsid w:val="00986E61"/>
    <w:rsid w:val="0098769F"/>
    <w:rsid w:val="00987B76"/>
    <w:rsid w:val="00987D60"/>
    <w:rsid w:val="00987FC1"/>
    <w:rsid w:val="0099061A"/>
    <w:rsid w:val="00990630"/>
    <w:rsid w:val="00990668"/>
    <w:rsid w:val="009907C3"/>
    <w:rsid w:val="009911DD"/>
    <w:rsid w:val="00991761"/>
    <w:rsid w:val="009919AD"/>
    <w:rsid w:val="0099218F"/>
    <w:rsid w:val="00993502"/>
    <w:rsid w:val="00994965"/>
    <w:rsid w:val="00994DCA"/>
    <w:rsid w:val="00995BA9"/>
    <w:rsid w:val="009960EC"/>
    <w:rsid w:val="00996A05"/>
    <w:rsid w:val="009970DD"/>
    <w:rsid w:val="0099713E"/>
    <w:rsid w:val="0099726F"/>
    <w:rsid w:val="009A02AD"/>
    <w:rsid w:val="009A0F07"/>
    <w:rsid w:val="009A0FBA"/>
    <w:rsid w:val="009A1601"/>
    <w:rsid w:val="009A1B48"/>
    <w:rsid w:val="009A1E33"/>
    <w:rsid w:val="009A2F7E"/>
    <w:rsid w:val="009A307D"/>
    <w:rsid w:val="009A3BB6"/>
    <w:rsid w:val="009A462D"/>
    <w:rsid w:val="009A4FFE"/>
    <w:rsid w:val="009A5CBA"/>
    <w:rsid w:val="009A5EC5"/>
    <w:rsid w:val="009A643D"/>
    <w:rsid w:val="009A66DF"/>
    <w:rsid w:val="009A6FC2"/>
    <w:rsid w:val="009A7963"/>
    <w:rsid w:val="009B02F4"/>
    <w:rsid w:val="009B0859"/>
    <w:rsid w:val="009B1848"/>
    <w:rsid w:val="009B1F30"/>
    <w:rsid w:val="009B2516"/>
    <w:rsid w:val="009B2ADB"/>
    <w:rsid w:val="009B2AF2"/>
    <w:rsid w:val="009B3604"/>
    <w:rsid w:val="009B3AC2"/>
    <w:rsid w:val="009B445A"/>
    <w:rsid w:val="009B4783"/>
    <w:rsid w:val="009B4AA3"/>
    <w:rsid w:val="009B4DF4"/>
    <w:rsid w:val="009B55F6"/>
    <w:rsid w:val="009B564E"/>
    <w:rsid w:val="009B5DA2"/>
    <w:rsid w:val="009B6466"/>
    <w:rsid w:val="009B6E01"/>
    <w:rsid w:val="009B7E87"/>
    <w:rsid w:val="009C0169"/>
    <w:rsid w:val="009C0171"/>
    <w:rsid w:val="009C07B6"/>
    <w:rsid w:val="009C16EC"/>
    <w:rsid w:val="009C1954"/>
    <w:rsid w:val="009C1CB2"/>
    <w:rsid w:val="009C24B9"/>
    <w:rsid w:val="009C34C0"/>
    <w:rsid w:val="009C403E"/>
    <w:rsid w:val="009C42D0"/>
    <w:rsid w:val="009C50CC"/>
    <w:rsid w:val="009D088F"/>
    <w:rsid w:val="009D0BCD"/>
    <w:rsid w:val="009D1E03"/>
    <w:rsid w:val="009D28C9"/>
    <w:rsid w:val="009D2E45"/>
    <w:rsid w:val="009D35B0"/>
    <w:rsid w:val="009D3978"/>
    <w:rsid w:val="009D411D"/>
    <w:rsid w:val="009D42A8"/>
    <w:rsid w:val="009D42A9"/>
    <w:rsid w:val="009D4AFD"/>
    <w:rsid w:val="009D4FF0"/>
    <w:rsid w:val="009D548A"/>
    <w:rsid w:val="009D61E6"/>
    <w:rsid w:val="009D64BB"/>
    <w:rsid w:val="009D703C"/>
    <w:rsid w:val="009D7065"/>
    <w:rsid w:val="009D718F"/>
    <w:rsid w:val="009D77C4"/>
    <w:rsid w:val="009E04E3"/>
    <w:rsid w:val="009E068F"/>
    <w:rsid w:val="009E0886"/>
    <w:rsid w:val="009E133F"/>
    <w:rsid w:val="009E148B"/>
    <w:rsid w:val="009E14E0"/>
    <w:rsid w:val="009E1B7B"/>
    <w:rsid w:val="009E1BB6"/>
    <w:rsid w:val="009E2AA7"/>
    <w:rsid w:val="009E30D1"/>
    <w:rsid w:val="009E3357"/>
    <w:rsid w:val="009E35DB"/>
    <w:rsid w:val="009E387B"/>
    <w:rsid w:val="009E3B45"/>
    <w:rsid w:val="009E4105"/>
    <w:rsid w:val="009E47A3"/>
    <w:rsid w:val="009E4A48"/>
    <w:rsid w:val="009E6233"/>
    <w:rsid w:val="009E62E7"/>
    <w:rsid w:val="009E7159"/>
    <w:rsid w:val="009E74F0"/>
    <w:rsid w:val="009E7890"/>
    <w:rsid w:val="009E7E15"/>
    <w:rsid w:val="009F08F3"/>
    <w:rsid w:val="009F344F"/>
    <w:rsid w:val="009F55C5"/>
    <w:rsid w:val="009F6699"/>
    <w:rsid w:val="009F7531"/>
    <w:rsid w:val="00A00717"/>
    <w:rsid w:val="00A0299C"/>
    <w:rsid w:val="00A031D8"/>
    <w:rsid w:val="00A03210"/>
    <w:rsid w:val="00A03329"/>
    <w:rsid w:val="00A03A9A"/>
    <w:rsid w:val="00A048A8"/>
    <w:rsid w:val="00A04DC2"/>
    <w:rsid w:val="00A04F49"/>
    <w:rsid w:val="00A0509F"/>
    <w:rsid w:val="00A052C1"/>
    <w:rsid w:val="00A05BC8"/>
    <w:rsid w:val="00A06B71"/>
    <w:rsid w:val="00A12878"/>
    <w:rsid w:val="00A129EE"/>
    <w:rsid w:val="00A13282"/>
    <w:rsid w:val="00A13E54"/>
    <w:rsid w:val="00A155CE"/>
    <w:rsid w:val="00A158A7"/>
    <w:rsid w:val="00A162C4"/>
    <w:rsid w:val="00A167F2"/>
    <w:rsid w:val="00A1688C"/>
    <w:rsid w:val="00A16908"/>
    <w:rsid w:val="00A17718"/>
    <w:rsid w:val="00A17F63"/>
    <w:rsid w:val="00A2052E"/>
    <w:rsid w:val="00A20549"/>
    <w:rsid w:val="00A20E2C"/>
    <w:rsid w:val="00A20E82"/>
    <w:rsid w:val="00A2193B"/>
    <w:rsid w:val="00A219A2"/>
    <w:rsid w:val="00A21E81"/>
    <w:rsid w:val="00A2275A"/>
    <w:rsid w:val="00A22FCB"/>
    <w:rsid w:val="00A2351A"/>
    <w:rsid w:val="00A25359"/>
    <w:rsid w:val="00A2547A"/>
    <w:rsid w:val="00A25C80"/>
    <w:rsid w:val="00A264A9"/>
    <w:rsid w:val="00A26DCF"/>
    <w:rsid w:val="00A27785"/>
    <w:rsid w:val="00A27A15"/>
    <w:rsid w:val="00A27FDE"/>
    <w:rsid w:val="00A30187"/>
    <w:rsid w:val="00A308AC"/>
    <w:rsid w:val="00A31472"/>
    <w:rsid w:val="00A314C1"/>
    <w:rsid w:val="00A337CB"/>
    <w:rsid w:val="00A33CB8"/>
    <w:rsid w:val="00A3431A"/>
    <w:rsid w:val="00A3448A"/>
    <w:rsid w:val="00A346CA"/>
    <w:rsid w:val="00A34F09"/>
    <w:rsid w:val="00A3503A"/>
    <w:rsid w:val="00A351D7"/>
    <w:rsid w:val="00A36297"/>
    <w:rsid w:val="00A3666B"/>
    <w:rsid w:val="00A36672"/>
    <w:rsid w:val="00A370C2"/>
    <w:rsid w:val="00A371E0"/>
    <w:rsid w:val="00A37B8A"/>
    <w:rsid w:val="00A4050F"/>
    <w:rsid w:val="00A40E0A"/>
    <w:rsid w:val="00A41A7B"/>
    <w:rsid w:val="00A41B2E"/>
    <w:rsid w:val="00A41B42"/>
    <w:rsid w:val="00A41E2B"/>
    <w:rsid w:val="00A42341"/>
    <w:rsid w:val="00A424E1"/>
    <w:rsid w:val="00A441BF"/>
    <w:rsid w:val="00A45034"/>
    <w:rsid w:val="00A45AC0"/>
    <w:rsid w:val="00A45B74"/>
    <w:rsid w:val="00A463F5"/>
    <w:rsid w:val="00A46F2B"/>
    <w:rsid w:val="00A46F4F"/>
    <w:rsid w:val="00A47420"/>
    <w:rsid w:val="00A507AE"/>
    <w:rsid w:val="00A507DA"/>
    <w:rsid w:val="00A5095B"/>
    <w:rsid w:val="00A52E1D"/>
    <w:rsid w:val="00A532F0"/>
    <w:rsid w:val="00A537AA"/>
    <w:rsid w:val="00A5392B"/>
    <w:rsid w:val="00A53F81"/>
    <w:rsid w:val="00A5449E"/>
    <w:rsid w:val="00A54561"/>
    <w:rsid w:val="00A54FF4"/>
    <w:rsid w:val="00A55052"/>
    <w:rsid w:val="00A55C4E"/>
    <w:rsid w:val="00A565B5"/>
    <w:rsid w:val="00A56762"/>
    <w:rsid w:val="00A56FF4"/>
    <w:rsid w:val="00A571C7"/>
    <w:rsid w:val="00A5743C"/>
    <w:rsid w:val="00A61499"/>
    <w:rsid w:val="00A615D8"/>
    <w:rsid w:val="00A6165D"/>
    <w:rsid w:val="00A62A77"/>
    <w:rsid w:val="00A63138"/>
    <w:rsid w:val="00A63483"/>
    <w:rsid w:val="00A637CD"/>
    <w:rsid w:val="00A63842"/>
    <w:rsid w:val="00A63E57"/>
    <w:rsid w:val="00A6444C"/>
    <w:rsid w:val="00A657D7"/>
    <w:rsid w:val="00A65B68"/>
    <w:rsid w:val="00A660AC"/>
    <w:rsid w:val="00A66454"/>
    <w:rsid w:val="00A6724B"/>
    <w:rsid w:val="00A67449"/>
    <w:rsid w:val="00A67E6C"/>
    <w:rsid w:val="00A7000F"/>
    <w:rsid w:val="00A70475"/>
    <w:rsid w:val="00A7049F"/>
    <w:rsid w:val="00A70548"/>
    <w:rsid w:val="00A706D6"/>
    <w:rsid w:val="00A71459"/>
    <w:rsid w:val="00A71B42"/>
    <w:rsid w:val="00A71B99"/>
    <w:rsid w:val="00A7391C"/>
    <w:rsid w:val="00A739D0"/>
    <w:rsid w:val="00A739DA"/>
    <w:rsid w:val="00A74164"/>
    <w:rsid w:val="00A74EFE"/>
    <w:rsid w:val="00A75FF3"/>
    <w:rsid w:val="00A761D4"/>
    <w:rsid w:val="00A76F0B"/>
    <w:rsid w:val="00A7787D"/>
    <w:rsid w:val="00A77A7F"/>
    <w:rsid w:val="00A77EC4"/>
    <w:rsid w:val="00A80583"/>
    <w:rsid w:val="00A81AE1"/>
    <w:rsid w:val="00A81CD9"/>
    <w:rsid w:val="00A82687"/>
    <w:rsid w:val="00A836B4"/>
    <w:rsid w:val="00A84FC1"/>
    <w:rsid w:val="00A85751"/>
    <w:rsid w:val="00A85BAA"/>
    <w:rsid w:val="00A85C72"/>
    <w:rsid w:val="00A86A5A"/>
    <w:rsid w:val="00A86B5A"/>
    <w:rsid w:val="00A86C81"/>
    <w:rsid w:val="00A905D1"/>
    <w:rsid w:val="00A91E7F"/>
    <w:rsid w:val="00A92662"/>
    <w:rsid w:val="00A927E3"/>
    <w:rsid w:val="00A92879"/>
    <w:rsid w:val="00A93AF4"/>
    <w:rsid w:val="00A93D25"/>
    <w:rsid w:val="00A9442A"/>
    <w:rsid w:val="00A94CB0"/>
    <w:rsid w:val="00A96013"/>
    <w:rsid w:val="00A96058"/>
    <w:rsid w:val="00A96150"/>
    <w:rsid w:val="00A961A3"/>
    <w:rsid w:val="00A96B92"/>
    <w:rsid w:val="00A97D61"/>
    <w:rsid w:val="00AA016F"/>
    <w:rsid w:val="00AA07AC"/>
    <w:rsid w:val="00AA1745"/>
    <w:rsid w:val="00AA1B11"/>
    <w:rsid w:val="00AA1C08"/>
    <w:rsid w:val="00AA1D26"/>
    <w:rsid w:val="00AA1ED6"/>
    <w:rsid w:val="00AA2CF5"/>
    <w:rsid w:val="00AA36F1"/>
    <w:rsid w:val="00AA3D4E"/>
    <w:rsid w:val="00AA51D6"/>
    <w:rsid w:val="00AA54D7"/>
    <w:rsid w:val="00AA5F08"/>
    <w:rsid w:val="00AA6FCE"/>
    <w:rsid w:val="00AA772D"/>
    <w:rsid w:val="00AB0BC8"/>
    <w:rsid w:val="00AB11CA"/>
    <w:rsid w:val="00AB14D9"/>
    <w:rsid w:val="00AB1A9C"/>
    <w:rsid w:val="00AB309F"/>
    <w:rsid w:val="00AB4436"/>
    <w:rsid w:val="00AB49C7"/>
    <w:rsid w:val="00AB4AB8"/>
    <w:rsid w:val="00AB5005"/>
    <w:rsid w:val="00AB655E"/>
    <w:rsid w:val="00AB6720"/>
    <w:rsid w:val="00AB6E9F"/>
    <w:rsid w:val="00AB7CCE"/>
    <w:rsid w:val="00AC007F"/>
    <w:rsid w:val="00AC0397"/>
    <w:rsid w:val="00AC0637"/>
    <w:rsid w:val="00AC13E1"/>
    <w:rsid w:val="00AC163D"/>
    <w:rsid w:val="00AC1D8D"/>
    <w:rsid w:val="00AC2443"/>
    <w:rsid w:val="00AC2ECD"/>
    <w:rsid w:val="00AC3119"/>
    <w:rsid w:val="00AC363B"/>
    <w:rsid w:val="00AC49FB"/>
    <w:rsid w:val="00AC5527"/>
    <w:rsid w:val="00AC596D"/>
    <w:rsid w:val="00AC5A10"/>
    <w:rsid w:val="00AC5EC0"/>
    <w:rsid w:val="00AC623C"/>
    <w:rsid w:val="00AD07DC"/>
    <w:rsid w:val="00AD0926"/>
    <w:rsid w:val="00AD0AA3"/>
    <w:rsid w:val="00AD0CB2"/>
    <w:rsid w:val="00AD1EC6"/>
    <w:rsid w:val="00AD1FAC"/>
    <w:rsid w:val="00AD26FF"/>
    <w:rsid w:val="00AD2B87"/>
    <w:rsid w:val="00AD2EC9"/>
    <w:rsid w:val="00AD2ED0"/>
    <w:rsid w:val="00AD3A3F"/>
    <w:rsid w:val="00AD3E8F"/>
    <w:rsid w:val="00AD3F94"/>
    <w:rsid w:val="00AD4A5A"/>
    <w:rsid w:val="00AD726A"/>
    <w:rsid w:val="00AD74D6"/>
    <w:rsid w:val="00AD7931"/>
    <w:rsid w:val="00AD7D85"/>
    <w:rsid w:val="00AE112B"/>
    <w:rsid w:val="00AE138D"/>
    <w:rsid w:val="00AE1776"/>
    <w:rsid w:val="00AE27AC"/>
    <w:rsid w:val="00AE2AD8"/>
    <w:rsid w:val="00AE40E0"/>
    <w:rsid w:val="00AE41E4"/>
    <w:rsid w:val="00AE4BAC"/>
    <w:rsid w:val="00AE4DBA"/>
    <w:rsid w:val="00AE4F07"/>
    <w:rsid w:val="00AE539C"/>
    <w:rsid w:val="00AE610A"/>
    <w:rsid w:val="00AE63B2"/>
    <w:rsid w:val="00AE78B1"/>
    <w:rsid w:val="00AF0087"/>
    <w:rsid w:val="00AF1C5D"/>
    <w:rsid w:val="00AF2216"/>
    <w:rsid w:val="00AF3173"/>
    <w:rsid w:val="00AF41A3"/>
    <w:rsid w:val="00AF42D7"/>
    <w:rsid w:val="00AF4DC3"/>
    <w:rsid w:val="00AF585C"/>
    <w:rsid w:val="00AF5983"/>
    <w:rsid w:val="00AF5BAB"/>
    <w:rsid w:val="00AF5C12"/>
    <w:rsid w:val="00AF623E"/>
    <w:rsid w:val="00AF6E3E"/>
    <w:rsid w:val="00AF7124"/>
    <w:rsid w:val="00AF72BA"/>
    <w:rsid w:val="00AF78E4"/>
    <w:rsid w:val="00B006FE"/>
    <w:rsid w:val="00B007CB"/>
    <w:rsid w:val="00B01205"/>
    <w:rsid w:val="00B01AEB"/>
    <w:rsid w:val="00B02AA9"/>
    <w:rsid w:val="00B02FA3"/>
    <w:rsid w:val="00B032A8"/>
    <w:rsid w:val="00B035EB"/>
    <w:rsid w:val="00B040CC"/>
    <w:rsid w:val="00B0467D"/>
    <w:rsid w:val="00B04EE4"/>
    <w:rsid w:val="00B05084"/>
    <w:rsid w:val="00B0590A"/>
    <w:rsid w:val="00B06E4D"/>
    <w:rsid w:val="00B106C8"/>
    <w:rsid w:val="00B1089B"/>
    <w:rsid w:val="00B10A68"/>
    <w:rsid w:val="00B10B6D"/>
    <w:rsid w:val="00B119FB"/>
    <w:rsid w:val="00B11CC8"/>
    <w:rsid w:val="00B11E23"/>
    <w:rsid w:val="00B1218D"/>
    <w:rsid w:val="00B1267A"/>
    <w:rsid w:val="00B13737"/>
    <w:rsid w:val="00B149F6"/>
    <w:rsid w:val="00B157F9"/>
    <w:rsid w:val="00B15F9A"/>
    <w:rsid w:val="00B16879"/>
    <w:rsid w:val="00B16C1E"/>
    <w:rsid w:val="00B1707C"/>
    <w:rsid w:val="00B20256"/>
    <w:rsid w:val="00B20D09"/>
    <w:rsid w:val="00B20FAE"/>
    <w:rsid w:val="00B21E55"/>
    <w:rsid w:val="00B222A3"/>
    <w:rsid w:val="00B22A5A"/>
    <w:rsid w:val="00B23829"/>
    <w:rsid w:val="00B23FED"/>
    <w:rsid w:val="00B24071"/>
    <w:rsid w:val="00B26129"/>
    <w:rsid w:val="00B2631C"/>
    <w:rsid w:val="00B26986"/>
    <w:rsid w:val="00B27150"/>
    <w:rsid w:val="00B2763F"/>
    <w:rsid w:val="00B27AAC"/>
    <w:rsid w:val="00B27BC7"/>
    <w:rsid w:val="00B30718"/>
    <w:rsid w:val="00B30929"/>
    <w:rsid w:val="00B30F97"/>
    <w:rsid w:val="00B310E5"/>
    <w:rsid w:val="00B31E15"/>
    <w:rsid w:val="00B33031"/>
    <w:rsid w:val="00B3330C"/>
    <w:rsid w:val="00B33484"/>
    <w:rsid w:val="00B3365D"/>
    <w:rsid w:val="00B33739"/>
    <w:rsid w:val="00B34113"/>
    <w:rsid w:val="00B372AA"/>
    <w:rsid w:val="00B40445"/>
    <w:rsid w:val="00B409E0"/>
    <w:rsid w:val="00B40C5D"/>
    <w:rsid w:val="00B41200"/>
    <w:rsid w:val="00B41888"/>
    <w:rsid w:val="00B41A5C"/>
    <w:rsid w:val="00B4286A"/>
    <w:rsid w:val="00B43A62"/>
    <w:rsid w:val="00B44F7F"/>
    <w:rsid w:val="00B45308"/>
    <w:rsid w:val="00B45A52"/>
    <w:rsid w:val="00B46175"/>
    <w:rsid w:val="00B4658B"/>
    <w:rsid w:val="00B466BD"/>
    <w:rsid w:val="00B46A9C"/>
    <w:rsid w:val="00B46DA7"/>
    <w:rsid w:val="00B47318"/>
    <w:rsid w:val="00B473CA"/>
    <w:rsid w:val="00B50108"/>
    <w:rsid w:val="00B51089"/>
    <w:rsid w:val="00B5164C"/>
    <w:rsid w:val="00B5166F"/>
    <w:rsid w:val="00B519F2"/>
    <w:rsid w:val="00B51F4B"/>
    <w:rsid w:val="00B52679"/>
    <w:rsid w:val="00B54530"/>
    <w:rsid w:val="00B548B7"/>
    <w:rsid w:val="00B578BD"/>
    <w:rsid w:val="00B60A81"/>
    <w:rsid w:val="00B622C3"/>
    <w:rsid w:val="00B63314"/>
    <w:rsid w:val="00B6405B"/>
    <w:rsid w:val="00B644A3"/>
    <w:rsid w:val="00B65D31"/>
    <w:rsid w:val="00B65FB9"/>
    <w:rsid w:val="00B664C7"/>
    <w:rsid w:val="00B66C7C"/>
    <w:rsid w:val="00B66EBF"/>
    <w:rsid w:val="00B67C05"/>
    <w:rsid w:val="00B70988"/>
    <w:rsid w:val="00B70B2C"/>
    <w:rsid w:val="00B71144"/>
    <w:rsid w:val="00B717B0"/>
    <w:rsid w:val="00B72306"/>
    <w:rsid w:val="00B739F6"/>
    <w:rsid w:val="00B73AAD"/>
    <w:rsid w:val="00B73EAC"/>
    <w:rsid w:val="00B747AC"/>
    <w:rsid w:val="00B74FA4"/>
    <w:rsid w:val="00B74FA6"/>
    <w:rsid w:val="00B75291"/>
    <w:rsid w:val="00B75389"/>
    <w:rsid w:val="00B75E94"/>
    <w:rsid w:val="00B76967"/>
    <w:rsid w:val="00B80A00"/>
    <w:rsid w:val="00B80D1B"/>
    <w:rsid w:val="00B81A6C"/>
    <w:rsid w:val="00B8290B"/>
    <w:rsid w:val="00B835DA"/>
    <w:rsid w:val="00B8360C"/>
    <w:rsid w:val="00B842F3"/>
    <w:rsid w:val="00B85716"/>
    <w:rsid w:val="00B85B0C"/>
    <w:rsid w:val="00B85DE5"/>
    <w:rsid w:val="00B868A6"/>
    <w:rsid w:val="00B878CD"/>
    <w:rsid w:val="00B87D04"/>
    <w:rsid w:val="00B900A5"/>
    <w:rsid w:val="00B908FC"/>
    <w:rsid w:val="00B90A5F"/>
    <w:rsid w:val="00B90F73"/>
    <w:rsid w:val="00B91DA9"/>
    <w:rsid w:val="00B92A15"/>
    <w:rsid w:val="00B92ADC"/>
    <w:rsid w:val="00B92C31"/>
    <w:rsid w:val="00B92E2B"/>
    <w:rsid w:val="00B92F17"/>
    <w:rsid w:val="00B93419"/>
    <w:rsid w:val="00B934BC"/>
    <w:rsid w:val="00B93B59"/>
    <w:rsid w:val="00B93C34"/>
    <w:rsid w:val="00B9406A"/>
    <w:rsid w:val="00B94A54"/>
    <w:rsid w:val="00B94AF2"/>
    <w:rsid w:val="00B95469"/>
    <w:rsid w:val="00B95C4D"/>
    <w:rsid w:val="00B95C6D"/>
    <w:rsid w:val="00B961D5"/>
    <w:rsid w:val="00B96F0F"/>
    <w:rsid w:val="00B96F60"/>
    <w:rsid w:val="00B96FF3"/>
    <w:rsid w:val="00B9723C"/>
    <w:rsid w:val="00B97A36"/>
    <w:rsid w:val="00B97D42"/>
    <w:rsid w:val="00B97F34"/>
    <w:rsid w:val="00BA02AA"/>
    <w:rsid w:val="00BA04D7"/>
    <w:rsid w:val="00BA16A5"/>
    <w:rsid w:val="00BA1999"/>
    <w:rsid w:val="00BA1C65"/>
    <w:rsid w:val="00BA2280"/>
    <w:rsid w:val="00BA25BB"/>
    <w:rsid w:val="00BA27EB"/>
    <w:rsid w:val="00BA2A08"/>
    <w:rsid w:val="00BA4A0E"/>
    <w:rsid w:val="00BA54BA"/>
    <w:rsid w:val="00BA56D2"/>
    <w:rsid w:val="00BA76E0"/>
    <w:rsid w:val="00BA7733"/>
    <w:rsid w:val="00BA79C3"/>
    <w:rsid w:val="00BB04EA"/>
    <w:rsid w:val="00BB06CA"/>
    <w:rsid w:val="00BB1F5C"/>
    <w:rsid w:val="00BB1FB6"/>
    <w:rsid w:val="00BB2A25"/>
    <w:rsid w:val="00BB4677"/>
    <w:rsid w:val="00BB51E9"/>
    <w:rsid w:val="00BB5C0E"/>
    <w:rsid w:val="00BB5CB6"/>
    <w:rsid w:val="00BB629E"/>
    <w:rsid w:val="00BB6C62"/>
    <w:rsid w:val="00BB703D"/>
    <w:rsid w:val="00BB7241"/>
    <w:rsid w:val="00BB72A6"/>
    <w:rsid w:val="00BB7A23"/>
    <w:rsid w:val="00BB7EF3"/>
    <w:rsid w:val="00BC0900"/>
    <w:rsid w:val="00BC0CA5"/>
    <w:rsid w:val="00BC0FDC"/>
    <w:rsid w:val="00BC1100"/>
    <w:rsid w:val="00BC11C8"/>
    <w:rsid w:val="00BC1536"/>
    <w:rsid w:val="00BC158D"/>
    <w:rsid w:val="00BC23DA"/>
    <w:rsid w:val="00BC2AED"/>
    <w:rsid w:val="00BC3053"/>
    <w:rsid w:val="00BC44E5"/>
    <w:rsid w:val="00BC4D2E"/>
    <w:rsid w:val="00BC4EEE"/>
    <w:rsid w:val="00BC5CB0"/>
    <w:rsid w:val="00BD0BD1"/>
    <w:rsid w:val="00BD0EC7"/>
    <w:rsid w:val="00BD18F3"/>
    <w:rsid w:val="00BD1CF2"/>
    <w:rsid w:val="00BD20C5"/>
    <w:rsid w:val="00BD2623"/>
    <w:rsid w:val="00BD2A0B"/>
    <w:rsid w:val="00BD33F1"/>
    <w:rsid w:val="00BD36B6"/>
    <w:rsid w:val="00BD3EB1"/>
    <w:rsid w:val="00BD48AC"/>
    <w:rsid w:val="00BD5851"/>
    <w:rsid w:val="00BD5F1A"/>
    <w:rsid w:val="00BD6622"/>
    <w:rsid w:val="00BE0195"/>
    <w:rsid w:val="00BE03DA"/>
    <w:rsid w:val="00BE0500"/>
    <w:rsid w:val="00BE0B66"/>
    <w:rsid w:val="00BE0D41"/>
    <w:rsid w:val="00BE1234"/>
    <w:rsid w:val="00BE1AA1"/>
    <w:rsid w:val="00BE2FA6"/>
    <w:rsid w:val="00BE333F"/>
    <w:rsid w:val="00BE34E2"/>
    <w:rsid w:val="00BE3D84"/>
    <w:rsid w:val="00BE49A3"/>
    <w:rsid w:val="00BE6488"/>
    <w:rsid w:val="00BE6799"/>
    <w:rsid w:val="00BE70F8"/>
    <w:rsid w:val="00BE7406"/>
    <w:rsid w:val="00BE7603"/>
    <w:rsid w:val="00BE7C9F"/>
    <w:rsid w:val="00BE7D30"/>
    <w:rsid w:val="00BF035A"/>
    <w:rsid w:val="00BF0904"/>
    <w:rsid w:val="00BF0A47"/>
    <w:rsid w:val="00BF197D"/>
    <w:rsid w:val="00BF200B"/>
    <w:rsid w:val="00BF2711"/>
    <w:rsid w:val="00BF3279"/>
    <w:rsid w:val="00BF4369"/>
    <w:rsid w:val="00BF4C50"/>
    <w:rsid w:val="00BF5712"/>
    <w:rsid w:val="00BF591E"/>
    <w:rsid w:val="00BF62D2"/>
    <w:rsid w:val="00BF74C7"/>
    <w:rsid w:val="00BF7F76"/>
    <w:rsid w:val="00C00E10"/>
    <w:rsid w:val="00C00EC4"/>
    <w:rsid w:val="00C015F1"/>
    <w:rsid w:val="00C01DE5"/>
    <w:rsid w:val="00C01F33"/>
    <w:rsid w:val="00C02731"/>
    <w:rsid w:val="00C02CC6"/>
    <w:rsid w:val="00C02FE5"/>
    <w:rsid w:val="00C031EE"/>
    <w:rsid w:val="00C040F7"/>
    <w:rsid w:val="00C04442"/>
    <w:rsid w:val="00C044AB"/>
    <w:rsid w:val="00C0490E"/>
    <w:rsid w:val="00C05706"/>
    <w:rsid w:val="00C06CB3"/>
    <w:rsid w:val="00C07377"/>
    <w:rsid w:val="00C10478"/>
    <w:rsid w:val="00C10788"/>
    <w:rsid w:val="00C10830"/>
    <w:rsid w:val="00C109D6"/>
    <w:rsid w:val="00C10ED1"/>
    <w:rsid w:val="00C11126"/>
    <w:rsid w:val="00C11A45"/>
    <w:rsid w:val="00C12107"/>
    <w:rsid w:val="00C12944"/>
    <w:rsid w:val="00C1488E"/>
    <w:rsid w:val="00C14D4B"/>
    <w:rsid w:val="00C152D8"/>
    <w:rsid w:val="00C154BB"/>
    <w:rsid w:val="00C1763A"/>
    <w:rsid w:val="00C17B32"/>
    <w:rsid w:val="00C203A1"/>
    <w:rsid w:val="00C20C4A"/>
    <w:rsid w:val="00C21AE2"/>
    <w:rsid w:val="00C26B14"/>
    <w:rsid w:val="00C26E51"/>
    <w:rsid w:val="00C279B5"/>
    <w:rsid w:val="00C27C45"/>
    <w:rsid w:val="00C3002D"/>
    <w:rsid w:val="00C303B2"/>
    <w:rsid w:val="00C30AF0"/>
    <w:rsid w:val="00C30EA1"/>
    <w:rsid w:val="00C31C42"/>
    <w:rsid w:val="00C32A97"/>
    <w:rsid w:val="00C33470"/>
    <w:rsid w:val="00C33B51"/>
    <w:rsid w:val="00C345AA"/>
    <w:rsid w:val="00C3539A"/>
    <w:rsid w:val="00C35B93"/>
    <w:rsid w:val="00C36A8A"/>
    <w:rsid w:val="00C3719D"/>
    <w:rsid w:val="00C379CA"/>
    <w:rsid w:val="00C37CB2"/>
    <w:rsid w:val="00C406B0"/>
    <w:rsid w:val="00C40A9E"/>
    <w:rsid w:val="00C40C16"/>
    <w:rsid w:val="00C4232D"/>
    <w:rsid w:val="00C4246B"/>
    <w:rsid w:val="00C42B0B"/>
    <w:rsid w:val="00C44B55"/>
    <w:rsid w:val="00C44DC0"/>
    <w:rsid w:val="00C4509D"/>
    <w:rsid w:val="00C45728"/>
    <w:rsid w:val="00C45A81"/>
    <w:rsid w:val="00C46AAD"/>
    <w:rsid w:val="00C473A5"/>
    <w:rsid w:val="00C4799B"/>
    <w:rsid w:val="00C50FE1"/>
    <w:rsid w:val="00C51785"/>
    <w:rsid w:val="00C51869"/>
    <w:rsid w:val="00C52B2F"/>
    <w:rsid w:val="00C53247"/>
    <w:rsid w:val="00C54995"/>
    <w:rsid w:val="00C54D41"/>
    <w:rsid w:val="00C56BB9"/>
    <w:rsid w:val="00C5740C"/>
    <w:rsid w:val="00C57826"/>
    <w:rsid w:val="00C57906"/>
    <w:rsid w:val="00C605C5"/>
    <w:rsid w:val="00C60783"/>
    <w:rsid w:val="00C607B9"/>
    <w:rsid w:val="00C60992"/>
    <w:rsid w:val="00C6279C"/>
    <w:rsid w:val="00C638D6"/>
    <w:rsid w:val="00C638F9"/>
    <w:rsid w:val="00C64672"/>
    <w:rsid w:val="00C655A2"/>
    <w:rsid w:val="00C65A9E"/>
    <w:rsid w:val="00C70697"/>
    <w:rsid w:val="00C7166B"/>
    <w:rsid w:val="00C72093"/>
    <w:rsid w:val="00C72EF4"/>
    <w:rsid w:val="00C7333E"/>
    <w:rsid w:val="00C73EDF"/>
    <w:rsid w:val="00C744FE"/>
    <w:rsid w:val="00C74A8B"/>
    <w:rsid w:val="00C7513B"/>
    <w:rsid w:val="00C751B3"/>
    <w:rsid w:val="00C75968"/>
    <w:rsid w:val="00C75D2F"/>
    <w:rsid w:val="00C767BE"/>
    <w:rsid w:val="00C76E3C"/>
    <w:rsid w:val="00C7705C"/>
    <w:rsid w:val="00C772EA"/>
    <w:rsid w:val="00C7771A"/>
    <w:rsid w:val="00C77DC4"/>
    <w:rsid w:val="00C81097"/>
    <w:rsid w:val="00C812C1"/>
    <w:rsid w:val="00C813FC"/>
    <w:rsid w:val="00C81568"/>
    <w:rsid w:val="00C8172E"/>
    <w:rsid w:val="00C81EEF"/>
    <w:rsid w:val="00C820DD"/>
    <w:rsid w:val="00C82A49"/>
    <w:rsid w:val="00C83EA3"/>
    <w:rsid w:val="00C83FB4"/>
    <w:rsid w:val="00C8488C"/>
    <w:rsid w:val="00C84BC2"/>
    <w:rsid w:val="00C85878"/>
    <w:rsid w:val="00C85CEE"/>
    <w:rsid w:val="00C85E50"/>
    <w:rsid w:val="00C866AC"/>
    <w:rsid w:val="00C86B63"/>
    <w:rsid w:val="00C87192"/>
    <w:rsid w:val="00C8798D"/>
    <w:rsid w:val="00C87CC4"/>
    <w:rsid w:val="00C9027A"/>
    <w:rsid w:val="00C9068E"/>
    <w:rsid w:val="00C90712"/>
    <w:rsid w:val="00C90F49"/>
    <w:rsid w:val="00C911E9"/>
    <w:rsid w:val="00C92173"/>
    <w:rsid w:val="00C93814"/>
    <w:rsid w:val="00C93C4B"/>
    <w:rsid w:val="00C942EF"/>
    <w:rsid w:val="00C944AB"/>
    <w:rsid w:val="00C95B40"/>
    <w:rsid w:val="00C9627C"/>
    <w:rsid w:val="00C96F93"/>
    <w:rsid w:val="00C9760E"/>
    <w:rsid w:val="00C9768B"/>
    <w:rsid w:val="00C977C2"/>
    <w:rsid w:val="00C9799F"/>
    <w:rsid w:val="00CA020E"/>
    <w:rsid w:val="00CA031E"/>
    <w:rsid w:val="00CA0FC9"/>
    <w:rsid w:val="00CA17B2"/>
    <w:rsid w:val="00CA1DAE"/>
    <w:rsid w:val="00CA1ED8"/>
    <w:rsid w:val="00CA2CAF"/>
    <w:rsid w:val="00CA2FE5"/>
    <w:rsid w:val="00CA3F0C"/>
    <w:rsid w:val="00CA553E"/>
    <w:rsid w:val="00CA5762"/>
    <w:rsid w:val="00CA76A2"/>
    <w:rsid w:val="00CA7BA9"/>
    <w:rsid w:val="00CA7F10"/>
    <w:rsid w:val="00CB0DD7"/>
    <w:rsid w:val="00CB1412"/>
    <w:rsid w:val="00CB1997"/>
    <w:rsid w:val="00CB1F63"/>
    <w:rsid w:val="00CB23D7"/>
    <w:rsid w:val="00CB37D3"/>
    <w:rsid w:val="00CB414A"/>
    <w:rsid w:val="00CB43EE"/>
    <w:rsid w:val="00CB44FC"/>
    <w:rsid w:val="00CB653F"/>
    <w:rsid w:val="00CB6C3C"/>
    <w:rsid w:val="00CB7170"/>
    <w:rsid w:val="00CB76DC"/>
    <w:rsid w:val="00CB7EB0"/>
    <w:rsid w:val="00CC040E"/>
    <w:rsid w:val="00CC0517"/>
    <w:rsid w:val="00CC062D"/>
    <w:rsid w:val="00CC111F"/>
    <w:rsid w:val="00CC1CE7"/>
    <w:rsid w:val="00CC2011"/>
    <w:rsid w:val="00CC3105"/>
    <w:rsid w:val="00CC327D"/>
    <w:rsid w:val="00CC3722"/>
    <w:rsid w:val="00CC3C26"/>
    <w:rsid w:val="00CC3DE6"/>
    <w:rsid w:val="00CC3EA0"/>
    <w:rsid w:val="00CC4BF2"/>
    <w:rsid w:val="00CC5448"/>
    <w:rsid w:val="00CC5758"/>
    <w:rsid w:val="00CC7031"/>
    <w:rsid w:val="00CC727A"/>
    <w:rsid w:val="00CC7805"/>
    <w:rsid w:val="00CC7A9F"/>
    <w:rsid w:val="00CC7B45"/>
    <w:rsid w:val="00CD0503"/>
    <w:rsid w:val="00CD1188"/>
    <w:rsid w:val="00CD13AF"/>
    <w:rsid w:val="00CD16CE"/>
    <w:rsid w:val="00CD1B57"/>
    <w:rsid w:val="00CD2ED1"/>
    <w:rsid w:val="00CD30AF"/>
    <w:rsid w:val="00CD337B"/>
    <w:rsid w:val="00CD5469"/>
    <w:rsid w:val="00CE0424"/>
    <w:rsid w:val="00CE0913"/>
    <w:rsid w:val="00CE09D8"/>
    <w:rsid w:val="00CE0F2D"/>
    <w:rsid w:val="00CE14AA"/>
    <w:rsid w:val="00CE29EF"/>
    <w:rsid w:val="00CE3981"/>
    <w:rsid w:val="00CE3A84"/>
    <w:rsid w:val="00CE4BFB"/>
    <w:rsid w:val="00CE59DC"/>
    <w:rsid w:val="00CE5E42"/>
    <w:rsid w:val="00CE5F56"/>
    <w:rsid w:val="00CE6076"/>
    <w:rsid w:val="00CE72B4"/>
    <w:rsid w:val="00CE7561"/>
    <w:rsid w:val="00CE77B1"/>
    <w:rsid w:val="00CF048A"/>
    <w:rsid w:val="00CF1354"/>
    <w:rsid w:val="00CF1999"/>
    <w:rsid w:val="00CF2017"/>
    <w:rsid w:val="00CF2280"/>
    <w:rsid w:val="00CF2529"/>
    <w:rsid w:val="00CF28FB"/>
    <w:rsid w:val="00CF3066"/>
    <w:rsid w:val="00CF31DC"/>
    <w:rsid w:val="00CF3B1F"/>
    <w:rsid w:val="00CF3BF6"/>
    <w:rsid w:val="00CF3F73"/>
    <w:rsid w:val="00CF486A"/>
    <w:rsid w:val="00CF4952"/>
    <w:rsid w:val="00CF4E3E"/>
    <w:rsid w:val="00CF5328"/>
    <w:rsid w:val="00CF539E"/>
    <w:rsid w:val="00CF6198"/>
    <w:rsid w:val="00CF625B"/>
    <w:rsid w:val="00CF687E"/>
    <w:rsid w:val="00CF71DC"/>
    <w:rsid w:val="00CF7BB9"/>
    <w:rsid w:val="00D02330"/>
    <w:rsid w:val="00D02C5F"/>
    <w:rsid w:val="00D0349B"/>
    <w:rsid w:val="00D07688"/>
    <w:rsid w:val="00D07A31"/>
    <w:rsid w:val="00D10249"/>
    <w:rsid w:val="00D11037"/>
    <w:rsid w:val="00D115C3"/>
    <w:rsid w:val="00D1176D"/>
    <w:rsid w:val="00D11897"/>
    <w:rsid w:val="00D11B22"/>
    <w:rsid w:val="00D12923"/>
    <w:rsid w:val="00D13135"/>
    <w:rsid w:val="00D133D1"/>
    <w:rsid w:val="00D13E4E"/>
    <w:rsid w:val="00D14664"/>
    <w:rsid w:val="00D14E8A"/>
    <w:rsid w:val="00D15CFC"/>
    <w:rsid w:val="00D161D8"/>
    <w:rsid w:val="00D165C3"/>
    <w:rsid w:val="00D16DB2"/>
    <w:rsid w:val="00D17AE1"/>
    <w:rsid w:val="00D20BC7"/>
    <w:rsid w:val="00D21243"/>
    <w:rsid w:val="00D217F2"/>
    <w:rsid w:val="00D21B79"/>
    <w:rsid w:val="00D21D79"/>
    <w:rsid w:val="00D22C0C"/>
    <w:rsid w:val="00D22DCC"/>
    <w:rsid w:val="00D237C1"/>
    <w:rsid w:val="00D239A7"/>
    <w:rsid w:val="00D23F47"/>
    <w:rsid w:val="00D24017"/>
    <w:rsid w:val="00D2410F"/>
    <w:rsid w:val="00D245BE"/>
    <w:rsid w:val="00D24F93"/>
    <w:rsid w:val="00D24FE8"/>
    <w:rsid w:val="00D2515F"/>
    <w:rsid w:val="00D2522F"/>
    <w:rsid w:val="00D25AD5"/>
    <w:rsid w:val="00D26C2E"/>
    <w:rsid w:val="00D27042"/>
    <w:rsid w:val="00D272B9"/>
    <w:rsid w:val="00D27C3B"/>
    <w:rsid w:val="00D27EEB"/>
    <w:rsid w:val="00D31AD4"/>
    <w:rsid w:val="00D31D9C"/>
    <w:rsid w:val="00D31FF6"/>
    <w:rsid w:val="00D337B7"/>
    <w:rsid w:val="00D342E1"/>
    <w:rsid w:val="00D346EF"/>
    <w:rsid w:val="00D359F2"/>
    <w:rsid w:val="00D35E6E"/>
    <w:rsid w:val="00D36E71"/>
    <w:rsid w:val="00D375F6"/>
    <w:rsid w:val="00D37D87"/>
    <w:rsid w:val="00D37DDF"/>
    <w:rsid w:val="00D37E6E"/>
    <w:rsid w:val="00D40B33"/>
    <w:rsid w:val="00D40D45"/>
    <w:rsid w:val="00D40E23"/>
    <w:rsid w:val="00D41BF3"/>
    <w:rsid w:val="00D41D61"/>
    <w:rsid w:val="00D423B8"/>
    <w:rsid w:val="00D4318F"/>
    <w:rsid w:val="00D438BF"/>
    <w:rsid w:val="00D438C9"/>
    <w:rsid w:val="00D4398F"/>
    <w:rsid w:val="00D440F8"/>
    <w:rsid w:val="00D45C80"/>
    <w:rsid w:val="00D47D69"/>
    <w:rsid w:val="00D47FA0"/>
    <w:rsid w:val="00D50231"/>
    <w:rsid w:val="00D503CD"/>
    <w:rsid w:val="00D50620"/>
    <w:rsid w:val="00D50661"/>
    <w:rsid w:val="00D50924"/>
    <w:rsid w:val="00D51C2F"/>
    <w:rsid w:val="00D5256C"/>
    <w:rsid w:val="00D528BF"/>
    <w:rsid w:val="00D5293D"/>
    <w:rsid w:val="00D529ED"/>
    <w:rsid w:val="00D53396"/>
    <w:rsid w:val="00D53553"/>
    <w:rsid w:val="00D537F7"/>
    <w:rsid w:val="00D539B4"/>
    <w:rsid w:val="00D542A1"/>
    <w:rsid w:val="00D546FF"/>
    <w:rsid w:val="00D55200"/>
    <w:rsid w:val="00D55AD5"/>
    <w:rsid w:val="00D55C9F"/>
    <w:rsid w:val="00D56209"/>
    <w:rsid w:val="00D563D3"/>
    <w:rsid w:val="00D564FF"/>
    <w:rsid w:val="00D5687D"/>
    <w:rsid w:val="00D56F28"/>
    <w:rsid w:val="00D57248"/>
    <w:rsid w:val="00D576CA"/>
    <w:rsid w:val="00D5779E"/>
    <w:rsid w:val="00D578F0"/>
    <w:rsid w:val="00D57DDD"/>
    <w:rsid w:val="00D6003F"/>
    <w:rsid w:val="00D6095A"/>
    <w:rsid w:val="00D60F15"/>
    <w:rsid w:val="00D6101E"/>
    <w:rsid w:val="00D61AF5"/>
    <w:rsid w:val="00D61E26"/>
    <w:rsid w:val="00D62852"/>
    <w:rsid w:val="00D634AB"/>
    <w:rsid w:val="00D63BC8"/>
    <w:rsid w:val="00D63D89"/>
    <w:rsid w:val="00D64166"/>
    <w:rsid w:val="00D641C7"/>
    <w:rsid w:val="00D64C7C"/>
    <w:rsid w:val="00D64EAF"/>
    <w:rsid w:val="00D652B5"/>
    <w:rsid w:val="00D65644"/>
    <w:rsid w:val="00D66155"/>
    <w:rsid w:val="00D661C1"/>
    <w:rsid w:val="00D6651F"/>
    <w:rsid w:val="00D66C4E"/>
    <w:rsid w:val="00D66C53"/>
    <w:rsid w:val="00D67519"/>
    <w:rsid w:val="00D678C8"/>
    <w:rsid w:val="00D678DF"/>
    <w:rsid w:val="00D708B0"/>
    <w:rsid w:val="00D710A5"/>
    <w:rsid w:val="00D71ABC"/>
    <w:rsid w:val="00D7219E"/>
    <w:rsid w:val="00D7255D"/>
    <w:rsid w:val="00D726BA"/>
    <w:rsid w:val="00D73155"/>
    <w:rsid w:val="00D738D3"/>
    <w:rsid w:val="00D74AC3"/>
    <w:rsid w:val="00D74B3C"/>
    <w:rsid w:val="00D75FC0"/>
    <w:rsid w:val="00D779F1"/>
    <w:rsid w:val="00D77B1D"/>
    <w:rsid w:val="00D8021F"/>
    <w:rsid w:val="00D80383"/>
    <w:rsid w:val="00D80537"/>
    <w:rsid w:val="00D80B0E"/>
    <w:rsid w:val="00D80D93"/>
    <w:rsid w:val="00D8114E"/>
    <w:rsid w:val="00D81542"/>
    <w:rsid w:val="00D8162A"/>
    <w:rsid w:val="00D816C2"/>
    <w:rsid w:val="00D81B54"/>
    <w:rsid w:val="00D82075"/>
    <w:rsid w:val="00D820EE"/>
    <w:rsid w:val="00D823C6"/>
    <w:rsid w:val="00D82489"/>
    <w:rsid w:val="00D824F8"/>
    <w:rsid w:val="00D826E7"/>
    <w:rsid w:val="00D828A6"/>
    <w:rsid w:val="00D8327F"/>
    <w:rsid w:val="00D836F3"/>
    <w:rsid w:val="00D83A7C"/>
    <w:rsid w:val="00D84771"/>
    <w:rsid w:val="00D84984"/>
    <w:rsid w:val="00D85C5A"/>
    <w:rsid w:val="00D86B70"/>
    <w:rsid w:val="00D86CA3"/>
    <w:rsid w:val="00D86FA6"/>
    <w:rsid w:val="00D871CE"/>
    <w:rsid w:val="00D874F8"/>
    <w:rsid w:val="00D875BB"/>
    <w:rsid w:val="00D87766"/>
    <w:rsid w:val="00D87F13"/>
    <w:rsid w:val="00D90171"/>
    <w:rsid w:val="00D91758"/>
    <w:rsid w:val="00D9196D"/>
    <w:rsid w:val="00D91E7D"/>
    <w:rsid w:val="00D92982"/>
    <w:rsid w:val="00D947B3"/>
    <w:rsid w:val="00D95686"/>
    <w:rsid w:val="00D959C2"/>
    <w:rsid w:val="00D961BE"/>
    <w:rsid w:val="00D96A89"/>
    <w:rsid w:val="00D96C5F"/>
    <w:rsid w:val="00D97654"/>
    <w:rsid w:val="00D97E1B"/>
    <w:rsid w:val="00DA054C"/>
    <w:rsid w:val="00DA0DC5"/>
    <w:rsid w:val="00DA0DF8"/>
    <w:rsid w:val="00DA17FB"/>
    <w:rsid w:val="00DA1909"/>
    <w:rsid w:val="00DA1AAC"/>
    <w:rsid w:val="00DA1C14"/>
    <w:rsid w:val="00DA1DCD"/>
    <w:rsid w:val="00DA1DD8"/>
    <w:rsid w:val="00DA305E"/>
    <w:rsid w:val="00DA5417"/>
    <w:rsid w:val="00DA56E8"/>
    <w:rsid w:val="00DA5786"/>
    <w:rsid w:val="00DA5B00"/>
    <w:rsid w:val="00DA67E1"/>
    <w:rsid w:val="00DA6CA6"/>
    <w:rsid w:val="00DA6CD1"/>
    <w:rsid w:val="00DA6D59"/>
    <w:rsid w:val="00DA71CD"/>
    <w:rsid w:val="00DA761A"/>
    <w:rsid w:val="00DA7A2F"/>
    <w:rsid w:val="00DB0525"/>
    <w:rsid w:val="00DB0A9F"/>
    <w:rsid w:val="00DB0CFC"/>
    <w:rsid w:val="00DB13B9"/>
    <w:rsid w:val="00DB19A2"/>
    <w:rsid w:val="00DB1E33"/>
    <w:rsid w:val="00DB2ADC"/>
    <w:rsid w:val="00DB2E23"/>
    <w:rsid w:val="00DB377D"/>
    <w:rsid w:val="00DB49E2"/>
    <w:rsid w:val="00DB6716"/>
    <w:rsid w:val="00DB6A2A"/>
    <w:rsid w:val="00DB770B"/>
    <w:rsid w:val="00DB793D"/>
    <w:rsid w:val="00DC03AE"/>
    <w:rsid w:val="00DC04B1"/>
    <w:rsid w:val="00DC06C7"/>
    <w:rsid w:val="00DC22B0"/>
    <w:rsid w:val="00DC26B5"/>
    <w:rsid w:val="00DC2D11"/>
    <w:rsid w:val="00DC2D36"/>
    <w:rsid w:val="00DC4686"/>
    <w:rsid w:val="00DC53EF"/>
    <w:rsid w:val="00DC5770"/>
    <w:rsid w:val="00DC68B6"/>
    <w:rsid w:val="00DC792C"/>
    <w:rsid w:val="00DC7BD6"/>
    <w:rsid w:val="00DD0000"/>
    <w:rsid w:val="00DD0003"/>
    <w:rsid w:val="00DD0E35"/>
    <w:rsid w:val="00DD1FC8"/>
    <w:rsid w:val="00DD2FD3"/>
    <w:rsid w:val="00DD3A55"/>
    <w:rsid w:val="00DD5A49"/>
    <w:rsid w:val="00DD5AE5"/>
    <w:rsid w:val="00DD5DE6"/>
    <w:rsid w:val="00DD637B"/>
    <w:rsid w:val="00DD63E3"/>
    <w:rsid w:val="00DD6A69"/>
    <w:rsid w:val="00DD6DCD"/>
    <w:rsid w:val="00DD7465"/>
    <w:rsid w:val="00DD7B3B"/>
    <w:rsid w:val="00DD7EB7"/>
    <w:rsid w:val="00DE0DDC"/>
    <w:rsid w:val="00DE1A73"/>
    <w:rsid w:val="00DE2CCE"/>
    <w:rsid w:val="00DE3C50"/>
    <w:rsid w:val="00DE404E"/>
    <w:rsid w:val="00DE4135"/>
    <w:rsid w:val="00DE4630"/>
    <w:rsid w:val="00DE46DB"/>
    <w:rsid w:val="00DE4D26"/>
    <w:rsid w:val="00DE4E08"/>
    <w:rsid w:val="00DE536C"/>
    <w:rsid w:val="00DE5608"/>
    <w:rsid w:val="00DE58D0"/>
    <w:rsid w:val="00DE5F4A"/>
    <w:rsid w:val="00DE654F"/>
    <w:rsid w:val="00DE6607"/>
    <w:rsid w:val="00DF0B6E"/>
    <w:rsid w:val="00DF12E2"/>
    <w:rsid w:val="00DF1406"/>
    <w:rsid w:val="00DF15E0"/>
    <w:rsid w:val="00DF1BDB"/>
    <w:rsid w:val="00DF21C5"/>
    <w:rsid w:val="00DF2780"/>
    <w:rsid w:val="00DF37A0"/>
    <w:rsid w:val="00DF3895"/>
    <w:rsid w:val="00DF3CC2"/>
    <w:rsid w:val="00DF47C2"/>
    <w:rsid w:val="00DF4B11"/>
    <w:rsid w:val="00DF4D94"/>
    <w:rsid w:val="00DF5F01"/>
    <w:rsid w:val="00DF666B"/>
    <w:rsid w:val="00DF67D1"/>
    <w:rsid w:val="00DF7403"/>
    <w:rsid w:val="00DF77AD"/>
    <w:rsid w:val="00DF78AE"/>
    <w:rsid w:val="00DF7ADE"/>
    <w:rsid w:val="00DF7F9D"/>
    <w:rsid w:val="00E007B3"/>
    <w:rsid w:val="00E008ED"/>
    <w:rsid w:val="00E00B5C"/>
    <w:rsid w:val="00E00BD3"/>
    <w:rsid w:val="00E010E7"/>
    <w:rsid w:val="00E011A4"/>
    <w:rsid w:val="00E01704"/>
    <w:rsid w:val="00E02385"/>
    <w:rsid w:val="00E03B32"/>
    <w:rsid w:val="00E046F7"/>
    <w:rsid w:val="00E050AC"/>
    <w:rsid w:val="00E052A9"/>
    <w:rsid w:val="00E05FAF"/>
    <w:rsid w:val="00E06141"/>
    <w:rsid w:val="00E07228"/>
    <w:rsid w:val="00E07311"/>
    <w:rsid w:val="00E07B4F"/>
    <w:rsid w:val="00E10845"/>
    <w:rsid w:val="00E110B4"/>
    <w:rsid w:val="00E110E7"/>
    <w:rsid w:val="00E1124E"/>
    <w:rsid w:val="00E11B20"/>
    <w:rsid w:val="00E1308F"/>
    <w:rsid w:val="00E13561"/>
    <w:rsid w:val="00E13701"/>
    <w:rsid w:val="00E14500"/>
    <w:rsid w:val="00E1455A"/>
    <w:rsid w:val="00E145FB"/>
    <w:rsid w:val="00E149C3"/>
    <w:rsid w:val="00E14F45"/>
    <w:rsid w:val="00E15044"/>
    <w:rsid w:val="00E15AD6"/>
    <w:rsid w:val="00E16A63"/>
    <w:rsid w:val="00E17B8E"/>
    <w:rsid w:val="00E17FA2"/>
    <w:rsid w:val="00E20705"/>
    <w:rsid w:val="00E21E71"/>
    <w:rsid w:val="00E22330"/>
    <w:rsid w:val="00E2309C"/>
    <w:rsid w:val="00E234E0"/>
    <w:rsid w:val="00E23521"/>
    <w:rsid w:val="00E23C01"/>
    <w:rsid w:val="00E24C9A"/>
    <w:rsid w:val="00E24EBB"/>
    <w:rsid w:val="00E25A82"/>
    <w:rsid w:val="00E25DC0"/>
    <w:rsid w:val="00E26861"/>
    <w:rsid w:val="00E269FD"/>
    <w:rsid w:val="00E26CFC"/>
    <w:rsid w:val="00E26DBC"/>
    <w:rsid w:val="00E27073"/>
    <w:rsid w:val="00E27543"/>
    <w:rsid w:val="00E2795E"/>
    <w:rsid w:val="00E30B5A"/>
    <w:rsid w:val="00E30B64"/>
    <w:rsid w:val="00E3123D"/>
    <w:rsid w:val="00E31461"/>
    <w:rsid w:val="00E314C2"/>
    <w:rsid w:val="00E31525"/>
    <w:rsid w:val="00E316F6"/>
    <w:rsid w:val="00E31D43"/>
    <w:rsid w:val="00E32608"/>
    <w:rsid w:val="00E32F34"/>
    <w:rsid w:val="00E33802"/>
    <w:rsid w:val="00E3414F"/>
    <w:rsid w:val="00E34188"/>
    <w:rsid w:val="00E34B6E"/>
    <w:rsid w:val="00E34BB7"/>
    <w:rsid w:val="00E35559"/>
    <w:rsid w:val="00E3638F"/>
    <w:rsid w:val="00E36AA2"/>
    <w:rsid w:val="00E3723A"/>
    <w:rsid w:val="00E37860"/>
    <w:rsid w:val="00E37B53"/>
    <w:rsid w:val="00E37FC8"/>
    <w:rsid w:val="00E4021F"/>
    <w:rsid w:val="00E411CD"/>
    <w:rsid w:val="00E415FE"/>
    <w:rsid w:val="00E41A39"/>
    <w:rsid w:val="00E42C4D"/>
    <w:rsid w:val="00E43199"/>
    <w:rsid w:val="00E431DD"/>
    <w:rsid w:val="00E4377E"/>
    <w:rsid w:val="00E442A8"/>
    <w:rsid w:val="00E446F1"/>
    <w:rsid w:val="00E44DDF"/>
    <w:rsid w:val="00E453A8"/>
    <w:rsid w:val="00E45808"/>
    <w:rsid w:val="00E45B5E"/>
    <w:rsid w:val="00E4611E"/>
    <w:rsid w:val="00E46886"/>
    <w:rsid w:val="00E468CD"/>
    <w:rsid w:val="00E47034"/>
    <w:rsid w:val="00E47AEF"/>
    <w:rsid w:val="00E509AB"/>
    <w:rsid w:val="00E539EE"/>
    <w:rsid w:val="00E53B75"/>
    <w:rsid w:val="00E53DDF"/>
    <w:rsid w:val="00E5439F"/>
    <w:rsid w:val="00E54967"/>
    <w:rsid w:val="00E54DFF"/>
    <w:rsid w:val="00E54E3B"/>
    <w:rsid w:val="00E57565"/>
    <w:rsid w:val="00E614A4"/>
    <w:rsid w:val="00E6173C"/>
    <w:rsid w:val="00E618C4"/>
    <w:rsid w:val="00E6221B"/>
    <w:rsid w:val="00E622AA"/>
    <w:rsid w:val="00E63838"/>
    <w:rsid w:val="00E63CE0"/>
    <w:rsid w:val="00E63D7F"/>
    <w:rsid w:val="00E64281"/>
    <w:rsid w:val="00E64316"/>
    <w:rsid w:val="00E64434"/>
    <w:rsid w:val="00E64461"/>
    <w:rsid w:val="00E64B1F"/>
    <w:rsid w:val="00E657C2"/>
    <w:rsid w:val="00E66DBB"/>
    <w:rsid w:val="00E6751E"/>
    <w:rsid w:val="00E6789F"/>
    <w:rsid w:val="00E67C51"/>
    <w:rsid w:val="00E71036"/>
    <w:rsid w:val="00E71334"/>
    <w:rsid w:val="00E71A17"/>
    <w:rsid w:val="00E72EFC"/>
    <w:rsid w:val="00E73288"/>
    <w:rsid w:val="00E73451"/>
    <w:rsid w:val="00E7364D"/>
    <w:rsid w:val="00E7368E"/>
    <w:rsid w:val="00E736DE"/>
    <w:rsid w:val="00E73B5A"/>
    <w:rsid w:val="00E740B7"/>
    <w:rsid w:val="00E7429E"/>
    <w:rsid w:val="00E74D7C"/>
    <w:rsid w:val="00E7523E"/>
    <w:rsid w:val="00E75823"/>
    <w:rsid w:val="00E758EC"/>
    <w:rsid w:val="00E75C53"/>
    <w:rsid w:val="00E76C32"/>
    <w:rsid w:val="00E805FE"/>
    <w:rsid w:val="00E806F5"/>
    <w:rsid w:val="00E82045"/>
    <w:rsid w:val="00E8234C"/>
    <w:rsid w:val="00E823DB"/>
    <w:rsid w:val="00E83AA9"/>
    <w:rsid w:val="00E83CA2"/>
    <w:rsid w:val="00E84242"/>
    <w:rsid w:val="00E8434F"/>
    <w:rsid w:val="00E84583"/>
    <w:rsid w:val="00E849CF"/>
    <w:rsid w:val="00E85744"/>
    <w:rsid w:val="00E85928"/>
    <w:rsid w:val="00E866A2"/>
    <w:rsid w:val="00E868A1"/>
    <w:rsid w:val="00E87822"/>
    <w:rsid w:val="00E87D97"/>
    <w:rsid w:val="00E90266"/>
    <w:rsid w:val="00E90395"/>
    <w:rsid w:val="00E90C5D"/>
    <w:rsid w:val="00E90E49"/>
    <w:rsid w:val="00E91710"/>
    <w:rsid w:val="00E917F9"/>
    <w:rsid w:val="00E9193A"/>
    <w:rsid w:val="00E91F18"/>
    <w:rsid w:val="00E9291C"/>
    <w:rsid w:val="00E93789"/>
    <w:rsid w:val="00E93FFE"/>
    <w:rsid w:val="00E943CF"/>
    <w:rsid w:val="00E945D8"/>
    <w:rsid w:val="00E94F8A"/>
    <w:rsid w:val="00E953F4"/>
    <w:rsid w:val="00E9577A"/>
    <w:rsid w:val="00E96BF1"/>
    <w:rsid w:val="00E96E31"/>
    <w:rsid w:val="00E97E0B"/>
    <w:rsid w:val="00EA06D5"/>
    <w:rsid w:val="00EA09FA"/>
    <w:rsid w:val="00EA0A52"/>
    <w:rsid w:val="00EA0F01"/>
    <w:rsid w:val="00EA1218"/>
    <w:rsid w:val="00EA191D"/>
    <w:rsid w:val="00EA1CE1"/>
    <w:rsid w:val="00EA20B1"/>
    <w:rsid w:val="00EA275D"/>
    <w:rsid w:val="00EA2B41"/>
    <w:rsid w:val="00EA4892"/>
    <w:rsid w:val="00EA569A"/>
    <w:rsid w:val="00EA5E73"/>
    <w:rsid w:val="00EA5FCC"/>
    <w:rsid w:val="00EA6B42"/>
    <w:rsid w:val="00EA7A41"/>
    <w:rsid w:val="00EB077B"/>
    <w:rsid w:val="00EB0C05"/>
    <w:rsid w:val="00EB1299"/>
    <w:rsid w:val="00EB216A"/>
    <w:rsid w:val="00EB2348"/>
    <w:rsid w:val="00EB3B05"/>
    <w:rsid w:val="00EB47D4"/>
    <w:rsid w:val="00EB499C"/>
    <w:rsid w:val="00EB4EA2"/>
    <w:rsid w:val="00EB5F0A"/>
    <w:rsid w:val="00EB6134"/>
    <w:rsid w:val="00EB6C15"/>
    <w:rsid w:val="00EB70E5"/>
    <w:rsid w:val="00EB752D"/>
    <w:rsid w:val="00EB7DBC"/>
    <w:rsid w:val="00EC0467"/>
    <w:rsid w:val="00EC11CB"/>
    <w:rsid w:val="00EC1A52"/>
    <w:rsid w:val="00EC24D5"/>
    <w:rsid w:val="00EC27C6"/>
    <w:rsid w:val="00EC2B44"/>
    <w:rsid w:val="00EC3F1E"/>
    <w:rsid w:val="00EC4207"/>
    <w:rsid w:val="00EC4C4B"/>
    <w:rsid w:val="00EC54DC"/>
    <w:rsid w:val="00EC5653"/>
    <w:rsid w:val="00EC69E5"/>
    <w:rsid w:val="00EC6A9F"/>
    <w:rsid w:val="00EC6E70"/>
    <w:rsid w:val="00EC71CE"/>
    <w:rsid w:val="00ED097B"/>
    <w:rsid w:val="00ED0FF6"/>
    <w:rsid w:val="00ED1006"/>
    <w:rsid w:val="00ED11FF"/>
    <w:rsid w:val="00ED1397"/>
    <w:rsid w:val="00ED147A"/>
    <w:rsid w:val="00ED1F91"/>
    <w:rsid w:val="00ED2189"/>
    <w:rsid w:val="00ED2561"/>
    <w:rsid w:val="00ED264F"/>
    <w:rsid w:val="00ED2ECE"/>
    <w:rsid w:val="00ED3F0F"/>
    <w:rsid w:val="00ED4F29"/>
    <w:rsid w:val="00ED5B71"/>
    <w:rsid w:val="00ED5C58"/>
    <w:rsid w:val="00ED68B1"/>
    <w:rsid w:val="00ED7501"/>
    <w:rsid w:val="00EE14F0"/>
    <w:rsid w:val="00EE3303"/>
    <w:rsid w:val="00EE486E"/>
    <w:rsid w:val="00EE4AA4"/>
    <w:rsid w:val="00EE61FB"/>
    <w:rsid w:val="00EE6B23"/>
    <w:rsid w:val="00EE6F84"/>
    <w:rsid w:val="00EE72C0"/>
    <w:rsid w:val="00EE7CFF"/>
    <w:rsid w:val="00EF00ED"/>
    <w:rsid w:val="00EF187D"/>
    <w:rsid w:val="00EF18FE"/>
    <w:rsid w:val="00EF1E92"/>
    <w:rsid w:val="00EF431A"/>
    <w:rsid w:val="00EF4816"/>
    <w:rsid w:val="00EF4BAE"/>
    <w:rsid w:val="00EF5087"/>
    <w:rsid w:val="00EF5787"/>
    <w:rsid w:val="00EF5D96"/>
    <w:rsid w:val="00EF60D0"/>
    <w:rsid w:val="00EF61A0"/>
    <w:rsid w:val="00EF6225"/>
    <w:rsid w:val="00EF6483"/>
    <w:rsid w:val="00EF7172"/>
    <w:rsid w:val="00EF7726"/>
    <w:rsid w:val="00F003E9"/>
    <w:rsid w:val="00F01673"/>
    <w:rsid w:val="00F0267C"/>
    <w:rsid w:val="00F02D94"/>
    <w:rsid w:val="00F031C4"/>
    <w:rsid w:val="00F0346F"/>
    <w:rsid w:val="00F035AC"/>
    <w:rsid w:val="00F0373A"/>
    <w:rsid w:val="00F0528D"/>
    <w:rsid w:val="00F061FA"/>
    <w:rsid w:val="00F06C67"/>
    <w:rsid w:val="00F06DFD"/>
    <w:rsid w:val="00F06E1A"/>
    <w:rsid w:val="00F071D1"/>
    <w:rsid w:val="00F07533"/>
    <w:rsid w:val="00F07C77"/>
    <w:rsid w:val="00F07CB5"/>
    <w:rsid w:val="00F10629"/>
    <w:rsid w:val="00F10DE2"/>
    <w:rsid w:val="00F12095"/>
    <w:rsid w:val="00F129EC"/>
    <w:rsid w:val="00F13029"/>
    <w:rsid w:val="00F14780"/>
    <w:rsid w:val="00F14B12"/>
    <w:rsid w:val="00F152D6"/>
    <w:rsid w:val="00F154E6"/>
    <w:rsid w:val="00F15FA5"/>
    <w:rsid w:val="00F1661B"/>
    <w:rsid w:val="00F16769"/>
    <w:rsid w:val="00F16D4F"/>
    <w:rsid w:val="00F17069"/>
    <w:rsid w:val="00F209B7"/>
    <w:rsid w:val="00F20A18"/>
    <w:rsid w:val="00F20BB7"/>
    <w:rsid w:val="00F21D41"/>
    <w:rsid w:val="00F23081"/>
    <w:rsid w:val="00F2376F"/>
    <w:rsid w:val="00F23DC5"/>
    <w:rsid w:val="00F241FF"/>
    <w:rsid w:val="00F243D8"/>
    <w:rsid w:val="00F249A3"/>
    <w:rsid w:val="00F24D80"/>
    <w:rsid w:val="00F2575D"/>
    <w:rsid w:val="00F2593C"/>
    <w:rsid w:val="00F25DAC"/>
    <w:rsid w:val="00F2745B"/>
    <w:rsid w:val="00F27B72"/>
    <w:rsid w:val="00F30556"/>
    <w:rsid w:val="00F30828"/>
    <w:rsid w:val="00F30861"/>
    <w:rsid w:val="00F313D6"/>
    <w:rsid w:val="00F32586"/>
    <w:rsid w:val="00F33477"/>
    <w:rsid w:val="00F334CB"/>
    <w:rsid w:val="00F3367E"/>
    <w:rsid w:val="00F33B12"/>
    <w:rsid w:val="00F34973"/>
    <w:rsid w:val="00F34CE8"/>
    <w:rsid w:val="00F36D3B"/>
    <w:rsid w:val="00F3780E"/>
    <w:rsid w:val="00F40F0C"/>
    <w:rsid w:val="00F418F6"/>
    <w:rsid w:val="00F424CA"/>
    <w:rsid w:val="00F4266C"/>
    <w:rsid w:val="00F42EC7"/>
    <w:rsid w:val="00F436D9"/>
    <w:rsid w:val="00F44B22"/>
    <w:rsid w:val="00F44C4F"/>
    <w:rsid w:val="00F44E9F"/>
    <w:rsid w:val="00F45CFA"/>
    <w:rsid w:val="00F4766C"/>
    <w:rsid w:val="00F47688"/>
    <w:rsid w:val="00F47C76"/>
    <w:rsid w:val="00F5060E"/>
    <w:rsid w:val="00F506C5"/>
    <w:rsid w:val="00F507D1"/>
    <w:rsid w:val="00F519CE"/>
    <w:rsid w:val="00F51ADA"/>
    <w:rsid w:val="00F51DAD"/>
    <w:rsid w:val="00F54092"/>
    <w:rsid w:val="00F5440A"/>
    <w:rsid w:val="00F55318"/>
    <w:rsid w:val="00F564DF"/>
    <w:rsid w:val="00F568BC"/>
    <w:rsid w:val="00F57070"/>
    <w:rsid w:val="00F57B19"/>
    <w:rsid w:val="00F60203"/>
    <w:rsid w:val="00F60618"/>
    <w:rsid w:val="00F607C5"/>
    <w:rsid w:val="00F60DEA"/>
    <w:rsid w:val="00F60FD3"/>
    <w:rsid w:val="00F611B6"/>
    <w:rsid w:val="00F61456"/>
    <w:rsid w:val="00F61D2D"/>
    <w:rsid w:val="00F61F9B"/>
    <w:rsid w:val="00F621B5"/>
    <w:rsid w:val="00F627D9"/>
    <w:rsid w:val="00F62B82"/>
    <w:rsid w:val="00F62BE3"/>
    <w:rsid w:val="00F62CB8"/>
    <w:rsid w:val="00F6302A"/>
    <w:rsid w:val="00F630F5"/>
    <w:rsid w:val="00F63546"/>
    <w:rsid w:val="00F63950"/>
    <w:rsid w:val="00F64C2B"/>
    <w:rsid w:val="00F651BE"/>
    <w:rsid w:val="00F658B1"/>
    <w:rsid w:val="00F67542"/>
    <w:rsid w:val="00F67F53"/>
    <w:rsid w:val="00F703BE"/>
    <w:rsid w:val="00F70D64"/>
    <w:rsid w:val="00F71112"/>
    <w:rsid w:val="00F7114F"/>
    <w:rsid w:val="00F712B8"/>
    <w:rsid w:val="00F71F69"/>
    <w:rsid w:val="00F72B72"/>
    <w:rsid w:val="00F73E88"/>
    <w:rsid w:val="00F7410F"/>
    <w:rsid w:val="00F747FE"/>
    <w:rsid w:val="00F74BB9"/>
    <w:rsid w:val="00F75582"/>
    <w:rsid w:val="00F757F0"/>
    <w:rsid w:val="00F75C81"/>
    <w:rsid w:val="00F76EFA"/>
    <w:rsid w:val="00F771D0"/>
    <w:rsid w:val="00F77449"/>
    <w:rsid w:val="00F776FE"/>
    <w:rsid w:val="00F77A85"/>
    <w:rsid w:val="00F77F2C"/>
    <w:rsid w:val="00F804BE"/>
    <w:rsid w:val="00F806CA"/>
    <w:rsid w:val="00F80809"/>
    <w:rsid w:val="00F80E3A"/>
    <w:rsid w:val="00F80FA9"/>
    <w:rsid w:val="00F817CE"/>
    <w:rsid w:val="00F82817"/>
    <w:rsid w:val="00F83284"/>
    <w:rsid w:val="00F8456C"/>
    <w:rsid w:val="00F859D8"/>
    <w:rsid w:val="00F85CE3"/>
    <w:rsid w:val="00F868F5"/>
    <w:rsid w:val="00F8725B"/>
    <w:rsid w:val="00F9056A"/>
    <w:rsid w:val="00F906A7"/>
    <w:rsid w:val="00F90F8D"/>
    <w:rsid w:val="00F92782"/>
    <w:rsid w:val="00F92D04"/>
    <w:rsid w:val="00F9340B"/>
    <w:rsid w:val="00F937C4"/>
    <w:rsid w:val="00F937F1"/>
    <w:rsid w:val="00F93A67"/>
    <w:rsid w:val="00F93AA9"/>
    <w:rsid w:val="00F93B7C"/>
    <w:rsid w:val="00F95464"/>
    <w:rsid w:val="00F958E4"/>
    <w:rsid w:val="00F96580"/>
    <w:rsid w:val="00F96592"/>
    <w:rsid w:val="00F9677C"/>
    <w:rsid w:val="00F96895"/>
    <w:rsid w:val="00F96985"/>
    <w:rsid w:val="00F96F34"/>
    <w:rsid w:val="00F97370"/>
    <w:rsid w:val="00F97838"/>
    <w:rsid w:val="00F97DFF"/>
    <w:rsid w:val="00F97FCF"/>
    <w:rsid w:val="00FA040E"/>
    <w:rsid w:val="00FA0AA1"/>
    <w:rsid w:val="00FA0C80"/>
    <w:rsid w:val="00FA136B"/>
    <w:rsid w:val="00FA264B"/>
    <w:rsid w:val="00FA2BB3"/>
    <w:rsid w:val="00FA3385"/>
    <w:rsid w:val="00FA481B"/>
    <w:rsid w:val="00FA4ACB"/>
    <w:rsid w:val="00FA5AC9"/>
    <w:rsid w:val="00FA5BE6"/>
    <w:rsid w:val="00FA67DB"/>
    <w:rsid w:val="00FA6D36"/>
    <w:rsid w:val="00FB01C7"/>
    <w:rsid w:val="00FB1727"/>
    <w:rsid w:val="00FB1CC3"/>
    <w:rsid w:val="00FB291C"/>
    <w:rsid w:val="00FB2DE2"/>
    <w:rsid w:val="00FB4B8E"/>
    <w:rsid w:val="00FB4C80"/>
    <w:rsid w:val="00FB507D"/>
    <w:rsid w:val="00FB599E"/>
    <w:rsid w:val="00FB5A97"/>
    <w:rsid w:val="00FB6459"/>
    <w:rsid w:val="00FB6537"/>
    <w:rsid w:val="00FB6A6A"/>
    <w:rsid w:val="00FB6ECE"/>
    <w:rsid w:val="00FC1A30"/>
    <w:rsid w:val="00FC1E75"/>
    <w:rsid w:val="00FC2B86"/>
    <w:rsid w:val="00FC2D9C"/>
    <w:rsid w:val="00FC3B7B"/>
    <w:rsid w:val="00FC3C7F"/>
    <w:rsid w:val="00FC3EC6"/>
    <w:rsid w:val="00FC503B"/>
    <w:rsid w:val="00FC541E"/>
    <w:rsid w:val="00FC557B"/>
    <w:rsid w:val="00FC5C72"/>
    <w:rsid w:val="00FC736E"/>
    <w:rsid w:val="00FC7429"/>
    <w:rsid w:val="00FC7E0C"/>
    <w:rsid w:val="00FD01AB"/>
    <w:rsid w:val="00FD04F3"/>
    <w:rsid w:val="00FD07F6"/>
    <w:rsid w:val="00FD0F0A"/>
    <w:rsid w:val="00FD116B"/>
    <w:rsid w:val="00FD1635"/>
    <w:rsid w:val="00FD1AC3"/>
    <w:rsid w:val="00FD1EC8"/>
    <w:rsid w:val="00FD2481"/>
    <w:rsid w:val="00FD269C"/>
    <w:rsid w:val="00FD2AE3"/>
    <w:rsid w:val="00FD2D3D"/>
    <w:rsid w:val="00FD334C"/>
    <w:rsid w:val="00FD34F2"/>
    <w:rsid w:val="00FD370F"/>
    <w:rsid w:val="00FD38C0"/>
    <w:rsid w:val="00FD3D97"/>
    <w:rsid w:val="00FD47ED"/>
    <w:rsid w:val="00FD4B05"/>
    <w:rsid w:val="00FD4BDB"/>
    <w:rsid w:val="00FD4E1A"/>
    <w:rsid w:val="00FD6B63"/>
    <w:rsid w:val="00FD720C"/>
    <w:rsid w:val="00FD74DB"/>
    <w:rsid w:val="00FD762D"/>
    <w:rsid w:val="00FD7660"/>
    <w:rsid w:val="00FD7E78"/>
    <w:rsid w:val="00FD7ED0"/>
    <w:rsid w:val="00FE0655"/>
    <w:rsid w:val="00FE06A8"/>
    <w:rsid w:val="00FE088B"/>
    <w:rsid w:val="00FE0D02"/>
    <w:rsid w:val="00FE1B0E"/>
    <w:rsid w:val="00FE2365"/>
    <w:rsid w:val="00FE327C"/>
    <w:rsid w:val="00FE36EE"/>
    <w:rsid w:val="00FE37D7"/>
    <w:rsid w:val="00FE40D5"/>
    <w:rsid w:val="00FE4B86"/>
    <w:rsid w:val="00FE4C7B"/>
    <w:rsid w:val="00FE5317"/>
    <w:rsid w:val="00FE635B"/>
    <w:rsid w:val="00FE7336"/>
    <w:rsid w:val="00FE787C"/>
    <w:rsid w:val="00FE7EF8"/>
    <w:rsid w:val="00FF031F"/>
    <w:rsid w:val="00FF06C8"/>
    <w:rsid w:val="00FF16AA"/>
    <w:rsid w:val="00FF19D2"/>
    <w:rsid w:val="00FF227E"/>
    <w:rsid w:val="00FF24FF"/>
    <w:rsid w:val="00FF2B80"/>
    <w:rsid w:val="00FF2C88"/>
    <w:rsid w:val="00FF2FAA"/>
    <w:rsid w:val="00FF3602"/>
    <w:rsid w:val="00FF426C"/>
    <w:rsid w:val="00FF45A5"/>
    <w:rsid w:val="00FF4F3D"/>
    <w:rsid w:val="00FF513A"/>
    <w:rsid w:val="00FF5654"/>
    <w:rsid w:val="00FF5C91"/>
    <w:rsid w:val="00FF6967"/>
    <w:rsid w:val="00FF6EEB"/>
    <w:rsid w:val="00FF75FF"/>
    <w:rsid w:val="00FF7D12"/>
    <w:rsid w:val="00FF7EEC"/>
    <w:rsid w:val="00FF7FC0"/>
    <w:rsid w:val="020810B4"/>
    <w:rsid w:val="0267E61C"/>
    <w:rsid w:val="0367E80B"/>
    <w:rsid w:val="037D210C"/>
    <w:rsid w:val="04FBA107"/>
    <w:rsid w:val="05FF4093"/>
    <w:rsid w:val="062DEA19"/>
    <w:rsid w:val="0630FC1A"/>
    <w:rsid w:val="071BBE01"/>
    <w:rsid w:val="07403D75"/>
    <w:rsid w:val="08AFBB24"/>
    <w:rsid w:val="092BB653"/>
    <w:rsid w:val="0971825F"/>
    <w:rsid w:val="0A806D31"/>
    <w:rsid w:val="0AD92F30"/>
    <w:rsid w:val="0BA27249"/>
    <w:rsid w:val="0C113174"/>
    <w:rsid w:val="0C4E086A"/>
    <w:rsid w:val="0D90F84B"/>
    <w:rsid w:val="0E8D75D3"/>
    <w:rsid w:val="0FD63521"/>
    <w:rsid w:val="106CF2E9"/>
    <w:rsid w:val="118C14B6"/>
    <w:rsid w:val="13895CF7"/>
    <w:rsid w:val="151D9E4F"/>
    <w:rsid w:val="1520C717"/>
    <w:rsid w:val="17026CD0"/>
    <w:rsid w:val="185FB3C2"/>
    <w:rsid w:val="18841B03"/>
    <w:rsid w:val="1A4EB3F7"/>
    <w:rsid w:val="1A93D85B"/>
    <w:rsid w:val="1C5D703F"/>
    <w:rsid w:val="1D2AAF88"/>
    <w:rsid w:val="1D5F3B05"/>
    <w:rsid w:val="1DDC1A62"/>
    <w:rsid w:val="1E0B013D"/>
    <w:rsid w:val="1E2CBC43"/>
    <w:rsid w:val="1E78CE2B"/>
    <w:rsid w:val="1E7CEBC9"/>
    <w:rsid w:val="1E934505"/>
    <w:rsid w:val="1EE53270"/>
    <w:rsid w:val="1F86640E"/>
    <w:rsid w:val="238C74BA"/>
    <w:rsid w:val="24ADBC58"/>
    <w:rsid w:val="2570AF56"/>
    <w:rsid w:val="25B562B9"/>
    <w:rsid w:val="25EFE764"/>
    <w:rsid w:val="26289500"/>
    <w:rsid w:val="27055AA5"/>
    <w:rsid w:val="27F57F27"/>
    <w:rsid w:val="2825F5E1"/>
    <w:rsid w:val="29E60F0B"/>
    <w:rsid w:val="2A434B98"/>
    <w:rsid w:val="2A8D4E3F"/>
    <w:rsid w:val="2CC15F0C"/>
    <w:rsid w:val="2D8314EB"/>
    <w:rsid w:val="2E36DE00"/>
    <w:rsid w:val="3115E837"/>
    <w:rsid w:val="321CC8E0"/>
    <w:rsid w:val="32EF228B"/>
    <w:rsid w:val="3410A42D"/>
    <w:rsid w:val="349703BF"/>
    <w:rsid w:val="362AFF50"/>
    <w:rsid w:val="363B3447"/>
    <w:rsid w:val="370D6EB6"/>
    <w:rsid w:val="37A2FEB1"/>
    <w:rsid w:val="37D8D4A4"/>
    <w:rsid w:val="37F28985"/>
    <w:rsid w:val="3839384C"/>
    <w:rsid w:val="38A1E58B"/>
    <w:rsid w:val="39E69543"/>
    <w:rsid w:val="3C7101B5"/>
    <w:rsid w:val="3E1C0571"/>
    <w:rsid w:val="400CED6E"/>
    <w:rsid w:val="402A3082"/>
    <w:rsid w:val="404621D9"/>
    <w:rsid w:val="40B2D334"/>
    <w:rsid w:val="40E07C9A"/>
    <w:rsid w:val="41B5A41D"/>
    <w:rsid w:val="424057C8"/>
    <w:rsid w:val="42CDE205"/>
    <w:rsid w:val="4329A04A"/>
    <w:rsid w:val="45CAD85E"/>
    <w:rsid w:val="45EF9B06"/>
    <w:rsid w:val="4AE1958E"/>
    <w:rsid w:val="4B44C347"/>
    <w:rsid w:val="4B8FA3FC"/>
    <w:rsid w:val="4C4937C8"/>
    <w:rsid w:val="4DCBEF4F"/>
    <w:rsid w:val="4E893F36"/>
    <w:rsid w:val="511A576A"/>
    <w:rsid w:val="51B72400"/>
    <w:rsid w:val="51BAB001"/>
    <w:rsid w:val="529EC5D6"/>
    <w:rsid w:val="53447596"/>
    <w:rsid w:val="5387B382"/>
    <w:rsid w:val="539016EF"/>
    <w:rsid w:val="545641EB"/>
    <w:rsid w:val="558673D7"/>
    <w:rsid w:val="56BFE6BD"/>
    <w:rsid w:val="56FD1347"/>
    <w:rsid w:val="5713E240"/>
    <w:rsid w:val="571852E6"/>
    <w:rsid w:val="58F8F259"/>
    <w:rsid w:val="59E9363E"/>
    <w:rsid w:val="5D17DA89"/>
    <w:rsid w:val="5DE60C49"/>
    <w:rsid w:val="5F5DC21B"/>
    <w:rsid w:val="623AA0D3"/>
    <w:rsid w:val="63E13AD4"/>
    <w:rsid w:val="65BAB43C"/>
    <w:rsid w:val="660FC8C1"/>
    <w:rsid w:val="6750DCFC"/>
    <w:rsid w:val="6B5F405C"/>
    <w:rsid w:val="6D1C90AB"/>
    <w:rsid w:val="6D87807F"/>
    <w:rsid w:val="70438925"/>
    <w:rsid w:val="70547CB1"/>
    <w:rsid w:val="706BA825"/>
    <w:rsid w:val="719AAF14"/>
    <w:rsid w:val="733A6C7D"/>
    <w:rsid w:val="734C1523"/>
    <w:rsid w:val="740950E1"/>
    <w:rsid w:val="753102EA"/>
    <w:rsid w:val="75DDB1C8"/>
    <w:rsid w:val="76C55531"/>
    <w:rsid w:val="76D176CD"/>
    <w:rsid w:val="779E7746"/>
    <w:rsid w:val="77A3BE1F"/>
    <w:rsid w:val="77A6CFF1"/>
    <w:rsid w:val="77E06C40"/>
    <w:rsid w:val="79591738"/>
    <w:rsid w:val="7991EBB8"/>
    <w:rsid w:val="7A4C563D"/>
    <w:rsid w:val="7AAAB564"/>
    <w:rsid w:val="7BFDFAEE"/>
    <w:rsid w:val="7C4E548A"/>
    <w:rsid w:val="7E0ED523"/>
    <w:rsid w:val="7FAAB6CC"/>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E6D915"/>
  <w15:chartTrackingRefBased/>
  <w15:docId w15:val="{AA09AD59-57C8-4479-90BB-4B2A7DCB44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List Number 4" w:uiPriority="99"/>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5791"/>
    <w:rPr>
      <w:rFonts w:asciiTheme="minorHAnsi" w:eastAsiaTheme="minorHAnsi" w:hAnsiTheme="minorHAnsi" w:cstheme="minorBidi"/>
      <w:sz w:val="24"/>
      <w:szCs w:val="21"/>
      <w:lang w:eastAsia="en-US" w:bidi="hi-IN"/>
    </w:rPr>
  </w:style>
  <w:style w:type="paragraph" w:styleId="Heading1">
    <w:name w:val="heading 1"/>
    <w:next w:val="Normal"/>
    <w:link w:val="Heading1Char"/>
    <w:uiPriority w:val="9"/>
    <w:qFormat/>
    <w:rsid w:val="008D00A5"/>
    <w:pPr>
      <w:keepNext/>
      <w:keepLines/>
      <w:numPr>
        <w:numId w:val="16"/>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8D3B4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D3B4B"/>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3GPP Caption Table,Caption Char1 Char,cap Char Char1,Caption Char Char1 Char,cap Char2,Ca"/>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tabs>
        <w:tab w:val="num" w:pos="567"/>
      </w:tabs>
      <w:ind w:left="567" w:hanging="567"/>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uiPriority w:val="99"/>
    <w:qFormat/>
    <w:rsid w:val="00A04F49"/>
    <w:pPr>
      <w:numPr>
        <w:numId w:val="14"/>
      </w:numPr>
      <w:tabs>
        <w:tab w:val="left" w:pos="1701"/>
      </w:tabs>
    </w:pPr>
    <w:rPr>
      <w:b/>
      <w:bCs/>
    </w:rPr>
  </w:style>
  <w:style w:type="character" w:customStyle="1" w:styleId="BodyTextChar">
    <w:name w:val="Body Text Char"/>
    <w:link w:val="BodyText"/>
    <w:rsid w:val="008D00A5"/>
    <w:rPr>
      <w:rFonts w:ascii="Arial" w:eastAsia="Calibri" w:hAnsi="Arial" w:cs="Arial"/>
      <w:lang w:val="en-US"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uiPriority w:val="99"/>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cs="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リスト段落,列出段落1,中等深浅网格 1 - 着色 21"/>
    <w:basedOn w:val="Normal"/>
    <w:link w:val="ListParagraphChar"/>
    <w:uiPriority w:val="34"/>
    <w:qFormat/>
    <w:rsid w:val="008D00A5"/>
    <w:pPr>
      <w:ind w:left="720"/>
    </w:pPr>
    <w:rPr>
      <w:rFonts w:ascii="Calibri" w:hAnsi="Calibri"/>
      <w:lang w:val="x-none"/>
    </w:rPr>
  </w:style>
  <w:style w:type="character" w:customStyle="1" w:styleId="ListParagraphChar">
    <w:name w:val="List Paragraph Char"/>
    <w:aliases w:val="- Bullets Char,?? ?? Char,????? Char,???? Char,Lista1 Char,列出段落 Char,リスト段落 Char,列出段落1 Char,中等深浅网格 1 - 着色 2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eastAsia="Calibri" w:hAnsi="Arial" w:cs="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eastAsia="Calibri" w:hAnsi="Arial" w:cs="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cs="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customStyle="1" w:styleId="IvDbodytextChar">
    <w:name w:val="IvD bodytext Char"/>
    <w:basedOn w:val="BodyTextChar"/>
    <w:link w:val="IvDbodytext"/>
    <w:locked/>
    <w:rsid w:val="001E025D"/>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qFormat/>
    <w:rsid w:val="001E025D"/>
    <w:pPr>
      <w:keepLines/>
      <w:tabs>
        <w:tab w:val="left" w:pos="2552"/>
        <w:tab w:val="left" w:pos="3856"/>
        <w:tab w:val="left" w:pos="5216"/>
        <w:tab w:val="left" w:pos="6464"/>
        <w:tab w:val="left" w:pos="7768"/>
        <w:tab w:val="left" w:pos="9072"/>
        <w:tab w:val="left" w:pos="9639"/>
      </w:tabs>
      <w:spacing w:before="240" w:after="0" w:line="256" w:lineRule="auto"/>
    </w:pPr>
    <w:rPr>
      <w:spacing w:val="2"/>
    </w:rPr>
  </w:style>
  <w:style w:type="table" w:styleId="GridTable1Light-Accent1">
    <w:name w:val="Grid Table 1 Light Accent 1"/>
    <w:basedOn w:val="TableNormal"/>
    <w:uiPriority w:val="46"/>
    <w:rsid w:val="001E025D"/>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CC3105"/>
  </w:style>
  <w:style w:type="paragraph" w:styleId="Revision">
    <w:name w:val="Revision"/>
    <w:hidden/>
    <w:uiPriority w:val="99"/>
    <w:semiHidden/>
    <w:rsid w:val="006F37BF"/>
    <w:rPr>
      <w:rFonts w:ascii="Arial" w:eastAsia="Calibri" w:hAnsi="Arial" w:cs="Arial"/>
      <w:lang w:val="en-US" w:eastAsia="ja-JP"/>
    </w:rPr>
  </w:style>
  <w:style w:type="paragraph" w:customStyle="1" w:styleId="3GPPAgreements">
    <w:name w:val="3GPP Agreements"/>
    <w:basedOn w:val="Normal"/>
    <w:link w:val="3GPPAgreementsChar"/>
    <w:qFormat/>
    <w:rsid w:val="00BB1F5C"/>
    <w:pPr>
      <w:numPr>
        <w:numId w:val="13"/>
      </w:numPr>
      <w:overflowPunct w:val="0"/>
      <w:autoSpaceDE w:val="0"/>
      <w:autoSpaceDN w:val="0"/>
      <w:adjustRightInd w:val="0"/>
      <w:spacing w:before="60" w:after="60"/>
      <w:jc w:val="both"/>
      <w:textAlignment w:val="baseline"/>
    </w:pPr>
    <w:rPr>
      <w:rFonts w:ascii="Times New Roman" w:eastAsia="SimSun" w:hAnsi="Times New Roman" w:cs="Times New Roman"/>
      <w:szCs w:val="20"/>
      <w:lang w:eastAsia="zh-CN"/>
    </w:rPr>
  </w:style>
  <w:style w:type="character" w:customStyle="1" w:styleId="3GPPAgreementsChar">
    <w:name w:val="3GPP Agreements Char"/>
    <w:link w:val="3GPPAgreements"/>
    <w:qFormat/>
    <w:rsid w:val="00BB1F5C"/>
    <w:rPr>
      <w:rFonts w:ascii="Times New Roman" w:eastAsia="SimSun" w:hAnsi="Times New Roman"/>
      <w:sz w:val="24"/>
      <w:lang w:eastAsia="zh-CN" w:bidi="hi-IN"/>
    </w:rPr>
  </w:style>
  <w:style w:type="character" w:customStyle="1" w:styleId="CaptionChar">
    <w:name w:val="Caption Char"/>
    <w:aliases w:val="cap Char,3GPP Caption Table Char,Caption Char1 Char Char,cap Char Char1 Char,Caption Char Char1 Char Char,cap Char2 Char,Ca Char"/>
    <w:link w:val="Caption"/>
    <w:locked/>
    <w:rsid w:val="002A78C8"/>
    <w:rPr>
      <w:rFonts w:asciiTheme="minorHAnsi" w:eastAsiaTheme="minorHAnsi" w:hAnsiTheme="minorHAnsi" w:cstheme="minorBidi"/>
      <w:b/>
      <w:sz w:val="24"/>
      <w:szCs w:val="24"/>
      <w:lang w:val="en-US"/>
    </w:rPr>
  </w:style>
  <w:style w:type="character" w:customStyle="1" w:styleId="TextChar">
    <w:name w:val="Text Char"/>
    <w:link w:val="Text"/>
    <w:locked/>
    <w:rsid w:val="002A78C8"/>
    <w:rPr>
      <w:rFonts w:ascii="Times" w:eastAsia="Batang" w:hAnsi="Times" w:cstheme="minorBidi"/>
      <w:sz w:val="22"/>
      <w:szCs w:val="22"/>
    </w:rPr>
  </w:style>
  <w:style w:type="paragraph" w:customStyle="1" w:styleId="Text">
    <w:name w:val="Text"/>
    <w:basedOn w:val="Normal"/>
    <w:link w:val="TextChar"/>
    <w:qFormat/>
    <w:rsid w:val="002A78C8"/>
    <w:pPr>
      <w:spacing w:line="256" w:lineRule="auto"/>
    </w:pPr>
    <w:rPr>
      <w:rFonts w:ascii="Times" w:eastAsia="Batang" w:hAnsi="Times"/>
      <w:lang w:eastAsia="en-GB"/>
    </w:rPr>
  </w:style>
  <w:style w:type="character" w:customStyle="1" w:styleId="3GPPTextChar">
    <w:name w:val="3GPP Text Char"/>
    <w:link w:val="3GPPText"/>
    <w:qFormat/>
    <w:locked/>
    <w:rsid w:val="002A78C8"/>
    <w:rPr>
      <w:rFonts w:asciiTheme="minorHAnsi" w:eastAsiaTheme="minorHAnsi" w:hAnsiTheme="minorHAnsi" w:cstheme="minorBidi"/>
      <w:sz w:val="22"/>
      <w:szCs w:val="22"/>
    </w:rPr>
  </w:style>
  <w:style w:type="paragraph" w:customStyle="1" w:styleId="3GPPText">
    <w:name w:val="3GPP Text"/>
    <w:basedOn w:val="Normal"/>
    <w:link w:val="3GPPTextChar"/>
    <w:qFormat/>
    <w:rsid w:val="002A78C8"/>
    <w:pPr>
      <w:spacing w:before="120" w:line="256" w:lineRule="auto"/>
      <w:jc w:val="both"/>
    </w:pPr>
    <w:rPr>
      <w:lang w:eastAsia="en-GB"/>
    </w:rPr>
  </w:style>
  <w:style w:type="paragraph" w:styleId="ListNumber4">
    <w:name w:val="List Number 4"/>
    <w:basedOn w:val="Normal"/>
    <w:uiPriority w:val="99"/>
    <w:unhideWhenUsed/>
    <w:rsid w:val="006F5A96"/>
    <w:pPr>
      <w:numPr>
        <w:numId w:val="17"/>
      </w:numPr>
      <w:tabs>
        <w:tab w:val="num" w:pos="1209"/>
      </w:tabs>
      <w:spacing w:line="256" w:lineRule="auto"/>
      <w:ind w:left="1209"/>
    </w:pPr>
    <w:rPr>
      <w:rFonts w:eastAsia="MS Mincho"/>
      <w:lang w:eastAsia="en-GB"/>
    </w:rPr>
  </w:style>
  <w:style w:type="paragraph" w:styleId="Bibliography">
    <w:name w:val="Bibliography"/>
    <w:basedOn w:val="Normal"/>
    <w:next w:val="Normal"/>
    <w:uiPriority w:val="37"/>
    <w:unhideWhenUsed/>
    <w:rsid w:val="00A97D61"/>
  </w:style>
  <w:style w:type="paragraph" w:customStyle="1" w:styleId="Bulletedo1">
    <w:name w:val="Bulleted o 1"/>
    <w:basedOn w:val="Normal"/>
    <w:uiPriority w:val="99"/>
    <w:rsid w:val="000360C1"/>
    <w:pPr>
      <w:numPr>
        <w:numId w:val="25"/>
      </w:numPr>
      <w:spacing w:line="256" w:lineRule="auto"/>
    </w:pPr>
  </w:style>
  <w:style w:type="character" w:customStyle="1" w:styleId="ProposalChar">
    <w:name w:val="Proposal Char"/>
    <w:basedOn w:val="DefaultParagraphFont"/>
    <w:link w:val="Proposal"/>
    <w:uiPriority w:val="99"/>
    <w:locked/>
    <w:rsid w:val="000360C1"/>
    <w:rPr>
      <w:rFonts w:asciiTheme="minorHAnsi" w:eastAsiaTheme="minorHAnsi" w:hAnsiTheme="minorHAnsi" w:cstheme="minorBidi"/>
      <w:b/>
      <w:bCs/>
      <w:sz w:val="22"/>
      <w:szCs w:val="22"/>
      <w:lang w:val="sv-SE" w:eastAsia="zh-CN"/>
    </w:rPr>
  </w:style>
  <w:style w:type="paragraph" w:customStyle="1" w:styleId="IvDInstructiontext">
    <w:name w:val="IvD Instructiontext"/>
    <w:basedOn w:val="BodyText"/>
    <w:link w:val="IvDInstructiontextChar"/>
    <w:uiPriority w:val="99"/>
    <w:qFormat/>
    <w:rsid w:val="004B5015"/>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6738D"/>
    <w:rPr>
      <w:rFonts w:ascii="Arial" w:hAnsi="Arial"/>
      <w:i/>
      <w:color w:val="7F7F7F" w:themeColor="text1" w:themeTint="80"/>
      <w:spacing w:val="2"/>
      <w:sz w:val="18"/>
      <w:szCs w:val="18"/>
      <w:lang w:val="sv-SE" w:eastAsia="en-US"/>
    </w:rPr>
  </w:style>
  <w:style w:type="character" w:styleId="UnresolvedMention">
    <w:name w:val="Unresolved Mention"/>
    <w:basedOn w:val="DefaultParagraphFont"/>
    <w:uiPriority w:val="99"/>
    <w:unhideWhenUsed/>
    <w:rsid w:val="0050609A"/>
    <w:rPr>
      <w:color w:val="605E5C"/>
      <w:shd w:val="clear" w:color="auto" w:fill="E1DFDD"/>
    </w:rPr>
  </w:style>
  <w:style w:type="character" w:styleId="Mention">
    <w:name w:val="Mention"/>
    <w:basedOn w:val="DefaultParagraphFont"/>
    <w:uiPriority w:val="99"/>
    <w:unhideWhenUsed/>
    <w:rsid w:val="0050609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755933">
      <w:bodyDiv w:val="1"/>
      <w:marLeft w:val="0"/>
      <w:marRight w:val="0"/>
      <w:marTop w:val="0"/>
      <w:marBottom w:val="0"/>
      <w:divBdr>
        <w:top w:val="none" w:sz="0" w:space="0" w:color="auto"/>
        <w:left w:val="none" w:sz="0" w:space="0" w:color="auto"/>
        <w:bottom w:val="none" w:sz="0" w:space="0" w:color="auto"/>
        <w:right w:val="none" w:sz="0" w:space="0" w:color="auto"/>
      </w:divBdr>
    </w:div>
    <w:div w:id="149294035">
      <w:bodyDiv w:val="1"/>
      <w:marLeft w:val="0"/>
      <w:marRight w:val="0"/>
      <w:marTop w:val="0"/>
      <w:marBottom w:val="0"/>
      <w:divBdr>
        <w:top w:val="none" w:sz="0" w:space="0" w:color="auto"/>
        <w:left w:val="none" w:sz="0" w:space="0" w:color="auto"/>
        <w:bottom w:val="none" w:sz="0" w:space="0" w:color="auto"/>
        <w:right w:val="none" w:sz="0" w:space="0" w:color="auto"/>
      </w:divBdr>
    </w:div>
    <w:div w:id="319238800">
      <w:bodyDiv w:val="1"/>
      <w:marLeft w:val="0"/>
      <w:marRight w:val="0"/>
      <w:marTop w:val="0"/>
      <w:marBottom w:val="0"/>
      <w:divBdr>
        <w:top w:val="none" w:sz="0" w:space="0" w:color="auto"/>
        <w:left w:val="none" w:sz="0" w:space="0" w:color="auto"/>
        <w:bottom w:val="none" w:sz="0" w:space="0" w:color="auto"/>
        <w:right w:val="none" w:sz="0" w:space="0" w:color="auto"/>
      </w:divBdr>
    </w:div>
    <w:div w:id="356590355">
      <w:bodyDiv w:val="1"/>
      <w:marLeft w:val="0"/>
      <w:marRight w:val="0"/>
      <w:marTop w:val="0"/>
      <w:marBottom w:val="0"/>
      <w:divBdr>
        <w:top w:val="none" w:sz="0" w:space="0" w:color="auto"/>
        <w:left w:val="none" w:sz="0" w:space="0" w:color="auto"/>
        <w:bottom w:val="none" w:sz="0" w:space="0" w:color="auto"/>
        <w:right w:val="none" w:sz="0" w:space="0" w:color="auto"/>
      </w:divBdr>
    </w:div>
    <w:div w:id="466701562">
      <w:bodyDiv w:val="1"/>
      <w:marLeft w:val="0"/>
      <w:marRight w:val="0"/>
      <w:marTop w:val="0"/>
      <w:marBottom w:val="0"/>
      <w:divBdr>
        <w:top w:val="none" w:sz="0" w:space="0" w:color="auto"/>
        <w:left w:val="none" w:sz="0" w:space="0" w:color="auto"/>
        <w:bottom w:val="none" w:sz="0" w:space="0" w:color="auto"/>
        <w:right w:val="none" w:sz="0" w:space="0" w:color="auto"/>
      </w:divBdr>
    </w:div>
    <w:div w:id="528758229">
      <w:bodyDiv w:val="1"/>
      <w:marLeft w:val="0"/>
      <w:marRight w:val="0"/>
      <w:marTop w:val="0"/>
      <w:marBottom w:val="0"/>
      <w:divBdr>
        <w:top w:val="none" w:sz="0" w:space="0" w:color="auto"/>
        <w:left w:val="none" w:sz="0" w:space="0" w:color="auto"/>
        <w:bottom w:val="none" w:sz="0" w:space="0" w:color="auto"/>
        <w:right w:val="none" w:sz="0" w:space="0" w:color="auto"/>
      </w:divBdr>
      <w:divsChild>
        <w:div w:id="684526273">
          <w:marLeft w:val="1123"/>
          <w:marRight w:val="0"/>
          <w:marTop w:val="60"/>
          <w:marBottom w:val="0"/>
          <w:divBdr>
            <w:top w:val="none" w:sz="0" w:space="0" w:color="auto"/>
            <w:left w:val="none" w:sz="0" w:space="0" w:color="auto"/>
            <w:bottom w:val="none" w:sz="0" w:space="0" w:color="auto"/>
            <w:right w:val="none" w:sz="0" w:space="0" w:color="auto"/>
          </w:divBdr>
        </w:div>
        <w:div w:id="1127701012">
          <w:marLeft w:val="547"/>
          <w:marRight w:val="0"/>
          <w:marTop w:val="60"/>
          <w:marBottom w:val="0"/>
          <w:divBdr>
            <w:top w:val="none" w:sz="0" w:space="0" w:color="auto"/>
            <w:left w:val="none" w:sz="0" w:space="0" w:color="auto"/>
            <w:bottom w:val="none" w:sz="0" w:space="0" w:color="auto"/>
            <w:right w:val="none" w:sz="0" w:space="0" w:color="auto"/>
          </w:divBdr>
        </w:div>
        <w:div w:id="1809973453">
          <w:marLeft w:val="1123"/>
          <w:marRight w:val="0"/>
          <w:marTop w:val="60"/>
          <w:marBottom w:val="0"/>
          <w:divBdr>
            <w:top w:val="none" w:sz="0" w:space="0" w:color="auto"/>
            <w:left w:val="none" w:sz="0" w:space="0" w:color="auto"/>
            <w:bottom w:val="none" w:sz="0" w:space="0" w:color="auto"/>
            <w:right w:val="none" w:sz="0" w:space="0" w:color="auto"/>
          </w:divBdr>
        </w:div>
        <w:div w:id="1881044199">
          <w:marLeft w:val="1123"/>
          <w:marRight w:val="0"/>
          <w:marTop w:val="60"/>
          <w:marBottom w:val="0"/>
          <w:divBdr>
            <w:top w:val="none" w:sz="0" w:space="0" w:color="auto"/>
            <w:left w:val="none" w:sz="0" w:space="0" w:color="auto"/>
            <w:bottom w:val="none" w:sz="0" w:space="0" w:color="auto"/>
            <w:right w:val="none" w:sz="0" w:space="0" w:color="auto"/>
          </w:divBdr>
        </w:div>
      </w:divsChild>
    </w:div>
    <w:div w:id="568156165">
      <w:bodyDiv w:val="1"/>
      <w:marLeft w:val="0"/>
      <w:marRight w:val="0"/>
      <w:marTop w:val="0"/>
      <w:marBottom w:val="0"/>
      <w:divBdr>
        <w:top w:val="none" w:sz="0" w:space="0" w:color="auto"/>
        <w:left w:val="none" w:sz="0" w:space="0" w:color="auto"/>
        <w:bottom w:val="none" w:sz="0" w:space="0" w:color="auto"/>
        <w:right w:val="none" w:sz="0" w:space="0" w:color="auto"/>
      </w:divBdr>
    </w:div>
    <w:div w:id="605772321">
      <w:bodyDiv w:val="1"/>
      <w:marLeft w:val="0"/>
      <w:marRight w:val="0"/>
      <w:marTop w:val="0"/>
      <w:marBottom w:val="0"/>
      <w:divBdr>
        <w:top w:val="none" w:sz="0" w:space="0" w:color="auto"/>
        <w:left w:val="none" w:sz="0" w:space="0" w:color="auto"/>
        <w:bottom w:val="none" w:sz="0" w:space="0" w:color="auto"/>
        <w:right w:val="none" w:sz="0" w:space="0" w:color="auto"/>
      </w:divBdr>
    </w:div>
    <w:div w:id="750389787">
      <w:bodyDiv w:val="1"/>
      <w:marLeft w:val="0"/>
      <w:marRight w:val="0"/>
      <w:marTop w:val="0"/>
      <w:marBottom w:val="0"/>
      <w:divBdr>
        <w:top w:val="none" w:sz="0" w:space="0" w:color="auto"/>
        <w:left w:val="none" w:sz="0" w:space="0" w:color="auto"/>
        <w:bottom w:val="none" w:sz="0" w:space="0" w:color="auto"/>
        <w:right w:val="none" w:sz="0" w:space="0" w:color="auto"/>
      </w:divBdr>
    </w:div>
    <w:div w:id="814835023">
      <w:bodyDiv w:val="1"/>
      <w:marLeft w:val="0"/>
      <w:marRight w:val="0"/>
      <w:marTop w:val="0"/>
      <w:marBottom w:val="0"/>
      <w:divBdr>
        <w:top w:val="none" w:sz="0" w:space="0" w:color="auto"/>
        <w:left w:val="none" w:sz="0" w:space="0" w:color="auto"/>
        <w:bottom w:val="none" w:sz="0" w:space="0" w:color="auto"/>
        <w:right w:val="none" w:sz="0" w:space="0" w:color="auto"/>
      </w:divBdr>
    </w:div>
    <w:div w:id="823357603">
      <w:bodyDiv w:val="1"/>
      <w:marLeft w:val="0"/>
      <w:marRight w:val="0"/>
      <w:marTop w:val="0"/>
      <w:marBottom w:val="0"/>
      <w:divBdr>
        <w:top w:val="none" w:sz="0" w:space="0" w:color="auto"/>
        <w:left w:val="none" w:sz="0" w:space="0" w:color="auto"/>
        <w:bottom w:val="none" w:sz="0" w:space="0" w:color="auto"/>
        <w:right w:val="none" w:sz="0" w:space="0" w:color="auto"/>
      </w:divBdr>
      <w:divsChild>
        <w:div w:id="744380337">
          <w:marLeft w:val="0"/>
          <w:marRight w:val="0"/>
          <w:marTop w:val="0"/>
          <w:marBottom w:val="0"/>
          <w:divBdr>
            <w:top w:val="none" w:sz="0" w:space="0" w:color="auto"/>
            <w:left w:val="none" w:sz="0" w:space="0" w:color="auto"/>
            <w:bottom w:val="none" w:sz="0" w:space="0" w:color="auto"/>
            <w:right w:val="none" w:sz="0" w:space="0" w:color="auto"/>
          </w:divBdr>
        </w:div>
      </w:divsChild>
    </w:div>
    <w:div w:id="833109857">
      <w:bodyDiv w:val="1"/>
      <w:marLeft w:val="0"/>
      <w:marRight w:val="0"/>
      <w:marTop w:val="0"/>
      <w:marBottom w:val="0"/>
      <w:divBdr>
        <w:top w:val="none" w:sz="0" w:space="0" w:color="auto"/>
        <w:left w:val="none" w:sz="0" w:space="0" w:color="auto"/>
        <w:bottom w:val="none" w:sz="0" w:space="0" w:color="auto"/>
        <w:right w:val="none" w:sz="0" w:space="0" w:color="auto"/>
      </w:divBdr>
    </w:div>
    <w:div w:id="834153379">
      <w:bodyDiv w:val="1"/>
      <w:marLeft w:val="0"/>
      <w:marRight w:val="0"/>
      <w:marTop w:val="0"/>
      <w:marBottom w:val="0"/>
      <w:divBdr>
        <w:top w:val="none" w:sz="0" w:space="0" w:color="auto"/>
        <w:left w:val="none" w:sz="0" w:space="0" w:color="auto"/>
        <w:bottom w:val="none" w:sz="0" w:space="0" w:color="auto"/>
        <w:right w:val="none" w:sz="0" w:space="0" w:color="auto"/>
      </w:divBdr>
    </w:div>
    <w:div w:id="862745073">
      <w:bodyDiv w:val="1"/>
      <w:marLeft w:val="0"/>
      <w:marRight w:val="0"/>
      <w:marTop w:val="0"/>
      <w:marBottom w:val="0"/>
      <w:divBdr>
        <w:top w:val="none" w:sz="0" w:space="0" w:color="auto"/>
        <w:left w:val="none" w:sz="0" w:space="0" w:color="auto"/>
        <w:bottom w:val="none" w:sz="0" w:space="0" w:color="auto"/>
        <w:right w:val="none" w:sz="0" w:space="0" w:color="auto"/>
      </w:divBdr>
    </w:div>
    <w:div w:id="898128120">
      <w:bodyDiv w:val="1"/>
      <w:marLeft w:val="0"/>
      <w:marRight w:val="0"/>
      <w:marTop w:val="0"/>
      <w:marBottom w:val="0"/>
      <w:divBdr>
        <w:top w:val="none" w:sz="0" w:space="0" w:color="auto"/>
        <w:left w:val="none" w:sz="0" w:space="0" w:color="auto"/>
        <w:bottom w:val="none" w:sz="0" w:space="0" w:color="auto"/>
        <w:right w:val="none" w:sz="0" w:space="0" w:color="auto"/>
      </w:divBdr>
    </w:div>
    <w:div w:id="901330470">
      <w:bodyDiv w:val="1"/>
      <w:marLeft w:val="0"/>
      <w:marRight w:val="0"/>
      <w:marTop w:val="0"/>
      <w:marBottom w:val="0"/>
      <w:divBdr>
        <w:top w:val="none" w:sz="0" w:space="0" w:color="auto"/>
        <w:left w:val="none" w:sz="0" w:space="0" w:color="auto"/>
        <w:bottom w:val="none" w:sz="0" w:space="0" w:color="auto"/>
        <w:right w:val="none" w:sz="0" w:space="0" w:color="auto"/>
      </w:divBdr>
    </w:div>
    <w:div w:id="947542698">
      <w:bodyDiv w:val="1"/>
      <w:marLeft w:val="0"/>
      <w:marRight w:val="0"/>
      <w:marTop w:val="0"/>
      <w:marBottom w:val="0"/>
      <w:divBdr>
        <w:top w:val="none" w:sz="0" w:space="0" w:color="auto"/>
        <w:left w:val="none" w:sz="0" w:space="0" w:color="auto"/>
        <w:bottom w:val="none" w:sz="0" w:space="0" w:color="auto"/>
        <w:right w:val="none" w:sz="0" w:space="0" w:color="auto"/>
      </w:divBdr>
    </w:div>
    <w:div w:id="1018123786">
      <w:bodyDiv w:val="1"/>
      <w:marLeft w:val="0"/>
      <w:marRight w:val="0"/>
      <w:marTop w:val="0"/>
      <w:marBottom w:val="0"/>
      <w:divBdr>
        <w:top w:val="none" w:sz="0" w:space="0" w:color="auto"/>
        <w:left w:val="none" w:sz="0" w:space="0" w:color="auto"/>
        <w:bottom w:val="none" w:sz="0" w:space="0" w:color="auto"/>
        <w:right w:val="none" w:sz="0" w:space="0" w:color="auto"/>
      </w:divBdr>
    </w:div>
    <w:div w:id="1025014791">
      <w:bodyDiv w:val="1"/>
      <w:marLeft w:val="0"/>
      <w:marRight w:val="0"/>
      <w:marTop w:val="0"/>
      <w:marBottom w:val="0"/>
      <w:divBdr>
        <w:top w:val="none" w:sz="0" w:space="0" w:color="auto"/>
        <w:left w:val="none" w:sz="0" w:space="0" w:color="auto"/>
        <w:bottom w:val="none" w:sz="0" w:space="0" w:color="auto"/>
        <w:right w:val="none" w:sz="0" w:space="0" w:color="auto"/>
      </w:divBdr>
    </w:div>
    <w:div w:id="1030956914">
      <w:bodyDiv w:val="1"/>
      <w:marLeft w:val="0"/>
      <w:marRight w:val="0"/>
      <w:marTop w:val="0"/>
      <w:marBottom w:val="0"/>
      <w:divBdr>
        <w:top w:val="none" w:sz="0" w:space="0" w:color="auto"/>
        <w:left w:val="none" w:sz="0" w:space="0" w:color="auto"/>
        <w:bottom w:val="none" w:sz="0" w:space="0" w:color="auto"/>
        <w:right w:val="none" w:sz="0" w:space="0" w:color="auto"/>
      </w:divBdr>
      <w:divsChild>
        <w:div w:id="503738730">
          <w:marLeft w:val="576"/>
          <w:marRight w:val="0"/>
          <w:marTop w:val="160"/>
          <w:marBottom w:val="0"/>
          <w:divBdr>
            <w:top w:val="none" w:sz="0" w:space="0" w:color="auto"/>
            <w:left w:val="none" w:sz="0" w:space="0" w:color="auto"/>
            <w:bottom w:val="none" w:sz="0" w:space="0" w:color="auto"/>
            <w:right w:val="none" w:sz="0" w:space="0" w:color="auto"/>
          </w:divBdr>
        </w:div>
        <w:div w:id="724254928">
          <w:marLeft w:val="576"/>
          <w:marRight w:val="0"/>
          <w:marTop w:val="160"/>
          <w:marBottom w:val="0"/>
          <w:divBdr>
            <w:top w:val="none" w:sz="0" w:space="0" w:color="auto"/>
            <w:left w:val="none" w:sz="0" w:space="0" w:color="auto"/>
            <w:bottom w:val="none" w:sz="0" w:space="0" w:color="auto"/>
            <w:right w:val="none" w:sz="0" w:space="0" w:color="auto"/>
          </w:divBdr>
        </w:div>
        <w:div w:id="729305848">
          <w:marLeft w:val="288"/>
          <w:marRight w:val="0"/>
          <w:marTop w:val="160"/>
          <w:marBottom w:val="0"/>
          <w:divBdr>
            <w:top w:val="none" w:sz="0" w:space="0" w:color="auto"/>
            <w:left w:val="none" w:sz="0" w:space="0" w:color="auto"/>
            <w:bottom w:val="none" w:sz="0" w:space="0" w:color="auto"/>
            <w:right w:val="none" w:sz="0" w:space="0" w:color="auto"/>
          </w:divBdr>
        </w:div>
        <w:div w:id="1417169523">
          <w:marLeft w:val="576"/>
          <w:marRight w:val="0"/>
          <w:marTop w:val="160"/>
          <w:marBottom w:val="0"/>
          <w:divBdr>
            <w:top w:val="none" w:sz="0" w:space="0" w:color="auto"/>
            <w:left w:val="none" w:sz="0" w:space="0" w:color="auto"/>
            <w:bottom w:val="none" w:sz="0" w:space="0" w:color="auto"/>
            <w:right w:val="none" w:sz="0" w:space="0" w:color="auto"/>
          </w:divBdr>
        </w:div>
        <w:div w:id="1612473558">
          <w:marLeft w:val="288"/>
          <w:marRight w:val="0"/>
          <w:marTop w:val="160"/>
          <w:marBottom w:val="0"/>
          <w:divBdr>
            <w:top w:val="none" w:sz="0" w:space="0" w:color="auto"/>
            <w:left w:val="none" w:sz="0" w:space="0" w:color="auto"/>
            <w:bottom w:val="none" w:sz="0" w:space="0" w:color="auto"/>
            <w:right w:val="none" w:sz="0" w:space="0" w:color="auto"/>
          </w:divBdr>
        </w:div>
        <w:div w:id="1956861359">
          <w:marLeft w:val="288"/>
          <w:marRight w:val="0"/>
          <w:marTop w:val="160"/>
          <w:marBottom w:val="0"/>
          <w:divBdr>
            <w:top w:val="none" w:sz="0" w:space="0" w:color="auto"/>
            <w:left w:val="none" w:sz="0" w:space="0" w:color="auto"/>
            <w:bottom w:val="none" w:sz="0" w:space="0" w:color="auto"/>
            <w:right w:val="none" w:sz="0" w:space="0" w:color="auto"/>
          </w:divBdr>
        </w:div>
      </w:divsChild>
    </w:div>
    <w:div w:id="1072315127">
      <w:bodyDiv w:val="1"/>
      <w:marLeft w:val="0"/>
      <w:marRight w:val="0"/>
      <w:marTop w:val="0"/>
      <w:marBottom w:val="0"/>
      <w:divBdr>
        <w:top w:val="none" w:sz="0" w:space="0" w:color="auto"/>
        <w:left w:val="none" w:sz="0" w:space="0" w:color="auto"/>
        <w:bottom w:val="none" w:sz="0" w:space="0" w:color="auto"/>
        <w:right w:val="none" w:sz="0" w:space="0" w:color="auto"/>
      </w:divBdr>
    </w:div>
    <w:div w:id="1110129991">
      <w:bodyDiv w:val="1"/>
      <w:marLeft w:val="0"/>
      <w:marRight w:val="0"/>
      <w:marTop w:val="0"/>
      <w:marBottom w:val="0"/>
      <w:divBdr>
        <w:top w:val="none" w:sz="0" w:space="0" w:color="auto"/>
        <w:left w:val="none" w:sz="0" w:space="0" w:color="auto"/>
        <w:bottom w:val="none" w:sz="0" w:space="0" w:color="auto"/>
        <w:right w:val="none" w:sz="0" w:space="0" w:color="auto"/>
      </w:divBdr>
    </w:div>
    <w:div w:id="1184591063">
      <w:bodyDiv w:val="1"/>
      <w:marLeft w:val="0"/>
      <w:marRight w:val="0"/>
      <w:marTop w:val="0"/>
      <w:marBottom w:val="0"/>
      <w:divBdr>
        <w:top w:val="none" w:sz="0" w:space="0" w:color="auto"/>
        <w:left w:val="none" w:sz="0" w:space="0" w:color="auto"/>
        <w:bottom w:val="none" w:sz="0" w:space="0" w:color="auto"/>
        <w:right w:val="none" w:sz="0" w:space="0" w:color="auto"/>
      </w:divBdr>
    </w:div>
    <w:div w:id="1195575887">
      <w:bodyDiv w:val="1"/>
      <w:marLeft w:val="0"/>
      <w:marRight w:val="0"/>
      <w:marTop w:val="0"/>
      <w:marBottom w:val="0"/>
      <w:divBdr>
        <w:top w:val="none" w:sz="0" w:space="0" w:color="auto"/>
        <w:left w:val="none" w:sz="0" w:space="0" w:color="auto"/>
        <w:bottom w:val="none" w:sz="0" w:space="0" w:color="auto"/>
        <w:right w:val="none" w:sz="0" w:space="0" w:color="auto"/>
      </w:divBdr>
    </w:div>
    <w:div w:id="1274098689">
      <w:bodyDiv w:val="1"/>
      <w:marLeft w:val="0"/>
      <w:marRight w:val="0"/>
      <w:marTop w:val="0"/>
      <w:marBottom w:val="0"/>
      <w:divBdr>
        <w:top w:val="none" w:sz="0" w:space="0" w:color="auto"/>
        <w:left w:val="none" w:sz="0" w:space="0" w:color="auto"/>
        <w:bottom w:val="none" w:sz="0" w:space="0" w:color="auto"/>
        <w:right w:val="none" w:sz="0" w:space="0" w:color="auto"/>
      </w:divBdr>
    </w:div>
    <w:div w:id="1299991713">
      <w:bodyDiv w:val="1"/>
      <w:marLeft w:val="0"/>
      <w:marRight w:val="0"/>
      <w:marTop w:val="0"/>
      <w:marBottom w:val="0"/>
      <w:divBdr>
        <w:top w:val="none" w:sz="0" w:space="0" w:color="auto"/>
        <w:left w:val="none" w:sz="0" w:space="0" w:color="auto"/>
        <w:bottom w:val="none" w:sz="0" w:space="0" w:color="auto"/>
        <w:right w:val="none" w:sz="0" w:space="0" w:color="auto"/>
      </w:divBdr>
    </w:div>
    <w:div w:id="1321813086">
      <w:bodyDiv w:val="1"/>
      <w:marLeft w:val="0"/>
      <w:marRight w:val="0"/>
      <w:marTop w:val="0"/>
      <w:marBottom w:val="0"/>
      <w:divBdr>
        <w:top w:val="none" w:sz="0" w:space="0" w:color="auto"/>
        <w:left w:val="none" w:sz="0" w:space="0" w:color="auto"/>
        <w:bottom w:val="none" w:sz="0" w:space="0" w:color="auto"/>
        <w:right w:val="none" w:sz="0" w:space="0" w:color="auto"/>
      </w:divBdr>
    </w:div>
    <w:div w:id="1374882796">
      <w:bodyDiv w:val="1"/>
      <w:marLeft w:val="0"/>
      <w:marRight w:val="0"/>
      <w:marTop w:val="0"/>
      <w:marBottom w:val="0"/>
      <w:divBdr>
        <w:top w:val="none" w:sz="0" w:space="0" w:color="auto"/>
        <w:left w:val="none" w:sz="0" w:space="0" w:color="auto"/>
        <w:bottom w:val="none" w:sz="0" w:space="0" w:color="auto"/>
        <w:right w:val="none" w:sz="0" w:space="0" w:color="auto"/>
      </w:divBdr>
    </w:div>
    <w:div w:id="1386487748">
      <w:bodyDiv w:val="1"/>
      <w:marLeft w:val="0"/>
      <w:marRight w:val="0"/>
      <w:marTop w:val="0"/>
      <w:marBottom w:val="0"/>
      <w:divBdr>
        <w:top w:val="none" w:sz="0" w:space="0" w:color="auto"/>
        <w:left w:val="none" w:sz="0" w:space="0" w:color="auto"/>
        <w:bottom w:val="none" w:sz="0" w:space="0" w:color="auto"/>
        <w:right w:val="none" w:sz="0" w:space="0" w:color="auto"/>
      </w:divBdr>
    </w:div>
    <w:div w:id="1404451497">
      <w:bodyDiv w:val="1"/>
      <w:marLeft w:val="0"/>
      <w:marRight w:val="0"/>
      <w:marTop w:val="0"/>
      <w:marBottom w:val="0"/>
      <w:divBdr>
        <w:top w:val="none" w:sz="0" w:space="0" w:color="auto"/>
        <w:left w:val="none" w:sz="0" w:space="0" w:color="auto"/>
        <w:bottom w:val="none" w:sz="0" w:space="0" w:color="auto"/>
        <w:right w:val="none" w:sz="0" w:space="0" w:color="auto"/>
      </w:divBdr>
    </w:div>
    <w:div w:id="1523932398">
      <w:bodyDiv w:val="1"/>
      <w:marLeft w:val="0"/>
      <w:marRight w:val="0"/>
      <w:marTop w:val="0"/>
      <w:marBottom w:val="0"/>
      <w:divBdr>
        <w:top w:val="none" w:sz="0" w:space="0" w:color="auto"/>
        <w:left w:val="none" w:sz="0" w:space="0" w:color="auto"/>
        <w:bottom w:val="none" w:sz="0" w:space="0" w:color="auto"/>
        <w:right w:val="none" w:sz="0" w:space="0" w:color="auto"/>
      </w:divBdr>
    </w:div>
    <w:div w:id="1567572717">
      <w:bodyDiv w:val="1"/>
      <w:marLeft w:val="0"/>
      <w:marRight w:val="0"/>
      <w:marTop w:val="0"/>
      <w:marBottom w:val="0"/>
      <w:divBdr>
        <w:top w:val="none" w:sz="0" w:space="0" w:color="auto"/>
        <w:left w:val="none" w:sz="0" w:space="0" w:color="auto"/>
        <w:bottom w:val="none" w:sz="0" w:space="0" w:color="auto"/>
        <w:right w:val="none" w:sz="0" w:space="0" w:color="auto"/>
      </w:divBdr>
    </w:div>
    <w:div w:id="1587569082">
      <w:bodyDiv w:val="1"/>
      <w:marLeft w:val="0"/>
      <w:marRight w:val="0"/>
      <w:marTop w:val="0"/>
      <w:marBottom w:val="0"/>
      <w:divBdr>
        <w:top w:val="none" w:sz="0" w:space="0" w:color="auto"/>
        <w:left w:val="none" w:sz="0" w:space="0" w:color="auto"/>
        <w:bottom w:val="none" w:sz="0" w:space="0" w:color="auto"/>
        <w:right w:val="none" w:sz="0" w:space="0" w:color="auto"/>
      </w:divBdr>
    </w:div>
    <w:div w:id="1607620487">
      <w:bodyDiv w:val="1"/>
      <w:marLeft w:val="0"/>
      <w:marRight w:val="0"/>
      <w:marTop w:val="0"/>
      <w:marBottom w:val="0"/>
      <w:divBdr>
        <w:top w:val="none" w:sz="0" w:space="0" w:color="auto"/>
        <w:left w:val="none" w:sz="0" w:space="0" w:color="auto"/>
        <w:bottom w:val="none" w:sz="0" w:space="0" w:color="auto"/>
        <w:right w:val="none" w:sz="0" w:space="0" w:color="auto"/>
      </w:divBdr>
    </w:div>
    <w:div w:id="1636370642">
      <w:bodyDiv w:val="1"/>
      <w:marLeft w:val="0"/>
      <w:marRight w:val="0"/>
      <w:marTop w:val="0"/>
      <w:marBottom w:val="0"/>
      <w:divBdr>
        <w:top w:val="none" w:sz="0" w:space="0" w:color="auto"/>
        <w:left w:val="none" w:sz="0" w:space="0" w:color="auto"/>
        <w:bottom w:val="none" w:sz="0" w:space="0" w:color="auto"/>
        <w:right w:val="none" w:sz="0" w:space="0" w:color="auto"/>
      </w:divBdr>
    </w:div>
    <w:div w:id="1662080892">
      <w:bodyDiv w:val="1"/>
      <w:marLeft w:val="0"/>
      <w:marRight w:val="0"/>
      <w:marTop w:val="0"/>
      <w:marBottom w:val="0"/>
      <w:divBdr>
        <w:top w:val="none" w:sz="0" w:space="0" w:color="auto"/>
        <w:left w:val="none" w:sz="0" w:space="0" w:color="auto"/>
        <w:bottom w:val="none" w:sz="0" w:space="0" w:color="auto"/>
        <w:right w:val="none" w:sz="0" w:space="0" w:color="auto"/>
      </w:divBdr>
    </w:div>
    <w:div w:id="1781215522">
      <w:bodyDiv w:val="1"/>
      <w:marLeft w:val="0"/>
      <w:marRight w:val="0"/>
      <w:marTop w:val="0"/>
      <w:marBottom w:val="0"/>
      <w:divBdr>
        <w:top w:val="none" w:sz="0" w:space="0" w:color="auto"/>
        <w:left w:val="none" w:sz="0" w:space="0" w:color="auto"/>
        <w:bottom w:val="none" w:sz="0" w:space="0" w:color="auto"/>
        <w:right w:val="none" w:sz="0" w:space="0" w:color="auto"/>
      </w:divBdr>
    </w:div>
    <w:div w:id="1852376334">
      <w:bodyDiv w:val="1"/>
      <w:marLeft w:val="0"/>
      <w:marRight w:val="0"/>
      <w:marTop w:val="0"/>
      <w:marBottom w:val="0"/>
      <w:divBdr>
        <w:top w:val="none" w:sz="0" w:space="0" w:color="auto"/>
        <w:left w:val="none" w:sz="0" w:space="0" w:color="auto"/>
        <w:bottom w:val="none" w:sz="0" w:space="0" w:color="auto"/>
        <w:right w:val="none" w:sz="0" w:space="0" w:color="auto"/>
      </w:divBdr>
    </w:div>
    <w:div w:id="1888645642">
      <w:bodyDiv w:val="1"/>
      <w:marLeft w:val="0"/>
      <w:marRight w:val="0"/>
      <w:marTop w:val="0"/>
      <w:marBottom w:val="0"/>
      <w:divBdr>
        <w:top w:val="none" w:sz="0" w:space="0" w:color="auto"/>
        <w:left w:val="none" w:sz="0" w:space="0" w:color="auto"/>
        <w:bottom w:val="none" w:sz="0" w:space="0" w:color="auto"/>
        <w:right w:val="none" w:sz="0" w:space="0" w:color="auto"/>
      </w:divBdr>
    </w:div>
    <w:div w:id="1890141928">
      <w:bodyDiv w:val="1"/>
      <w:marLeft w:val="0"/>
      <w:marRight w:val="0"/>
      <w:marTop w:val="0"/>
      <w:marBottom w:val="0"/>
      <w:divBdr>
        <w:top w:val="none" w:sz="0" w:space="0" w:color="auto"/>
        <w:left w:val="none" w:sz="0" w:space="0" w:color="auto"/>
        <w:bottom w:val="none" w:sz="0" w:space="0" w:color="auto"/>
        <w:right w:val="none" w:sz="0" w:space="0" w:color="auto"/>
      </w:divBdr>
    </w:div>
    <w:div w:id="1902324803">
      <w:bodyDiv w:val="1"/>
      <w:marLeft w:val="0"/>
      <w:marRight w:val="0"/>
      <w:marTop w:val="0"/>
      <w:marBottom w:val="0"/>
      <w:divBdr>
        <w:top w:val="none" w:sz="0" w:space="0" w:color="auto"/>
        <w:left w:val="none" w:sz="0" w:space="0" w:color="auto"/>
        <w:bottom w:val="none" w:sz="0" w:space="0" w:color="auto"/>
        <w:right w:val="none" w:sz="0" w:space="0" w:color="auto"/>
      </w:divBdr>
    </w:div>
    <w:div w:id="1922983499">
      <w:bodyDiv w:val="1"/>
      <w:marLeft w:val="0"/>
      <w:marRight w:val="0"/>
      <w:marTop w:val="0"/>
      <w:marBottom w:val="0"/>
      <w:divBdr>
        <w:top w:val="none" w:sz="0" w:space="0" w:color="auto"/>
        <w:left w:val="none" w:sz="0" w:space="0" w:color="auto"/>
        <w:bottom w:val="none" w:sz="0" w:space="0" w:color="auto"/>
        <w:right w:val="none" w:sz="0" w:space="0" w:color="auto"/>
      </w:divBdr>
    </w:div>
    <w:div w:id="1935092825">
      <w:bodyDiv w:val="1"/>
      <w:marLeft w:val="0"/>
      <w:marRight w:val="0"/>
      <w:marTop w:val="0"/>
      <w:marBottom w:val="0"/>
      <w:divBdr>
        <w:top w:val="none" w:sz="0" w:space="0" w:color="auto"/>
        <w:left w:val="none" w:sz="0" w:space="0" w:color="auto"/>
        <w:bottom w:val="none" w:sz="0" w:space="0" w:color="auto"/>
        <w:right w:val="none" w:sz="0" w:space="0" w:color="auto"/>
      </w:divBdr>
    </w:div>
    <w:div w:id="1993169171">
      <w:bodyDiv w:val="1"/>
      <w:marLeft w:val="0"/>
      <w:marRight w:val="0"/>
      <w:marTop w:val="0"/>
      <w:marBottom w:val="0"/>
      <w:divBdr>
        <w:top w:val="none" w:sz="0" w:space="0" w:color="auto"/>
        <w:left w:val="none" w:sz="0" w:space="0" w:color="auto"/>
        <w:bottom w:val="none" w:sz="0" w:space="0" w:color="auto"/>
        <w:right w:val="none" w:sz="0" w:space="0" w:color="auto"/>
      </w:divBdr>
    </w:div>
    <w:div w:id="2025588019">
      <w:bodyDiv w:val="1"/>
      <w:marLeft w:val="0"/>
      <w:marRight w:val="0"/>
      <w:marTop w:val="0"/>
      <w:marBottom w:val="0"/>
      <w:divBdr>
        <w:top w:val="none" w:sz="0" w:space="0" w:color="auto"/>
        <w:left w:val="none" w:sz="0" w:space="0" w:color="auto"/>
        <w:bottom w:val="none" w:sz="0" w:space="0" w:color="auto"/>
        <w:right w:val="none" w:sz="0" w:space="0" w:color="auto"/>
      </w:divBdr>
    </w:div>
    <w:div w:id="2090811913">
      <w:bodyDiv w:val="1"/>
      <w:marLeft w:val="0"/>
      <w:marRight w:val="0"/>
      <w:marTop w:val="0"/>
      <w:marBottom w:val="0"/>
      <w:divBdr>
        <w:top w:val="none" w:sz="0" w:space="0" w:color="auto"/>
        <w:left w:val="none" w:sz="0" w:space="0" w:color="auto"/>
        <w:bottom w:val="none" w:sz="0" w:space="0" w:color="auto"/>
        <w:right w:val="none" w:sz="0" w:space="0" w:color="auto"/>
      </w:divBdr>
    </w:div>
    <w:div w:id="209705008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tif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jp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IEEE2006OfficeOnline.xsl" StyleName="IEEE" Version="2006">
  <b:Source>
    <b:Tag>Bol81</b:Tag>
    <b:SourceType>ConferenceProceedings</b:SourceType>
    <b:Guid>{70CA2D90-0A5D-4926-B843-28214E5656D4}</b:Guid>
    <b:Title>A RANSAC-based approach to model fitting and its application to finding cylinders in range data</b:Title>
    <b:Year>1981</b:Year>
    <b:ConferenceName>IJCAI Citeseer</b:ConferenceName>
    <b:Author>
      <b:Author>
        <b:NameList>
          <b:Person>
            <b:Last>Bolles</b:Last>
            <b:First>Robert</b:First>
            <b:Middle>C and Fischler, Martin A</b:Middle>
          </b:Person>
        </b:NameList>
      </b:Author>
    </b:Author>
    <b:RefOrder>3</b:RefOrder>
  </b:Source>
  <b:Source>
    <b:Tag>3GP191</b:Tag>
    <b:SourceType>Report</b:SourceType>
    <b:Guid>{9C3B90C1-1652-4DA5-B2C6-D5EC550A451B}</b:Guid>
    <b:Author>
      <b:Author>
        <b:NameList>
          <b:Person>
            <b:Last>3GPP</b:Last>
          </b:Person>
        </b:NameList>
      </b:Author>
    </b:Author>
    <b:Title>TR 38.901. Study on channel model for frequencies from 0.5 to 100 GHz</b:Title>
    <b:Year>2019</b:Year>
    <b:RefOrder>2</b:RefOrder>
  </b:Source>
  <b:Source>
    <b:Tag>3GP</b:Tag>
    <b:SourceType>Report</b:SourceType>
    <b:Guid>{52210592-FDCE-466B-B17D-0C4CEA199A0A}</b:Guid>
    <b:Author>
      <b:Author>
        <b:NameList>
          <b:Person>
            <b:Last>3GPP TSG RAN Meeting #90e</b:Last>
          </b:Person>
        </b:NameList>
      </b:Author>
    </b:Author>
    <b:Title>New WID on NR Positioning Enhancements</b:Title>
    <b:Year>December 7-11, 2020</b:Year>
    <b:RefOrder>1</b:RefOrder>
  </b:Source>
</b:Sources>
</file>

<file path=customXml/item6.xml><?xml version="1.0" encoding="utf-8"?>
<p:properties xmlns:p="http://schemas.microsoft.com/office/2006/metadata/properties" xmlns:xsi="http://www.w3.org/2001/XMLSchema-instance" xmlns:pc="http://schemas.microsoft.com/office/infopath/2007/PartnerControls">
  <documentManagement>
    <_Flow_SignoffStatus xmlns="611109f9-ed58-4498-a270-1fb2086a5321" xsi:nil="true"/>
    <EriCOLLProjectsTaxHTField0 xmlns="d8762117-8292-4133-b1c7-eab5c6487cfd">
      <Terms xmlns="http://schemas.microsoft.com/office/infopath/2007/PartnerControls"/>
    </EriCOLLProjectsTaxHTField0>
    <_dlc_DocId xmlns="f166a696-7b5b-4ccd-9f0c-ffde0cceec81">5NUHHDQN7SK2-1476151046-503060</_dlc_DocId>
    <Issue_x0020_in_x0020_OI_x0020_list_x0020__x0028_Y_x002f_N_x0029_ xmlns="611109f9-ed58-4498-a270-1fb2086a5321" xsi:nil="true"/>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https://ericsson.sharepoint.com/sites/star/_layouts/15/DocIdRedir.aspx?ID=5NUHHDQN7SK2-1476151046-503060</Url>
      <Description>5NUHHDQN7SK2-1476151046-503060</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documentManagement>
</p:properties>
</file>

<file path=customXml/itemProps1.xml><?xml version="1.0" encoding="utf-8"?>
<ds:datastoreItem xmlns:ds="http://schemas.openxmlformats.org/officeDocument/2006/customXml" ds:itemID="{3245E034-70FD-4D6C-8F76-27DBD09C999F}">
  <ds:schemaRefs>
    <ds:schemaRef ds:uri="Microsoft.SharePoint.Taxonomy.ContentTypeSync"/>
  </ds:schemaRefs>
</ds:datastoreItem>
</file>

<file path=customXml/itemProps2.xml><?xml version="1.0" encoding="utf-8"?>
<ds:datastoreItem xmlns:ds="http://schemas.openxmlformats.org/officeDocument/2006/customXml" ds:itemID="{3FC39024-074F-4883-9EDF-FA2F9BA4FE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E1FAD4-0C2E-44A2-912F-36D0AC22EAAA}">
  <ds:schemaRefs>
    <ds:schemaRef ds:uri="http://schemas.microsoft.com/sharepoint/v3/contenttype/forms"/>
  </ds:schemaRefs>
</ds:datastoreItem>
</file>

<file path=customXml/itemProps4.xml><?xml version="1.0" encoding="utf-8"?>
<ds:datastoreItem xmlns:ds="http://schemas.openxmlformats.org/officeDocument/2006/customXml" ds:itemID="{F1BD8198-A980-421E-948F-52A0608BFAA5}">
  <ds:schemaRefs>
    <ds:schemaRef ds:uri="http://schemas.microsoft.com/sharepoint/events"/>
  </ds:schemaRefs>
</ds:datastoreItem>
</file>

<file path=customXml/itemProps5.xml><?xml version="1.0" encoding="utf-8"?>
<ds:datastoreItem xmlns:ds="http://schemas.openxmlformats.org/officeDocument/2006/customXml" ds:itemID="{F57EC14C-DA58-4D58-9863-4B6D10F0FD3A}">
  <ds:schemaRefs>
    <ds:schemaRef ds:uri="http://schemas.openxmlformats.org/officeDocument/2006/bibliography"/>
  </ds:schemaRefs>
</ds:datastoreItem>
</file>

<file path=customXml/itemProps6.xml><?xml version="1.0" encoding="utf-8"?>
<ds:datastoreItem xmlns:ds="http://schemas.openxmlformats.org/officeDocument/2006/customXml" ds:itemID="{A53D8F44-AA4C-48F3-8A55-9406C9A909B2}">
  <ds:schemaRefs>
    <ds:schemaRef ds:uri="http://schemas.microsoft.com/office/2006/metadata/properties"/>
    <ds:schemaRef ds:uri="http://schemas.microsoft.com/office/infopath/2007/PartnerControls"/>
    <ds:schemaRef ds:uri="611109f9-ed58-4498-a270-1fb2086a5321"/>
    <ds:schemaRef ds:uri="d8762117-8292-4133-b1c7-eab5c6487cfd"/>
    <ds:schemaRef ds:uri="f166a696-7b5b-4ccd-9f0c-ffde0cceec8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18</Pages>
  <Words>5430</Words>
  <Characters>27533</Characters>
  <Application>Microsoft Office Word</Application>
  <DocSecurity>0</DocSecurity>
  <Lines>539</Lines>
  <Paragraphs>257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32706</CharactersWithSpaces>
  <SharedDoc>false</SharedDoc>
  <HLinks>
    <vt:vector size="354" baseType="variant">
      <vt:variant>
        <vt:i4>1638449</vt:i4>
      </vt:variant>
      <vt:variant>
        <vt:i4>341</vt:i4>
      </vt:variant>
      <vt:variant>
        <vt:i4>0</vt:i4>
      </vt:variant>
      <vt:variant>
        <vt:i4>5</vt:i4>
      </vt:variant>
      <vt:variant>
        <vt:lpwstr/>
      </vt:variant>
      <vt:variant>
        <vt:lpwstr>_Toc79065534</vt:lpwstr>
      </vt:variant>
      <vt:variant>
        <vt:i4>2031665</vt:i4>
      </vt:variant>
      <vt:variant>
        <vt:i4>338</vt:i4>
      </vt:variant>
      <vt:variant>
        <vt:i4>0</vt:i4>
      </vt:variant>
      <vt:variant>
        <vt:i4>5</vt:i4>
      </vt:variant>
      <vt:variant>
        <vt:lpwstr/>
      </vt:variant>
      <vt:variant>
        <vt:lpwstr>_Toc79065532</vt:lpwstr>
      </vt:variant>
      <vt:variant>
        <vt:i4>1835057</vt:i4>
      </vt:variant>
      <vt:variant>
        <vt:i4>335</vt:i4>
      </vt:variant>
      <vt:variant>
        <vt:i4>0</vt:i4>
      </vt:variant>
      <vt:variant>
        <vt:i4>5</vt:i4>
      </vt:variant>
      <vt:variant>
        <vt:lpwstr/>
      </vt:variant>
      <vt:variant>
        <vt:lpwstr>_Toc79065531</vt:lpwstr>
      </vt:variant>
      <vt:variant>
        <vt:i4>1900593</vt:i4>
      </vt:variant>
      <vt:variant>
        <vt:i4>332</vt:i4>
      </vt:variant>
      <vt:variant>
        <vt:i4>0</vt:i4>
      </vt:variant>
      <vt:variant>
        <vt:i4>5</vt:i4>
      </vt:variant>
      <vt:variant>
        <vt:lpwstr/>
      </vt:variant>
      <vt:variant>
        <vt:lpwstr>_Toc79065530</vt:lpwstr>
      </vt:variant>
      <vt:variant>
        <vt:i4>1310768</vt:i4>
      </vt:variant>
      <vt:variant>
        <vt:i4>329</vt:i4>
      </vt:variant>
      <vt:variant>
        <vt:i4>0</vt:i4>
      </vt:variant>
      <vt:variant>
        <vt:i4>5</vt:i4>
      </vt:variant>
      <vt:variant>
        <vt:lpwstr/>
      </vt:variant>
      <vt:variant>
        <vt:lpwstr>_Toc79065529</vt:lpwstr>
      </vt:variant>
      <vt:variant>
        <vt:i4>1376304</vt:i4>
      </vt:variant>
      <vt:variant>
        <vt:i4>326</vt:i4>
      </vt:variant>
      <vt:variant>
        <vt:i4>0</vt:i4>
      </vt:variant>
      <vt:variant>
        <vt:i4>5</vt:i4>
      </vt:variant>
      <vt:variant>
        <vt:lpwstr/>
      </vt:variant>
      <vt:variant>
        <vt:lpwstr>_Toc79065528</vt:lpwstr>
      </vt:variant>
      <vt:variant>
        <vt:i4>1703984</vt:i4>
      </vt:variant>
      <vt:variant>
        <vt:i4>323</vt:i4>
      </vt:variant>
      <vt:variant>
        <vt:i4>0</vt:i4>
      </vt:variant>
      <vt:variant>
        <vt:i4>5</vt:i4>
      </vt:variant>
      <vt:variant>
        <vt:lpwstr/>
      </vt:variant>
      <vt:variant>
        <vt:lpwstr>_Toc79065527</vt:lpwstr>
      </vt:variant>
      <vt:variant>
        <vt:i4>1769520</vt:i4>
      </vt:variant>
      <vt:variant>
        <vt:i4>320</vt:i4>
      </vt:variant>
      <vt:variant>
        <vt:i4>0</vt:i4>
      </vt:variant>
      <vt:variant>
        <vt:i4>5</vt:i4>
      </vt:variant>
      <vt:variant>
        <vt:lpwstr/>
      </vt:variant>
      <vt:variant>
        <vt:lpwstr>_Toc79065526</vt:lpwstr>
      </vt:variant>
      <vt:variant>
        <vt:i4>1572912</vt:i4>
      </vt:variant>
      <vt:variant>
        <vt:i4>317</vt:i4>
      </vt:variant>
      <vt:variant>
        <vt:i4>0</vt:i4>
      </vt:variant>
      <vt:variant>
        <vt:i4>5</vt:i4>
      </vt:variant>
      <vt:variant>
        <vt:lpwstr/>
      </vt:variant>
      <vt:variant>
        <vt:lpwstr>_Toc79065525</vt:lpwstr>
      </vt:variant>
      <vt:variant>
        <vt:i4>1638448</vt:i4>
      </vt:variant>
      <vt:variant>
        <vt:i4>314</vt:i4>
      </vt:variant>
      <vt:variant>
        <vt:i4>0</vt:i4>
      </vt:variant>
      <vt:variant>
        <vt:i4>5</vt:i4>
      </vt:variant>
      <vt:variant>
        <vt:lpwstr/>
      </vt:variant>
      <vt:variant>
        <vt:lpwstr>_Toc79065524</vt:lpwstr>
      </vt:variant>
      <vt:variant>
        <vt:i4>1966128</vt:i4>
      </vt:variant>
      <vt:variant>
        <vt:i4>227</vt:i4>
      </vt:variant>
      <vt:variant>
        <vt:i4>0</vt:i4>
      </vt:variant>
      <vt:variant>
        <vt:i4>5</vt:i4>
      </vt:variant>
      <vt:variant>
        <vt:lpwstr/>
      </vt:variant>
      <vt:variant>
        <vt:lpwstr>_Toc79065523</vt:lpwstr>
      </vt:variant>
      <vt:variant>
        <vt:i4>2031664</vt:i4>
      </vt:variant>
      <vt:variant>
        <vt:i4>224</vt:i4>
      </vt:variant>
      <vt:variant>
        <vt:i4>0</vt:i4>
      </vt:variant>
      <vt:variant>
        <vt:i4>5</vt:i4>
      </vt:variant>
      <vt:variant>
        <vt:lpwstr/>
      </vt:variant>
      <vt:variant>
        <vt:lpwstr>_Toc79065522</vt:lpwstr>
      </vt:variant>
      <vt:variant>
        <vt:i4>1835056</vt:i4>
      </vt:variant>
      <vt:variant>
        <vt:i4>221</vt:i4>
      </vt:variant>
      <vt:variant>
        <vt:i4>0</vt:i4>
      </vt:variant>
      <vt:variant>
        <vt:i4>5</vt:i4>
      </vt:variant>
      <vt:variant>
        <vt:lpwstr/>
      </vt:variant>
      <vt:variant>
        <vt:lpwstr>_Toc79065521</vt:lpwstr>
      </vt:variant>
      <vt:variant>
        <vt:i4>1900592</vt:i4>
      </vt:variant>
      <vt:variant>
        <vt:i4>218</vt:i4>
      </vt:variant>
      <vt:variant>
        <vt:i4>0</vt:i4>
      </vt:variant>
      <vt:variant>
        <vt:i4>5</vt:i4>
      </vt:variant>
      <vt:variant>
        <vt:lpwstr/>
      </vt:variant>
      <vt:variant>
        <vt:lpwstr>_Toc79065520</vt:lpwstr>
      </vt:variant>
      <vt:variant>
        <vt:i4>1310771</vt:i4>
      </vt:variant>
      <vt:variant>
        <vt:i4>215</vt:i4>
      </vt:variant>
      <vt:variant>
        <vt:i4>0</vt:i4>
      </vt:variant>
      <vt:variant>
        <vt:i4>5</vt:i4>
      </vt:variant>
      <vt:variant>
        <vt:lpwstr/>
      </vt:variant>
      <vt:variant>
        <vt:lpwstr>_Toc79065519</vt:lpwstr>
      </vt:variant>
      <vt:variant>
        <vt:i4>1376307</vt:i4>
      </vt:variant>
      <vt:variant>
        <vt:i4>212</vt:i4>
      </vt:variant>
      <vt:variant>
        <vt:i4>0</vt:i4>
      </vt:variant>
      <vt:variant>
        <vt:i4>5</vt:i4>
      </vt:variant>
      <vt:variant>
        <vt:lpwstr/>
      </vt:variant>
      <vt:variant>
        <vt:lpwstr>_Toc79065518</vt:lpwstr>
      </vt:variant>
      <vt:variant>
        <vt:i4>1703987</vt:i4>
      </vt:variant>
      <vt:variant>
        <vt:i4>209</vt:i4>
      </vt:variant>
      <vt:variant>
        <vt:i4>0</vt:i4>
      </vt:variant>
      <vt:variant>
        <vt:i4>5</vt:i4>
      </vt:variant>
      <vt:variant>
        <vt:lpwstr/>
      </vt:variant>
      <vt:variant>
        <vt:lpwstr>_Toc79065517</vt:lpwstr>
      </vt:variant>
      <vt:variant>
        <vt:i4>1769523</vt:i4>
      </vt:variant>
      <vt:variant>
        <vt:i4>206</vt:i4>
      </vt:variant>
      <vt:variant>
        <vt:i4>0</vt:i4>
      </vt:variant>
      <vt:variant>
        <vt:i4>5</vt:i4>
      </vt:variant>
      <vt:variant>
        <vt:lpwstr/>
      </vt:variant>
      <vt:variant>
        <vt:lpwstr>_Toc79065516</vt:lpwstr>
      </vt:variant>
      <vt:variant>
        <vt:i4>1572915</vt:i4>
      </vt:variant>
      <vt:variant>
        <vt:i4>203</vt:i4>
      </vt:variant>
      <vt:variant>
        <vt:i4>0</vt:i4>
      </vt:variant>
      <vt:variant>
        <vt:i4>5</vt:i4>
      </vt:variant>
      <vt:variant>
        <vt:lpwstr/>
      </vt:variant>
      <vt:variant>
        <vt:lpwstr>_Toc79065515</vt:lpwstr>
      </vt:variant>
      <vt:variant>
        <vt:i4>1638451</vt:i4>
      </vt:variant>
      <vt:variant>
        <vt:i4>200</vt:i4>
      </vt:variant>
      <vt:variant>
        <vt:i4>0</vt:i4>
      </vt:variant>
      <vt:variant>
        <vt:i4>5</vt:i4>
      </vt:variant>
      <vt:variant>
        <vt:lpwstr/>
      </vt:variant>
      <vt:variant>
        <vt:lpwstr>_Toc79065514</vt:lpwstr>
      </vt:variant>
      <vt:variant>
        <vt:i4>1966131</vt:i4>
      </vt:variant>
      <vt:variant>
        <vt:i4>197</vt:i4>
      </vt:variant>
      <vt:variant>
        <vt:i4>0</vt:i4>
      </vt:variant>
      <vt:variant>
        <vt:i4>5</vt:i4>
      </vt:variant>
      <vt:variant>
        <vt:lpwstr/>
      </vt:variant>
      <vt:variant>
        <vt:lpwstr>_Toc79065513</vt:lpwstr>
      </vt:variant>
      <vt:variant>
        <vt:i4>2031667</vt:i4>
      </vt:variant>
      <vt:variant>
        <vt:i4>194</vt:i4>
      </vt:variant>
      <vt:variant>
        <vt:i4>0</vt:i4>
      </vt:variant>
      <vt:variant>
        <vt:i4>5</vt:i4>
      </vt:variant>
      <vt:variant>
        <vt:lpwstr/>
      </vt:variant>
      <vt:variant>
        <vt:lpwstr>_Toc79065512</vt:lpwstr>
      </vt:variant>
      <vt:variant>
        <vt:i4>1835059</vt:i4>
      </vt:variant>
      <vt:variant>
        <vt:i4>191</vt:i4>
      </vt:variant>
      <vt:variant>
        <vt:i4>0</vt:i4>
      </vt:variant>
      <vt:variant>
        <vt:i4>5</vt:i4>
      </vt:variant>
      <vt:variant>
        <vt:lpwstr/>
      </vt:variant>
      <vt:variant>
        <vt:lpwstr>_Toc79065511</vt:lpwstr>
      </vt:variant>
      <vt:variant>
        <vt:i4>1900595</vt:i4>
      </vt:variant>
      <vt:variant>
        <vt:i4>188</vt:i4>
      </vt:variant>
      <vt:variant>
        <vt:i4>0</vt:i4>
      </vt:variant>
      <vt:variant>
        <vt:i4>5</vt:i4>
      </vt:variant>
      <vt:variant>
        <vt:lpwstr/>
      </vt:variant>
      <vt:variant>
        <vt:lpwstr>_Toc79065510</vt:lpwstr>
      </vt:variant>
      <vt:variant>
        <vt:i4>1310770</vt:i4>
      </vt:variant>
      <vt:variant>
        <vt:i4>185</vt:i4>
      </vt:variant>
      <vt:variant>
        <vt:i4>0</vt:i4>
      </vt:variant>
      <vt:variant>
        <vt:i4>5</vt:i4>
      </vt:variant>
      <vt:variant>
        <vt:lpwstr/>
      </vt:variant>
      <vt:variant>
        <vt:lpwstr>_Toc79065509</vt:lpwstr>
      </vt:variant>
      <vt:variant>
        <vt:i4>1376306</vt:i4>
      </vt:variant>
      <vt:variant>
        <vt:i4>182</vt:i4>
      </vt:variant>
      <vt:variant>
        <vt:i4>0</vt:i4>
      </vt:variant>
      <vt:variant>
        <vt:i4>5</vt:i4>
      </vt:variant>
      <vt:variant>
        <vt:lpwstr/>
      </vt:variant>
      <vt:variant>
        <vt:lpwstr>_Toc79065508</vt:lpwstr>
      </vt:variant>
      <vt:variant>
        <vt:i4>1703986</vt:i4>
      </vt:variant>
      <vt:variant>
        <vt:i4>179</vt:i4>
      </vt:variant>
      <vt:variant>
        <vt:i4>0</vt:i4>
      </vt:variant>
      <vt:variant>
        <vt:i4>5</vt:i4>
      </vt:variant>
      <vt:variant>
        <vt:lpwstr/>
      </vt:variant>
      <vt:variant>
        <vt:lpwstr>_Toc79065507</vt:lpwstr>
      </vt:variant>
      <vt:variant>
        <vt:i4>1769522</vt:i4>
      </vt:variant>
      <vt:variant>
        <vt:i4>176</vt:i4>
      </vt:variant>
      <vt:variant>
        <vt:i4>0</vt:i4>
      </vt:variant>
      <vt:variant>
        <vt:i4>5</vt:i4>
      </vt:variant>
      <vt:variant>
        <vt:lpwstr/>
      </vt:variant>
      <vt:variant>
        <vt:lpwstr>_Toc79065506</vt:lpwstr>
      </vt:variant>
      <vt:variant>
        <vt:i4>1572914</vt:i4>
      </vt:variant>
      <vt:variant>
        <vt:i4>173</vt:i4>
      </vt:variant>
      <vt:variant>
        <vt:i4>0</vt:i4>
      </vt:variant>
      <vt:variant>
        <vt:i4>5</vt:i4>
      </vt:variant>
      <vt:variant>
        <vt:lpwstr/>
      </vt:variant>
      <vt:variant>
        <vt:lpwstr>_Toc79065505</vt:lpwstr>
      </vt:variant>
      <vt:variant>
        <vt:i4>1638450</vt:i4>
      </vt:variant>
      <vt:variant>
        <vt:i4>170</vt:i4>
      </vt:variant>
      <vt:variant>
        <vt:i4>0</vt:i4>
      </vt:variant>
      <vt:variant>
        <vt:i4>5</vt:i4>
      </vt:variant>
      <vt:variant>
        <vt:lpwstr/>
      </vt:variant>
      <vt:variant>
        <vt:lpwstr>_Toc79065504</vt:lpwstr>
      </vt:variant>
      <vt:variant>
        <vt:i4>1966130</vt:i4>
      </vt:variant>
      <vt:variant>
        <vt:i4>167</vt:i4>
      </vt:variant>
      <vt:variant>
        <vt:i4>0</vt:i4>
      </vt:variant>
      <vt:variant>
        <vt:i4>5</vt:i4>
      </vt:variant>
      <vt:variant>
        <vt:lpwstr/>
      </vt:variant>
      <vt:variant>
        <vt:lpwstr>_Toc79065503</vt:lpwstr>
      </vt:variant>
      <vt:variant>
        <vt:i4>2031666</vt:i4>
      </vt:variant>
      <vt:variant>
        <vt:i4>164</vt:i4>
      </vt:variant>
      <vt:variant>
        <vt:i4>0</vt:i4>
      </vt:variant>
      <vt:variant>
        <vt:i4>5</vt:i4>
      </vt:variant>
      <vt:variant>
        <vt:lpwstr/>
      </vt:variant>
      <vt:variant>
        <vt:lpwstr>_Toc79065502</vt:lpwstr>
      </vt:variant>
      <vt:variant>
        <vt:i4>1835058</vt:i4>
      </vt:variant>
      <vt:variant>
        <vt:i4>161</vt:i4>
      </vt:variant>
      <vt:variant>
        <vt:i4>0</vt:i4>
      </vt:variant>
      <vt:variant>
        <vt:i4>5</vt:i4>
      </vt:variant>
      <vt:variant>
        <vt:lpwstr/>
      </vt:variant>
      <vt:variant>
        <vt:lpwstr>_Toc79065501</vt:lpwstr>
      </vt:variant>
      <vt:variant>
        <vt:i4>1900594</vt:i4>
      </vt:variant>
      <vt:variant>
        <vt:i4>158</vt:i4>
      </vt:variant>
      <vt:variant>
        <vt:i4>0</vt:i4>
      </vt:variant>
      <vt:variant>
        <vt:i4>5</vt:i4>
      </vt:variant>
      <vt:variant>
        <vt:lpwstr/>
      </vt:variant>
      <vt:variant>
        <vt:lpwstr>_Toc79065500</vt:lpwstr>
      </vt:variant>
      <vt:variant>
        <vt:i4>1376305</vt:i4>
      </vt:variant>
      <vt:variant>
        <vt:i4>152</vt:i4>
      </vt:variant>
      <vt:variant>
        <vt:i4>0</vt:i4>
      </vt:variant>
      <vt:variant>
        <vt:i4>5</vt:i4>
      </vt:variant>
      <vt:variant>
        <vt:lpwstr/>
      </vt:variant>
      <vt:variant>
        <vt:lpwstr>_Toc79145629</vt:lpwstr>
      </vt:variant>
      <vt:variant>
        <vt:i4>1310769</vt:i4>
      </vt:variant>
      <vt:variant>
        <vt:i4>149</vt:i4>
      </vt:variant>
      <vt:variant>
        <vt:i4>0</vt:i4>
      </vt:variant>
      <vt:variant>
        <vt:i4>5</vt:i4>
      </vt:variant>
      <vt:variant>
        <vt:lpwstr/>
      </vt:variant>
      <vt:variant>
        <vt:lpwstr>_Toc79145628</vt:lpwstr>
      </vt:variant>
      <vt:variant>
        <vt:i4>1769521</vt:i4>
      </vt:variant>
      <vt:variant>
        <vt:i4>146</vt:i4>
      </vt:variant>
      <vt:variant>
        <vt:i4>0</vt:i4>
      </vt:variant>
      <vt:variant>
        <vt:i4>5</vt:i4>
      </vt:variant>
      <vt:variant>
        <vt:lpwstr/>
      </vt:variant>
      <vt:variant>
        <vt:lpwstr>_Toc79145627</vt:lpwstr>
      </vt:variant>
      <vt:variant>
        <vt:i4>1703985</vt:i4>
      </vt:variant>
      <vt:variant>
        <vt:i4>143</vt:i4>
      </vt:variant>
      <vt:variant>
        <vt:i4>0</vt:i4>
      </vt:variant>
      <vt:variant>
        <vt:i4>5</vt:i4>
      </vt:variant>
      <vt:variant>
        <vt:lpwstr/>
      </vt:variant>
      <vt:variant>
        <vt:lpwstr>_Toc79145626</vt:lpwstr>
      </vt:variant>
      <vt:variant>
        <vt:i4>1638449</vt:i4>
      </vt:variant>
      <vt:variant>
        <vt:i4>140</vt:i4>
      </vt:variant>
      <vt:variant>
        <vt:i4>0</vt:i4>
      </vt:variant>
      <vt:variant>
        <vt:i4>5</vt:i4>
      </vt:variant>
      <vt:variant>
        <vt:lpwstr/>
      </vt:variant>
      <vt:variant>
        <vt:lpwstr>_Toc79145625</vt:lpwstr>
      </vt:variant>
      <vt:variant>
        <vt:i4>1572913</vt:i4>
      </vt:variant>
      <vt:variant>
        <vt:i4>137</vt:i4>
      </vt:variant>
      <vt:variant>
        <vt:i4>0</vt:i4>
      </vt:variant>
      <vt:variant>
        <vt:i4>5</vt:i4>
      </vt:variant>
      <vt:variant>
        <vt:lpwstr/>
      </vt:variant>
      <vt:variant>
        <vt:lpwstr>_Toc79145624</vt:lpwstr>
      </vt:variant>
      <vt:variant>
        <vt:i4>2031665</vt:i4>
      </vt:variant>
      <vt:variant>
        <vt:i4>134</vt:i4>
      </vt:variant>
      <vt:variant>
        <vt:i4>0</vt:i4>
      </vt:variant>
      <vt:variant>
        <vt:i4>5</vt:i4>
      </vt:variant>
      <vt:variant>
        <vt:lpwstr/>
      </vt:variant>
      <vt:variant>
        <vt:lpwstr>_Toc79145623</vt:lpwstr>
      </vt:variant>
      <vt:variant>
        <vt:i4>1966129</vt:i4>
      </vt:variant>
      <vt:variant>
        <vt:i4>131</vt:i4>
      </vt:variant>
      <vt:variant>
        <vt:i4>0</vt:i4>
      </vt:variant>
      <vt:variant>
        <vt:i4>5</vt:i4>
      </vt:variant>
      <vt:variant>
        <vt:lpwstr/>
      </vt:variant>
      <vt:variant>
        <vt:lpwstr>_Toc79145622</vt:lpwstr>
      </vt:variant>
      <vt:variant>
        <vt:i4>1900593</vt:i4>
      </vt:variant>
      <vt:variant>
        <vt:i4>128</vt:i4>
      </vt:variant>
      <vt:variant>
        <vt:i4>0</vt:i4>
      </vt:variant>
      <vt:variant>
        <vt:i4>5</vt:i4>
      </vt:variant>
      <vt:variant>
        <vt:lpwstr/>
      </vt:variant>
      <vt:variant>
        <vt:lpwstr>_Toc79145621</vt:lpwstr>
      </vt:variant>
      <vt:variant>
        <vt:i4>1835057</vt:i4>
      </vt:variant>
      <vt:variant>
        <vt:i4>125</vt:i4>
      </vt:variant>
      <vt:variant>
        <vt:i4>0</vt:i4>
      </vt:variant>
      <vt:variant>
        <vt:i4>5</vt:i4>
      </vt:variant>
      <vt:variant>
        <vt:lpwstr/>
      </vt:variant>
      <vt:variant>
        <vt:lpwstr>_Toc79145620</vt:lpwstr>
      </vt:variant>
      <vt:variant>
        <vt:i4>1376306</vt:i4>
      </vt:variant>
      <vt:variant>
        <vt:i4>122</vt:i4>
      </vt:variant>
      <vt:variant>
        <vt:i4>0</vt:i4>
      </vt:variant>
      <vt:variant>
        <vt:i4>5</vt:i4>
      </vt:variant>
      <vt:variant>
        <vt:lpwstr/>
      </vt:variant>
      <vt:variant>
        <vt:lpwstr>_Toc79145619</vt:lpwstr>
      </vt:variant>
      <vt:variant>
        <vt:i4>1310770</vt:i4>
      </vt:variant>
      <vt:variant>
        <vt:i4>119</vt:i4>
      </vt:variant>
      <vt:variant>
        <vt:i4>0</vt:i4>
      </vt:variant>
      <vt:variant>
        <vt:i4>5</vt:i4>
      </vt:variant>
      <vt:variant>
        <vt:lpwstr/>
      </vt:variant>
      <vt:variant>
        <vt:lpwstr>_Toc79145618</vt:lpwstr>
      </vt:variant>
      <vt:variant>
        <vt:i4>1769522</vt:i4>
      </vt:variant>
      <vt:variant>
        <vt:i4>116</vt:i4>
      </vt:variant>
      <vt:variant>
        <vt:i4>0</vt:i4>
      </vt:variant>
      <vt:variant>
        <vt:i4>5</vt:i4>
      </vt:variant>
      <vt:variant>
        <vt:lpwstr/>
      </vt:variant>
      <vt:variant>
        <vt:lpwstr>_Toc79145617</vt:lpwstr>
      </vt:variant>
      <vt:variant>
        <vt:i4>1703986</vt:i4>
      </vt:variant>
      <vt:variant>
        <vt:i4>113</vt:i4>
      </vt:variant>
      <vt:variant>
        <vt:i4>0</vt:i4>
      </vt:variant>
      <vt:variant>
        <vt:i4>5</vt:i4>
      </vt:variant>
      <vt:variant>
        <vt:lpwstr/>
      </vt:variant>
      <vt:variant>
        <vt:lpwstr>_Toc79145616</vt:lpwstr>
      </vt:variant>
      <vt:variant>
        <vt:i4>1638450</vt:i4>
      </vt:variant>
      <vt:variant>
        <vt:i4>110</vt:i4>
      </vt:variant>
      <vt:variant>
        <vt:i4>0</vt:i4>
      </vt:variant>
      <vt:variant>
        <vt:i4>5</vt:i4>
      </vt:variant>
      <vt:variant>
        <vt:lpwstr/>
      </vt:variant>
      <vt:variant>
        <vt:lpwstr>_Toc79145615</vt:lpwstr>
      </vt:variant>
      <vt:variant>
        <vt:i4>1572914</vt:i4>
      </vt:variant>
      <vt:variant>
        <vt:i4>107</vt:i4>
      </vt:variant>
      <vt:variant>
        <vt:i4>0</vt:i4>
      </vt:variant>
      <vt:variant>
        <vt:i4>5</vt:i4>
      </vt:variant>
      <vt:variant>
        <vt:lpwstr/>
      </vt:variant>
      <vt:variant>
        <vt:lpwstr>_Toc79145614</vt:lpwstr>
      </vt:variant>
      <vt:variant>
        <vt:i4>2031666</vt:i4>
      </vt:variant>
      <vt:variant>
        <vt:i4>104</vt:i4>
      </vt:variant>
      <vt:variant>
        <vt:i4>0</vt:i4>
      </vt:variant>
      <vt:variant>
        <vt:i4>5</vt:i4>
      </vt:variant>
      <vt:variant>
        <vt:lpwstr/>
      </vt:variant>
      <vt:variant>
        <vt:lpwstr>_Toc79145613</vt:lpwstr>
      </vt:variant>
      <vt:variant>
        <vt:i4>1966130</vt:i4>
      </vt:variant>
      <vt:variant>
        <vt:i4>101</vt:i4>
      </vt:variant>
      <vt:variant>
        <vt:i4>0</vt:i4>
      </vt:variant>
      <vt:variant>
        <vt:i4>5</vt:i4>
      </vt:variant>
      <vt:variant>
        <vt:lpwstr/>
      </vt:variant>
      <vt:variant>
        <vt:lpwstr>_Toc79145612</vt:lpwstr>
      </vt:variant>
      <vt:variant>
        <vt:i4>1900594</vt:i4>
      </vt:variant>
      <vt:variant>
        <vt:i4>98</vt:i4>
      </vt:variant>
      <vt:variant>
        <vt:i4>0</vt:i4>
      </vt:variant>
      <vt:variant>
        <vt:i4>5</vt:i4>
      </vt:variant>
      <vt:variant>
        <vt:lpwstr/>
      </vt:variant>
      <vt:variant>
        <vt:lpwstr>_Toc79145611</vt:lpwstr>
      </vt:variant>
      <vt:variant>
        <vt:i4>1835058</vt:i4>
      </vt:variant>
      <vt:variant>
        <vt:i4>95</vt:i4>
      </vt:variant>
      <vt:variant>
        <vt:i4>0</vt:i4>
      </vt:variant>
      <vt:variant>
        <vt:i4>5</vt:i4>
      </vt:variant>
      <vt:variant>
        <vt:lpwstr/>
      </vt:variant>
      <vt:variant>
        <vt:lpwstr>_Toc79145610</vt:lpwstr>
      </vt:variant>
      <vt:variant>
        <vt:i4>1376307</vt:i4>
      </vt:variant>
      <vt:variant>
        <vt:i4>92</vt:i4>
      </vt:variant>
      <vt:variant>
        <vt:i4>0</vt:i4>
      </vt:variant>
      <vt:variant>
        <vt:i4>5</vt:i4>
      </vt:variant>
      <vt:variant>
        <vt:lpwstr/>
      </vt:variant>
      <vt:variant>
        <vt:lpwstr>_Toc79145609</vt:lpwstr>
      </vt:variant>
      <vt:variant>
        <vt:i4>1310771</vt:i4>
      </vt:variant>
      <vt:variant>
        <vt:i4>89</vt:i4>
      </vt:variant>
      <vt:variant>
        <vt:i4>0</vt:i4>
      </vt:variant>
      <vt:variant>
        <vt:i4>5</vt:i4>
      </vt:variant>
      <vt:variant>
        <vt:lpwstr/>
      </vt:variant>
      <vt:variant>
        <vt:lpwstr>_Toc79145608</vt:lpwstr>
      </vt:variant>
      <vt:variant>
        <vt:i4>1769523</vt:i4>
      </vt:variant>
      <vt:variant>
        <vt:i4>86</vt:i4>
      </vt:variant>
      <vt:variant>
        <vt:i4>0</vt:i4>
      </vt:variant>
      <vt:variant>
        <vt:i4>5</vt:i4>
      </vt:variant>
      <vt:variant>
        <vt:lpwstr/>
      </vt:variant>
      <vt:variant>
        <vt:lpwstr>_Toc79145607</vt:lpwstr>
      </vt:variant>
      <vt:variant>
        <vt:i4>1703987</vt:i4>
      </vt:variant>
      <vt:variant>
        <vt:i4>83</vt:i4>
      </vt:variant>
      <vt:variant>
        <vt:i4>0</vt:i4>
      </vt:variant>
      <vt:variant>
        <vt:i4>5</vt:i4>
      </vt:variant>
      <vt:variant>
        <vt:lpwstr/>
      </vt:variant>
      <vt:variant>
        <vt:lpwstr>_Toc79145606</vt:lpwstr>
      </vt:variant>
      <vt:variant>
        <vt:i4>1638451</vt:i4>
      </vt:variant>
      <vt:variant>
        <vt:i4>80</vt:i4>
      </vt:variant>
      <vt:variant>
        <vt:i4>0</vt:i4>
      </vt:variant>
      <vt:variant>
        <vt:i4>5</vt:i4>
      </vt:variant>
      <vt:variant>
        <vt:lpwstr/>
      </vt:variant>
      <vt:variant>
        <vt:lpwstr>_Toc79145605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Florent Munier</dc:creator>
  <cp:keywords/>
  <dc:description/>
  <cp:lastModifiedBy>Florent Munier</cp:lastModifiedBy>
  <cp:revision>4</cp:revision>
  <dcterms:created xsi:type="dcterms:W3CDTF">2021-08-06T19:16:00Z</dcterms:created>
  <dcterms:modified xsi:type="dcterms:W3CDTF">2021-08-06T19:18:00Z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
  </property>
  <property fmtid="{D5CDD505-2E9C-101B-9397-08002B2CF9AE}" pid="4" name="AuthorIds_UIVersion_2048">
    <vt:lpwstr>329</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ContentTypeId">
    <vt:lpwstr>0x010100C5F30C9B16E14C8EACE5F2CC7B7AC7F400F5862E332FC6CE449700A00A9FC83FBA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_dlc_DocIdItemGuid">
    <vt:lpwstr>21ce8ed7-59bf-4420-b1e6-e88549bc796d</vt:lpwstr>
  </property>
  <property fmtid="{D5CDD505-2E9C-101B-9397-08002B2CF9AE}" pid="14" name="EriCOLLProjects">
    <vt:lpwstr/>
  </property>
  <property fmtid="{D5CDD505-2E9C-101B-9397-08002B2CF9AE}" pid="15" name="AuthorIds_UIVersion_1024">
    <vt:lpwstr>329</vt:lpwstr>
  </property>
</Properties>
</file>