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C126B" w14:textId="38125F30" w:rsidR="00AE1D7C" w:rsidRPr="00ED49F0" w:rsidRDefault="00AE1D7C" w:rsidP="00E3172D">
      <w:pPr>
        <w:tabs>
          <w:tab w:val="right" w:pos="9216"/>
        </w:tabs>
        <w:spacing w:after="0"/>
        <w:rPr>
          <w:b/>
          <w:kern w:val="2"/>
          <w:lang w:eastAsia="zh-CN"/>
        </w:rPr>
      </w:pPr>
      <w:r w:rsidRPr="00ED49F0">
        <w:rPr>
          <w:b/>
          <w:noProof/>
          <w:kern w:val="2"/>
        </w:rPr>
        <mc:AlternateContent>
          <mc:Choice Requires="wps">
            <w:drawing>
              <wp:anchor distT="0" distB="0" distL="114300" distR="114300" simplePos="0" relativeHeight="251659264" behindDoc="0" locked="1" layoutInCell="1" allowOverlap="1" wp14:anchorId="3A79358F" wp14:editId="5708906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368C205"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ED49F0">
        <w:rPr>
          <w:b/>
          <w:kern w:val="2"/>
          <w:lang w:eastAsia="zh-CN"/>
        </w:rPr>
        <w:t>3GP</w:t>
      </w:r>
      <w:r w:rsidR="00A54874" w:rsidRPr="00ED49F0">
        <w:rPr>
          <w:b/>
          <w:kern w:val="2"/>
          <w:lang w:eastAsia="zh-CN"/>
        </w:rPr>
        <w:t>P TSG RAN WG1</w:t>
      </w:r>
      <w:r w:rsidRPr="00ED49F0">
        <w:rPr>
          <w:b/>
          <w:kern w:val="2"/>
          <w:lang w:eastAsia="zh-CN"/>
        </w:rPr>
        <w:t xml:space="preserve"> Meeting #</w:t>
      </w:r>
      <w:r w:rsidR="00D16DC0" w:rsidRPr="00ED49F0">
        <w:rPr>
          <w:b/>
          <w:kern w:val="2"/>
          <w:lang w:eastAsia="zh-CN"/>
        </w:rPr>
        <w:t>106</w:t>
      </w:r>
      <w:r w:rsidR="002C0A52" w:rsidRPr="00ED49F0">
        <w:rPr>
          <w:b/>
          <w:kern w:val="2"/>
          <w:lang w:eastAsia="zh-CN"/>
        </w:rPr>
        <w:t>-</w:t>
      </w:r>
      <w:r w:rsidR="00D94306" w:rsidRPr="00ED49F0">
        <w:rPr>
          <w:b/>
          <w:kern w:val="2"/>
          <w:lang w:eastAsia="zh-CN"/>
        </w:rPr>
        <w:t>e</w:t>
      </w:r>
      <w:r w:rsidRPr="00ED49F0">
        <w:rPr>
          <w:b/>
          <w:kern w:val="2"/>
          <w:lang w:eastAsia="zh-CN"/>
        </w:rPr>
        <w:tab/>
      </w:r>
      <w:r w:rsidR="00BE430B" w:rsidRPr="00180039">
        <w:rPr>
          <w:b/>
          <w:kern w:val="2"/>
          <w:lang w:eastAsia="zh-CN"/>
        </w:rPr>
        <w:t>R1-</w:t>
      </w:r>
      <w:r w:rsidR="00B30AC0" w:rsidRPr="00180039">
        <w:rPr>
          <w:b/>
          <w:kern w:val="2"/>
          <w:lang w:eastAsia="zh-CN"/>
        </w:rPr>
        <w:t>210</w:t>
      </w:r>
      <w:r w:rsidR="00DB4F1E" w:rsidRPr="00180039">
        <w:rPr>
          <w:b/>
          <w:kern w:val="2"/>
          <w:lang w:eastAsia="zh-CN"/>
        </w:rPr>
        <w:t>8104</w:t>
      </w:r>
    </w:p>
    <w:p w14:paraId="04F91B01" w14:textId="58C2FAD6" w:rsidR="00951180" w:rsidRPr="00ED49F0" w:rsidRDefault="00675D9B" w:rsidP="00EA50E9">
      <w:pPr>
        <w:tabs>
          <w:tab w:val="right" w:pos="9216"/>
        </w:tabs>
        <w:spacing w:after="0"/>
        <w:rPr>
          <w:b/>
          <w:kern w:val="2"/>
          <w:lang w:eastAsia="zh-CN"/>
        </w:rPr>
      </w:pPr>
      <w:r w:rsidRPr="00ED49F0">
        <w:rPr>
          <w:b/>
          <w:kern w:val="2"/>
          <w:lang w:eastAsia="zh-CN"/>
        </w:rPr>
        <w:t xml:space="preserve">e-Meeting, </w:t>
      </w:r>
      <w:r w:rsidR="00D16DC0" w:rsidRPr="00ED49F0">
        <w:rPr>
          <w:b/>
          <w:kern w:val="2"/>
          <w:lang w:eastAsia="zh-CN"/>
        </w:rPr>
        <w:t>August 16</w:t>
      </w:r>
      <w:r w:rsidR="00EA50E9" w:rsidRPr="00EA50E9">
        <w:rPr>
          <w:b/>
          <w:kern w:val="2"/>
          <w:vertAlign w:val="superscript"/>
          <w:lang w:eastAsia="zh-CN"/>
        </w:rPr>
        <w:t>th</w:t>
      </w:r>
      <w:r w:rsidR="00D16DC0" w:rsidRPr="00ED49F0">
        <w:rPr>
          <w:b/>
          <w:kern w:val="2"/>
          <w:lang w:eastAsia="zh-CN"/>
        </w:rPr>
        <w:t xml:space="preserve"> – 27</w:t>
      </w:r>
      <w:r w:rsidR="00EA50E9" w:rsidRPr="00EA50E9">
        <w:rPr>
          <w:b/>
          <w:kern w:val="2"/>
          <w:vertAlign w:val="superscript"/>
          <w:lang w:eastAsia="zh-CN"/>
        </w:rPr>
        <w:t>th</w:t>
      </w:r>
      <w:bookmarkStart w:id="0" w:name="_GoBack"/>
      <w:bookmarkEnd w:id="0"/>
      <w:r w:rsidR="00D16DC0" w:rsidRPr="00ED49F0">
        <w:rPr>
          <w:b/>
          <w:kern w:val="2"/>
          <w:lang w:eastAsia="zh-CN"/>
        </w:rPr>
        <w:t>, 2021</w:t>
      </w:r>
    </w:p>
    <w:p w14:paraId="749EAFB2" w14:textId="77777777" w:rsidR="009C0564" w:rsidRPr="00ED49F0" w:rsidRDefault="009C0564" w:rsidP="00CF195E">
      <w:pPr>
        <w:pBdr>
          <w:top w:val="single" w:sz="4" w:space="1" w:color="auto"/>
        </w:pBdr>
        <w:spacing w:after="0"/>
        <w:jc w:val="left"/>
        <w:rPr>
          <w:b/>
          <w:kern w:val="2"/>
          <w:sz w:val="16"/>
          <w:szCs w:val="16"/>
          <w:lang w:eastAsia="zh-CN"/>
        </w:rPr>
      </w:pPr>
    </w:p>
    <w:p w14:paraId="06C745CA" w14:textId="07C4FE61" w:rsidR="009C0564" w:rsidRPr="00ED49F0" w:rsidRDefault="009C0564" w:rsidP="00CF195E">
      <w:pPr>
        <w:spacing w:after="60"/>
        <w:ind w:left="1555" w:hanging="1555"/>
        <w:jc w:val="left"/>
        <w:rPr>
          <w:b/>
          <w:kern w:val="2"/>
          <w:lang w:eastAsia="zh-CN"/>
        </w:rPr>
      </w:pPr>
      <w:r w:rsidRPr="00ED49F0">
        <w:rPr>
          <w:b/>
          <w:kern w:val="2"/>
          <w:lang w:eastAsia="zh-CN"/>
        </w:rPr>
        <w:t>Agenda Item:</w:t>
      </w:r>
      <w:r w:rsidR="002C0A52" w:rsidRPr="00ED49F0">
        <w:rPr>
          <w:b/>
          <w:kern w:val="2"/>
          <w:lang w:eastAsia="zh-CN"/>
        </w:rPr>
        <w:tab/>
      </w:r>
      <w:r w:rsidR="00411172" w:rsidRPr="00ED49F0">
        <w:rPr>
          <w:b/>
          <w:kern w:val="2"/>
          <w:lang w:eastAsia="zh-CN"/>
        </w:rPr>
        <w:t>8.5.</w:t>
      </w:r>
      <w:r w:rsidR="00675D9B" w:rsidRPr="00ED49F0">
        <w:rPr>
          <w:b/>
          <w:kern w:val="2"/>
          <w:lang w:eastAsia="zh-CN"/>
        </w:rPr>
        <w:t>5</w:t>
      </w:r>
      <w:r w:rsidR="00F31B49" w:rsidRPr="00ED49F0">
        <w:rPr>
          <w:b/>
          <w:kern w:val="2"/>
          <w:lang w:eastAsia="zh-CN"/>
        </w:rPr>
        <w:tab/>
      </w:r>
    </w:p>
    <w:p w14:paraId="25CD0F41" w14:textId="50ABAD0A" w:rsidR="00BC1C3C" w:rsidRPr="00ED49F0" w:rsidRDefault="00305FF9" w:rsidP="00CF195E">
      <w:pPr>
        <w:spacing w:after="60"/>
        <w:ind w:left="1555" w:hanging="1555"/>
        <w:jc w:val="left"/>
        <w:rPr>
          <w:b/>
          <w:kern w:val="2"/>
          <w:lang w:eastAsia="zh-CN"/>
        </w:rPr>
      </w:pPr>
      <w:r w:rsidRPr="00ED49F0">
        <w:rPr>
          <w:b/>
          <w:kern w:val="2"/>
          <w:lang w:eastAsia="zh-CN"/>
        </w:rPr>
        <w:t>Source:</w:t>
      </w:r>
      <w:r w:rsidRPr="00ED49F0">
        <w:rPr>
          <w:b/>
          <w:kern w:val="2"/>
          <w:lang w:eastAsia="zh-CN"/>
        </w:rPr>
        <w:tab/>
      </w:r>
      <w:r w:rsidR="003F4204" w:rsidRPr="00ED49F0">
        <w:rPr>
          <w:b/>
          <w:kern w:val="2"/>
          <w:lang w:eastAsia="zh-CN"/>
        </w:rPr>
        <w:t>Fraun</w:t>
      </w:r>
      <w:r w:rsidR="00231E0A" w:rsidRPr="00ED49F0">
        <w:rPr>
          <w:b/>
          <w:kern w:val="2"/>
          <w:lang w:eastAsia="zh-CN"/>
        </w:rPr>
        <w:t xml:space="preserve">hofer IIS, </w:t>
      </w:r>
      <w:r w:rsidR="00EB205E" w:rsidRPr="00ED49F0">
        <w:rPr>
          <w:b/>
          <w:kern w:val="2"/>
          <w:lang w:eastAsia="zh-CN"/>
        </w:rPr>
        <w:t>Fraunhofer HHI</w:t>
      </w:r>
    </w:p>
    <w:p w14:paraId="46CF0548" w14:textId="233592C1" w:rsidR="0026538C" w:rsidRPr="00ED49F0" w:rsidRDefault="009C0564" w:rsidP="00995FDE">
      <w:pPr>
        <w:spacing w:after="60"/>
        <w:ind w:left="1555" w:hanging="1555"/>
        <w:jc w:val="left"/>
        <w:rPr>
          <w:b/>
          <w:kern w:val="2"/>
          <w:lang w:eastAsia="zh-CN"/>
        </w:rPr>
      </w:pPr>
      <w:r w:rsidRPr="00ED49F0">
        <w:rPr>
          <w:b/>
          <w:kern w:val="2"/>
          <w:lang w:eastAsia="zh-CN"/>
        </w:rPr>
        <w:t>Title:</w:t>
      </w:r>
      <w:r w:rsidRPr="00ED49F0">
        <w:rPr>
          <w:b/>
          <w:kern w:val="2"/>
          <w:lang w:eastAsia="zh-CN"/>
        </w:rPr>
        <w:tab/>
      </w:r>
      <w:r w:rsidR="00411172" w:rsidRPr="00ED49F0">
        <w:rPr>
          <w:b/>
          <w:bCs/>
          <w:lang w:eastAsia="zh-CN"/>
        </w:rPr>
        <w:t>Potential positioning enhancements</w:t>
      </w:r>
      <w:r w:rsidR="00675D9B" w:rsidRPr="00ED49F0">
        <w:rPr>
          <w:b/>
          <w:bCs/>
          <w:lang w:eastAsia="zh-CN"/>
        </w:rPr>
        <w:t xml:space="preserve"> for multipath/NLOS mitigation</w:t>
      </w:r>
    </w:p>
    <w:p w14:paraId="0F0A7EBD" w14:textId="38BA9809" w:rsidR="009C0564" w:rsidRPr="00ED49F0" w:rsidRDefault="009C0564" w:rsidP="00CF195E">
      <w:pPr>
        <w:spacing w:after="60"/>
        <w:ind w:left="1555" w:hanging="1555"/>
        <w:jc w:val="left"/>
        <w:rPr>
          <w:b/>
          <w:kern w:val="2"/>
          <w:lang w:eastAsia="zh-CN"/>
        </w:rPr>
      </w:pPr>
      <w:r w:rsidRPr="00ED49F0">
        <w:rPr>
          <w:b/>
          <w:kern w:val="2"/>
          <w:lang w:eastAsia="zh-CN"/>
        </w:rPr>
        <w:t>Document for:</w:t>
      </w:r>
      <w:r w:rsidRPr="00ED49F0">
        <w:rPr>
          <w:b/>
          <w:kern w:val="2"/>
          <w:lang w:eastAsia="zh-CN"/>
        </w:rPr>
        <w:tab/>
      </w:r>
      <w:r w:rsidR="00231E0A" w:rsidRPr="00ED49F0">
        <w:rPr>
          <w:b/>
          <w:kern w:val="2"/>
          <w:lang w:eastAsia="zh-CN"/>
        </w:rPr>
        <w:t>Discussion</w:t>
      </w:r>
      <w:r w:rsidR="000E1C53" w:rsidRPr="00ED49F0">
        <w:rPr>
          <w:b/>
          <w:kern w:val="2"/>
          <w:lang w:eastAsia="zh-CN"/>
        </w:rPr>
        <w:t xml:space="preserve"> &amp; </w:t>
      </w:r>
      <w:r w:rsidR="0052751D" w:rsidRPr="00ED49F0">
        <w:rPr>
          <w:b/>
          <w:kern w:val="2"/>
          <w:lang w:eastAsia="zh-CN"/>
        </w:rPr>
        <w:t>Decision</w:t>
      </w:r>
    </w:p>
    <w:p w14:paraId="20ACDB80" w14:textId="77777777" w:rsidR="009C0564" w:rsidRPr="00ED49F0" w:rsidRDefault="009C0564" w:rsidP="00CF195E">
      <w:pPr>
        <w:pBdr>
          <w:bottom w:val="single" w:sz="4" w:space="1" w:color="auto"/>
        </w:pBdr>
        <w:spacing w:after="0"/>
        <w:jc w:val="left"/>
        <w:rPr>
          <w:b/>
          <w:kern w:val="2"/>
          <w:sz w:val="16"/>
          <w:szCs w:val="16"/>
          <w:lang w:eastAsia="zh-CN"/>
        </w:rPr>
      </w:pPr>
    </w:p>
    <w:p w14:paraId="10C766F3" w14:textId="77777777" w:rsidR="00B11D00" w:rsidRPr="00ED49F0" w:rsidRDefault="00B11D00" w:rsidP="00B11D00">
      <w:pPr>
        <w:autoSpaceDE/>
        <w:autoSpaceDN/>
        <w:adjustRightInd/>
        <w:snapToGrid/>
        <w:spacing w:after="0"/>
        <w:jc w:val="left"/>
        <w:rPr>
          <w:rFonts w:eastAsia="Batang"/>
          <w:sz w:val="20"/>
          <w:szCs w:val="20"/>
          <w:lang w:eastAsia="x-none"/>
        </w:rPr>
      </w:pPr>
      <w:bookmarkStart w:id="1" w:name="_Ref37187857"/>
      <w:bookmarkStart w:id="2" w:name="_Ref124589705"/>
      <w:bookmarkStart w:id="3" w:name="_Ref129681862"/>
    </w:p>
    <w:p w14:paraId="3C2EAA45" w14:textId="6E9FDE15" w:rsidR="004E69C4" w:rsidRPr="00ED49F0" w:rsidRDefault="00CD1910" w:rsidP="00840D8D">
      <w:pPr>
        <w:pStyle w:val="berschrift1"/>
        <w:ind w:left="450"/>
      </w:pPr>
      <w:r w:rsidRPr="00ED49F0">
        <w:t>Introduction</w:t>
      </w:r>
      <w:bookmarkEnd w:id="1"/>
      <w:r w:rsidRPr="00ED49F0">
        <w:t xml:space="preserve"> </w:t>
      </w:r>
    </w:p>
    <w:p w14:paraId="555F7947" w14:textId="2447063B" w:rsidR="00BC4596" w:rsidRDefault="00CC5703">
      <w:pPr>
        <w:rPr>
          <w:lang w:eastAsia="zh-CN"/>
        </w:rPr>
      </w:pPr>
      <w:bookmarkStart w:id="4" w:name="_Ref534823887"/>
      <w:r w:rsidRPr="00ED49F0">
        <w:rPr>
          <w:lang w:eastAsia="zh-CN"/>
        </w:rPr>
        <w:t>In th</w:t>
      </w:r>
      <w:r w:rsidR="0022323C" w:rsidRPr="00ED49F0">
        <w:rPr>
          <w:lang w:eastAsia="zh-CN"/>
        </w:rPr>
        <w:t xml:space="preserve">is </w:t>
      </w:r>
      <w:r w:rsidR="00136164" w:rsidRPr="00ED49F0">
        <w:rPr>
          <w:lang w:eastAsia="zh-CN"/>
        </w:rPr>
        <w:t>contribution we</w:t>
      </w:r>
      <w:r w:rsidRPr="00ED49F0">
        <w:rPr>
          <w:lang w:eastAsia="zh-CN"/>
        </w:rPr>
        <w:t xml:space="preserve"> </w:t>
      </w:r>
      <w:r w:rsidR="001B67E5" w:rsidRPr="00ED49F0">
        <w:rPr>
          <w:lang w:eastAsia="zh-CN"/>
        </w:rPr>
        <w:t>discuss possible Rel</w:t>
      </w:r>
      <w:r w:rsidR="00B81FBE">
        <w:rPr>
          <w:lang w:eastAsia="zh-CN"/>
        </w:rPr>
        <w:t>-</w:t>
      </w:r>
      <w:r w:rsidR="001B67E5" w:rsidRPr="00ED49F0">
        <w:rPr>
          <w:lang w:eastAsia="zh-CN"/>
        </w:rPr>
        <w:t xml:space="preserve">17 enhancements </w:t>
      </w:r>
      <w:r w:rsidRPr="00ED49F0">
        <w:rPr>
          <w:lang w:eastAsia="zh-CN"/>
        </w:rPr>
        <w:t>of information reporting from UE and gNB for multipath and NLOS mitigation</w:t>
      </w:r>
      <w:r w:rsidR="001B67E5" w:rsidRPr="00ED49F0">
        <w:rPr>
          <w:lang w:eastAsia="zh-CN"/>
        </w:rPr>
        <w:t>.</w:t>
      </w:r>
      <w:r w:rsidR="00BC4596">
        <w:rPr>
          <w:lang w:eastAsia="zh-CN"/>
        </w:rPr>
        <w:t xml:space="preserve"> </w:t>
      </w:r>
    </w:p>
    <w:p w14:paraId="1464E356" w14:textId="768FDD64" w:rsidR="00BC4596" w:rsidRDefault="00BC4596" w:rsidP="00136164">
      <w:pPr>
        <w:rPr>
          <w:lang w:eastAsia="zh-CN"/>
        </w:rPr>
      </w:pPr>
      <w:r>
        <w:rPr>
          <w:lang w:eastAsia="zh-CN"/>
        </w:rPr>
        <w:t>We</w:t>
      </w:r>
      <w:r w:rsidR="00136164">
        <w:rPr>
          <w:lang w:eastAsia="zh-CN"/>
        </w:rPr>
        <w:t xml:space="preserve"> performed real world</w:t>
      </w:r>
      <w:r>
        <w:rPr>
          <w:lang w:eastAsia="zh-CN"/>
        </w:rPr>
        <w:t xml:space="preserve"> evaluat</w:t>
      </w:r>
      <w:r w:rsidR="00136164">
        <w:rPr>
          <w:lang w:eastAsia="zh-CN"/>
        </w:rPr>
        <w:t>ion</w:t>
      </w:r>
      <w:r>
        <w:rPr>
          <w:lang w:eastAsia="zh-CN"/>
        </w:rPr>
        <w:t xml:space="preserve"> and studied the impact to the ToA measurement accuracy</w:t>
      </w:r>
      <w:r w:rsidR="00136164">
        <w:rPr>
          <w:lang w:eastAsia="zh-CN"/>
        </w:rPr>
        <w:t xml:space="preserve"> in the presence of multipath and NLOS</w:t>
      </w:r>
      <w:r>
        <w:rPr>
          <w:lang w:eastAsia="zh-CN"/>
        </w:rPr>
        <w:t xml:space="preserve">. </w:t>
      </w:r>
      <w:r w:rsidR="00C24C73">
        <w:rPr>
          <w:lang w:eastAsia="zh-CN"/>
        </w:rPr>
        <w:t xml:space="preserve">The evaluation results (summary is given in chapter </w:t>
      </w:r>
      <w:r w:rsidR="00C24C73">
        <w:rPr>
          <w:lang w:eastAsia="zh-CN"/>
        </w:rPr>
        <w:fldChar w:fldCharType="begin"/>
      </w:r>
      <w:r w:rsidR="00C24C73">
        <w:rPr>
          <w:lang w:eastAsia="zh-CN"/>
        </w:rPr>
        <w:instrText xml:space="preserve"> REF _Ref78919309 \r \h </w:instrText>
      </w:r>
      <w:r w:rsidR="00C24C73">
        <w:rPr>
          <w:lang w:eastAsia="zh-CN"/>
        </w:rPr>
      </w:r>
      <w:r w:rsidR="00C24C73">
        <w:rPr>
          <w:lang w:eastAsia="zh-CN"/>
        </w:rPr>
        <w:fldChar w:fldCharType="separate"/>
      </w:r>
      <w:r w:rsidR="00DF43FF">
        <w:rPr>
          <w:lang w:eastAsia="zh-CN"/>
        </w:rPr>
        <w:t>2</w:t>
      </w:r>
      <w:r w:rsidR="00C24C73">
        <w:rPr>
          <w:lang w:eastAsia="zh-CN"/>
        </w:rPr>
        <w:fldChar w:fldCharType="end"/>
      </w:r>
      <w:r w:rsidR="00C24C73">
        <w:rPr>
          <w:lang w:eastAsia="zh-CN"/>
        </w:rPr>
        <w:t xml:space="preserve">, further details are given in the annex) shall be considered as background for the proposals </w:t>
      </w:r>
      <w:r w:rsidR="00DB4F1E">
        <w:rPr>
          <w:lang w:eastAsia="zh-CN"/>
        </w:rPr>
        <w:t xml:space="preserve">given in chapter </w:t>
      </w:r>
      <w:r w:rsidR="00DB4F1E">
        <w:rPr>
          <w:lang w:eastAsia="zh-CN"/>
        </w:rPr>
        <w:fldChar w:fldCharType="begin"/>
      </w:r>
      <w:r w:rsidR="00DB4F1E">
        <w:rPr>
          <w:lang w:eastAsia="zh-CN"/>
        </w:rPr>
        <w:instrText xml:space="preserve"> REF _Ref79164498 \r \h </w:instrText>
      </w:r>
      <w:r w:rsidR="00DB4F1E">
        <w:rPr>
          <w:lang w:eastAsia="zh-CN"/>
        </w:rPr>
      </w:r>
      <w:r w:rsidR="00DB4F1E">
        <w:rPr>
          <w:lang w:eastAsia="zh-CN"/>
        </w:rPr>
        <w:fldChar w:fldCharType="separate"/>
      </w:r>
      <w:r w:rsidR="00DF43FF">
        <w:rPr>
          <w:lang w:eastAsia="zh-CN"/>
        </w:rPr>
        <w:t>3</w:t>
      </w:r>
      <w:r w:rsidR="00DB4F1E">
        <w:rPr>
          <w:lang w:eastAsia="zh-CN"/>
        </w:rPr>
        <w:fldChar w:fldCharType="end"/>
      </w:r>
      <w:r w:rsidR="00136164">
        <w:rPr>
          <w:lang w:eastAsia="zh-CN"/>
        </w:rPr>
        <w:t>.</w:t>
      </w:r>
      <w:r w:rsidR="00DB4F1E">
        <w:rPr>
          <w:lang w:eastAsia="zh-CN"/>
        </w:rPr>
        <w:t xml:space="preserve"> </w:t>
      </w:r>
    </w:p>
    <w:p w14:paraId="193D4D98" w14:textId="77777777" w:rsidR="00DB4F1E" w:rsidRDefault="00DB4F1E" w:rsidP="0022323C">
      <w:pPr>
        <w:rPr>
          <w:lang w:eastAsia="zh-CN"/>
        </w:rPr>
      </w:pPr>
    </w:p>
    <w:p w14:paraId="17001D70" w14:textId="31D0DF6F" w:rsidR="005B3C0C" w:rsidRPr="005B3C0C" w:rsidRDefault="00C24C73" w:rsidP="006674B6">
      <w:pPr>
        <w:pStyle w:val="berschrift1"/>
        <w:ind w:left="450"/>
        <w:rPr>
          <w:lang w:eastAsia="zh-CN"/>
        </w:rPr>
      </w:pPr>
      <w:bookmarkStart w:id="5" w:name="_Ref79162659"/>
      <w:bookmarkStart w:id="6" w:name="_Ref78919309"/>
      <w:r>
        <w:rPr>
          <w:lang w:eastAsia="zh-CN"/>
        </w:rPr>
        <w:t>NLOS/OLOS channel characteristics</w:t>
      </w:r>
      <w:bookmarkEnd w:id="5"/>
      <w:bookmarkEnd w:id="6"/>
    </w:p>
    <w:p w14:paraId="2B265712" w14:textId="48254E5E" w:rsidR="00BC4596" w:rsidRPr="00BC4596" w:rsidRDefault="00BC4596" w:rsidP="006674B6">
      <w:pPr>
        <w:rPr>
          <w:lang w:eastAsia="zh-CN"/>
        </w:rPr>
      </w:pPr>
      <w:r>
        <w:rPr>
          <w:lang w:eastAsia="zh-CN"/>
        </w:rPr>
        <w:t xml:space="preserve">The impact of the limited measurement bandwidth depends highly on the channel characteristics. For very good LOS condition a high ToA accuracy is already feasible with reduced bandwidth. For limited bandwidth the correlation function related to the discrete taps of the estimated channel impulse response is </w:t>
      </w:r>
      <w:r w:rsidR="00136164">
        <w:rPr>
          <w:lang w:eastAsia="zh-CN"/>
        </w:rPr>
        <w:t>the convolution</w:t>
      </w:r>
      <w:r>
        <w:rPr>
          <w:lang w:eastAsia="zh-CN"/>
        </w:rPr>
        <w:t xml:space="preserve"> of the true CIR (estimated with unlimited bandwidth) with the impulse response of the filters representing the limited bandwidth. Instead of peaks the correlation function includes “</w:t>
      </w:r>
      <w:r w:rsidRPr="00BC4596">
        <w:rPr>
          <w:b/>
          <w:bCs/>
          <w:lang w:eastAsia="zh-CN"/>
        </w:rPr>
        <w:t>lobes</w:t>
      </w:r>
      <w:r>
        <w:rPr>
          <w:lang w:eastAsia="zh-CN"/>
        </w:rPr>
        <w:t>”. The lobes of several correlation peaks may overlap. Especially for scenarios with weak LOS component it may become difficult to identify the first arriving path (FAP) if the related lobe is overlapped with other lobes related to multipath components arriving with low delay.</w:t>
      </w:r>
    </w:p>
    <w:p w14:paraId="5505D3D2" w14:textId="2011C8A6" w:rsidR="00BC4596" w:rsidRDefault="00BC4596" w:rsidP="00BC4596">
      <w:pPr>
        <w:pStyle w:val="Beschriftung"/>
      </w:pPr>
    </w:p>
    <w:p w14:paraId="1B359533" w14:textId="52ADCE4B" w:rsidR="00BC4596" w:rsidRDefault="00180039" w:rsidP="00BC4596">
      <w:r>
        <w:fldChar w:fldCharType="begin"/>
      </w:r>
      <w:r>
        <w:instrText xml:space="preserve"> REF _Ref79175805 \h </w:instrText>
      </w:r>
      <w:r>
        <w:fldChar w:fldCharType="separate"/>
      </w:r>
      <w:r w:rsidRPr="00ED49F0">
        <w:t xml:space="preserve">Figure </w:t>
      </w:r>
      <w:r>
        <w:rPr>
          <w:noProof/>
        </w:rPr>
        <w:t>1</w:t>
      </w:r>
      <w:r>
        <w:fldChar w:fldCharType="end"/>
      </w:r>
      <w:r>
        <w:t xml:space="preserve"> </w:t>
      </w:r>
      <w:r w:rsidR="00BC4596">
        <w:t>gives an overview to possible link states. We distinguish three states</w:t>
      </w:r>
    </w:p>
    <w:p w14:paraId="7AD5AD94" w14:textId="54FC93FA" w:rsidR="00BC4596" w:rsidRDefault="00BC4596" w:rsidP="00BC4596">
      <w:pPr>
        <w:pStyle w:val="Listenabsatz"/>
        <w:numPr>
          <w:ilvl w:val="0"/>
          <w:numId w:val="42"/>
        </w:numPr>
        <w:ind w:firstLineChars="0"/>
      </w:pPr>
      <w:r>
        <w:t xml:space="preserve">(Good) LOS condition: The signal strength of the LOS component is high compared the signal strength of the (individual) multipath components. This may be also the case for low K-factors, if the power of the multipath components is spread over many taps as typical for industrial scenarios. </w:t>
      </w:r>
    </w:p>
    <w:p w14:paraId="41BA898C" w14:textId="64ADEEFD" w:rsidR="00BC4596" w:rsidRDefault="00BC4596" w:rsidP="00BC4596">
      <w:pPr>
        <w:pStyle w:val="Listenabsatz"/>
        <w:numPr>
          <w:ilvl w:val="0"/>
          <w:numId w:val="42"/>
        </w:numPr>
        <w:ind w:firstLineChars="0"/>
      </w:pPr>
      <w:r>
        <w:t>NLOS: All direct components are blocked and the delay of the first arriving NLOS path depends highly on the environment characteristics, deployment and usage scenario</w:t>
      </w:r>
      <w:r w:rsidR="00B81FBE">
        <w:t>.</w:t>
      </w:r>
      <w:r>
        <w:t xml:space="preserve"> </w:t>
      </w:r>
    </w:p>
    <w:p w14:paraId="5CE25AA0" w14:textId="77777777" w:rsidR="00BC4596" w:rsidRDefault="00BC4596" w:rsidP="00BC4596">
      <w:pPr>
        <w:pStyle w:val="Listenabsatz"/>
        <w:numPr>
          <w:ilvl w:val="0"/>
          <w:numId w:val="42"/>
        </w:numPr>
        <w:ind w:firstLineChars="0"/>
      </w:pPr>
      <w:r>
        <w:t xml:space="preserve">OLOS describes an intermediate state characterized by </w:t>
      </w:r>
    </w:p>
    <w:p w14:paraId="52AB34B4" w14:textId="77777777" w:rsidR="00BC4596" w:rsidRDefault="00BC4596" w:rsidP="00BC4596">
      <w:pPr>
        <w:pStyle w:val="Listenabsatz"/>
        <w:numPr>
          <w:ilvl w:val="1"/>
          <w:numId w:val="42"/>
        </w:numPr>
        <w:ind w:firstLineChars="0"/>
      </w:pPr>
      <w:r>
        <w:t xml:space="preserve">Several multipath components arrive with low delay  </w:t>
      </w:r>
    </w:p>
    <w:p w14:paraId="0DEFE8E6" w14:textId="3BF30778" w:rsidR="00BC4596" w:rsidRDefault="00BC4596" w:rsidP="00BC4596">
      <w:pPr>
        <w:pStyle w:val="Listenabsatz"/>
        <w:numPr>
          <w:ilvl w:val="1"/>
          <w:numId w:val="42"/>
        </w:numPr>
        <w:ind w:firstLineChars="0"/>
      </w:pPr>
      <w:r>
        <w:t xml:space="preserve">The level of the direct path is reduced and maybe also slightly delayed.   </w:t>
      </w:r>
    </w:p>
    <w:p w14:paraId="24B76150" w14:textId="78C5BEB3" w:rsidR="00BC4596" w:rsidRDefault="00BC4596" w:rsidP="00BC4596">
      <w:r>
        <w:t>Physical effects related to OLOS are diffraction and the propagation through material (transmission). In case of narrow beams OLOS like scenarios may also result in case of non-ideal beam pointing</w:t>
      </w:r>
      <w:r w:rsidR="00DB4F1E">
        <w:t xml:space="preserve">. The LOS path may be received with a reduced gain, whereas multipath components with similar AoA (or AoD) received with a higher gain. </w:t>
      </w:r>
    </w:p>
    <w:p w14:paraId="4520626E" w14:textId="77777777" w:rsidR="00AD55EE" w:rsidRPr="00ED49F0" w:rsidRDefault="00AD55EE" w:rsidP="00AD55EE">
      <w:pPr>
        <w:jc w:val="center"/>
        <w:rPr>
          <w:lang w:eastAsia="zh-CN"/>
        </w:rPr>
      </w:pPr>
      <w:r w:rsidRPr="00ED49F0">
        <w:rPr>
          <w:noProof/>
        </w:rPr>
        <w:lastRenderedPageBreak/>
        <w:drawing>
          <wp:inline distT="0" distB="0" distL="0" distR="0" wp14:anchorId="1A8EF04A" wp14:editId="400FB067">
            <wp:extent cx="4170148" cy="30024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8"/>
                    <a:stretch>
                      <a:fillRect/>
                    </a:stretch>
                  </pic:blipFill>
                  <pic:spPr>
                    <a:xfrm>
                      <a:off x="0" y="0"/>
                      <a:ext cx="4207109" cy="3029011"/>
                    </a:xfrm>
                    <a:prstGeom prst="rect">
                      <a:avLst/>
                    </a:prstGeom>
                  </pic:spPr>
                </pic:pic>
              </a:graphicData>
            </a:graphic>
          </wp:inline>
        </w:drawing>
      </w:r>
    </w:p>
    <w:p w14:paraId="066CE4B7" w14:textId="32F818B3" w:rsidR="00AD55EE" w:rsidRDefault="00AD55EE" w:rsidP="006674B6">
      <w:pPr>
        <w:pStyle w:val="Beschriftung"/>
      </w:pPr>
      <w:bookmarkStart w:id="7" w:name="_Ref79175805"/>
      <w:r w:rsidRPr="00ED49F0">
        <w:t xml:space="preserve">Figure </w:t>
      </w:r>
      <w:fldSimple w:instr=" SEQ Figure \* ARABIC ">
        <w:r w:rsidR="00DF43FF">
          <w:rPr>
            <w:noProof/>
          </w:rPr>
          <w:t>1</w:t>
        </w:r>
      </w:fldSimple>
      <w:bookmarkEnd w:id="7"/>
      <w:r w:rsidRPr="00ED49F0">
        <w:t xml:space="preserve">: Overview </w:t>
      </w:r>
      <w:r>
        <w:t xml:space="preserve">on the channel </w:t>
      </w:r>
      <w:r w:rsidRPr="00ED49F0">
        <w:t>states</w:t>
      </w:r>
      <w:r>
        <w:t>: LOS, NLOS and OLOS</w:t>
      </w:r>
      <w:r>
        <w:br/>
      </w:r>
    </w:p>
    <w:p w14:paraId="4C054650" w14:textId="77777777" w:rsidR="00BC4596" w:rsidRDefault="00BC4596" w:rsidP="00BC4596"/>
    <w:p w14:paraId="701ED6DB" w14:textId="1332A27D" w:rsidR="00BC4596" w:rsidRDefault="00BC4596" w:rsidP="006674B6">
      <w:pPr>
        <w:rPr>
          <w:lang w:eastAsia="zh-CN"/>
        </w:rPr>
      </w:pPr>
      <w:r>
        <w:t>High accuracy positioning is feasible if the number of LOS links is sufficient (the required number of links depends on the positioning method) and</w:t>
      </w:r>
      <w:r w:rsidR="00AF4591">
        <w:t>/or</w:t>
      </w:r>
      <w:r>
        <w:t xml:space="preserve"> the links providing sufficient accuracy can be detected. </w:t>
      </w:r>
    </w:p>
    <w:p w14:paraId="642AED7B" w14:textId="5B5317BF" w:rsidR="00BC4596" w:rsidRDefault="00BC4596" w:rsidP="003A53F2">
      <w:pPr>
        <w:rPr>
          <w:lang w:eastAsia="zh-CN"/>
        </w:rPr>
      </w:pPr>
      <w:r>
        <w:rPr>
          <w:lang w:eastAsia="zh-CN"/>
        </w:rPr>
        <w:t xml:space="preserve">To study these effects and the feasible accuracy for OLOS scenarios we performed experiments. For further evaluation we developed a simulation setup with better support of OLOS scenarios. </w:t>
      </w:r>
    </w:p>
    <w:p w14:paraId="59857E5C" w14:textId="41D0B111" w:rsidR="00DB4F1E" w:rsidRDefault="005D0FAD" w:rsidP="003A53F2">
      <w:pPr>
        <w:rPr>
          <w:lang w:eastAsia="zh-CN"/>
        </w:rPr>
      </w:pPr>
      <w:r>
        <w:rPr>
          <w:lang w:eastAsia="zh-CN"/>
        </w:rPr>
        <w:t xml:space="preserve">Furthermore we compared the experimental setup with simulations using the agreed 3GPP channel models (TR38.901) to justify that the experimental setup is </w:t>
      </w:r>
      <w:r w:rsidR="00136164">
        <w:rPr>
          <w:lang w:eastAsia="zh-CN"/>
        </w:rPr>
        <w:t>in line</w:t>
      </w:r>
      <w:r>
        <w:rPr>
          <w:lang w:eastAsia="zh-CN"/>
        </w:rPr>
        <w:t xml:space="preserve"> with scenarios as covered by the 3GPP channel models. </w:t>
      </w:r>
    </w:p>
    <w:p w14:paraId="2031863C" w14:textId="77777777" w:rsidR="00DB4F1E" w:rsidRDefault="00DB4F1E" w:rsidP="003A53F2">
      <w:pPr>
        <w:rPr>
          <w:lang w:eastAsia="zh-CN"/>
        </w:rPr>
      </w:pPr>
    </w:p>
    <w:p w14:paraId="1DFB3F00" w14:textId="0AC380A2" w:rsidR="005D0FAD" w:rsidRDefault="00DB4F1E" w:rsidP="00180039">
      <w:pPr>
        <w:pStyle w:val="berschrift2"/>
        <w:rPr>
          <w:lang w:eastAsia="zh-CN"/>
        </w:rPr>
      </w:pPr>
      <w:r>
        <w:rPr>
          <w:lang w:eastAsia="zh-CN"/>
        </w:rPr>
        <w:t xml:space="preserve">FR1 </w:t>
      </w:r>
      <w:r w:rsidRPr="009130A1">
        <w:t>experiments</w:t>
      </w:r>
    </w:p>
    <w:p w14:paraId="20F6A6E2" w14:textId="77777777" w:rsidR="00C24C73" w:rsidRDefault="00C24C73" w:rsidP="00CC5703">
      <w:pPr>
        <w:rPr>
          <w:lang w:eastAsia="zh-CN"/>
        </w:rPr>
      </w:pPr>
    </w:p>
    <w:p w14:paraId="5FAB1407" w14:textId="462B1351" w:rsidR="003A53F2" w:rsidRDefault="003A53F2" w:rsidP="00622462">
      <w:pPr>
        <w:jc w:val="center"/>
        <w:rPr>
          <w:lang w:eastAsia="zh-CN"/>
        </w:rPr>
      </w:pPr>
      <w:r>
        <w:rPr>
          <w:noProof/>
        </w:rPr>
        <w:drawing>
          <wp:inline distT="0" distB="0" distL="0" distR="0" wp14:anchorId="18433C14" wp14:editId="043025E9">
            <wp:extent cx="3895725" cy="2944495"/>
            <wp:effectExtent l="0" t="0" r="9525" b="825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95725" cy="2944495"/>
                    </a:xfrm>
                    <a:prstGeom prst="rect">
                      <a:avLst/>
                    </a:prstGeom>
                    <a:noFill/>
                  </pic:spPr>
                </pic:pic>
              </a:graphicData>
            </a:graphic>
          </wp:inline>
        </w:drawing>
      </w:r>
    </w:p>
    <w:p w14:paraId="4FF406C9" w14:textId="69616BF9" w:rsidR="00C24C73" w:rsidRDefault="00C24C73" w:rsidP="00032C3F">
      <w:pPr>
        <w:pStyle w:val="Beschriftung"/>
      </w:pPr>
      <w:bookmarkStart w:id="8" w:name="_Ref78910566"/>
      <w:r>
        <w:t xml:space="preserve">Figure </w:t>
      </w:r>
      <w:fldSimple w:instr=" SEQ Figure \* ARABIC ">
        <w:r w:rsidR="00DF43FF">
          <w:rPr>
            <w:noProof/>
          </w:rPr>
          <w:t>2</w:t>
        </w:r>
      </w:fldSimple>
      <w:bookmarkEnd w:id="8"/>
      <w:r>
        <w:t xml:space="preserve">: Experimental </w:t>
      </w:r>
      <w:r w:rsidR="00960888">
        <w:t xml:space="preserve">FR1 </w:t>
      </w:r>
      <w:r>
        <w:t>setup</w:t>
      </w:r>
    </w:p>
    <w:p w14:paraId="7C43FCC6" w14:textId="4AD276CE" w:rsidR="00C24C73" w:rsidRDefault="00C24C73" w:rsidP="00180039">
      <w:r>
        <w:t xml:space="preserve">An overview to the experimental setup and simulation setup is given in </w:t>
      </w:r>
      <w:r>
        <w:fldChar w:fldCharType="begin"/>
      </w:r>
      <w:r>
        <w:instrText xml:space="preserve"> REF _Ref78910566 \h </w:instrText>
      </w:r>
      <w:r>
        <w:fldChar w:fldCharType="separate"/>
      </w:r>
      <w:r w:rsidR="00DF43FF">
        <w:t xml:space="preserve">Figure </w:t>
      </w:r>
      <w:r w:rsidR="00DF43FF">
        <w:rPr>
          <w:noProof/>
        </w:rPr>
        <w:t>2</w:t>
      </w:r>
      <w:r>
        <w:fldChar w:fldCharType="end"/>
      </w:r>
      <w:r>
        <w:t xml:space="preserve">. </w:t>
      </w:r>
      <w:r w:rsidR="005D0FAD">
        <w:t>A true to scale plot with additional information can be found in the annex.</w:t>
      </w:r>
      <w:r w:rsidR="00E64E7A">
        <w:t xml:space="preserve"> The setup was performed i</w:t>
      </w:r>
      <w:r>
        <w:t xml:space="preserve">n a hall with size 30x40m </w:t>
      </w:r>
      <w:r w:rsidR="005D0FAD">
        <w:t xml:space="preserve">with </w:t>
      </w:r>
      <w:r>
        <w:t>6</w:t>
      </w:r>
      <w:r w:rsidR="005D0FAD">
        <w:t xml:space="preserve"> installed</w:t>
      </w:r>
      <w:r>
        <w:t xml:space="preserve"> </w:t>
      </w:r>
      <w:r w:rsidR="00136164">
        <w:t xml:space="preserve">TRP. </w:t>
      </w:r>
      <w:r>
        <w:t>The UE was placed in the center of the hall.</w:t>
      </w:r>
      <w:r w:rsidR="00E64E7A">
        <w:t xml:space="preserve"> </w:t>
      </w:r>
      <w:r>
        <w:t>A blocker (wall</w:t>
      </w:r>
      <w:r w:rsidR="00235D0A">
        <w:t xml:space="preserve"> </w:t>
      </w:r>
      <w:r>
        <w:t>with metal on one side and absorber on the other side) was moved from the starting position to the end position. The size of the blocker was app. 2</w:t>
      </w:r>
      <w:r w:rsidR="0043352F">
        <w:t xml:space="preserve"> </w:t>
      </w:r>
      <w:r>
        <w:t>m width and 5</w:t>
      </w:r>
      <w:r w:rsidR="0043352F">
        <w:t xml:space="preserve"> </w:t>
      </w:r>
      <w:r>
        <w:t>m height</w:t>
      </w:r>
      <w:r w:rsidR="0043352F">
        <w:t>.</w:t>
      </w:r>
    </w:p>
    <w:p w14:paraId="3B5B92DF" w14:textId="6367FC96" w:rsidR="00235D0A" w:rsidRDefault="00C24C73" w:rsidP="00180039">
      <w:r>
        <w:t xml:space="preserve">To emulate the scenario in simulation a combination of the 3GPP InF_LOS model and additional scatter cluster </w:t>
      </w:r>
      <w:r w:rsidR="005B3C0C">
        <w:t>(“SDC” = “semi deterministic cluster”)</w:t>
      </w:r>
      <w:r w:rsidR="00AF4591">
        <w:t xml:space="preserve"> was used</w:t>
      </w:r>
      <w:r w:rsidR="005B3C0C">
        <w:t xml:space="preserve">. For the SDC the </w:t>
      </w:r>
      <w:r>
        <w:t>position is</w:t>
      </w:r>
      <w:r w:rsidR="005B3C0C">
        <w:t xml:space="preserve"> selected deterministic according to the position of objects in the hall</w:t>
      </w:r>
      <w:r>
        <w:t xml:space="preserve">, other parameters (e.g. phase and power) are selected randomly. </w:t>
      </w:r>
      <w:r w:rsidR="00235D0A">
        <w:t>Further d</w:t>
      </w:r>
      <w:r>
        <w:t>etails can be found in the annex. In the simulation</w:t>
      </w:r>
      <w:r w:rsidR="00E64E7A">
        <w:t>, i</w:t>
      </w:r>
      <w:r>
        <w:t>f the blocker crosses the LOS path, the LOS signal is attenuated with up to 50dB. The edges of the blocker (metal frame) are emulated as “moving scatter cluster”</w:t>
      </w:r>
      <w:r w:rsidR="00AF4591">
        <w:t xml:space="preserve"> with a position according the movement (“moving SDC”)</w:t>
      </w:r>
      <w:r>
        <w:t>.</w:t>
      </w:r>
    </w:p>
    <w:p w14:paraId="76EE5369" w14:textId="5378CAC0" w:rsidR="00DD6C0A" w:rsidRDefault="00180039" w:rsidP="00DD6C0A">
      <w:r>
        <w:rPr>
          <w:lang w:eastAsia="zh-CN"/>
        </w:rPr>
        <w:fldChar w:fldCharType="begin"/>
      </w:r>
      <w:r>
        <w:rPr>
          <w:lang w:eastAsia="zh-CN"/>
        </w:rPr>
        <w:instrText xml:space="preserve"> REF _Ref79175888 \h </w:instrText>
      </w:r>
      <w:r>
        <w:rPr>
          <w:lang w:eastAsia="zh-CN"/>
        </w:rPr>
      </w:r>
      <w:r>
        <w:rPr>
          <w:lang w:eastAsia="zh-CN"/>
        </w:rPr>
        <w:fldChar w:fldCharType="separate"/>
      </w:r>
      <w:r>
        <w:t xml:space="preserve">Figure </w:t>
      </w:r>
      <w:r>
        <w:rPr>
          <w:noProof/>
        </w:rPr>
        <w:t>3</w:t>
      </w:r>
      <w:r>
        <w:rPr>
          <w:lang w:eastAsia="zh-CN"/>
        </w:rPr>
        <w:fldChar w:fldCharType="end"/>
      </w:r>
      <w:r w:rsidR="006674B6">
        <w:rPr>
          <w:lang w:eastAsia="zh-CN"/>
        </w:rPr>
        <w:fldChar w:fldCharType="begin"/>
      </w:r>
      <w:r w:rsidR="006674B6">
        <w:rPr>
          <w:lang w:eastAsia="zh-CN"/>
        </w:rPr>
        <w:instrText xml:space="preserve"> REF _Ref79111594 \h </w:instrText>
      </w:r>
      <w:r w:rsidR="006674B6">
        <w:rPr>
          <w:lang w:eastAsia="zh-CN"/>
        </w:rPr>
      </w:r>
      <w:r w:rsidR="006674B6">
        <w:rPr>
          <w:lang w:eastAsia="zh-CN"/>
        </w:rPr>
        <w:fldChar w:fldCharType="end"/>
      </w:r>
      <w:r w:rsidR="00235D0A">
        <w:rPr>
          <w:lang w:eastAsia="zh-CN"/>
        </w:rPr>
        <w:t xml:space="preserve"> </w:t>
      </w:r>
      <w:r w:rsidR="00032C3F">
        <w:rPr>
          <w:lang w:eastAsia="zh-CN"/>
        </w:rPr>
        <w:t xml:space="preserve">shows the measured </w:t>
      </w:r>
      <w:r w:rsidR="00032C3F" w:rsidRPr="00032C3F">
        <w:rPr>
          <w:lang w:eastAsia="zh-CN"/>
        </w:rPr>
        <w:t>RSRP</w:t>
      </w:r>
      <w:r w:rsidR="00032C3F">
        <w:rPr>
          <w:lang w:eastAsia="zh-CN"/>
        </w:rPr>
        <w:t xml:space="preserve"> (blue) and the </w:t>
      </w:r>
      <w:r w:rsidR="00AF4591">
        <w:rPr>
          <w:lang w:eastAsia="zh-CN"/>
        </w:rPr>
        <w:t xml:space="preserve">estimated </w:t>
      </w:r>
      <w:r w:rsidR="00032C3F">
        <w:rPr>
          <w:lang w:eastAsia="zh-CN"/>
        </w:rPr>
        <w:t>signal strength of the first arriving path</w:t>
      </w:r>
      <w:r w:rsidR="00032C3F" w:rsidRPr="00032C3F">
        <w:rPr>
          <w:lang w:eastAsia="zh-CN"/>
        </w:rPr>
        <w:t xml:space="preserve"> </w:t>
      </w:r>
      <w:r w:rsidR="00032C3F">
        <w:rPr>
          <w:lang w:eastAsia="zh-CN"/>
        </w:rPr>
        <w:t>(red)</w:t>
      </w:r>
      <w:r w:rsidR="005B3C0C">
        <w:rPr>
          <w:lang w:eastAsia="zh-CN"/>
        </w:rPr>
        <w:t xml:space="preserve"> of the measurement</w:t>
      </w:r>
      <w:r w:rsidR="00032C3F">
        <w:rPr>
          <w:lang w:eastAsia="zh-CN"/>
        </w:rPr>
        <w:t xml:space="preserve"> </w:t>
      </w:r>
      <w:r w:rsidR="005B3C0C">
        <w:rPr>
          <w:lang w:eastAsia="zh-CN"/>
        </w:rPr>
        <w:t>with the simulation results for one TRP</w:t>
      </w:r>
      <w:r w:rsidR="00032C3F">
        <w:rPr>
          <w:lang w:eastAsia="zh-CN"/>
        </w:rPr>
        <w:t>.</w:t>
      </w:r>
      <w:r w:rsidR="00DD6C0A" w:rsidRPr="00DD6C0A">
        <w:t xml:space="preserve"> </w:t>
      </w:r>
      <w:r w:rsidR="00DD6C0A">
        <w:t xml:space="preserve">For the FAP power the plots indicate an attenuation of 15 to 20dB of the signal strength. For the simulation we used an attenuation of the LOS path of up to 50dB. Hence, </w:t>
      </w:r>
      <w:r w:rsidR="00AF4591">
        <w:t xml:space="preserve">in simulation </w:t>
      </w:r>
      <w:r w:rsidR="00DD6C0A">
        <w:t xml:space="preserve">the </w:t>
      </w:r>
      <w:r w:rsidR="00AF4591">
        <w:t>estimated</w:t>
      </w:r>
      <w:r w:rsidR="00DD6C0A">
        <w:t xml:space="preserve"> FAP</w:t>
      </w:r>
      <w:r w:rsidR="00AF4591">
        <w:t xml:space="preserve"> power</w:t>
      </w:r>
      <w:r w:rsidR="00DD6C0A">
        <w:t xml:space="preserve"> is the signal related to the diffraction at the edges of the blocker. </w:t>
      </w:r>
    </w:p>
    <w:p w14:paraId="764BEAC0" w14:textId="678BBCB3" w:rsidR="005B3C0C" w:rsidRDefault="005B3C0C" w:rsidP="00180039">
      <w:pPr>
        <w:rPr>
          <w:lang w:eastAsia="zh-CN"/>
        </w:rPr>
      </w:pPr>
    </w:p>
    <w:tbl>
      <w:tblPr>
        <w:tblStyle w:val="Tabellenraster"/>
        <w:tblW w:w="0" w:type="auto"/>
        <w:tblLook w:val="04A0" w:firstRow="1" w:lastRow="0" w:firstColumn="1" w:lastColumn="0" w:noHBand="0" w:noVBand="1"/>
      </w:tblPr>
      <w:tblGrid>
        <w:gridCol w:w="4469"/>
        <w:gridCol w:w="4596"/>
      </w:tblGrid>
      <w:tr w:rsidR="00032C3F" w14:paraId="42651BA3" w14:textId="77777777" w:rsidTr="00180039">
        <w:tc>
          <w:tcPr>
            <w:tcW w:w="4588" w:type="dxa"/>
            <w:shd w:val="clear" w:color="auto" w:fill="D9D9D9" w:themeFill="background1" w:themeFillShade="D9"/>
          </w:tcPr>
          <w:p w14:paraId="1DF59A61" w14:textId="77777777" w:rsidR="00032C3F" w:rsidRDefault="00032C3F" w:rsidP="00180039">
            <w:pPr>
              <w:pStyle w:val="Listenabsatz"/>
              <w:ind w:left="720" w:firstLineChars="0" w:firstLine="0"/>
              <w:jc w:val="center"/>
              <w:rPr>
                <w:lang w:eastAsia="zh-CN"/>
              </w:rPr>
            </w:pPr>
            <w:r>
              <w:rPr>
                <w:lang w:eastAsia="zh-CN"/>
              </w:rPr>
              <w:t>Measurement</w:t>
            </w:r>
          </w:p>
        </w:tc>
        <w:tc>
          <w:tcPr>
            <w:tcW w:w="4719" w:type="dxa"/>
            <w:shd w:val="clear" w:color="auto" w:fill="D9D9D9" w:themeFill="background1" w:themeFillShade="D9"/>
          </w:tcPr>
          <w:p w14:paraId="72304F74" w14:textId="58346684" w:rsidR="00032C3F" w:rsidRDefault="00032C3F" w:rsidP="00C25976">
            <w:pPr>
              <w:jc w:val="center"/>
              <w:rPr>
                <w:lang w:eastAsia="zh-CN"/>
              </w:rPr>
            </w:pPr>
            <w:r>
              <w:rPr>
                <w:lang w:eastAsia="zh-CN"/>
              </w:rPr>
              <w:t>Simulation</w:t>
            </w:r>
          </w:p>
        </w:tc>
      </w:tr>
      <w:tr w:rsidR="00032C3F" w14:paraId="55AC213E" w14:textId="77777777" w:rsidTr="00180039">
        <w:tc>
          <w:tcPr>
            <w:tcW w:w="4588" w:type="dxa"/>
          </w:tcPr>
          <w:p w14:paraId="3BE217DA" w14:textId="5E41F279" w:rsidR="00032C3F" w:rsidRDefault="00593EA9" w:rsidP="00C25976">
            <w:pPr>
              <w:rPr>
                <w:lang w:eastAsia="zh-CN"/>
              </w:rPr>
            </w:pPr>
            <w:r>
              <w:rPr>
                <w:noProof/>
              </w:rPr>
              <mc:AlternateContent>
                <mc:Choice Requires="wps">
                  <w:drawing>
                    <wp:anchor distT="0" distB="0" distL="114300" distR="114300" simplePos="0" relativeHeight="251663360" behindDoc="0" locked="0" layoutInCell="1" allowOverlap="1" wp14:anchorId="7FA7A972" wp14:editId="4D4E7BE0">
                      <wp:simplePos x="0" y="0"/>
                      <wp:positionH relativeFrom="column">
                        <wp:posOffset>1639273</wp:posOffset>
                      </wp:positionH>
                      <wp:positionV relativeFrom="paragraph">
                        <wp:posOffset>221068</wp:posOffset>
                      </wp:positionV>
                      <wp:extent cx="459843" cy="1390099"/>
                      <wp:effectExtent l="0" t="0" r="16510" b="19685"/>
                      <wp:wrapNone/>
                      <wp:docPr id="30" name="Rechteck 30"/>
                      <wp:cNvGraphicFramePr/>
                      <a:graphic xmlns:a="http://schemas.openxmlformats.org/drawingml/2006/main">
                        <a:graphicData uri="http://schemas.microsoft.com/office/word/2010/wordprocessingShape">
                          <wps:wsp>
                            <wps:cNvSpPr/>
                            <wps:spPr>
                              <a:xfrm>
                                <a:off x="0" y="0"/>
                                <a:ext cx="459843" cy="1390099"/>
                              </a:xfrm>
                              <a:prstGeom prst="rect">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7D97094" id="Rechteck 30" o:spid="_x0000_s1026" style="position:absolute;margin-left:129.1pt;margin-top:17.4pt;width:36.2pt;height:109.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" filled="f" strokecolor="#243f60 [1604]" strokeweight="2pt">
                      <v:stroke dashstyle="1 1"/>
                    </v:rect>
                  </w:pict>
                </mc:Fallback>
              </mc:AlternateContent>
            </w:r>
            <w:r w:rsidR="00032C3F">
              <w:rPr>
                <w:noProof/>
              </w:rPr>
              <w:drawing>
                <wp:inline distT="0" distB="0" distL="0" distR="0" wp14:anchorId="5D635C14" wp14:editId="47D04148">
                  <wp:extent cx="2819551" cy="187960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10"/>
                          <a:stretch>
                            <a:fillRect/>
                          </a:stretch>
                        </pic:blipFill>
                        <pic:spPr>
                          <a:xfrm>
                            <a:off x="0" y="0"/>
                            <a:ext cx="2831190" cy="1887359"/>
                          </a:xfrm>
                          <a:prstGeom prst="rect">
                            <a:avLst/>
                          </a:prstGeom>
                        </pic:spPr>
                      </pic:pic>
                    </a:graphicData>
                  </a:graphic>
                </wp:inline>
              </w:drawing>
            </w:r>
          </w:p>
        </w:tc>
        <w:tc>
          <w:tcPr>
            <w:tcW w:w="4719" w:type="dxa"/>
          </w:tcPr>
          <w:p w14:paraId="6BB9E5A7" w14:textId="4E4A0B37" w:rsidR="00032C3F" w:rsidRDefault="00593EA9" w:rsidP="00C25976">
            <w:pPr>
              <w:rPr>
                <w:lang w:eastAsia="zh-CN"/>
              </w:rPr>
            </w:pPr>
            <w:r>
              <w:rPr>
                <w:noProof/>
              </w:rPr>
              <mc:AlternateContent>
                <mc:Choice Requires="wps">
                  <w:drawing>
                    <wp:anchor distT="0" distB="0" distL="114300" distR="114300" simplePos="0" relativeHeight="251667456" behindDoc="0" locked="0" layoutInCell="1" allowOverlap="1" wp14:anchorId="08ABAA7F" wp14:editId="2E6EF820">
                      <wp:simplePos x="0" y="0"/>
                      <wp:positionH relativeFrom="column">
                        <wp:posOffset>1670087</wp:posOffset>
                      </wp:positionH>
                      <wp:positionV relativeFrom="paragraph">
                        <wp:posOffset>252290</wp:posOffset>
                      </wp:positionV>
                      <wp:extent cx="459843" cy="1390099"/>
                      <wp:effectExtent l="0" t="0" r="16510" b="19685"/>
                      <wp:wrapNone/>
                      <wp:docPr id="32" name="Rechteck 32"/>
                      <wp:cNvGraphicFramePr/>
                      <a:graphic xmlns:a="http://schemas.openxmlformats.org/drawingml/2006/main">
                        <a:graphicData uri="http://schemas.microsoft.com/office/word/2010/wordprocessingShape">
                          <wps:wsp>
                            <wps:cNvSpPr/>
                            <wps:spPr>
                              <a:xfrm>
                                <a:off x="0" y="0"/>
                                <a:ext cx="459843" cy="1390099"/>
                              </a:xfrm>
                              <a:prstGeom prst="rect">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62C26E1" id="Rechteck 32" o:spid="_x0000_s1026" style="position:absolute;margin-left:131.5pt;margin-top:19.85pt;width:36.2pt;height:109.4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" filled="f" strokecolor="#243f60 [1604]" strokeweight="2pt">
                      <v:stroke dashstyle="1 1"/>
                    </v:rect>
                  </w:pict>
                </mc:Fallback>
              </mc:AlternateContent>
            </w:r>
            <w:r w:rsidR="00032C3F" w:rsidRPr="00C24C73">
              <w:rPr>
                <w:noProof/>
              </w:rPr>
              <w:drawing>
                <wp:inline distT="0" distB="0" distL="0" distR="0" wp14:anchorId="1B655514" wp14:editId="197DA5A7">
                  <wp:extent cx="2904066" cy="193594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11646" cy="1940993"/>
                          </a:xfrm>
                          <a:prstGeom prst="rect">
                            <a:avLst/>
                          </a:prstGeom>
                        </pic:spPr>
                      </pic:pic>
                    </a:graphicData>
                  </a:graphic>
                </wp:inline>
              </w:drawing>
            </w:r>
          </w:p>
        </w:tc>
      </w:tr>
    </w:tbl>
    <w:p w14:paraId="6156E385" w14:textId="56699599" w:rsidR="00032C3F" w:rsidRDefault="00032C3F" w:rsidP="00032C3F">
      <w:pPr>
        <w:pStyle w:val="Beschriftung"/>
      </w:pPr>
      <w:bookmarkStart w:id="9" w:name="_Ref79175888"/>
      <w:r>
        <w:t xml:space="preserve">Figure </w:t>
      </w:r>
      <w:fldSimple w:instr=" SEQ Figure \* ARABIC ">
        <w:r w:rsidR="00DF43FF">
          <w:rPr>
            <w:noProof/>
          </w:rPr>
          <w:t>3</w:t>
        </w:r>
      </w:fldSimple>
      <w:bookmarkEnd w:id="9"/>
      <w:r>
        <w:t>: RSRP and FAP power levels for the measurement and simulation setups.</w:t>
      </w:r>
    </w:p>
    <w:p w14:paraId="7BF703A5" w14:textId="4C973002" w:rsidR="00032C3F" w:rsidRDefault="00032C3F" w:rsidP="00180039">
      <w:pPr>
        <w:rPr>
          <w:lang w:eastAsia="zh-CN"/>
        </w:rPr>
      </w:pPr>
    </w:p>
    <w:p w14:paraId="2289A18B" w14:textId="0D7CD71C" w:rsidR="005B3C0C" w:rsidRDefault="00AF4591" w:rsidP="00180039">
      <w:pPr>
        <w:rPr>
          <w:lang w:eastAsia="zh-CN"/>
        </w:rPr>
      </w:pPr>
      <w:r>
        <w:rPr>
          <w:lang w:eastAsia="zh-CN"/>
        </w:rPr>
        <w:fldChar w:fldCharType="begin"/>
      </w:r>
      <w:r>
        <w:rPr>
          <w:lang w:eastAsia="zh-CN"/>
        </w:rPr>
        <w:instrText xml:space="preserve"> REF _Ref79175961 \h </w:instrText>
      </w:r>
      <w:r>
        <w:rPr>
          <w:lang w:eastAsia="zh-CN"/>
        </w:rPr>
      </w:r>
      <w:r>
        <w:rPr>
          <w:lang w:eastAsia="zh-CN"/>
        </w:rPr>
        <w:fldChar w:fldCharType="separate"/>
      </w:r>
      <w:r>
        <w:t xml:space="preserve">Figure </w:t>
      </w:r>
      <w:r>
        <w:rPr>
          <w:noProof/>
        </w:rPr>
        <w:t>4</w:t>
      </w:r>
      <w:r>
        <w:rPr>
          <w:lang w:eastAsia="zh-CN"/>
        </w:rPr>
        <w:fldChar w:fldCharType="end"/>
      </w:r>
      <w:r>
        <w:rPr>
          <w:lang w:eastAsia="zh-CN"/>
        </w:rPr>
        <w:fldChar w:fldCharType="begin"/>
      </w:r>
      <w:r>
        <w:rPr>
          <w:lang w:eastAsia="zh-CN"/>
        </w:rPr>
        <w:instrText xml:space="preserve"> REF _Ref78968104 \h </w:instrText>
      </w:r>
      <w:r>
        <w:rPr>
          <w:lang w:eastAsia="zh-CN"/>
        </w:rPr>
      </w:r>
      <w:r>
        <w:rPr>
          <w:lang w:eastAsia="zh-CN"/>
        </w:rPr>
        <w:fldChar w:fldCharType="end"/>
      </w:r>
      <w:r>
        <w:rPr>
          <w:lang w:eastAsia="zh-CN"/>
        </w:rPr>
        <w:t xml:space="preserve"> shows t</w:t>
      </w:r>
      <w:r w:rsidR="00032C3F">
        <w:rPr>
          <w:lang w:eastAsia="zh-CN"/>
        </w:rPr>
        <w:t xml:space="preserve">he resulting </w:t>
      </w:r>
      <w:r w:rsidR="005B3C0C">
        <w:rPr>
          <w:lang w:eastAsia="zh-CN"/>
        </w:rPr>
        <w:t xml:space="preserve">ToA estimation error </w:t>
      </w:r>
      <w:r>
        <w:rPr>
          <w:lang w:eastAsia="zh-CN"/>
        </w:rPr>
        <w:t xml:space="preserve">using the same X-axis as </w:t>
      </w:r>
      <w:r>
        <w:rPr>
          <w:lang w:eastAsia="zh-CN"/>
        </w:rPr>
        <w:fldChar w:fldCharType="begin"/>
      </w:r>
      <w:r>
        <w:rPr>
          <w:lang w:eastAsia="zh-CN"/>
        </w:rPr>
        <w:instrText xml:space="preserve"> REF _Ref79175888 \h </w:instrText>
      </w:r>
      <w:r>
        <w:rPr>
          <w:lang w:eastAsia="zh-CN"/>
        </w:rPr>
      </w:r>
      <w:r>
        <w:rPr>
          <w:lang w:eastAsia="zh-CN"/>
        </w:rPr>
        <w:fldChar w:fldCharType="separate"/>
      </w:r>
      <w:r>
        <w:t xml:space="preserve">Figure </w:t>
      </w:r>
      <w:r>
        <w:rPr>
          <w:noProof/>
        </w:rPr>
        <w:t>3</w:t>
      </w:r>
      <w:r>
        <w:rPr>
          <w:lang w:eastAsia="zh-CN"/>
        </w:rPr>
        <w:fldChar w:fldCharType="end"/>
      </w:r>
      <w:r>
        <w:rPr>
          <w:lang w:eastAsia="zh-CN"/>
        </w:rPr>
        <w:t>. We observe:</w:t>
      </w:r>
    </w:p>
    <w:p w14:paraId="089057C3" w14:textId="3064822A" w:rsidR="00032C3F" w:rsidRDefault="00032C3F">
      <w:pPr>
        <w:pStyle w:val="Listenabsatz"/>
        <w:numPr>
          <w:ilvl w:val="0"/>
          <w:numId w:val="46"/>
        </w:numPr>
        <w:ind w:firstLineChars="0"/>
        <w:rPr>
          <w:lang w:eastAsia="zh-CN"/>
        </w:rPr>
      </w:pPr>
      <w:r>
        <w:rPr>
          <w:lang w:eastAsia="zh-CN"/>
        </w:rPr>
        <w:t>Similar behavior for both t</w:t>
      </w:r>
      <w:r w:rsidR="00593EA9">
        <w:rPr>
          <w:lang w:eastAsia="zh-CN"/>
        </w:rPr>
        <w:t>he measurement and simulation setups.</w:t>
      </w:r>
      <w:r w:rsidR="00593EA9" w:rsidRPr="00593EA9">
        <w:rPr>
          <w:lang w:eastAsia="zh-CN"/>
        </w:rPr>
        <w:t xml:space="preserve"> </w:t>
      </w:r>
      <w:r w:rsidR="00593EA9">
        <w:rPr>
          <w:lang w:eastAsia="zh-CN"/>
        </w:rPr>
        <w:t>In this example the simulation behavior is slightly worse (for some snapshots the FAP is not detected).</w:t>
      </w:r>
    </w:p>
    <w:p w14:paraId="24837EDA" w14:textId="34B27E66" w:rsidR="00032C3F" w:rsidRDefault="00032C3F">
      <w:pPr>
        <w:pStyle w:val="Listenabsatz"/>
        <w:numPr>
          <w:ilvl w:val="0"/>
          <w:numId w:val="46"/>
        </w:numPr>
        <w:ind w:firstLineChars="0"/>
        <w:rPr>
          <w:lang w:eastAsia="zh-CN"/>
        </w:rPr>
      </w:pPr>
      <w:r>
        <w:rPr>
          <w:lang w:eastAsia="zh-CN"/>
        </w:rPr>
        <w:t xml:space="preserve">The ToA-Estimator is running close to the detection threshold. </w:t>
      </w:r>
    </w:p>
    <w:p w14:paraId="63A62EB6" w14:textId="23905A47" w:rsidR="00032C3F" w:rsidRDefault="00032C3F" w:rsidP="00032C3F">
      <w:pPr>
        <w:pStyle w:val="Listenabsatz"/>
        <w:numPr>
          <w:ilvl w:val="0"/>
          <w:numId w:val="46"/>
        </w:numPr>
        <w:ind w:firstLineChars="0"/>
        <w:rPr>
          <w:lang w:eastAsia="zh-CN"/>
        </w:rPr>
      </w:pPr>
      <w:r>
        <w:rPr>
          <w:lang w:eastAsia="zh-CN"/>
        </w:rPr>
        <w:t xml:space="preserve">If the FAP is detected, then the error is in the range of a few nanoseconds. This is in line with expected additional propagation distance according to diffraction at the edges of the blocker. </w:t>
      </w:r>
    </w:p>
    <w:p w14:paraId="795ADAD3" w14:textId="38AB1558" w:rsidR="00032C3F" w:rsidRDefault="00AF4591" w:rsidP="00032C3F">
      <w:pPr>
        <w:pStyle w:val="Listenabsatz"/>
        <w:numPr>
          <w:ilvl w:val="0"/>
          <w:numId w:val="46"/>
        </w:numPr>
        <w:ind w:firstLineChars="0"/>
        <w:rPr>
          <w:lang w:eastAsia="zh-CN"/>
        </w:rPr>
      </w:pPr>
      <w:r>
        <w:rPr>
          <w:lang w:eastAsia="zh-CN"/>
        </w:rPr>
        <w:t xml:space="preserve">The FAP may be a overlap of several paths (remaining LOS path, paths from diffraction). </w:t>
      </w:r>
      <w:r w:rsidR="00032C3F">
        <w:rPr>
          <w:lang w:eastAsia="zh-CN"/>
        </w:rPr>
        <w:t xml:space="preserve">If several paths with low delay overlap, the </w:t>
      </w:r>
      <w:r w:rsidR="00032C3F" w:rsidRPr="00180039">
        <w:rPr>
          <w:u w:val="single"/>
          <w:lang w:eastAsia="zh-CN"/>
        </w:rPr>
        <w:t>ToA-Estimator may be not able to report the correct FAP position</w:t>
      </w:r>
      <w:r w:rsidR="00032C3F">
        <w:rPr>
          <w:lang w:eastAsia="zh-CN"/>
        </w:rPr>
        <w:t xml:space="preserve">. Even values with negative errors (estimated distance is lower than the LOS distance) may be detected. </w:t>
      </w:r>
    </w:p>
    <w:p w14:paraId="61894827" w14:textId="165E9814" w:rsidR="00DB4F1E" w:rsidRDefault="00DB4F1E" w:rsidP="00032C3F">
      <w:pPr>
        <w:rPr>
          <w:lang w:eastAsia="zh-CN"/>
        </w:rPr>
      </w:pPr>
    </w:p>
    <w:p w14:paraId="07D99519" w14:textId="77777777" w:rsidR="00DB4F1E" w:rsidRDefault="00DB4F1E">
      <w:pPr>
        <w:autoSpaceDE/>
        <w:autoSpaceDN/>
        <w:adjustRightInd/>
        <w:snapToGrid/>
        <w:spacing w:after="0"/>
        <w:jc w:val="left"/>
        <w:rPr>
          <w:lang w:eastAsia="zh-CN"/>
        </w:rPr>
      </w:pPr>
      <w:r>
        <w:rPr>
          <w:lang w:eastAsia="zh-CN"/>
        </w:rPr>
        <w:br w:type="page"/>
      </w:r>
    </w:p>
    <w:p w14:paraId="27F8F842" w14:textId="77777777" w:rsidR="00032C3F" w:rsidRDefault="00032C3F" w:rsidP="00032C3F">
      <w:pPr>
        <w:rPr>
          <w:lang w:eastAsia="zh-CN"/>
        </w:rPr>
      </w:pPr>
    </w:p>
    <w:tbl>
      <w:tblPr>
        <w:tblStyle w:val="Tabellenraster"/>
        <w:tblW w:w="0" w:type="auto"/>
        <w:tblLook w:val="04A0" w:firstRow="1" w:lastRow="0" w:firstColumn="1" w:lastColumn="0" w:noHBand="0" w:noVBand="1"/>
      </w:tblPr>
      <w:tblGrid>
        <w:gridCol w:w="4447"/>
        <w:gridCol w:w="4618"/>
      </w:tblGrid>
      <w:tr w:rsidR="00032C3F" w14:paraId="0A97DFC2" w14:textId="77777777" w:rsidTr="00C25976">
        <w:tc>
          <w:tcPr>
            <w:tcW w:w="4566" w:type="dxa"/>
            <w:shd w:val="clear" w:color="auto" w:fill="D9D9D9" w:themeFill="background1" w:themeFillShade="D9"/>
          </w:tcPr>
          <w:p w14:paraId="6AA1F069" w14:textId="22EB40AB" w:rsidR="00032C3F" w:rsidRDefault="00032C3F" w:rsidP="00C25976">
            <w:pPr>
              <w:jc w:val="center"/>
              <w:rPr>
                <w:lang w:eastAsia="zh-CN"/>
              </w:rPr>
            </w:pPr>
            <w:r>
              <w:rPr>
                <w:lang w:eastAsia="zh-CN"/>
              </w:rPr>
              <w:t>Measurement</w:t>
            </w:r>
          </w:p>
        </w:tc>
        <w:tc>
          <w:tcPr>
            <w:tcW w:w="4741" w:type="dxa"/>
            <w:shd w:val="clear" w:color="auto" w:fill="D9D9D9" w:themeFill="background1" w:themeFillShade="D9"/>
          </w:tcPr>
          <w:p w14:paraId="6190C9BA" w14:textId="77777777" w:rsidR="00032C3F" w:rsidRDefault="00032C3F" w:rsidP="00C25976">
            <w:pPr>
              <w:jc w:val="center"/>
              <w:rPr>
                <w:lang w:eastAsia="zh-CN"/>
              </w:rPr>
            </w:pPr>
            <w:r>
              <w:rPr>
                <w:lang w:eastAsia="zh-CN"/>
              </w:rPr>
              <w:t>Simulation</w:t>
            </w:r>
          </w:p>
        </w:tc>
      </w:tr>
      <w:tr w:rsidR="00032C3F" w14:paraId="7FD7FF87" w14:textId="77777777" w:rsidTr="00C25976">
        <w:tc>
          <w:tcPr>
            <w:tcW w:w="4566" w:type="dxa"/>
          </w:tcPr>
          <w:p w14:paraId="330F2071" w14:textId="4AF3C7C7" w:rsidR="00032C3F" w:rsidRDefault="00593EA9" w:rsidP="00C25976">
            <w:pPr>
              <w:rPr>
                <w:noProof/>
              </w:rPr>
            </w:pPr>
            <w:r>
              <w:rPr>
                <w:noProof/>
              </w:rPr>
              <mc:AlternateContent>
                <mc:Choice Requires="wps">
                  <w:drawing>
                    <wp:anchor distT="0" distB="0" distL="114300" distR="114300" simplePos="0" relativeHeight="251661312" behindDoc="0" locked="0" layoutInCell="1" allowOverlap="1" wp14:anchorId="18C74516" wp14:editId="4A674EF1">
                      <wp:simplePos x="0" y="0"/>
                      <wp:positionH relativeFrom="column">
                        <wp:posOffset>1677762</wp:posOffset>
                      </wp:positionH>
                      <wp:positionV relativeFrom="paragraph">
                        <wp:posOffset>239267</wp:posOffset>
                      </wp:positionV>
                      <wp:extent cx="459843" cy="1363587"/>
                      <wp:effectExtent l="0" t="0" r="16510" b="27305"/>
                      <wp:wrapNone/>
                      <wp:docPr id="29" name="Rechteck 29"/>
                      <wp:cNvGraphicFramePr/>
                      <a:graphic xmlns:a="http://schemas.openxmlformats.org/drawingml/2006/main">
                        <a:graphicData uri="http://schemas.microsoft.com/office/word/2010/wordprocessingShape">
                          <wps:wsp>
                            <wps:cNvSpPr/>
                            <wps:spPr>
                              <a:xfrm>
                                <a:off x="0" y="0"/>
                                <a:ext cx="459843" cy="1363587"/>
                              </a:xfrm>
                              <a:prstGeom prst="rect">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1E02C79" id="Rechteck 29" o:spid="_x0000_s1026" style="position:absolute;margin-left:132.1pt;margin-top:18.85pt;width:36.2pt;height:107.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" filled="f" strokecolor="#243f60 [1604]" strokeweight="2pt">
                      <v:stroke dashstyle="1 1"/>
                    </v:rect>
                  </w:pict>
                </mc:Fallback>
              </mc:AlternateContent>
            </w:r>
            <w:r w:rsidR="00032C3F">
              <w:rPr>
                <w:noProof/>
              </w:rPr>
              <w:drawing>
                <wp:inline distT="0" distB="0" distL="0" distR="0" wp14:anchorId="4EA3CAF6" wp14:editId="7CAE208C">
                  <wp:extent cx="2832252" cy="1888067"/>
                  <wp:effectExtent l="0" t="0" r="0" b="444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2"/>
                          <a:stretch>
                            <a:fillRect/>
                          </a:stretch>
                        </pic:blipFill>
                        <pic:spPr>
                          <a:xfrm>
                            <a:off x="0" y="0"/>
                            <a:ext cx="2850267" cy="1900076"/>
                          </a:xfrm>
                          <a:prstGeom prst="rect">
                            <a:avLst/>
                          </a:prstGeom>
                        </pic:spPr>
                      </pic:pic>
                    </a:graphicData>
                  </a:graphic>
                </wp:inline>
              </w:drawing>
            </w:r>
          </w:p>
        </w:tc>
        <w:tc>
          <w:tcPr>
            <w:tcW w:w="4741" w:type="dxa"/>
          </w:tcPr>
          <w:p w14:paraId="665C593A" w14:textId="60457313" w:rsidR="00032C3F" w:rsidRPr="00C24C73" w:rsidRDefault="00593EA9" w:rsidP="00C25976">
            <w:pPr>
              <w:rPr>
                <w:lang w:eastAsia="zh-CN"/>
              </w:rPr>
            </w:pPr>
            <w:r>
              <w:rPr>
                <w:noProof/>
              </w:rPr>
              <mc:AlternateContent>
                <mc:Choice Requires="wps">
                  <w:drawing>
                    <wp:anchor distT="0" distB="0" distL="114300" distR="114300" simplePos="0" relativeHeight="251665408" behindDoc="0" locked="0" layoutInCell="1" allowOverlap="1" wp14:anchorId="11E720FC" wp14:editId="40347E53">
                      <wp:simplePos x="0" y="0"/>
                      <wp:positionH relativeFrom="column">
                        <wp:posOffset>1700160</wp:posOffset>
                      </wp:positionH>
                      <wp:positionV relativeFrom="paragraph">
                        <wp:posOffset>217078</wp:posOffset>
                      </wp:positionV>
                      <wp:extent cx="459843" cy="1390099"/>
                      <wp:effectExtent l="0" t="0" r="16510" b="19685"/>
                      <wp:wrapNone/>
                      <wp:docPr id="31" name="Rechteck 31"/>
                      <wp:cNvGraphicFramePr/>
                      <a:graphic xmlns:a="http://schemas.openxmlformats.org/drawingml/2006/main">
                        <a:graphicData uri="http://schemas.microsoft.com/office/word/2010/wordprocessingShape">
                          <wps:wsp>
                            <wps:cNvSpPr/>
                            <wps:spPr>
                              <a:xfrm>
                                <a:off x="0" y="0"/>
                                <a:ext cx="459843" cy="1390099"/>
                              </a:xfrm>
                              <a:prstGeom prst="rect">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8D0EDB6" id="Rechteck 31" o:spid="_x0000_s1026" style="position:absolute;margin-left:133.85pt;margin-top:17.1pt;width:36.2pt;height:109.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" filled="f" strokecolor="#243f60 [1604]" strokeweight="2pt">
                      <v:stroke dashstyle="1 1"/>
                    </v:rect>
                  </w:pict>
                </mc:Fallback>
              </mc:AlternateContent>
            </w:r>
            <w:r w:rsidR="00032C3F" w:rsidRPr="00C24C73">
              <w:rPr>
                <w:noProof/>
              </w:rPr>
              <w:drawing>
                <wp:inline distT="0" distB="0" distL="0" distR="0" wp14:anchorId="3F238B41" wp14:editId="013F8D0F">
                  <wp:extent cx="2946400" cy="1964161"/>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54189" cy="1969353"/>
                          </a:xfrm>
                          <a:prstGeom prst="rect">
                            <a:avLst/>
                          </a:prstGeom>
                        </pic:spPr>
                      </pic:pic>
                    </a:graphicData>
                  </a:graphic>
                </wp:inline>
              </w:drawing>
            </w:r>
          </w:p>
        </w:tc>
      </w:tr>
    </w:tbl>
    <w:p w14:paraId="1C72C8BE" w14:textId="71C48CE9" w:rsidR="00032C3F" w:rsidRDefault="00032C3F" w:rsidP="00032C3F">
      <w:pPr>
        <w:pStyle w:val="Beschriftung"/>
      </w:pPr>
      <w:bookmarkStart w:id="10" w:name="_Ref79175961"/>
      <w:r>
        <w:t xml:space="preserve">Figure </w:t>
      </w:r>
      <w:fldSimple w:instr=" SEQ Figure \* ARABIC ">
        <w:r w:rsidR="00DF43FF">
          <w:rPr>
            <w:noProof/>
          </w:rPr>
          <w:t>4</w:t>
        </w:r>
      </w:fldSimple>
      <w:bookmarkEnd w:id="10"/>
      <w:r>
        <w:t>: ToA error for the measurement and simulation setups</w:t>
      </w:r>
    </w:p>
    <w:p w14:paraId="4F789F6F" w14:textId="77777777" w:rsidR="00032C3F" w:rsidRDefault="00032C3F" w:rsidP="00180039">
      <w:pPr>
        <w:rPr>
          <w:lang w:eastAsia="zh-CN"/>
        </w:rPr>
      </w:pPr>
    </w:p>
    <w:p w14:paraId="44C5DF86" w14:textId="2D9E2E76" w:rsidR="005B3C0C" w:rsidRDefault="005B3C0C" w:rsidP="00622462">
      <w:pPr>
        <w:ind w:left="1701" w:hanging="1701"/>
        <w:rPr>
          <w:rFonts w:eastAsiaTheme="minorHAnsi"/>
          <w:b/>
          <w:bCs/>
          <w:lang w:eastAsia="zh-CN"/>
        </w:rPr>
      </w:pPr>
      <w:r w:rsidRPr="00ED49F0">
        <w:rPr>
          <w:rFonts w:eastAsiaTheme="minorHAnsi"/>
          <w:b/>
          <w:bCs/>
          <w:lang w:eastAsia="zh-CN"/>
        </w:rPr>
        <w:t xml:space="preserve">Observation 1:   </w:t>
      </w:r>
      <w:r w:rsidRPr="00ED49F0">
        <w:rPr>
          <w:rFonts w:eastAsiaTheme="minorHAnsi"/>
          <w:b/>
          <w:bCs/>
          <w:lang w:eastAsia="zh-CN"/>
        </w:rPr>
        <w:tab/>
        <w:t xml:space="preserve">In </w:t>
      </w:r>
      <w:r>
        <w:rPr>
          <w:rFonts w:eastAsiaTheme="minorHAnsi"/>
          <w:b/>
          <w:bCs/>
          <w:lang w:eastAsia="zh-CN"/>
        </w:rPr>
        <w:t>“O</w:t>
      </w:r>
      <w:r w:rsidRPr="00ED49F0">
        <w:rPr>
          <w:rFonts w:eastAsiaTheme="minorHAnsi"/>
          <w:b/>
          <w:bCs/>
          <w:lang w:eastAsia="zh-CN"/>
        </w:rPr>
        <w:t>LOS</w:t>
      </w:r>
      <w:r>
        <w:rPr>
          <w:rFonts w:eastAsiaTheme="minorHAnsi"/>
          <w:b/>
          <w:bCs/>
          <w:lang w:eastAsia="zh-CN"/>
        </w:rPr>
        <w:t>”</w:t>
      </w:r>
      <w:r w:rsidRPr="00ED49F0">
        <w:rPr>
          <w:rFonts w:eastAsiaTheme="minorHAnsi"/>
          <w:b/>
          <w:bCs/>
          <w:lang w:eastAsia="zh-CN"/>
        </w:rPr>
        <w:t xml:space="preserve"> scenarios, it is possible to detect a FAP arriving with a low delay relative to the LOS despite the fact </w:t>
      </w:r>
      <w:r>
        <w:rPr>
          <w:rFonts w:eastAsiaTheme="minorHAnsi"/>
          <w:b/>
          <w:bCs/>
          <w:lang w:eastAsia="zh-CN"/>
        </w:rPr>
        <w:t>the LOS path is attenuated. Paths related to diffraction, for example, can be detected resulting in a small distance error compared to the LOS distance</w:t>
      </w:r>
      <w:r w:rsidR="0043352F">
        <w:rPr>
          <w:rFonts w:eastAsiaTheme="minorHAnsi"/>
          <w:b/>
          <w:bCs/>
          <w:lang w:eastAsia="zh-CN"/>
        </w:rPr>
        <w:t xml:space="preserve"> and are therefore desired readings for positioning</w:t>
      </w:r>
      <w:r>
        <w:rPr>
          <w:rFonts w:eastAsiaTheme="minorHAnsi"/>
          <w:b/>
          <w:bCs/>
          <w:lang w:eastAsia="zh-CN"/>
        </w:rPr>
        <w:t xml:space="preserve">.  </w:t>
      </w:r>
    </w:p>
    <w:p w14:paraId="5F554561" w14:textId="6704BAF4" w:rsidR="00622462" w:rsidRPr="00622462" w:rsidRDefault="00622462" w:rsidP="00622462">
      <w:pPr>
        <w:ind w:left="1701" w:hanging="1701"/>
        <w:rPr>
          <w:rFonts w:eastAsiaTheme="minorHAnsi"/>
          <w:b/>
          <w:bCs/>
          <w:lang w:eastAsia="zh-CN"/>
        </w:rPr>
      </w:pPr>
    </w:p>
    <w:p w14:paraId="1120DED3" w14:textId="7FC1E789" w:rsidR="00E10A50" w:rsidRDefault="005B3C0C">
      <w:r>
        <w:t xml:space="preserve">For further analysis we studied the characteristics of the correlation lobe related to the FAP. Examples are given in </w:t>
      </w:r>
      <w:r w:rsidR="00EF401F">
        <w:fldChar w:fldCharType="begin"/>
      </w:r>
      <w:r w:rsidR="00EF401F">
        <w:instrText xml:space="preserve"> REF _Ref79116072 \h </w:instrText>
      </w:r>
      <w:r w:rsidR="00EF401F">
        <w:fldChar w:fldCharType="separate"/>
      </w:r>
      <w:r w:rsidR="00DF43FF">
        <w:t xml:space="preserve">Figure </w:t>
      </w:r>
      <w:r w:rsidR="00DF43FF">
        <w:rPr>
          <w:noProof/>
        </w:rPr>
        <w:t>5</w:t>
      </w:r>
      <w:r w:rsidR="00EF401F">
        <w:fldChar w:fldCharType="end"/>
      </w:r>
      <w:r>
        <w:fldChar w:fldCharType="begin"/>
      </w:r>
      <w:r>
        <w:instrText xml:space="preserve"> REF _Ref78968104 \h </w:instrText>
      </w:r>
      <w:r>
        <w:fldChar w:fldCharType="end"/>
      </w:r>
      <w:r>
        <w:t>.</w:t>
      </w:r>
      <w:r w:rsidR="00E10A50">
        <w:t xml:space="preserve"> Due to the statistical nature of the used model (random position of the scattering cluster according to the InF_LOS parameters and random phase/magnitude of the SDC) the measured and the simulated correlation functions don’t fully match</w:t>
      </w:r>
      <w:r w:rsidR="00AF4591">
        <w:t xml:space="preserve">, but similar effects are observed. </w:t>
      </w:r>
      <w:r w:rsidR="00E10A50">
        <w:t xml:space="preserve"> </w:t>
      </w:r>
    </w:p>
    <w:p w14:paraId="4D460127" w14:textId="679CDF4C" w:rsidR="005B3C0C" w:rsidRDefault="005B3C0C" w:rsidP="00CC5703"/>
    <w:tbl>
      <w:tblPr>
        <w:tblStyle w:val="Tabellenraster"/>
        <w:tblW w:w="0" w:type="auto"/>
        <w:tblLook w:val="04A0" w:firstRow="1" w:lastRow="0" w:firstColumn="1" w:lastColumn="0" w:noHBand="0" w:noVBand="1"/>
      </w:tblPr>
      <w:tblGrid>
        <w:gridCol w:w="4532"/>
        <w:gridCol w:w="4533"/>
      </w:tblGrid>
      <w:tr w:rsidR="00EF401F" w14:paraId="46C6D353" w14:textId="77777777" w:rsidTr="00C25976">
        <w:tc>
          <w:tcPr>
            <w:tcW w:w="4636" w:type="dxa"/>
            <w:shd w:val="clear" w:color="auto" w:fill="D9D9D9" w:themeFill="background1" w:themeFillShade="D9"/>
          </w:tcPr>
          <w:p w14:paraId="3D06772B" w14:textId="77777777" w:rsidR="00EF401F" w:rsidRDefault="00EF401F" w:rsidP="00C25976">
            <w:pPr>
              <w:jc w:val="center"/>
              <w:rPr>
                <w:lang w:eastAsia="zh-CN"/>
              </w:rPr>
            </w:pPr>
            <w:r>
              <w:rPr>
                <w:lang w:eastAsia="zh-CN"/>
              </w:rPr>
              <w:t>Measurement</w:t>
            </w:r>
          </w:p>
        </w:tc>
        <w:tc>
          <w:tcPr>
            <w:tcW w:w="4671" w:type="dxa"/>
            <w:shd w:val="clear" w:color="auto" w:fill="D9D9D9" w:themeFill="background1" w:themeFillShade="D9"/>
          </w:tcPr>
          <w:p w14:paraId="3C1683B0" w14:textId="77777777" w:rsidR="00EF401F" w:rsidRDefault="00EF401F" w:rsidP="00C25976">
            <w:pPr>
              <w:jc w:val="center"/>
              <w:rPr>
                <w:lang w:eastAsia="zh-CN"/>
              </w:rPr>
            </w:pPr>
            <w:r>
              <w:rPr>
                <w:lang w:eastAsia="zh-CN"/>
              </w:rPr>
              <w:t>Simulation</w:t>
            </w:r>
          </w:p>
        </w:tc>
      </w:tr>
      <w:tr w:rsidR="00EF401F" w14:paraId="0592E119" w14:textId="77777777" w:rsidTr="00C25976">
        <w:tc>
          <w:tcPr>
            <w:tcW w:w="4636" w:type="dxa"/>
          </w:tcPr>
          <w:p w14:paraId="5F9074DC" w14:textId="77777777" w:rsidR="00EF401F" w:rsidRDefault="00EF401F" w:rsidP="00C25976">
            <w:pPr>
              <w:rPr>
                <w:lang w:eastAsia="zh-CN"/>
              </w:rPr>
            </w:pPr>
            <w:r>
              <w:rPr>
                <w:noProof/>
              </w:rPr>
              <w:drawing>
                <wp:inline distT="0" distB="0" distL="0" distR="0" wp14:anchorId="62C3FDD0" wp14:editId="13ED0748">
                  <wp:extent cx="2801551" cy="1863090"/>
                  <wp:effectExtent l="0" t="0" r="5715" b="381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4"/>
                          <a:stretch>
                            <a:fillRect/>
                          </a:stretch>
                        </pic:blipFill>
                        <pic:spPr>
                          <a:xfrm>
                            <a:off x="0" y="0"/>
                            <a:ext cx="2812783" cy="1870560"/>
                          </a:xfrm>
                          <a:prstGeom prst="rect">
                            <a:avLst/>
                          </a:prstGeom>
                        </pic:spPr>
                      </pic:pic>
                    </a:graphicData>
                  </a:graphic>
                </wp:inline>
              </w:drawing>
            </w:r>
          </w:p>
        </w:tc>
        <w:tc>
          <w:tcPr>
            <w:tcW w:w="4671" w:type="dxa"/>
          </w:tcPr>
          <w:p w14:paraId="43E00E56" w14:textId="77777777" w:rsidR="00EF401F" w:rsidRDefault="00EF401F" w:rsidP="00C25976">
            <w:pPr>
              <w:rPr>
                <w:lang w:eastAsia="zh-CN"/>
              </w:rPr>
            </w:pPr>
            <w:r>
              <w:rPr>
                <w:noProof/>
              </w:rPr>
              <w:drawing>
                <wp:inline distT="0" distB="0" distL="0" distR="0" wp14:anchorId="073D0C28" wp14:editId="4C081A72">
                  <wp:extent cx="2801551" cy="1863090"/>
                  <wp:effectExtent l="0" t="0" r="5715" b="381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5"/>
                          <a:stretch>
                            <a:fillRect/>
                          </a:stretch>
                        </pic:blipFill>
                        <pic:spPr>
                          <a:xfrm>
                            <a:off x="0" y="0"/>
                            <a:ext cx="2815683" cy="1872488"/>
                          </a:xfrm>
                          <a:prstGeom prst="rect">
                            <a:avLst/>
                          </a:prstGeom>
                        </pic:spPr>
                      </pic:pic>
                    </a:graphicData>
                  </a:graphic>
                </wp:inline>
              </w:drawing>
            </w:r>
          </w:p>
        </w:tc>
      </w:tr>
      <w:tr w:rsidR="00EF401F" w14:paraId="0F0D22EB" w14:textId="77777777" w:rsidTr="00C25976">
        <w:tc>
          <w:tcPr>
            <w:tcW w:w="9307" w:type="dxa"/>
            <w:gridSpan w:val="2"/>
          </w:tcPr>
          <w:p w14:paraId="024406FF" w14:textId="77777777" w:rsidR="00EF401F" w:rsidRDefault="00EF401F" w:rsidP="00C25976">
            <w:pPr>
              <w:jc w:val="center"/>
              <w:rPr>
                <w:noProof/>
                <w:sz w:val="18"/>
                <w:szCs w:val="18"/>
                <w:lang w:eastAsia="zh-CN"/>
              </w:rPr>
            </w:pPr>
            <w:r w:rsidRPr="00622462">
              <w:rPr>
                <w:noProof/>
                <w:sz w:val="18"/>
                <w:szCs w:val="18"/>
                <w:lang w:eastAsia="zh-CN"/>
              </w:rPr>
              <w:t xml:space="preserve">Details of the fist lobe of the correlation for LOS condition. </w:t>
            </w:r>
          </w:p>
          <w:p w14:paraId="50AE8406" w14:textId="49740080" w:rsidR="00EF401F" w:rsidRDefault="00EF401F" w:rsidP="00C25976">
            <w:pPr>
              <w:jc w:val="center"/>
              <w:rPr>
                <w:noProof/>
                <w:sz w:val="18"/>
                <w:szCs w:val="18"/>
                <w:lang w:eastAsia="zh-CN"/>
              </w:rPr>
            </w:pPr>
            <w:r w:rsidRPr="00622462">
              <w:rPr>
                <w:noProof/>
                <w:sz w:val="18"/>
                <w:szCs w:val="18"/>
                <w:lang w:eastAsia="zh-CN"/>
              </w:rPr>
              <w:t>The red ‘</w:t>
            </w:r>
            <w:r w:rsidRPr="00622462">
              <w:rPr>
                <w:noProof/>
                <w:color w:val="FF0000"/>
                <w:sz w:val="18"/>
                <w:szCs w:val="18"/>
                <w:lang w:eastAsia="zh-CN"/>
              </w:rPr>
              <w:t>-*</w:t>
            </w:r>
            <w:r w:rsidRPr="00622462">
              <w:rPr>
                <w:noProof/>
                <w:sz w:val="18"/>
                <w:szCs w:val="18"/>
                <w:lang w:eastAsia="zh-CN"/>
              </w:rPr>
              <w:t>’  mark the samples at the nominal sampling frequency according the numerology and represent a “equal spaced path reporting” (ESPR) of the correlation function.</w:t>
            </w:r>
          </w:p>
          <w:p w14:paraId="6ED2261D" w14:textId="520BAD80" w:rsidR="00EF401F" w:rsidRPr="00622462" w:rsidRDefault="00EF401F">
            <w:pPr>
              <w:jc w:val="center"/>
              <w:rPr>
                <w:noProof/>
                <w:sz w:val="18"/>
                <w:szCs w:val="18"/>
                <w:lang w:eastAsia="zh-CN"/>
              </w:rPr>
            </w:pPr>
            <w:r w:rsidRPr="00180039">
              <w:rPr>
                <w:noProof/>
                <w:sz w:val="18"/>
                <w:szCs w:val="18"/>
                <w:lang w:eastAsia="zh-CN"/>
              </w:rPr>
              <w:t>The green dotted line is the SINC function representing the ideal correlation with an amplitude and position according the estimated LOS path.</w:t>
            </w:r>
          </w:p>
        </w:tc>
      </w:tr>
      <w:tr w:rsidR="00EF401F" w14:paraId="0945AAF4" w14:textId="77777777" w:rsidTr="00C25976">
        <w:tc>
          <w:tcPr>
            <w:tcW w:w="4636" w:type="dxa"/>
          </w:tcPr>
          <w:p w14:paraId="060158EE" w14:textId="77777777" w:rsidR="00EF401F" w:rsidRDefault="00EF401F" w:rsidP="00C25976">
            <w:pPr>
              <w:rPr>
                <w:noProof/>
                <w:lang w:eastAsia="zh-CN"/>
              </w:rPr>
            </w:pPr>
            <w:r>
              <w:rPr>
                <w:noProof/>
              </w:rPr>
              <w:drawing>
                <wp:inline distT="0" distB="0" distL="0" distR="0" wp14:anchorId="6DEB5EEE" wp14:editId="79A5B04B">
                  <wp:extent cx="2778634" cy="1847850"/>
                  <wp:effectExtent l="0" t="0" r="3175"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6"/>
                          <a:stretch>
                            <a:fillRect/>
                          </a:stretch>
                        </pic:blipFill>
                        <pic:spPr>
                          <a:xfrm>
                            <a:off x="0" y="0"/>
                            <a:ext cx="2796318" cy="1859610"/>
                          </a:xfrm>
                          <a:prstGeom prst="rect">
                            <a:avLst/>
                          </a:prstGeom>
                        </pic:spPr>
                      </pic:pic>
                    </a:graphicData>
                  </a:graphic>
                </wp:inline>
              </w:drawing>
            </w:r>
          </w:p>
        </w:tc>
        <w:tc>
          <w:tcPr>
            <w:tcW w:w="4671" w:type="dxa"/>
          </w:tcPr>
          <w:p w14:paraId="7CBD67D7" w14:textId="77777777" w:rsidR="00EF401F" w:rsidRDefault="00EF401F" w:rsidP="00C25976">
            <w:pPr>
              <w:rPr>
                <w:noProof/>
                <w:lang w:eastAsia="zh-CN"/>
              </w:rPr>
            </w:pPr>
            <w:r>
              <w:rPr>
                <w:noProof/>
              </w:rPr>
              <w:drawing>
                <wp:inline distT="0" distB="0" distL="0" distR="0" wp14:anchorId="6469135F" wp14:editId="2E191388">
                  <wp:extent cx="2787650" cy="1853846"/>
                  <wp:effectExtent l="0" t="0" r="0" b="635"/>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7"/>
                          <a:stretch>
                            <a:fillRect/>
                          </a:stretch>
                        </pic:blipFill>
                        <pic:spPr>
                          <a:xfrm>
                            <a:off x="0" y="0"/>
                            <a:ext cx="2827540" cy="1880374"/>
                          </a:xfrm>
                          <a:prstGeom prst="rect">
                            <a:avLst/>
                          </a:prstGeom>
                        </pic:spPr>
                      </pic:pic>
                    </a:graphicData>
                  </a:graphic>
                </wp:inline>
              </w:drawing>
            </w:r>
          </w:p>
        </w:tc>
      </w:tr>
      <w:tr w:rsidR="00EF401F" w14:paraId="5A15299E" w14:textId="77777777" w:rsidTr="00C25976">
        <w:tc>
          <w:tcPr>
            <w:tcW w:w="9307" w:type="dxa"/>
            <w:gridSpan w:val="2"/>
          </w:tcPr>
          <w:p w14:paraId="50BC1241" w14:textId="77777777" w:rsidR="00EF401F" w:rsidRPr="00622462" w:rsidRDefault="00EF401F" w:rsidP="00C25976">
            <w:pPr>
              <w:jc w:val="center"/>
              <w:rPr>
                <w:sz w:val="18"/>
                <w:szCs w:val="18"/>
                <w:lang w:eastAsia="zh-CN"/>
              </w:rPr>
            </w:pPr>
            <w:r w:rsidRPr="00622462">
              <w:rPr>
                <w:noProof/>
                <w:sz w:val="18"/>
                <w:szCs w:val="18"/>
                <w:lang w:eastAsia="zh-CN"/>
              </w:rPr>
              <w:t>Details of the first lobe(s) NLOS/“OLOS” position (example with successful FAP detection)</w:t>
            </w:r>
          </w:p>
        </w:tc>
      </w:tr>
    </w:tbl>
    <w:p w14:paraId="78EA82B6" w14:textId="3864E41A" w:rsidR="00EF401F" w:rsidRDefault="00EF401F" w:rsidP="00EF401F">
      <w:pPr>
        <w:pStyle w:val="Beschriftung"/>
      </w:pPr>
      <w:bookmarkStart w:id="11" w:name="_Ref79116072"/>
      <w:r>
        <w:t xml:space="preserve">Figure </w:t>
      </w:r>
      <w:fldSimple w:instr=" SEQ Figure \* ARABIC ">
        <w:r w:rsidR="00DF43FF">
          <w:rPr>
            <w:noProof/>
          </w:rPr>
          <w:t>5</w:t>
        </w:r>
      </w:fldSimple>
      <w:bookmarkEnd w:id="11"/>
      <w:r>
        <w:t>: Comparison of measured and simulated correlations</w:t>
      </w:r>
      <w:r>
        <w:br/>
      </w:r>
    </w:p>
    <w:p w14:paraId="7E95CB8C" w14:textId="3FF16F1B" w:rsidR="005B3C0C" w:rsidRDefault="005B3C0C" w:rsidP="00CC5703">
      <w:r>
        <w:t xml:space="preserve">The x-axis is normalized to the true distance. For ideal LOS signal the peak is at distance error “0”. For LOS reception </w:t>
      </w:r>
      <w:r w:rsidR="00FC28D5">
        <w:t xml:space="preserve">there is </w:t>
      </w:r>
      <w:r>
        <w:t xml:space="preserve">a very good match of the first lobe with the SINC function representing the estimated LOS path. If the first lobe is already a composite of several path the shape of the related correlation peak may deviate from the SINC function. This demonstrates that the characteristics of the first lobe (together with other parameters extracted from the correlation function) may be a good indicator for the reliability of the ToA estimation. </w:t>
      </w:r>
    </w:p>
    <w:p w14:paraId="712A894C" w14:textId="1964A4B4" w:rsidR="005B3C0C" w:rsidRDefault="005B3C0C" w:rsidP="00CC5703"/>
    <w:p w14:paraId="77EFF705" w14:textId="4652BA79" w:rsidR="005B3C0C" w:rsidRPr="00ED49F0" w:rsidRDefault="005B3C0C" w:rsidP="00B47E2E">
      <w:pPr>
        <w:ind w:left="1701" w:hanging="1701"/>
        <w:rPr>
          <w:rFonts w:eastAsiaTheme="minorHAnsi"/>
          <w:b/>
          <w:bCs/>
          <w:lang w:eastAsia="zh-CN"/>
        </w:rPr>
      </w:pPr>
      <w:r w:rsidRPr="00ED49F0">
        <w:rPr>
          <w:rFonts w:eastAsiaTheme="minorHAnsi"/>
          <w:b/>
          <w:bCs/>
          <w:lang w:eastAsia="zh-CN"/>
        </w:rPr>
        <w:t xml:space="preserve">Observation </w:t>
      </w:r>
      <w:r>
        <w:rPr>
          <w:rFonts w:eastAsiaTheme="minorHAnsi"/>
          <w:b/>
          <w:bCs/>
          <w:lang w:eastAsia="zh-CN"/>
        </w:rPr>
        <w:t>2</w:t>
      </w:r>
      <w:r w:rsidRPr="00ED49F0">
        <w:rPr>
          <w:rFonts w:eastAsiaTheme="minorHAnsi"/>
          <w:b/>
          <w:bCs/>
          <w:lang w:eastAsia="zh-CN"/>
        </w:rPr>
        <w:t xml:space="preserve">:   </w:t>
      </w:r>
      <w:r w:rsidRPr="00ED49F0">
        <w:rPr>
          <w:rFonts w:eastAsiaTheme="minorHAnsi"/>
          <w:b/>
          <w:bCs/>
          <w:lang w:eastAsia="zh-CN"/>
        </w:rPr>
        <w:tab/>
      </w:r>
      <w:r>
        <w:rPr>
          <w:rFonts w:eastAsiaTheme="minorHAnsi"/>
          <w:b/>
          <w:bCs/>
          <w:lang w:eastAsia="zh-CN"/>
        </w:rPr>
        <w:t>If several path</w:t>
      </w:r>
      <w:r w:rsidR="00061BFA">
        <w:rPr>
          <w:rFonts w:eastAsiaTheme="minorHAnsi"/>
          <w:b/>
          <w:bCs/>
          <w:lang w:eastAsia="zh-CN"/>
        </w:rPr>
        <w:t>s</w:t>
      </w:r>
      <w:r>
        <w:rPr>
          <w:rFonts w:eastAsiaTheme="minorHAnsi"/>
          <w:b/>
          <w:bCs/>
          <w:lang w:eastAsia="zh-CN"/>
        </w:rPr>
        <w:t xml:space="preserve"> arrive with a small delay difference the shape of the related correlation peak deviates from the expected ideal correlation function. </w:t>
      </w:r>
      <w:r w:rsidR="00061BFA">
        <w:rPr>
          <w:rFonts w:eastAsiaTheme="minorHAnsi"/>
          <w:b/>
          <w:bCs/>
          <w:lang w:eastAsia="zh-CN"/>
        </w:rPr>
        <w:t>T</w:t>
      </w:r>
      <w:r>
        <w:rPr>
          <w:rFonts w:eastAsiaTheme="minorHAnsi"/>
          <w:b/>
          <w:bCs/>
          <w:lang w:eastAsia="zh-CN"/>
        </w:rPr>
        <w:t xml:space="preserve">he </w:t>
      </w:r>
      <w:r w:rsidR="00061BFA">
        <w:rPr>
          <w:rFonts w:eastAsiaTheme="minorHAnsi"/>
          <w:b/>
          <w:bCs/>
          <w:lang w:eastAsia="zh-CN"/>
        </w:rPr>
        <w:t xml:space="preserve">information on the </w:t>
      </w:r>
      <w:r>
        <w:rPr>
          <w:rFonts w:eastAsiaTheme="minorHAnsi"/>
          <w:b/>
          <w:bCs/>
          <w:lang w:eastAsia="zh-CN"/>
        </w:rPr>
        <w:t xml:space="preserve">shape of the lobe related to the FAP </w:t>
      </w:r>
      <w:r w:rsidR="00061BFA">
        <w:rPr>
          <w:rFonts w:eastAsiaTheme="minorHAnsi"/>
          <w:b/>
          <w:bCs/>
          <w:lang w:eastAsia="zh-CN"/>
        </w:rPr>
        <w:t>is</w:t>
      </w:r>
      <w:r>
        <w:rPr>
          <w:rFonts w:eastAsiaTheme="minorHAnsi"/>
          <w:b/>
          <w:bCs/>
          <w:lang w:eastAsia="zh-CN"/>
        </w:rPr>
        <w:t xml:space="preserve"> useful as ToA reliability indicator</w:t>
      </w:r>
      <w:r w:rsidR="00FC28D5">
        <w:rPr>
          <w:rFonts w:eastAsiaTheme="minorHAnsi"/>
          <w:b/>
          <w:bCs/>
          <w:lang w:eastAsia="zh-CN"/>
        </w:rPr>
        <w:t>.</w:t>
      </w:r>
      <w:r>
        <w:rPr>
          <w:rFonts w:eastAsiaTheme="minorHAnsi"/>
          <w:b/>
          <w:bCs/>
          <w:lang w:eastAsia="zh-CN"/>
        </w:rPr>
        <w:t xml:space="preserve">  </w:t>
      </w:r>
    </w:p>
    <w:p w14:paraId="450F5300" w14:textId="77777777" w:rsidR="005B3C0C" w:rsidRDefault="005B3C0C" w:rsidP="00CC5703"/>
    <w:p w14:paraId="38DA9C86" w14:textId="43C94C1C" w:rsidR="00CC5703" w:rsidRDefault="00CC5703" w:rsidP="00CC5703">
      <w:pPr>
        <w:rPr>
          <w:lang w:eastAsia="zh-CN"/>
        </w:rPr>
      </w:pPr>
      <w:r w:rsidRPr="00ED49F0">
        <w:rPr>
          <w:lang w:eastAsia="zh-CN"/>
        </w:rPr>
        <w:t>Enhancements may cover assistance dat</w:t>
      </w:r>
      <w:r w:rsidR="00C24C73">
        <w:rPr>
          <w:lang w:eastAsia="zh-CN"/>
        </w:rPr>
        <w:t>a</w:t>
      </w:r>
      <w:r w:rsidRPr="00ED49F0">
        <w:rPr>
          <w:lang w:eastAsia="zh-CN"/>
        </w:rPr>
        <w:t xml:space="preserve">, additional measurements and signal quality reporting for better LOS/NLOS detection (or selection of the reliable measurements) by the LMF. </w:t>
      </w:r>
      <w:r w:rsidR="00C24C73">
        <w:rPr>
          <w:lang w:eastAsia="zh-CN"/>
        </w:rPr>
        <w:t xml:space="preserve">Providing error estimates and/or reliability information to the LMF may </w:t>
      </w:r>
      <w:r w:rsidR="00AF4591">
        <w:rPr>
          <w:lang w:eastAsia="zh-CN"/>
        </w:rPr>
        <w:t>enable algorithms for</w:t>
      </w:r>
      <w:r w:rsidR="00C24C73">
        <w:rPr>
          <w:lang w:eastAsia="zh-CN"/>
        </w:rPr>
        <w:t xml:space="preserve"> better position estimate</w:t>
      </w:r>
      <w:r w:rsidR="00AF4591">
        <w:rPr>
          <w:lang w:eastAsia="zh-CN"/>
        </w:rPr>
        <w:t>s</w:t>
      </w:r>
      <w:r w:rsidR="00C24C73">
        <w:rPr>
          <w:lang w:eastAsia="zh-CN"/>
        </w:rPr>
        <w:t xml:space="preserve"> if the number of LOS links is not sufficient.</w:t>
      </w:r>
      <w:r w:rsidRPr="00ED49F0">
        <w:rPr>
          <w:lang w:eastAsia="zh-CN"/>
        </w:rPr>
        <w:t xml:space="preserve"> </w:t>
      </w:r>
    </w:p>
    <w:p w14:paraId="2593F0DE" w14:textId="77777777" w:rsidR="00730876" w:rsidRPr="00ED49F0" w:rsidRDefault="00730876" w:rsidP="00CC5703">
      <w:pPr>
        <w:rPr>
          <w:lang w:eastAsia="zh-CN"/>
        </w:rPr>
      </w:pPr>
    </w:p>
    <w:p w14:paraId="592E867B" w14:textId="1D486514" w:rsidR="00180039" w:rsidRPr="00180039" w:rsidRDefault="00180039" w:rsidP="008365F4">
      <w:pPr>
        <w:ind w:left="1701" w:hanging="1701"/>
        <w:rPr>
          <w:rFonts w:eastAsiaTheme="minorHAnsi"/>
          <w:b/>
          <w:bCs/>
          <w:lang w:eastAsia="zh-CN"/>
        </w:rPr>
      </w:pPr>
      <w:r>
        <w:rPr>
          <w:rFonts w:eastAsiaTheme="minorHAnsi"/>
          <w:b/>
          <w:bCs/>
          <w:lang w:eastAsia="zh-CN"/>
        </w:rPr>
        <w:t>Proposal 1</w:t>
      </w:r>
      <w:r w:rsidRPr="00ED49F0">
        <w:rPr>
          <w:rFonts w:eastAsiaTheme="minorHAnsi"/>
          <w:b/>
          <w:bCs/>
          <w:lang w:eastAsia="zh-CN"/>
        </w:rPr>
        <w:t xml:space="preserve">:   </w:t>
      </w:r>
      <w:r w:rsidRPr="00ED49F0">
        <w:rPr>
          <w:rFonts w:eastAsiaTheme="minorHAnsi"/>
          <w:b/>
          <w:bCs/>
          <w:lang w:eastAsia="zh-CN"/>
        </w:rPr>
        <w:tab/>
      </w:r>
      <w:r w:rsidRPr="00180039">
        <w:rPr>
          <w:rFonts w:eastAsiaTheme="minorHAnsi"/>
          <w:b/>
          <w:bCs/>
          <w:lang w:eastAsia="zh-CN"/>
        </w:rPr>
        <w:t xml:space="preserve">For multipath mitigating, study signaling and reporting enhancements based on the characteristics of the first lobe. </w:t>
      </w:r>
    </w:p>
    <w:p w14:paraId="794B539F" w14:textId="68EA05CE" w:rsidR="00180039" w:rsidRPr="00ED49F0" w:rsidRDefault="00180039" w:rsidP="00180039">
      <w:pPr>
        <w:ind w:left="1701" w:hanging="1"/>
        <w:rPr>
          <w:rFonts w:eastAsiaTheme="minorHAnsi"/>
          <w:b/>
          <w:bCs/>
          <w:lang w:eastAsia="zh-CN"/>
        </w:rPr>
      </w:pPr>
      <w:r w:rsidRPr="00180039">
        <w:rPr>
          <w:rFonts w:eastAsiaTheme="minorHAnsi"/>
          <w:b/>
          <w:bCs/>
          <w:lang w:eastAsia="zh-CN"/>
        </w:rPr>
        <w:t>The enhancements can be coupled with measurement reliability indicators derived from the parameters of the correlation function.</w:t>
      </w:r>
    </w:p>
    <w:p w14:paraId="6CB44719" w14:textId="77777777" w:rsidR="00960888" w:rsidRDefault="00960888" w:rsidP="00960888">
      <w:pPr>
        <w:ind w:left="1701" w:hanging="1701"/>
        <w:rPr>
          <w:rFonts w:eastAsiaTheme="minorHAnsi"/>
          <w:b/>
          <w:bCs/>
          <w:lang w:eastAsia="zh-CN"/>
        </w:rPr>
      </w:pPr>
    </w:p>
    <w:p w14:paraId="57E01783" w14:textId="77777777" w:rsidR="00DB4F1E" w:rsidRDefault="00DB4F1E">
      <w:pPr>
        <w:autoSpaceDE/>
        <w:autoSpaceDN/>
        <w:adjustRightInd/>
        <w:snapToGrid/>
        <w:spacing w:after="0"/>
        <w:jc w:val="left"/>
        <w:rPr>
          <w:rFonts w:eastAsiaTheme="minorHAnsi"/>
          <w:b/>
          <w:bCs/>
          <w:sz w:val="24"/>
          <w:lang w:eastAsia="zh-CN"/>
        </w:rPr>
      </w:pPr>
      <w:r>
        <w:rPr>
          <w:rFonts w:eastAsiaTheme="minorHAnsi"/>
          <w:lang w:eastAsia="zh-CN"/>
        </w:rPr>
        <w:br w:type="page"/>
      </w:r>
    </w:p>
    <w:p w14:paraId="01E23B3A" w14:textId="77777777" w:rsidR="00DB4F1E" w:rsidRDefault="00DB4F1E" w:rsidP="00DB4F1E">
      <w:pPr>
        <w:pStyle w:val="berschrift2"/>
      </w:pPr>
      <w:r>
        <w:t xml:space="preserve">FR2 experiments </w:t>
      </w:r>
    </w:p>
    <w:p w14:paraId="6FF7B998" w14:textId="7D008C53" w:rsidR="00DB4F1E" w:rsidRDefault="00DB4F1E" w:rsidP="00DB4F1E">
      <w:r>
        <w:t xml:space="preserve">For FR2 we mainly studied the impact of beamforming. </w:t>
      </w:r>
      <w:r w:rsidR="00AF4591">
        <w:t>The beam (antenna) characteristics has also an impact to the channel characteristics and, hence, to the ToA estimation accuracy also. For FR2 we expect, for example, the following effects</w:t>
      </w:r>
      <w:r>
        <w:t xml:space="preserve">: </w:t>
      </w:r>
    </w:p>
    <w:p w14:paraId="1B116D18" w14:textId="28052B87" w:rsidR="00DB4F1E" w:rsidRDefault="00DB4F1E" w:rsidP="00DB4F1E">
      <w:pPr>
        <w:pStyle w:val="Listenabsatz"/>
        <w:numPr>
          <w:ilvl w:val="0"/>
          <w:numId w:val="50"/>
        </w:numPr>
        <w:ind w:firstLineChars="0"/>
      </w:pPr>
      <w:r>
        <w:t>The LOS signal is received together with a multipath component. Beamsweep around the nominal LOS direction has a high impact to the ToA-accuracy</w:t>
      </w:r>
    </w:p>
    <w:p w14:paraId="7C46B74B" w14:textId="3D6CFEDC" w:rsidR="00DB4F1E" w:rsidRDefault="00DB4F1E" w:rsidP="00180039">
      <w:pPr>
        <w:pStyle w:val="Listenabsatz"/>
        <w:numPr>
          <w:ilvl w:val="0"/>
          <w:numId w:val="50"/>
        </w:numPr>
        <w:ind w:firstLineChars="0"/>
      </w:pPr>
      <w:r>
        <w:t xml:space="preserve">The LOS component is partly blocked by obstacles and reflected signals may be strong. Signal strength based beam pointing may point to this multipath component. </w:t>
      </w:r>
    </w:p>
    <w:p w14:paraId="5F06E2E8" w14:textId="5DA13D10" w:rsidR="00DB4F1E" w:rsidRDefault="00DB4F1E" w:rsidP="00DB4F1E">
      <w:r>
        <w:t xml:space="preserve">Further information can be found in the annex and selected results will can found in [2]. A preprint is available using the link given in </w:t>
      </w:r>
      <w:r w:rsidR="005D02F1">
        <w:t xml:space="preserve">the </w:t>
      </w:r>
      <w:r>
        <w:t xml:space="preserve">references. </w:t>
      </w:r>
    </w:p>
    <w:p w14:paraId="263BB906" w14:textId="35880DD3" w:rsidR="00DB4F1E" w:rsidRDefault="00AF4591" w:rsidP="00DB4F1E">
      <w:r>
        <w:t xml:space="preserve">Compared to </w:t>
      </w:r>
      <w:r w:rsidR="00DB4F1E">
        <w:t xml:space="preserve">FR1 </w:t>
      </w:r>
      <w:r>
        <w:t>we expect</w:t>
      </w:r>
      <w:r w:rsidR="00DB4F1E">
        <w:t>:</w:t>
      </w:r>
    </w:p>
    <w:p w14:paraId="5C35E462" w14:textId="77777777" w:rsidR="00DB4F1E" w:rsidRDefault="00DB4F1E" w:rsidP="00DB4F1E">
      <w:pPr>
        <w:pStyle w:val="Listenabsatz"/>
        <w:numPr>
          <w:ilvl w:val="0"/>
          <w:numId w:val="47"/>
        </w:numPr>
        <w:ind w:firstLineChars="0"/>
      </w:pPr>
      <w:r>
        <w:t xml:space="preserve">The narrow beamwidth may reject many multipath components. Therefore it is expected that the (effective) K-factor for FR2 channels is higher. Note: The “effective K-factor” is the K-factor measured at the antenna output and depends on the antenna characteristics. This K-factor may be higher than the “channel K-factor”. </w:t>
      </w:r>
    </w:p>
    <w:p w14:paraId="1A876F34" w14:textId="77777777" w:rsidR="00DB4F1E" w:rsidRDefault="00DB4F1E" w:rsidP="00DB4F1E">
      <w:pPr>
        <w:pStyle w:val="Listenabsatz"/>
        <w:numPr>
          <w:ilvl w:val="0"/>
          <w:numId w:val="47"/>
        </w:numPr>
        <w:ind w:firstLineChars="0"/>
      </w:pPr>
      <w:r>
        <w:t xml:space="preserve">On the other side non-ideal beam pointing has also a high impact to the effective K-Factor. If the LOS path is received with non-ideal beam-pointing the LOS signal strength is reduced, reducing the effective K-factor. </w:t>
      </w:r>
    </w:p>
    <w:p w14:paraId="58C1CB12" w14:textId="74E393F3" w:rsidR="00DB4F1E" w:rsidRDefault="00DB4F1E" w:rsidP="00DB4F1E">
      <w:pPr>
        <w:pStyle w:val="Listenabsatz"/>
        <w:numPr>
          <w:ilvl w:val="0"/>
          <w:numId w:val="47"/>
        </w:numPr>
        <w:ind w:firstLineChars="0"/>
      </w:pPr>
      <w:r>
        <w:t xml:space="preserve">As </w:t>
      </w:r>
      <w:r w:rsidR="00AF4591">
        <w:t xml:space="preserve">also </w:t>
      </w:r>
      <w:r>
        <w:t xml:space="preserve">demonstrated in the experiments it may be even hard to distinguish LOS components from reflected components. We demonstrated this effect for two examples </w:t>
      </w:r>
    </w:p>
    <w:p w14:paraId="1D985FB0" w14:textId="2CA38800" w:rsidR="00DB4F1E" w:rsidRDefault="00DB4F1E" w:rsidP="00DB4F1E">
      <w:pPr>
        <w:pStyle w:val="Listenabsatz"/>
        <w:numPr>
          <w:ilvl w:val="1"/>
          <w:numId w:val="47"/>
        </w:numPr>
        <w:ind w:firstLineChars="0"/>
      </w:pPr>
      <w:r>
        <w:t xml:space="preserve">The LOS component is attenuated by </w:t>
      </w:r>
      <w:r w:rsidR="00136164">
        <w:t>an</w:t>
      </w:r>
      <w:r>
        <w:t xml:space="preserve"> obstacle (</w:t>
      </w:r>
      <w:r>
        <w:sym w:font="Wingdings" w:char="F0E8"/>
      </w:r>
      <w:r>
        <w:t xml:space="preserve"> OLOS scenario) and the signal strength of reflected path is higher than the LOS path. </w:t>
      </w:r>
    </w:p>
    <w:p w14:paraId="799B96DC" w14:textId="77777777" w:rsidR="00DB4F1E" w:rsidRPr="00244AC7" w:rsidRDefault="00DB4F1E" w:rsidP="00DB4F1E">
      <w:pPr>
        <w:pStyle w:val="Listenabsatz"/>
        <w:numPr>
          <w:ilvl w:val="1"/>
          <w:numId w:val="47"/>
        </w:numPr>
        <w:ind w:firstLineChars="0"/>
      </w:pPr>
      <w:r>
        <w:t xml:space="preserve">Effect like ground reflection may have a high impact to the ToA-estimation accuracy. With non-ideal beam-point the ToA-error may be much higher than with ideal beam-pointing. </w:t>
      </w:r>
    </w:p>
    <w:p w14:paraId="60F77167" w14:textId="4D2934E4" w:rsidR="00DB4F1E" w:rsidRDefault="00DB4F1E" w:rsidP="00DB4F1E">
      <w:r>
        <w:t>In one experiment we assumed the TRP can use an initial estimate of the</w:t>
      </w:r>
      <w:r w:rsidR="00136164">
        <w:t xml:space="preserve"> AoA (for UL-TDOA) or AoD (for DL-</w:t>
      </w:r>
      <w:r>
        <w:t>TDOA) or both (</w:t>
      </w:r>
      <w:r w:rsidR="00136164">
        <w:t>for multi-</w:t>
      </w:r>
      <w:r>
        <w:t xml:space="preserve">RTT) and is configuring the beam accordingly. Around </w:t>
      </w:r>
      <w:r w:rsidR="00AF4591">
        <w:t xml:space="preserve">the nominal beam angle </w:t>
      </w:r>
      <w:r>
        <w:t>we performed a two-dimensional scan (scan in azimuth and elevation) and studied the impact to the ToA measurement accuracy. This generated ToA-measurements with different accuracy. As expected the accuracy was partly correlated with the signal strength. But in case of OLOS or ground reflection</w:t>
      </w:r>
      <w:r w:rsidR="005D02F1">
        <w:t>s</w:t>
      </w:r>
      <w:r>
        <w:t xml:space="preserve"> the strongest beam does not provide the best measurement. Our conclusion was: For FR2 using narrow beams</w:t>
      </w:r>
      <w:r w:rsidR="00AF4591">
        <w:t>,</w:t>
      </w:r>
      <w:r>
        <w:t xml:space="preserve"> the beam management procedure related to positioning measurements shall be carefully evaluated. It may be necessary to perform a scan around a first angle estimate to get the best ToA value</w:t>
      </w:r>
      <w:r w:rsidR="00AF4591">
        <w:t xml:space="preserve"> or to scan additional angle</w:t>
      </w:r>
      <w:r w:rsidR="005D02F1">
        <w:t>s</w:t>
      </w:r>
      <w:r w:rsidR="00AF4591">
        <w:t xml:space="preserve"> even if the signal strength</w:t>
      </w:r>
      <w:r w:rsidR="005D02F1">
        <w:t xml:space="preserve"> for these beams</w:t>
      </w:r>
      <w:r w:rsidR="00AF4591">
        <w:t xml:space="preserve"> is lower than for </w:t>
      </w:r>
      <w:r w:rsidR="005D02F1">
        <w:t>the</w:t>
      </w:r>
      <w:r w:rsidR="00AF4591">
        <w:t xml:space="preserve"> </w:t>
      </w:r>
      <w:r w:rsidR="005D02F1">
        <w:t xml:space="preserve">strongest </w:t>
      </w:r>
      <w:r w:rsidR="00AF4591">
        <w:t xml:space="preserve">beam. </w:t>
      </w:r>
    </w:p>
    <w:p w14:paraId="0FC66373" w14:textId="77777777" w:rsidR="00DB4F1E" w:rsidRDefault="00DB4F1E" w:rsidP="00DB4F1E"/>
    <w:p w14:paraId="48E1DCE3" w14:textId="77777777" w:rsidR="00DB4F1E" w:rsidRDefault="00DB4F1E" w:rsidP="00DB4F1E">
      <w:pPr>
        <w:ind w:left="1701" w:hanging="1701"/>
        <w:rPr>
          <w:rFonts w:eastAsiaTheme="minorHAnsi"/>
          <w:b/>
          <w:bCs/>
          <w:lang w:eastAsia="zh-CN"/>
        </w:rPr>
      </w:pPr>
      <w:r w:rsidRPr="00ED49F0">
        <w:rPr>
          <w:rFonts w:eastAsiaTheme="minorHAnsi"/>
          <w:b/>
          <w:bCs/>
          <w:lang w:eastAsia="zh-CN"/>
        </w:rPr>
        <w:t xml:space="preserve">Observation </w:t>
      </w:r>
      <w:r>
        <w:rPr>
          <w:rFonts w:eastAsiaTheme="minorHAnsi"/>
          <w:b/>
          <w:bCs/>
          <w:lang w:eastAsia="zh-CN"/>
        </w:rPr>
        <w:t>3</w:t>
      </w:r>
      <w:r w:rsidRPr="00ED49F0">
        <w:rPr>
          <w:rFonts w:eastAsiaTheme="minorHAnsi"/>
          <w:b/>
          <w:bCs/>
          <w:lang w:eastAsia="zh-CN"/>
        </w:rPr>
        <w:t xml:space="preserve">:   </w:t>
      </w:r>
      <w:r w:rsidRPr="00ED49F0">
        <w:rPr>
          <w:rFonts w:eastAsiaTheme="minorHAnsi"/>
          <w:b/>
          <w:bCs/>
          <w:lang w:eastAsia="zh-CN"/>
        </w:rPr>
        <w:tab/>
      </w:r>
      <w:r>
        <w:rPr>
          <w:rFonts w:eastAsiaTheme="minorHAnsi"/>
          <w:b/>
          <w:bCs/>
          <w:lang w:eastAsia="zh-CN"/>
        </w:rPr>
        <w:t xml:space="preserve">Non-ideal beam pointing may result in ToA-measurements with high error. A careful design of the beam steering is required for optimal performance.  </w:t>
      </w:r>
    </w:p>
    <w:p w14:paraId="1DDB51EA" w14:textId="77777777" w:rsidR="00DB4F1E" w:rsidRDefault="00DB4F1E" w:rsidP="00180039">
      <w:pPr>
        <w:ind w:left="1701" w:hanging="1"/>
        <w:rPr>
          <w:rFonts w:eastAsiaTheme="minorHAnsi"/>
          <w:b/>
          <w:bCs/>
          <w:lang w:eastAsia="zh-CN"/>
        </w:rPr>
      </w:pPr>
    </w:p>
    <w:p w14:paraId="121833C1" w14:textId="2EE8162B" w:rsidR="00CC5703" w:rsidRDefault="00CC5703" w:rsidP="0038229A">
      <w:pPr>
        <w:rPr>
          <w:lang w:eastAsia="zh-CN"/>
        </w:rPr>
      </w:pPr>
    </w:p>
    <w:p w14:paraId="30465A15" w14:textId="77777777" w:rsidR="00DB4F1E" w:rsidRDefault="00DB4F1E">
      <w:pPr>
        <w:autoSpaceDE/>
        <w:autoSpaceDN/>
        <w:adjustRightInd/>
        <w:snapToGrid/>
        <w:spacing w:after="0"/>
        <w:jc w:val="left"/>
        <w:rPr>
          <w:sz w:val="28"/>
          <w:szCs w:val="28"/>
        </w:rPr>
      </w:pPr>
      <w:r>
        <w:rPr>
          <w:b/>
          <w:bCs/>
        </w:rPr>
        <w:br w:type="page"/>
      </w:r>
    </w:p>
    <w:p w14:paraId="499D47D7" w14:textId="3DBD9A48" w:rsidR="00A05306" w:rsidRDefault="00A05306" w:rsidP="00180039">
      <w:pPr>
        <w:pStyle w:val="berschrift1"/>
        <w:rPr>
          <w:lang w:eastAsia="zh-CN"/>
        </w:rPr>
      </w:pPr>
      <w:r w:rsidRPr="00180039">
        <w:t>NLOS positioning and channel states</w:t>
      </w:r>
      <w:bookmarkStart w:id="12" w:name="_Ref79164498"/>
    </w:p>
    <w:bookmarkEnd w:id="12"/>
    <w:p w14:paraId="063EFF21" w14:textId="77777777" w:rsidR="00622462" w:rsidRPr="00622462" w:rsidRDefault="00622462" w:rsidP="00622462">
      <w:pPr>
        <w:rPr>
          <w:lang w:eastAsia="zh-CN"/>
        </w:rPr>
      </w:pPr>
    </w:p>
    <w:p w14:paraId="5EED4CFC" w14:textId="37C24A43" w:rsidR="00E00E70" w:rsidRPr="00ED49F0" w:rsidRDefault="00E00E70" w:rsidP="00E00E70">
      <w:pPr>
        <w:pStyle w:val="berschrift2"/>
        <w:rPr>
          <w:lang w:eastAsia="zh-CN"/>
        </w:rPr>
      </w:pPr>
      <w:r w:rsidRPr="00ED49F0">
        <w:rPr>
          <w:lang w:eastAsia="zh-CN"/>
        </w:rPr>
        <w:t>Additional path reporting</w:t>
      </w:r>
    </w:p>
    <w:tbl>
      <w:tblPr>
        <w:tblStyle w:val="Tabellenraster"/>
        <w:tblW w:w="0" w:type="auto"/>
        <w:tblLook w:val="04A0" w:firstRow="1" w:lastRow="0" w:firstColumn="1" w:lastColumn="0" w:noHBand="0" w:noVBand="1"/>
      </w:tblPr>
      <w:tblGrid>
        <w:gridCol w:w="9065"/>
      </w:tblGrid>
      <w:tr w:rsidR="00E00E70" w:rsidRPr="00ED49F0" w14:paraId="50D6BD45" w14:textId="77777777" w:rsidTr="00C25976">
        <w:tc>
          <w:tcPr>
            <w:tcW w:w="9307" w:type="dxa"/>
          </w:tcPr>
          <w:p w14:paraId="50AF514A" w14:textId="77777777" w:rsidR="00E00E70" w:rsidRPr="00ED49F0" w:rsidRDefault="00E00E70" w:rsidP="00C25976">
            <w:pPr>
              <w:autoSpaceDE/>
              <w:autoSpaceDN/>
              <w:adjustRightInd/>
              <w:snapToGrid/>
              <w:spacing w:after="0"/>
              <w:jc w:val="left"/>
              <w:rPr>
                <w:rFonts w:eastAsia="Batang"/>
                <w:sz w:val="20"/>
                <w:szCs w:val="20"/>
                <w:lang w:eastAsia="x-none"/>
              </w:rPr>
            </w:pPr>
            <w:r w:rsidRPr="00ED49F0">
              <w:rPr>
                <w:rFonts w:eastAsia="Batang"/>
                <w:sz w:val="20"/>
                <w:szCs w:val="20"/>
                <w:highlight w:val="green"/>
                <w:lang w:eastAsia="x-none"/>
              </w:rPr>
              <w:t>Agreement:</w:t>
            </w:r>
          </w:p>
          <w:p w14:paraId="70CE5361" w14:textId="77777777" w:rsidR="00E00E70" w:rsidRPr="00ED49F0" w:rsidRDefault="00E00E70" w:rsidP="00C25976">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Study whether to support up to N&gt;2 additional paths in the measurement reports from UE to LMF for at least DL-TDOA and multi-RTT,</w:t>
            </w:r>
          </w:p>
          <w:p w14:paraId="3661A5BA" w14:textId="77777777" w:rsidR="00E00E70" w:rsidRPr="00ED49F0" w:rsidRDefault="00E00E70" w:rsidP="00C25976">
            <w:pPr>
              <w:numPr>
                <w:ilvl w:val="1"/>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 xml:space="preserve">FFS: Exact value of N. </w:t>
            </w:r>
          </w:p>
          <w:p w14:paraId="5B1FA337" w14:textId="77777777" w:rsidR="00E00E70" w:rsidRPr="00ED49F0" w:rsidRDefault="00E00E70" w:rsidP="00C25976">
            <w:pPr>
              <w:numPr>
                <w:ilvl w:val="1"/>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 xml:space="preserve">FFS: reporting the power of the paths in addition to the timing. </w:t>
            </w:r>
          </w:p>
          <w:p w14:paraId="67C55C3B" w14:textId="77777777" w:rsidR="00E00E70" w:rsidRPr="00ED49F0" w:rsidRDefault="00E00E70" w:rsidP="00C25976">
            <w:pPr>
              <w:numPr>
                <w:ilvl w:val="1"/>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FFS: LMF requesting additional M non-distinct paths corresponding to the first path.</w:t>
            </w:r>
          </w:p>
          <w:p w14:paraId="197028D0" w14:textId="77777777" w:rsidR="00E00E70" w:rsidRPr="00ED49F0" w:rsidRDefault="00E00E70" w:rsidP="00C25976">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Note 1: This agreement applies to N additional paths (i.e., not including the “first” path).</w:t>
            </w:r>
          </w:p>
          <w:p w14:paraId="7EDA842F" w14:textId="77777777" w:rsidR="00E00E70" w:rsidRPr="00ED49F0" w:rsidRDefault="00E00E70" w:rsidP="00C25976">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 xml:space="preserve">Note 2: Rel-16 supports N=2 already. </w:t>
            </w:r>
          </w:p>
          <w:p w14:paraId="200DEA00" w14:textId="77777777" w:rsidR="00E00E70" w:rsidRPr="00ED49F0" w:rsidRDefault="00E00E70" w:rsidP="00C25976">
            <w:pPr>
              <w:rPr>
                <w:lang w:eastAsia="zh-CN"/>
              </w:rPr>
            </w:pPr>
          </w:p>
        </w:tc>
      </w:tr>
    </w:tbl>
    <w:p w14:paraId="5927CD8B" w14:textId="77777777" w:rsidR="00E00E70" w:rsidRPr="00ED49F0" w:rsidRDefault="00E00E70" w:rsidP="00E00E70">
      <w:pPr>
        <w:rPr>
          <w:lang w:eastAsia="zh-CN"/>
        </w:rPr>
      </w:pPr>
    </w:p>
    <w:p w14:paraId="4AB4AC12" w14:textId="7DF0320E" w:rsidR="00E00E70" w:rsidRPr="00ED49F0" w:rsidRDefault="0038229A" w:rsidP="00B47E2E">
      <w:pPr>
        <w:rPr>
          <w:lang w:eastAsia="zh-CN"/>
        </w:rPr>
      </w:pPr>
      <w:r w:rsidRPr="00ED49F0">
        <w:rPr>
          <w:lang w:eastAsia="zh-CN"/>
        </w:rPr>
        <w:t xml:space="preserve">For additional path reporting we distinguish three </w:t>
      </w:r>
      <w:r w:rsidR="00C97B6B">
        <w:rPr>
          <w:lang w:eastAsia="zh-CN"/>
        </w:rPr>
        <w:t>cases</w:t>
      </w:r>
      <w:r w:rsidRPr="00ED49F0">
        <w:rPr>
          <w:lang w:eastAsia="zh-CN"/>
        </w:rPr>
        <w:t>:</w:t>
      </w:r>
    </w:p>
    <w:p w14:paraId="5AD64992" w14:textId="2F950492" w:rsidR="00CE72B7" w:rsidRPr="00ED49F0" w:rsidRDefault="00B47E2E" w:rsidP="00B47E2E">
      <w:pPr>
        <w:pStyle w:val="Listenabsatz"/>
        <w:numPr>
          <w:ilvl w:val="0"/>
          <w:numId w:val="36"/>
        </w:numPr>
        <w:ind w:firstLineChars="0"/>
        <w:rPr>
          <w:lang w:eastAsia="zh-CN"/>
        </w:rPr>
      </w:pPr>
      <w:r>
        <w:rPr>
          <w:lang w:eastAsia="zh-CN"/>
        </w:rPr>
        <w:t>Case</w:t>
      </w:r>
      <w:r w:rsidRPr="00ED49F0">
        <w:rPr>
          <w:lang w:eastAsia="zh-CN"/>
        </w:rPr>
        <w:t>1</w:t>
      </w:r>
      <w:r w:rsidR="00035964" w:rsidRPr="00ED49F0">
        <w:rPr>
          <w:lang w:eastAsia="zh-CN"/>
        </w:rPr>
        <w:t xml:space="preserve">- </w:t>
      </w:r>
      <w:r w:rsidR="00CE72B7" w:rsidRPr="00ED49F0">
        <w:rPr>
          <w:lang w:eastAsia="zh-CN"/>
        </w:rPr>
        <w:t>ToA selection from m</w:t>
      </w:r>
      <w:r w:rsidR="0038229A" w:rsidRPr="00ED49F0">
        <w:rPr>
          <w:lang w:eastAsia="zh-CN"/>
        </w:rPr>
        <w:t xml:space="preserve">ultiple </w:t>
      </w:r>
      <w:r w:rsidR="00ED49F0" w:rsidRPr="00ED49F0">
        <w:rPr>
          <w:lang w:eastAsia="zh-CN"/>
        </w:rPr>
        <w:t xml:space="preserve">distinct </w:t>
      </w:r>
      <w:r w:rsidR="0038229A" w:rsidRPr="00ED49F0">
        <w:rPr>
          <w:lang w:eastAsia="zh-CN"/>
        </w:rPr>
        <w:t xml:space="preserve">paths: </w:t>
      </w:r>
    </w:p>
    <w:p w14:paraId="1D18FDB1" w14:textId="66BFFFF1" w:rsidR="0038229A" w:rsidRPr="00ED49F0" w:rsidRDefault="0038229A" w:rsidP="00035964">
      <w:pPr>
        <w:pStyle w:val="Listenabsatz"/>
        <w:ind w:left="720" w:firstLineChars="0" w:firstLine="0"/>
        <w:rPr>
          <w:lang w:eastAsia="zh-CN"/>
        </w:rPr>
      </w:pPr>
      <w:r w:rsidRPr="00ED49F0">
        <w:rPr>
          <w:lang w:eastAsia="zh-CN"/>
        </w:rPr>
        <w:t>The measurement device (UE or TRP) has multiple hypothesis on the correct ToAs of the reported measurements. For weak early detectable paths,</w:t>
      </w:r>
      <w:r w:rsidR="00CE72B7" w:rsidRPr="00ED49F0">
        <w:rPr>
          <w:lang w:eastAsia="zh-CN"/>
        </w:rPr>
        <w:t xml:space="preserve"> a measurement error arises when</w:t>
      </w:r>
      <w:r w:rsidRPr="00ED49F0">
        <w:rPr>
          <w:lang w:eastAsia="zh-CN"/>
        </w:rPr>
        <w:t xml:space="preserve"> the device </w:t>
      </w:r>
      <w:r w:rsidR="00CE72B7" w:rsidRPr="00ED49F0">
        <w:rPr>
          <w:lang w:eastAsia="zh-CN"/>
        </w:rPr>
        <w:t>in one case</w:t>
      </w:r>
      <w:r w:rsidRPr="00ED49F0">
        <w:rPr>
          <w:lang w:eastAsia="zh-CN"/>
        </w:rPr>
        <w:t xml:space="preserve"> select</w:t>
      </w:r>
      <w:r w:rsidR="007D54EE">
        <w:rPr>
          <w:lang w:eastAsia="zh-CN"/>
        </w:rPr>
        <w:t>s</w:t>
      </w:r>
      <w:r w:rsidRPr="00ED49F0">
        <w:rPr>
          <w:lang w:eastAsia="zh-CN"/>
        </w:rPr>
        <w:t xml:space="preserve"> </w:t>
      </w:r>
      <w:r w:rsidR="00CE72B7" w:rsidRPr="00ED49F0">
        <w:rPr>
          <w:lang w:eastAsia="zh-CN"/>
        </w:rPr>
        <w:t>a distinct</w:t>
      </w:r>
      <w:r w:rsidRPr="00ED49F0">
        <w:rPr>
          <w:lang w:eastAsia="zh-CN"/>
        </w:rPr>
        <w:t xml:space="preserve"> multipath component for the  </w:t>
      </w:r>
      <w:r w:rsidR="00CE72B7" w:rsidRPr="00ED49F0">
        <w:rPr>
          <w:lang w:eastAsia="zh-CN"/>
        </w:rPr>
        <w:t xml:space="preserve">reported measurement or in another case </w:t>
      </w:r>
      <w:r w:rsidR="00ED49F0" w:rsidRPr="00ED49F0">
        <w:rPr>
          <w:lang w:eastAsia="zh-CN"/>
        </w:rPr>
        <w:t>if the device select</w:t>
      </w:r>
      <w:r w:rsidR="007D54EE">
        <w:rPr>
          <w:lang w:eastAsia="zh-CN"/>
        </w:rPr>
        <w:t>s</w:t>
      </w:r>
      <w:r w:rsidR="00CE72B7" w:rsidRPr="00ED49F0">
        <w:rPr>
          <w:lang w:eastAsia="zh-CN"/>
        </w:rPr>
        <w:t xml:space="preserve"> </w:t>
      </w:r>
      <w:r w:rsidR="00DB4F1E">
        <w:rPr>
          <w:lang w:eastAsia="zh-CN"/>
        </w:rPr>
        <w:t>another peak in the correlation function</w:t>
      </w:r>
      <w:r w:rsidR="00CE72B7" w:rsidRPr="00ED49F0">
        <w:rPr>
          <w:lang w:eastAsia="zh-CN"/>
        </w:rPr>
        <w:t xml:space="preserve"> </w:t>
      </w:r>
      <w:r w:rsidR="00035964" w:rsidRPr="00ED49F0">
        <w:rPr>
          <w:lang w:eastAsia="zh-CN"/>
        </w:rPr>
        <w:t>which leads in</w:t>
      </w:r>
      <w:r w:rsidR="00CE72B7" w:rsidRPr="00ED49F0">
        <w:rPr>
          <w:lang w:eastAsia="zh-CN"/>
        </w:rPr>
        <w:t xml:space="preserve"> a false detection.</w:t>
      </w:r>
    </w:p>
    <w:p w14:paraId="0AA500FE" w14:textId="3164DDB3" w:rsidR="007D2935" w:rsidRPr="00ED49F0" w:rsidRDefault="007D2935" w:rsidP="000D7C06">
      <w:pPr>
        <w:ind w:left="425" w:firstLine="295"/>
        <w:rPr>
          <w:i/>
          <w:iCs/>
          <w:lang w:eastAsia="zh-CN"/>
        </w:rPr>
      </w:pPr>
      <w:r w:rsidRPr="00ED49F0">
        <w:rPr>
          <w:i/>
          <w:iCs/>
          <w:lang w:eastAsia="zh-CN"/>
        </w:rPr>
        <w:t>For this scenario additional path report</w:t>
      </w:r>
      <w:r w:rsidR="00ED49F0" w:rsidRPr="00ED49F0">
        <w:rPr>
          <w:i/>
          <w:iCs/>
          <w:lang w:eastAsia="zh-CN"/>
        </w:rPr>
        <w:t>ing</w:t>
      </w:r>
      <w:r w:rsidRPr="00ED49F0">
        <w:rPr>
          <w:i/>
          <w:iCs/>
          <w:lang w:eastAsia="zh-CN"/>
        </w:rPr>
        <w:t xml:space="preserve"> as already supported in LPP is sufficient.</w:t>
      </w:r>
    </w:p>
    <w:p w14:paraId="0F47A378" w14:textId="6ECABE34" w:rsidR="0038229A" w:rsidRPr="00ED49F0" w:rsidRDefault="00B47E2E" w:rsidP="00B47E2E">
      <w:pPr>
        <w:pStyle w:val="Listenabsatz"/>
        <w:numPr>
          <w:ilvl w:val="0"/>
          <w:numId w:val="36"/>
        </w:numPr>
        <w:ind w:firstLineChars="0"/>
        <w:rPr>
          <w:lang w:eastAsia="zh-CN"/>
        </w:rPr>
      </w:pPr>
      <w:r>
        <w:rPr>
          <w:lang w:eastAsia="zh-CN"/>
        </w:rPr>
        <w:t>Case</w:t>
      </w:r>
      <w:r w:rsidRPr="00ED49F0">
        <w:rPr>
          <w:lang w:eastAsia="zh-CN"/>
        </w:rPr>
        <w:t>2</w:t>
      </w:r>
      <w:r w:rsidR="00035964" w:rsidRPr="00ED49F0">
        <w:rPr>
          <w:lang w:eastAsia="zh-CN"/>
        </w:rPr>
        <w:t xml:space="preserve">- Position estimation using information from multiple </w:t>
      </w:r>
      <w:r w:rsidR="00ED49F0" w:rsidRPr="00ED49F0">
        <w:rPr>
          <w:lang w:eastAsia="zh-CN"/>
        </w:rPr>
        <w:t>distinct</w:t>
      </w:r>
      <w:r w:rsidR="00035964" w:rsidRPr="00ED49F0">
        <w:rPr>
          <w:lang w:eastAsia="zh-CN"/>
        </w:rPr>
        <w:t xml:space="preserve"> paths:</w:t>
      </w:r>
    </w:p>
    <w:p w14:paraId="62096843" w14:textId="026D4D1E" w:rsidR="00CE72B7" w:rsidRPr="00ED49F0" w:rsidRDefault="00AE4A47" w:rsidP="007D2935">
      <w:pPr>
        <w:pStyle w:val="Listenabsatz"/>
        <w:ind w:left="720" w:firstLineChars="0" w:firstLine="0"/>
        <w:rPr>
          <w:lang w:eastAsia="zh-CN"/>
        </w:rPr>
      </w:pPr>
      <w:r w:rsidRPr="00ED49F0">
        <w:rPr>
          <w:lang w:eastAsia="zh-CN"/>
        </w:rPr>
        <w:t>T</w:t>
      </w:r>
      <w:r w:rsidR="00035964" w:rsidRPr="00ED49F0">
        <w:rPr>
          <w:lang w:eastAsia="zh-CN"/>
        </w:rPr>
        <w:t xml:space="preserve">he LMF is aware of </w:t>
      </w:r>
      <w:r w:rsidR="00ED49F0" w:rsidRPr="00ED49F0">
        <w:rPr>
          <w:lang w:eastAsia="zh-CN"/>
        </w:rPr>
        <w:t xml:space="preserve">the </w:t>
      </w:r>
      <w:r w:rsidR="00035964" w:rsidRPr="00ED49F0">
        <w:rPr>
          <w:lang w:eastAsia="zh-CN"/>
        </w:rPr>
        <w:t>envi</w:t>
      </w:r>
      <w:r w:rsidR="008F1FDF">
        <w:rPr>
          <w:lang w:eastAsia="zh-CN"/>
        </w:rPr>
        <w:t>ron</w:t>
      </w:r>
      <w:r w:rsidR="00035964" w:rsidRPr="00ED49F0">
        <w:rPr>
          <w:lang w:eastAsia="zh-CN"/>
        </w:rPr>
        <w:t>ment</w:t>
      </w:r>
      <w:r w:rsidR="008F1FDF">
        <w:rPr>
          <w:lang w:eastAsia="zh-CN"/>
        </w:rPr>
        <w:t xml:space="preserve"> characteristics and may be able to use also NLOS paths related to reflections from walls or other objects with known position</w:t>
      </w:r>
      <w:r w:rsidR="00035964" w:rsidRPr="00ED49F0">
        <w:rPr>
          <w:lang w:eastAsia="zh-CN"/>
        </w:rPr>
        <w:t xml:space="preserve">. The LMF makes use of the additional reported information for </w:t>
      </w:r>
      <w:r w:rsidR="00ED49F0" w:rsidRPr="00ED49F0">
        <w:rPr>
          <w:lang w:eastAsia="zh-CN"/>
        </w:rPr>
        <w:t>estimating the position</w:t>
      </w:r>
      <w:r w:rsidR="00035964" w:rsidRPr="00ED49F0">
        <w:rPr>
          <w:lang w:eastAsia="zh-CN"/>
        </w:rPr>
        <w:t xml:space="preserve"> of the measurement dev</w:t>
      </w:r>
      <w:r w:rsidR="007D2935" w:rsidRPr="00ED49F0">
        <w:rPr>
          <w:lang w:eastAsia="zh-CN"/>
        </w:rPr>
        <w:t xml:space="preserve">ice. Information on multiple </w:t>
      </w:r>
      <w:r w:rsidR="00ED49F0" w:rsidRPr="00ED49F0">
        <w:rPr>
          <w:lang w:eastAsia="zh-CN"/>
        </w:rPr>
        <w:t>distinct</w:t>
      </w:r>
      <w:r w:rsidR="007D2935" w:rsidRPr="00ED49F0">
        <w:rPr>
          <w:lang w:eastAsia="zh-CN"/>
        </w:rPr>
        <w:t xml:space="preserve"> paths</w:t>
      </w:r>
      <w:r w:rsidRPr="00ED49F0">
        <w:rPr>
          <w:lang w:eastAsia="zh-CN"/>
        </w:rPr>
        <w:t>, including per path power report,</w:t>
      </w:r>
      <w:r w:rsidR="007D2935" w:rsidRPr="00ED49F0">
        <w:rPr>
          <w:lang w:eastAsia="zh-CN"/>
        </w:rPr>
        <w:t xml:space="preserve"> enables CIR fingerprinti</w:t>
      </w:r>
      <w:r w:rsidR="00ED49F0" w:rsidRPr="00ED49F0">
        <w:rPr>
          <w:lang w:eastAsia="zh-CN"/>
        </w:rPr>
        <w:t>ng or making direct use of the AoD and/or ToA</w:t>
      </w:r>
      <w:r w:rsidR="007D2935" w:rsidRPr="00ED49F0">
        <w:rPr>
          <w:lang w:eastAsia="zh-CN"/>
        </w:rPr>
        <w:t xml:space="preserve"> of the multipath comp</w:t>
      </w:r>
      <w:r w:rsidR="008F1FDF">
        <w:rPr>
          <w:lang w:eastAsia="zh-CN"/>
        </w:rPr>
        <w:t>o</w:t>
      </w:r>
      <w:r w:rsidR="007D2935" w:rsidRPr="00ED49F0">
        <w:rPr>
          <w:lang w:eastAsia="zh-CN"/>
        </w:rPr>
        <w:t xml:space="preserve">nent which can be combined with the reported measurements for a more accurate estimate. </w:t>
      </w:r>
    </w:p>
    <w:p w14:paraId="65DB184F" w14:textId="1BEF71B5" w:rsidR="007D2935" w:rsidRPr="00ED49F0" w:rsidRDefault="007D2935" w:rsidP="00AC5EB2">
      <w:pPr>
        <w:ind w:left="295" w:firstLine="425"/>
        <w:rPr>
          <w:i/>
          <w:iCs/>
          <w:lang w:eastAsia="zh-CN"/>
        </w:rPr>
      </w:pPr>
      <w:r w:rsidRPr="00ED49F0">
        <w:rPr>
          <w:i/>
          <w:iCs/>
          <w:lang w:eastAsia="zh-CN"/>
        </w:rPr>
        <w:t xml:space="preserve">For this scenario additional N&gt;2 path reports </w:t>
      </w:r>
      <w:r w:rsidR="00F1168A" w:rsidRPr="00ED49F0">
        <w:rPr>
          <w:i/>
          <w:iCs/>
          <w:lang w:eastAsia="zh-CN"/>
        </w:rPr>
        <w:t>inclu</w:t>
      </w:r>
      <w:r w:rsidR="00AC5EB2" w:rsidRPr="00ED49F0">
        <w:rPr>
          <w:i/>
          <w:iCs/>
          <w:lang w:eastAsia="zh-CN"/>
        </w:rPr>
        <w:t>d</w:t>
      </w:r>
      <w:r w:rsidR="00F1168A" w:rsidRPr="00ED49F0">
        <w:rPr>
          <w:i/>
          <w:iCs/>
          <w:lang w:eastAsia="zh-CN"/>
        </w:rPr>
        <w:t xml:space="preserve">ing timing and power per path </w:t>
      </w:r>
      <w:r w:rsidRPr="00ED49F0">
        <w:rPr>
          <w:i/>
          <w:iCs/>
          <w:lang w:eastAsia="zh-CN"/>
        </w:rPr>
        <w:t>is required.</w:t>
      </w:r>
    </w:p>
    <w:p w14:paraId="62D1D990" w14:textId="72EFC22E" w:rsidR="0038229A" w:rsidRPr="00ED49F0" w:rsidRDefault="00B47E2E" w:rsidP="00AE4A47">
      <w:pPr>
        <w:pStyle w:val="Listenabsatz"/>
        <w:numPr>
          <w:ilvl w:val="0"/>
          <w:numId w:val="36"/>
        </w:numPr>
        <w:ind w:firstLineChars="0"/>
        <w:rPr>
          <w:lang w:eastAsia="zh-CN"/>
        </w:rPr>
      </w:pPr>
      <w:r>
        <w:rPr>
          <w:lang w:eastAsia="zh-CN"/>
        </w:rPr>
        <w:t>Case</w:t>
      </w:r>
      <w:r w:rsidRPr="00ED49F0">
        <w:rPr>
          <w:lang w:eastAsia="zh-CN"/>
        </w:rPr>
        <w:t>3</w:t>
      </w:r>
      <w:r w:rsidR="00AE4A47" w:rsidRPr="00ED49F0">
        <w:rPr>
          <w:lang w:eastAsia="zh-CN"/>
        </w:rPr>
        <w:t>-Accurate ToA estimation using non-distinct paths corresponding to the first path</w:t>
      </w:r>
    </w:p>
    <w:p w14:paraId="04C3BCBF" w14:textId="61AA208C" w:rsidR="008F1FDF" w:rsidRDefault="00F120DE" w:rsidP="00B47E2E">
      <w:pPr>
        <w:pStyle w:val="Listenabsatz"/>
        <w:ind w:left="720" w:firstLineChars="0" w:firstLine="0"/>
        <w:rPr>
          <w:lang w:eastAsia="zh-CN"/>
        </w:rPr>
      </w:pPr>
      <w:r w:rsidRPr="00ED49F0">
        <w:rPr>
          <w:lang w:eastAsia="zh-CN"/>
        </w:rPr>
        <w:t>In this scenario</w:t>
      </w:r>
      <w:r w:rsidR="00CB1927" w:rsidRPr="00ED49F0">
        <w:rPr>
          <w:lang w:eastAsia="zh-CN"/>
        </w:rPr>
        <w:t>, near multipath comp</w:t>
      </w:r>
      <w:r w:rsidR="008F1FDF">
        <w:rPr>
          <w:lang w:eastAsia="zh-CN"/>
        </w:rPr>
        <w:t>o</w:t>
      </w:r>
      <w:r w:rsidR="00CB1927" w:rsidRPr="00ED49F0">
        <w:rPr>
          <w:lang w:eastAsia="zh-CN"/>
        </w:rPr>
        <w:t>nents (from near reflection surfaces and ground reflection</w:t>
      </w:r>
      <w:r w:rsidR="008F1FDF">
        <w:rPr>
          <w:lang w:eastAsia="zh-CN"/>
        </w:rPr>
        <w:t xml:space="preserve"> or the FAP is a composite of diffracted signals)</w:t>
      </w:r>
      <w:r w:rsidR="00CB1927" w:rsidRPr="00ED49F0">
        <w:rPr>
          <w:lang w:eastAsia="zh-CN"/>
        </w:rPr>
        <w:t xml:space="preserve"> </w:t>
      </w:r>
      <w:r w:rsidR="008F1FDF">
        <w:rPr>
          <w:lang w:eastAsia="zh-CN"/>
        </w:rPr>
        <w:t xml:space="preserve">it may be difficult to assign a distinct path to the first </w:t>
      </w:r>
      <w:r w:rsidR="00CB1927" w:rsidRPr="00ED49F0">
        <w:rPr>
          <w:lang w:eastAsia="zh-CN"/>
        </w:rPr>
        <w:t xml:space="preserve">correlation lobe </w:t>
      </w:r>
      <w:r w:rsidR="008F1FDF">
        <w:rPr>
          <w:lang w:eastAsia="zh-CN"/>
        </w:rPr>
        <w:t>considered as</w:t>
      </w:r>
      <w:r w:rsidR="00CB1927" w:rsidRPr="00ED49F0">
        <w:rPr>
          <w:lang w:eastAsia="zh-CN"/>
        </w:rPr>
        <w:t xml:space="preserve"> FAP. </w:t>
      </w:r>
      <w:r w:rsidR="00E00E70" w:rsidRPr="00ED49F0">
        <w:rPr>
          <w:lang w:eastAsia="zh-CN"/>
        </w:rPr>
        <w:t>The ToA estimation accuracy depend</w:t>
      </w:r>
      <w:r w:rsidR="00777898" w:rsidRPr="00ED49F0">
        <w:rPr>
          <w:lang w:eastAsia="zh-CN"/>
        </w:rPr>
        <w:t>s</w:t>
      </w:r>
      <w:r w:rsidR="00E00E70" w:rsidRPr="00ED49F0">
        <w:rPr>
          <w:lang w:eastAsia="zh-CN"/>
        </w:rPr>
        <w:t xml:space="preserve"> on the </w:t>
      </w:r>
      <w:r w:rsidR="00CB1927" w:rsidRPr="00ED49F0">
        <w:rPr>
          <w:lang w:eastAsia="zh-CN"/>
        </w:rPr>
        <w:t xml:space="preserve">available information and applied </w:t>
      </w:r>
      <w:r w:rsidR="00E00E70" w:rsidRPr="00ED49F0">
        <w:rPr>
          <w:lang w:eastAsia="zh-CN"/>
        </w:rPr>
        <w:t>algorithm</w:t>
      </w:r>
      <w:r w:rsidR="00CB1927" w:rsidRPr="00ED49F0">
        <w:rPr>
          <w:lang w:eastAsia="zh-CN"/>
        </w:rPr>
        <w:t xml:space="preserve">. Advanced ToA </w:t>
      </w:r>
      <w:r w:rsidR="00ED49F0" w:rsidRPr="00ED49F0">
        <w:rPr>
          <w:lang w:eastAsia="zh-CN"/>
        </w:rPr>
        <w:t>algorithm</w:t>
      </w:r>
      <w:r w:rsidR="00ED49F0">
        <w:rPr>
          <w:lang w:eastAsia="zh-CN"/>
        </w:rPr>
        <w:t>s</w:t>
      </w:r>
      <w:r w:rsidR="00ED49F0" w:rsidRPr="00ED49F0">
        <w:rPr>
          <w:lang w:eastAsia="zh-CN"/>
        </w:rPr>
        <w:t xml:space="preserve"> </w:t>
      </w:r>
      <w:r w:rsidR="008F1FDF">
        <w:rPr>
          <w:lang w:eastAsia="zh-CN"/>
        </w:rPr>
        <w:t xml:space="preserve">may </w:t>
      </w:r>
      <w:r w:rsidR="00ED49F0">
        <w:rPr>
          <w:lang w:eastAsia="zh-CN"/>
        </w:rPr>
        <w:t>achieve</w:t>
      </w:r>
      <w:r w:rsidR="00CB1927" w:rsidRPr="00ED49F0">
        <w:rPr>
          <w:lang w:eastAsia="zh-CN"/>
        </w:rPr>
        <w:t xml:space="preserve"> in such scenario</w:t>
      </w:r>
      <w:r w:rsidR="00B47E2E">
        <w:rPr>
          <w:lang w:eastAsia="zh-CN"/>
        </w:rPr>
        <w:t>s</w:t>
      </w:r>
      <w:r w:rsidR="00CB1927" w:rsidRPr="00ED49F0">
        <w:rPr>
          <w:lang w:eastAsia="zh-CN"/>
        </w:rPr>
        <w:t xml:space="preserve"> a much high</w:t>
      </w:r>
      <w:r w:rsidR="00ED49F0" w:rsidRPr="00ED49F0">
        <w:rPr>
          <w:lang w:eastAsia="zh-CN"/>
        </w:rPr>
        <w:t>er</w:t>
      </w:r>
      <w:r w:rsidR="00CB1927" w:rsidRPr="00ED49F0">
        <w:rPr>
          <w:lang w:eastAsia="zh-CN"/>
        </w:rPr>
        <w:t xml:space="preserve"> accuracy</w:t>
      </w:r>
      <w:r w:rsidR="008F1FDF">
        <w:rPr>
          <w:lang w:eastAsia="zh-CN"/>
        </w:rPr>
        <w:t xml:space="preserve">. </w:t>
      </w:r>
    </w:p>
    <w:p w14:paraId="76D84B7E" w14:textId="77777777" w:rsidR="008F1FDF" w:rsidRDefault="008F1FDF" w:rsidP="00C0173F">
      <w:pPr>
        <w:pStyle w:val="Listenabsatz"/>
        <w:ind w:left="720" w:firstLineChars="0" w:firstLine="0"/>
        <w:rPr>
          <w:lang w:eastAsia="zh-CN"/>
        </w:rPr>
      </w:pPr>
      <w:r>
        <w:rPr>
          <w:lang w:eastAsia="zh-CN"/>
        </w:rPr>
        <w:t xml:space="preserve">For such scenarios we consider two options: </w:t>
      </w:r>
    </w:p>
    <w:p w14:paraId="0813B1E1" w14:textId="77777777" w:rsidR="008F1FDF" w:rsidRDefault="008F1FDF" w:rsidP="00C0173F">
      <w:pPr>
        <w:pStyle w:val="Listenabsatz"/>
        <w:ind w:left="720" w:firstLineChars="0" w:firstLine="0"/>
        <w:rPr>
          <w:lang w:eastAsia="zh-CN"/>
        </w:rPr>
      </w:pPr>
      <w:r>
        <w:rPr>
          <w:lang w:eastAsia="zh-CN"/>
        </w:rPr>
        <w:t>Option 1: Several hypothesis (for the FAP ToA) of distinct paths are reported together with reliability/probability indicators and the LMF selects the best matching hypothesis.</w:t>
      </w:r>
    </w:p>
    <w:p w14:paraId="2173B5C7" w14:textId="14ACC04A" w:rsidR="008F1FDF" w:rsidRDefault="008F1FDF" w:rsidP="00C0173F">
      <w:pPr>
        <w:pStyle w:val="Listenabsatz"/>
        <w:ind w:left="720" w:firstLineChars="0" w:firstLine="0"/>
        <w:rPr>
          <w:lang w:eastAsia="zh-CN"/>
        </w:rPr>
      </w:pPr>
      <w:r>
        <w:rPr>
          <w:lang w:eastAsia="zh-CN"/>
        </w:rPr>
        <w:t xml:space="preserve">Option 2: Together with a first estimate details on the characteristics of the first lobe are reported.  </w:t>
      </w:r>
    </w:p>
    <w:p w14:paraId="422361F5" w14:textId="3C6EFD29" w:rsidR="00C87CBF" w:rsidRDefault="008F1FDF" w:rsidP="00180039">
      <w:pPr>
        <w:pStyle w:val="Listenabsatz"/>
        <w:ind w:firstLineChars="0" w:firstLine="0"/>
        <w:rPr>
          <w:lang w:eastAsia="zh-CN"/>
        </w:rPr>
      </w:pPr>
      <w:r>
        <w:rPr>
          <w:lang w:eastAsia="zh-CN"/>
        </w:rPr>
        <w:br/>
        <w:t xml:space="preserve">For Scenario 3- option 2 a simple and efficient method is a “equal spaced path reporting” (called further </w:t>
      </w:r>
      <w:r w:rsidRPr="008F1FDF">
        <w:rPr>
          <w:b/>
          <w:bCs/>
          <w:lang w:eastAsia="zh-CN"/>
        </w:rPr>
        <w:t>ESPR</w:t>
      </w:r>
      <w:r>
        <w:rPr>
          <w:lang w:eastAsia="zh-CN"/>
        </w:rPr>
        <w:t>). Taking into account the Nyquist theorem the correlation function can be described by equal spaced taps according to the bandwidth and related sampling frequency</w:t>
      </w:r>
      <w:r w:rsidR="008F19AA">
        <w:rPr>
          <w:lang w:eastAsia="zh-CN"/>
        </w:rPr>
        <w:t xml:space="preserve"> (examples see</w:t>
      </w:r>
      <w:r w:rsidR="00730876">
        <w:rPr>
          <w:lang w:eastAsia="zh-CN"/>
        </w:rPr>
        <w:t xml:space="preserve"> </w:t>
      </w:r>
      <w:r w:rsidR="00180039">
        <w:rPr>
          <w:lang w:eastAsia="zh-CN"/>
        </w:rPr>
        <w:fldChar w:fldCharType="begin"/>
      </w:r>
      <w:r w:rsidR="00180039">
        <w:rPr>
          <w:lang w:eastAsia="zh-CN"/>
        </w:rPr>
        <w:instrText xml:space="preserve"> REF _Ref79116072 \h </w:instrText>
      </w:r>
      <w:r w:rsidR="00180039">
        <w:rPr>
          <w:lang w:eastAsia="zh-CN"/>
        </w:rPr>
      </w:r>
      <w:r w:rsidR="00180039">
        <w:rPr>
          <w:lang w:eastAsia="zh-CN"/>
        </w:rPr>
        <w:fldChar w:fldCharType="separate"/>
      </w:r>
      <w:r w:rsidR="00180039">
        <w:t xml:space="preserve">Figure </w:t>
      </w:r>
      <w:r w:rsidR="00180039">
        <w:rPr>
          <w:noProof/>
        </w:rPr>
        <w:t>5</w:t>
      </w:r>
      <w:r w:rsidR="00180039">
        <w:rPr>
          <w:lang w:eastAsia="zh-CN"/>
        </w:rPr>
        <w:fldChar w:fldCharType="end"/>
      </w:r>
      <w:r w:rsidR="008F19AA">
        <w:rPr>
          <w:lang w:eastAsia="zh-CN"/>
        </w:rPr>
        <w:t xml:space="preserve">). Reporting the characteristics of the first lobe by using the ESPR the LMF can reconstruct the full characteristics of the correlation function. </w:t>
      </w:r>
      <w:r>
        <w:rPr>
          <w:lang w:eastAsia="zh-CN"/>
        </w:rPr>
        <w:t xml:space="preserve">We found that parts of the correlation functions are sufficient for different ToA-estimators (including super resolution algorithms such as MUSIC). The ESPR is essentially the reporting of the samples within a window selected according to a first estimate of the FAP. The required window length is FFS.  </w:t>
      </w:r>
    </w:p>
    <w:p w14:paraId="5B6B658B" w14:textId="3F096576" w:rsidR="00C87CBF" w:rsidRDefault="008F1FDF" w:rsidP="008F1FDF">
      <w:pPr>
        <w:pStyle w:val="Listenabsatz"/>
        <w:ind w:firstLineChars="0" w:firstLine="0"/>
        <w:rPr>
          <w:lang w:eastAsia="zh-CN"/>
        </w:rPr>
      </w:pPr>
      <w:r>
        <w:rPr>
          <w:lang w:eastAsia="zh-CN"/>
        </w:rPr>
        <w:t xml:space="preserve">The ESPR allows </w:t>
      </w:r>
      <w:r w:rsidR="00C97B6B">
        <w:rPr>
          <w:lang w:eastAsia="zh-CN"/>
        </w:rPr>
        <w:t xml:space="preserve">the </w:t>
      </w:r>
      <w:r>
        <w:rPr>
          <w:lang w:eastAsia="zh-CN"/>
        </w:rPr>
        <w:t>us</w:t>
      </w:r>
      <w:r w:rsidR="00C97B6B">
        <w:rPr>
          <w:lang w:eastAsia="zh-CN"/>
        </w:rPr>
        <w:t>e of</w:t>
      </w:r>
      <w:r>
        <w:rPr>
          <w:lang w:eastAsia="zh-CN"/>
        </w:rPr>
        <w:t xml:space="preserve"> different ToA-estimator algorithms by the LMF or the LMF can derive reliability information from the characteristics of the first lobe and related complementary measurements. One example for a possible enhanced ToA-estimator is a</w:t>
      </w:r>
      <w:r w:rsidR="00730876">
        <w:rPr>
          <w:lang w:eastAsia="zh-CN"/>
        </w:rPr>
        <w:t xml:space="preserve"> </w:t>
      </w:r>
      <w:r w:rsidR="00C97B6B">
        <w:rPr>
          <w:lang w:eastAsia="zh-CN"/>
        </w:rPr>
        <w:t>deep</w:t>
      </w:r>
      <w:r>
        <w:rPr>
          <w:lang w:eastAsia="zh-CN"/>
        </w:rPr>
        <w:t>learning (DL) based ToA-estimator working with ESPR input.</w:t>
      </w:r>
    </w:p>
    <w:p w14:paraId="3BCC27D3" w14:textId="77777777" w:rsidR="008F1FDF" w:rsidRPr="00ED49F0" w:rsidRDefault="008F1FDF" w:rsidP="008F1FDF">
      <w:pPr>
        <w:pStyle w:val="Listenabsatz"/>
        <w:ind w:firstLineChars="0" w:firstLine="0"/>
      </w:pPr>
    </w:p>
    <w:p w14:paraId="5F21C5BB" w14:textId="77777777" w:rsidR="002B361E" w:rsidRPr="00ED49F0" w:rsidRDefault="002B361E" w:rsidP="002B361E">
      <w:pPr>
        <w:pStyle w:val="Beschriftung"/>
      </w:pPr>
      <w:r w:rsidRPr="00ED49F0">
        <w:rPr>
          <w:noProof/>
        </w:rPr>
        <w:drawing>
          <wp:inline distT="0" distB="0" distL="0" distR="0" wp14:anchorId="28D80226" wp14:editId="01D7419A">
            <wp:extent cx="2400300" cy="25784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17442" cy="2596814"/>
                    </a:xfrm>
                    <a:prstGeom prst="rect">
                      <a:avLst/>
                    </a:prstGeom>
                  </pic:spPr>
                </pic:pic>
              </a:graphicData>
            </a:graphic>
          </wp:inline>
        </w:drawing>
      </w:r>
    </w:p>
    <w:p w14:paraId="2DAB89F3" w14:textId="5B8E0E11" w:rsidR="002B361E" w:rsidRPr="00ED49F0" w:rsidRDefault="002B361E" w:rsidP="002B361E">
      <w:pPr>
        <w:pStyle w:val="Beschriftung"/>
        <w:rPr>
          <w:b w:val="0"/>
          <w:bCs w:val="0"/>
        </w:rPr>
      </w:pPr>
      <w:bookmarkStart w:id="13" w:name="_Ref53417682"/>
      <w:r w:rsidRPr="00ED49F0">
        <w:t xml:space="preserve">Figure </w:t>
      </w:r>
      <w:fldSimple w:instr=" SEQ Figure \* ARABIC ">
        <w:r w:rsidR="00DF43FF">
          <w:rPr>
            <w:noProof/>
          </w:rPr>
          <w:t>6</w:t>
        </w:r>
      </w:fldSimple>
      <w:bookmarkEnd w:id="13"/>
      <w:r w:rsidRPr="00ED49F0">
        <w:t>- CDF TOA error in InF applying different ToA estimators.</w:t>
      </w:r>
    </w:p>
    <w:p w14:paraId="1A8D855A" w14:textId="778E7217" w:rsidR="00C87CBF" w:rsidRDefault="00C87CBF" w:rsidP="0038229A">
      <w:pPr>
        <w:ind w:left="1701" w:hanging="1701"/>
        <w:rPr>
          <w:rFonts w:eastAsiaTheme="minorHAnsi"/>
          <w:b/>
          <w:bCs/>
          <w:lang w:eastAsia="zh-CN"/>
        </w:rPr>
      </w:pPr>
    </w:p>
    <w:p w14:paraId="0BB7A62D" w14:textId="77777777" w:rsidR="00730876" w:rsidRDefault="00730876" w:rsidP="00730876">
      <w:pPr>
        <w:ind w:left="1701" w:hanging="1701"/>
        <w:rPr>
          <w:rFonts w:eastAsiaTheme="minorHAnsi"/>
          <w:b/>
          <w:bCs/>
          <w:lang w:eastAsia="zh-CN"/>
        </w:rPr>
      </w:pPr>
      <w:r>
        <w:rPr>
          <w:rFonts w:eastAsiaTheme="minorHAnsi"/>
          <w:b/>
          <w:bCs/>
          <w:lang w:eastAsia="zh-CN"/>
        </w:rPr>
        <w:t>Proposal 2</w:t>
      </w:r>
      <w:r w:rsidRPr="00ED49F0">
        <w:rPr>
          <w:rFonts w:eastAsiaTheme="minorHAnsi"/>
          <w:b/>
          <w:bCs/>
          <w:lang w:eastAsia="zh-CN"/>
        </w:rPr>
        <w:t xml:space="preserve">:   </w:t>
      </w:r>
      <w:r w:rsidRPr="00ED49F0">
        <w:rPr>
          <w:rFonts w:eastAsiaTheme="minorHAnsi"/>
          <w:b/>
          <w:bCs/>
          <w:lang w:eastAsia="zh-CN"/>
        </w:rPr>
        <w:tab/>
      </w:r>
      <w:r w:rsidRPr="00730876">
        <w:rPr>
          <w:rFonts w:eastAsiaTheme="minorHAnsi"/>
          <w:b/>
          <w:bCs/>
          <w:lang w:eastAsia="zh-CN"/>
        </w:rPr>
        <w:t>Support LMF requesting non-distinct path reporting as “Equal spaced path reporting” (ESPR) for the power and timing of M paths at a sampling frequency is defined by the numerology.</w:t>
      </w:r>
    </w:p>
    <w:p w14:paraId="2EBBD73D" w14:textId="1F6ECFA3" w:rsidR="00622462" w:rsidRDefault="00730876" w:rsidP="00730876">
      <w:pPr>
        <w:ind w:left="1701" w:hanging="1"/>
        <w:rPr>
          <w:rFonts w:eastAsiaTheme="minorHAnsi"/>
          <w:b/>
          <w:bCs/>
          <w:lang w:eastAsia="zh-CN"/>
        </w:rPr>
      </w:pPr>
      <w:r w:rsidRPr="00730876">
        <w:rPr>
          <w:rFonts w:eastAsiaTheme="minorHAnsi"/>
          <w:b/>
          <w:bCs/>
          <w:lang w:eastAsia="zh-CN"/>
        </w:rPr>
        <w:t>FFS: value of M and additional message</w:t>
      </w:r>
    </w:p>
    <w:p w14:paraId="79205809" w14:textId="77777777" w:rsidR="00730876" w:rsidRPr="00ED49F0" w:rsidRDefault="00730876" w:rsidP="00730876">
      <w:pPr>
        <w:ind w:left="1701" w:hanging="1"/>
        <w:rPr>
          <w:rFonts w:eastAsiaTheme="minorHAnsi"/>
          <w:b/>
          <w:bCs/>
          <w:lang w:eastAsia="zh-CN"/>
        </w:rPr>
      </w:pPr>
    </w:p>
    <w:p w14:paraId="050DF13A" w14:textId="602768FA" w:rsidR="00E00E70" w:rsidRDefault="00E00E70" w:rsidP="00730876">
      <w:pPr>
        <w:pStyle w:val="Proposal"/>
        <w:numPr>
          <w:ilvl w:val="0"/>
          <w:numId w:val="0"/>
        </w:numPr>
      </w:pPr>
    </w:p>
    <w:p w14:paraId="7D53EDE9" w14:textId="77777777" w:rsidR="00622462" w:rsidRDefault="00622462">
      <w:pPr>
        <w:autoSpaceDE/>
        <w:autoSpaceDN/>
        <w:adjustRightInd/>
        <w:snapToGrid/>
        <w:spacing w:after="0"/>
        <w:jc w:val="left"/>
        <w:rPr>
          <w:lang w:eastAsia="zh-CN"/>
        </w:rPr>
      </w:pPr>
      <w:r>
        <w:rPr>
          <w:lang w:eastAsia="zh-CN"/>
        </w:rPr>
        <w:br w:type="page"/>
      </w:r>
    </w:p>
    <w:p w14:paraId="7646E1C3" w14:textId="26643645" w:rsidR="0090618D" w:rsidRDefault="0090618D" w:rsidP="0061246F">
      <w:pPr>
        <w:pStyle w:val="Listenabsatz"/>
        <w:ind w:firstLineChars="0" w:firstLine="0"/>
        <w:rPr>
          <w:lang w:eastAsia="zh-CN"/>
        </w:rPr>
      </w:pPr>
      <w:r>
        <w:rPr>
          <w:lang w:eastAsia="zh-CN"/>
        </w:rPr>
        <w:t>Assuming the ESPR include</w:t>
      </w:r>
      <w:r w:rsidR="00622462">
        <w:rPr>
          <w:lang w:eastAsia="zh-CN"/>
        </w:rPr>
        <w:t>s</w:t>
      </w:r>
      <w:r>
        <w:rPr>
          <w:lang w:eastAsia="zh-CN"/>
        </w:rPr>
        <w:t xml:space="preserve"> only a small portion of the correlation function</w:t>
      </w:r>
      <w:r w:rsidR="00622462">
        <w:rPr>
          <w:lang w:eastAsia="zh-CN"/>
        </w:rPr>
        <w:t>,</w:t>
      </w:r>
      <w:r>
        <w:rPr>
          <w:lang w:eastAsia="zh-CN"/>
        </w:rPr>
        <w:t xml:space="preserve"> complementary information may be required. Furthermore, a normalization of the ESPR may reduce the message length by using integer values with low word length, for example. Accordingly we propose to report together with the ESPR samples complementary measurements. A</w:t>
      </w:r>
      <w:r w:rsidR="0061246F">
        <w:rPr>
          <w:lang w:eastAsia="zh-CN"/>
        </w:rPr>
        <w:t xml:space="preserve">n example </w:t>
      </w:r>
      <w:r>
        <w:rPr>
          <w:lang w:eastAsia="zh-CN"/>
        </w:rPr>
        <w:t>of the message content is given in the following table</w:t>
      </w:r>
      <w:r w:rsidR="00622462">
        <w:rPr>
          <w:lang w:eastAsia="zh-CN"/>
        </w:rPr>
        <w:t>.</w:t>
      </w:r>
      <w:r>
        <w:rPr>
          <w:lang w:eastAsia="zh-CN"/>
        </w:rPr>
        <w:t xml:space="preserve"> </w:t>
      </w:r>
    </w:p>
    <w:p w14:paraId="35DC7448" w14:textId="77777777" w:rsidR="008F19AA" w:rsidRDefault="008F19AA" w:rsidP="0090618D">
      <w:pPr>
        <w:pStyle w:val="Listenabsatz"/>
        <w:ind w:firstLineChars="0" w:firstLine="0"/>
        <w:rPr>
          <w:lang w:eastAsia="zh-CN"/>
        </w:rPr>
      </w:pPr>
    </w:p>
    <w:tbl>
      <w:tblPr>
        <w:tblStyle w:val="Tabellenraster"/>
        <w:tblW w:w="0" w:type="auto"/>
        <w:tblLook w:val="04A0" w:firstRow="1" w:lastRow="0" w:firstColumn="1" w:lastColumn="0" w:noHBand="0" w:noVBand="1"/>
      </w:tblPr>
      <w:tblGrid>
        <w:gridCol w:w="2643"/>
        <w:gridCol w:w="6422"/>
      </w:tblGrid>
      <w:tr w:rsidR="0090618D" w14:paraId="6DECEC73" w14:textId="77777777" w:rsidTr="0090618D">
        <w:tc>
          <w:tcPr>
            <w:tcW w:w="2689" w:type="dxa"/>
          </w:tcPr>
          <w:p w14:paraId="3F54FE1B" w14:textId="183EEC3A" w:rsidR="0090618D" w:rsidRDefault="0090618D" w:rsidP="0090618D">
            <w:pPr>
              <w:pStyle w:val="Listenabsatz"/>
              <w:ind w:firstLineChars="0" w:firstLine="0"/>
              <w:rPr>
                <w:lang w:eastAsia="zh-CN"/>
              </w:rPr>
            </w:pPr>
            <w:r>
              <w:rPr>
                <w:lang w:eastAsia="zh-CN"/>
              </w:rPr>
              <w:t>ToA of FAP</w:t>
            </w:r>
          </w:p>
        </w:tc>
        <w:tc>
          <w:tcPr>
            <w:tcW w:w="6618" w:type="dxa"/>
          </w:tcPr>
          <w:p w14:paraId="3AA52E45" w14:textId="0AB20FCA" w:rsidR="0090618D" w:rsidRDefault="0090618D" w:rsidP="0090618D">
            <w:pPr>
              <w:pStyle w:val="Listenabsatz"/>
              <w:ind w:firstLineChars="0" w:firstLine="0"/>
              <w:rPr>
                <w:lang w:eastAsia="zh-CN"/>
              </w:rPr>
            </w:pPr>
            <w:r>
              <w:rPr>
                <w:lang w:eastAsia="zh-CN"/>
              </w:rPr>
              <w:t>The ToA measurement may provide already a first ToA measurement. This measurement defines also the position of the ESPR window</w:t>
            </w:r>
          </w:p>
        </w:tc>
      </w:tr>
      <w:tr w:rsidR="008F19AA" w14:paraId="4EC2B003" w14:textId="77777777" w:rsidTr="0090618D">
        <w:tc>
          <w:tcPr>
            <w:tcW w:w="2689" w:type="dxa"/>
          </w:tcPr>
          <w:p w14:paraId="3663B43D" w14:textId="2C49F63F" w:rsidR="008F19AA" w:rsidRDefault="008F19AA" w:rsidP="0090618D">
            <w:pPr>
              <w:pStyle w:val="Listenabsatz"/>
              <w:ind w:firstLineChars="0" w:firstLine="0"/>
              <w:rPr>
                <w:lang w:eastAsia="zh-CN"/>
              </w:rPr>
            </w:pPr>
            <w:r>
              <w:rPr>
                <w:lang w:eastAsia="zh-CN"/>
              </w:rPr>
              <w:t xml:space="preserve">Optional: </w:t>
            </w:r>
            <w:r>
              <w:rPr>
                <w:lang w:eastAsia="zh-CN"/>
              </w:rPr>
              <w:br/>
              <w:t>FAP ToA resolution</w:t>
            </w:r>
          </w:p>
        </w:tc>
        <w:tc>
          <w:tcPr>
            <w:tcW w:w="6618" w:type="dxa"/>
          </w:tcPr>
          <w:p w14:paraId="2A064CF2" w14:textId="3DD3D25F" w:rsidR="008F19AA" w:rsidRDefault="008F19AA" w:rsidP="0061246F">
            <w:pPr>
              <w:pStyle w:val="Listenabsatz"/>
              <w:ind w:firstLineChars="0" w:firstLine="0"/>
              <w:rPr>
                <w:lang w:eastAsia="zh-CN"/>
              </w:rPr>
            </w:pPr>
            <w:r>
              <w:rPr>
                <w:lang w:eastAsia="zh-CN"/>
              </w:rPr>
              <w:t xml:space="preserve">In the simplest case the </w:t>
            </w:r>
            <w:r w:rsidR="0061246F">
              <w:rPr>
                <w:lang w:eastAsia="zh-CN"/>
              </w:rPr>
              <w:t>device</w:t>
            </w:r>
            <w:r>
              <w:rPr>
                <w:lang w:eastAsia="zh-CN"/>
              </w:rPr>
              <w:t xml:space="preserve"> may not </w:t>
            </w:r>
            <w:r w:rsidR="0061246F">
              <w:rPr>
                <w:lang w:eastAsia="zh-CN"/>
              </w:rPr>
              <w:t xml:space="preserve">apply </w:t>
            </w:r>
            <w:r>
              <w:rPr>
                <w:lang w:eastAsia="zh-CN"/>
              </w:rPr>
              <w:t>super resolution techniques and report</w:t>
            </w:r>
            <w:r w:rsidR="0061246F">
              <w:rPr>
                <w:lang w:eastAsia="zh-CN"/>
              </w:rPr>
              <w:t>s</w:t>
            </w:r>
            <w:r>
              <w:rPr>
                <w:lang w:eastAsia="zh-CN"/>
              </w:rPr>
              <w:t xml:space="preserve"> correlation peaks at the nominal sampling frequency. In this case FAP ToA resolution may be the sampling frequency used by the demodulator.  </w:t>
            </w:r>
          </w:p>
        </w:tc>
      </w:tr>
      <w:tr w:rsidR="0090618D" w14:paraId="357A2D23" w14:textId="77777777" w:rsidTr="0090618D">
        <w:tc>
          <w:tcPr>
            <w:tcW w:w="2689" w:type="dxa"/>
          </w:tcPr>
          <w:p w14:paraId="3537DA62" w14:textId="2FCF715C" w:rsidR="0090618D" w:rsidRDefault="0090618D" w:rsidP="0090618D">
            <w:pPr>
              <w:pStyle w:val="Listenabsatz"/>
              <w:ind w:firstLineChars="0" w:firstLine="0"/>
              <w:rPr>
                <w:lang w:eastAsia="zh-CN"/>
              </w:rPr>
            </w:pPr>
            <w:r>
              <w:rPr>
                <w:lang w:eastAsia="zh-CN"/>
              </w:rPr>
              <w:t>ESPR window length</w:t>
            </w:r>
          </w:p>
        </w:tc>
        <w:tc>
          <w:tcPr>
            <w:tcW w:w="6618" w:type="dxa"/>
          </w:tcPr>
          <w:p w14:paraId="3AC1BCF1" w14:textId="65BC1DDB" w:rsidR="0090618D" w:rsidRDefault="0090618D" w:rsidP="0090618D">
            <w:pPr>
              <w:pStyle w:val="Listenabsatz"/>
              <w:ind w:firstLineChars="0" w:firstLine="0"/>
              <w:rPr>
                <w:lang w:eastAsia="zh-CN"/>
              </w:rPr>
            </w:pPr>
            <w:r>
              <w:rPr>
                <w:lang w:eastAsia="zh-CN"/>
              </w:rPr>
              <w:t>Number of samples used for the ESPR</w:t>
            </w:r>
          </w:p>
        </w:tc>
      </w:tr>
      <w:tr w:rsidR="0090618D" w14:paraId="4E19A055" w14:textId="77777777" w:rsidTr="0090618D">
        <w:tc>
          <w:tcPr>
            <w:tcW w:w="2689" w:type="dxa"/>
          </w:tcPr>
          <w:p w14:paraId="2B226B69" w14:textId="4011F0BD" w:rsidR="0090618D" w:rsidRDefault="0090618D" w:rsidP="0090618D">
            <w:pPr>
              <w:pStyle w:val="Listenabsatz"/>
              <w:ind w:firstLineChars="0" w:firstLine="0"/>
              <w:rPr>
                <w:lang w:eastAsia="zh-CN"/>
              </w:rPr>
            </w:pPr>
            <w:r>
              <w:rPr>
                <w:lang w:eastAsia="zh-CN"/>
              </w:rPr>
              <w:t>ESPR sampling frequency</w:t>
            </w:r>
          </w:p>
        </w:tc>
        <w:tc>
          <w:tcPr>
            <w:tcW w:w="6618" w:type="dxa"/>
          </w:tcPr>
          <w:p w14:paraId="627F70DC" w14:textId="70D7F903" w:rsidR="0090618D" w:rsidRDefault="0090618D" w:rsidP="0090618D">
            <w:pPr>
              <w:pStyle w:val="Listenabsatz"/>
              <w:ind w:firstLineChars="0" w:firstLine="0"/>
              <w:rPr>
                <w:lang w:eastAsia="zh-CN"/>
              </w:rPr>
            </w:pPr>
            <w:r>
              <w:rPr>
                <w:lang w:eastAsia="zh-CN"/>
              </w:rPr>
              <w:t>Typically the sampling frequency is defined by the numerology</w:t>
            </w:r>
          </w:p>
        </w:tc>
      </w:tr>
      <w:tr w:rsidR="0090618D" w14:paraId="2365EF24" w14:textId="77777777" w:rsidTr="0090618D">
        <w:tc>
          <w:tcPr>
            <w:tcW w:w="2689" w:type="dxa"/>
          </w:tcPr>
          <w:p w14:paraId="4828B2BF" w14:textId="77C29BC0" w:rsidR="0090618D" w:rsidRDefault="0090618D" w:rsidP="0090618D">
            <w:pPr>
              <w:pStyle w:val="Listenabsatz"/>
              <w:ind w:firstLineChars="0" w:firstLine="0"/>
              <w:rPr>
                <w:lang w:eastAsia="zh-CN"/>
              </w:rPr>
            </w:pPr>
            <w:r>
              <w:rPr>
                <w:lang w:eastAsia="zh-CN"/>
              </w:rPr>
              <w:t xml:space="preserve">ESPR start position </w:t>
            </w:r>
          </w:p>
        </w:tc>
        <w:tc>
          <w:tcPr>
            <w:tcW w:w="6618" w:type="dxa"/>
          </w:tcPr>
          <w:p w14:paraId="5C5E295E" w14:textId="05355F32" w:rsidR="0090618D" w:rsidRDefault="0090618D" w:rsidP="0090618D">
            <w:pPr>
              <w:pStyle w:val="Listenabsatz"/>
              <w:ind w:firstLineChars="0" w:firstLine="0"/>
              <w:rPr>
                <w:lang w:eastAsia="zh-CN"/>
              </w:rPr>
            </w:pPr>
            <w:r>
              <w:rPr>
                <w:lang w:eastAsia="zh-CN"/>
              </w:rPr>
              <w:t>Start position of the ESPR window relative to the FAP</w:t>
            </w:r>
          </w:p>
        </w:tc>
      </w:tr>
      <w:tr w:rsidR="0090618D" w14:paraId="7D20634E" w14:textId="77777777" w:rsidTr="0090618D">
        <w:tc>
          <w:tcPr>
            <w:tcW w:w="2689" w:type="dxa"/>
          </w:tcPr>
          <w:p w14:paraId="1893F273" w14:textId="670A7E61" w:rsidR="0090618D" w:rsidRDefault="0090618D" w:rsidP="0090618D">
            <w:pPr>
              <w:pStyle w:val="Listenabsatz"/>
              <w:ind w:firstLineChars="0" w:firstLine="0"/>
              <w:rPr>
                <w:lang w:eastAsia="zh-CN"/>
              </w:rPr>
            </w:pPr>
            <w:r>
              <w:rPr>
                <w:lang w:eastAsia="zh-CN"/>
              </w:rPr>
              <w:t>Normalization factor</w:t>
            </w:r>
          </w:p>
        </w:tc>
        <w:tc>
          <w:tcPr>
            <w:tcW w:w="6618" w:type="dxa"/>
          </w:tcPr>
          <w:p w14:paraId="7EC8EC5B" w14:textId="12737381" w:rsidR="0090618D" w:rsidRDefault="0090618D" w:rsidP="0090618D">
            <w:pPr>
              <w:pStyle w:val="Listenabsatz"/>
              <w:ind w:firstLineChars="0" w:firstLine="0"/>
              <w:rPr>
                <w:lang w:eastAsia="zh-CN"/>
              </w:rPr>
            </w:pPr>
            <w:r>
              <w:rPr>
                <w:lang w:eastAsia="zh-CN"/>
              </w:rPr>
              <w:t xml:space="preserve">Factor used for the normalization of the ESPR samples. </w:t>
            </w:r>
            <w:r w:rsidR="00DB4F1E">
              <w:rPr>
                <w:lang w:eastAsia="zh-CN"/>
              </w:rPr>
              <w:t xml:space="preserve">This may allow to calculate from the ESPR samples the power share inside the ESPR window. K-factor estimates can be also derived, if the LOS path in the ESPR window is estimated. </w:t>
            </w:r>
          </w:p>
        </w:tc>
      </w:tr>
      <w:tr w:rsidR="0090618D" w14:paraId="5AD6A49E" w14:textId="77777777" w:rsidTr="0090618D">
        <w:tc>
          <w:tcPr>
            <w:tcW w:w="2689" w:type="dxa"/>
          </w:tcPr>
          <w:p w14:paraId="5E8E981A" w14:textId="09C0B37A" w:rsidR="0090618D" w:rsidRDefault="0090618D" w:rsidP="0090618D">
            <w:pPr>
              <w:pStyle w:val="Listenabsatz"/>
              <w:ind w:firstLineChars="0" w:firstLine="0"/>
              <w:rPr>
                <w:lang w:eastAsia="zh-CN"/>
              </w:rPr>
            </w:pPr>
            <w:r>
              <w:rPr>
                <w:lang w:eastAsia="zh-CN"/>
              </w:rPr>
              <w:t>RSRP (or power outside the ESPR window)</w:t>
            </w:r>
          </w:p>
        </w:tc>
        <w:tc>
          <w:tcPr>
            <w:tcW w:w="6618" w:type="dxa"/>
          </w:tcPr>
          <w:p w14:paraId="1F6E0586" w14:textId="4AB626E4" w:rsidR="0090618D" w:rsidRDefault="0090618D" w:rsidP="0090618D">
            <w:pPr>
              <w:pStyle w:val="Listenabsatz"/>
              <w:ind w:firstLineChars="0" w:firstLine="0"/>
              <w:rPr>
                <w:lang w:eastAsia="zh-CN"/>
              </w:rPr>
            </w:pPr>
            <w:r>
              <w:rPr>
                <w:lang w:eastAsia="zh-CN"/>
              </w:rPr>
              <w:t xml:space="preserve">To calculate the RSRP the power of the signal outside the ESPR window is required. </w:t>
            </w:r>
          </w:p>
        </w:tc>
      </w:tr>
      <w:tr w:rsidR="0090618D" w14:paraId="5899688E" w14:textId="77777777" w:rsidTr="0090618D">
        <w:tc>
          <w:tcPr>
            <w:tcW w:w="2689" w:type="dxa"/>
          </w:tcPr>
          <w:p w14:paraId="7776316A" w14:textId="7CD8056A" w:rsidR="0090618D" w:rsidRDefault="0090618D" w:rsidP="0090618D">
            <w:pPr>
              <w:pStyle w:val="Listenabsatz"/>
              <w:ind w:firstLineChars="0" w:firstLine="0"/>
              <w:rPr>
                <w:lang w:eastAsia="zh-CN"/>
              </w:rPr>
            </w:pPr>
            <w:r>
              <w:rPr>
                <w:lang w:eastAsia="zh-CN"/>
              </w:rPr>
              <w:t>ESPR samples</w:t>
            </w:r>
          </w:p>
        </w:tc>
        <w:tc>
          <w:tcPr>
            <w:tcW w:w="6618" w:type="dxa"/>
          </w:tcPr>
          <w:p w14:paraId="0C529E8E" w14:textId="585BFF34" w:rsidR="0090618D" w:rsidRDefault="0061246F" w:rsidP="0090618D">
            <w:pPr>
              <w:pStyle w:val="Listenabsatz"/>
              <w:ind w:firstLineChars="0" w:firstLine="0"/>
              <w:rPr>
                <w:lang w:eastAsia="zh-CN"/>
              </w:rPr>
            </w:pPr>
            <w:r>
              <w:rPr>
                <w:lang w:eastAsia="zh-CN"/>
              </w:rPr>
              <w:t xml:space="preserve">M </w:t>
            </w:r>
            <w:r w:rsidR="0090618D">
              <w:rPr>
                <w:lang w:eastAsia="zh-CN"/>
              </w:rPr>
              <w:t xml:space="preserve">samples of the correlation function according to the selected window length </w:t>
            </w:r>
          </w:p>
        </w:tc>
      </w:tr>
    </w:tbl>
    <w:p w14:paraId="16F12A85" w14:textId="0E7877CA" w:rsidR="0090618D" w:rsidRDefault="0090618D" w:rsidP="0090618D">
      <w:pPr>
        <w:pStyle w:val="Listenabsatz"/>
        <w:ind w:firstLineChars="0" w:firstLine="0"/>
        <w:rPr>
          <w:lang w:eastAsia="zh-CN"/>
        </w:rPr>
      </w:pPr>
    </w:p>
    <w:p w14:paraId="2479F140" w14:textId="17075B53" w:rsidR="00B11D00" w:rsidRPr="00ED49F0" w:rsidRDefault="00B11D00" w:rsidP="00B11D00">
      <w:pPr>
        <w:pStyle w:val="berschrift2"/>
        <w:rPr>
          <w:lang w:eastAsia="zh-CN"/>
        </w:rPr>
      </w:pPr>
      <w:r w:rsidRPr="00ED49F0">
        <w:rPr>
          <w:lang w:eastAsia="zh-CN"/>
        </w:rPr>
        <w:t>Channel state reporting</w:t>
      </w:r>
    </w:p>
    <w:tbl>
      <w:tblPr>
        <w:tblStyle w:val="Tabellenraster"/>
        <w:tblW w:w="0" w:type="auto"/>
        <w:tblLook w:val="04A0" w:firstRow="1" w:lastRow="0" w:firstColumn="1" w:lastColumn="0" w:noHBand="0" w:noVBand="1"/>
      </w:tblPr>
      <w:tblGrid>
        <w:gridCol w:w="9065"/>
      </w:tblGrid>
      <w:tr w:rsidR="00B11D00" w:rsidRPr="00ED49F0" w14:paraId="07E51C93" w14:textId="77777777" w:rsidTr="00B11D00">
        <w:tc>
          <w:tcPr>
            <w:tcW w:w="9307" w:type="dxa"/>
          </w:tcPr>
          <w:p w14:paraId="251F2850" w14:textId="77777777" w:rsidR="00B11D00" w:rsidRPr="00ED49F0" w:rsidRDefault="00B11D00" w:rsidP="00B11D00">
            <w:pPr>
              <w:autoSpaceDE/>
              <w:autoSpaceDN/>
              <w:adjustRightInd/>
              <w:snapToGrid/>
              <w:spacing w:after="0"/>
              <w:jc w:val="left"/>
              <w:rPr>
                <w:rFonts w:eastAsia="Batang"/>
                <w:sz w:val="20"/>
                <w:szCs w:val="20"/>
                <w:lang w:eastAsia="x-none"/>
              </w:rPr>
            </w:pPr>
            <w:r w:rsidRPr="00ED49F0">
              <w:rPr>
                <w:rFonts w:eastAsia="Batang"/>
                <w:sz w:val="20"/>
                <w:szCs w:val="20"/>
                <w:highlight w:val="green"/>
                <w:lang w:eastAsia="x-none"/>
              </w:rPr>
              <w:t>Agreement:</w:t>
            </w:r>
          </w:p>
          <w:p w14:paraId="375A41D5" w14:textId="77777777" w:rsidR="00B11D00" w:rsidRPr="00ED49F0" w:rsidRDefault="00B11D00" w:rsidP="00B11D00">
            <w:pPr>
              <w:numPr>
                <w:ilvl w:val="0"/>
                <w:numId w:val="32"/>
              </w:numPr>
              <w:tabs>
                <w:tab w:val="left" w:pos="360"/>
              </w:tabs>
              <w:overflowPunct w:val="0"/>
              <w:autoSpaceDE/>
              <w:autoSpaceDN/>
              <w:adjustRightInd/>
              <w:snapToGrid/>
              <w:spacing w:after="0"/>
              <w:jc w:val="left"/>
              <w:textAlignment w:val="baseline"/>
              <w:rPr>
                <w:rFonts w:eastAsia="Times New Roman"/>
                <w:sz w:val="20"/>
                <w:szCs w:val="20"/>
                <w:lang w:eastAsia="zh-CN"/>
              </w:rPr>
            </w:pPr>
            <w:r w:rsidRPr="00ED49F0">
              <w:rPr>
                <w:rFonts w:eastAsia="Times New Roman"/>
                <w:sz w:val="20"/>
                <w:szCs w:val="20"/>
                <w:lang w:eastAsia="zh-CN"/>
              </w:rPr>
              <w:t xml:space="preserve">Study reporting of LoS/NLoS indicators for DL, UL, and DL+UL positioning measurements taken at both UE and TRP at least for UE assisted positioning. </w:t>
            </w:r>
          </w:p>
          <w:p w14:paraId="1C9C47C5" w14:textId="77777777" w:rsidR="00B11D00" w:rsidRPr="00ED49F0" w:rsidRDefault="00B11D00" w:rsidP="00B11D00">
            <w:pPr>
              <w:numPr>
                <w:ilvl w:val="0"/>
                <w:numId w:val="32"/>
              </w:numPr>
              <w:tabs>
                <w:tab w:val="left" w:pos="360"/>
              </w:tabs>
              <w:overflowPunct w:val="0"/>
              <w:autoSpaceDE/>
              <w:autoSpaceDN/>
              <w:adjustRightInd/>
              <w:snapToGrid/>
              <w:spacing w:after="0"/>
              <w:jc w:val="left"/>
              <w:textAlignment w:val="baseline"/>
              <w:rPr>
                <w:rFonts w:eastAsia="Times New Roman"/>
                <w:sz w:val="20"/>
                <w:szCs w:val="20"/>
                <w:lang w:eastAsia="zh-CN"/>
              </w:rPr>
            </w:pPr>
            <w:r w:rsidRPr="00ED49F0">
              <w:rPr>
                <w:rFonts w:eastAsia="Times New Roman"/>
                <w:sz w:val="20"/>
                <w:szCs w:val="20"/>
                <w:lang w:eastAsia="zh-CN"/>
              </w:rPr>
              <w:t>Study the following options (or combinations of the following options) for LoS/NLoS indicators</w:t>
            </w:r>
          </w:p>
          <w:p w14:paraId="327A1DAB" w14:textId="77777777" w:rsidR="00B11D00" w:rsidRPr="00ED49F0" w:rsidRDefault="00B11D00" w:rsidP="00B11D00">
            <w:pPr>
              <w:numPr>
                <w:ilvl w:val="1"/>
                <w:numId w:val="32"/>
              </w:numPr>
              <w:tabs>
                <w:tab w:val="left" w:pos="360"/>
              </w:tabs>
              <w:overflowPunct w:val="0"/>
              <w:autoSpaceDE/>
              <w:autoSpaceDN/>
              <w:adjustRightInd/>
              <w:snapToGrid/>
              <w:spacing w:after="0"/>
              <w:jc w:val="left"/>
              <w:textAlignment w:val="baseline"/>
              <w:rPr>
                <w:rFonts w:eastAsia="Times New Roman"/>
                <w:sz w:val="20"/>
                <w:szCs w:val="20"/>
                <w:lang w:eastAsia="zh-CN"/>
              </w:rPr>
            </w:pPr>
            <w:r w:rsidRPr="00ED49F0">
              <w:rPr>
                <w:rFonts w:eastAsia="Times New Roman"/>
                <w:sz w:val="20"/>
                <w:szCs w:val="20"/>
                <w:lang w:eastAsia="zh-CN"/>
              </w:rPr>
              <w:t>Option 1: Binary (i.e., hard) value indicators</w:t>
            </w:r>
          </w:p>
          <w:p w14:paraId="11D0FF71" w14:textId="77777777" w:rsidR="00B11D00" w:rsidRPr="00ED49F0" w:rsidRDefault="00B11D00" w:rsidP="00B11D00">
            <w:pPr>
              <w:numPr>
                <w:ilvl w:val="1"/>
                <w:numId w:val="32"/>
              </w:numPr>
              <w:tabs>
                <w:tab w:val="left" w:pos="360"/>
              </w:tabs>
              <w:overflowPunct w:val="0"/>
              <w:autoSpaceDE/>
              <w:autoSpaceDN/>
              <w:adjustRightInd/>
              <w:snapToGrid/>
              <w:spacing w:after="0"/>
              <w:jc w:val="left"/>
              <w:textAlignment w:val="baseline"/>
              <w:rPr>
                <w:rFonts w:eastAsia="Times New Roman"/>
                <w:sz w:val="20"/>
                <w:szCs w:val="20"/>
                <w:lang w:eastAsia="zh-CN"/>
              </w:rPr>
            </w:pPr>
            <w:r w:rsidRPr="00ED49F0">
              <w:rPr>
                <w:rFonts w:eastAsia="Times New Roman"/>
                <w:sz w:val="20"/>
                <w:szCs w:val="20"/>
                <w:lang w:eastAsia="zh-CN"/>
              </w:rPr>
              <w:t xml:space="preserve">Option 2: Soft value indicators (i.e., [0,1]). </w:t>
            </w:r>
          </w:p>
          <w:p w14:paraId="19E44F1F" w14:textId="77777777" w:rsidR="00B11D00" w:rsidRPr="00ED49F0" w:rsidRDefault="00B11D00" w:rsidP="00B11D00">
            <w:pPr>
              <w:numPr>
                <w:ilvl w:val="2"/>
                <w:numId w:val="32"/>
              </w:numPr>
              <w:tabs>
                <w:tab w:val="left" w:pos="360"/>
              </w:tabs>
              <w:overflowPunct w:val="0"/>
              <w:autoSpaceDE/>
              <w:autoSpaceDN/>
              <w:adjustRightInd/>
              <w:snapToGrid/>
              <w:spacing w:after="0"/>
              <w:jc w:val="left"/>
              <w:textAlignment w:val="baseline"/>
              <w:rPr>
                <w:rFonts w:eastAsia="Times New Roman"/>
                <w:sz w:val="20"/>
                <w:szCs w:val="20"/>
                <w:lang w:eastAsia="zh-CN"/>
              </w:rPr>
            </w:pPr>
            <w:r w:rsidRPr="00ED49F0">
              <w:rPr>
                <w:rFonts w:eastAsia="Times New Roman"/>
                <w:sz w:val="20"/>
                <w:szCs w:val="20"/>
                <w:lang w:eastAsia="zh-CN"/>
              </w:rPr>
              <w:t xml:space="preserve">FFS: Format and criteria for determination </w:t>
            </w:r>
          </w:p>
          <w:p w14:paraId="66BC0D29" w14:textId="77777777" w:rsidR="00B11D00" w:rsidRPr="00ED49F0" w:rsidRDefault="00B11D00" w:rsidP="00B11D00">
            <w:pPr>
              <w:numPr>
                <w:ilvl w:val="1"/>
                <w:numId w:val="32"/>
              </w:numPr>
              <w:tabs>
                <w:tab w:val="left" w:pos="360"/>
              </w:tabs>
              <w:overflowPunct w:val="0"/>
              <w:autoSpaceDE/>
              <w:autoSpaceDN/>
              <w:adjustRightInd/>
              <w:snapToGrid/>
              <w:spacing w:after="0"/>
              <w:jc w:val="left"/>
              <w:textAlignment w:val="baseline"/>
              <w:rPr>
                <w:rFonts w:eastAsia="Times New Roman"/>
                <w:sz w:val="20"/>
                <w:szCs w:val="20"/>
                <w:lang w:eastAsia="zh-CN"/>
              </w:rPr>
            </w:pPr>
            <w:r w:rsidRPr="00ED49F0">
              <w:rPr>
                <w:rFonts w:eastAsia="Times New Roman"/>
                <w:sz w:val="20"/>
                <w:szCs w:val="20"/>
                <w:lang w:eastAsia="zh-CN"/>
              </w:rPr>
              <w:t>FFS: additional information or options</w:t>
            </w:r>
          </w:p>
          <w:p w14:paraId="5751C0E0" w14:textId="77777777" w:rsidR="00B11D00" w:rsidRPr="00ED49F0" w:rsidRDefault="00B11D00" w:rsidP="00B11D00">
            <w:pPr>
              <w:numPr>
                <w:ilvl w:val="0"/>
                <w:numId w:val="32"/>
              </w:numPr>
              <w:tabs>
                <w:tab w:val="left" w:pos="360"/>
              </w:tabs>
              <w:overflowPunct w:val="0"/>
              <w:autoSpaceDE/>
              <w:autoSpaceDN/>
              <w:adjustRightInd/>
              <w:snapToGrid/>
              <w:spacing w:after="0"/>
              <w:jc w:val="left"/>
              <w:textAlignment w:val="baseline"/>
              <w:rPr>
                <w:rFonts w:eastAsia="Times New Roman"/>
                <w:sz w:val="20"/>
                <w:szCs w:val="20"/>
                <w:lang w:eastAsia="zh-CN"/>
              </w:rPr>
            </w:pPr>
            <w:r w:rsidRPr="00ED49F0">
              <w:rPr>
                <w:rFonts w:eastAsia="Times New Roman"/>
                <w:sz w:val="20"/>
                <w:szCs w:val="20"/>
                <w:lang w:eastAsia="zh-CN"/>
              </w:rPr>
              <w:t>FFS: LoS/NLoS indicators for UE-based positioning</w:t>
            </w:r>
          </w:p>
          <w:p w14:paraId="76A3E069" w14:textId="77777777" w:rsidR="00B11D00" w:rsidRPr="00ED49F0" w:rsidRDefault="00B11D00" w:rsidP="00394229">
            <w:pPr>
              <w:rPr>
                <w:lang w:eastAsia="zh-CN"/>
              </w:rPr>
            </w:pPr>
          </w:p>
        </w:tc>
      </w:tr>
    </w:tbl>
    <w:p w14:paraId="422E3BA4" w14:textId="77777777" w:rsidR="00B11D00" w:rsidRPr="00ED49F0" w:rsidRDefault="00B11D00" w:rsidP="0038229A">
      <w:pPr>
        <w:rPr>
          <w:lang w:eastAsia="zh-CN"/>
        </w:rPr>
      </w:pPr>
    </w:p>
    <w:p w14:paraId="160C608F" w14:textId="654B4F8F" w:rsidR="008F1FDF" w:rsidRDefault="008F1FDF" w:rsidP="008F1FDF">
      <w:pPr>
        <w:rPr>
          <w:lang w:eastAsia="zh-CN"/>
        </w:rPr>
      </w:pPr>
      <w:r>
        <w:rPr>
          <w:lang w:eastAsia="zh-CN"/>
        </w:rPr>
        <w:t xml:space="preserve">As demonstrated by the experiments for “OLOS” scenarios the absolute-time-of-arrival (ATOA) offset may be low and the related ToA measurements </w:t>
      </w:r>
      <w:r w:rsidR="00C97B6B">
        <w:rPr>
          <w:lang w:eastAsia="zh-CN"/>
        </w:rPr>
        <w:t>are likely to</w:t>
      </w:r>
      <w:r>
        <w:rPr>
          <w:lang w:eastAsia="zh-CN"/>
        </w:rPr>
        <w:t xml:space="preserve"> be useful for positioning with accuracy </w:t>
      </w:r>
      <w:r w:rsidR="00622462">
        <w:rPr>
          <w:lang w:eastAsia="zh-CN"/>
        </w:rPr>
        <w:t>in the range of 1</w:t>
      </w:r>
      <w:r w:rsidR="00C97B6B">
        <w:rPr>
          <w:lang w:eastAsia="zh-CN"/>
        </w:rPr>
        <w:t xml:space="preserve"> </w:t>
      </w:r>
      <w:r w:rsidR="00622462">
        <w:rPr>
          <w:lang w:eastAsia="zh-CN"/>
        </w:rPr>
        <w:t>m or better</w:t>
      </w:r>
      <w:r>
        <w:rPr>
          <w:lang w:eastAsia="zh-CN"/>
        </w:rPr>
        <w:t xml:space="preserve">. Especially if the number of LOS links is not sufficient the positioning algorithm may benefit from indicators representing the expected measurement accuracy. From the measurements several parameter can be derived, but only a combination of several parameters may give a reliable indicator. </w:t>
      </w:r>
    </w:p>
    <w:p w14:paraId="73E11A00" w14:textId="77777777" w:rsidR="008F1FDF" w:rsidRDefault="008F1FDF" w:rsidP="008F1FDF">
      <w:pPr>
        <w:rPr>
          <w:lang w:eastAsia="zh-CN"/>
        </w:rPr>
      </w:pPr>
    </w:p>
    <w:p w14:paraId="1DAF59DA" w14:textId="77777777" w:rsidR="008F1FDF" w:rsidRDefault="008F1FDF" w:rsidP="008F1FDF">
      <w:pPr>
        <w:ind w:left="1701" w:hanging="1701"/>
        <w:rPr>
          <w:rFonts w:eastAsiaTheme="minorHAnsi"/>
          <w:b/>
          <w:bCs/>
          <w:lang w:eastAsia="zh-CN"/>
        </w:rPr>
      </w:pPr>
      <w:r w:rsidRPr="00ED49F0">
        <w:rPr>
          <w:rFonts w:eastAsiaTheme="minorHAnsi"/>
          <w:b/>
          <w:bCs/>
          <w:lang w:eastAsia="zh-CN"/>
        </w:rPr>
        <w:t xml:space="preserve">Observation </w:t>
      </w:r>
      <w:r>
        <w:rPr>
          <w:rFonts w:eastAsiaTheme="minorHAnsi"/>
          <w:b/>
          <w:bCs/>
          <w:lang w:eastAsia="zh-CN"/>
        </w:rPr>
        <w:t>4:</w:t>
      </w:r>
      <w:r w:rsidRPr="00ED49F0">
        <w:rPr>
          <w:rFonts w:eastAsiaTheme="minorHAnsi"/>
          <w:b/>
          <w:bCs/>
          <w:lang w:eastAsia="zh-CN"/>
        </w:rPr>
        <w:tab/>
      </w:r>
      <w:r>
        <w:rPr>
          <w:rFonts w:eastAsiaTheme="minorHAnsi"/>
          <w:b/>
          <w:bCs/>
          <w:lang w:eastAsia="zh-CN"/>
        </w:rPr>
        <w:t xml:space="preserve">It may be difficult to distinguish between NLOS scenario where the FAP arrives with a high delay relative to LOS and “OLOS” where the FAP includes an attenuated LOS path or the FAP has a minor delay relative to LOS only. </w:t>
      </w:r>
    </w:p>
    <w:p w14:paraId="2083F803" w14:textId="77777777" w:rsidR="00904844" w:rsidRDefault="00904844" w:rsidP="00C3336C">
      <w:pPr>
        <w:ind w:left="1701" w:hanging="1701"/>
        <w:jc w:val="left"/>
        <w:rPr>
          <w:rFonts w:eastAsiaTheme="minorHAnsi"/>
          <w:lang w:eastAsia="zh-CN"/>
        </w:rPr>
      </w:pPr>
    </w:p>
    <w:p w14:paraId="60CF4E38" w14:textId="05D7EB2B" w:rsidR="00904844" w:rsidRDefault="00904844" w:rsidP="00C3336C">
      <w:pPr>
        <w:rPr>
          <w:rFonts w:eastAsiaTheme="minorHAnsi"/>
          <w:lang w:eastAsia="zh-CN"/>
        </w:rPr>
      </w:pPr>
      <w:r w:rsidRPr="005B0DA0">
        <w:rPr>
          <w:lang w:eastAsia="zh-CN"/>
        </w:rPr>
        <w:t>For identifying the channel state, the device will weigh measured channel parameters against</w:t>
      </w:r>
      <w:r>
        <w:rPr>
          <w:lang w:eastAsia="zh-CN"/>
        </w:rPr>
        <w:t xml:space="preserve"> the</w:t>
      </w:r>
      <w:r w:rsidRPr="005B0DA0">
        <w:rPr>
          <w:lang w:eastAsia="zh-CN"/>
        </w:rPr>
        <w:t xml:space="preserve"> reference</w:t>
      </w:r>
      <w:r>
        <w:rPr>
          <w:lang w:eastAsia="zh-CN"/>
        </w:rPr>
        <w:t xml:space="preserve"> e</w:t>
      </w:r>
      <w:r w:rsidRPr="005B0DA0">
        <w:rPr>
          <w:lang w:eastAsia="zh-CN"/>
        </w:rPr>
        <w:t>xpected</w:t>
      </w:r>
      <w:r w:rsidR="001C0781">
        <w:rPr>
          <w:lang w:eastAsia="zh-CN"/>
        </w:rPr>
        <w:t xml:space="preserve"> ranges for each channel state</w:t>
      </w:r>
      <w:r>
        <w:rPr>
          <w:lang w:eastAsia="zh-CN"/>
        </w:rPr>
        <w:t xml:space="preserve">. </w:t>
      </w:r>
      <w:r w:rsidR="001C0781">
        <w:rPr>
          <w:lang w:eastAsia="zh-CN"/>
        </w:rPr>
        <w:t>Since the parameter value range in LOS and NLOS states are overlapping, the device will not be able to explicitly detect</w:t>
      </w:r>
      <w:r>
        <w:rPr>
          <w:lang w:eastAsia="zh-CN"/>
        </w:rPr>
        <w:t xml:space="preserve"> </w:t>
      </w:r>
      <w:r w:rsidR="001C0781">
        <w:rPr>
          <w:lang w:eastAsia="zh-CN"/>
        </w:rPr>
        <w:t>a channel state. To this end, a c</w:t>
      </w:r>
      <w:r w:rsidR="001C0781" w:rsidRPr="001C0781">
        <w:rPr>
          <w:lang w:eastAsia="zh-CN"/>
        </w:rPr>
        <w:t>onfidence</w:t>
      </w:r>
      <w:r w:rsidR="001C0781">
        <w:rPr>
          <w:lang w:eastAsia="zh-CN"/>
        </w:rPr>
        <w:t xml:space="preserve"> or </w:t>
      </w:r>
      <w:r w:rsidR="001C0781" w:rsidRPr="001C0781">
        <w:rPr>
          <w:lang w:eastAsia="zh-CN"/>
        </w:rPr>
        <w:t>reliability</w:t>
      </w:r>
      <w:r w:rsidR="001C0781">
        <w:rPr>
          <w:lang w:eastAsia="zh-CN"/>
        </w:rPr>
        <w:t xml:space="preserve"> information </w:t>
      </w:r>
      <w:r w:rsidR="00722733">
        <w:rPr>
          <w:lang w:eastAsia="zh-CN"/>
        </w:rPr>
        <w:t xml:space="preserve">and optionally </w:t>
      </w:r>
      <w:r w:rsidR="001C0781">
        <w:rPr>
          <w:lang w:eastAsia="zh-CN"/>
        </w:rPr>
        <w:t xml:space="preserve">information on the occurrence shall be reported. Additionally, since the detection of the one channel state is independent from the other state; the device can report secondary channel state: in one example the device can detect that the FAP corresponds to a LOS state </w:t>
      </w:r>
      <w:r w:rsidR="00722733">
        <w:rPr>
          <w:lang w:eastAsia="zh-CN"/>
        </w:rPr>
        <w:t xml:space="preserve">with a confidence of </w:t>
      </w:r>
      <w:r w:rsidR="001C0781">
        <w:rPr>
          <w:lang w:eastAsia="zh-CN"/>
        </w:rPr>
        <w:t xml:space="preserve">60% and </w:t>
      </w:r>
      <w:r w:rsidR="00722733">
        <w:rPr>
          <w:lang w:eastAsia="zh-CN"/>
        </w:rPr>
        <w:t>to a NLOS with a with a confidence of 50%.</w:t>
      </w:r>
    </w:p>
    <w:p w14:paraId="56910DA8" w14:textId="77777777" w:rsidR="008365F4" w:rsidRDefault="008365F4" w:rsidP="008365F4">
      <w:pPr>
        <w:ind w:left="1701" w:hanging="1701"/>
        <w:rPr>
          <w:rFonts w:eastAsiaTheme="minorHAnsi"/>
          <w:b/>
          <w:bCs/>
          <w:lang w:eastAsia="zh-CN"/>
        </w:rPr>
      </w:pPr>
    </w:p>
    <w:p w14:paraId="54F1B5B4" w14:textId="19010106" w:rsidR="00C3336C" w:rsidRPr="00C3336C" w:rsidRDefault="00C3336C" w:rsidP="008365F4">
      <w:pPr>
        <w:ind w:left="1701" w:hanging="1701"/>
        <w:rPr>
          <w:rFonts w:eastAsiaTheme="minorHAnsi"/>
          <w:b/>
          <w:bCs/>
          <w:lang w:eastAsia="zh-CN"/>
        </w:rPr>
      </w:pPr>
      <w:r>
        <w:rPr>
          <w:rFonts w:eastAsiaTheme="minorHAnsi"/>
          <w:b/>
          <w:bCs/>
          <w:lang w:eastAsia="zh-CN"/>
        </w:rPr>
        <w:t xml:space="preserve">Proposal </w:t>
      </w:r>
      <w:r w:rsidR="008365F4">
        <w:rPr>
          <w:rFonts w:eastAsiaTheme="minorHAnsi"/>
          <w:b/>
          <w:bCs/>
          <w:lang w:eastAsia="zh-CN"/>
        </w:rPr>
        <w:t>3</w:t>
      </w:r>
      <w:r w:rsidRPr="00ED49F0">
        <w:rPr>
          <w:rFonts w:eastAsiaTheme="minorHAnsi"/>
          <w:b/>
          <w:bCs/>
          <w:lang w:eastAsia="zh-CN"/>
        </w:rPr>
        <w:t xml:space="preserve">:   </w:t>
      </w:r>
      <w:r w:rsidRPr="00ED49F0">
        <w:rPr>
          <w:rFonts w:eastAsiaTheme="minorHAnsi"/>
          <w:b/>
          <w:bCs/>
          <w:lang w:eastAsia="zh-CN"/>
        </w:rPr>
        <w:tab/>
      </w:r>
      <w:r w:rsidRPr="00C3336C">
        <w:rPr>
          <w:rFonts w:eastAsiaTheme="minorHAnsi"/>
          <w:b/>
          <w:bCs/>
          <w:lang w:eastAsia="zh-CN"/>
        </w:rPr>
        <w:t>Support a soft value for the channel state indicator according to option 2. The channel state indicator shall include following information:</w:t>
      </w:r>
    </w:p>
    <w:p w14:paraId="2BCBB3D7" w14:textId="77777777" w:rsidR="00346389" w:rsidRPr="00C3336C" w:rsidRDefault="00346389" w:rsidP="00C3336C">
      <w:pPr>
        <w:pStyle w:val="Listenabsatz"/>
        <w:numPr>
          <w:ilvl w:val="0"/>
          <w:numId w:val="33"/>
        </w:numPr>
        <w:autoSpaceDE/>
        <w:autoSpaceDN/>
        <w:adjustRightInd/>
        <w:snapToGrid/>
        <w:spacing w:after="160" w:line="256" w:lineRule="auto"/>
        <w:ind w:left="2421" w:firstLineChars="0"/>
        <w:contextualSpacing/>
        <w:rPr>
          <w:b/>
          <w:bCs/>
          <w:szCs w:val="20"/>
        </w:rPr>
      </w:pPr>
      <w:r w:rsidRPr="00C3336C">
        <w:rPr>
          <w:b/>
          <w:bCs/>
          <w:i/>
        </w:rPr>
        <w:t>Channel state</w:t>
      </w:r>
      <w:r w:rsidRPr="00C3336C">
        <w:rPr>
          <w:b/>
          <w:bCs/>
        </w:rPr>
        <w:t>: LOS, NLOS</w:t>
      </w:r>
    </w:p>
    <w:p w14:paraId="40BF01CB" w14:textId="5CE4CBDD" w:rsidR="00346389" w:rsidRPr="00C3336C" w:rsidRDefault="00346389" w:rsidP="00C3336C">
      <w:pPr>
        <w:pStyle w:val="Listenabsatz"/>
        <w:numPr>
          <w:ilvl w:val="0"/>
          <w:numId w:val="33"/>
        </w:numPr>
        <w:autoSpaceDE/>
        <w:autoSpaceDN/>
        <w:adjustRightInd/>
        <w:snapToGrid/>
        <w:spacing w:after="160" w:line="256" w:lineRule="auto"/>
        <w:ind w:left="2421" w:firstLineChars="0"/>
        <w:contextualSpacing/>
        <w:rPr>
          <w:b/>
          <w:bCs/>
        </w:rPr>
      </w:pPr>
      <w:r w:rsidRPr="00C3336C">
        <w:rPr>
          <w:b/>
          <w:bCs/>
          <w:i/>
        </w:rPr>
        <w:t>Confidence</w:t>
      </w:r>
      <w:r w:rsidRPr="00C3336C">
        <w:rPr>
          <w:b/>
          <w:bCs/>
        </w:rPr>
        <w:t>: an indication of the confidence in the provided channel state</w:t>
      </w:r>
    </w:p>
    <w:p w14:paraId="7AB4958B" w14:textId="67C2CEED" w:rsidR="00346389" w:rsidRPr="00C3336C" w:rsidRDefault="00346389" w:rsidP="00C3336C">
      <w:pPr>
        <w:pStyle w:val="Listenabsatz"/>
        <w:numPr>
          <w:ilvl w:val="0"/>
          <w:numId w:val="33"/>
        </w:numPr>
        <w:autoSpaceDE/>
        <w:autoSpaceDN/>
        <w:adjustRightInd/>
        <w:snapToGrid/>
        <w:spacing w:after="160" w:line="256" w:lineRule="auto"/>
        <w:ind w:left="2421" w:firstLineChars="0"/>
        <w:contextualSpacing/>
        <w:rPr>
          <w:b/>
          <w:bCs/>
        </w:rPr>
      </w:pPr>
      <w:r>
        <w:rPr>
          <w:b/>
          <w:bCs/>
          <w:i/>
        </w:rPr>
        <w:t xml:space="preserve">FAP </w:t>
      </w:r>
      <w:r w:rsidRPr="00C3336C">
        <w:rPr>
          <w:b/>
          <w:bCs/>
          <w:i/>
        </w:rPr>
        <w:t>Quality</w:t>
      </w:r>
      <w:r w:rsidRPr="00C3336C">
        <w:rPr>
          <w:b/>
          <w:bCs/>
        </w:rPr>
        <w:t>:  an indication of the quality of the FAP (OLOS)</w:t>
      </w:r>
    </w:p>
    <w:p w14:paraId="7CD9FCAA" w14:textId="77777777" w:rsidR="00346389" w:rsidRPr="00C3336C" w:rsidRDefault="00346389" w:rsidP="00C3336C">
      <w:pPr>
        <w:pStyle w:val="Listenabsatz"/>
        <w:autoSpaceDE/>
        <w:autoSpaceDN/>
        <w:adjustRightInd/>
        <w:snapToGrid/>
        <w:spacing w:after="160" w:line="256" w:lineRule="auto"/>
        <w:ind w:left="2421" w:firstLineChars="0" w:firstLine="0"/>
        <w:contextualSpacing/>
        <w:rPr>
          <w:b/>
          <w:bCs/>
        </w:rPr>
      </w:pPr>
    </w:p>
    <w:p w14:paraId="51BEF9AC" w14:textId="77777777" w:rsidR="00346389" w:rsidRPr="00C3336C" w:rsidRDefault="00346389" w:rsidP="00C3336C">
      <w:pPr>
        <w:pStyle w:val="Listenabsatz"/>
        <w:numPr>
          <w:ilvl w:val="0"/>
          <w:numId w:val="33"/>
        </w:numPr>
        <w:autoSpaceDE/>
        <w:autoSpaceDN/>
        <w:adjustRightInd/>
        <w:snapToGrid/>
        <w:spacing w:after="160" w:line="256" w:lineRule="auto"/>
        <w:ind w:left="2421" w:firstLineChars="0"/>
        <w:contextualSpacing/>
        <w:rPr>
          <w:b/>
          <w:bCs/>
        </w:rPr>
      </w:pPr>
      <w:r w:rsidRPr="00C3336C">
        <w:rPr>
          <w:b/>
          <w:bCs/>
          <w:i/>
        </w:rPr>
        <w:t>Secondary channel state</w:t>
      </w:r>
      <w:r w:rsidRPr="00C3336C">
        <w:rPr>
          <w:b/>
          <w:bCs/>
        </w:rPr>
        <w:t xml:space="preserve"> (optional): LOS, NLOS</w:t>
      </w:r>
    </w:p>
    <w:p w14:paraId="267D1553" w14:textId="506DB746" w:rsidR="00346389" w:rsidRDefault="00346389" w:rsidP="00C3336C">
      <w:pPr>
        <w:pStyle w:val="Listenabsatz"/>
        <w:numPr>
          <w:ilvl w:val="0"/>
          <w:numId w:val="33"/>
        </w:numPr>
        <w:autoSpaceDE/>
        <w:autoSpaceDN/>
        <w:adjustRightInd/>
        <w:snapToGrid/>
        <w:spacing w:after="160" w:line="256" w:lineRule="auto"/>
        <w:ind w:left="2421" w:firstLineChars="0"/>
        <w:contextualSpacing/>
        <w:rPr>
          <w:b/>
          <w:bCs/>
        </w:rPr>
      </w:pPr>
      <w:r w:rsidRPr="00C3336C">
        <w:rPr>
          <w:b/>
          <w:bCs/>
          <w:i/>
        </w:rPr>
        <w:t>Secondary channel confidence</w:t>
      </w:r>
      <w:r w:rsidRPr="00C3336C">
        <w:rPr>
          <w:b/>
          <w:bCs/>
        </w:rPr>
        <w:t xml:space="preserve"> (optional): an indication of the confidence in the </w:t>
      </w:r>
      <w:r w:rsidR="001C0781">
        <w:rPr>
          <w:b/>
          <w:bCs/>
        </w:rPr>
        <w:t>s</w:t>
      </w:r>
      <w:r w:rsidRPr="00C3336C">
        <w:rPr>
          <w:b/>
          <w:bCs/>
        </w:rPr>
        <w:t>econdary channel state</w:t>
      </w:r>
    </w:p>
    <w:p w14:paraId="66CAB0E0" w14:textId="77777777" w:rsidR="00346389" w:rsidRPr="00C3336C" w:rsidRDefault="00346389" w:rsidP="00C3336C">
      <w:pPr>
        <w:pStyle w:val="Listenabsatz"/>
        <w:autoSpaceDE/>
        <w:autoSpaceDN/>
        <w:adjustRightInd/>
        <w:snapToGrid/>
        <w:spacing w:after="160" w:line="256" w:lineRule="auto"/>
        <w:ind w:left="2421" w:firstLineChars="0" w:firstLine="0"/>
        <w:contextualSpacing/>
        <w:rPr>
          <w:b/>
          <w:bCs/>
        </w:rPr>
      </w:pPr>
    </w:p>
    <w:p w14:paraId="27A7E2D3" w14:textId="77777777" w:rsidR="00346389" w:rsidRPr="00C3336C" w:rsidRDefault="00346389" w:rsidP="00C3336C">
      <w:pPr>
        <w:pStyle w:val="Listenabsatz"/>
        <w:numPr>
          <w:ilvl w:val="0"/>
          <w:numId w:val="33"/>
        </w:numPr>
        <w:autoSpaceDE/>
        <w:autoSpaceDN/>
        <w:adjustRightInd/>
        <w:snapToGrid/>
        <w:spacing w:after="160" w:line="256" w:lineRule="auto"/>
        <w:ind w:left="2421" w:firstLineChars="0"/>
        <w:contextualSpacing/>
        <w:rPr>
          <w:b/>
          <w:bCs/>
        </w:rPr>
      </w:pPr>
      <w:r w:rsidRPr="00C3336C">
        <w:rPr>
          <w:b/>
          <w:bCs/>
          <w:i/>
        </w:rPr>
        <w:t>Occurrence</w:t>
      </w:r>
      <w:r w:rsidRPr="00C3336C">
        <w:rPr>
          <w:b/>
          <w:bCs/>
        </w:rPr>
        <w:t xml:space="preserve"> (optional): provides the percentage that a channel state occurred over a period of time. This field is present for the case the channel state is not reported per measurement (i.e. reported for multiple measurements).</w:t>
      </w:r>
    </w:p>
    <w:p w14:paraId="3452F5E6" w14:textId="77777777" w:rsidR="00622462" w:rsidRDefault="00622462" w:rsidP="008F1FDF">
      <w:pPr>
        <w:rPr>
          <w:lang w:eastAsia="zh-CN"/>
        </w:rPr>
      </w:pPr>
    </w:p>
    <w:p w14:paraId="1948F51A" w14:textId="77777777" w:rsidR="00E00E70" w:rsidRPr="00ED49F0" w:rsidRDefault="00E00E70" w:rsidP="00E00E70">
      <w:pPr>
        <w:pStyle w:val="berschrift2"/>
        <w:rPr>
          <w:lang w:eastAsia="zh-CN"/>
        </w:rPr>
      </w:pPr>
      <w:r w:rsidRPr="00ED49F0">
        <w:rPr>
          <w:lang w:eastAsia="zh-CN"/>
        </w:rPr>
        <w:t>Assistance data for LOS/NLOS state identification by the LMF</w:t>
      </w:r>
    </w:p>
    <w:p w14:paraId="5A710AE2" w14:textId="77777777" w:rsidR="00DB4F1E" w:rsidRPr="00ED49F0" w:rsidRDefault="00DB4F1E" w:rsidP="00DB4F1E">
      <w:pPr>
        <w:ind w:left="1701" w:hanging="1701"/>
        <w:rPr>
          <w:lang w:eastAsia="zh-CN"/>
        </w:rPr>
      </w:pPr>
    </w:p>
    <w:tbl>
      <w:tblPr>
        <w:tblStyle w:val="Tabellenraster"/>
        <w:tblW w:w="0" w:type="auto"/>
        <w:tblLook w:val="04A0" w:firstRow="1" w:lastRow="0" w:firstColumn="1" w:lastColumn="0" w:noHBand="0" w:noVBand="1"/>
      </w:tblPr>
      <w:tblGrid>
        <w:gridCol w:w="9065"/>
      </w:tblGrid>
      <w:tr w:rsidR="00DB4F1E" w:rsidRPr="00ED49F0" w14:paraId="0111F881" w14:textId="77777777" w:rsidTr="00180039">
        <w:tc>
          <w:tcPr>
            <w:tcW w:w="9307" w:type="dxa"/>
          </w:tcPr>
          <w:p w14:paraId="3DBB5957" w14:textId="77777777" w:rsidR="00DB4F1E" w:rsidRPr="00ED49F0" w:rsidRDefault="00DB4F1E" w:rsidP="00180039">
            <w:pPr>
              <w:tabs>
                <w:tab w:val="left" w:pos="360"/>
              </w:tabs>
              <w:overflowPunct w:val="0"/>
              <w:snapToGrid/>
              <w:spacing w:after="0"/>
              <w:ind w:left="284" w:hanging="284"/>
              <w:textAlignment w:val="baseline"/>
              <w:rPr>
                <w:rFonts w:eastAsia="Times New Roman"/>
                <w:sz w:val="20"/>
                <w:szCs w:val="20"/>
                <w:lang w:eastAsia="zh-CN"/>
              </w:rPr>
            </w:pPr>
          </w:p>
          <w:p w14:paraId="575F4542" w14:textId="77777777" w:rsidR="00DB4F1E" w:rsidRPr="00ED49F0" w:rsidRDefault="00DB4F1E" w:rsidP="00180039">
            <w:pPr>
              <w:tabs>
                <w:tab w:val="left" w:pos="360"/>
              </w:tabs>
              <w:overflowPunct w:val="0"/>
              <w:snapToGrid/>
              <w:spacing w:after="0"/>
              <w:ind w:left="284" w:hanging="284"/>
              <w:textAlignment w:val="baseline"/>
              <w:rPr>
                <w:rFonts w:eastAsia="Times New Roman"/>
                <w:sz w:val="20"/>
                <w:szCs w:val="20"/>
                <w:lang w:eastAsia="zh-CN"/>
              </w:rPr>
            </w:pPr>
            <w:r w:rsidRPr="00ED49F0">
              <w:rPr>
                <w:rFonts w:eastAsia="Times New Roman"/>
                <w:sz w:val="20"/>
                <w:szCs w:val="20"/>
                <w:highlight w:val="green"/>
                <w:lang w:eastAsia="zh-CN"/>
              </w:rPr>
              <w:t>Agreement:</w:t>
            </w:r>
          </w:p>
          <w:p w14:paraId="7CF0C8F8" w14:textId="77777777" w:rsidR="00DB4F1E" w:rsidRPr="00ED49F0" w:rsidRDefault="00DB4F1E" w:rsidP="00180039">
            <w:pPr>
              <w:numPr>
                <w:ilvl w:val="0"/>
                <w:numId w:val="32"/>
              </w:numPr>
              <w:tabs>
                <w:tab w:val="left" w:pos="360"/>
              </w:tabs>
              <w:overflowPunct w:val="0"/>
              <w:autoSpaceDE/>
              <w:autoSpaceDN/>
              <w:adjustRightInd/>
              <w:snapToGrid/>
              <w:spacing w:after="0" w:line="259" w:lineRule="auto"/>
              <w:jc w:val="left"/>
              <w:textAlignment w:val="baseline"/>
              <w:rPr>
                <w:rFonts w:eastAsia="Times New Roman"/>
                <w:sz w:val="20"/>
                <w:szCs w:val="20"/>
                <w:lang w:eastAsia="zh-CN"/>
              </w:rPr>
            </w:pPr>
            <w:r w:rsidRPr="00ED49F0">
              <w:rPr>
                <w:rFonts w:eastAsia="Times New Roman"/>
                <w:sz w:val="20"/>
                <w:szCs w:val="20"/>
                <w:lang w:eastAsia="zh-CN"/>
              </w:rPr>
              <w:t xml:space="preserve">Study multipath reporting enhancements for DL, UL, and DL+UL positioning to enable LoS/NLoS/multipath identification and mitigation at the LMF for UE-assisted positioning. </w:t>
            </w:r>
          </w:p>
          <w:p w14:paraId="3C5AC3B0" w14:textId="77777777" w:rsidR="00DB4F1E" w:rsidRPr="00ED49F0" w:rsidRDefault="00DB4F1E" w:rsidP="00180039">
            <w:pPr>
              <w:numPr>
                <w:ilvl w:val="1"/>
                <w:numId w:val="32"/>
              </w:numPr>
              <w:tabs>
                <w:tab w:val="left" w:pos="360"/>
              </w:tabs>
              <w:overflowPunct w:val="0"/>
              <w:autoSpaceDE/>
              <w:autoSpaceDN/>
              <w:adjustRightInd/>
              <w:snapToGrid/>
              <w:spacing w:after="0" w:line="259" w:lineRule="auto"/>
              <w:jc w:val="left"/>
              <w:textAlignment w:val="baseline"/>
              <w:rPr>
                <w:rFonts w:eastAsia="Times New Roman"/>
                <w:sz w:val="20"/>
                <w:szCs w:val="20"/>
                <w:lang w:eastAsia="zh-CN"/>
              </w:rPr>
            </w:pPr>
            <w:r w:rsidRPr="00ED49F0">
              <w:rPr>
                <w:rFonts w:eastAsia="Times New Roman"/>
                <w:sz w:val="20"/>
                <w:szCs w:val="20"/>
                <w:lang w:eastAsia="zh-CN"/>
              </w:rPr>
              <w:t>FFS: Details of the enhancements.</w:t>
            </w:r>
          </w:p>
        </w:tc>
      </w:tr>
    </w:tbl>
    <w:p w14:paraId="29771DDE" w14:textId="77777777" w:rsidR="00DB4F1E" w:rsidRPr="00ED49F0" w:rsidRDefault="00DB4F1E" w:rsidP="00DB4F1E">
      <w:pPr>
        <w:rPr>
          <w:lang w:eastAsia="zh-CN"/>
        </w:rPr>
      </w:pPr>
    </w:p>
    <w:p w14:paraId="59C19F8C" w14:textId="77777777" w:rsidR="00DB4F1E" w:rsidRPr="00ED49F0" w:rsidRDefault="00DB4F1E" w:rsidP="00DB4F1E">
      <w:pPr>
        <w:rPr>
          <w:lang w:eastAsia="zh-CN"/>
        </w:rPr>
      </w:pPr>
      <w:r>
        <w:rPr>
          <w:lang w:eastAsia="zh-CN"/>
        </w:rPr>
        <w:t xml:space="preserve">The LOS and NLOS channels parameters varies for different deployment scenarios (such as InF, Uma, UMi …). </w:t>
      </w:r>
      <w:r w:rsidRPr="00ED49F0">
        <w:rPr>
          <w:lang w:eastAsia="zh-CN"/>
        </w:rPr>
        <w:t xml:space="preserve">In order to enable </w:t>
      </w:r>
      <w:r>
        <w:rPr>
          <w:lang w:eastAsia="zh-CN"/>
        </w:rPr>
        <w:t>a</w:t>
      </w:r>
      <w:r w:rsidRPr="00ED49F0">
        <w:rPr>
          <w:lang w:eastAsia="zh-CN"/>
        </w:rPr>
        <w:t xml:space="preserve"> channel state analyzer at the UE to estimate </w:t>
      </w:r>
      <w:r>
        <w:rPr>
          <w:lang w:eastAsia="zh-CN"/>
        </w:rPr>
        <w:t>a reliable</w:t>
      </w:r>
      <w:r w:rsidRPr="00ED49F0">
        <w:rPr>
          <w:lang w:eastAsia="zh-CN"/>
        </w:rPr>
        <w:t xml:space="preserve"> channel state, </w:t>
      </w:r>
      <w:r>
        <w:rPr>
          <w:lang w:eastAsia="zh-CN"/>
        </w:rPr>
        <w:t>the UE requires information</w:t>
      </w:r>
      <w:r w:rsidRPr="00ED49F0">
        <w:rPr>
          <w:lang w:eastAsia="zh-CN"/>
        </w:rPr>
        <w:t xml:space="preserve"> </w:t>
      </w:r>
      <w:r>
        <w:rPr>
          <w:lang w:eastAsia="zh-CN"/>
        </w:rPr>
        <w:t>on the</w:t>
      </w:r>
      <w:r w:rsidRPr="00ED49F0">
        <w:rPr>
          <w:lang w:eastAsia="zh-CN"/>
        </w:rPr>
        <w:t xml:space="preserve"> one or more channel parameters (reference parameters). The analyzer can </w:t>
      </w:r>
      <w:r>
        <w:rPr>
          <w:lang w:eastAsia="zh-CN"/>
        </w:rPr>
        <w:t>associate the measurements with the appropriate parameters based on the LMF indication</w:t>
      </w:r>
      <w:r w:rsidRPr="00ED49F0">
        <w:rPr>
          <w:lang w:eastAsia="zh-CN"/>
        </w:rPr>
        <w:t>. To provide the reference information, we see two options:</w:t>
      </w:r>
    </w:p>
    <w:p w14:paraId="7412914A" w14:textId="77777777" w:rsidR="00DB4F1E" w:rsidRPr="009130A1" w:rsidRDefault="00DB4F1E" w:rsidP="00DB4F1E">
      <w:pPr>
        <w:pStyle w:val="Listenabsatz"/>
        <w:numPr>
          <w:ilvl w:val="0"/>
          <w:numId w:val="32"/>
        </w:numPr>
        <w:ind w:firstLineChars="0"/>
        <w:rPr>
          <w:lang w:eastAsia="zh-CN"/>
        </w:rPr>
      </w:pPr>
      <w:r w:rsidRPr="009130A1">
        <w:rPr>
          <w:lang w:eastAsia="zh-CN"/>
        </w:rPr>
        <w:t xml:space="preserve">Option1: </w:t>
      </w:r>
      <w:r>
        <w:rPr>
          <w:lang w:eastAsia="zh-CN"/>
        </w:rPr>
        <w:t>C</w:t>
      </w:r>
      <w:r w:rsidRPr="009130A1">
        <w:rPr>
          <w:lang w:eastAsia="zh-CN"/>
        </w:rPr>
        <w:t>hannel model identifier (for example based on TR 38.901 channel models)</w:t>
      </w:r>
    </w:p>
    <w:p w14:paraId="075CBAB9" w14:textId="77777777" w:rsidR="00DB4F1E" w:rsidRPr="00ED49F0" w:rsidRDefault="00DB4F1E" w:rsidP="00DB4F1E">
      <w:pPr>
        <w:pStyle w:val="Listenabsatz"/>
        <w:numPr>
          <w:ilvl w:val="0"/>
          <w:numId w:val="32"/>
        </w:numPr>
        <w:ind w:firstLineChars="0"/>
        <w:rPr>
          <w:lang w:eastAsia="zh-CN"/>
        </w:rPr>
      </w:pPr>
      <w:r w:rsidRPr="009130A1">
        <w:rPr>
          <w:lang w:eastAsia="zh-CN"/>
        </w:rPr>
        <w:t xml:space="preserve">Option2: </w:t>
      </w:r>
      <w:r w:rsidRPr="00C67024">
        <w:rPr>
          <w:lang w:eastAsia="zh-CN"/>
        </w:rPr>
        <w:t>Explicit</w:t>
      </w:r>
      <w:r w:rsidRPr="009130A1">
        <w:rPr>
          <w:lang w:eastAsia="zh-CN"/>
        </w:rPr>
        <w:t xml:space="preserve"> parameter signaling</w:t>
      </w:r>
      <w:r>
        <w:rPr>
          <w:lang w:eastAsia="zh-CN"/>
        </w:rPr>
        <w:t xml:space="preserve"> for identified channel parameters</w:t>
      </w:r>
      <w:r w:rsidRPr="009130A1">
        <w:rPr>
          <w:lang w:eastAsia="zh-CN"/>
        </w:rPr>
        <w:t xml:space="preserve">. </w:t>
      </w:r>
    </w:p>
    <w:p w14:paraId="0B7401FC" w14:textId="77777777" w:rsidR="00DB4F1E" w:rsidRPr="00ED49F0" w:rsidRDefault="00DB4F1E" w:rsidP="00DB4F1E">
      <w:pPr>
        <w:rPr>
          <w:lang w:eastAsia="zh-CN"/>
        </w:rPr>
      </w:pPr>
    </w:p>
    <w:p w14:paraId="0D0C878F" w14:textId="6B36573D" w:rsidR="00E40AAB" w:rsidRPr="00C3336C" w:rsidRDefault="00E40AAB" w:rsidP="008365F4">
      <w:pPr>
        <w:ind w:left="1701" w:hanging="1701"/>
        <w:rPr>
          <w:rFonts w:eastAsiaTheme="minorHAnsi"/>
          <w:b/>
          <w:bCs/>
          <w:lang w:eastAsia="zh-CN"/>
        </w:rPr>
      </w:pPr>
      <w:r>
        <w:rPr>
          <w:rFonts w:eastAsiaTheme="minorHAnsi"/>
          <w:b/>
          <w:bCs/>
          <w:lang w:eastAsia="zh-CN"/>
        </w:rPr>
        <w:t xml:space="preserve">Proposal </w:t>
      </w:r>
      <w:r w:rsidR="008365F4">
        <w:rPr>
          <w:rFonts w:eastAsiaTheme="minorHAnsi"/>
          <w:b/>
          <w:bCs/>
          <w:lang w:eastAsia="zh-CN"/>
        </w:rPr>
        <w:t>4</w:t>
      </w:r>
      <w:r w:rsidRPr="00ED49F0">
        <w:rPr>
          <w:rFonts w:eastAsiaTheme="minorHAnsi"/>
          <w:b/>
          <w:bCs/>
          <w:lang w:eastAsia="zh-CN"/>
        </w:rPr>
        <w:t xml:space="preserve">:   </w:t>
      </w:r>
      <w:r w:rsidRPr="00ED49F0">
        <w:rPr>
          <w:rFonts w:eastAsiaTheme="minorHAnsi"/>
          <w:b/>
          <w:bCs/>
          <w:lang w:eastAsia="zh-CN"/>
        </w:rPr>
        <w:tab/>
      </w:r>
      <w:r w:rsidRPr="00E40AAB">
        <w:rPr>
          <w:rFonts w:eastAsiaTheme="minorHAnsi"/>
          <w:b/>
          <w:bCs/>
          <w:lang w:eastAsia="zh-CN"/>
        </w:rPr>
        <w:t>LMF provides the UE with information on the channel model or channel parameters to enable channel state identification.</w:t>
      </w:r>
    </w:p>
    <w:p w14:paraId="5E8788AD" w14:textId="77777777" w:rsidR="00DB4F1E" w:rsidRPr="00ED49F0" w:rsidRDefault="00DB4F1E" w:rsidP="00DB4F1E">
      <w:pPr>
        <w:rPr>
          <w:lang w:eastAsia="zh-CN"/>
        </w:rPr>
      </w:pPr>
    </w:p>
    <w:tbl>
      <w:tblPr>
        <w:tblStyle w:val="Tabellenraster"/>
        <w:tblW w:w="0" w:type="auto"/>
        <w:tblLook w:val="04A0" w:firstRow="1" w:lastRow="0" w:firstColumn="1" w:lastColumn="0" w:noHBand="0" w:noVBand="1"/>
      </w:tblPr>
      <w:tblGrid>
        <w:gridCol w:w="9065"/>
      </w:tblGrid>
      <w:tr w:rsidR="00DB4F1E" w:rsidRPr="00ED49F0" w14:paraId="421279C6" w14:textId="77777777" w:rsidTr="00180039">
        <w:tc>
          <w:tcPr>
            <w:tcW w:w="9307" w:type="dxa"/>
          </w:tcPr>
          <w:p w14:paraId="10932ACB" w14:textId="77777777" w:rsidR="00DB4F1E" w:rsidRPr="00ED49F0" w:rsidRDefault="00DB4F1E" w:rsidP="00180039">
            <w:pPr>
              <w:autoSpaceDE/>
              <w:autoSpaceDN/>
              <w:adjustRightInd/>
              <w:snapToGrid/>
              <w:spacing w:after="0"/>
              <w:jc w:val="left"/>
              <w:rPr>
                <w:rFonts w:eastAsia="Batang"/>
                <w:sz w:val="20"/>
                <w:szCs w:val="20"/>
                <w:lang w:eastAsia="x-none"/>
              </w:rPr>
            </w:pPr>
            <w:r w:rsidRPr="00ED49F0">
              <w:rPr>
                <w:rFonts w:eastAsia="Batang"/>
                <w:sz w:val="20"/>
                <w:szCs w:val="20"/>
                <w:highlight w:val="green"/>
                <w:lang w:eastAsia="x-none"/>
              </w:rPr>
              <w:t>Agreement:</w:t>
            </w:r>
          </w:p>
          <w:p w14:paraId="78DD6E55" w14:textId="77777777" w:rsidR="00DB4F1E" w:rsidRPr="00ED49F0" w:rsidRDefault="00DB4F1E" w:rsidP="00180039">
            <w:pPr>
              <w:autoSpaceDE/>
              <w:autoSpaceDN/>
              <w:adjustRightInd/>
              <w:snapToGrid/>
              <w:spacing w:after="0"/>
              <w:jc w:val="left"/>
              <w:rPr>
                <w:rFonts w:eastAsia="Batang"/>
                <w:sz w:val="20"/>
                <w:szCs w:val="20"/>
                <w:lang w:eastAsia="x-none"/>
              </w:rPr>
            </w:pPr>
            <w:r w:rsidRPr="00ED49F0">
              <w:rPr>
                <w:rFonts w:eastAsia="Batang"/>
                <w:sz w:val="20"/>
                <w:szCs w:val="20"/>
                <w:lang w:eastAsia="x-none"/>
              </w:rPr>
              <w:t xml:space="preserve">As part of studying LoS/NLoS information reporting, study at least the following options for information to enable/assist LoS/NLoS detection: </w:t>
            </w:r>
          </w:p>
          <w:p w14:paraId="61DEA2BF" w14:textId="77777777" w:rsidR="00DB4F1E" w:rsidRPr="00ED49F0" w:rsidRDefault="00DB4F1E" w:rsidP="00180039">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 xml:space="preserve">Option 1: Polarization information reporting from UE/gNB to LMF. </w:t>
            </w:r>
          </w:p>
          <w:p w14:paraId="35165A92" w14:textId="77777777" w:rsidR="00DB4F1E" w:rsidRPr="00ED49F0" w:rsidRDefault="00DB4F1E" w:rsidP="00180039">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 xml:space="preserve">Option 2: Coherence bandwidth information reporting from UE/gNB to LMF. </w:t>
            </w:r>
          </w:p>
          <w:p w14:paraId="359D5D12" w14:textId="77777777" w:rsidR="00DB4F1E" w:rsidRPr="00ED49F0" w:rsidRDefault="00DB4F1E" w:rsidP="00180039">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 xml:space="preserve">Option 3: Propagation time difference information reporting from UE/gNB to LMF. </w:t>
            </w:r>
          </w:p>
          <w:p w14:paraId="710840B2" w14:textId="77777777" w:rsidR="00DB4F1E" w:rsidRPr="00ED49F0" w:rsidRDefault="00DB4F1E" w:rsidP="00180039">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Option 4: RSRP reporting from UE/gNB to LMF with finer granularity</w:t>
            </w:r>
          </w:p>
          <w:p w14:paraId="64A6DF9A" w14:textId="77777777" w:rsidR="00DB4F1E" w:rsidRPr="00ED49F0" w:rsidRDefault="00DB4F1E" w:rsidP="00180039">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Option 5: Ricean factor and the variance of Channel Frequency Response (CFR) information reporting from UE/gNB to LMF</w:t>
            </w:r>
          </w:p>
          <w:p w14:paraId="70DD095C" w14:textId="77777777" w:rsidR="00DB4F1E" w:rsidRPr="00ED49F0" w:rsidRDefault="00DB4F1E" w:rsidP="00180039">
            <w:pPr>
              <w:numPr>
                <w:ilvl w:val="0"/>
                <w:numId w:val="32"/>
              </w:numPr>
              <w:overflowPunct w:val="0"/>
              <w:autoSpaceDE/>
              <w:autoSpaceDN/>
              <w:adjustRightInd/>
              <w:snapToGrid/>
              <w:spacing w:after="0" w:line="259" w:lineRule="auto"/>
              <w:jc w:val="left"/>
              <w:textAlignment w:val="baseline"/>
              <w:rPr>
                <w:rFonts w:eastAsia="Times New Roman"/>
                <w:sz w:val="20"/>
                <w:szCs w:val="20"/>
                <w:lang w:eastAsia="en-GB"/>
              </w:rPr>
            </w:pPr>
            <w:r w:rsidRPr="00ED49F0">
              <w:rPr>
                <w:rFonts w:eastAsia="Times New Roman"/>
                <w:sz w:val="20"/>
                <w:szCs w:val="20"/>
                <w:lang w:eastAsia="en-GB"/>
              </w:rPr>
              <w:t>Option 6: No specification impact outside of LoS/NLoS reporting</w:t>
            </w:r>
          </w:p>
          <w:p w14:paraId="6ABCF645" w14:textId="77777777" w:rsidR="00DB4F1E" w:rsidRPr="00ED49F0" w:rsidRDefault="00DB4F1E" w:rsidP="00180039">
            <w:pPr>
              <w:overflowPunct w:val="0"/>
              <w:snapToGrid/>
              <w:spacing w:after="0"/>
              <w:textAlignment w:val="baseline"/>
              <w:rPr>
                <w:sz w:val="20"/>
                <w:szCs w:val="20"/>
              </w:rPr>
            </w:pPr>
            <w:r w:rsidRPr="00ED49F0">
              <w:rPr>
                <w:rFonts w:eastAsia="Times New Roman"/>
                <w:sz w:val="20"/>
                <w:szCs w:val="20"/>
                <w:lang w:eastAsia="en-GB"/>
              </w:rPr>
              <w:t>Note: Companies are encouraged to identify differences in information reporting and any performance gains compared with multipath information reporting</w:t>
            </w:r>
          </w:p>
          <w:p w14:paraId="6E40ABFA" w14:textId="77777777" w:rsidR="00DB4F1E" w:rsidRPr="00ED49F0" w:rsidRDefault="00DB4F1E" w:rsidP="00180039">
            <w:pPr>
              <w:rPr>
                <w:lang w:eastAsia="zh-CN"/>
              </w:rPr>
            </w:pPr>
          </w:p>
        </w:tc>
      </w:tr>
    </w:tbl>
    <w:p w14:paraId="59D686C2" w14:textId="77777777" w:rsidR="00DB4F1E" w:rsidRPr="00ED49F0" w:rsidRDefault="00DB4F1E" w:rsidP="00DB4F1E">
      <w:pPr>
        <w:rPr>
          <w:lang w:eastAsia="zh-CN"/>
        </w:rPr>
      </w:pPr>
    </w:p>
    <w:p w14:paraId="15FC948D" w14:textId="77777777" w:rsidR="00DB4F1E" w:rsidRPr="005B0DA0" w:rsidRDefault="00DB4F1E" w:rsidP="00DB4F1E">
      <w:pPr>
        <w:rPr>
          <w:lang w:eastAsia="zh-CN"/>
        </w:rPr>
      </w:pPr>
      <w:r w:rsidRPr="005B0DA0">
        <w:rPr>
          <w:lang w:eastAsia="zh-CN"/>
        </w:rPr>
        <w:t xml:space="preserve">In our view, reporting specific channel information to enable the channel state identification </w:t>
      </w:r>
      <w:r>
        <w:rPr>
          <w:lang w:eastAsia="zh-CN"/>
        </w:rPr>
        <w:t xml:space="preserve">at the LMF </w:t>
      </w:r>
      <w:r w:rsidRPr="005B0DA0">
        <w:rPr>
          <w:lang w:eastAsia="zh-CN"/>
        </w:rPr>
        <w:t xml:space="preserve">can only be justified if there is a performance gains </w:t>
      </w:r>
      <w:r>
        <w:rPr>
          <w:lang w:eastAsia="zh-CN"/>
        </w:rPr>
        <w:t>over</w:t>
      </w:r>
      <w:r w:rsidRPr="005B0DA0">
        <w:rPr>
          <w:lang w:eastAsia="zh-CN"/>
        </w:rPr>
        <w:t xml:space="preserve"> additional path reporting</w:t>
      </w:r>
      <w:r>
        <w:rPr>
          <w:lang w:eastAsia="zh-CN"/>
        </w:rPr>
        <w:t>.</w:t>
      </w:r>
    </w:p>
    <w:p w14:paraId="15DB910F" w14:textId="77777777" w:rsidR="00DB4F1E" w:rsidRPr="00ED49F0" w:rsidRDefault="00DB4F1E" w:rsidP="00DB4F1E">
      <w:pPr>
        <w:rPr>
          <w:lang w:eastAsia="zh-CN"/>
        </w:rPr>
      </w:pPr>
    </w:p>
    <w:p w14:paraId="2358A9E4" w14:textId="05540AF0" w:rsidR="00DB4F1E" w:rsidRDefault="00DB4F1E" w:rsidP="00DB4F1E">
      <w:pPr>
        <w:ind w:left="1701" w:hanging="1701"/>
        <w:rPr>
          <w:rFonts w:eastAsiaTheme="minorHAnsi"/>
          <w:b/>
          <w:bCs/>
          <w:lang w:eastAsia="zh-CN"/>
        </w:rPr>
      </w:pPr>
      <w:r>
        <w:rPr>
          <w:rFonts w:eastAsiaTheme="minorHAnsi"/>
          <w:b/>
          <w:bCs/>
          <w:lang w:eastAsia="zh-CN"/>
        </w:rPr>
        <w:t>Observation 5:</w:t>
      </w:r>
      <w:r>
        <w:rPr>
          <w:rFonts w:eastAsiaTheme="minorHAnsi"/>
          <w:b/>
          <w:bCs/>
          <w:lang w:eastAsia="zh-CN"/>
        </w:rPr>
        <w:tab/>
        <w:t>Additional path reporting including the ESPR for the FAP is a superior alternative for the reporting of several indicators to the LMF.</w:t>
      </w:r>
    </w:p>
    <w:p w14:paraId="34707CD0" w14:textId="77777777" w:rsidR="00DB4F1E" w:rsidRPr="00ED49F0" w:rsidRDefault="00DB4F1E" w:rsidP="00E00E70">
      <w:pPr>
        <w:rPr>
          <w:lang w:eastAsia="zh-CN"/>
        </w:rPr>
      </w:pPr>
    </w:p>
    <w:p w14:paraId="3F056592" w14:textId="77777777" w:rsidR="00DB4F1E" w:rsidRDefault="00DB4F1E" w:rsidP="00DB4F1E">
      <w:pPr>
        <w:pStyle w:val="berschrift2"/>
      </w:pPr>
      <w:r w:rsidRPr="00ED49F0">
        <w:rPr>
          <w:lang w:eastAsia="zh-CN"/>
        </w:rPr>
        <w:t xml:space="preserve">UE Mobility </w:t>
      </w:r>
      <w:r>
        <w:rPr>
          <w:lang w:eastAsia="zh-CN"/>
        </w:rPr>
        <w:t>and Phase Measurements</w:t>
      </w:r>
    </w:p>
    <w:p w14:paraId="4D1657F2" w14:textId="3C0026AA" w:rsidR="00DB4F1E" w:rsidRDefault="00DB4F1E" w:rsidP="00DB4F1E">
      <w:r w:rsidRPr="006C11FA">
        <w:t xml:space="preserve">Obtaining </w:t>
      </w:r>
      <w:r>
        <w:t>additional information, for example from RAT-independent technologies that are supported by a UE, are useful in NLOS mitigation. The LMF can associate the UL and DL measurements with the UE reported displacement and orientation information. With the help of this information the LMF can identify NLOS states or correct multipath impairments. Motion</w:t>
      </w:r>
      <w:r w:rsidRPr="00FB114B">
        <w:t xml:space="preserve"> State</w:t>
      </w:r>
      <w:r>
        <w:t xml:space="preserve"> </w:t>
      </w:r>
      <w:r w:rsidRPr="00FB114B">
        <w:t>Information</w:t>
      </w:r>
      <w:r>
        <w:t xml:space="preserve"> is supported in LPP, however only OTDOA measurements are supported. Hence we propose:</w:t>
      </w:r>
    </w:p>
    <w:p w14:paraId="6CD81036" w14:textId="77777777" w:rsidR="00E40AAB" w:rsidRPr="00ED49F0" w:rsidRDefault="00E40AAB" w:rsidP="00DB4F1E"/>
    <w:p w14:paraId="5D682B19" w14:textId="0045E09D" w:rsidR="00E40AAB" w:rsidRPr="00E40AAB" w:rsidRDefault="00E40AAB" w:rsidP="008365F4">
      <w:pPr>
        <w:ind w:left="1701" w:hanging="1701"/>
        <w:rPr>
          <w:rFonts w:eastAsiaTheme="minorHAnsi"/>
          <w:b/>
          <w:bCs/>
          <w:lang w:eastAsia="zh-CN"/>
        </w:rPr>
      </w:pPr>
      <w:r>
        <w:rPr>
          <w:rFonts w:eastAsiaTheme="minorHAnsi"/>
          <w:b/>
          <w:bCs/>
          <w:lang w:eastAsia="zh-CN"/>
        </w:rPr>
        <w:t xml:space="preserve">Proposal </w:t>
      </w:r>
      <w:r w:rsidR="008365F4">
        <w:rPr>
          <w:rFonts w:eastAsiaTheme="minorHAnsi"/>
          <w:b/>
          <w:bCs/>
          <w:lang w:eastAsia="zh-CN"/>
        </w:rPr>
        <w:t>5</w:t>
      </w:r>
      <w:r w:rsidRPr="00ED49F0">
        <w:rPr>
          <w:rFonts w:eastAsiaTheme="minorHAnsi"/>
          <w:b/>
          <w:bCs/>
          <w:lang w:eastAsia="zh-CN"/>
        </w:rPr>
        <w:t xml:space="preserve">:   </w:t>
      </w:r>
      <w:r w:rsidRPr="00ED49F0">
        <w:rPr>
          <w:rFonts w:eastAsiaTheme="minorHAnsi"/>
          <w:b/>
          <w:bCs/>
          <w:lang w:eastAsia="zh-CN"/>
        </w:rPr>
        <w:tab/>
      </w:r>
      <w:r w:rsidRPr="00E40AAB">
        <w:rPr>
          <w:rFonts w:eastAsiaTheme="minorHAnsi"/>
          <w:b/>
          <w:bCs/>
          <w:lang w:eastAsia="zh-CN"/>
        </w:rPr>
        <w:t xml:space="preserve">For NLOS mitigation, support the UE to provide the LMF with motion information reports with the same timestamps as the measurements or transmitted SRS for NR methods. </w:t>
      </w:r>
    </w:p>
    <w:p w14:paraId="109AB889" w14:textId="3C0236E1" w:rsidR="00E40AAB" w:rsidRPr="00C3336C" w:rsidRDefault="00E40AAB" w:rsidP="00E40AAB">
      <w:pPr>
        <w:ind w:left="1701" w:hanging="1701"/>
        <w:rPr>
          <w:rFonts w:eastAsiaTheme="minorHAnsi"/>
          <w:b/>
          <w:bCs/>
          <w:lang w:eastAsia="zh-CN"/>
        </w:rPr>
      </w:pPr>
      <w:r w:rsidRPr="00E40AAB">
        <w:rPr>
          <w:rFonts w:eastAsiaTheme="minorHAnsi"/>
          <w:b/>
          <w:bCs/>
          <w:lang w:eastAsia="zh-CN"/>
        </w:rPr>
        <w:tab/>
        <w:t>Send this agreement in an LS to RAN2.</w:t>
      </w:r>
    </w:p>
    <w:p w14:paraId="368D001C" w14:textId="77777777" w:rsidR="00DB4F1E" w:rsidRPr="00ED49F0" w:rsidRDefault="00DB4F1E" w:rsidP="00DB4F1E"/>
    <w:p w14:paraId="5A49F515" w14:textId="1F5D86F9" w:rsidR="00DB4F1E" w:rsidRPr="00ED49F0" w:rsidRDefault="00DB4F1E" w:rsidP="00DB4F1E">
      <w:r w:rsidRPr="00ED49F0">
        <w:t xml:space="preserve">In a related aspect, the ToF difference is associated to the movement profile: </w:t>
      </w:r>
      <m:oMath>
        <m:r>
          <w:rPr>
            <w:rFonts w:ascii="Cambria Math" w:hAnsi="Cambria Math"/>
          </w:rPr>
          <m:t>∆d</m:t>
        </m:r>
      </m:oMath>
      <w:r w:rsidRPr="00ED49F0">
        <w:t xml:space="preserve"> in </w:t>
      </w:r>
      <w:r>
        <w:fldChar w:fldCharType="begin"/>
      </w:r>
      <w:r>
        <w:instrText xml:space="preserve"> REF _Ref79163644 \h </w:instrText>
      </w:r>
      <w:r>
        <w:fldChar w:fldCharType="separate"/>
      </w:r>
      <w:r w:rsidR="00DF43FF" w:rsidRPr="00ED49F0">
        <w:t xml:space="preserve">Figure </w:t>
      </w:r>
      <w:r w:rsidR="00DF43FF">
        <w:rPr>
          <w:noProof/>
        </w:rPr>
        <w:t>7</w:t>
      </w:r>
      <w:r>
        <w:fldChar w:fldCharType="end"/>
      </w:r>
      <w:r>
        <w:t xml:space="preserve"> </w:t>
      </w:r>
      <w:r w:rsidRPr="00ED49F0">
        <w:t xml:space="preserve">can be directly related to the phase difference between the two radio signals received at point A and point B (i.e. </w:t>
      </w:r>
      <m:oMath>
        <m:r>
          <w:rPr>
            <w:rFonts w:ascii="Cambria Math" w:hAnsi="Cambria Math"/>
          </w:rPr>
          <m:t>∆φ</m:t>
        </m:r>
      </m:oMath>
      <w:r w:rsidRPr="00ED49F0">
        <w:t xml:space="preserve">) is calculated using  </w:t>
      </w:r>
      <m:oMath>
        <m:r>
          <w:rPr>
            <w:rFonts w:ascii="Cambria Math" w:hAnsi="Cambria Math"/>
          </w:rPr>
          <m:t xml:space="preserve">∆φ= </m:t>
        </m:r>
        <m:f>
          <m:fPr>
            <m:ctrlPr>
              <w:rPr>
                <w:rFonts w:ascii="Cambria Math" w:hAnsi="Cambria Math"/>
                <w:i/>
              </w:rPr>
            </m:ctrlPr>
          </m:fPr>
          <m:num>
            <m:r>
              <w:rPr>
                <w:rFonts w:ascii="Cambria Math" w:hAnsi="Cambria Math"/>
              </w:rPr>
              <m:t>2π∆d</m:t>
            </m:r>
          </m:num>
          <m:den>
            <m:r>
              <w:rPr>
                <w:rFonts w:ascii="Cambria Math" w:hAnsi="Cambria Math"/>
              </w:rPr>
              <m:t>λ</m:t>
            </m:r>
          </m:den>
        </m:f>
        <m:r>
          <w:rPr>
            <w:rFonts w:ascii="Cambria Math" w:hAnsi="Cambria Math"/>
          </w:rPr>
          <m:t>+ε</m:t>
        </m:r>
      </m:oMath>
      <w:r w:rsidRPr="00ED49F0">
        <w:t xml:space="preserve"> , where </w:t>
      </w:r>
      <m:oMath>
        <m:r>
          <w:rPr>
            <w:rFonts w:ascii="Cambria Math" w:hAnsi="Cambria Math"/>
          </w:rPr>
          <m:t>ε</m:t>
        </m:r>
      </m:oMath>
      <w:r w:rsidRPr="00ED49F0">
        <w:t xml:space="preserve"> is a random error that accounts for frequency jitter. The phase difference is used to recognize any state change (i.e. LOS vs. NLOS). In case the LOS path is blocked or obstructed, a NLOS scattering cluster can be considered as a virtual TRP resulting in </w:t>
      </w:r>
      <m:oMath>
        <m:r>
          <w:rPr>
            <w:rFonts w:ascii="Cambria Math" w:hAnsi="Cambria Math"/>
          </w:rPr>
          <m:t>∆d'</m:t>
        </m:r>
      </m:oMath>
      <w:r w:rsidRPr="00ED49F0">
        <w:t xml:space="preserve"> which does not correspond to the trajectory and in many cases will experience high jitter and discontinuity due to the behavior of the phase measurements characteristic to NLOS situation.</w:t>
      </w:r>
    </w:p>
    <w:p w14:paraId="624C0855" w14:textId="77777777" w:rsidR="00DB4F1E" w:rsidRPr="00ED49F0" w:rsidRDefault="00DB4F1E" w:rsidP="00DB4F1E">
      <w:pPr>
        <w:spacing w:line="276" w:lineRule="auto"/>
        <w:jc w:val="center"/>
        <w:rPr>
          <w:sz w:val="24"/>
          <w:szCs w:val="24"/>
        </w:rPr>
      </w:pPr>
      <w:r w:rsidRPr="00ED49F0">
        <w:rPr>
          <w:noProof/>
        </w:rPr>
        <w:drawing>
          <wp:inline distT="0" distB="0" distL="0" distR="0" wp14:anchorId="52C8E702" wp14:editId="00530F9F">
            <wp:extent cx="2590800" cy="2609833"/>
            <wp:effectExtent l="0" t="0" r="0" b="6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1253" cy="2640509"/>
                    </a:xfrm>
                    <a:prstGeom prst="rect">
                      <a:avLst/>
                    </a:prstGeom>
                    <a:noFill/>
                  </pic:spPr>
                </pic:pic>
              </a:graphicData>
            </a:graphic>
          </wp:inline>
        </w:drawing>
      </w:r>
    </w:p>
    <w:p w14:paraId="19E89FB0" w14:textId="739417B7" w:rsidR="00DB4F1E" w:rsidRPr="00ED49F0" w:rsidRDefault="00DB4F1E" w:rsidP="00DB4F1E">
      <w:pPr>
        <w:pStyle w:val="Beschriftung"/>
      </w:pPr>
      <w:bookmarkStart w:id="14" w:name="_Ref79163644"/>
      <w:r w:rsidRPr="00ED49F0">
        <w:t xml:space="preserve">Figure </w:t>
      </w:r>
      <w:fldSimple w:instr=" SEQ Figure \* ARABIC ">
        <w:r w:rsidR="00DF43FF">
          <w:rPr>
            <w:noProof/>
          </w:rPr>
          <w:t>7</w:t>
        </w:r>
      </w:fldSimple>
      <w:bookmarkEnd w:id="14"/>
      <w:r>
        <w:t>:</w:t>
      </w:r>
      <w:r w:rsidRPr="00ED49F0">
        <w:t xml:space="preserve"> Using displacement and orientation information to identify a channel state and correct measurements</w:t>
      </w:r>
    </w:p>
    <w:p w14:paraId="7F3BE33B" w14:textId="77777777" w:rsidR="00DB4F1E" w:rsidRPr="00ED49F0" w:rsidRDefault="00DB4F1E" w:rsidP="00DB4F1E">
      <w:pPr>
        <w:pStyle w:val="Proposal"/>
        <w:numPr>
          <w:ilvl w:val="0"/>
          <w:numId w:val="0"/>
        </w:numPr>
        <w:ind w:left="1304" w:hanging="1304"/>
        <w:rPr>
          <w:rFonts w:ascii="Times New Roman" w:hAnsi="Times New Roman" w:cs="Times New Roman"/>
        </w:rPr>
      </w:pPr>
    </w:p>
    <w:tbl>
      <w:tblPr>
        <w:tblStyle w:val="Tabellenraster"/>
        <w:tblW w:w="0" w:type="auto"/>
        <w:tblInd w:w="-431" w:type="dxa"/>
        <w:tblLook w:val="04A0" w:firstRow="1" w:lastRow="0" w:firstColumn="1" w:lastColumn="0" w:noHBand="0" w:noVBand="1"/>
      </w:tblPr>
      <w:tblGrid>
        <w:gridCol w:w="9496"/>
      </w:tblGrid>
      <w:tr w:rsidR="00DB4F1E" w:rsidRPr="00ED49F0" w14:paraId="100E90AB" w14:textId="77777777" w:rsidTr="00E40AAB">
        <w:tc>
          <w:tcPr>
            <w:tcW w:w="9496" w:type="dxa"/>
          </w:tcPr>
          <w:p w14:paraId="37894E69" w14:textId="77777777" w:rsidR="00DB4F1E" w:rsidRPr="00ED49F0" w:rsidRDefault="00DB4F1E" w:rsidP="00180039">
            <w:pPr>
              <w:tabs>
                <w:tab w:val="left" w:pos="360"/>
              </w:tabs>
              <w:overflowPunct w:val="0"/>
              <w:snapToGrid/>
              <w:spacing w:after="0"/>
              <w:textAlignment w:val="baseline"/>
              <w:rPr>
                <w:rFonts w:eastAsia="Times New Roman"/>
                <w:sz w:val="20"/>
                <w:szCs w:val="20"/>
                <w:lang w:eastAsia="zh-CN"/>
              </w:rPr>
            </w:pPr>
            <w:r w:rsidRPr="00ED49F0">
              <w:rPr>
                <w:rFonts w:eastAsia="Times New Roman"/>
                <w:sz w:val="20"/>
                <w:szCs w:val="20"/>
                <w:highlight w:val="green"/>
                <w:lang w:eastAsia="zh-CN"/>
              </w:rPr>
              <w:t>Agreement:</w:t>
            </w:r>
          </w:p>
          <w:p w14:paraId="2991F547" w14:textId="77777777" w:rsidR="00DB4F1E" w:rsidRPr="00ED49F0" w:rsidRDefault="00DB4F1E" w:rsidP="00180039">
            <w:pPr>
              <w:tabs>
                <w:tab w:val="left" w:pos="360"/>
              </w:tabs>
              <w:overflowPunct w:val="0"/>
              <w:snapToGrid/>
              <w:spacing w:after="0"/>
              <w:textAlignment w:val="baseline"/>
              <w:rPr>
                <w:rFonts w:eastAsia="Times New Roman"/>
                <w:sz w:val="20"/>
                <w:szCs w:val="20"/>
                <w:lang w:eastAsia="zh-CN"/>
              </w:rPr>
            </w:pPr>
            <w:r w:rsidRPr="00ED49F0">
              <w:rPr>
                <w:rFonts w:eastAsia="Times New Roman"/>
                <w:sz w:val="20"/>
                <w:szCs w:val="20"/>
                <w:lang w:eastAsia="zh-CN"/>
              </w:rPr>
              <w:t>For multipath reporting enhancements, study reporting from TRP to LMF, angle, timing, phase (of additional paths) and power for the additional N paths (value of N is part of the study).</w:t>
            </w:r>
          </w:p>
          <w:p w14:paraId="5F7B642E" w14:textId="77777777" w:rsidR="00DB4F1E" w:rsidRPr="00ED49F0" w:rsidRDefault="00DB4F1E" w:rsidP="00180039">
            <w:pPr>
              <w:numPr>
                <w:ilvl w:val="0"/>
                <w:numId w:val="32"/>
              </w:numPr>
              <w:tabs>
                <w:tab w:val="left" w:pos="360"/>
              </w:tabs>
              <w:overflowPunct w:val="0"/>
              <w:autoSpaceDE/>
              <w:autoSpaceDN/>
              <w:adjustRightInd/>
              <w:snapToGrid/>
              <w:spacing w:after="0" w:line="259" w:lineRule="auto"/>
              <w:jc w:val="left"/>
              <w:textAlignment w:val="baseline"/>
              <w:rPr>
                <w:rFonts w:eastAsia="Times New Roman"/>
                <w:sz w:val="20"/>
                <w:szCs w:val="20"/>
                <w:lang w:eastAsia="zh-CN"/>
              </w:rPr>
            </w:pPr>
            <w:r w:rsidRPr="00ED49F0">
              <w:rPr>
                <w:rFonts w:eastAsia="Times New Roman"/>
                <w:sz w:val="20"/>
                <w:szCs w:val="20"/>
                <w:lang w:eastAsia="zh-CN"/>
              </w:rPr>
              <w:t>Note: Companies are not obligated to provide inputs for all parameters in their study</w:t>
            </w:r>
          </w:p>
          <w:p w14:paraId="1BBF2C2E" w14:textId="77777777" w:rsidR="00DB4F1E" w:rsidRPr="00ED49F0" w:rsidRDefault="00DB4F1E" w:rsidP="00180039">
            <w:pPr>
              <w:pStyle w:val="Proposal"/>
              <w:numPr>
                <w:ilvl w:val="0"/>
                <w:numId w:val="0"/>
              </w:numPr>
              <w:rPr>
                <w:rFonts w:ascii="Times New Roman" w:hAnsi="Times New Roman" w:cs="Times New Roman"/>
              </w:rPr>
            </w:pPr>
          </w:p>
        </w:tc>
      </w:tr>
    </w:tbl>
    <w:p w14:paraId="7152A22B" w14:textId="77777777" w:rsidR="00E00E70" w:rsidRPr="00ED49F0" w:rsidRDefault="00E00E70" w:rsidP="00E00E70"/>
    <w:bookmarkEnd w:id="4"/>
    <w:p w14:paraId="519B298C" w14:textId="13C69E43" w:rsidR="003F1A0D" w:rsidRDefault="00E40AAB" w:rsidP="00E40AAB">
      <w:pPr>
        <w:ind w:left="1701" w:hanging="1701"/>
        <w:rPr>
          <w:rFonts w:eastAsiaTheme="minorHAnsi"/>
          <w:b/>
          <w:bCs/>
          <w:lang w:eastAsia="zh-CN"/>
        </w:rPr>
      </w:pPr>
      <w:r>
        <w:rPr>
          <w:rFonts w:eastAsiaTheme="minorHAnsi"/>
          <w:b/>
          <w:bCs/>
          <w:lang w:eastAsia="zh-CN"/>
        </w:rPr>
        <w:t>Proposal 6</w:t>
      </w:r>
      <w:r w:rsidRPr="00ED49F0">
        <w:rPr>
          <w:rFonts w:eastAsiaTheme="minorHAnsi"/>
          <w:b/>
          <w:bCs/>
          <w:lang w:eastAsia="zh-CN"/>
        </w:rPr>
        <w:t xml:space="preserve">:   </w:t>
      </w:r>
      <w:r w:rsidRPr="00ED49F0">
        <w:rPr>
          <w:rFonts w:eastAsiaTheme="minorHAnsi"/>
          <w:b/>
          <w:bCs/>
          <w:lang w:eastAsia="zh-CN"/>
        </w:rPr>
        <w:tab/>
      </w:r>
      <w:r w:rsidRPr="00E40AAB">
        <w:rPr>
          <w:rFonts w:eastAsiaTheme="minorHAnsi"/>
          <w:b/>
          <w:bCs/>
          <w:lang w:eastAsia="zh-CN"/>
        </w:rPr>
        <w:t>Support the UE to measure and report phase information over multiple time instants</w:t>
      </w:r>
      <w:r w:rsidR="008365F4">
        <w:rPr>
          <w:rFonts w:eastAsiaTheme="minorHAnsi"/>
          <w:b/>
          <w:bCs/>
          <w:lang w:eastAsia="zh-CN"/>
        </w:rPr>
        <w:t>.</w:t>
      </w:r>
    </w:p>
    <w:p w14:paraId="3F6D0C44" w14:textId="77777777" w:rsidR="00D76BD4" w:rsidRDefault="00D76BD4">
      <w:pPr>
        <w:autoSpaceDE/>
        <w:autoSpaceDN/>
        <w:adjustRightInd/>
        <w:snapToGrid/>
        <w:spacing w:after="0"/>
        <w:jc w:val="left"/>
        <w:rPr>
          <w:b/>
          <w:bCs/>
          <w:sz w:val="28"/>
          <w:szCs w:val="28"/>
        </w:rPr>
      </w:pPr>
      <w:r>
        <w:br w:type="page"/>
      </w:r>
    </w:p>
    <w:p w14:paraId="49193008" w14:textId="7222E30B" w:rsidR="00E73F3C" w:rsidRPr="00ED49F0" w:rsidRDefault="00E67484" w:rsidP="00840D8D">
      <w:pPr>
        <w:pStyle w:val="berschrift1"/>
        <w:ind w:left="450"/>
      </w:pPr>
      <w:r w:rsidRPr="00ED49F0">
        <w:t>Conclusions</w:t>
      </w:r>
    </w:p>
    <w:p w14:paraId="0F231C7A" w14:textId="77777777" w:rsidR="008365F4" w:rsidRDefault="008365F4" w:rsidP="008B14D6">
      <w:pPr>
        <w:ind w:left="1560" w:hanging="1560"/>
        <w:rPr>
          <w:iCs/>
        </w:rPr>
      </w:pPr>
    </w:p>
    <w:p w14:paraId="3C3C4BB3" w14:textId="3B463319" w:rsidR="008B14D6" w:rsidRPr="00ED49F0" w:rsidRDefault="00E73F3C" w:rsidP="008B14D6">
      <w:pPr>
        <w:ind w:left="1560" w:hanging="1560"/>
        <w:rPr>
          <w:iCs/>
        </w:rPr>
      </w:pPr>
      <w:r w:rsidRPr="00ED49F0">
        <w:rPr>
          <w:iCs/>
        </w:rPr>
        <w:t xml:space="preserve">Based on the discussion in </w:t>
      </w:r>
      <w:r w:rsidR="00640B95" w:rsidRPr="00ED49F0">
        <w:rPr>
          <w:iCs/>
        </w:rPr>
        <w:t>this document,</w:t>
      </w:r>
      <w:r w:rsidRPr="00ED49F0">
        <w:rPr>
          <w:iCs/>
        </w:rPr>
        <w:t xml:space="preserve"> we propose the following:</w:t>
      </w:r>
    </w:p>
    <w:p w14:paraId="36235C36" w14:textId="77777777" w:rsidR="008365F4" w:rsidRPr="00180039" w:rsidRDefault="008365F4" w:rsidP="008365F4">
      <w:pPr>
        <w:ind w:left="1701" w:hanging="1701"/>
        <w:rPr>
          <w:rFonts w:eastAsiaTheme="minorHAnsi"/>
          <w:b/>
          <w:bCs/>
          <w:lang w:eastAsia="zh-CN"/>
        </w:rPr>
      </w:pPr>
      <w:r>
        <w:rPr>
          <w:rFonts w:eastAsiaTheme="minorHAnsi"/>
          <w:b/>
          <w:bCs/>
          <w:lang w:eastAsia="zh-CN"/>
        </w:rPr>
        <w:t>Proposal 1</w:t>
      </w:r>
      <w:r w:rsidRPr="00ED49F0">
        <w:rPr>
          <w:rFonts w:eastAsiaTheme="minorHAnsi"/>
          <w:b/>
          <w:bCs/>
          <w:lang w:eastAsia="zh-CN"/>
        </w:rPr>
        <w:t xml:space="preserve">:   </w:t>
      </w:r>
      <w:r w:rsidRPr="00ED49F0">
        <w:rPr>
          <w:rFonts w:eastAsiaTheme="minorHAnsi"/>
          <w:b/>
          <w:bCs/>
          <w:lang w:eastAsia="zh-CN"/>
        </w:rPr>
        <w:tab/>
      </w:r>
      <w:r w:rsidRPr="00180039">
        <w:rPr>
          <w:rFonts w:eastAsiaTheme="minorHAnsi"/>
          <w:b/>
          <w:bCs/>
          <w:lang w:eastAsia="zh-CN"/>
        </w:rPr>
        <w:t xml:space="preserve">For multipath mitigating, study signaling and reporting enhancements based on the characteristics of the first lobe. </w:t>
      </w:r>
    </w:p>
    <w:p w14:paraId="05954602" w14:textId="77777777" w:rsidR="008365F4" w:rsidRDefault="008365F4" w:rsidP="008365F4">
      <w:pPr>
        <w:ind w:left="1701" w:hanging="1"/>
        <w:rPr>
          <w:rFonts w:eastAsiaTheme="minorHAnsi"/>
          <w:b/>
          <w:bCs/>
          <w:lang w:eastAsia="zh-CN"/>
        </w:rPr>
      </w:pPr>
      <w:r w:rsidRPr="00180039">
        <w:rPr>
          <w:rFonts w:eastAsiaTheme="minorHAnsi"/>
          <w:b/>
          <w:bCs/>
          <w:lang w:eastAsia="zh-CN"/>
        </w:rPr>
        <w:t>The enhancements can be coupled with measurement reliability indicators derived from the parameters of the correlation function.</w:t>
      </w:r>
    </w:p>
    <w:p w14:paraId="2D4DD6F6" w14:textId="77777777" w:rsidR="008365F4" w:rsidRDefault="008365F4" w:rsidP="008365F4">
      <w:pPr>
        <w:ind w:left="1701" w:hanging="1701"/>
        <w:rPr>
          <w:rFonts w:eastAsiaTheme="minorHAnsi"/>
          <w:b/>
          <w:bCs/>
          <w:lang w:eastAsia="zh-CN"/>
        </w:rPr>
      </w:pPr>
    </w:p>
    <w:p w14:paraId="1E3C676C" w14:textId="77777777" w:rsidR="008365F4" w:rsidRDefault="008365F4" w:rsidP="008365F4">
      <w:pPr>
        <w:ind w:left="1701" w:hanging="1701"/>
        <w:rPr>
          <w:rFonts w:eastAsiaTheme="minorHAnsi"/>
          <w:b/>
          <w:bCs/>
          <w:lang w:eastAsia="zh-CN"/>
        </w:rPr>
      </w:pPr>
      <w:r>
        <w:rPr>
          <w:rFonts w:eastAsiaTheme="minorHAnsi"/>
          <w:b/>
          <w:bCs/>
          <w:lang w:eastAsia="zh-CN"/>
        </w:rPr>
        <w:t>Proposal 2</w:t>
      </w:r>
      <w:r w:rsidRPr="00ED49F0">
        <w:rPr>
          <w:rFonts w:eastAsiaTheme="minorHAnsi"/>
          <w:b/>
          <w:bCs/>
          <w:lang w:eastAsia="zh-CN"/>
        </w:rPr>
        <w:t xml:space="preserve">:   </w:t>
      </w:r>
      <w:r w:rsidRPr="00ED49F0">
        <w:rPr>
          <w:rFonts w:eastAsiaTheme="minorHAnsi"/>
          <w:b/>
          <w:bCs/>
          <w:lang w:eastAsia="zh-CN"/>
        </w:rPr>
        <w:tab/>
      </w:r>
      <w:r w:rsidRPr="00730876">
        <w:rPr>
          <w:rFonts w:eastAsiaTheme="minorHAnsi"/>
          <w:b/>
          <w:bCs/>
          <w:lang w:eastAsia="zh-CN"/>
        </w:rPr>
        <w:t>Support LMF requesting non-distinct path reporting as “Equal spaced path reporting” (ESPR) for the power and timing of M paths at a sampling frequency is defined by the numerology.</w:t>
      </w:r>
    </w:p>
    <w:p w14:paraId="0E585BBA" w14:textId="77777777" w:rsidR="008365F4" w:rsidRDefault="008365F4" w:rsidP="008365F4">
      <w:pPr>
        <w:ind w:left="1701" w:hanging="1"/>
        <w:rPr>
          <w:rFonts w:eastAsiaTheme="minorHAnsi"/>
          <w:b/>
          <w:bCs/>
          <w:lang w:eastAsia="zh-CN"/>
        </w:rPr>
      </w:pPr>
      <w:r w:rsidRPr="00730876">
        <w:rPr>
          <w:rFonts w:eastAsiaTheme="minorHAnsi"/>
          <w:b/>
          <w:bCs/>
          <w:lang w:eastAsia="zh-CN"/>
        </w:rPr>
        <w:t>FFS: value of M and additional message</w:t>
      </w:r>
      <w:r>
        <w:rPr>
          <w:rFonts w:eastAsiaTheme="minorHAnsi"/>
          <w:b/>
          <w:bCs/>
          <w:lang w:eastAsia="zh-CN"/>
        </w:rPr>
        <w:t>.</w:t>
      </w:r>
    </w:p>
    <w:p w14:paraId="6EC3989A" w14:textId="77777777" w:rsidR="008365F4" w:rsidRDefault="008365F4" w:rsidP="008365F4">
      <w:pPr>
        <w:ind w:left="1701" w:hanging="1"/>
        <w:rPr>
          <w:rFonts w:eastAsiaTheme="minorHAnsi"/>
          <w:b/>
          <w:bCs/>
          <w:lang w:eastAsia="zh-CN"/>
        </w:rPr>
      </w:pPr>
    </w:p>
    <w:p w14:paraId="60C24853" w14:textId="77777777" w:rsidR="008365F4" w:rsidRPr="00C3336C" w:rsidRDefault="008365F4" w:rsidP="008365F4">
      <w:pPr>
        <w:ind w:left="1701" w:hanging="1701"/>
        <w:rPr>
          <w:rFonts w:eastAsiaTheme="minorHAnsi"/>
          <w:b/>
          <w:bCs/>
          <w:lang w:eastAsia="zh-CN"/>
        </w:rPr>
      </w:pPr>
      <w:r>
        <w:rPr>
          <w:rFonts w:eastAsiaTheme="minorHAnsi"/>
          <w:b/>
          <w:bCs/>
          <w:lang w:eastAsia="zh-CN"/>
        </w:rPr>
        <w:t>Proposal 3</w:t>
      </w:r>
      <w:r w:rsidRPr="00ED49F0">
        <w:rPr>
          <w:rFonts w:eastAsiaTheme="minorHAnsi"/>
          <w:b/>
          <w:bCs/>
          <w:lang w:eastAsia="zh-CN"/>
        </w:rPr>
        <w:t xml:space="preserve">:   </w:t>
      </w:r>
      <w:r w:rsidRPr="00ED49F0">
        <w:rPr>
          <w:rFonts w:eastAsiaTheme="minorHAnsi"/>
          <w:b/>
          <w:bCs/>
          <w:lang w:eastAsia="zh-CN"/>
        </w:rPr>
        <w:tab/>
      </w:r>
      <w:r w:rsidRPr="00C3336C">
        <w:rPr>
          <w:rFonts w:eastAsiaTheme="minorHAnsi"/>
          <w:b/>
          <w:bCs/>
          <w:lang w:eastAsia="zh-CN"/>
        </w:rPr>
        <w:t>Support a soft value for the channel state indicator according to option 2. The channel state indicator shall include following information:</w:t>
      </w:r>
    </w:p>
    <w:p w14:paraId="185D8613" w14:textId="77777777" w:rsidR="008365F4" w:rsidRPr="00C3336C" w:rsidRDefault="008365F4" w:rsidP="008365F4">
      <w:pPr>
        <w:pStyle w:val="Listenabsatz"/>
        <w:numPr>
          <w:ilvl w:val="0"/>
          <w:numId w:val="33"/>
        </w:numPr>
        <w:autoSpaceDE/>
        <w:autoSpaceDN/>
        <w:adjustRightInd/>
        <w:snapToGrid/>
        <w:spacing w:after="160" w:line="256" w:lineRule="auto"/>
        <w:ind w:left="2421" w:firstLineChars="0"/>
        <w:contextualSpacing/>
        <w:rPr>
          <w:b/>
          <w:bCs/>
          <w:szCs w:val="20"/>
        </w:rPr>
      </w:pPr>
      <w:r w:rsidRPr="00C3336C">
        <w:rPr>
          <w:b/>
          <w:bCs/>
          <w:i/>
        </w:rPr>
        <w:t>Channel state</w:t>
      </w:r>
      <w:r w:rsidRPr="00C3336C">
        <w:rPr>
          <w:b/>
          <w:bCs/>
        </w:rPr>
        <w:t>: LOS, NLOS</w:t>
      </w:r>
    </w:p>
    <w:p w14:paraId="56ED4C49" w14:textId="77777777" w:rsidR="008365F4" w:rsidRPr="00C3336C" w:rsidRDefault="008365F4" w:rsidP="008365F4">
      <w:pPr>
        <w:pStyle w:val="Listenabsatz"/>
        <w:numPr>
          <w:ilvl w:val="0"/>
          <w:numId w:val="33"/>
        </w:numPr>
        <w:autoSpaceDE/>
        <w:autoSpaceDN/>
        <w:adjustRightInd/>
        <w:snapToGrid/>
        <w:spacing w:after="160" w:line="256" w:lineRule="auto"/>
        <w:ind w:left="2421" w:firstLineChars="0"/>
        <w:contextualSpacing/>
        <w:rPr>
          <w:b/>
          <w:bCs/>
        </w:rPr>
      </w:pPr>
      <w:r w:rsidRPr="00C3336C">
        <w:rPr>
          <w:b/>
          <w:bCs/>
          <w:i/>
        </w:rPr>
        <w:t>Confidence</w:t>
      </w:r>
      <w:r w:rsidRPr="00C3336C">
        <w:rPr>
          <w:b/>
          <w:bCs/>
        </w:rPr>
        <w:t>: an indication of the confidence in the provided channel state</w:t>
      </w:r>
    </w:p>
    <w:p w14:paraId="68946E00" w14:textId="77777777" w:rsidR="008365F4" w:rsidRPr="00C3336C" w:rsidRDefault="008365F4" w:rsidP="008365F4">
      <w:pPr>
        <w:pStyle w:val="Listenabsatz"/>
        <w:numPr>
          <w:ilvl w:val="0"/>
          <w:numId w:val="33"/>
        </w:numPr>
        <w:autoSpaceDE/>
        <w:autoSpaceDN/>
        <w:adjustRightInd/>
        <w:snapToGrid/>
        <w:spacing w:after="160" w:line="256" w:lineRule="auto"/>
        <w:ind w:left="2421" w:firstLineChars="0"/>
        <w:contextualSpacing/>
        <w:rPr>
          <w:b/>
          <w:bCs/>
        </w:rPr>
      </w:pPr>
      <w:r>
        <w:rPr>
          <w:b/>
          <w:bCs/>
          <w:i/>
        </w:rPr>
        <w:t xml:space="preserve">FAP </w:t>
      </w:r>
      <w:r w:rsidRPr="00C3336C">
        <w:rPr>
          <w:b/>
          <w:bCs/>
          <w:i/>
        </w:rPr>
        <w:t>Quality</w:t>
      </w:r>
      <w:r w:rsidRPr="00C3336C">
        <w:rPr>
          <w:b/>
          <w:bCs/>
        </w:rPr>
        <w:t>:  an indication of the quality of the FAP (OLOS)</w:t>
      </w:r>
    </w:p>
    <w:p w14:paraId="214CDBE8" w14:textId="77777777" w:rsidR="008365F4" w:rsidRPr="00C3336C" w:rsidRDefault="008365F4" w:rsidP="008365F4">
      <w:pPr>
        <w:pStyle w:val="Listenabsatz"/>
        <w:autoSpaceDE/>
        <w:autoSpaceDN/>
        <w:adjustRightInd/>
        <w:snapToGrid/>
        <w:spacing w:after="160" w:line="256" w:lineRule="auto"/>
        <w:ind w:left="2421" w:firstLineChars="0" w:firstLine="442"/>
        <w:contextualSpacing/>
        <w:rPr>
          <w:b/>
          <w:bCs/>
        </w:rPr>
      </w:pPr>
    </w:p>
    <w:p w14:paraId="1C9D07F5" w14:textId="77777777" w:rsidR="008365F4" w:rsidRPr="00C3336C" w:rsidRDefault="008365F4" w:rsidP="008365F4">
      <w:pPr>
        <w:pStyle w:val="Listenabsatz"/>
        <w:numPr>
          <w:ilvl w:val="0"/>
          <w:numId w:val="33"/>
        </w:numPr>
        <w:autoSpaceDE/>
        <w:autoSpaceDN/>
        <w:adjustRightInd/>
        <w:snapToGrid/>
        <w:spacing w:after="160" w:line="256" w:lineRule="auto"/>
        <w:ind w:left="2421" w:firstLineChars="0"/>
        <w:contextualSpacing/>
        <w:rPr>
          <w:b/>
          <w:bCs/>
        </w:rPr>
      </w:pPr>
      <w:r w:rsidRPr="00C3336C">
        <w:rPr>
          <w:b/>
          <w:bCs/>
          <w:i/>
        </w:rPr>
        <w:t>Secondary channel state</w:t>
      </w:r>
      <w:r w:rsidRPr="00C3336C">
        <w:rPr>
          <w:b/>
          <w:bCs/>
        </w:rPr>
        <w:t xml:space="preserve"> (optional): LOS, NLOS</w:t>
      </w:r>
    </w:p>
    <w:p w14:paraId="4F471014" w14:textId="77777777" w:rsidR="008365F4" w:rsidRDefault="008365F4" w:rsidP="008365F4">
      <w:pPr>
        <w:pStyle w:val="Listenabsatz"/>
        <w:numPr>
          <w:ilvl w:val="0"/>
          <w:numId w:val="33"/>
        </w:numPr>
        <w:autoSpaceDE/>
        <w:autoSpaceDN/>
        <w:adjustRightInd/>
        <w:snapToGrid/>
        <w:spacing w:after="160" w:line="256" w:lineRule="auto"/>
        <w:ind w:left="2421" w:firstLineChars="0"/>
        <w:contextualSpacing/>
        <w:rPr>
          <w:b/>
          <w:bCs/>
        </w:rPr>
      </w:pPr>
      <w:r w:rsidRPr="00C3336C">
        <w:rPr>
          <w:b/>
          <w:bCs/>
          <w:i/>
        </w:rPr>
        <w:t>Secondary channel confidence</w:t>
      </w:r>
      <w:r w:rsidRPr="00C3336C">
        <w:rPr>
          <w:b/>
          <w:bCs/>
        </w:rPr>
        <w:t xml:space="preserve"> (optional): an indication of the confidence in the </w:t>
      </w:r>
      <w:r>
        <w:rPr>
          <w:b/>
          <w:bCs/>
        </w:rPr>
        <w:t>s</w:t>
      </w:r>
      <w:r w:rsidRPr="00C3336C">
        <w:rPr>
          <w:b/>
          <w:bCs/>
        </w:rPr>
        <w:t>econdary channel state</w:t>
      </w:r>
    </w:p>
    <w:p w14:paraId="7440B371" w14:textId="77777777" w:rsidR="008365F4" w:rsidRPr="00C3336C" w:rsidRDefault="008365F4" w:rsidP="008365F4">
      <w:pPr>
        <w:pStyle w:val="Listenabsatz"/>
        <w:autoSpaceDE/>
        <w:autoSpaceDN/>
        <w:adjustRightInd/>
        <w:snapToGrid/>
        <w:spacing w:after="160" w:line="256" w:lineRule="auto"/>
        <w:ind w:left="2421" w:firstLineChars="0" w:firstLine="442"/>
        <w:contextualSpacing/>
        <w:rPr>
          <w:b/>
          <w:bCs/>
        </w:rPr>
      </w:pPr>
    </w:p>
    <w:p w14:paraId="7130F0A1" w14:textId="77777777" w:rsidR="008365F4" w:rsidRPr="00C3336C" w:rsidRDefault="008365F4" w:rsidP="008365F4">
      <w:pPr>
        <w:pStyle w:val="Listenabsatz"/>
        <w:numPr>
          <w:ilvl w:val="0"/>
          <w:numId w:val="33"/>
        </w:numPr>
        <w:autoSpaceDE/>
        <w:autoSpaceDN/>
        <w:adjustRightInd/>
        <w:snapToGrid/>
        <w:spacing w:after="160" w:line="256" w:lineRule="auto"/>
        <w:ind w:left="2421" w:firstLineChars="0"/>
        <w:contextualSpacing/>
        <w:rPr>
          <w:b/>
          <w:bCs/>
        </w:rPr>
      </w:pPr>
      <w:r w:rsidRPr="00C3336C">
        <w:rPr>
          <w:b/>
          <w:bCs/>
          <w:i/>
        </w:rPr>
        <w:t>Occurrence</w:t>
      </w:r>
      <w:r w:rsidRPr="00C3336C">
        <w:rPr>
          <w:b/>
          <w:bCs/>
        </w:rPr>
        <w:t xml:space="preserve"> (optional): provides the percentage that a channel state occurred over a period of time. This field is present for the case the channel state is not reported per measurement (i.e. reported for multiple measurements).</w:t>
      </w:r>
    </w:p>
    <w:p w14:paraId="7D8C56FB" w14:textId="77777777" w:rsidR="008365F4" w:rsidRPr="00ED49F0" w:rsidRDefault="008365F4" w:rsidP="008365F4">
      <w:pPr>
        <w:rPr>
          <w:lang w:eastAsia="zh-CN"/>
        </w:rPr>
      </w:pPr>
      <w:r>
        <w:rPr>
          <w:lang w:eastAsia="zh-CN"/>
        </w:rPr>
        <w:tab/>
      </w:r>
    </w:p>
    <w:p w14:paraId="0BF1DD30" w14:textId="77777777" w:rsidR="008365F4" w:rsidRDefault="008365F4" w:rsidP="008365F4">
      <w:pPr>
        <w:ind w:left="1701" w:hanging="1701"/>
        <w:rPr>
          <w:rFonts w:eastAsiaTheme="minorHAnsi"/>
          <w:b/>
          <w:bCs/>
          <w:lang w:eastAsia="zh-CN"/>
        </w:rPr>
      </w:pPr>
      <w:r>
        <w:rPr>
          <w:rFonts w:eastAsiaTheme="minorHAnsi"/>
          <w:b/>
          <w:bCs/>
          <w:lang w:eastAsia="zh-CN"/>
        </w:rPr>
        <w:t>Proposal 4</w:t>
      </w:r>
      <w:r w:rsidRPr="00ED49F0">
        <w:rPr>
          <w:rFonts w:eastAsiaTheme="minorHAnsi"/>
          <w:b/>
          <w:bCs/>
          <w:lang w:eastAsia="zh-CN"/>
        </w:rPr>
        <w:t xml:space="preserve">:   </w:t>
      </w:r>
      <w:r w:rsidRPr="00ED49F0">
        <w:rPr>
          <w:rFonts w:eastAsiaTheme="minorHAnsi"/>
          <w:b/>
          <w:bCs/>
          <w:lang w:eastAsia="zh-CN"/>
        </w:rPr>
        <w:tab/>
      </w:r>
      <w:r w:rsidRPr="00E40AAB">
        <w:rPr>
          <w:rFonts w:eastAsiaTheme="minorHAnsi"/>
          <w:b/>
          <w:bCs/>
          <w:lang w:eastAsia="zh-CN"/>
        </w:rPr>
        <w:t>LMF provides the UE with information on the channel model or channel parameters to enable channel state identification.</w:t>
      </w:r>
    </w:p>
    <w:p w14:paraId="58BF339B" w14:textId="77777777" w:rsidR="008365F4" w:rsidRDefault="008365F4" w:rsidP="008365F4">
      <w:pPr>
        <w:ind w:left="1701" w:hanging="1701"/>
        <w:rPr>
          <w:rFonts w:eastAsiaTheme="minorHAnsi"/>
          <w:b/>
          <w:bCs/>
          <w:lang w:eastAsia="zh-CN"/>
        </w:rPr>
      </w:pPr>
    </w:p>
    <w:p w14:paraId="3A2BB1DA" w14:textId="77777777" w:rsidR="008365F4" w:rsidRPr="00E40AAB" w:rsidRDefault="008365F4" w:rsidP="008365F4">
      <w:pPr>
        <w:ind w:left="1701" w:hanging="1701"/>
        <w:rPr>
          <w:rFonts w:eastAsiaTheme="minorHAnsi"/>
          <w:b/>
          <w:bCs/>
          <w:lang w:eastAsia="zh-CN"/>
        </w:rPr>
      </w:pPr>
      <w:r>
        <w:rPr>
          <w:rFonts w:eastAsiaTheme="minorHAnsi"/>
          <w:b/>
          <w:bCs/>
          <w:lang w:eastAsia="zh-CN"/>
        </w:rPr>
        <w:t>Proposal 5</w:t>
      </w:r>
      <w:r w:rsidRPr="00ED49F0">
        <w:rPr>
          <w:rFonts w:eastAsiaTheme="minorHAnsi"/>
          <w:b/>
          <w:bCs/>
          <w:lang w:eastAsia="zh-CN"/>
        </w:rPr>
        <w:t xml:space="preserve">:   </w:t>
      </w:r>
      <w:r w:rsidRPr="00ED49F0">
        <w:rPr>
          <w:rFonts w:eastAsiaTheme="minorHAnsi"/>
          <w:b/>
          <w:bCs/>
          <w:lang w:eastAsia="zh-CN"/>
        </w:rPr>
        <w:tab/>
      </w:r>
      <w:r w:rsidRPr="00E40AAB">
        <w:rPr>
          <w:rFonts w:eastAsiaTheme="minorHAnsi"/>
          <w:b/>
          <w:bCs/>
          <w:lang w:eastAsia="zh-CN"/>
        </w:rPr>
        <w:t xml:space="preserve">For NLOS mitigation, support the UE to provide the LMF with motion information reports with the same timestamps as the measurements or transmitted SRS for NR methods. </w:t>
      </w:r>
    </w:p>
    <w:p w14:paraId="3952CB4B" w14:textId="77777777" w:rsidR="008365F4" w:rsidRDefault="008365F4" w:rsidP="008365F4">
      <w:pPr>
        <w:ind w:left="1701" w:hanging="1701"/>
        <w:rPr>
          <w:rFonts w:eastAsiaTheme="minorHAnsi"/>
          <w:b/>
          <w:bCs/>
          <w:lang w:eastAsia="zh-CN"/>
        </w:rPr>
      </w:pPr>
      <w:r w:rsidRPr="00E40AAB">
        <w:rPr>
          <w:rFonts w:eastAsiaTheme="minorHAnsi"/>
          <w:b/>
          <w:bCs/>
          <w:lang w:eastAsia="zh-CN"/>
        </w:rPr>
        <w:tab/>
        <w:t>Send this agreement in an LS to RAN2.</w:t>
      </w:r>
    </w:p>
    <w:p w14:paraId="384DC095" w14:textId="77777777" w:rsidR="008365F4" w:rsidRDefault="008365F4" w:rsidP="008365F4">
      <w:pPr>
        <w:ind w:left="1701" w:hanging="1701"/>
        <w:rPr>
          <w:rFonts w:eastAsiaTheme="minorHAnsi"/>
          <w:b/>
          <w:bCs/>
          <w:lang w:eastAsia="zh-CN"/>
        </w:rPr>
      </w:pPr>
    </w:p>
    <w:p w14:paraId="19E1E0C8" w14:textId="77777777" w:rsidR="008365F4" w:rsidRDefault="008365F4" w:rsidP="008365F4">
      <w:pPr>
        <w:ind w:left="1701" w:hanging="1701"/>
        <w:rPr>
          <w:rFonts w:eastAsiaTheme="minorHAnsi"/>
          <w:b/>
          <w:bCs/>
          <w:lang w:eastAsia="zh-CN"/>
        </w:rPr>
      </w:pPr>
      <w:r>
        <w:rPr>
          <w:rFonts w:eastAsiaTheme="minorHAnsi"/>
          <w:b/>
          <w:bCs/>
          <w:lang w:eastAsia="zh-CN"/>
        </w:rPr>
        <w:t>Proposal 6</w:t>
      </w:r>
      <w:r w:rsidRPr="00ED49F0">
        <w:rPr>
          <w:rFonts w:eastAsiaTheme="minorHAnsi"/>
          <w:b/>
          <w:bCs/>
          <w:lang w:eastAsia="zh-CN"/>
        </w:rPr>
        <w:t xml:space="preserve">:   </w:t>
      </w:r>
      <w:r w:rsidRPr="00ED49F0">
        <w:rPr>
          <w:rFonts w:eastAsiaTheme="minorHAnsi"/>
          <w:b/>
          <w:bCs/>
          <w:lang w:eastAsia="zh-CN"/>
        </w:rPr>
        <w:tab/>
      </w:r>
      <w:r w:rsidRPr="00E40AAB">
        <w:rPr>
          <w:rFonts w:eastAsiaTheme="minorHAnsi"/>
          <w:b/>
          <w:bCs/>
          <w:lang w:eastAsia="zh-CN"/>
        </w:rPr>
        <w:t>Support the UE to measure and report phase information over multiple time instants</w:t>
      </w:r>
      <w:r>
        <w:rPr>
          <w:rFonts w:eastAsiaTheme="minorHAnsi"/>
          <w:b/>
          <w:bCs/>
          <w:lang w:eastAsia="zh-CN"/>
        </w:rPr>
        <w:t>.</w:t>
      </w:r>
    </w:p>
    <w:p w14:paraId="14F24D3A" w14:textId="77777777" w:rsidR="008365F4" w:rsidRDefault="008365F4" w:rsidP="008365F4">
      <w:pPr>
        <w:rPr>
          <w:iCs/>
        </w:rPr>
      </w:pPr>
    </w:p>
    <w:p w14:paraId="65F236E0" w14:textId="67D0AA47" w:rsidR="008365F4" w:rsidRPr="008365F4" w:rsidRDefault="008365F4" w:rsidP="008365F4">
      <w:pPr>
        <w:rPr>
          <w:iCs/>
        </w:rPr>
      </w:pPr>
      <w:r w:rsidRPr="00ED49F0">
        <w:rPr>
          <w:iCs/>
        </w:rPr>
        <w:t xml:space="preserve">The proposals are made based on the following observations:  </w:t>
      </w:r>
    </w:p>
    <w:p w14:paraId="18302278" w14:textId="77777777" w:rsidR="008365F4" w:rsidRDefault="008365F4" w:rsidP="008365F4">
      <w:pPr>
        <w:ind w:left="1701" w:hanging="1701"/>
        <w:rPr>
          <w:rFonts w:eastAsiaTheme="minorHAnsi"/>
          <w:b/>
          <w:bCs/>
          <w:lang w:eastAsia="zh-CN"/>
        </w:rPr>
      </w:pPr>
      <w:r w:rsidRPr="00ED49F0">
        <w:rPr>
          <w:rFonts w:eastAsiaTheme="minorHAnsi"/>
          <w:b/>
          <w:bCs/>
          <w:lang w:eastAsia="zh-CN"/>
        </w:rPr>
        <w:t xml:space="preserve">Observation 1:   </w:t>
      </w:r>
      <w:r w:rsidRPr="00ED49F0">
        <w:rPr>
          <w:rFonts w:eastAsiaTheme="minorHAnsi"/>
          <w:b/>
          <w:bCs/>
          <w:lang w:eastAsia="zh-CN"/>
        </w:rPr>
        <w:tab/>
        <w:t xml:space="preserve">In </w:t>
      </w:r>
      <w:r>
        <w:rPr>
          <w:rFonts w:eastAsiaTheme="minorHAnsi"/>
          <w:b/>
          <w:bCs/>
          <w:lang w:eastAsia="zh-CN"/>
        </w:rPr>
        <w:t>“O</w:t>
      </w:r>
      <w:r w:rsidRPr="00ED49F0">
        <w:rPr>
          <w:rFonts w:eastAsiaTheme="minorHAnsi"/>
          <w:b/>
          <w:bCs/>
          <w:lang w:eastAsia="zh-CN"/>
        </w:rPr>
        <w:t>LOS</w:t>
      </w:r>
      <w:r>
        <w:rPr>
          <w:rFonts w:eastAsiaTheme="minorHAnsi"/>
          <w:b/>
          <w:bCs/>
          <w:lang w:eastAsia="zh-CN"/>
        </w:rPr>
        <w:t>”</w:t>
      </w:r>
      <w:r w:rsidRPr="00ED49F0">
        <w:rPr>
          <w:rFonts w:eastAsiaTheme="minorHAnsi"/>
          <w:b/>
          <w:bCs/>
          <w:lang w:eastAsia="zh-CN"/>
        </w:rPr>
        <w:t xml:space="preserve"> scenarios, it is possible to detect a FAP arriving with a low delay relative to the LOS despite the fact </w:t>
      </w:r>
      <w:r>
        <w:rPr>
          <w:rFonts w:eastAsiaTheme="minorHAnsi"/>
          <w:b/>
          <w:bCs/>
          <w:lang w:eastAsia="zh-CN"/>
        </w:rPr>
        <w:t xml:space="preserve">the LOS path is attenuated. Paths related to diffraction, for example, can be detected resulting in a small distance error compared to the LOS distance and are therefore desired readings for positioning.  </w:t>
      </w:r>
    </w:p>
    <w:p w14:paraId="09A70913" w14:textId="77777777" w:rsidR="008365F4" w:rsidRDefault="008365F4" w:rsidP="008365F4"/>
    <w:p w14:paraId="6813C935" w14:textId="77777777" w:rsidR="008365F4" w:rsidRPr="00ED49F0" w:rsidRDefault="008365F4" w:rsidP="008365F4">
      <w:pPr>
        <w:ind w:left="1701" w:hanging="1701"/>
        <w:rPr>
          <w:rFonts w:eastAsiaTheme="minorHAnsi"/>
          <w:b/>
          <w:bCs/>
          <w:lang w:eastAsia="zh-CN"/>
        </w:rPr>
      </w:pPr>
      <w:r w:rsidRPr="00ED49F0">
        <w:rPr>
          <w:rFonts w:eastAsiaTheme="minorHAnsi"/>
          <w:b/>
          <w:bCs/>
          <w:lang w:eastAsia="zh-CN"/>
        </w:rPr>
        <w:t xml:space="preserve">Observation </w:t>
      </w:r>
      <w:r>
        <w:rPr>
          <w:rFonts w:eastAsiaTheme="minorHAnsi"/>
          <w:b/>
          <w:bCs/>
          <w:lang w:eastAsia="zh-CN"/>
        </w:rPr>
        <w:t>2</w:t>
      </w:r>
      <w:r w:rsidRPr="00ED49F0">
        <w:rPr>
          <w:rFonts w:eastAsiaTheme="minorHAnsi"/>
          <w:b/>
          <w:bCs/>
          <w:lang w:eastAsia="zh-CN"/>
        </w:rPr>
        <w:t xml:space="preserve">:   </w:t>
      </w:r>
      <w:r w:rsidRPr="00ED49F0">
        <w:rPr>
          <w:rFonts w:eastAsiaTheme="minorHAnsi"/>
          <w:b/>
          <w:bCs/>
          <w:lang w:eastAsia="zh-CN"/>
        </w:rPr>
        <w:tab/>
      </w:r>
      <w:r>
        <w:rPr>
          <w:rFonts w:eastAsiaTheme="minorHAnsi"/>
          <w:b/>
          <w:bCs/>
          <w:lang w:eastAsia="zh-CN"/>
        </w:rPr>
        <w:t xml:space="preserve">If several paths arrive with a small delay difference the shape of the related correlation peak deviates from the expected ideal correlation function. The information on the shape of the lobe related to the FAP is useful as ToA reliability indicator.  </w:t>
      </w:r>
    </w:p>
    <w:p w14:paraId="5A1AF601" w14:textId="77777777" w:rsidR="008365F4" w:rsidRDefault="008365F4" w:rsidP="008365F4"/>
    <w:p w14:paraId="575C78F3" w14:textId="77777777" w:rsidR="008365F4" w:rsidRDefault="008365F4" w:rsidP="008365F4">
      <w:pPr>
        <w:ind w:left="1701" w:hanging="1701"/>
        <w:rPr>
          <w:rFonts w:eastAsiaTheme="minorHAnsi"/>
          <w:b/>
          <w:bCs/>
          <w:lang w:eastAsia="zh-CN"/>
        </w:rPr>
      </w:pPr>
      <w:r w:rsidRPr="00ED49F0">
        <w:rPr>
          <w:rFonts w:eastAsiaTheme="minorHAnsi"/>
          <w:b/>
          <w:bCs/>
          <w:lang w:eastAsia="zh-CN"/>
        </w:rPr>
        <w:t xml:space="preserve">Observation </w:t>
      </w:r>
      <w:r>
        <w:rPr>
          <w:rFonts w:eastAsiaTheme="minorHAnsi"/>
          <w:b/>
          <w:bCs/>
          <w:lang w:eastAsia="zh-CN"/>
        </w:rPr>
        <w:t>3</w:t>
      </w:r>
      <w:r w:rsidRPr="00ED49F0">
        <w:rPr>
          <w:rFonts w:eastAsiaTheme="minorHAnsi"/>
          <w:b/>
          <w:bCs/>
          <w:lang w:eastAsia="zh-CN"/>
        </w:rPr>
        <w:t xml:space="preserve">:   </w:t>
      </w:r>
      <w:r w:rsidRPr="00ED49F0">
        <w:rPr>
          <w:rFonts w:eastAsiaTheme="minorHAnsi"/>
          <w:b/>
          <w:bCs/>
          <w:lang w:eastAsia="zh-CN"/>
        </w:rPr>
        <w:tab/>
      </w:r>
      <w:r>
        <w:rPr>
          <w:rFonts w:eastAsiaTheme="minorHAnsi"/>
          <w:b/>
          <w:bCs/>
          <w:lang w:eastAsia="zh-CN"/>
        </w:rPr>
        <w:t xml:space="preserve">Non-ideal beam pointing may result in ToA-measurements with high error. A careful design of the beam steering is required for optimal performance.  </w:t>
      </w:r>
    </w:p>
    <w:p w14:paraId="1198F465" w14:textId="77777777" w:rsidR="008365F4" w:rsidRDefault="008365F4" w:rsidP="008365F4">
      <w:pPr>
        <w:ind w:left="1701" w:hanging="1"/>
        <w:rPr>
          <w:rFonts w:eastAsiaTheme="minorHAnsi"/>
          <w:b/>
          <w:bCs/>
          <w:lang w:eastAsia="zh-CN"/>
        </w:rPr>
      </w:pPr>
    </w:p>
    <w:p w14:paraId="33E492AB" w14:textId="77777777" w:rsidR="008365F4" w:rsidRDefault="008365F4" w:rsidP="008365F4">
      <w:pPr>
        <w:ind w:left="1701" w:hanging="1701"/>
        <w:rPr>
          <w:rFonts w:eastAsiaTheme="minorHAnsi"/>
          <w:b/>
          <w:bCs/>
          <w:lang w:eastAsia="zh-CN"/>
        </w:rPr>
      </w:pPr>
      <w:r w:rsidRPr="00ED49F0">
        <w:rPr>
          <w:rFonts w:eastAsiaTheme="minorHAnsi"/>
          <w:b/>
          <w:bCs/>
          <w:lang w:eastAsia="zh-CN"/>
        </w:rPr>
        <w:t xml:space="preserve">Observation </w:t>
      </w:r>
      <w:r>
        <w:rPr>
          <w:rFonts w:eastAsiaTheme="minorHAnsi"/>
          <w:b/>
          <w:bCs/>
          <w:lang w:eastAsia="zh-CN"/>
        </w:rPr>
        <w:t>4:</w:t>
      </w:r>
      <w:r w:rsidRPr="00ED49F0">
        <w:rPr>
          <w:rFonts w:eastAsiaTheme="minorHAnsi"/>
          <w:b/>
          <w:bCs/>
          <w:lang w:eastAsia="zh-CN"/>
        </w:rPr>
        <w:tab/>
      </w:r>
      <w:r>
        <w:rPr>
          <w:rFonts w:eastAsiaTheme="minorHAnsi"/>
          <w:b/>
          <w:bCs/>
          <w:lang w:eastAsia="zh-CN"/>
        </w:rPr>
        <w:t xml:space="preserve">It may be difficult to distinguish between NLOS scenario where the FAP arrives with a high delay relative to LOS and “OLOS” where the FAP includes an attenuated LOS path or the FAP has a minor delay relative to LOS only. </w:t>
      </w:r>
    </w:p>
    <w:p w14:paraId="62DB8B00" w14:textId="77777777" w:rsidR="008365F4" w:rsidRPr="00ED49F0" w:rsidRDefault="008365F4" w:rsidP="008365F4">
      <w:pPr>
        <w:rPr>
          <w:lang w:eastAsia="zh-CN"/>
        </w:rPr>
      </w:pPr>
    </w:p>
    <w:p w14:paraId="1B7079E3" w14:textId="77777777" w:rsidR="008365F4" w:rsidRDefault="008365F4" w:rsidP="008365F4">
      <w:pPr>
        <w:ind w:left="1701" w:hanging="1701"/>
        <w:rPr>
          <w:rFonts w:eastAsiaTheme="minorHAnsi"/>
          <w:b/>
          <w:bCs/>
          <w:lang w:eastAsia="zh-CN"/>
        </w:rPr>
      </w:pPr>
      <w:r>
        <w:rPr>
          <w:rFonts w:eastAsiaTheme="minorHAnsi"/>
          <w:b/>
          <w:bCs/>
          <w:lang w:eastAsia="zh-CN"/>
        </w:rPr>
        <w:t>Observation 5:</w:t>
      </w:r>
      <w:r>
        <w:rPr>
          <w:rFonts w:eastAsiaTheme="minorHAnsi"/>
          <w:b/>
          <w:bCs/>
          <w:lang w:eastAsia="zh-CN"/>
        </w:rPr>
        <w:tab/>
        <w:t>Additional path reporting including the ESPR for the FAP is a superior alternative for the reporting of several indicators to the LMF.</w:t>
      </w:r>
    </w:p>
    <w:p w14:paraId="19A483B1" w14:textId="157977B8" w:rsidR="00E22986" w:rsidRPr="00ED49F0" w:rsidRDefault="00E22986" w:rsidP="00E22986">
      <w:pPr>
        <w:ind w:left="1701" w:hanging="1701"/>
        <w:rPr>
          <w:rFonts w:eastAsiaTheme="minorHAnsi"/>
          <w:b/>
          <w:bCs/>
          <w:sz w:val="24"/>
          <w:szCs w:val="24"/>
          <w:lang w:eastAsia="zh-CN"/>
        </w:rPr>
      </w:pPr>
    </w:p>
    <w:p w14:paraId="6FF288F6" w14:textId="77777777" w:rsidR="00BE58BE" w:rsidRPr="00ED49F0" w:rsidRDefault="00BE58BE" w:rsidP="00E22986">
      <w:pPr>
        <w:ind w:left="1701" w:hanging="1701"/>
      </w:pPr>
    </w:p>
    <w:bookmarkEnd w:id="2"/>
    <w:bookmarkEnd w:id="3"/>
    <w:p w14:paraId="665283D5" w14:textId="51CBFD8E" w:rsidR="00E22986" w:rsidRPr="00ED49F0" w:rsidRDefault="00E22986" w:rsidP="008365F4">
      <w:pPr>
        <w:tabs>
          <w:tab w:val="left" w:pos="1700"/>
        </w:tabs>
        <w:rPr>
          <w:iCs/>
        </w:rPr>
      </w:pPr>
    </w:p>
    <w:p w14:paraId="021515BB" w14:textId="77777777" w:rsidR="00E22986" w:rsidRPr="00ED49F0" w:rsidRDefault="00E22986" w:rsidP="00E22986">
      <w:pPr>
        <w:rPr>
          <w:iCs/>
        </w:rPr>
      </w:pPr>
    </w:p>
    <w:p w14:paraId="2A64A92C" w14:textId="103FDC83" w:rsidR="001B67E5" w:rsidRPr="00ED49F0" w:rsidRDefault="001B67E5" w:rsidP="001B67E5">
      <w:pPr>
        <w:pStyle w:val="berschrift1"/>
        <w:numPr>
          <w:ilvl w:val="0"/>
          <w:numId w:val="0"/>
        </w:numPr>
      </w:pPr>
      <w:r w:rsidRPr="00ED49F0">
        <w:t>References</w:t>
      </w:r>
    </w:p>
    <w:p w14:paraId="72BAC3A4" w14:textId="77777777" w:rsidR="001B67E5" w:rsidRPr="00ED49F0" w:rsidRDefault="001B67E5" w:rsidP="001B67E5">
      <w:pPr>
        <w:ind w:left="1560" w:hanging="1560"/>
        <w:rPr>
          <w:iCs/>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31"/>
        <w:gridCol w:w="8644"/>
      </w:tblGrid>
      <w:tr w:rsidR="001B67E5" w:rsidRPr="00ED49F0" w14:paraId="3346D18F" w14:textId="77777777" w:rsidTr="00C25976">
        <w:trPr>
          <w:tblCellSpacing w:w="15" w:type="dxa"/>
        </w:trPr>
        <w:tc>
          <w:tcPr>
            <w:tcW w:w="213" w:type="pct"/>
            <w:hideMark/>
          </w:tcPr>
          <w:p w14:paraId="01F04F70" w14:textId="77777777" w:rsidR="001B67E5" w:rsidRPr="00ED49F0" w:rsidRDefault="001B67E5" w:rsidP="00C25976">
            <w:pPr>
              <w:pStyle w:val="Literaturverzeichnis"/>
              <w:rPr>
                <w:noProof/>
              </w:rPr>
            </w:pPr>
            <w:r w:rsidRPr="00ED49F0">
              <w:rPr>
                <w:noProof/>
              </w:rPr>
              <w:t xml:space="preserve">[1] </w:t>
            </w:r>
          </w:p>
        </w:tc>
        <w:tc>
          <w:tcPr>
            <w:tcW w:w="4739" w:type="pct"/>
            <w:hideMark/>
          </w:tcPr>
          <w:p w14:paraId="7B241BAE" w14:textId="77777777" w:rsidR="001B67E5" w:rsidRPr="00ED49F0" w:rsidRDefault="001B67E5" w:rsidP="00C25976">
            <w:pPr>
              <w:pStyle w:val="Literaturverzeichnis"/>
              <w:rPr>
                <w:noProof/>
              </w:rPr>
            </w:pPr>
            <w:r w:rsidRPr="00ED49F0">
              <w:rPr>
                <w:noProof/>
              </w:rPr>
              <w:t xml:space="preserve">RP-210903, “Revised WID on NR Positioning Enhancements”, Intel Corporation, CATT, March 16th – 26th, 2021. </w:t>
            </w:r>
          </w:p>
        </w:tc>
      </w:tr>
    </w:tbl>
    <w:p w14:paraId="48A08E58" w14:textId="5EB7D6BF" w:rsidR="005C4FB5" w:rsidRDefault="005C4FB5" w:rsidP="004C5C93">
      <w:pPr>
        <w:pStyle w:val="Literaturverzeichnis"/>
      </w:pPr>
    </w:p>
    <w:p w14:paraId="2AE8A3DD" w14:textId="57511955" w:rsidR="00DB4F1E" w:rsidRPr="00C3336C" w:rsidRDefault="00DB4F1E" w:rsidP="00C3336C">
      <w:pPr>
        <w:pStyle w:val="Literaturverzeichnis"/>
        <w:ind w:left="426" w:hanging="426"/>
        <w:rPr>
          <w:noProof/>
          <w:lang w:val="de-DE"/>
        </w:rPr>
      </w:pPr>
      <w:r>
        <w:rPr>
          <w:rFonts w:ascii="Calibri" w:eastAsia="Times New Roman" w:hAnsi="Calibri" w:cs="Calibri"/>
          <w:color w:val="000000"/>
          <w:lang w:val="de-DE" w:eastAsia="de-DE"/>
        </w:rPr>
        <w:t xml:space="preserve">[2] </w:t>
      </w:r>
      <w:r>
        <w:rPr>
          <w:rFonts w:ascii="Calibri" w:eastAsia="Times New Roman" w:hAnsi="Calibri" w:cs="Calibri"/>
          <w:color w:val="000000"/>
          <w:lang w:val="de-DE" w:eastAsia="de-DE"/>
        </w:rPr>
        <w:tab/>
      </w:r>
      <w:r w:rsidRPr="00C3336C">
        <w:rPr>
          <w:noProof/>
          <w:lang w:val="de-DE"/>
        </w:rPr>
        <w:t>G. Yammine, M. Alawieh, G. Ilin, M. Momani,M. Elkhouly, P. Karbownik, N. Franke, E. Eberlein.</w:t>
      </w:r>
    </w:p>
    <w:p w14:paraId="39E3192C" w14:textId="14B824F0" w:rsidR="00DB4F1E" w:rsidRPr="00C3336C" w:rsidRDefault="00DB4F1E" w:rsidP="00C3336C">
      <w:pPr>
        <w:pStyle w:val="Literaturverzeichnis"/>
        <w:ind w:left="426" w:hanging="426"/>
        <w:rPr>
          <w:noProof/>
        </w:rPr>
      </w:pPr>
      <w:r w:rsidRPr="00C3336C">
        <w:rPr>
          <w:noProof/>
          <w:lang w:val="de-DE"/>
        </w:rPr>
        <w:t xml:space="preserve"> </w:t>
      </w:r>
      <w:r w:rsidRPr="00C3336C">
        <w:rPr>
          <w:noProof/>
          <w:lang w:val="de-DE"/>
        </w:rPr>
        <w:tab/>
      </w:r>
      <w:r>
        <w:rPr>
          <w:noProof/>
        </w:rPr>
        <w:t>“</w:t>
      </w:r>
      <w:r w:rsidRPr="00C3336C">
        <w:rPr>
          <w:noProof/>
        </w:rPr>
        <w:t>Experimental Investigation of 5G Positioning Performance Using a mmWave Measurement Setup</w:t>
      </w:r>
      <w:r>
        <w:rPr>
          <w:noProof/>
        </w:rPr>
        <w:t>”</w:t>
      </w:r>
      <w:r w:rsidRPr="00C3336C">
        <w:rPr>
          <w:noProof/>
        </w:rPr>
        <w:t>.</w:t>
      </w:r>
    </w:p>
    <w:p w14:paraId="7BAC8402" w14:textId="77777777" w:rsidR="00DB4F1E" w:rsidRPr="00C3336C" w:rsidRDefault="00DB4F1E" w:rsidP="00DB4F1E">
      <w:pPr>
        <w:pStyle w:val="Literaturverzeichnis"/>
        <w:ind w:left="426" w:hanging="426"/>
        <w:rPr>
          <w:rFonts w:ascii="Calibri" w:eastAsia="Times New Roman" w:hAnsi="Calibri" w:cs="Calibri"/>
          <w:color w:val="000000"/>
          <w:lang w:eastAsia="de-DE"/>
        </w:rPr>
      </w:pPr>
      <w:r>
        <w:rPr>
          <w:noProof/>
        </w:rPr>
        <w:t xml:space="preserve"> </w:t>
      </w:r>
      <w:r>
        <w:rPr>
          <w:noProof/>
        </w:rPr>
        <w:tab/>
      </w:r>
      <w:r w:rsidRPr="00C3336C">
        <w:rPr>
          <w:noProof/>
        </w:rPr>
        <w:t>In Proceedings of the Eleventh International Conference on Indoor Positioning and Indoor Navigation, Lloret de Mar, Spain, Nov. 2021, to be published</w:t>
      </w:r>
      <w:r w:rsidRPr="00C3336C">
        <w:rPr>
          <w:rFonts w:ascii="Calibri" w:eastAsia="Times New Roman" w:hAnsi="Calibri" w:cs="Calibri"/>
          <w:color w:val="000000"/>
          <w:lang w:eastAsia="de-DE"/>
        </w:rPr>
        <w:t>.</w:t>
      </w:r>
    </w:p>
    <w:p w14:paraId="62B5A2FD" w14:textId="55FD308A" w:rsidR="00DB4F1E" w:rsidRDefault="00DB4F1E" w:rsidP="00DB4F1E">
      <w:pPr>
        <w:autoSpaceDE/>
        <w:autoSpaceDN/>
        <w:adjustRightInd/>
        <w:snapToGrid/>
        <w:spacing w:after="0"/>
        <w:jc w:val="left"/>
        <w:rPr>
          <w:sz w:val="24"/>
          <w:szCs w:val="24"/>
        </w:rPr>
      </w:pPr>
      <w:r w:rsidRPr="00C3336C">
        <w:rPr>
          <w:rFonts w:ascii="Calibri" w:eastAsia="Times New Roman" w:hAnsi="Calibri" w:cs="Calibri"/>
          <w:color w:val="000000"/>
          <w:lang w:eastAsia="de-DE"/>
        </w:rPr>
        <w:br/>
        <w:t xml:space="preserve"> </w:t>
      </w:r>
      <w:r w:rsidRPr="00C3336C">
        <w:rPr>
          <w:rFonts w:ascii="Calibri" w:eastAsia="Times New Roman" w:hAnsi="Calibri" w:cs="Calibri"/>
          <w:color w:val="000000"/>
          <w:lang w:eastAsia="de-DE"/>
        </w:rPr>
        <w:tab/>
        <w:t xml:space="preserve">Preprint available under: </w:t>
      </w:r>
      <w:r>
        <w:rPr>
          <w:rStyle w:val="apple-converted-space"/>
          <w:rFonts w:ascii="Calibri" w:hAnsi="Calibri" w:cs="Calibri"/>
          <w:color w:val="1F497D"/>
        </w:rPr>
        <w:t> </w:t>
      </w:r>
      <w:hyperlink r:id="rId20" w:history="1">
        <w:r>
          <w:rPr>
            <w:rStyle w:val="Hyperlink"/>
            <w:rFonts w:ascii="Calibri" w:hAnsi="Calibri" w:cs="Calibri"/>
            <w:color w:val="800080"/>
          </w:rPr>
          <w:t>https://owncloud.fraunhofer.de/index.php/s/MmHgp9fctXosPkG</w:t>
        </w:r>
      </w:hyperlink>
    </w:p>
    <w:p w14:paraId="624FCAD7" w14:textId="77777777" w:rsidR="00DB4F1E" w:rsidRPr="00C3336C" w:rsidRDefault="00DB4F1E" w:rsidP="00DB4F1E">
      <w:pPr>
        <w:pStyle w:val="Literaturverzeichnis"/>
        <w:rPr>
          <w:rFonts w:ascii="Calibri" w:eastAsia="Times New Roman" w:hAnsi="Calibri" w:cs="Calibri"/>
          <w:color w:val="000000"/>
          <w:lang w:eastAsia="de-DE"/>
        </w:rPr>
      </w:pPr>
    </w:p>
    <w:p w14:paraId="58497630" w14:textId="4586E018" w:rsidR="00DB4F1E" w:rsidRPr="00C3336C" w:rsidRDefault="00DB4F1E" w:rsidP="00C3336C">
      <w:pPr>
        <w:pStyle w:val="Literaturverzeichnis"/>
        <w:rPr>
          <w:rFonts w:ascii="Calibri" w:eastAsia="Times New Roman" w:hAnsi="Calibri" w:cs="Calibri"/>
          <w:color w:val="000000"/>
          <w:lang w:eastAsia="de-DE"/>
        </w:rPr>
      </w:pPr>
      <w:r w:rsidRPr="00C3336C">
        <w:rPr>
          <w:rFonts w:ascii="Calibri" w:eastAsia="Times New Roman" w:hAnsi="Calibri" w:cs="Calibri"/>
          <w:color w:val="000000"/>
          <w:lang w:eastAsia="de-DE"/>
        </w:rPr>
        <w:t xml:space="preserve"> </w:t>
      </w:r>
    </w:p>
    <w:p w14:paraId="4DB63461" w14:textId="77777777" w:rsidR="00DB4F1E" w:rsidRPr="00DB4F1E" w:rsidRDefault="00DB4F1E" w:rsidP="00C3336C"/>
    <w:p w14:paraId="3FDBFCF7" w14:textId="7584776E" w:rsidR="00BC4596" w:rsidRDefault="00BC4596">
      <w:pPr>
        <w:autoSpaceDE/>
        <w:autoSpaceDN/>
        <w:adjustRightInd/>
        <w:snapToGrid/>
        <w:spacing w:after="0"/>
        <w:jc w:val="left"/>
      </w:pPr>
      <w:r>
        <w:br w:type="page"/>
      </w:r>
    </w:p>
    <w:p w14:paraId="75E69FC8" w14:textId="12BBF56F" w:rsidR="00BC4596" w:rsidRPr="00C3336C" w:rsidRDefault="00BC4596" w:rsidP="00A115F8">
      <w:pPr>
        <w:pStyle w:val="berschrift1"/>
        <w:numPr>
          <w:ilvl w:val="0"/>
          <w:numId w:val="0"/>
        </w:numPr>
        <w:ind w:left="432" w:hanging="432"/>
        <w:rPr>
          <w:lang w:eastAsia="zh-CN"/>
        </w:rPr>
      </w:pPr>
      <w:r w:rsidRPr="00C3336C">
        <w:rPr>
          <w:lang w:eastAsia="zh-CN"/>
        </w:rPr>
        <w:t>ANNEX</w:t>
      </w:r>
    </w:p>
    <w:p w14:paraId="4FC36CE7" w14:textId="1735C1FF" w:rsidR="00BC4596" w:rsidRDefault="00BC4596" w:rsidP="00BC4596"/>
    <w:p w14:paraId="6FF6D144" w14:textId="01DE7F24" w:rsidR="00BC4596" w:rsidRDefault="00A41A30" w:rsidP="00A115F8">
      <w:pPr>
        <w:pStyle w:val="berschrift2"/>
        <w:numPr>
          <w:ilvl w:val="0"/>
          <w:numId w:val="0"/>
        </w:numPr>
        <w:ind w:left="576"/>
        <w:rPr>
          <w:lang w:eastAsia="zh-CN"/>
        </w:rPr>
      </w:pPr>
      <w:r>
        <w:rPr>
          <w:lang w:eastAsia="zh-CN"/>
        </w:rPr>
        <w:t xml:space="preserve">FR1 experiments and re-simulation </w:t>
      </w:r>
    </w:p>
    <w:p w14:paraId="74B5816B" w14:textId="31A3B22A" w:rsidR="00BC4596" w:rsidRDefault="00BC4596" w:rsidP="00BC4596">
      <w:pPr>
        <w:rPr>
          <w:lang w:eastAsia="zh-CN"/>
        </w:rPr>
      </w:pPr>
      <w:r>
        <w:rPr>
          <w:lang w:eastAsia="zh-CN"/>
        </w:rPr>
        <w:t xml:space="preserve">The simulation parameter agreed for Rel-16 evaluation are characterized by: </w:t>
      </w:r>
    </w:p>
    <w:p w14:paraId="7232D4E9" w14:textId="77777777" w:rsidR="00BC4596" w:rsidRDefault="00BC4596" w:rsidP="00BC4596">
      <w:pPr>
        <w:pStyle w:val="Listenabsatz"/>
        <w:numPr>
          <w:ilvl w:val="0"/>
          <w:numId w:val="37"/>
        </w:numPr>
        <w:ind w:firstLineChars="0"/>
        <w:rPr>
          <w:lang w:eastAsia="zh-CN"/>
        </w:rPr>
      </w:pPr>
      <w:r>
        <w:rPr>
          <w:lang w:eastAsia="zh-CN"/>
        </w:rPr>
        <w:t>Random dropping (= random channel parameters)</w:t>
      </w:r>
    </w:p>
    <w:p w14:paraId="231EF657" w14:textId="77777777" w:rsidR="00BC4596" w:rsidRDefault="00BC4596" w:rsidP="00BC4596">
      <w:pPr>
        <w:pStyle w:val="Listenabsatz"/>
        <w:numPr>
          <w:ilvl w:val="0"/>
          <w:numId w:val="37"/>
        </w:numPr>
        <w:ind w:firstLineChars="0"/>
        <w:rPr>
          <w:lang w:eastAsia="zh-CN"/>
        </w:rPr>
      </w:pPr>
      <w:r>
        <w:rPr>
          <w:lang w:eastAsia="zh-CN"/>
        </w:rPr>
        <w:t>For InF scenarios with ISD=20m the probability that 4 or more links with LOS condition are available was high</w:t>
      </w:r>
    </w:p>
    <w:p w14:paraId="75DD3FA5" w14:textId="77777777" w:rsidR="00BC4596" w:rsidRDefault="00BC4596" w:rsidP="00BC4596">
      <w:pPr>
        <w:pStyle w:val="Listenabsatz"/>
        <w:numPr>
          <w:ilvl w:val="0"/>
          <w:numId w:val="37"/>
        </w:numPr>
        <w:ind w:firstLineChars="0"/>
        <w:rPr>
          <w:lang w:eastAsia="zh-CN"/>
        </w:rPr>
      </w:pPr>
      <w:r>
        <w:rPr>
          <w:lang w:eastAsia="zh-CN"/>
        </w:rPr>
        <w:t xml:space="preserve">For models like UMi TR38.901 does not define an absolute time of arrival model (companies used different assumptions for the delay of the first arriving path). </w:t>
      </w:r>
    </w:p>
    <w:p w14:paraId="43DF8731" w14:textId="77777777" w:rsidR="00BC4596" w:rsidRDefault="00BC4596" w:rsidP="00BC4596">
      <w:pPr>
        <w:rPr>
          <w:lang w:eastAsia="zh-CN"/>
        </w:rPr>
      </w:pPr>
      <w:r>
        <w:rPr>
          <w:lang w:eastAsia="zh-CN"/>
        </w:rPr>
        <w:t>Depending on the application the following scenarios may be of interest</w:t>
      </w:r>
    </w:p>
    <w:p w14:paraId="71522C27" w14:textId="77777777" w:rsidR="00BC4596" w:rsidRDefault="00BC4596" w:rsidP="00BC4596">
      <w:pPr>
        <w:pStyle w:val="Listenabsatz"/>
        <w:numPr>
          <w:ilvl w:val="0"/>
          <w:numId w:val="39"/>
        </w:numPr>
        <w:ind w:firstLineChars="0"/>
        <w:rPr>
          <w:lang w:eastAsia="zh-CN"/>
        </w:rPr>
      </w:pPr>
      <w:r>
        <w:rPr>
          <w:lang w:eastAsia="zh-CN"/>
        </w:rPr>
        <w:t xml:space="preserve">(nearly) stationary channels: Assuming for each measurement related to one drop use the same channel parameter (only noise and interference may be random) the resulting CDF represents the “availability”. </w:t>
      </w:r>
    </w:p>
    <w:p w14:paraId="7874CDB3" w14:textId="77777777" w:rsidR="00BC4596" w:rsidRDefault="00BC4596" w:rsidP="00BC4596">
      <w:pPr>
        <w:pStyle w:val="Listenabsatz"/>
        <w:numPr>
          <w:ilvl w:val="0"/>
          <w:numId w:val="39"/>
        </w:numPr>
        <w:ind w:firstLineChars="0"/>
        <w:rPr>
          <w:lang w:eastAsia="zh-CN"/>
        </w:rPr>
      </w:pPr>
      <w:r>
        <w:rPr>
          <w:lang w:eastAsia="zh-CN"/>
        </w:rPr>
        <w:t xml:space="preserve">Moving devices: In case of continuous measurements the change of the receive condition (e.g. change between LOS/NLOS) can be detected. This allows to identify ToA measurement errors introduced by temporal signal blockage, for example. </w:t>
      </w:r>
    </w:p>
    <w:p w14:paraId="04601295" w14:textId="2155F08E" w:rsidR="00BC4596" w:rsidRDefault="00BC4596" w:rsidP="00C3336C">
      <w:pPr>
        <w:pStyle w:val="Listenabsatz"/>
        <w:numPr>
          <w:ilvl w:val="0"/>
          <w:numId w:val="38"/>
        </w:numPr>
        <w:ind w:firstLineChars="0"/>
      </w:pPr>
      <w:r>
        <w:rPr>
          <w:lang w:eastAsia="zh-CN"/>
        </w:rPr>
        <w:t xml:space="preserve">Time variant channel conditions caused by </w:t>
      </w:r>
      <w:r w:rsidR="00EC176A">
        <w:rPr>
          <w:lang w:eastAsia="zh-CN"/>
        </w:rPr>
        <w:t xml:space="preserve">other </w:t>
      </w:r>
      <w:r>
        <w:rPr>
          <w:lang w:eastAsia="zh-CN"/>
        </w:rPr>
        <w:t xml:space="preserve">moving objects. In this case the measurements may change, even if the UE is stationary. Examples are objects passing the UE. This may cause temporal signal blockages or additional multipath components with low delay (relative to LOS). </w:t>
      </w:r>
    </w:p>
    <w:p w14:paraId="20464BE7" w14:textId="3DD80019" w:rsidR="00A41A30" w:rsidRDefault="00A41A30" w:rsidP="00BC4596">
      <w:r>
        <w:t>The channel conditions applicable to usage scenario depend highly on the deployment (height of TRP, height of clutter, type of clutter (metal, other), etc.). For example the probability of “early cluster” (= scatterer close to the UE or the TRP) depends also on the usage scenario and deployment. Other important parameter are the K-factor of the channel. We found that the relationship be</w:t>
      </w:r>
      <w:r w:rsidR="00136164">
        <w:t>tween ToA-accu</w:t>
      </w:r>
      <w:r>
        <w:t>r</w:t>
      </w:r>
      <w:r w:rsidR="00136164">
        <w:t>a</w:t>
      </w:r>
      <w:r>
        <w:t xml:space="preserve">cy and K-factor depends also on the delay spread, or more precisely on the probability of strong early cluster. </w:t>
      </w:r>
    </w:p>
    <w:p w14:paraId="72D301DF" w14:textId="5C4A51F1" w:rsidR="00E35F4B" w:rsidRDefault="00E35F4B" w:rsidP="00BC4596">
      <w:r>
        <w:t xml:space="preserve">A review of the 3GPP channel model (statistical models according TR38.901) in relationship to deployment scenarios is summarized in the following table: </w:t>
      </w:r>
    </w:p>
    <w:tbl>
      <w:tblPr>
        <w:tblStyle w:val="Tabellenraster"/>
        <w:tblW w:w="0" w:type="auto"/>
        <w:tblLook w:val="04A0" w:firstRow="1" w:lastRow="0" w:firstColumn="1" w:lastColumn="0" w:noHBand="0" w:noVBand="1"/>
      </w:tblPr>
      <w:tblGrid>
        <w:gridCol w:w="1943"/>
        <w:gridCol w:w="3444"/>
        <w:gridCol w:w="3678"/>
      </w:tblGrid>
      <w:tr w:rsidR="00E35F4B" w14:paraId="7D785FC3" w14:textId="77777777" w:rsidTr="00E35F4B">
        <w:tc>
          <w:tcPr>
            <w:tcW w:w="1980" w:type="dxa"/>
            <w:shd w:val="clear" w:color="auto" w:fill="D9D9D9" w:themeFill="background1" w:themeFillShade="D9"/>
          </w:tcPr>
          <w:p w14:paraId="02C1750E" w14:textId="64CE9DA2" w:rsidR="00E35F4B" w:rsidRDefault="00E35F4B" w:rsidP="00E35F4B">
            <w:pPr>
              <w:jc w:val="left"/>
            </w:pPr>
            <w:r>
              <w:t>Parameter</w:t>
            </w:r>
          </w:p>
        </w:tc>
        <w:tc>
          <w:tcPr>
            <w:tcW w:w="3544" w:type="dxa"/>
            <w:shd w:val="clear" w:color="auto" w:fill="D9D9D9" w:themeFill="background1" w:themeFillShade="D9"/>
          </w:tcPr>
          <w:p w14:paraId="52B44AF0" w14:textId="6F117DAA" w:rsidR="00E35F4B" w:rsidRDefault="00E35F4B" w:rsidP="00BC4596">
            <w:r>
              <w:t>TR 38.901</w:t>
            </w:r>
          </w:p>
        </w:tc>
        <w:tc>
          <w:tcPr>
            <w:tcW w:w="3783" w:type="dxa"/>
            <w:shd w:val="clear" w:color="auto" w:fill="D9D9D9" w:themeFill="background1" w:themeFillShade="D9"/>
          </w:tcPr>
          <w:p w14:paraId="69ABC383" w14:textId="12BC456C" w:rsidR="00E35F4B" w:rsidRDefault="00E35F4B" w:rsidP="00BC4596">
            <w:r>
              <w:t xml:space="preserve">Impact of </w:t>
            </w:r>
            <w:r w:rsidR="004F0A51">
              <w:t xml:space="preserve">(real world) </w:t>
            </w:r>
            <w:r>
              <w:t>deployment</w:t>
            </w:r>
            <w:r w:rsidR="004F0A51">
              <w:br/>
              <w:t>scenario</w:t>
            </w:r>
            <w:r>
              <w:t xml:space="preserve"> </w:t>
            </w:r>
          </w:p>
        </w:tc>
      </w:tr>
      <w:tr w:rsidR="00E35F4B" w:rsidRPr="00E35F4B" w14:paraId="694F9C2F" w14:textId="77777777" w:rsidTr="00E35F4B">
        <w:tc>
          <w:tcPr>
            <w:tcW w:w="1980" w:type="dxa"/>
          </w:tcPr>
          <w:p w14:paraId="0DFEC09E" w14:textId="2CAC2147" w:rsidR="00E35F4B" w:rsidRPr="00E35F4B" w:rsidRDefault="00E35F4B" w:rsidP="00E35F4B">
            <w:pPr>
              <w:jc w:val="left"/>
              <w:rPr>
                <w:sz w:val="20"/>
                <w:szCs w:val="20"/>
              </w:rPr>
            </w:pPr>
            <w:r w:rsidRPr="00E35F4B">
              <w:rPr>
                <w:sz w:val="20"/>
                <w:szCs w:val="20"/>
              </w:rPr>
              <w:t>Impact of TRP height</w:t>
            </w:r>
          </w:p>
        </w:tc>
        <w:tc>
          <w:tcPr>
            <w:tcW w:w="3544" w:type="dxa"/>
          </w:tcPr>
          <w:p w14:paraId="01301BC9" w14:textId="1EF58580" w:rsidR="00E35F4B" w:rsidRPr="00E35F4B" w:rsidRDefault="00E35F4B" w:rsidP="00BC4596">
            <w:pPr>
              <w:rPr>
                <w:sz w:val="20"/>
                <w:szCs w:val="20"/>
              </w:rPr>
            </w:pPr>
            <w:r w:rsidRPr="00E35F4B">
              <w:rPr>
                <w:sz w:val="20"/>
                <w:szCs w:val="20"/>
              </w:rPr>
              <w:t xml:space="preserve">For InF models the pathloss and the LOS probability depends on the TRP height. Small scale parameters are independent from the TRP height. </w:t>
            </w:r>
          </w:p>
        </w:tc>
        <w:tc>
          <w:tcPr>
            <w:tcW w:w="3783" w:type="dxa"/>
          </w:tcPr>
          <w:p w14:paraId="2DA68BD8" w14:textId="2BEC9D5C" w:rsidR="00E35F4B" w:rsidRPr="00E35F4B" w:rsidRDefault="00E35F4B" w:rsidP="00BC4596">
            <w:pPr>
              <w:rPr>
                <w:sz w:val="20"/>
                <w:szCs w:val="20"/>
              </w:rPr>
            </w:pPr>
            <w:r w:rsidRPr="00E35F4B">
              <w:rPr>
                <w:sz w:val="20"/>
                <w:szCs w:val="20"/>
              </w:rPr>
              <w:t xml:space="preserve">Parameters like K-Factor and delay spread depend also on the TRP height. </w:t>
            </w:r>
          </w:p>
        </w:tc>
      </w:tr>
      <w:tr w:rsidR="00E35F4B" w:rsidRPr="00E35F4B" w14:paraId="4A3815CC" w14:textId="77777777" w:rsidTr="00E35F4B">
        <w:tc>
          <w:tcPr>
            <w:tcW w:w="1980" w:type="dxa"/>
          </w:tcPr>
          <w:p w14:paraId="2E279DB1" w14:textId="4BDAD27E" w:rsidR="00E35F4B" w:rsidRPr="00E35F4B" w:rsidRDefault="00E35F4B" w:rsidP="00E35F4B">
            <w:pPr>
              <w:jc w:val="left"/>
              <w:rPr>
                <w:sz w:val="20"/>
                <w:szCs w:val="20"/>
              </w:rPr>
            </w:pPr>
            <w:r w:rsidRPr="00E35F4B">
              <w:rPr>
                <w:sz w:val="20"/>
                <w:szCs w:val="20"/>
              </w:rPr>
              <w:t>Probability of “early cluster”</w:t>
            </w:r>
          </w:p>
        </w:tc>
        <w:tc>
          <w:tcPr>
            <w:tcW w:w="3544" w:type="dxa"/>
          </w:tcPr>
          <w:p w14:paraId="3573A601" w14:textId="77777777" w:rsidR="00E35F4B" w:rsidRPr="00E35F4B" w:rsidRDefault="00E35F4B" w:rsidP="00BC4596">
            <w:pPr>
              <w:rPr>
                <w:sz w:val="20"/>
                <w:szCs w:val="20"/>
              </w:rPr>
            </w:pPr>
            <w:r w:rsidRPr="00E35F4B">
              <w:rPr>
                <w:sz w:val="20"/>
                <w:szCs w:val="20"/>
              </w:rPr>
              <w:t xml:space="preserve">The probability of early cluster depends on the delay spread (higher delay spread, lower probability) and the number of used clusters. </w:t>
            </w:r>
          </w:p>
          <w:p w14:paraId="40D94C98" w14:textId="149E56A9" w:rsidR="00E35F4B" w:rsidRPr="00E35F4B" w:rsidRDefault="00E35F4B" w:rsidP="00BC4596">
            <w:pPr>
              <w:rPr>
                <w:sz w:val="20"/>
                <w:szCs w:val="20"/>
              </w:rPr>
            </w:pPr>
            <w:r w:rsidRPr="00E35F4B">
              <w:rPr>
                <w:sz w:val="20"/>
                <w:szCs w:val="20"/>
              </w:rPr>
              <w:t>One example for a “early cluster” is the ground reflection. This feature is optional in TR38.901</w:t>
            </w:r>
          </w:p>
        </w:tc>
        <w:tc>
          <w:tcPr>
            <w:tcW w:w="3783" w:type="dxa"/>
          </w:tcPr>
          <w:p w14:paraId="316F3E43" w14:textId="77777777" w:rsidR="00E35F4B" w:rsidRPr="00E35F4B" w:rsidRDefault="00E35F4B" w:rsidP="00BC4596">
            <w:pPr>
              <w:rPr>
                <w:sz w:val="20"/>
                <w:szCs w:val="20"/>
              </w:rPr>
            </w:pPr>
            <w:r w:rsidRPr="00E35F4B">
              <w:rPr>
                <w:sz w:val="20"/>
                <w:szCs w:val="20"/>
              </w:rPr>
              <w:t xml:space="preserve">The probability and strength depends mainly on the usage scenario (clutter density, distance of UE to objects). </w:t>
            </w:r>
          </w:p>
          <w:p w14:paraId="6B5C2D05" w14:textId="5E76D324" w:rsidR="00E35F4B" w:rsidRPr="00E35F4B" w:rsidRDefault="00E35F4B" w:rsidP="00BC4596">
            <w:pPr>
              <w:rPr>
                <w:sz w:val="20"/>
                <w:szCs w:val="20"/>
              </w:rPr>
            </w:pPr>
            <w:r w:rsidRPr="00E35F4B">
              <w:rPr>
                <w:sz w:val="20"/>
                <w:szCs w:val="20"/>
              </w:rPr>
              <w:t xml:space="preserve">For open environments the ground reflection plays an important role (especially for industrial halls). </w:t>
            </w:r>
            <w:r w:rsidRPr="00E35F4B">
              <w:rPr>
                <w:sz w:val="20"/>
                <w:szCs w:val="20"/>
              </w:rPr>
              <w:br/>
              <w:t>Diffraction may also generate “early cluster”</w:t>
            </w:r>
          </w:p>
        </w:tc>
      </w:tr>
      <w:tr w:rsidR="00E35F4B" w:rsidRPr="00E35F4B" w14:paraId="484D91EA" w14:textId="77777777" w:rsidTr="00E35F4B">
        <w:tc>
          <w:tcPr>
            <w:tcW w:w="1980" w:type="dxa"/>
          </w:tcPr>
          <w:p w14:paraId="64A90C0C" w14:textId="6DE54BA0" w:rsidR="00E35F4B" w:rsidRPr="00E35F4B" w:rsidRDefault="00E35F4B" w:rsidP="00E35F4B">
            <w:pPr>
              <w:jc w:val="left"/>
              <w:rPr>
                <w:sz w:val="20"/>
                <w:szCs w:val="20"/>
              </w:rPr>
            </w:pPr>
            <w:r w:rsidRPr="00E35F4B">
              <w:rPr>
                <w:sz w:val="20"/>
                <w:szCs w:val="20"/>
              </w:rPr>
              <w:t>Number of CIR taps</w:t>
            </w:r>
          </w:p>
        </w:tc>
        <w:tc>
          <w:tcPr>
            <w:tcW w:w="3544" w:type="dxa"/>
          </w:tcPr>
          <w:p w14:paraId="44401980" w14:textId="3C9C7C6D" w:rsidR="00E35F4B" w:rsidRPr="00E35F4B" w:rsidRDefault="00E35F4B" w:rsidP="00BC4596">
            <w:pPr>
              <w:rPr>
                <w:sz w:val="20"/>
                <w:szCs w:val="20"/>
              </w:rPr>
            </w:pPr>
            <w:r w:rsidRPr="00E35F4B">
              <w:rPr>
                <w:sz w:val="20"/>
                <w:szCs w:val="20"/>
              </w:rPr>
              <w:t>The subpaths related to a cluster are merged to one path. Hence, for typical simulations the number of channel taps is identical to the number of clusters</w:t>
            </w:r>
          </w:p>
        </w:tc>
        <w:tc>
          <w:tcPr>
            <w:tcW w:w="3783" w:type="dxa"/>
          </w:tcPr>
          <w:p w14:paraId="6A1F27FA" w14:textId="6514E4F9" w:rsidR="00E35F4B" w:rsidRPr="00E35F4B" w:rsidRDefault="00E35F4B" w:rsidP="00BC4596">
            <w:pPr>
              <w:rPr>
                <w:sz w:val="20"/>
                <w:szCs w:val="20"/>
              </w:rPr>
            </w:pPr>
            <w:r w:rsidRPr="00E35F4B">
              <w:rPr>
                <w:sz w:val="20"/>
                <w:szCs w:val="20"/>
              </w:rPr>
              <w:t xml:space="preserve">Different types of clusters exist causing specular reflections or diffuse multipath components. For narrow band simulations this is not critical. But for wideband signals (e.g. FR2 or 100MHz) this may become relevant </w:t>
            </w:r>
          </w:p>
        </w:tc>
      </w:tr>
    </w:tbl>
    <w:p w14:paraId="11377F2A" w14:textId="0ECE69AD" w:rsidR="00E35F4B" w:rsidRDefault="00E35F4B" w:rsidP="00BC4596">
      <w:r>
        <w:t xml:space="preserve">Typically the statistical properties of the channel parameters cover a wide range of possible deployment </w:t>
      </w:r>
      <w:r w:rsidR="00136164">
        <w:t>scenarios and</w:t>
      </w:r>
      <w:r>
        <w:t xml:space="preserve"> therefore statistics measurements in a concrete environment may </w:t>
      </w:r>
      <w:r w:rsidR="00D76BD4">
        <w:t>utilize only a small part of the parameter variation covered by the model.</w:t>
      </w:r>
      <w:r>
        <w:t xml:space="preserve"> Therefore it is difficult to compare statistics of the model with statistics of the measurement. </w:t>
      </w:r>
      <w:r w:rsidR="00D76BD4">
        <w:t xml:space="preserve">In measurements the variation may be lower. </w:t>
      </w:r>
      <w:r>
        <w:t>To overcome th</w:t>
      </w:r>
      <w:r w:rsidR="00D76BD4">
        <w:t>ese</w:t>
      </w:r>
      <w:r>
        <w:t xml:space="preserve"> issues we used a combination of statistical model and ray-tracing like approaches. </w:t>
      </w:r>
    </w:p>
    <w:p w14:paraId="56758623" w14:textId="50424CDC" w:rsidR="00E35F4B" w:rsidRDefault="00E35F4B" w:rsidP="00E35F4B">
      <w:pPr>
        <w:pStyle w:val="Listenabsatz"/>
        <w:numPr>
          <w:ilvl w:val="0"/>
          <w:numId w:val="38"/>
        </w:numPr>
        <w:ind w:firstLineChars="0"/>
      </w:pPr>
      <w:r>
        <w:t xml:space="preserve">According to the geometry of the setup we generated a set of deterministic cluster POSITIONS. Other parameters like reflection coefficient (= strength of the cluster) and phase we selected randomly. Therefore we call this method “semi deterministic cluster” (SDC). </w:t>
      </w:r>
    </w:p>
    <w:p w14:paraId="1A8B6393" w14:textId="21C670A7" w:rsidR="00E35F4B" w:rsidRDefault="00E35F4B" w:rsidP="00E35F4B">
      <w:pPr>
        <w:pStyle w:val="Listenabsatz"/>
        <w:numPr>
          <w:ilvl w:val="0"/>
          <w:numId w:val="38"/>
        </w:numPr>
        <w:ind w:firstLineChars="0"/>
      </w:pPr>
      <w:r>
        <w:t>To reduce the number of SDC and to cover the effect of scatter</w:t>
      </w:r>
      <w:r w:rsidR="00EC176A">
        <w:t>ing</w:t>
      </w:r>
      <w:r>
        <w:t xml:space="preserve"> not described by the SDC we added channel taps generated </w:t>
      </w:r>
      <w:r w:rsidR="00136164">
        <w:t>in line</w:t>
      </w:r>
      <w:r>
        <w:t xml:space="preserve"> with methods described in TR38.901</w:t>
      </w:r>
    </w:p>
    <w:p w14:paraId="7202C421" w14:textId="527284A2" w:rsidR="00E35F4B" w:rsidRDefault="00E35F4B" w:rsidP="00E35F4B">
      <w:pPr>
        <w:pStyle w:val="Listenabsatz"/>
        <w:numPr>
          <w:ilvl w:val="0"/>
          <w:numId w:val="38"/>
        </w:numPr>
        <w:ind w:firstLineChars="0"/>
      </w:pPr>
      <w:r>
        <w:t xml:space="preserve">The power ratio of the clusters generated by the SDC method and the TR38.901 can be adjusted. </w:t>
      </w:r>
    </w:p>
    <w:p w14:paraId="0E570F00" w14:textId="7C6AB852" w:rsidR="00E35F4B" w:rsidRDefault="00E35F4B" w:rsidP="00E35F4B">
      <w:pPr>
        <w:pStyle w:val="Listenabsatz"/>
        <w:numPr>
          <w:ilvl w:val="0"/>
          <w:numId w:val="38"/>
        </w:numPr>
        <w:ind w:firstLineChars="0"/>
      </w:pPr>
      <w:r>
        <w:t xml:space="preserve">For a better match between measurements and simulation it may be necessary to adapt the parameter of the TR38.901 models. </w:t>
      </w:r>
    </w:p>
    <w:p w14:paraId="252E11F5" w14:textId="5B830466" w:rsidR="00E35F4B" w:rsidRDefault="00E35F4B" w:rsidP="00E35F4B">
      <w:r>
        <w:t>So far, in the simulations presented in this TDOC we made only minor adjustments</w:t>
      </w:r>
      <w:r w:rsidR="00D76BD4">
        <w:t xml:space="preserve"> to achieve the presented match</w:t>
      </w:r>
      <w:r>
        <w:t>. Only the power level of the SDC was adjusted</w:t>
      </w:r>
      <w:r w:rsidR="00D76BD4">
        <w:t>. W</w:t>
      </w:r>
      <w:r>
        <w:t>e added the SDC to the cluster generated by the model</w:t>
      </w:r>
      <w:r w:rsidR="00D76BD4">
        <w:t>.</w:t>
      </w:r>
      <w:r>
        <w:t xml:space="preserve"> </w:t>
      </w:r>
      <w:r w:rsidR="00D76BD4">
        <w:t>We observed the following</w:t>
      </w:r>
      <w:r>
        <w:t xml:space="preserve"> behavior</w:t>
      </w:r>
    </w:p>
    <w:p w14:paraId="64C07191" w14:textId="348AB034" w:rsidR="00E35F4B" w:rsidRDefault="00E35F4B" w:rsidP="00E35F4B">
      <w:pPr>
        <w:pStyle w:val="Listenabsatz"/>
        <w:numPr>
          <w:ilvl w:val="0"/>
          <w:numId w:val="48"/>
        </w:numPr>
        <w:ind w:firstLineChars="0"/>
      </w:pPr>
      <w:r>
        <w:t xml:space="preserve">For some TRP the TR38.901 model predicted a higher K-factor than the K-factor </w:t>
      </w:r>
      <w:r w:rsidR="00D76BD4">
        <w:t>measured</w:t>
      </w:r>
      <w:r>
        <w:t xml:space="preserve"> in the experiment</w:t>
      </w:r>
    </w:p>
    <w:p w14:paraId="430E3142" w14:textId="43A424A7" w:rsidR="00E35F4B" w:rsidRDefault="00E35F4B" w:rsidP="00E35F4B">
      <w:pPr>
        <w:pStyle w:val="Listenabsatz"/>
        <w:numPr>
          <w:ilvl w:val="0"/>
          <w:numId w:val="48"/>
        </w:numPr>
        <w:ind w:firstLineChars="0"/>
      </w:pPr>
      <w:r>
        <w:t xml:space="preserve">The probability of “early cluster” generated according to the InF_LOS parameter set was significantly lower than the number of additional early cluster generated by the SDC. </w:t>
      </w:r>
    </w:p>
    <w:p w14:paraId="03100457" w14:textId="1FE66090" w:rsidR="00E35F4B" w:rsidRDefault="00E35F4B" w:rsidP="00BC4596"/>
    <w:p w14:paraId="00056366" w14:textId="66948BD2" w:rsidR="0002786D" w:rsidRDefault="0002786D" w:rsidP="00BC4596">
      <w:r>
        <w:t xml:space="preserve">The setup used for the figures given in chapter </w:t>
      </w:r>
      <w:r>
        <w:fldChar w:fldCharType="begin"/>
      </w:r>
      <w:r>
        <w:instrText xml:space="preserve"> REF _Ref79162659 \r \h </w:instrText>
      </w:r>
      <w:r>
        <w:fldChar w:fldCharType="separate"/>
      </w:r>
      <w:r w:rsidR="00DF43FF">
        <w:t>2</w:t>
      </w:r>
      <w:r>
        <w:fldChar w:fldCharType="end"/>
      </w:r>
      <w:r>
        <w:t xml:space="preserve"> are depicted in </w:t>
      </w:r>
      <w:r>
        <w:fldChar w:fldCharType="begin"/>
      </w:r>
      <w:r>
        <w:instrText xml:space="preserve"> REF _Ref79162702 \h </w:instrText>
      </w:r>
      <w:r>
        <w:fldChar w:fldCharType="separate"/>
      </w:r>
      <w:r w:rsidR="00DF43FF">
        <w:t xml:space="preserve">Figure </w:t>
      </w:r>
      <w:r w:rsidR="00DF43FF">
        <w:rPr>
          <w:noProof/>
        </w:rPr>
        <w:t>8</w:t>
      </w:r>
      <w:r>
        <w:fldChar w:fldCharType="end"/>
      </w:r>
      <w:r>
        <w:t>. The 3GPP model generates randomly distributed cluster (not shown in the figure). We added additional cluster (SDC) representing dedicated position in the hall (the center of the cluster is marked as green points in the figure. The related power was low and selected randomly (median value app. 27dB below a signal travelling the same distance at ideal LOS condition)). Therefore the impact to the overall channel statistic was very low.</w:t>
      </w:r>
    </w:p>
    <w:p w14:paraId="193052A5" w14:textId="20A13AF3" w:rsidR="0002786D" w:rsidRDefault="0002786D" w:rsidP="0002786D">
      <w:r>
        <w:t xml:space="preserve">The setup characteristics are: </w:t>
      </w:r>
    </w:p>
    <w:p w14:paraId="6DDF45A7" w14:textId="77777777" w:rsidR="0002786D" w:rsidRDefault="0002786D" w:rsidP="0002786D">
      <w:pPr>
        <w:pStyle w:val="Listenabsatz"/>
        <w:numPr>
          <w:ilvl w:val="0"/>
          <w:numId w:val="44"/>
        </w:numPr>
        <w:ind w:firstLineChars="0"/>
      </w:pPr>
      <w:r>
        <w:t>In a hall with size 30x40m we installed 6 TRP</w:t>
      </w:r>
    </w:p>
    <w:p w14:paraId="297FFCF9" w14:textId="77777777" w:rsidR="0002786D" w:rsidRDefault="0002786D" w:rsidP="0002786D">
      <w:pPr>
        <w:pStyle w:val="Listenabsatz"/>
        <w:numPr>
          <w:ilvl w:val="0"/>
          <w:numId w:val="44"/>
        </w:numPr>
        <w:ind w:firstLineChars="0"/>
      </w:pPr>
      <w:r>
        <w:t>The UE was placed in the center of the hall.</w:t>
      </w:r>
    </w:p>
    <w:p w14:paraId="2E18A61D" w14:textId="77777777" w:rsidR="0002786D" w:rsidRDefault="0002786D" w:rsidP="0002786D">
      <w:pPr>
        <w:pStyle w:val="Listenabsatz"/>
        <w:numPr>
          <w:ilvl w:val="0"/>
          <w:numId w:val="44"/>
        </w:numPr>
        <w:ind w:firstLineChars="0"/>
      </w:pPr>
      <w:r>
        <w:t>A blocker (wall with metal on one side and absorber on the other side) was moved from the starting position to the end position. The size of the blocker was app. 2m width and 5m height</w:t>
      </w:r>
    </w:p>
    <w:p w14:paraId="02A96F38" w14:textId="77777777" w:rsidR="0002786D" w:rsidRDefault="0002786D" w:rsidP="0002786D">
      <w:pPr>
        <w:pStyle w:val="Listenabsatz"/>
        <w:numPr>
          <w:ilvl w:val="0"/>
          <w:numId w:val="44"/>
        </w:numPr>
        <w:ind w:firstLineChars="0"/>
      </w:pPr>
      <w:r>
        <w:t xml:space="preserve">During the movement the received signal was recorded and analyzed in detail. </w:t>
      </w:r>
    </w:p>
    <w:p w14:paraId="391C722A" w14:textId="77777777" w:rsidR="0002786D" w:rsidRDefault="0002786D" w:rsidP="0002786D">
      <w:pPr>
        <w:pStyle w:val="Listenabsatz"/>
        <w:numPr>
          <w:ilvl w:val="0"/>
          <w:numId w:val="44"/>
        </w:numPr>
        <w:ind w:firstLineChars="0"/>
      </w:pPr>
      <w:r>
        <w:t>To emulate the scenario in simulation a combination of the 3GPP InF_LOS model and additional scatter cluster (“SDC” = “semi deterministic cluster”). For the SDC the position is selected deterministic according to the position of objects in the hall, other parameters (e.g. phase and power) are selected randomly. Details can be found in the annex. Future enhancements of this concept may be a combination of ray-tracing based models (defining dominant scattering cluster) with statistical models (representing other scattering cluster or changes in the environment)</w:t>
      </w:r>
    </w:p>
    <w:p w14:paraId="13547F4B" w14:textId="77777777" w:rsidR="0002786D" w:rsidRDefault="0002786D" w:rsidP="0002786D">
      <w:pPr>
        <w:pStyle w:val="Listenabsatz"/>
        <w:numPr>
          <w:ilvl w:val="0"/>
          <w:numId w:val="44"/>
        </w:numPr>
        <w:ind w:firstLineChars="0"/>
      </w:pPr>
      <w:r>
        <w:t>In the simulation the blocker was implemented by:</w:t>
      </w:r>
    </w:p>
    <w:p w14:paraId="2BA4160C" w14:textId="77777777" w:rsidR="0002786D" w:rsidRDefault="0002786D" w:rsidP="0002786D">
      <w:pPr>
        <w:pStyle w:val="Listenabsatz"/>
        <w:numPr>
          <w:ilvl w:val="1"/>
          <w:numId w:val="44"/>
        </w:numPr>
        <w:ind w:firstLineChars="0"/>
      </w:pPr>
      <w:r>
        <w:t xml:space="preserve">If the blocker crosses the LOS path, the LOS signal is attenuated with up to 50dB. </w:t>
      </w:r>
    </w:p>
    <w:p w14:paraId="50EE8DDE" w14:textId="0351D091" w:rsidR="0002786D" w:rsidRDefault="0002786D" w:rsidP="0002786D">
      <w:pPr>
        <w:pStyle w:val="Listenabsatz"/>
        <w:numPr>
          <w:ilvl w:val="1"/>
          <w:numId w:val="44"/>
        </w:numPr>
        <w:ind w:firstLineChars="0"/>
      </w:pPr>
      <w:r>
        <w:t>The edges of the blocker (metal frame) are emulated as “moving scatter cluster”</w:t>
      </w:r>
      <w:r w:rsidR="00DB4F1E">
        <w:t xml:space="preserve"> (“moving SDC”)</w:t>
      </w:r>
      <w:r>
        <w:t>.</w:t>
      </w:r>
    </w:p>
    <w:p w14:paraId="6AC570BC" w14:textId="77777777" w:rsidR="0002786D" w:rsidRDefault="0002786D" w:rsidP="0002786D">
      <w:pPr>
        <w:pStyle w:val="Listenabsatz"/>
        <w:numPr>
          <w:ilvl w:val="0"/>
          <w:numId w:val="44"/>
        </w:numPr>
        <w:ind w:firstLineChars="0"/>
      </w:pPr>
      <w:r>
        <w:t xml:space="preserve">In total 43 cluster per channel are used for the simulation </w:t>
      </w:r>
    </w:p>
    <w:p w14:paraId="3382DC80" w14:textId="77777777" w:rsidR="0002786D" w:rsidRDefault="0002786D" w:rsidP="0002786D">
      <w:pPr>
        <w:pStyle w:val="Listenabsatz"/>
        <w:numPr>
          <w:ilvl w:val="1"/>
          <w:numId w:val="44"/>
        </w:numPr>
        <w:ind w:firstLineChars="0"/>
      </w:pPr>
      <w:r>
        <w:t xml:space="preserve">23 multipath cluster selected randomly according to InF_LOS parameter set </w:t>
      </w:r>
    </w:p>
    <w:p w14:paraId="3E51EC3F" w14:textId="77777777" w:rsidR="0002786D" w:rsidRDefault="0002786D" w:rsidP="0002786D">
      <w:pPr>
        <w:pStyle w:val="Listenabsatz"/>
        <w:numPr>
          <w:ilvl w:val="1"/>
          <w:numId w:val="44"/>
        </w:numPr>
        <w:ind w:firstLineChars="0"/>
      </w:pPr>
      <w:r>
        <w:t xml:space="preserve">12 SDC representing potential reflectors in the hall  </w:t>
      </w:r>
    </w:p>
    <w:p w14:paraId="67E10D3E" w14:textId="77777777" w:rsidR="0002786D" w:rsidRDefault="0002786D" w:rsidP="0002786D">
      <w:pPr>
        <w:pStyle w:val="Listenabsatz"/>
        <w:numPr>
          <w:ilvl w:val="1"/>
          <w:numId w:val="44"/>
        </w:numPr>
        <w:ind w:firstLineChars="0"/>
      </w:pPr>
      <w:r>
        <w:t xml:space="preserve">6 SDC representing the edges of the blocker </w:t>
      </w:r>
    </w:p>
    <w:p w14:paraId="3FC5F3FE" w14:textId="5E3A1697" w:rsidR="0002786D" w:rsidRDefault="0002786D" w:rsidP="0002786D">
      <w:pPr>
        <w:pStyle w:val="Listenabsatz"/>
        <w:numPr>
          <w:ilvl w:val="1"/>
          <w:numId w:val="44"/>
        </w:numPr>
        <w:ind w:firstLineChars="0"/>
      </w:pPr>
      <w:r>
        <w:t xml:space="preserve">1 cluster representing the ground reflection </w:t>
      </w:r>
      <w:r w:rsidR="00136164">
        <w:t>in line</w:t>
      </w:r>
      <w:r>
        <w:t xml:space="preserve"> with TR38.901 v16.1, chapter 7.6.8 </w:t>
      </w:r>
    </w:p>
    <w:p w14:paraId="282E2367" w14:textId="77777777" w:rsidR="0002786D" w:rsidRDefault="0002786D" w:rsidP="0002786D">
      <w:pPr>
        <w:pStyle w:val="Listenabsatz"/>
        <w:numPr>
          <w:ilvl w:val="1"/>
          <w:numId w:val="44"/>
        </w:numPr>
        <w:ind w:firstLineChars="0"/>
      </w:pPr>
      <w:r>
        <w:t xml:space="preserve">LOS path </w:t>
      </w:r>
    </w:p>
    <w:p w14:paraId="00A12427" w14:textId="77777777" w:rsidR="0002786D" w:rsidRDefault="0002786D" w:rsidP="00BC4596"/>
    <w:p w14:paraId="480EA9A3" w14:textId="343569BD" w:rsidR="005D0FAD" w:rsidRDefault="005D0FAD" w:rsidP="00C3336C">
      <w:pPr>
        <w:pStyle w:val="Beschriftung"/>
      </w:pPr>
      <w:r w:rsidRPr="00C24C73">
        <w:rPr>
          <w:noProof/>
        </w:rPr>
        <w:drawing>
          <wp:inline distT="0" distB="0" distL="0" distR="0" wp14:anchorId="0455A6C2" wp14:editId="3BD76FCD">
            <wp:extent cx="5762625" cy="3974224"/>
            <wp:effectExtent l="0" t="0" r="3175"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2625" cy="3974224"/>
                    </a:xfrm>
                    <a:prstGeom prst="rect">
                      <a:avLst/>
                    </a:prstGeom>
                  </pic:spPr>
                </pic:pic>
              </a:graphicData>
            </a:graphic>
          </wp:inline>
        </w:drawing>
      </w:r>
      <w:bookmarkStart w:id="15" w:name="_Ref79162702"/>
      <w:r>
        <w:t xml:space="preserve">Figure </w:t>
      </w:r>
      <w:fldSimple w:instr=" SEQ Figure \* ARABIC ">
        <w:r w:rsidR="00DF43FF">
          <w:rPr>
            <w:noProof/>
          </w:rPr>
          <w:t>8</w:t>
        </w:r>
      </w:fldSimple>
      <w:bookmarkEnd w:id="15"/>
      <w:r>
        <w:t>: True-to-scale picture of the measurement and simulation setup</w:t>
      </w:r>
    </w:p>
    <w:p w14:paraId="36B16301" w14:textId="77777777" w:rsidR="0002786D" w:rsidRPr="00C3336C" w:rsidRDefault="0002786D" w:rsidP="00BC4596"/>
    <w:p w14:paraId="67A2BA9C" w14:textId="482A86F4" w:rsidR="00DF43FF" w:rsidRPr="00C3336C" w:rsidRDefault="00DF43FF">
      <w:pPr>
        <w:autoSpaceDE/>
        <w:autoSpaceDN/>
        <w:adjustRightInd/>
        <w:snapToGrid/>
        <w:spacing w:after="0"/>
        <w:jc w:val="left"/>
      </w:pPr>
      <w:r w:rsidRPr="00C3336C">
        <w:br w:type="page"/>
      </w:r>
    </w:p>
    <w:p w14:paraId="228821FF" w14:textId="1EAEEAD8" w:rsidR="00A41A30" w:rsidRPr="00A115F8" w:rsidRDefault="00DF43FF" w:rsidP="00A115F8">
      <w:pPr>
        <w:pStyle w:val="berschrift2"/>
        <w:numPr>
          <w:ilvl w:val="0"/>
          <w:numId w:val="0"/>
        </w:numPr>
        <w:ind w:left="576"/>
        <w:rPr>
          <w:lang w:eastAsia="zh-CN"/>
        </w:rPr>
      </w:pPr>
      <w:r w:rsidRPr="00A115F8">
        <w:rPr>
          <w:lang w:eastAsia="zh-CN"/>
        </w:rPr>
        <w:t>FR2 Experiments</w:t>
      </w:r>
    </w:p>
    <w:p w14:paraId="28E7153D" w14:textId="77777777" w:rsidR="00DF43FF" w:rsidRDefault="00DF43FF" w:rsidP="00DF43FF">
      <w:pPr>
        <w:rPr>
          <w:lang w:eastAsia="zh-CN"/>
        </w:rPr>
      </w:pPr>
      <w:r>
        <w:rPr>
          <w:lang w:eastAsia="zh-CN"/>
        </w:rPr>
        <w:t xml:space="preserve">Further details can be found in [2]. </w:t>
      </w:r>
    </w:p>
    <w:p w14:paraId="7DF11CC5" w14:textId="5630CAF6" w:rsidR="00DF43FF" w:rsidRPr="00EB3B9F" w:rsidRDefault="00DF43FF" w:rsidP="00DF43FF">
      <w:pPr>
        <w:rPr>
          <w:lang w:eastAsia="zh-CN"/>
        </w:rPr>
      </w:pPr>
      <w:r w:rsidRPr="00EB3B9F">
        <w:rPr>
          <w:lang w:eastAsia="zh-CN"/>
        </w:rPr>
        <w:t xml:space="preserve">Assuming devices supporting beam-forming the interaction between the beam forming and the measurements (ToA, AoA, AoD) must be considered. As an example we use the measurements of an experimental setup. We installed two antenna arrays with configurable beam angles in a small hall (size app. 30mx40m) with the following parameter </w:t>
      </w:r>
    </w:p>
    <w:p w14:paraId="25E9A0FD" w14:textId="77777777" w:rsidR="00DF43FF" w:rsidRPr="00EB3B9F" w:rsidRDefault="00DF43FF" w:rsidP="00DF43FF">
      <w:pPr>
        <w:pStyle w:val="Listenabsatz"/>
        <w:numPr>
          <w:ilvl w:val="0"/>
          <w:numId w:val="16"/>
        </w:numPr>
        <w:ind w:firstLineChars="0"/>
        <w:rPr>
          <w:lang w:eastAsia="zh-CN"/>
        </w:rPr>
      </w:pPr>
      <w:r w:rsidRPr="00EB3B9F">
        <w:rPr>
          <w:lang w:eastAsia="zh-CN"/>
        </w:rPr>
        <w:t>FR2  (28GHz)</w:t>
      </w:r>
    </w:p>
    <w:p w14:paraId="0ED1C149" w14:textId="77777777" w:rsidR="00DF43FF" w:rsidRPr="00EB3B9F" w:rsidRDefault="00DF43FF" w:rsidP="00DF43FF">
      <w:pPr>
        <w:pStyle w:val="Listenabsatz"/>
        <w:numPr>
          <w:ilvl w:val="0"/>
          <w:numId w:val="16"/>
        </w:numPr>
        <w:ind w:firstLineChars="0"/>
        <w:rPr>
          <w:lang w:eastAsia="zh-CN"/>
        </w:rPr>
      </w:pPr>
      <w:r w:rsidRPr="00EB3B9F">
        <w:rPr>
          <w:lang w:eastAsia="zh-CN"/>
        </w:rPr>
        <w:t>Receive antenna array with 16x16 elements, beamwidth app. 7deg</w:t>
      </w:r>
    </w:p>
    <w:p w14:paraId="1FF0C9EA" w14:textId="77777777" w:rsidR="00DF43FF" w:rsidRPr="00EB3B9F" w:rsidRDefault="00DF43FF" w:rsidP="00DF43FF">
      <w:pPr>
        <w:pStyle w:val="Listenabsatz"/>
        <w:numPr>
          <w:ilvl w:val="0"/>
          <w:numId w:val="16"/>
        </w:numPr>
        <w:ind w:firstLineChars="0"/>
        <w:rPr>
          <w:lang w:eastAsia="zh-CN"/>
        </w:rPr>
      </w:pPr>
      <w:r w:rsidRPr="00EB3B9F">
        <w:rPr>
          <w:lang w:eastAsia="zh-CN"/>
        </w:rPr>
        <w:t>“medium” TX power (23dBm, representing the EIRP of a small antenna)</w:t>
      </w:r>
    </w:p>
    <w:p w14:paraId="737ED8EA" w14:textId="77777777" w:rsidR="00DF43FF" w:rsidRPr="00EB3B9F" w:rsidRDefault="00DF43FF" w:rsidP="00DF43FF">
      <w:pPr>
        <w:pStyle w:val="Listenabsatz"/>
        <w:numPr>
          <w:ilvl w:val="0"/>
          <w:numId w:val="16"/>
        </w:numPr>
        <w:ind w:firstLineChars="0"/>
        <w:rPr>
          <w:lang w:eastAsia="zh-CN"/>
        </w:rPr>
      </w:pPr>
      <w:r w:rsidRPr="00EB3B9F">
        <w:rPr>
          <w:lang w:eastAsia="zh-CN"/>
        </w:rPr>
        <w:t xml:space="preserve">to control the AoD we used for the TX also an antenna array </w:t>
      </w:r>
    </w:p>
    <w:p w14:paraId="64549113" w14:textId="77777777" w:rsidR="00DF43FF" w:rsidRPr="00EB3B9F" w:rsidRDefault="00DF43FF" w:rsidP="00DF43FF">
      <w:pPr>
        <w:pStyle w:val="Listenabsatz"/>
        <w:numPr>
          <w:ilvl w:val="0"/>
          <w:numId w:val="16"/>
        </w:numPr>
        <w:ind w:firstLineChars="0"/>
        <w:rPr>
          <w:lang w:eastAsia="zh-CN"/>
        </w:rPr>
      </w:pPr>
      <w:r w:rsidRPr="00EB3B9F">
        <w:rPr>
          <w:lang w:eastAsia="zh-CN"/>
        </w:rPr>
        <w:t xml:space="preserve">As transmit signal we used a SRS, COMB=4, 4 symbols, staggering, 400MHz bandwidth, SCS=120kHz </w:t>
      </w:r>
    </w:p>
    <w:p w14:paraId="1B4E80B6" w14:textId="77777777" w:rsidR="00DF43FF" w:rsidRPr="00EB3B9F" w:rsidRDefault="00DF43FF" w:rsidP="00C3336C">
      <w:pPr>
        <w:jc w:val="center"/>
        <w:rPr>
          <w:lang w:eastAsia="zh-CN"/>
        </w:rPr>
      </w:pPr>
      <w:r w:rsidRPr="00EB3B9F">
        <w:rPr>
          <w:noProof/>
        </w:rPr>
        <w:drawing>
          <wp:inline distT="0" distB="0" distL="0" distR="0" wp14:anchorId="69490558" wp14:editId="5EB97563">
            <wp:extent cx="5473611" cy="2082639"/>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05451" cy="2094754"/>
                    </a:xfrm>
                    <a:prstGeom prst="rect">
                      <a:avLst/>
                    </a:prstGeom>
                  </pic:spPr>
                </pic:pic>
              </a:graphicData>
            </a:graphic>
          </wp:inline>
        </w:drawing>
      </w:r>
    </w:p>
    <w:p w14:paraId="50D4FEF2" w14:textId="041AD40C" w:rsidR="00DF43FF" w:rsidRPr="00EB3B9F" w:rsidRDefault="00DF43FF" w:rsidP="00C3336C">
      <w:pPr>
        <w:pStyle w:val="Beschriftung"/>
        <w:rPr>
          <w:lang w:eastAsia="zh-CN"/>
        </w:rPr>
      </w:pPr>
      <w:r w:rsidRPr="00EB3B9F">
        <w:t xml:space="preserve">Figure </w:t>
      </w:r>
      <w:fldSimple w:instr=" SEQ Figure \* ARABIC ">
        <w:r>
          <w:rPr>
            <w:noProof/>
          </w:rPr>
          <w:t>9</w:t>
        </w:r>
      </w:fldSimple>
      <w:r w:rsidRPr="00EB3B9F">
        <w:t xml:space="preserve">: FR2 experimental setup for ToA measurement accuracy </w:t>
      </w:r>
    </w:p>
    <w:p w14:paraId="16456388" w14:textId="77777777" w:rsidR="00DF43FF" w:rsidRPr="00EB3B9F" w:rsidRDefault="00DF43FF" w:rsidP="00DF43FF">
      <w:pPr>
        <w:rPr>
          <w:lang w:eastAsia="zh-CN"/>
        </w:rPr>
      </w:pPr>
      <w:r w:rsidRPr="00EB3B9F">
        <w:rPr>
          <w:lang w:eastAsia="zh-CN"/>
        </w:rPr>
        <w:t xml:space="preserve">To study the impact of the beam sweeping accuracy we recorded the correlation function for different settings of the TX and RX beam angles. In one experiment we compared LOS and OLOS. For the OLOS experiment we placed a small obstacle (size app. 0.5m*1m) to (partly) block the LOS link. </w:t>
      </w:r>
    </w:p>
    <w:p w14:paraId="7F08152B" w14:textId="77777777" w:rsidR="00DF43FF" w:rsidRPr="00EB3B9F" w:rsidRDefault="00DF43FF" w:rsidP="00DF43FF">
      <w:pPr>
        <w:rPr>
          <w:lang w:eastAsia="zh-CN"/>
        </w:rPr>
      </w:pPr>
      <w:r w:rsidRPr="00EB3B9F">
        <w:rPr>
          <w:lang w:eastAsia="zh-CN"/>
        </w:rPr>
        <w:t xml:space="preserve">The resulting correlations are depicted in the following figures. The correlation function is calculated as cyclic correlation at the nominal sampling frequency of 491.52MHz according the bandwidth 400MHz and for the plot resampled (interpolated) to a higher resolution. The figure show magnitude of the complex valued I/Q samples. The red dashed line shows the estimated LOS peak. The X-axis is normalized to the true distance (= expected correlation peak is centered at “0”) and scaled in meter (one sample @ 491.52MHz is equivalent to 0.61m). </w:t>
      </w:r>
    </w:p>
    <w:p w14:paraId="74211EBC" w14:textId="77777777" w:rsidR="00DF43FF" w:rsidRPr="00EB3B9F" w:rsidRDefault="00DF43FF" w:rsidP="00DF43FF">
      <w:pPr>
        <w:rPr>
          <w:lang w:eastAsia="zh-CN"/>
        </w:rPr>
      </w:pPr>
      <w:r w:rsidRPr="00EB3B9F">
        <w:rPr>
          <w:lang w:eastAsia="zh-CN"/>
        </w:rPr>
        <w:t xml:space="preserve">We performed measurements for different settings of the beam angles. For the OLOS we observe: </w:t>
      </w:r>
    </w:p>
    <w:p w14:paraId="35A505EA" w14:textId="77777777" w:rsidR="00DF43FF" w:rsidRPr="00EB3B9F" w:rsidRDefault="00DF43FF" w:rsidP="00DF43FF">
      <w:pPr>
        <w:pStyle w:val="Listenabsatz"/>
        <w:numPr>
          <w:ilvl w:val="0"/>
          <w:numId w:val="17"/>
        </w:numPr>
        <w:ind w:firstLineChars="0"/>
        <w:rPr>
          <w:lang w:eastAsia="zh-CN"/>
        </w:rPr>
      </w:pPr>
      <w:r w:rsidRPr="00EB3B9F">
        <w:rPr>
          <w:lang w:eastAsia="zh-CN"/>
        </w:rPr>
        <w:t xml:space="preserve">OLOS, ideal pointing: The direct path is attenuated by app. 22dB </w:t>
      </w:r>
    </w:p>
    <w:p w14:paraId="16E09FFA" w14:textId="77777777" w:rsidR="00DF43FF" w:rsidRPr="00EB3B9F" w:rsidRDefault="00DF43FF" w:rsidP="00DF43FF">
      <w:pPr>
        <w:pStyle w:val="Listenabsatz"/>
        <w:numPr>
          <w:ilvl w:val="0"/>
          <w:numId w:val="17"/>
        </w:numPr>
        <w:ind w:firstLineChars="0"/>
        <w:rPr>
          <w:lang w:eastAsia="zh-CN"/>
        </w:rPr>
      </w:pPr>
      <w:r w:rsidRPr="00EB3B9F">
        <w:rPr>
          <w:lang w:eastAsia="zh-CN"/>
        </w:rPr>
        <w:t xml:space="preserve">Signal strength based pointing: The ground reflection is app. 13dB stronger than the direct path. If the RX beam is selected according the highest received power, the beam will point to the ground and the direct path is no longer received. In the example the additional path length was app. 4.2m. </w:t>
      </w:r>
    </w:p>
    <w:p w14:paraId="4265F59D" w14:textId="77777777" w:rsidR="00DF43FF" w:rsidRPr="00EB3B9F" w:rsidRDefault="00DF43FF" w:rsidP="00DF43FF">
      <w:pPr>
        <w:pStyle w:val="Listenabsatz"/>
        <w:numPr>
          <w:ilvl w:val="0"/>
          <w:numId w:val="17"/>
        </w:numPr>
        <w:ind w:firstLineChars="0"/>
        <w:rPr>
          <w:lang w:eastAsia="zh-CN"/>
        </w:rPr>
      </w:pPr>
      <w:r w:rsidRPr="00EB3B9F">
        <w:rPr>
          <w:lang w:eastAsia="zh-CN"/>
        </w:rPr>
        <w:t xml:space="preserve">With ideal pointing of the RX the direct path can be even detected with non-ideal pointing of the TX. </w:t>
      </w:r>
    </w:p>
    <w:p w14:paraId="5C8C5FED" w14:textId="7E90E5C9" w:rsidR="00DF43FF" w:rsidRDefault="00DF43FF" w:rsidP="00DF43FF">
      <w:pPr>
        <w:rPr>
          <w:lang w:eastAsia="zh-CN"/>
        </w:rPr>
      </w:pPr>
      <w:r>
        <w:rPr>
          <w:lang w:eastAsia="zh-CN"/>
        </w:rPr>
        <w:t xml:space="preserve">In the examples depicted below we observe: </w:t>
      </w:r>
    </w:p>
    <w:p w14:paraId="6D1DC0FD" w14:textId="77777777" w:rsidR="00DF43FF" w:rsidRDefault="00DF43FF" w:rsidP="00DF43FF">
      <w:pPr>
        <w:pStyle w:val="Listenabsatz"/>
        <w:numPr>
          <w:ilvl w:val="0"/>
          <w:numId w:val="51"/>
        </w:numPr>
        <w:ind w:firstLineChars="0"/>
        <w:rPr>
          <w:lang w:eastAsia="zh-CN"/>
        </w:rPr>
      </w:pPr>
      <w:r>
        <w:rPr>
          <w:lang w:eastAsia="zh-CN"/>
        </w:rPr>
        <w:t>A LOS path with high attenuation by an obstacle can be still detected</w:t>
      </w:r>
    </w:p>
    <w:p w14:paraId="17CC4BE1" w14:textId="04DBECDF" w:rsidR="00DF43FF" w:rsidRPr="00EB3B9F" w:rsidRDefault="00DF43FF" w:rsidP="00C3336C">
      <w:pPr>
        <w:pStyle w:val="Listenabsatz"/>
        <w:numPr>
          <w:ilvl w:val="0"/>
          <w:numId w:val="51"/>
        </w:numPr>
        <w:ind w:firstLineChars="0"/>
        <w:rPr>
          <w:lang w:eastAsia="zh-CN"/>
        </w:rPr>
      </w:pPr>
      <w:r>
        <w:rPr>
          <w:lang w:eastAsia="zh-CN"/>
        </w:rPr>
        <w:t xml:space="preserve">It may be difficult to distinguish a reflected signal (in the example a ground reflection) from a LOS path. </w:t>
      </w:r>
    </w:p>
    <w:p w14:paraId="57490497" w14:textId="77777777" w:rsidR="00DF43FF" w:rsidRPr="00EB3B9F" w:rsidRDefault="00DF43FF" w:rsidP="00DF43FF">
      <w:pPr>
        <w:rPr>
          <w:lang w:eastAsia="zh-CN"/>
        </w:rPr>
      </w:pPr>
    </w:p>
    <w:tbl>
      <w:tblPr>
        <w:tblStyle w:val="Tabellenraster"/>
        <w:tblW w:w="0" w:type="auto"/>
        <w:tblLook w:val="04A0" w:firstRow="1" w:lastRow="0" w:firstColumn="1" w:lastColumn="0" w:noHBand="0" w:noVBand="1"/>
      </w:tblPr>
      <w:tblGrid>
        <w:gridCol w:w="4514"/>
        <w:gridCol w:w="4551"/>
      </w:tblGrid>
      <w:tr w:rsidR="00DF43FF" w:rsidRPr="00EB3B9F" w14:paraId="2F1045D0" w14:textId="77777777" w:rsidTr="00180039">
        <w:tc>
          <w:tcPr>
            <w:tcW w:w="4653" w:type="dxa"/>
            <w:shd w:val="clear" w:color="auto" w:fill="DBE5F1" w:themeFill="accent1" w:themeFillTint="33"/>
          </w:tcPr>
          <w:p w14:paraId="2741FFB4" w14:textId="77777777" w:rsidR="00DF43FF" w:rsidRPr="00EB3B9F" w:rsidRDefault="00DF43FF" w:rsidP="00180039">
            <w:pPr>
              <w:rPr>
                <w:lang w:eastAsia="zh-CN"/>
              </w:rPr>
            </w:pPr>
            <w:r w:rsidRPr="00EB3B9F">
              <w:rPr>
                <w:lang w:eastAsia="zh-CN"/>
              </w:rPr>
              <w:t>Without obstacle (LOS)</w:t>
            </w:r>
          </w:p>
        </w:tc>
        <w:tc>
          <w:tcPr>
            <w:tcW w:w="4654" w:type="dxa"/>
            <w:shd w:val="clear" w:color="auto" w:fill="DBE5F1" w:themeFill="accent1" w:themeFillTint="33"/>
          </w:tcPr>
          <w:p w14:paraId="29FB76FB" w14:textId="77777777" w:rsidR="00DF43FF" w:rsidRPr="00EB3B9F" w:rsidRDefault="00DF43FF" w:rsidP="00180039">
            <w:pPr>
              <w:rPr>
                <w:lang w:eastAsia="zh-CN"/>
              </w:rPr>
            </w:pPr>
            <w:r w:rsidRPr="00EB3B9F">
              <w:rPr>
                <w:lang w:eastAsia="zh-CN"/>
              </w:rPr>
              <w:t>With obstacle (OLOS)</w:t>
            </w:r>
          </w:p>
        </w:tc>
      </w:tr>
      <w:tr w:rsidR="00DF43FF" w:rsidRPr="00EB3B9F" w14:paraId="4259FB8E" w14:textId="77777777" w:rsidTr="00180039">
        <w:tc>
          <w:tcPr>
            <w:tcW w:w="4653" w:type="dxa"/>
          </w:tcPr>
          <w:p w14:paraId="1E53131B" w14:textId="77777777" w:rsidR="00DF43FF" w:rsidRPr="00EB3B9F" w:rsidRDefault="00DF43FF" w:rsidP="00180039">
            <w:pPr>
              <w:rPr>
                <w:lang w:eastAsia="zh-CN"/>
              </w:rPr>
            </w:pPr>
            <w:r w:rsidRPr="00EB3B9F">
              <w:rPr>
                <w:noProof/>
              </w:rPr>
              <w:drawing>
                <wp:inline distT="0" distB="0" distL="0" distR="0" wp14:anchorId="2432CCDE" wp14:editId="4BEA19AB">
                  <wp:extent cx="2688099" cy="179197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89150" cy="1792671"/>
                          </a:xfrm>
                          <a:prstGeom prst="rect">
                            <a:avLst/>
                          </a:prstGeom>
                        </pic:spPr>
                      </pic:pic>
                    </a:graphicData>
                  </a:graphic>
                </wp:inline>
              </w:drawing>
            </w:r>
          </w:p>
        </w:tc>
        <w:tc>
          <w:tcPr>
            <w:tcW w:w="4654" w:type="dxa"/>
          </w:tcPr>
          <w:p w14:paraId="7410C4C7" w14:textId="77777777" w:rsidR="00DF43FF" w:rsidRPr="00EB3B9F" w:rsidRDefault="00DF43FF" w:rsidP="00180039">
            <w:pPr>
              <w:rPr>
                <w:lang w:eastAsia="zh-CN"/>
              </w:rPr>
            </w:pPr>
            <w:r w:rsidRPr="00EB3B9F">
              <w:rPr>
                <w:noProof/>
              </w:rPr>
              <w:drawing>
                <wp:inline distT="0" distB="0" distL="0" distR="0" wp14:anchorId="6EE797B9" wp14:editId="45B495E8">
                  <wp:extent cx="2688098" cy="179197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89669" cy="1793017"/>
                          </a:xfrm>
                          <a:prstGeom prst="rect">
                            <a:avLst/>
                          </a:prstGeom>
                        </pic:spPr>
                      </pic:pic>
                    </a:graphicData>
                  </a:graphic>
                </wp:inline>
              </w:drawing>
            </w:r>
          </w:p>
        </w:tc>
      </w:tr>
      <w:tr w:rsidR="00DF43FF" w:rsidRPr="00EB3B9F" w14:paraId="376231B6" w14:textId="77777777" w:rsidTr="00180039">
        <w:tc>
          <w:tcPr>
            <w:tcW w:w="4653" w:type="dxa"/>
          </w:tcPr>
          <w:p w14:paraId="11145AC5" w14:textId="77777777" w:rsidR="00DF43FF" w:rsidRPr="00EB3B9F" w:rsidRDefault="00DF43FF" w:rsidP="00180039">
            <w:pPr>
              <w:rPr>
                <w:lang w:eastAsia="zh-CN"/>
              </w:rPr>
            </w:pPr>
            <w:r w:rsidRPr="00EB3B9F">
              <w:rPr>
                <w:lang w:eastAsia="zh-CN"/>
              </w:rPr>
              <w:t>LOS, Ideal pointing</w:t>
            </w:r>
          </w:p>
        </w:tc>
        <w:tc>
          <w:tcPr>
            <w:tcW w:w="4654" w:type="dxa"/>
          </w:tcPr>
          <w:p w14:paraId="54EAE56C" w14:textId="77777777" w:rsidR="00DF43FF" w:rsidRPr="00EB3B9F" w:rsidRDefault="00DF43FF" w:rsidP="00180039">
            <w:pPr>
              <w:rPr>
                <w:lang w:eastAsia="zh-CN"/>
              </w:rPr>
            </w:pPr>
            <w:r w:rsidRPr="00EB3B9F">
              <w:rPr>
                <w:lang w:eastAsia="zh-CN"/>
              </w:rPr>
              <w:t>OLOS, Ideal pointing</w:t>
            </w:r>
          </w:p>
          <w:p w14:paraId="5270405E" w14:textId="77777777" w:rsidR="00DF43FF" w:rsidRPr="00EB3B9F" w:rsidRDefault="00DF43FF" w:rsidP="00180039">
            <w:pPr>
              <w:rPr>
                <w:lang w:eastAsia="zh-CN"/>
              </w:rPr>
            </w:pPr>
            <w:r w:rsidRPr="00EB3B9F">
              <w:rPr>
                <w:lang w:eastAsia="zh-CN"/>
              </w:rPr>
              <w:t xml:space="preserve">Note: the </w:t>
            </w:r>
            <w:r>
              <w:rPr>
                <w:lang w:eastAsia="zh-CN"/>
              </w:rPr>
              <w:t>correlation magnitude is much lower than the LOS (</w:t>
            </w:r>
            <w:r w:rsidRPr="00EB3B9F">
              <w:rPr>
                <w:lang w:eastAsia="zh-CN"/>
              </w:rPr>
              <w:t xml:space="preserve">Direct path is app. 22dB attenuated </w:t>
            </w:r>
            <w:r>
              <w:rPr>
                <w:lang w:eastAsia="zh-CN"/>
              </w:rPr>
              <w:t>)</w:t>
            </w:r>
          </w:p>
        </w:tc>
      </w:tr>
      <w:tr w:rsidR="00DF43FF" w:rsidRPr="00EB3B9F" w14:paraId="55F80834" w14:textId="77777777" w:rsidTr="00180039">
        <w:tc>
          <w:tcPr>
            <w:tcW w:w="4653" w:type="dxa"/>
          </w:tcPr>
          <w:p w14:paraId="4D19EB9B" w14:textId="77777777" w:rsidR="00DF43FF" w:rsidRPr="00EB3B9F" w:rsidRDefault="00DF43FF" w:rsidP="00180039">
            <w:pPr>
              <w:rPr>
                <w:lang w:eastAsia="zh-CN"/>
              </w:rPr>
            </w:pPr>
            <w:r w:rsidRPr="00EB3B9F">
              <w:rPr>
                <w:noProof/>
              </w:rPr>
              <w:drawing>
                <wp:inline distT="0" distB="0" distL="0" distR="0" wp14:anchorId="3BE7CF4E" wp14:editId="4708BE00">
                  <wp:extent cx="2710008" cy="1806575"/>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11330" cy="1807456"/>
                          </a:xfrm>
                          <a:prstGeom prst="rect">
                            <a:avLst/>
                          </a:prstGeom>
                        </pic:spPr>
                      </pic:pic>
                    </a:graphicData>
                  </a:graphic>
                </wp:inline>
              </w:drawing>
            </w:r>
          </w:p>
        </w:tc>
        <w:tc>
          <w:tcPr>
            <w:tcW w:w="4654" w:type="dxa"/>
          </w:tcPr>
          <w:p w14:paraId="76708700" w14:textId="77777777" w:rsidR="00DF43FF" w:rsidRPr="00EB3B9F" w:rsidRDefault="00DF43FF" w:rsidP="00180039">
            <w:pPr>
              <w:rPr>
                <w:lang w:eastAsia="zh-CN"/>
              </w:rPr>
            </w:pPr>
            <w:r w:rsidRPr="00EB3B9F">
              <w:rPr>
                <w:noProof/>
              </w:rPr>
              <w:drawing>
                <wp:inline distT="0" distB="0" distL="0" distR="0" wp14:anchorId="356DD799" wp14:editId="51F4DB01">
                  <wp:extent cx="2710296" cy="1806767"/>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11817" cy="1807781"/>
                          </a:xfrm>
                          <a:prstGeom prst="rect">
                            <a:avLst/>
                          </a:prstGeom>
                        </pic:spPr>
                      </pic:pic>
                    </a:graphicData>
                  </a:graphic>
                </wp:inline>
              </w:drawing>
            </w:r>
          </w:p>
        </w:tc>
      </w:tr>
      <w:tr w:rsidR="00DF43FF" w:rsidRPr="00EB3B9F" w14:paraId="2436E742" w14:textId="77777777" w:rsidTr="00180039">
        <w:tc>
          <w:tcPr>
            <w:tcW w:w="4653" w:type="dxa"/>
          </w:tcPr>
          <w:p w14:paraId="275FA0D0" w14:textId="77777777" w:rsidR="00DF43FF" w:rsidRPr="00EB3B9F" w:rsidRDefault="00DF43FF" w:rsidP="00180039">
            <w:pPr>
              <w:rPr>
                <w:lang w:eastAsia="zh-CN"/>
              </w:rPr>
            </w:pPr>
            <w:r w:rsidRPr="00EB3B9F">
              <w:rPr>
                <w:lang w:eastAsia="zh-CN"/>
              </w:rPr>
              <w:t xml:space="preserve">LOS, ideal pointing RX, </w:t>
            </w:r>
            <w:r w:rsidRPr="00EB3B9F">
              <w:rPr>
                <w:b/>
                <w:bCs/>
                <w:lang w:eastAsia="zh-CN"/>
              </w:rPr>
              <w:t>non-ideal</w:t>
            </w:r>
            <w:r w:rsidRPr="00EB3B9F">
              <w:rPr>
                <w:lang w:eastAsia="zh-CN"/>
              </w:rPr>
              <w:t xml:space="preserve"> pointing TX</w:t>
            </w:r>
          </w:p>
          <w:p w14:paraId="1AA910F3" w14:textId="77777777" w:rsidR="00DF43FF" w:rsidRPr="00EB3B9F" w:rsidRDefault="00DF43FF" w:rsidP="00180039">
            <w:pPr>
              <w:rPr>
                <w:lang w:eastAsia="zh-CN"/>
              </w:rPr>
            </w:pPr>
            <w:r w:rsidRPr="00EB3B9F">
              <w:rPr>
                <w:lang w:eastAsia="zh-CN"/>
              </w:rPr>
              <w:t>According to the beam pattern the signal is attenuated</w:t>
            </w:r>
          </w:p>
        </w:tc>
        <w:tc>
          <w:tcPr>
            <w:tcW w:w="4654" w:type="dxa"/>
          </w:tcPr>
          <w:p w14:paraId="62FBF565" w14:textId="77777777" w:rsidR="00DF43FF" w:rsidRPr="00EB3B9F" w:rsidRDefault="00DF43FF" w:rsidP="00180039">
            <w:pPr>
              <w:rPr>
                <w:lang w:eastAsia="zh-CN"/>
              </w:rPr>
            </w:pPr>
            <w:r w:rsidRPr="00EB3B9F">
              <w:rPr>
                <w:lang w:eastAsia="zh-CN"/>
              </w:rPr>
              <w:t xml:space="preserve">OLOS, ideal pointing RX, </w:t>
            </w:r>
            <w:r w:rsidRPr="00EB3B9F">
              <w:rPr>
                <w:b/>
                <w:bCs/>
                <w:lang w:eastAsia="zh-CN"/>
              </w:rPr>
              <w:t>non-ideal</w:t>
            </w:r>
            <w:r w:rsidRPr="00EB3B9F">
              <w:rPr>
                <w:lang w:eastAsia="zh-CN"/>
              </w:rPr>
              <w:t xml:space="preserve"> pointing TX</w:t>
            </w:r>
          </w:p>
          <w:p w14:paraId="77020997" w14:textId="77777777" w:rsidR="00DF43FF" w:rsidRPr="00EB3B9F" w:rsidRDefault="00DF43FF" w:rsidP="00180039">
            <w:pPr>
              <w:rPr>
                <w:lang w:eastAsia="zh-CN"/>
              </w:rPr>
            </w:pPr>
            <w:r w:rsidRPr="00EB3B9F">
              <w:rPr>
                <w:lang w:eastAsia="zh-CN"/>
              </w:rPr>
              <w:t>Direct path is app. 35dB attenuated, but still useful!</w:t>
            </w:r>
          </w:p>
        </w:tc>
      </w:tr>
      <w:tr w:rsidR="00DF43FF" w:rsidRPr="00EB3B9F" w14:paraId="6463DF07" w14:textId="77777777" w:rsidTr="00180039">
        <w:tc>
          <w:tcPr>
            <w:tcW w:w="4653" w:type="dxa"/>
          </w:tcPr>
          <w:p w14:paraId="69529D20" w14:textId="77777777" w:rsidR="00DF43FF" w:rsidRPr="00EB3B9F" w:rsidRDefault="00DF43FF" w:rsidP="00180039">
            <w:pPr>
              <w:rPr>
                <w:lang w:eastAsia="zh-CN"/>
              </w:rPr>
            </w:pPr>
            <w:r w:rsidRPr="00EB3B9F">
              <w:rPr>
                <w:noProof/>
              </w:rPr>
              <w:drawing>
                <wp:inline distT="0" distB="0" distL="0" distR="0" wp14:anchorId="398287B6" wp14:editId="5F9D1C7E">
                  <wp:extent cx="2687955" cy="1791874"/>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88590" cy="1792297"/>
                          </a:xfrm>
                          <a:prstGeom prst="rect">
                            <a:avLst/>
                          </a:prstGeom>
                        </pic:spPr>
                      </pic:pic>
                    </a:graphicData>
                  </a:graphic>
                </wp:inline>
              </w:drawing>
            </w:r>
          </w:p>
        </w:tc>
        <w:tc>
          <w:tcPr>
            <w:tcW w:w="4654" w:type="dxa"/>
          </w:tcPr>
          <w:p w14:paraId="2162BFC6" w14:textId="77777777" w:rsidR="00DF43FF" w:rsidRPr="00EB3B9F" w:rsidRDefault="00DF43FF" w:rsidP="00180039">
            <w:pPr>
              <w:rPr>
                <w:lang w:eastAsia="zh-CN"/>
              </w:rPr>
            </w:pPr>
            <w:r w:rsidRPr="00EB3B9F">
              <w:rPr>
                <w:noProof/>
              </w:rPr>
              <w:drawing>
                <wp:inline distT="0" distB="0" distL="0" distR="0" wp14:anchorId="295B03A3" wp14:editId="23A75357">
                  <wp:extent cx="2737692" cy="182503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39935" cy="1826525"/>
                          </a:xfrm>
                          <a:prstGeom prst="rect">
                            <a:avLst/>
                          </a:prstGeom>
                        </pic:spPr>
                      </pic:pic>
                    </a:graphicData>
                  </a:graphic>
                </wp:inline>
              </w:drawing>
            </w:r>
          </w:p>
        </w:tc>
      </w:tr>
      <w:tr w:rsidR="00DF43FF" w:rsidRPr="00EB3B9F" w14:paraId="4319E0F8" w14:textId="77777777" w:rsidTr="00180039">
        <w:tc>
          <w:tcPr>
            <w:tcW w:w="4653" w:type="dxa"/>
          </w:tcPr>
          <w:p w14:paraId="666FF00C" w14:textId="77777777" w:rsidR="00DF43FF" w:rsidRPr="00EB3B9F" w:rsidRDefault="00DF43FF" w:rsidP="00180039">
            <w:pPr>
              <w:rPr>
                <w:lang w:eastAsia="zh-CN"/>
              </w:rPr>
            </w:pPr>
            <w:r w:rsidRPr="00EB3B9F">
              <w:rPr>
                <w:lang w:eastAsia="zh-CN"/>
              </w:rPr>
              <w:t>LOS, TX and RX pointing to ground</w:t>
            </w:r>
          </w:p>
          <w:p w14:paraId="6F58FAC3" w14:textId="77777777" w:rsidR="00DF43FF" w:rsidRPr="00EB3B9F" w:rsidRDefault="00DF43FF" w:rsidP="00180039">
            <w:pPr>
              <w:rPr>
                <w:lang w:eastAsia="zh-CN"/>
              </w:rPr>
            </w:pPr>
            <w:r w:rsidRPr="00EB3B9F">
              <w:rPr>
                <w:lang w:eastAsia="zh-CN"/>
              </w:rPr>
              <w:t>The direct path is outside the beam width of the TX and RX beam</w:t>
            </w:r>
          </w:p>
          <w:p w14:paraId="4398F517" w14:textId="77777777" w:rsidR="00DF43FF" w:rsidRPr="00EB3B9F" w:rsidRDefault="00DF43FF" w:rsidP="00180039">
            <w:pPr>
              <w:rPr>
                <w:lang w:eastAsia="zh-CN"/>
              </w:rPr>
            </w:pPr>
          </w:p>
        </w:tc>
        <w:tc>
          <w:tcPr>
            <w:tcW w:w="4654" w:type="dxa"/>
          </w:tcPr>
          <w:p w14:paraId="5DFF3CB5" w14:textId="77777777" w:rsidR="00DF43FF" w:rsidRPr="00EB3B9F" w:rsidRDefault="00DF43FF" w:rsidP="00180039">
            <w:pPr>
              <w:rPr>
                <w:lang w:eastAsia="zh-CN"/>
              </w:rPr>
            </w:pPr>
            <w:r w:rsidRPr="00EB3B9F">
              <w:rPr>
                <w:lang w:eastAsia="zh-CN"/>
              </w:rPr>
              <w:t>OLOS, TX and RX pointing to ground</w:t>
            </w:r>
          </w:p>
          <w:p w14:paraId="23C8E54A" w14:textId="77777777" w:rsidR="00DF43FF" w:rsidRPr="00EB3B9F" w:rsidRDefault="00DF43FF" w:rsidP="00180039">
            <w:pPr>
              <w:rPr>
                <w:lang w:eastAsia="zh-CN"/>
              </w:rPr>
            </w:pPr>
            <w:r w:rsidRPr="00EB3B9F">
              <w:rPr>
                <w:lang w:eastAsia="zh-CN"/>
              </w:rPr>
              <w:t xml:space="preserve">Signal is app. 9dB attenuated </w:t>
            </w:r>
          </w:p>
          <w:p w14:paraId="6D11132F" w14:textId="77777777" w:rsidR="00DF43FF" w:rsidRPr="00EB3B9F" w:rsidRDefault="00DF43FF" w:rsidP="00180039">
            <w:pPr>
              <w:rPr>
                <w:lang w:eastAsia="zh-CN"/>
              </w:rPr>
            </w:pPr>
            <w:r w:rsidRPr="00EB3B9F">
              <w:rPr>
                <w:lang w:eastAsia="zh-CN"/>
              </w:rPr>
              <w:t>Note: The difference in the level may result from limited mechanical adjustment accuracy of the antenna panel.</w:t>
            </w:r>
          </w:p>
        </w:tc>
      </w:tr>
    </w:tbl>
    <w:p w14:paraId="37742661" w14:textId="24EE2233" w:rsidR="00DF43FF" w:rsidRPr="00C3336C" w:rsidRDefault="00DF43FF" w:rsidP="00C3336C">
      <w:pPr>
        <w:pStyle w:val="Beschriftung"/>
      </w:pPr>
      <w:r w:rsidRPr="00EB3B9F">
        <w:t xml:space="preserve">Figure </w:t>
      </w:r>
      <w:fldSimple w:instr=" SEQ Figure \* ARABIC ">
        <w:r>
          <w:rPr>
            <w:noProof/>
          </w:rPr>
          <w:t>10</w:t>
        </w:r>
      </w:fldSimple>
      <w:r w:rsidRPr="00EB3B9F">
        <w:t>: Examples for measured CIR</w:t>
      </w:r>
    </w:p>
    <w:sectPr w:rsidR="00DF43FF" w:rsidRPr="00C3336C" w:rsidSect="00832C61">
      <w:pgSz w:w="11909" w:h="16834" w:code="9"/>
      <w:pgMar w:top="1417" w:right="1417" w:bottom="1134" w:left="1417"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6E20EC" w14:textId="77777777" w:rsidR="003179F7" w:rsidRDefault="003179F7">
      <w:r>
        <w:separator/>
      </w:r>
    </w:p>
  </w:endnote>
  <w:endnote w:type="continuationSeparator" w:id="0">
    <w:p w14:paraId="1C2937A1" w14:textId="77777777" w:rsidR="003179F7" w:rsidRDefault="00317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Frutiger LT Com 45 Light">
    <w:altName w:val="Calibri"/>
    <w:panose1 w:val="020B0303030504020204"/>
    <w:charset w:val="4D"/>
    <w:family w:val="swiss"/>
    <w:pitch w:val="variable"/>
    <w:sig w:usb0="8000002F" w:usb1="5000204A" w:usb2="00000000" w:usb3="00000000" w:csb0="0000009B"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EB00F6" w14:textId="77777777" w:rsidR="003179F7" w:rsidRDefault="003179F7">
      <w:r>
        <w:separator/>
      </w:r>
    </w:p>
  </w:footnote>
  <w:footnote w:type="continuationSeparator" w:id="0">
    <w:p w14:paraId="2D8F4C69" w14:textId="77777777" w:rsidR="003179F7" w:rsidRDefault="003179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Listennummer3"/>
      <w:lvlText w:val="%1."/>
      <w:lvlJc w:val="right"/>
      <w:pPr>
        <w:ind w:left="926" w:hanging="360"/>
      </w:pPr>
    </w:lvl>
  </w:abstractNum>
  <w:abstractNum w:abstractNumId="1" w15:restartNumberingAfterBreak="0">
    <w:nsid w:val="04461603"/>
    <w:multiLevelType w:val="hybridMultilevel"/>
    <w:tmpl w:val="388A8F5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924BD0"/>
    <w:multiLevelType w:val="hybridMultilevel"/>
    <w:tmpl w:val="771A89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94016C0"/>
    <w:multiLevelType w:val="hybridMultilevel"/>
    <w:tmpl w:val="0076E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9F9385A"/>
    <w:multiLevelType w:val="hybridMultilevel"/>
    <w:tmpl w:val="53346E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CF41CE3"/>
    <w:multiLevelType w:val="hybridMultilevel"/>
    <w:tmpl w:val="EB4C8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1897602"/>
    <w:multiLevelType w:val="hybridMultilevel"/>
    <w:tmpl w:val="15FA74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387580E"/>
    <w:multiLevelType w:val="hybridMultilevel"/>
    <w:tmpl w:val="CB9A81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46646C8"/>
    <w:multiLevelType w:val="hybridMultilevel"/>
    <w:tmpl w:val="446C68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5495908"/>
    <w:multiLevelType w:val="hybridMultilevel"/>
    <w:tmpl w:val="5148A718"/>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A0B466A"/>
    <w:multiLevelType w:val="hybridMultilevel"/>
    <w:tmpl w:val="33D628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07E42D8"/>
    <w:multiLevelType w:val="hybridMultilevel"/>
    <w:tmpl w:val="5560B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23450A1"/>
    <w:multiLevelType w:val="hybridMultilevel"/>
    <w:tmpl w:val="C92C18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A460528"/>
    <w:multiLevelType w:val="hybridMultilevel"/>
    <w:tmpl w:val="01A47282"/>
    <w:lvl w:ilvl="0" w:tplc="04090001">
      <w:start w:val="1"/>
      <w:numFmt w:val="bullet"/>
      <w:lvlText w:val=""/>
      <w:lvlJc w:val="left"/>
      <w:pPr>
        <w:ind w:left="2420" w:hanging="360"/>
      </w:pPr>
      <w:rPr>
        <w:rFonts w:ascii="Symbol" w:hAnsi="Symbol" w:hint="default"/>
      </w:rPr>
    </w:lvl>
    <w:lvl w:ilvl="1" w:tplc="04090003" w:tentative="1">
      <w:start w:val="1"/>
      <w:numFmt w:val="bullet"/>
      <w:lvlText w:val="o"/>
      <w:lvlJc w:val="left"/>
      <w:pPr>
        <w:ind w:left="3140" w:hanging="360"/>
      </w:pPr>
      <w:rPr>
        <w:rFonts w:ascii="Courier New" w:hAnsi="Courier New" w:cs="Courier New" w:hint="default"/>
      </w:rPr>
    </w:lvl>
    <w:lvl w:ilvl="2" w:tplc="04090005" w:tentative="1">
      <w:start w:val="1"/>
      <w:numFmt w:val="bullet"/>
      <w:lvlText w:val=""/>
      <w:lvlJc w:val="left"/>
      <w:pPr>
        <w:ind w:left="3860" w:hanging="360"/>
      </w:pPr>
      <w:rPr>
        <w:rFonts w:ascii="Wingdings" w:hAnsi="Wingdings" w:hint="default"/>
      </w:rPr>
    </w:lvl>
    <w:lvl w:ilvl="3" w:tplc="04090001" w:tentative="1">
      <w:start w:val="1"/>
      <w:numFmt w:val="bullet"/>
      <w:lvlText w:val=""/>
      <w:lvlJc w:val="left"/>
      <w:pPr>
        <w:ind w:left="4580" w:hanging="360"/>
      </w:pPr>
      <w:rPr>
        <w:rFonts w:ascii="Symbol" w:hAnsi="Symbol" w:hint="default"/>
      </w:rPr>
    </w:lvl>
    <w:lvl w:ilvl="4" w:tplc="04090003" w:tentative="1">
      <w:start w:val="1"/>
      <w:numFmt w:val="bullet"/>
      <w:lvlText w:val="o"/>
      <w:lvlJc w:val="left"/>
      <w:pPr>
        <w:ind w:left="5300" w:hanging="360"/>
      </w:pPr>
      <w:rPr>
        <w:rFonts w:ascii="Courier New" w:hAnsi="Courier New" w:cs="Courier New" w:hint="default"/>
      </w:rPr>
    </w:lvl>
    <w:lvl w:ilvl="5" w:tplc="04090005" w:tentative="1">
      <w:start w:val="1"/>
      <w:numFmt w:val="bullet"/>
      <w:lvlText w:val=""/>
      <w:lvlJc w:val="left"/>
      <w:pPr>
        <w:ind w:left="6020" w:hanging="360"/>
      </w:pPr>
      <w:rPr>
        <w:rFonts w:ascii="Wingdings" w:hAnsi="Wingdings" w:hint="default"/>
      </w:rPr>
    </w:lvl>
    <w:lvl w:ilvl="6" w:tplc="04090001" w:tentative="1">
      <w:start w:val="1"/>
      <w:numFmt w:val="bullet"/>
      <w:lvlText w:val=""/>
      <w:lvlJc w:val="left"/>
      <w:pPr>
        <w:ind w:left="6740" w:hanging="360"/>
      </w:pPr>
      <w:rPr>
        <w:rFonts w:ascii="Symbol" w:hAnsi="Symbol" w:hint="default"/>
      </w:rPr>
    </w:lvl>
    <w:lvl w:ilvl="7" w:tplc="04090003" w:tentative="1">
      <w:start w:val="1"/>
      <w:numFmt w:val="bullet"/>
      <w:lvlText w:val="o"/>
      <w:lvlJc w:val="left"/>
      <w:pPr>
        <w:ind w:left="7460" w:hanging="360"/>
      </w:pPr>
      <w:rPr>
        <w:rFonts w:ascii="Courier New" w:hAnsi="Courier New" w:cs="Courier New" w:hint="default"/>
      </w:rPr>
    </w:lvl>
    <w:lvl w:ilvl="8" w:tplc="04090005" w:tentative="1">
      <w:start w:val="1"/>
      <w:numFmt w:val="bullet"/>
      <w:lvlText w:val=""/>
      <w:lvlJc w:val="left"/>
      <w:pPr>
        <w:ind w:left="8180" w:hanging="360"/>
      </w:pPr>
      <w:rPr>
        <w:rFonts w:ascii="Wingdings" w:hAnsi="Wingdings" w:hint="default"/>
      </w:rPr>
    </w:lvl>
  </w:abstractNum>
  <w:abstractNum w:abstractNumId="15" w15:restartNumberingAfterBreak="0">
    <w:nsid w:val="2D926CF8"/>
    <w:multiLevelType w:val="hybridMultilevel"/>
    <w:tmpl w:val="8BFCA90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9905CF"/>
    <w:multiLevelType w:val="hybridMultilevel"/>
    <w:tmpl w:val="F3B049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3197C77"/>
    <w:multiLevelType w:val="multilevel"/>
    <w:tmpl w:val="5BB03973"/>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3412"/>
        </w:tabs>
        <w:ind w:left="3412"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9" w15:restartNumberingAfterBreak="0">
    <w:nsid w:val="34F00919"/>
    <w:multiLevelType w:val="hybridMultilevel"/>
    <w:tmpl w:val="700636C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7476874"/>
    <w:multiLevelType w:val="hybridMultilevel"/>
    <w:tmpl w:val="E01E99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AA46647"/>
    <w:multiLevelType w:val="hybridMultilevel"/>
    <w:tmpl w:val="A300B366"/>
    <w:lvl w:ilvl="0" w:tplc="CF98B31C">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D552F0A"/>
    <w:multiLevelType w:val="hybridMultilevel"/>
    <w:tmpl w:val="A2C6243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24" w15:restartNumberingAfterBreak="0">
    <w:nsid w:val="3F961D03"/>
    <w:multiLevelType w:val="hybridMultilevel"/>
    <w:tmpl w:val="895608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5D118F6"/>
    <w:multiLevelType w:val="hybridMultilevel"/>
    <w:tmpl w:val="AAB8F6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7C52667"/>
    <w:multiLevelType w:val="hybridMultilevel"/>
    <w:tmpl w:val="094E3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EC10651"/>
    <w:multiLevelType w:val="hybridMultilevel"/>
    <w:tmpl w:val="0D02420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1" w15:restartNumberingAfterBreak="0">
    <w:nsid w:val="57761C0C"/>
    <w:multiLevelType w:val="hybridMultilevel"/>
    <w:tmpl w:val="819A981A"/>
    <w:lvl w:ilvl="0" w:tplc="04070003">
      <w:start w:val="1"/>
      <w:numFmt w:val="bullet"/>
      <w:lvlText w:val="o"/>
      <w:lvlJc w:val="left"/>
      <w:pPr>
        <w:ind w:left="1211" w:hanging="360"/>
      </w:pPr>
      <w:rPr>
        <w:rFonts w:ascii="Courier New" w:hAnsi="Courier New" w:cs="Courier New" w:hint="default"/>
      </w:rPr>
    </w:lvl>
    <w:lvl w:ilvl="1" w:tplc="04070003">
      <w:start w:val="1"/>
      <w:numFmt w:val="bullet"/>
      <w:lvlText w:val="o"/>
      <w:lvlJc w:val="left"/>
      <w:pPr>
        <w:ind w:left="1931" w:hanging="360"/>
      </w:pPr>
      <w:rPr>
        <w:rFonts w:ascii="Courier New" w:hAnsi="Courier New" w:cs="Courier New" w:hint="default"/>
      </w:rPr>
    </w:lvl>
    <w:lvl w:ilvl="2" w:tplc="04070005">
      <w:start w:val="1"/>
      <w:numFmt w:val="bullet"/>
      <w:lvlText w:val=""/>
      <w:lvlJc w:val="left"/>
      <w:pPr>
        <w:ind w:left="2651" w:hanging="360"/>
      </w:pPr>
      <w:rPr>
        <w:rFonts w:ascii="Wingdings" w:hAnsi="Wingdings" w:hint="default"/>
      </w:rPr>
    </w:lvl>
    <w:lvl w:ilvl="3" w:tplc="04070001">
      <w:start w:val="1"/>
      <w:numFmt w:val="bullet"/>
      <w:lvlText w:val=""/>
      <w:lvlJc w:val="left"/>
      <w:pPr>
        <w:ind w:left="3371" w:hanging="360"/>
      </w:pPr>
      <w:rPr>
        <w:rFonts w:ascii="Symbol" w:hAnsi="Symbol" w:hint="default"/>
      </w:rPr>
    </w:lvl>
    <w:lvl w:ilvl="4" w:tplc="04070003">
      <w:start w:val="1"/>
      <w:numFmt w:val="bullet"/>
      <w:lvlText w:val="o"/>
      <w:lvlJc w:val="left"/>
      <w:pPr>
        <w:ind w:left="4091" w:hanging="360"/>
      </w:pPr>
      <w:rPr>
        <w:rFonts w:ascii="Courier New" w:hAnsi="Courier New" w:cs="Courier New" w:hint="default"/>
      </w:rPr>
    </w:lvl>
    <w:lvl w:ilvl="5" w:tplc="04070005">
      <w:start w:val="1"/>
      <w:numFmt w:val="bullet"/>
      <w:lvlText w:val=""/>
      <w:lvlJc w:val="left"/>
      <w:pPr>
        <w:ind w:left="4811" w:hanging="360"/>
      </w:pPr>
      <w:rPr>
        <w:rFonts w:ascii="Wingdings" w:hAnsi="Wingdings" w:hint="default"/>
      </w:rPr>
    </w:lvl>
    <w:lvl w:ilvl="6" w:tplc="04070001">
      <w:start w:val="1"/>
      <w:numFmt w:val="bullet"/>
      <w:lvlText w:val=""/>
      <w:lvlJc w:val="left"/>
      <w:pPr>
        <w:ind w:left="5531" w:hanging="360"/>
      </w:pPr>
      <w:rPr>
        <w:rFonts w:ascii="Symbol" w:hAnsi="Symbol" w:hint="default"/>
      </w:rPr>
    </w:lvl>
    <w:lvl w:ilvl="7" w:tplc="04070003">
      <w:start w:val="1"/>
      <w:numFmt w:val="bullet"/>
      <w:lvlText w:val="o"/>
      <w:lvlJc w:val="left"/>
      <w:pPr>
        <w:ind w:left="6251" w:hanging="360"/>
      </w:pPr>
      <w:rPr>
        <w:rFonts w:ascii="Courier New" w:hAnsi="Courier New" w:cs="Courier New" w:hint="default"/>
      </w:rPr>
    </w:lvl>
    <w:lvl w:ilvl="8" w:tplc="04070005">
      <w:start w:val="1"/>
      <w:numFmt w:val="bullet"/>
      <w:lvlText w:val=""/>
      <w:lvlJc w:val="left"/>
      <w:pPr>
        <w:ind w:left="6971" w:hanging="360"/>
      </w:pPr>
      <w:rPr>
        <w:rFonts w:ascii="Wingdings" w:hAnsi="Wingdings" w:hint="default"/>
      </w:rPr>
    </w:lvl>
  </w:abstractNum>
  <w:abstractNum w:abstractNumId="32"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33" w15:restartNumberingAfterBreak="0">
    <w:nsid w:val="5D497E22"/>
    <w:multiLevelType w:val="hybridMultilevel"/>
    <w:tmpl w:val="81725D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2C85DAE"/>
    <w:multiLevelType w:val="hybridMultilevel"/>
    <w:tmpl w:val="2B70E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2B4648"/>
    <w:multiLevelType w:val="hybridMultilevel"/>
    <w:tmpl w:val="F9EEBC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CDC0B74"/>
    <w:multiLevelType w:val="hybridMultilevel"/>
    <w:tmpl w:val="FFD66F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F846D1F"/>
    <w:multiLevelType w:val="hybridMultilevel"/>
    <w:tmpl w:val="3D2087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0C166F9"/>
    <w:multiLevelType w:val="hybridMultilevel"/>
    <w:tmpl w:val="62D29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5C02287"/>
    <w:multiLevelType w:val="hybridMultilevel"/>
    <w:tmpl w:val="B97C7B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A235992"/>
    <w:multiLevelType w:val="hybridMultilevel"/>
    <w:tmpl w:val="22EC20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30"/>
  </w:num>
  <w:num w:numId="4">
    <w:abstractNumId w:val="32"/>
  </w:num>
  <w:num w:numId="5">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2"/>
  </w:num>
  <w:num w:numId="8">
    <w:abstractNumId w:val="22"/>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25"/>
  </w:num>
  <w:num w:numId="12">
    <w:abstractNumId w:val="9"/>
  </w:num>
  <w:num w:numId="13">
    <w:abstractNumId w:val="19"/>
  </w:num>
  <w:num w:numId="14">
    <w:abstractNumId w:val="20"/>
  </w:num>
  <w:num w:numId="15">
    <w:abstractNumId w:val="37"/>
  </w:num>
  <w:num w:numId="16">
    <w:abstractNumId w:val="24"/>
  </w:num>
  <w:num w:numId="17">
    <w:abstractNumId w:val="35"/>
  </w:num>
  <w:num w:numId="18">
    <w:abstractNumId w:val="23"/>
  </w:num>
  <w:num w:numId="19">
    <w:abstractNumId w:val="13"/>
  </w:num>
  <w:num w:numId="20">
    <w:abstractNumId w:val="36"/>
  </w:num>
  <w:num w:numId="21">
    <w:abstractNumId w:val="1"/>
  </w:num>
  <w:num w:numId="22">
    <w:abstractNumId w:val="29"/>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18"/>
  </w:num>
  <w:num w:numId="28">
    <w:abstractNumId w:val="22"/>
  </w:num>
  <w:num w:numId="29">
    <w:abstractNumId w:val="22"/>
    <w:lvlOverride w:ilvl="0">
      <w:startOverride w:val="1"/>
    </w:lvlOverride>
  </w:num>
  <w:num w:numId="30">
    <w:abstractNumId w:val="22"/>
    <w:lvlOverride w:ilvl="0">
      <w:startOverride w:val="1"/>
    </w:lvlOverride>
  </w:num>
  <w:num w:numId="31">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2">
    <w:abstractNumId w:val="40"/>
  </w:num>
  <w:num w:numId="33">
    <w:abstractNumId w:val="31"/>
  </w:num>
  <w:num w:numId="34">
    <w:abstractNumId w:val="22"/>
  </w:num>
  <w:num w:numId="35">
    <w:abstractNumId w:val="5"/>
  </w:num>
  <w:num w:numId="36">
    <w:abstractNumId w:val="34"/>
  </w:num>
  <w:num w:numId="37">
    <w:abstractNumId w:val="16"/>
  </w:num>
  <w:num w:numId="38">
    <w:abstractNumId w:val="6"/>
  </w:num>
  <w:num w:numId="39">
    <w:abstractNumId w:val="39"/>
  </w:num>
  <w:num w:numId="40">
    <w:abstractNumId w:val="11"/>
  </w:num>
  <w:num w:numId="41">
    <w:abstractNumId w:val="38"/>
  </w:num>
  <w:num w:numId="42">
    <w:abstractNumId w:val="28"/>
  </w:num>
  <w:num w:numId="43">
    <w:abstractNumId w:val="4"/>
  </w:num>
  <w:num w:numId="44">
    <w:abstractNumId w:val="33"/>
  </w:num>
  <w:num w:numId="45">
    <w:abstractNumId w:val="12"/>
  </w:num>
  <w:num w:numId="46">
    <w:abstractNumId w:val="7"/>
  </w:num>
  <w:num w:numId="47">
    <w:abstractNumId w:val="15"/>
  </w:num>
  <w:num w:numId="48">
    <w:abstractNumId w:val="27"/>
  </w:num>
  <w:num w:numId="49">
    <w:abstractNumId w:val="14"/>
  </w:num>
  <w:num w:numId="50">
    <w:abstractNumId w:val="3"/>
  </w:num>
  <w:num w:numId="51">
    <w:abstractNumId w:val="8"/>
  </w:num>
  <w:num w:numId="52">
    <w:abstractNumId w:val="18"/>
  </w:num>
  <w:num w:numId="53">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IN" w:vendorID="64" w:dllVersion="6" w:nlCheck="1" w:checkStyle="1"/>
  <w:activeWritingStyle w:appName="MSWord" w:lang="en-US"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2BAE"/>
    <w:rsid w:val="000033A3"/>
    <w:rsid w:val="00003605"/>
    <w:rsid w:val="00003C56"/>
    <w:rsid w:val="00003EC2"/>
    <w:rsid w:val="000040A9"/>
    <w:rsid w:val="0000458E"/>
    <w:rsid w:val="00004E70"/>
    <w:rsid w:val="00006257"/>
    <w:rsid w:val="000072B6"/>
    <w:rsid w:val="00007813"/>
    <w:rsid w:val="00007E73"/>
    <w:rsid w:val="00007F84"/>
    <w:rsid w:val="000109E6"/>
    <w:rsid w:val="00010E5F"/>
    <w:rsid w:val="00011869"/>
    <w:rsid w:val="00011F67"/>
    <w:rsid w:val="000121C3"/>
    <w:rsid w:val="00012862"/>
    <w:rsid w:val="000128E6"/>
    <w:rsid w:val="00012D7E"/>
    <w:rsid w:val="00015840"/>
    <w:rsid w:val="00015B95"/>
    <w:rsid w:val="00015EFB"/>
    <w:rsid w:val="000160B6"/>
    <w:rsid w:val="000165E2"/>
    <w:rsid w:val="000172BE"/>
    <w:rsid w:val="00017D8A"/>
    <w:rsid w:val="00017E45"/>
    <w:rsid w:val="00020074"/>
    <w:rsid w:val="00020107"/>
    <w:rsid w:val="00020BAD"/>
    <w:rsid w:val="00020E4A"/>
    <w:rsid w:val="00021E1E"/>
    <w:rsid w:val="00023090"/>
    <w:rsid w:val="00023388"/>
    <w:rsid w:val="00023425"/>
    <w:rsid w:val="000241BE"/>
    <w:rsid w:val="000242F2"/>
    <w:rsid w:val="0002509B"/>
    <w:rsid w:val="00026D4B"/>
    <w:rsid w:val="00027095"/>
    <w:rsid w:val="000275C6"/>
    <w:rsid w:val="0002786D"/>
    <w:rsid w:val="00027AD6"/>
    <w:rsid w:val="0003024C"/>
    <w:rsid w:val="0003043A"/>
    <w:rsid w:val="0003086F"/>
    <w:rsid w:val="00031ADB"/>
    <w:rsid w:val="00032056"/>
    <w:rsid w:val="000326CA"/>
    <w:rsid w:val="000328CA"/>
    <w:rsid w:val="00032C3F"/>
    <w:rsid w:val="00032E40"/>
    <w:rsid w:val="0003376B"/>
    <w:rsid w:val="00034676"/>
    <w:rsid w:val="000346E6"/>
    <w:rsid w:val="000352B3"/>
    <w:rsid w:val="00035964"/>
    <w:rsid w:val="000379B0"/>
    <w:rsid w:val="00037B3F"/>
    <w:rsid w:val="0004023E"/>
    <w:rsid w:val="0004024B"/>
    <w:rsid w:val="000410BC"/>
    <w:rsid w:val="0004188E"/>
    <w:rsid w:val="00041B87"/>
    <w:rsid w:val="00041C57"/>
    <w:rsid w:val="00042098"/>
    <w:rsid w:val="0004285C"/>
    <w:rsid w:val="000434B7"/>
    <w:rsid w:val="000435E4"/>
    <w:rsid w:val="0004473D"/>
    <w:rsid w:val="00046796"/>
    <w:rsid w:val="000467FD"/>
    <w:rsid w:val="00046AAF"/>
    <w:rsid w:val="00047180"/>
    <w:rsid w:val="00047187"/>
    <w:rsid w:val="00047225"/>
    <w:rsid w:val="000476E3"/>
    <w:rsid w:val="00047E60"/>
    <w:rsid w:val="00051492"/>
    <w:rsid w:val="00052AD2"/>
    <w:rsid w:val="000530DF"/>
    <w:rsid w:val="00053E96"/>
    <w:rsid w:val="00053FE5"/>
    <w:rsid w:val="000545CC"/>
    <w:rsid w:val="00054E0C"/>
    <w:rsid w:val="00054E1D"/>
    <w:rsid w:val="0005541D"/>
    <w:rsid w:val="000565C8"/>
    <w:rsid w:val="00057DC8"/>
    <w:rsid w:val="000602B9"/>
    <w:rsid w:val="000605E3"/>
    <w:rsid w:val="0006060D"/>
    <w:rsid w:val="000612E1"/>
    <w:rsid w:val="000614FE"/>
    <w:rsid w:val="00061BFA"/>
    <w:rsid w:val="00063167"/>
    <w:rsid w:val="00063EC0"/>
    <w:rsid w:val="00065D38"/>
    <w:rsid w:val="00066BE9"/>
    <w:rsid w:val="00067DD1"/>
    <w:rsid w:val="00070447"/>
    <w:rsid w:val="000706E7"/>
    <w:rsid w:val="00070EF8"/>
    <w:rsid w:val="00071192"/>
    <w:rsid w:val="000713A7"/>
    <w:rsid w:val="000714FF"/>
    <w:rsid w:val="000719D2"/>
    <w:rsid w:val="0007276A"/>
    <w:rsid w:val="00072A80"/>
    <w:rsid w:val="000731A0"/>
    <w:rsid w:val="000736C1"/>
    <w:rsid w:val="00073797"/>
    <w:rsid w:val="00073DEC"/>
    <w:rsid w:val="000745AA"/>
    <w:rsid w:val="00074E86"/>
    <w:rsid w:val="00076097"/>
    <w:rsid w:val="00076541"/>
    <w:rsid w:val="000772F4"/>
    <w:rsid w:val="000776EB"/>
    <w:rsid w:val="00080AB7"/>
    <w:rsid w:val="00081F5B"/>
    <w:rsid w:val="000823B0"/>
    <w:rsid w:val="0008335B"/>
    <w:rsid w:val="00083379"/>
    <w:rsid w:val="00083587"/>
    <w:rsid w:val="00083838"/>
    <w:rsid w:val="00083B6A"/>
    <w:rsid w:val="00084E72"/>
    <w:rsid w:val="00085542"/>
    <w:rsid w:val="00085631"/>
    <w:rsid w:val="00085E04"/>
    <w:rsid w:val="00086128"/>
    <w:rsid w:val="00086800"/>
    <w:rsid w:val="00087913"/>
    <w:rsid w:val="00087F47"/>
    <w:rsid w:val="000902DC"/>
    <w:rsid w:val="000911AE"/>
    <w:rsid w:val="000924A8"/>
    <w:rsid w:val="00093697"/>
    <w:rsid w:val="00093924"/>
    <w:rsid w:val="00093D42"/>
    <w:rsid w:val="00093DD0"/>
    <w:rsid w:val="00094349"/>
    <w:rsid w:val="00094500"/>
    <w:rsid w:val="00094A16"/>
    <w:rsid w:val="00094DE6"/>
    <w:rsid w:val="00096356"/>
    <w:rsid w:val="00097C99"/>
    <w:rsid w:val="000A0D9F"/>
    <w:rsid w:val="000A0E61"/>
    <w:rsid w:val="000A0F14"/>
    <w:rsid w:val="000A11F6"/>
    <w:rsid w:val="000A1441"/>
    <w:rsid w:val="000A1A06"/>
    <w:rsid w:val="000A1A7D"/>
    <w:rsid w:val="000A1B60"/>
    <w:rsid w:val="000A1D94"/>
    <w:rsid w:val="000A21B4"/>
    <w:rsid w:val="000A2CC7"/>
    <w:rsid w:val="000A2ED6"/>
    <w:rsid w:val="000A3D05"/>
    <w:rsid w:val="000A401F"/>
    <w:rsid w:val="000A4205"/>
    <w:rsid w:val="000A4A19"/>
    <w:rsid w:val="000A4CAE"/>
    <w:rsid w:val="000A6351"/>
    <w:rsid w:val="000A63D6"/>
    <w:rsid w:val="000A67EA"/>
    <w:rsid w:val="000A7B38"/>
    <w:rsid w:val="000B0343"/>
    <w:rsid w:val="000B2985"/>
    <w:rsid w:val="000B2C88"/>
    <w:rsid w:val="000B3342"/>
    <w:rsid w:val="000B3D25"/>
    <w:rsid w:val="000B51FA"/>
    <w:rsid w:val="000B5905"/>
    <w:rsid w:val="000B5975"/>
    <w:rsid w:val="000B6023"/>
    <w:rsid w:val="000B6E2C"/>
    <w:rsid w:val="000B7307"/>
    <w:rsid w:val="000B76C5"/>
    <w:rsid w:val="000B771F"/>
    <w:rsid w:val="000B781E"/>
    <w:rsid w:val="000B7A10"/>
    <w:rsid w:val="000C0C84"/>
    <w:rsid w:val="000C0CAF"/>
    <w:rsid w:val="000C115D"/>
    <w:rsid w:val="000C122F"/>
    <w:rsid w:val="000C12E9"/>
    <w:rsid w:val="000C1535"/>
    <w:rsid w:val="000C2454"/>
    <w:rsid w:val="000C252B"/>
    <w:rsid w:val="000C2FBD"/>
    <w:rsid w:val="000C3835"/>
    <w:rsid w:val="000C3B0C"/>
    <w:rsid w:val="000C3E31"/>
    <w:rsid w:val="000C422D"/>
    <w:rsid w:val="000C44C8"/>
    <w:rsid w:val="000C4839"/>
    <w:rsid w:val="000C5F91"/>
    <w:rsid w:val="000C6025"/>
    <w:rsid w:val="000C60E1"/>
    <w:rsid w:val="000C6183"/>
    <w:rsid w:val="000C68B7"/>
    <w:rsid w:val="000C7DBA"/>
    <w:rsid w:val="000D0082"/>
    <w:rsid w:val="000D025C"/>
    <w:rsid w:val="000D0565"/>
    <w:rsid w:val="000D0E4E"/>
    <w:rsid w:val="000D0F25"/>
    <w:rsid w:val="000D113C"/>
    <w:rsid w:val="000D12D1"/>
    <w:rsid w:val="000D159A"/>
    <w:rsid w:val="000D1796"/>
    <w:rsid w:val="000D22CC"/>
    <w:rsid w:val="000D2FAB"/>
    <w:rsid w:val="000D36AE"/>
    <w:rsid w:val="000D38A1"/>
    <w:rsid w:val="000D4381"/>
    <w:rsid w:val="000D4C4E"/>
    <w:rsid w:val="000D5077"/>
    <w:rsid w:val="000D5362"/>
    <w:rsid w:val="000D57F8"/>
    <w:rsid w:val="000D5851"/>
    <w:rsid w:val="000D5C60"/>
    <w:rsid w:val="000D65E1"/>
    <w:rsid w:val="000D71E2"/>
    <w:rsid w:val="000D73A5"/>
    <w:rsid w:val="000D7978"/>
    <w:rsid w:val="000D7C06"/>
    <w:rsid w:val="000D7E2F"/>
    <w:rsid w:val="000E07D6"/>
    <w:rsid w:val="000E1380"/>
    <w:rsid w:val="000E14B8"/>
    <w:rsid w:val="000E18DF"/>
    <w:rsid w:val="000E1C53"/>
    <w:rsid w:val="000E233D"/>
    <w:rsid w:val="000E27FA"/>
    <w:rsid w:val="000E3B22"/>
    <w:rsid w:val="000E5319"/>
    <w:rsid w:val="000E59A0"/>
    <w:rsid w:val="000E5A84"/>
    <w:rsid w:val="000E6331"/>
    <w:rsid w:val="000E6510"/>
    <w:rsid w:val="000E7A84"/>
    <w:rsid w:val="000F0B4A"/>
    <w:rsid w:val="000F1491"/>
    <w:rsid w:val="000F15BC"/>
    <w:rsid w:val="000F180A"/>
    <w:rsid w:val="000F1C92"/>
    <w:rsid w:val="000F2EEE"/>
    <w:rsid w:val="000F3697"/>
    <w:rsid w:val="000F42A2"/>
    <w:rsid w:val="000F5EE0"/>
    <w:rsid w:val="000F6BE2"/>
    <w:rsid w:val="000F7F58"/>
    <w:rsid w:val="001000EA"/>
    <w:rsid w:val="00100128"/>
    <w:rsid w:val="00100FF3"/>
    <w:rsid w:val="00101E72"/>
    <w:rsid w:val="001026CA"/>
    <w:rsid w:val="00103E7B"/>
    <w:rsid w:val="001043C2"/>
    <w:rsid w:val="001043E1"/>
    <w:rsid w:val="0010505A"/>
    <w:rsid w:val="00105CC7"/>
    <w:rsid w:val="00107779"/>
    <w:rsid w:val="001078C2"/>
    <w:rsid w:val="00107E1C"/>
    <w:rsid w:val="0011019A"/>
    <w:rsid w:val="00110243"/>
    <w:rsid w:val="00111066"/>
    <w:rsid w:val="001112C4"/>
    <w:rsid w:val="00111444"/>
    <w:rsid w:val="00111723"/>
    <w:rsid w:val="001120C4"/>
    <w:rsid w:val="001129B5"/>
    <w:rsid w:val="00112BE6"/>
    <w:rsid w:val="00112E20"/>
    <w:rsid w:val="001141E3"/>
    <w:rsid w:val="001144DF"/>
    <w:rsid w:val="00114560"/>
    <w:rsid w:val="00114939"/>
    <w:rsid w:val="0011557B"/>
    <w:rsid w:val="00117C85"/>
    <w:rsid w:val="0012009D"/>
    <w:rsid w:val="00120B13"/>
    <w:rsid w:val="00120EA8"/>
    <w:rsid w:val="001216B6"/>
    <w:rsid w:val="001220F1"/>
    <w:rsid w:val="001225BC"/>
    <w:rsid w:val="00124D84"/>
    <w:rsid w:val="001250DD"/>
    <w:rsid w:val="00125733"/>
    <w:rsid w:val="001263AA"/>
    <w:rsid w:val="001269E2"/>
    <w:rsid w:val="001301CF"/>
    <w:rsid w:val="00130779"/>
    <w:rsid w:val="001307A1"/>
    <w:rsid w:val="001311E5"/>
    <w:rsid w:val="001315E3"/>
    <w:rsid w:val="001321D3"/>
    <w:rsid w:val="001322F4"/>
    <w:rsid w:val="001328E6"/>
    <w:rsid w:val="00133599"/>
    <w:rsid w:val="001337E4"/>
    <w:rsid w:val="00133BF7"/>
    <w:rsid w:val="00134376"/>
    <w:rsid w:val="00134B88"/>
    <w:rsid w:val="00136164"/>
    <w:rsid w:val="00136A23"/>
    <w:rsid w:val="00136B99"/>
    <w:rsid w:val="001371D4"/>
    <w:rsid w:val="00137BE0"/>
    <w:rsid w:val="00140213"/>
    <w:rsid w:val="0014063E"/>
    <w:rsid w:val="0014087D"/>
    <w:rsid w:val="00140F74"/>
    <w:rsid w:val="00140FA4"/>
    <w:rsid w:val="00141191"/>
    <w:rsid w:val="0014159C"/>
    <w:rsid w:val="00142665"/>
    <w:rsid w:val="0014384A"/>
    <w:rsid w:val="00143BB9"/>
    <w:rsid w:val="0014450F"/>
    <w:rsid w:val="00144950"/>
    <w:rsid w:val="00144D8F"/>
    <w:rsid w:val="00145A45"/>
    <w:rsid w:val="00145C74"/>
    <w:rsid w:val="00145F60"/>
    <w:rsid w:val="001462E9"/>
    <w:rsid w:val="00146E32"/>
    <w:rsid w:val="00147174"/>
    <w:rsid w:val="0014730F"/>
    <w:rsid w:val="00147650"/>
    <w:rsid w:val="00151619"/>
    <w:rsid w:val="00152161"/>
    <w:rsid w:val="00152835"/>
    <w:rsid w:val="00152F5C"/>
    <w:rsid w:val="001559FA"/>
    <w:rsid w:val="001562C6"/>
    <w:rsid w:val="00156374"/>
    <w:rsid w:val="00157577"/>
    <w:rsid w:val="001577D8"/>
    <w:rsid w:val="00157FC3"/>
    <w:rsid w:val="00160739"/>
    <w:rsid w:val="0016208E"/>
    <w:rsid w:val="0016271E"/>
    <w:rsid w:val="00162D7A"/>
    <w:rsid w:val="00164475"/>
    <w:rsid w:val="00164C5E"/>
    <w:rsid w:val="00164DAB"/>
    <w:rsid w:val="00165BBB"/>
    <w:rsid w:val="00165D06"/>
    <w:rsid w:val="0016613F"/>
    <w:rsid w:val="00166215"/>
    <w:rsid w:val="00166591"/>
    <w:rsid w:val="00170002"/>
    <w:rsid w:val="00170C19"/>
    <w:rsid w:val="00171143"/>
    <w:rsid w:val="00172864"/>
    <w:rsid w:val="00172958"/>
    <w:rsid w:val="00172B82"/>
    <w:rsid w:val="00172EFA"/>
    <w:rsid w:val="00173608"/>
    <w:rsid w:val="001745EC"/>
    <w:rsid w:val="001747B7"/>
    <w:rsid w:val="00175204"/>
    <w:rsid w:val="0017531E"/>
    <w:rsid w:val="00175382"/>
    <w:rsid w:val="00175C30"/>
    <w:rsid w:val="00175F8C"/>
    <w:rsid w:val="00177069"/>
    <w:rsid w:val="00177FC1"/>
    <w:rsid w:val="00180039"/>
    <w:rsid w:val="001813AE"/>
    <w:rsid w:val="001815A2"/>
    <w:rsid w:val="0018162C"/>
    <w:rsid w:val="00181893"/>
    <w:rsid w:val="00181FC1"/>
    <w:rsid w:val="0018278A"/>
    <w:rsid w:val="00182C08"/>
    <w:rsid w:val="00182C76"/>
    <w:rsid w:val="00183034"/>
    <w:rsid w:val="001830F7"/>
    <w:rsid w:val="001835C3"/>
    <w:rsid w:val="00183EE6"/>
    <w:rsid w:val="00184A9E"/>
    <w:rsid w:val="00184CA1"/>
    <w:rsid w:val="00184FA6"/>
    <w:rsid w:val="0018588A"/>
    <w:rsid w:val="00187252"/>
    <w:rsid w:val="00187298"/>
    <w:rsid w:val="00187818"/>
    <w:rsid w:val="00191BC8"/>
    <w:rsid w:val="00191C91"/>
    <w:rsid w:val="001920BB"/>
    <w:rsid w:val="00192DD9"/>
    <w:rsid w:val="001933DB"/>
    <w:rsid w:val="00194339"/>
    <w:rsid w:val="001944DF"/>
    <w:rsid w:val="00194848"/>
    <w:rsid w:val="00194B22"/>
    <w:rsid w:val="001958EA"/>
    <w:rsid w:val="00195E0E"/>
    <w:rsid w:val="001962D5"/>
    <w:rsid w:val="00196654"/>
    <w:rsid w:val="00197A49"/>
    <w:rsid w:val="001A1613"/>
    <w:rsid w:val="001A180D"/>
    <w:rsid w:val="001A1BAC"/>
    <w:rsid w:val="001A23CE"/>
    <w:rsid w:val="001A2C89"/>
    <w:rsid w:val="001A3F50"/>
    <w:rsid w:val="001A4C8A"/>
    <w:rsid w:val="001A5B79"/>
    <w:rsid w:val="001A673E"/>
    <w:rsid w:val="001A7763"/>
    <w:rsid w:val="001B2529"/>
    <w:rsid w:val="001B27E9"/>
    <w:rsid w:val="001B2844"/>
    <w:rsid w:val="001B33A2"/>
    <w:rsid w:val="001B388D"/>
    <w:rsid w:val="001B3964"/>
    <w:rsid w:val="001B3A73"/>
    <w:rsid w:val="001B3C27"/>
    <w:rsid w:val="001B4452"/>
    <w:rsid w:val="001B466C"/>
    <w:rsid w:val="001B49F8"/>
    <w:rsid w:val="001B4F34"/>
    <w:rsid w:val="001B52EC"/>
    <w:rsid w:val="001B554A"/>
    <w:rsid w:val="001B5858"/>
    <w:rsid w:val="001B5980"/>
    <w:rsid w:val="001B61F1"/>
    <w:rsid w:val="001B6564"/>
    <w:rsid w:val="001B67E5"/>
    <w:rsid w:val="001B691A"/>
    <w:rsid w:val="001B75A7"/>
    <w:rsid w:val="001C02D8"/>
    <w:rsid w:val="001C04E3"/>
    <w:rsid w:val="001C0781"/>
    <w:rsid w:val="001C0E8B"/>
    <w:rsid w:val="001C1846"/>
    <w:rsid w:val="001C2247"/>
    <w:rsid w:val="001C2378"/>
    <w:rsid w:val="001C342A"/>
    <w:rsid w:val="001C3EE9"/>
    <w:rsid w:val="001C3FA4"/>
    <w:rsid w:val="001C40F9"/>
    <w:rsid w:val="001C458B"/>
    <w:rsid w:val="001C5D4F"/>
    <w:rsid w:val="001C64C0"/>
    <w:rsid w:val="001C6579"/>
    <w:rsid w:val="001C69DA"/>
    <w:rsid w:val="001C6F06"/>
    <w:rsid w:val="001D0280"/>
    <w:rsid w:val="001D046D"/>
    <w:rsid w:val="001D1D95"/>
    <w:rsid w:val="001D2360"/>
    <w:rsid w:val="001D27EC"/>
    <w:rsid w:val="001D3069"/>
    <w:rsid w:val="001D3109"/>
    <w:rsid w:val="001D332E"/>
    <w:rsid w:val="001D4D32"/>
    <w:rsid w:val="001D4E03"/>
    <w:rsid w:val="001D5033"/>
    <w:rsid w:val="001D5478"/>
    <w:rsid w:val="001D5C88"/>
    <w:rsid w:val="001D6567"/>
    <w:rsid w:val="001D695C"/>
    <w:rsid w:val="001D6F8C"/>
    <w:rsid w:val="001D6FD9"/>
    <w:rsid w:val="001D780E"/>
    <w:rsid w:val="001E05C3"/>
    <w:rsid w:val="001E0AD3"/>
    <w:rsid w:val="001E20CE"/>
    <w:rsid w:val="001E30D2"/>
    <w:rsid w:val="001E36E4"/>
    <w:rsid w:val="001E379D"/>
    <w:rsid w:val="001E3A3C"/>
    <w:rsid w:val="001E5C23"/>
    <w:rsid w:val="001E63F2"/>
    <w:rsid w:val="001E6D97"/>
    <w:rsid w:val="001E7132"/>
    <w:rsid w:val="001E740F"/>
    <w:rsid w:val="001E7504"/>
    <w:rsid w:val="001E76DF"/>
    <w:rsid w:val="001F0ACD"/>
    <w:rsid w:val="001F1308"/>
    <w:rsid w:val="001F1525"/>
    <w:rsid w:val="001F17A3"/>
    <w:rsid w:val="001F1E87"/>
    <w:rsid w:val="001F1EB6"/>
    <w:rsid w:val="001F264D"/>
    <w:rsid w:val="001F2E23"/>
    <w:rsid w:val="001F341F"/>
    <w:rsid w:val="001F3911"/>
    <w:rsid w:val="001F3F1A"/>
    <w:rsid w:val="001F4CB6"/>
    <w:rsid w:val="001F4CBD"/>
    <w:rsid w:val="001F4D1F"/>
    <w:rsid w:val="001F4EC5"/>
    <w:rsid w:val="001F5545"/>
    <w:rsid w:val="001F5777"/>
    <w:rsid w:val="001F5937"/>
    <w:rsid w:val="001F59E3"/>
    <w:rsid w:val="001F59ED"/>
    <w:rsid w:val="001F7121"/>
    <w:rsid w:val="001F76F9"/>
    <w:rsid w:val="00200D2C"/>
    <w:rsid w:val="00201141"/>
    <w:rsid w:val="002019D8"/>
    <w:rsid w:val="00201EC7"/>
    <w:rsid w:val="0020349A"/>
    <w:rsid w:val="002034B4"/>
    <w:rsid w:val="00204032"/>
    <w:rsid w:val="002041DA"/>
    <w:rsid w:val="00204BAD"/>
    <w:rsid w:val="00204D60"/>
    <w:rsid w:val="00205627"/>
    <w:rsid w:val="002056D0"/>
    <w:rsid w:val="00210860"/>
    <w:rsid w:val="00210B6A"/>
    <w:rsid w:val="00212256"/>
    <w:rsid w:val="002128D3"/>
    <w:rsid w:val="00212CB6"/>
    <w:rsid w:val="00212E37"/>
    <w:rsid w:val="002140FF"/>
    <w:rsid w:val="002171FB"/>
    <w:rsid w:val="00220855"/>
    <w:rsid w:val="00220894"/>
    <w:rsid w:val="00221E33"/>
    <w:rsid w:val="00222E8C"/>
    <w:rsid w:val="0022323C"/>
    <w:rsid w:val="00224952"/>
    <w:rsid w:val="00224DD2"/>
    <w:rsid w:val="00224FFD"/>
    <w:rsid w:val="00225466"/>
    <w:rsid w:val="00225A6A"/>
    <w:rsid w:val="00225AC7"/>
    <w:rsid w:val="00225ACC"/>
    <w:rsid w:val="00225AE3"/>
    <w:rsid w:val="00225D1F"/>
    <w:rsid w:val="002278BD"/>
    <w:rsid w:val="00227F7F"/>
    <w:rsid w:val="00231C25"/>
    <w:rsid w:val="00231C6F"/>
    <w:rsid w:val="00231E0A"/>
    <w:rsid w:val="00232A90"/>
    <w:rsid w:val="002340AB"/>
    <w:rsid w:val="00234151"/>
    <w:rsid w:val="002347B7"/>
    <w:rsid w:val="00234F8C"/>
    <w:rsid w:val="00235542"/>
    <w:rsid w:val="00235D0A"/>
    <w:rsid w:val="00236603"/>
    <w:rsid w:val="002369B0"/>
    <w:rsid w:val="00236AD8"/>
    <w:rsid w:val="00236D66"/>
    <w:rsid w:val="00237DFE"/>
    <w:rsid w:val="002401F5"/>
    <w:rsid w:val="00240E54"/>
    <w:rsid w:val="00244AC7"/>
    <w:rsid w:val="002451C5"/>
    <w:rsid w:val="00245F1F"/>
    <w:rsid w:val="0024663B"/>
    <w:rsid w:val="00247103"/>
    <w:rsid w:val="00247646"/>
    <w:rsid w:val="00250067"/>
    <w:rsid w:val="002516DE"/>
    <w:rsid w:val="00251F81"/>
    <w:rsid w:val="00252BE0"/>
    <w:rsid w:val="00253588"/>
    <w:rsid w:val="002546F4"/>
    <w:rsid w:val="0025485C"/>
    <w:rsid w:val="00254879"/>
    <w:rsid w:val="002551D0"/>
    <w:rsid w:val="00255374"/>
    <w:rsid w:val="0025651A"/>
    <w:rsid w:val="00257A2A"/>
    <w:rsid w:val="00257BF4"/>
    <w:rsid w:val="00257DA0"/>
    <w:rsid w:val="00260003"/>
    <w:rsid w:val="0026035D"/>
    <w:rsid w:val="002606D6"/>
    <w:rsid w:val="00261C98"/>
    <w:rsid w:val="0026248E"/>
    <w:rsid w:val="00262914"/>
    <w:rsid w:val="002647BF"/>
    <w:rsid w:val="002647D5"/>
    <w:rsid w:val="00265032"/>
    <w:rsid w:val="002651FB"/>
    <w:rsid w:val="0026538C"/>
    <w:rsid w:val="00265781"/>
    <w:rsid w:val="00266092"/>
    <w:rsid w:val="00266B13"/>
    <w:rsid w:val="00266DBE"/>
    <w:rsid w:val="002701DB"/>
    <w:rsid w:val="002704FA"/>
    <w:rsid w:val="00270728"/>
    <w:rsid w:val="00270BA9"/>
    <w:rsid w:val="00270D42"/>
    <w:rsid w:val="0027195D"/>
    <w:rsid w:val="00272B03"/>
    <w:rsid w:val="00272DBF"/>
    <w:rsid w:val="002733E2"/>
    <w:rsid w:val="0027487D"/>
    <w:rsid w:val="002750B1"/>
    <w:rsid w:val="00275E96"/>
    <w:rsid w:val="00276A35"/>
    <w:rsid w:val="00276B2B"/>
    <w:rsid w:val="00277835"/>
    <w:rsid w:val="00280AB1"/>
    <w:rsid w:val="002828C2"/>
    <w:rsid w:val="002838E1"/>
    <w:rsid w:val="00283B16"/>
    <w:rsid w:val="00283FA2"/>
    <w:rsid w:val="002842FC"/>
    <w:rsid w:val="00284BAE"/>
    <w:rsid w:val="00285195"/>
    <w:rsid w:val="002859AF"/>
    <w:rsid w:val="00286A7C"/>
    <w:rsid w:val="00286AE7"/>
    <w:rsid w:val="00287243"/>
    <w:rsid w:val="00290647"/>
    <w:rsid w:val="0029101D"/>
    <w:rsid w:val="00291385"/>
    <w:rsid w:val="00291422"/>
    <w:rsid w:val="00291DA8"/>
    <w:rsid w:val="0029237F"/>
    <w:rsid w:val="00292715"/>
    <w:rsid w:val="00293E57"/>
    <w:rsid w:val="0029445D"/>
    <w:rsid w:val="002947D1"/>
    <w:rsid w:val="002948DF"/>
    <w:rsid w:val="0029492F"/>
    <w:rsid w:val="00294D90"/>
    <w:rsid w:val="00295045"/>
    <w:rsid w:val="0029671E"/>
    <w:rsid w:val="00297AB2"/>
    <w:rsid w:val="002A0526"/>
    <w:rsid w:val="002A0C7B"/>
    <w:rsid w:val="002A1E92"/>
    <w:rsid w:val="002A1F9B"/>
    <w:rsid w:val="002A204D"/>
    <w:rsid w:val="002A233C"/>
    <w:rsid w:val="002A24A7"/>
    <w:rsid w:val="002A2616"/>
    <w:rsid w:val="002A26E1"/>
    <w:rsid w:val="002A368A"/>
    <w:rsid w:val="002A3ECF"/>
    <w:rsid w:val="002A4065"/>
    <w:rsid w:val="002A4BC6"/>
    <w:rsid w:val="002A533A"/>
    <w:rsid w:val="002A586C"/>
    <w:rsid w:val="002A59F0"/>
    <w:rsid w:val="002A6432"/>
    <w:rsid w:val="002A6F25"/>
    <w:rsid w:val="002A6FD3"/>
    <w:rsid w:val="002B0A7D"/>
    <w:rsid w:val="002B1A69"/>
    <w:rsid w:val="002B1D0A"/>
    <w:rsid w:val="002B2206"/>
    <w:rsid w:val="002B2723"/>
    <w:rsid w:val="002B293C"/>
    <w:rsid w:val="002B303A"/>
    <w:rsid w:val="002B34E9"/>
    <w:rsid w:val="002B361E"/>
    <w:rsid w:val="002B3E04"/>
    <w:rsid w:val="002B4BF0"/>
    <w:rsid w:val="002B538E"/>
    <w:rsid w:val="002B5DCA"/>
    <w:rsid w:val="002B6BDC"/>
    <w:rsid w:val="002B6C18"/>
    <w:rsid w:val="002B75B0"/>
    <w:rsid w:val="002B7EAF"/>
    <w:rsid w:val="002C099C"/>
    <w:rsid w:val="002C0A52"/>
    <w:rsid w:val="002C0B74"/>
    <w:rsid w:val="002C0C8B"/>
    <w:rsid w:val="002C0CBB"/>
    <w:rsid w:val="002C0DAB"/>
    <w:rsid w:val="002C10A7"/>
    <w:rsid w:val="002C1201"/>
    <w:rsid w:val="002C1460"/>
    <w:rsid w:val="002C1ABC"/>
    <w:rsid w:val="002C20F2"/>
    <w:rsid w:val="002C233E"/>
    <w:rsid w:val="002C34CB"/>
    <w:rsid w:val="002C38B2"/>
    <w:rsid w:val="002C3A39"/>
    <w:rsid w:val="002C3F9C"/>
    <w:rsid w:val="002C5AFA"/>
    <w:rsid w:val="002C79F2"/>
    <w:rsid w:val="002D0439"/>
    <w:rsid w:val="002D11B7"/>
    <w:rsid w:val="002D1E09"/>
    <w:rsid w:val="002D1F3E"/>
    <w:rsid w:val="002D3BBC"/>
    <w:rsid w:val="002D438A"/>
    <w:rsid w:val="002D5738"/>
    <w:rsid w:val="002D5E53"/>
    <w:rsid w:val="002D6623"/>
    <w:rsid w:val="002E0319"/>
    <w:rsid w:val="002E179B"/>
    <w:rsid w:val="002E1C9E"/>
    <w:rsid w:val="002E1CA3"/>
    <w:rsid w:val="002E229B"/>
    <w:rsid w:val="002E257B"/>
    <w:rsid w:val="002E2933"/>
    <w:rsid w:val="002E3C65"/>
    <w:rsid w:val="002E3F5B"/>
    <w:rsid w:val="002E4362"/>
    <w:rsid w:val="002E5AD1"/>
    <w:rsid w:val="002E63D9"/>
    <w:rsid w:val="002E640E"/>
    <w:rsid w:val="002E6600"/>
    <w:rsid w:val="002E67EC"/>
    <w:rsid w:val="002E7204"/>
    <w:rsid w:val="002E7480"/>
    <w:rsid w:val="002F0486"/>
    <w:rsid w:val="002F07A9"/>
    <w:rsid w:val="002F0C28"/>
    <w:rsid w:val="002F1D05"/>
    <w:rsid w:val="002F3CDE"/>
    <w:rsid w:val="002F3DEA"/>
    <w:rsid w:val="002F5DD6"/>
    <w:rsid w:val="002F5FEA"/>
    <w:rsid w:val="002F63E7"/>
    <w:rsid w:val="002F7112"/>
    <w:rsid w:val="002F7BE3"/>
    <w:rsid w:val="002F7E6A"/>
    <w:rsid w:val="00300165"/>
    <w:rsid w:val="003010CF"/>
    <w:rsid w:val="00302818"/>
    <w:rsid w:val="00303440"/>
    <w:rsid w:val="003035FF"/>
    <w:rsid w:val="00304D9B"/>
    <w:rsid w:val="00305FF9"/>
    <w:rsid w:val="00306E5B"/>
    <w:rsid w:val="00306E6B"/>
    <w:rsid w:val="00307A22"/>
    <w:rsid w:val="003100C8"/>
    <w:rsid w:val="003109E8"/>
    <w:rsid w:val="00311161"/>
    <w:rsid w:val="00311A22"/>
    <w:rsid w:val="00312400"/>
    <w:rsid w:val="00312739"/>
    <w:rsid w:val="00312D10"/>
    <w:rsid w:val="0031415B"/>
    <w:rsid w:val="00315442"/>
    <w:rsid w:val="00315EF2"/>
    <w:rsid w:val="003178DA"/>
    <w:rsid w:val="003179F7"/>
    <w:rsid w:val="00317DB8"/>
    <w:rsid w:val="00320618"/>
    <w:rsid w:val="00320EB8"/>
    <w:rsid w:val="0032100B"/>
    <w:rsid w:val="00321272"/>
    <w:rsid w:val="00321BD7"/>
    <w:rsid w:val="0032260F"/>
    <w:rsid w:val="003228DA"/>
    <w:rsid w:val="00323D6B"/>
    <w:rsid w:val="00324DF6"/>
    <w:rsid w:val="00326957"/>
    <w:rsid w:val="00326AE2"/>
    <w:rsid w:val="00327415"/>
    <w:rsid w:val="00330704"/>
    <w:rsid w:val="00331426"/>
    <w:rsid w:val="0033171D"/>
    <w:rsid w:val="00331FC3"/>
    <w:rsid w:val="003336B3"/>
    <w:rsid w:val="00335B75"/>
    <w:rsid w:val="00335D8C"/>
    <w:rsid w:val="00336072"/>
    <w:rsid w:val="003363A1"/>
    <w:rsid w:val="00340823"/>
    <w:rsid w:val="0034112A"/>
    <w:rsid w:val="00341286"/>
    <w:rsid w:val="003420D8"/>
    <w:rsid w:val="0034226D"/>
    <w:rsid w:val="00342457"/>
    <w:rsid w:val="00342972"/>
    <w:rsid w:val="00342FDD"/>
    <w:rsid w:val="00343905"/>
    <w:rsid w:val="003440BD"/>
    <w:rsid w:val="0034429B"/>
    <w:rsid w:val="003444AD"/>
    <w:rsid w:val="00344866"/>
    <w:rsid w:val="0034593F"/>
    <w:rsid w:val="00345A4A"/>
    <w:rsid w:val="00346389"/>
    <w:rsid w:val="0034638C"/>
    <w:rsid w:val="00346F3C"/>
    <w:rsid w:val="00346F7F"/>
    <w:rsid w:val="0034735D"/>
    <w:rsid w:val="00350108"/>
    <w:rsid w:val="00350151"/>
    <w:rsid w:val="00350762"/>
    <w:rsid w:val="003507C4"/>
    <w:rsid w:val="003518E3"/>
    <w:rsid w:val="003519A1"/>
    <w:rsid w:val="00352480"/>
    <w:rsid w:val="003530D2"/>
    <w:rsid w:val="0035331A"/>
    <w:rsid w:val="003534E1"/>
    <w:rsid w:val="003548D8"/>
    <w:rsid w:val="003554CA"/>
    <w:rsid w:val="00356066"/>
    <w:rsid w:val="00356D9E"/>
    <w:rsid w:val="00357595"/>
    <w:rsid w:val="00357E96"/>
    <w:rsid w:val="00360232"/>
    <w:rsid w:val="003602E0"/>
    <w:rsid w:val="00360D01"/>
    <w:rsid w:val="00361208"/>
    <w:rsid w:val="00362569"/>
    <w:rsid w:val="003636CD"/>
    <w:rsid w:val="003639A2"/>
    <w:rsid w:val="0036487C"/>
    <w:rsid w:val="00364BD1"/>
    <w:rsid w:val="00365411"/>
    <w:rsid w:val="00365FA2"/>
    <w:rsid w:val="00366C69"/>
    <w:rsid w:val="00367441"/>
    <w:rsid w:val="00367B1D"/>
    <w:rsid w:val="00370E4F"/>
    <w:rsid w:val="00371215"/>
    <w:rsid w:val="00371D03"/>
    <w:rsid w:val="00372701"/>
    <w:rsid w:val="00372EDE"/>
    <w:rsid w:val="00372F0D"/>
    <w:rsid w:val="003730B6"/>
    <w:rsid w:val="00373CA0"/>
    <w:rsid w:val="00374059"/>
    <w:rsid w:val="003745A9"/>
    <w:rsid w:val="0037535B"/>
    <w:rsid w:val="00375395"/>
    <w:rsid w:val="0037552D"/>
    <w:rsid w:val="003756DB"/>
    <w:rsid w:val="00375FD7"/>
    <w:rsid w:val="003770BB"/>
    <w:rsid w:val="0037770C"/>
    <w:rsid w:val="0037771A"/>
    <w:rsid w:val="003802DC"/>
    <w:rsid w:val="00380E4E"/>
    <w:rsid w:val="00380FBF"/>
    <w:rsid w:val="00381E65"/>
    <w:rsid w:val="0038229A"/>
    <w:rsid w:val="00382A43"/>
    <w:rsid w:val="00382D60"/>
    <w:rsid w:val="00382F29"/>
    <w:rsid w:val="00383C8D"/>
    <w:rsid w:val="003852FB"/>
    <w:rsid w:val="00385429"/>
    <w:rsid w:val="00385B05"/>
    <w:rsid w:val="00386382"/>
    <w:rsid w:val="0038657F"/>
    <w:rsid w:val="003865EF"/>
    <w:rsid w:val="00386BA9"/>
    <w:rsid w:val="00387A3A"/>
    <w:rsid w:val="00390017"/>
    <w:rsid w:val="003901A3"/>
    <w:rsid w:val="003903ED"/>
    <w:rsid w:val="0039072F"/>
    <w:rsid w:val="00392BE6"/>
    <w:rsid w:val="003940CE"/>
    <w:rsid w:val="00394229"/>
    <w:rsid w:val="00397C1D"/>
    <w:rsid w:val="003A1200"/>
    <w:rsid w:val="003A180F"/>
    <w:rsid w:val="003A18DD"/>
    <w:rsid w:val="003A20C8"/>
    <w:rsid w:val="003A2933"/>
    <w:rsid w:val="003A2C29"/>
    <w:rsid w:val="003A2EC3"/>
    <w:rsid w:val="003A36F2"/>
    <w:rsid w:val="003A3D39"/>
    <w:rsid w:val="003A3EC7"/>
    <w:rsid w:val="003A3FC4"/>
    <w:rsid w:val="003A40B4"/>
    <w:rsid w:val="003A53F2"/>
    <w:rsid w:val="003A5C9A"/>
    <w:rsid w:val="003A5E88"/>
    <w:rsid w:val="003A68D1"/>
    <w:rsid w:val="003A7834"/>
    <w:rsid w:val="003B03BD"/>
    <w:rsid w:val="003B0B5B"/>
    <w:rsid w:val="003B0E79"/>
    <w:rsid w:val="003B19A2"/>
    <w:rsid w:val="003B3575"/>
    <w:rsid w:val="003B3883"/>
    <w:rsid w:val="003B48F9"/>
    <w:rsid w:val="003B50BC"/>
    <w:rsid w:val="003B5A32"/>
    <w:rsid w:val="003B5D97"/>
    <w:rsid w:val="003B63A4"/>
    <w:rsid w:val="003B63EE"/>
    <w:rsid w:val="003B68FE"/>
    <w:rsid w:val="003B6D7D"/>
    <w:rsid w:val="003B70AD"/>
    <w:rsid w:val="003B7D7E"/>
    <w:rsid w:val="003C0F90"/>
    <w:rsid w:val="003C1012"/>
    <w:rsid w:val="003C11C9"/>
    <w:rsid w:val="003C1229"/>
    <w:rsid w:val="003C1395"/>
    <w:rsid w:val="003C1408"/>
    <w:rsid w:val="003C1FD4"/>
    <w:rsid w:val="003C213D"/>
    <w:rsid w:val="003C226D"/>
    <w:rsid w:val="003C25AD"/>
    <w:rsid w:val="003C2D21"/>
    <w:rsid w:val="003C31C1"/>
    <w:rsid w:val="003C3276"/>
    <w:rsid w:val="003C3F5D"/>
    <w:rsid w:val="003C502E"/>
    <w:rsid w:val="003C504A"/>
    <w:rsid w:val="003C5E6B"/>
    <w:rsid w:val="003C7AD7"/>
    <w:rsid w:val="003D0FC3"/>
    <w:rsid w:val="003D149D"/>
    <w:rsid w:val="003D25E4"/>
    <w:rsid w:val="003D2C1D"/>
    <w:rsid w:val="003D2C34"/>
    <w:rsid w:val="003D3DDD"/>
    <w:rsid w:val="003D3E4F"/>
    <w:rsid w:val="003D5CBF"/>
    <w:rsid w:val="003D5E53"/>
    <w:rsid w:val="003D66D2"/>
    <w:rsid w:val="003D7E12"/>
    <w:rsid w:val="003E0598"/>
    <w:rsid w:val="003E07AE"/>
    <w:rsid w:val="003E14FC"/>
    <w:rsid w:val="003E1815"/>
    <w:rsid w:val="003E25BE"/>
    <w:rsid w:val="003E2976"/>
    <w:rsid w:val="003E4392"/>
    <w:rsid w:val="003E4858"/>
    <w:rsid w:val="003E5E5C"/>
    <w:rsid w:val="003E6316"/>
    <w:rsid w:val="003E6884"/>
    <w:rsid w:val="003E6AC5"/>
    <w:rsid w:val="003E7736"/>
    <w:rsid w:val="003F0096"/>
    <w:rsid w:val="003F0850"/>
    <w:rsid w:val="003F0D12"/>
    <w:rsid w:val="003F0DE9"/>
    <w:rsid w:val="003F160C"/>
    <w:rsid w:val="003F1A0D"/>
    <w:rsid w:val="003F30DE"/>
    <w:rsid w:val="003F324F"/>
    <w:rsid w:val="003F33BC"/>
    <w:rsid w:val="003F3D4E"/>
    <w:rsid w:val="003F4204"/>
    <w:rsid w:val="003F477E"/>
    <w:rsid w:val="003F56CC"/>
    <w:rsid w:val="003F6CD2"/>
    <w:rsid w:val="003F723A"/>
    <w:rsid w:val="003F788D"/>
    <w:rsid w:val="004000E7"/>
    <w:rsid w:val="0040126E"/>
    <w:rsid w:val="004020D4"/>
    <w:rsid w:val="004021B6"/>
    <w:rsid w:val="00403C9A"/>
    <w:rsid w:val="00403D5B"/>
    <w:rsid w:val="0040426D"/>
    <w:rsid w:val="004047C4"/>
    <w:rsid w:val="00404940"/>
    <w:rsid w:val="0040570B"/>
    <w:rsid w:val="00405766"/>
    <w:rsid w:val="00405EDB"/>
    <w:rsid w:val="00405FB1"/>
    <w:rsid w:val="0040642A"/>
    <w:rsid w:val="00406460"/>
    <w:rsid w:val="00411172"/>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0BD5"/>
    <w:rsid w:val="00421DCF"/>
    <w:rsid w:val="00422341"/>
    <w:rsid w:val="00423641"/>
    <w:rsid w:val="00426266"/>
    <w:rsid w:val="00430A2D"/>
    <w:rsid w:val="00431429"/>
    <w:rsid w:val="00431505"/>
    <w:rsid w:val="00431AF0"/>
    <w:rsid w:val="0043213A"/>
    <w:rsid w:val="004330F4"/>
    <w:rsid w:val="0043352F"/>
    <w:rsid w:val="00433590"/>
    <w:rsid w:val="0043393D"/>
    <w:rsid w:val="004344C7"/>
    <w:rsid w:val="00434C3A"/>
    <w:rsid w:val="00435274"/>
    <w:rsid w:val="004352AD"/>
    <w:rsid w:val="0043545D"/>
    <w:rsid w:val="00435D01"/>
    <w:rsid w:val="00435FE2"/>
    <w:rsid w:val="00436E10"/>
    <w:rsid w:val="00436E2F"/>
    <w:rsid w:val="00436EAB"/>
    <w:rsid w:val="00440D0D"/>
    <w:rsid w:val="00443F58"/>
    <w:rsid w:val="004448B0"/>
    <w:rsid w:val="00444D19"/>
    <w:rsid w:val="004453A1"/>
    <w:rsid w:val="004461D9"/>
    <w:rsid w:val="004469A7"/>
    <w:rsid w:val="00446AC6"/>
    <w:rsid w:val="0044759B"/>
    <w:rsid w:val="00447F54"/>
    <w:rsid w:val="00450B7E"/>
    <w:rsid w:val="0045136B"/>
    <w:rsid w:val="00451C7E"/>
    <w:rsid w:val="00452512"/>
    <w:rsid w:val="00452841"/>
    <w:rsid w:val="00453BB6"/>
    <w:rsid w:val="00453CAA"/>
    <w:rsid w:val="00453F1B"/>
    <w:rsid w:val="00453F31"/>
    <w:rsid w:val="0045423F"/>
    <w:rsid w:val="00455113"/>
    <w:rsid w:val="004553B2"/>
    <w:rsid w:val="00456421"/>
    <w:rsid w:val="00456DAB"/>
    <w:rsid w:val="00457036"/>
    <w:rsid w:val="00460C66"/>
    <w:rsid w:val="00460CC3"/>
    <w:rsid w:val="00460E86"/>
    <w:rsid w:val="004615B2"/>
    <w:rsid w:val="004616BB"/>
    <w:rsid w:val="00462D08"/>
    <w:rsid w:val="00463091"/>
    <w:rsid w:val="004641DF"/>
    <w:rsid w:val="004646B4"/>
    <w:rsid w:val="00464A88"/>
    <w:rsid w:val="004651A0"/>
    <w:rsid w:val="00466133"/>
    <w:rsid w:val="00466532"/>
    <w:rsid w:val="00466DCE"/>
    <w:rsid w:val="00467488"/>
    <w:rsid w:val="00467872"/>
    <w:rsid w:val="004704B6"/>
    <w:rsid w:val="0047083E"/>
    <w:rsid w:val="00470CEB"/>
    <w:rsid w:val="00470E2D"/>
    <w:rsid w:val="00470EB5"/>
    <w:rsid w:val="004710BC"/>
    <w:rsid w:val="0047286B"/>
    <w:rsid w:val="00472E27"/>
    <w:rsid w:val="00473F38"/>
    <w:rsid w:val="00474220"/>
    <w:rsid w:val="00474627"/>
    <w:rsid w:val="00474CD2"/>
    <w:rsid w:val="004750D5"/>
    <w:rsid w:val="004752D3"/>
    <w:rsid w:val="0047540D"/>
    <w:rsid w:val="004754E1"/>
    <w:rsid w:val="00475CE0"/>
    <w:rsid w:val="00476827"/>
    <w:rsid w:val="00476BD4"/>
    <w:rsid w:val="00477C35"/>
    <w:rsid w:val="00480226"/>
    <w:rsid w:val="0048095C"/>
    <w:rsid w:val="00480988"/>
    <w:rsid w:val="00480E05"/>
    <w:rsid w:val="00480F46"/>
    <w:rsid w:val="00482942"/>
    <w:rsid w:val="00482BBE"/>
    <w:rsid w:val="0048346E"/>
    <w:rsid w:val="00483A12"/>
    <w:rsid w:val="00484A57"/>
    <w:rsid w:val="00484A77"/>
    <w:rsid w:val="0048540F"/>
    <w:rsid w:val="0048566E"/>
    <w:rsid w:val="00485970"/>
    <w:rsid w:val="00485C0D"/>
    <w:rsid w:val="00486575"/>
    <w:rsid w:val="004866D0"/>
    <w:rsid w:val="00486936"/>
    <w:rsid w:val="00486DFB"/>
    <w:rsid w:val="00490A6F"/>
    <w:rsid w:val="0049118E"/>
    <w:rsid w:val="004937D4"/>
    <w:rsid w:val="00493F7C"/>
    <w:rsid w:val="00494242"/>
    <w:rsid w:val="0049463E"/>
    <w:rsid w:val="00494E8E"/>
    <w:rsid w:val="004955BC"/>
    <w:rsid w:val="00495D63"/>
    <w:rsid w:val="00495E5F"/>
    <w:rsid w:val="0049648F"/>
    <w:rsid w:val="00496606"/>
    <w:rsid w:val="00496F05"/>
    <w:rsid w:val="00497370"/>
    <w:rsid w:val="00497D65"/>
    <w:rsid w:val="004A0822"/>
    <w:rsid w:val="004A0F39"/>
    <w:rsid w:val="004A209D"/>
    <w:rsid w:val="004A213C"/>
    <w:rsid w:val="004A251F"/>
    <w:rsid w:val="004A2706"/>
    <w:rsid w:val="004A3BF1"/>
    <w:rsid w:val="004A3E42"/>
    <w:rsid w:val="004A4715"/>
    <w:rsid w:val="004A5046"/>
    <w:rsid w:val="004A565E"/>
    <w:rsid w:val="004A5DF3"/>
    <w:rsid w:val="004A6134"/>
    <w:rsid w:val="004A7092"/>
    <w:rsid w:val="004A7C9B"/>
    <w:rsid w:val="004B0A65"/>
    <w:rsid w:val="004B49E6"/>
    <w:rsid w:val="004B4D69"/>
    <w:rsid w:val="004B5C2B"/>
    <w:rsid w:val="004B65CA"/>
    <w:rsid w:val="004B6651"/>
    <w:rsid w:val="004B799A"/>
    <w:rsid w:val="004B7B14"/>
    <w:rsid w:val="004C01A8"/>
    <w:rsid w:val="004C1479"/>
    <w:rsid w:val="004C1840"/>
    <w:rsid w:val="004C24C9"/>
    <w:rsid w:val="004C2564"/>
    <w:rsid w:val="004C2B64"/>
    <w:rsid w:val="004C2ECA"/>
    <w:rsid w:val="004C31B6"/>
    <w:rsid w:val="004C3482"/>
    <w:rsid w:val="004C4C44"/>
    <w:rsid w:val="004C5319"/>
    <w:rsid w:val="004C5C93"/>
    <w:rsid w:val="004C621F"/>
    <w:rsid w:val="004C72E9"/>
    <w:rsid w:val="004C78BA"/>
    <w:rsid w:val="004C7948"/>
    <w:rsid w:val="004C7BB8"/>
    <w:rsid w:val="004C7C60"/>
    <w:rsid w:val="004C7FF5"/>
    <w:rsid w:val="004D0339"/>
    <w:rsid w:val="004D071C"/>
    <w:rsid w:val="004D0DFE"/>
    <w:rsid w:val="004D12D5"/>
    <w:rsid w:val="004D1D91"/>
    <w:rsid w:val="004D22C3"/>
    <w:rsid w:val="004D3D39"/>
    <w:rsid w:val="004D604D"/>
    <w:rsid w:val="004D6F4D"/>
    <w:rsid w:val="004D6F95"/>
    <w:rsid w:val="004D72FE"/>
    <w:rsid w:val="004D7BB2"/>
    <w:rsid w:val="004D7E91"/>
    <w:rsid w:val="004E003A"/>
    <w:rsid w:val="004E0768"/>
    <w:rsid w:val="004E1A31"/>
    <w:rsid w:val="004E217D"/>
    <w:rsid w:val="004E241A"/>
    <w:rsid w:val="004E2C90"/>
    <w:rsid w:val="004E2DE0"/>
    <w:rsid w:val="004E2E24"/>
    <w:rsid w:val="004E365C"/>
    <w:rsid w:val="004E4060"/>
    <w:rsid w:val="004E409A"/>
    <w:rsid w:val="004E59C9"/>
    <w:rsid w:val="004E69C4"/>
    <w:rsid w:val="004E6E96"/>
    <w:rsid w:val="004E7F25"/>
    <w:rsid w:val="004F0A51"/>
    <w:rsid w:val="004F0C6F"/>
    <w:rsid w:val="004F0FB9"/>
    <w:rsid w:val="004F2F7E"/>
    <w:rsid w:val="004F32B5"/>
    <w:rsid w:val="004F407E"/>
    <w:rsid w:val="004F5479"/>
    <w:rsid w:val="004F58FE"/>
    <w:rsid w:val="004F6CBA"/>
    <w:rsid w:val="004F7295"/>
    <w:rsid w:val="004F7528"/>
    <w:rsid w:val="004F7BCA"/>
    <w:rsid w:val="004F7D89"/>
    <w:rsid w:val="00500142"/>
    <w:rsid w:val="005009F6"/>
    <w:rsid w:val="00501489"/>
    <w:rsid w:val="00501981"/>
    <w:rsid w:val="00501A85"/>
    <w:rsid w:val="00501BB3"/>
    <w:rsid w:val="005021DD"/>
    <w:rsid w:val="005026CA"/>
    <w:rsid w:val="00502B72"/>
    <w:rsid w:val="00502FA3"/>
    <w:rsid w:val="00504BC1"/>
    <w:rsid w:val="00505134"/>
    <w:rsid w:val="00505C04"/>
    <w:rsid w:val="00507544"/>
    <w:rsid w:val="005112F0"/>
    <w:rsid w:val="00511ECC"/>
    <w:rsid w:val="00511F15"/>
    <w:rsid w:val="0051318C"/>
    <w:rsid w:val="005142CD"/>
    <w:rsid w:val="005143C9"/>
    <w:rsid w:val="005157A9"/>
    <w:rsid w:val="00515836"/>
    <w:rsid w:val="005159D6"/>
    <w:rsid w:val="00516E5E"/>
    <w:rsid w:val="005173A7"/>
    <w:rsid w:val="00517521"/>
    <w:rsid w:val="005177E1"/>
    <w:rsid w:val="00520044"/>
    <w:rsid w:val="00520A12"/>
    <w:rsid w:val="00520C0A"/>
    <w:rsid w:val="00520F00"/>
    <w:rsid w:val="00521279"/>
    <w:rsid w:val="005218B6"/>
    <w:rsid w:val="00522589"/>
    <w:rsid w:val="0052370B"/>
    <w:rsid w:val="00524545"/>
    <w:rsid w:val="00524B8F"/>
    <w:rsid w:val="00524DA1"/>
    <w:rsid w:val="00524FAD"/>
    <w:rsid w:val="005251AF"/>
    <w:rsid w:val="005255BF"/>
    <w:rsid w:val="005257DE"/>
    <w:rsid w:val="00527200"/>
    <w:rsid w:val="0052751D"/>
    <w:rsid w:val="00530157"/>
    <w:rsid w:val="00530D60"/>
    <w:rsid w:val="00530E5D"/>
    <w:rsid w:val="005314F2"/>
    <w:rsid w:val="00531EBE"/>
    <w:rsid w:val="00532394"/>
    <w:rsid w:val="00532F8B"/>
    <w:rsid w:val="00533737"/>
    <w:rsid w:val="00535B79"/>
    <w:rsid w:val="00535D7C"/>
    <w:rsid w:val="00535D80"/>
    <w:rsid w:val="00535F56"/>
    <w:rsid w:val="00536579"/>
    <w:rsid w:val="00536C1E"/>
    <w:rsid w:val="005372CE"/>
    <w:rsid w:val="00537EB7"/>
    <w:rsid w:val="0054343A"/>
    <w:rsid w:val="00543856"/>
    <w:rsid w:val="00543974"/>
    <w:rsid w:val="00543EBF"/>
    <w:rsid w:val="00544ABA"/>
    <w:rsid w:val="00544CAE"/>
    <w:rsid w:val="00544E77"/>
    <w:rsid w:val="005455D4"/>
    <w:rsid w:val="0054593A"/>
    <w:rsid w:val="00545D66"/>
    <w:rsid w:val="00545F60"/>
    <w:rsid w:val="005461DC"/>
    <w:rsid w:val="005467FB"/>
    <w:rsid w:val="00546AE9"/>
    <w:rsid w:val="00547989"/>
    <w:rsid w:val="005506AC"/>
    <w:rsid w:val="00551320"/>
    <w:rsid w:val="005518A4"/>
    <w:rsid w:val="00551BDB"/>
    <w:rsid w:val="00552768"/>
    <w:rsid w:val="00552935"/>
    <w:rsid w:val="00553127"/>
    <w:rsid w:val="005537D5"/>
    <w:rsid w:val="00554BE7"/>
    <w:rsid w:val="00556753"/>
    <w:rsid w:val="00556D68"/>
    <w:rsid w:val="00556FCB"/>
    <w:rsid w:val="00557173"/>
    <w:rsid w:val="005576A1"/>
    <w:rsid w:val="00557A64"/>
    <w:rsid w:val="005605C0"/>
    <w:rsid w:val="005609E8"/>
    <w:rsid w:val="00560D23"/>
    <w:rsid w:val="00560F58"/>
    <w:rsid w:val="005615D8"/>
    <w:rsid w:val="00561F55"/>
    <w:rsid w:val="00561FEE"/>
    <w:rsid w:val="005626D6"/>
    <w:rsid w:val="00562EE7"/>
    <w:rsid w:val="005638D4"/>
    <w:rsid w:val="00565006"/>
    <w:rsid w:val="00565536"/>
    <w:rsid w:val="005656ED"/>
    <w:rsid w:val="0056577D"/>
    <w:rsid w:val="005658B4"/>
    <w:rsid w:val="00566544"/>
    <w:rsid w:val="00566608"/>
    <w:rsid w:val="00566C83"/>
    <w:rsid w:val="005670E3"/>
    <w:rsid w:val="005700FE"/>
    <w:rsid w:val="005704E8"/>
    <w:rsid w:val="00570E24"/>
    <w:rsid w:val="00571639"/>
    <w:rsid w:val="00572575"/>
    <w:rsid w:val="00572760"/>
    <w:rsid w:val="00572B47"/>
    <w:rsid w:val="0057312D"/>
    <w:rsid w:val="005743DE"/>
    <w:rsid w:val="00574F3F"/>
    <w:rsid w:val="0057520B"/>
    <w:rsid w:val="0057562C"/>
    <w:rsid w:val="005759F6"/>
    <w:rsid w:val="00575E3E"/>
    <w:rsid w:val="005765F5"/>
    <w:rsid w:val="00576D6C"/>
    <w:rsid w:val="00577A2E"/>
    <w:rsid w:val="00580E48"/>
    <w:rsid w:val="00580F0A"/>
    <w:rsid w:val="00581246"/>
    <w:rsid w:val="00581963"/>
    <w:rsid w:val="00582802"/>
    <w:rsid w:val="00582C3A"/>
    <w:rsid w:val="00582E1A"/>
    <w:rsid w:val="00583147"/>
    <w:rsid w:val="00583670"/>
    <w:rsid w:val="005843B1"/>
    <w:rsid w:val="00584416"/>
    <w:rsid w:val="00584B39"/>
    <w:rsid w:val="00585028"/>
    <w:rsid w:val="005854D1"/>
    <w:rsid w:val="00585F5B"/>
    <w:rsid w:val="0058620A"/>
    <w:rsid w:val="00587FC0"/>
    <w:rsid w:val="005906AD"/>
    <w:rsid w:val="00590DA6"/>
    <w:rsid w:val="00591C7D"/>
    <w:rsid w:val="00592120"/>
    <w:rsid w:val="00592B03"/>
    <w:rsid w:val="00593A88"/>
    <w:rsid w:val="00593AB9"/>
    <w:rsid w:val="00593C15"/>
    <w:rsid w:val="00593EA9"/>
    <w:rsid w:val="00594729"/>
    <w:rsid w:val="0059485A"/>
    <w:rsid w:val="00594ABB"/>
    <w:rsid w:val="00594D1C"/>
    <w:rsid w:val="00594E36"/>
    <w:rsid w:val="00594F0A"/>
    <w:rsid w:val="0059525E"/>
    <w:rsid w:val="00595887"/>
    <w:rsid w:val="00595A10"/>
    <w:rsid w:val="005961F7"/>
    <w:rsid w:val="00596B9C"/>
    <w:rsid w:val="00597A2E"/>
    <w:rsid w:val="00597C97"/>
    <w:rsid w:val="005A0356"/>
    <w:rsid w:val="005A054D"/>
    <w:rsid w:val="005A0A46"/>
    <w:rsid w:val="005A10B9"/>
    <w:rsid w:val="005A11EA"/>
    <w:rsid w:val="005A1592"/>
    <w:rsid w:val="005A269C"/>
    <w:rsid w:val="005A269F"/>
    <w:rsid w:val="005A305E"/>
    <w:rsid w:val="005A30BB"/>
    <w:rsid w:val="005A3887"/>
    <w:rsid w:val="005A5D19"/>
    <w:rsid w:val="005A6E48"/>
    <w:rsid w:val="005A71FD"/>
    <w:rsid w:val="005B00C0"/>
    <w:rsid w:val="005B0542"/>
    <w:rsid w:val="005B1B35"/>
    <w:rsid w:val="005B2225"/>
    <w:rsid w:val="005B22B5"/>
    <w:rsid w:val="005B2799"/>
    <w:rsid w:val="005B2B77"/>
    <w:rsid w:val="005B3C0C"/>
    <w:rsid w:val="005B3D4A"/>
    <w:rsid w:val="005B3F37"/>
    <w:rsid w:val="005B49D4"/>
    <w:rsid w:val="005B4D87"/>
    <w:rsid w:val="005B7DD1"/>
    <w:rsid w:val="005B7E12"/>
    <w:rsid w:val="005C00A0"/>
    <w:rsid w:val="005C11BB"/>
    <w:rsid w:val="005C123F"/>
    <w:rsid w:val="005C127B"/>
    <w:rsid w:val="005C28FA"/>
    <w:rsid w:val="005C2A59"/>
    <w:rsid w:val="005C2F01"/>
    <w:rsid w:val="005C40F4"/>
    <w:rsid w:val="005C43BE"/>
    <w:rsid w:val="005C44F3"/>
    <w:rsid w:val="005C4FB5"/>
    <w:rsid w:val="005C712D"/>
    <w:rsid w:val="005C7C75"/>
    <w:rsid w:val="005D02F1"/>
    <w:rsid w:val="005D0E4F"/>
    <w:rsid w:val="005D0FAD"/>
    <w:rsid w:val="005D1199"/>
    <w:rsid w:val="005D1E32"/>
    <w:rsid w:val="005D206B"/>
    <w:rsid w:val="005D22B7"/>
    <w:rsid w:val="005D2BDE"/>
    <w:rsid w:val="005D2CA3"/>
    <w:rsid w:val="005D3759"/>
    <w:rsid w:val="005D3D76"/>
    <w:rsid w:val="005D3EAB"/>
    <w:rsid w:val="005D402E"/>
    <w:rsid w:val="005D428B"/>
    <w:rsid w:val="005D4578"/>
    <w:rsid w:val="005D4EFA"/>
    <w:rsid w:val="005D55BA"/>
    <w:rsid w:val="005D5ADB"/>
    <w:rsid w:val="005D648A"/>
    <w:rsid w:val="005D6796"/>
    <w:rsid w:val="005D6D69"/>
    <w:rsid w:val="005D7887"/>
    <w:rsid w:val="005D7E0D"/>
    <w:rsid w:val="005E234A"/>
    <w:rsid w:val="005E2F44"/>
    <w:rsid w:val="005E303E"/>
    <w:rsid w:val="005E35CC"/>
    <w:rsid w:val="005E371E"/>
    <w:rsid w:val="005E53F9"/>
    <w:rsid w:val="005E56C4"/>
    <w:rsid w:val="005E5937"/>
    <w:rsid w:val="005E6F35"/>
    <w:rsid w:val="005E701D"/>
    <w:rsid w:val="005E775D"/>
    <w:rsid w:val="005F0A43"/>
    <w:rsid w:val="005F19F6"/>
    <w:rsid w:val="005F27BF"/>
    <w:rsid w:val="005F4171"/>
    <w:rsid w:val="005F46D6"/>
    <w:rsid w:val="005F4DD6"/>
    <w:rsid w:val="005F50D8"/>
    <w:rsid w:val="005F53A1"/>
    <w:rsid w:val="005F6037"/>
    <w:rsid w:val="005F6B77"/>
    <w:rsid w:val="005F7487"/>
    <w:rsid w:val="006002C7"/>
    <w:rsid w:val="00600F95"/>
    <w:rsid w:val="00601839"/>
    <w:rsid w:val="006026C5"/>
    <w:rsid w:val="00602759"/>
    <w:rsid w:val="0060277A"/>
    <w:rsid w:val="00602B7C"/>
    <w:rsid w:val="00603312"/>
    <w:rsid w:val="00604261"/>
    <w:rsid w:val="00604854"/>
    <w:rsid w:val="0060490D"/>
    <w:rsid w:val="00604DC7"/>
    <w:rsid w:val="00604E47"/>
    <w:rsid w:val="00605441"/>
    <w:rsid w:val="00606970"/>
    <w:rsid w:val="00606A20"/>
    <w:rsid w:val="00607162"/>
    <w:rsid w:val="006072C6"/>
    <w:rsid w:val="006073F8"/>
    <w:rsid w:val="00607A2E"/>
    <w:rsid w:val="00607FCA"/>
    <w:rsid w:val="00611C6D"/>
    <w:rsid w:val="0061246F"/>
    <w:rsid w:val="006130F7"/>
    <w:rsid w:val="00613AF8"/>
    <w:rsid w:val="00613D8E"/>
    <w:rsid w:val="006142E0"/>
    <w:rsid w:val="00614A6F"/>
    <w:rsid w:val="00616112"/>
    <w:rsid w:val="00620020"/>
    <w:rsid w:val="006205CA"/>
    <w:rsid w:val="00621F53"/>
    <w:rsid w:val="00622462"/>
    <w:rsid w:val="00622825"/>
    <w:rsid w:val="00622E2A"/>
    <w:rsid w:val="00623089"/>
    <w:rsid w:val="0062308E"/>
    <w:rsid w:val="006234C4"/>
    <w:rsid w:val="00623D4F"/>
    <w:rsid w:val="006244C9"/>
    <w:rsid w:val="006245F6"/>
    <w:rsid w:val="006246F2"/>
    <w:rsid w:val="0062475D"/>
    <w:rsid w:val="0062495F"/>
    <w:rsid w:val="00624E74"/>
    <w:rsid w:val="00625B34"/>
    <w:rsid w:val="00625B6B"/>
    <w:rsid w:val="00625F8D"/>
    <w:rsid w:val="0062660B"/>
    <w:rsid w:val="00626AD1"/>
    <w:rsid w:val="00627342"/>
    <w:rsid w:val="006304BC"/>
    <w:rsid w:val="006305A0"/>
    <w:rsid w:val="00630DCE"/>
    <w:rsid w:val="0063120A"/>
    <w:rsid w:val="0063136E"/>
    <w:rsid w:val="0063150B"/>
    <w:rsid w:val="00631585"/>
    <w:rsid w:val="00633DE2"/>
    <w:rsid w:val="00634260"/>
    <w:rsid w:val="00634ACF"/>
    <w:rsid w:val="00634AF1"/>
    <w:rsid w:val="00635035"/>
    <w:rsid w:val="0063580D"/>
    <w:rsid w:val="00635CAE"/>
    <w:rsid w:val="00637240"/>
    <w:rsid w:val="006403A1"/>
    <w:rsid w:val="006405AF"/>
    <w:rsid w:val="00640678"/>
    <w:rsid w:val="006406E0"/>
    <w:rsid w:val="00640A1B"/>
    <w:rsid w:val="00640B95"/>
    <w:rsid w:val="00643387"/>
    <w:rsid w:val="00643660"/>
    <w:rsid w:val="00643828"/>
    <w:rsid w:val="00643B20"/>
    <w:rsid w:val="006445FD"/>
    <w:rsid w:val="006465A8"/>
    <w:rsid w:val="00647157"/>
    <w:rsid w:val="0064722B"/>
    <w:rsid w:val="00650139"/>
    <w:rsid w:val="00650FFA"/>
    <w:rsid w:val="00652756"/>
    <w:rsid w:val="00652AD8"/>
    <w:rsid w:val="00652B79"/>
    <w:rsid w:val="0065330C"/>
    <w:rsid w:val="006533C3"/>
    <w:rsid w:val="00654068"/>
    <w:rsid w:val="00654B38"/>
    <w:rsid w:val="00654B83"/>
    <w:rsid w:val="00655061"/>
    <w:rsid w:val="0065510C"/>
    <w:rsid w:val="00655B63"/>
    <w:rsid w:val="006571F6"/>
    <w:rsid w:val="006618CC"/>
    <w:rsid w:val="00661CF3"/>
    <w:rsid w:val="00662111"/>
    <w:rsid w:val="00662118"/>
    <w:rsid w:val="006633F5"/>
    <w:rsid w:val="006636BF"/>
    <w:rsid w:val="006638AD"/>
    <w:rsid w:val="0066674A"/>
    <w:rsid w:val="0066732C"/>
    <w:rsid w:val="006674B6"/>
    <w:rsid w:val="006679F5"/>
    <w:rsid w:val="00667B77"/>
    <w:rsid w:val="00670A17"/>
    <w:rsid w:val="006716DA"/>
    <w:rsid w:val="006718C8"/>
    <w:rsid w:val="00671AC2"/>
    <w:rsid w:val="00671B5E"/>
    <w:rsid w:val="00672184"/>
    <w:rsid w:val="006725B3"/>
    <w:rsid w:val="006728ED"/>
    <w:rsid w:val="0067292D"/>
    <w:rsid w:val="006732B1"/>
    <w:rsid w:val="00673634"/>
    <w:rsid w:val="0067446F"/>
    <w:rsid w:val="006746A4"/>
    <w:rsid w:val="00675558"/>
    <w:rsid w:val="00675611"/>
    <w:rsid w:val="00675A60"/>
    <w:rsid w:val="00675D9B"/>
    <w:rsid w:val="0067620D"/>
    <w:rsid w:val="00676731"/>
    <w:rsid w:val="0067697E"/>
    <w:rsid w:val="00677443"/>
    <w:rsid w:val="0067769A"/>
    <w:rsid w:val="00677BE0"/>
    <w:rsid w:val="00680360"/>
    <w:rsid w:val="006806A3"/>
    <w:rsid w:val="006806A6"/>
    <w:rsid w:val="00681211"/>
    <w:rsid w:val="00681B36"/>
    <w:rsid w:val="00682CB7"/>
    <w:rsid w:val="00682E14"/>
    <w:rsid w:val="00683028"/>
    <w:rsid w:val="0068436C"/>
    <w:rsid w:val="0068545E"/>
    <w:rsid w:val="00685FD4"/>
    <w:rsid w:val="00686612"/>
    <w:rsid w:val="0068661E"/>
    <w:rsid w:val="00690392"/>
    <w:rsid w:val="00690A49"/>
    <w:rsid w:val="00690BB6"/>
    <w:rsid w:val="00690FEC"/>
    <w:rsid w:val="0069163F"/>
    <w:rsid w:val="00691B30"/>
    <w:rsid w:val="00691FDF"/>
    <w:rsid w:val="00692DFC"/>
    <w:rsid w:val="00693E1F"/>
    <w:rsid w:val="00693ECB"/>
    <w:rsid w:val="00694797"/>
    <w:rsid w:val="00694F8F"/>
    <w:rsid w:val="0069517A"/>
    <w:rsid w:val="00695887"/>
    <w:rsid w:val="0069684D"/>
    <w:rsid w:val="00697051"/>
    <w:rsid w:val="006970A5"/>
    <w:rsid w:val="00697733"/>
    <w:rsid w:val="006979AE"/>
    <w:rsid w:val="006A096B"/>
    <w:rsid w:val="006A254E"/>
    <w:rsid w:val="006A2C30"/>
    <w:rsid w:val="006A2C89"/>
    <w:rsid w:val="006A301C"/>
    <w:rsid w:val="006A3E2B"/>
    <w:rsid w:val="006A49DA"/>
    <w:rsid w:val="006A4ACC"/>
    <w:rsid w:val="006A6E17"/>
    <w:rsid w:val="006A7673"/>
    <w:rsid w:val="006B08C0"/>
    <w:rsid w:val="006B120D"/>
    <w:rsid w:val="006B17E7"/>
    <w:rsid w:val="006B19E8"/>
    <w:rsid w:val="006B19ED"/>
    <w:rsid w:val="006B1A8A"/>
    <w:rsid w:val="006B1FD5"/>
    <w:rsid w:val="006B2C36"/>
    <w:rsid w:val="006B4EC8"/>
    <w:rsid w:val="006B5064"/>
    <w:rsid w:val="006B555A"/>
    <w:rsid w:val="006B5A40"/>
    <w:rsid w:val="006B600A"/>
    <w:rsid w:val="006B653C"/>
    <w:rsid w:val="006B6635"/>
    <w:rsid w:val="006B7108"/>
    <w:rsid w:val="006B74F7"/>
    <w:rsid w:val="006B794D"/>
    <w:rsid w:val="006B7D22"/>
    <w:rsid w:val="006B7D2C"/>
    <w:rsid w:val="006C086F"/>
    <w:rsid w:val="006C1019"/>
    <w:rsid w:val="006C11FA"/>
    <w:rsid w:val="006C237B"/>
    <w:rsid w:val="006C2BB5"/>
    <w:rsid w:val="006C2BEE"/>
    <w:rsid w:val="006C2BF2"/>
    <w:rsid w:val="006C2E47"/>
    <w:rsid w:val="006C3AD8"/>
    <w:rsid w:val="006C4516"/>
    <w:rsid w:val="006C455E"/>
    <w:rsid w:val="006C5958"/>
    <w:rsid w:val="006C5B4F"/>
    <w:rsid w:val="006C643C"/>
    <w:rsid w:val="006C6849"/>
    <w:rsid w:val="006C6CEA"/>
    <w:rsid w:val="006C6E3A"/>
    <w:rsid w:val="006C6FD7"/>
    <w:rsid w:val="006C706F"/>
    <w:rsid w:val="006C70A2"/>
    <w:rsid w:val="006D00DB"/>
    <w:rsid w:val="006D0361"/>
    <w:rsid w:val="006D1005"/>
    <w:rsid w:val="006D1535"/>
    <w:rsid w:val="006D16B0"/>
    <w:rsid w:val="006D1B96"/>
    <w:rsid w:val="006D2182"/>
    <w:rsid w:val="006D2444"/>
    <w:rsid w:val="006D254B"/>
    <w:rsid w:val="006D289B"/>
    <w:rsid w:val="006D3BE1"/>
    <w:rsid w:val="006D3DDC"/>
    <w:rsid w:val="006D4775"/>
    <w:rsid w:val="006D48FC"/>
    <w:rsid w:val="006D5EBD"/>
    <w:rsid w:val="006D62BC"/>
    <w:rsid w:val="006D6450"/>
    <w:rsid w:val="006D6939"/>
    <w:rsid w:val="006D7CDC"/>
    <w:rsid w:val="006D7EB0"/>
    <w:rsid w:val="006E0138"/>
    <w:rsid w:val="006E05BC"/>
    <w:rsid w:val="006E0BB0"/>
    <w:rsid w:val="006E0D2B"/>
    <w:rsid w:val="006E0F2B"/>
    <w:rsid w:val="006E12C3"/>
    <w:rsid w:val="006E1A31"/>
    <w:rsid w:val="006E1B5E"/>
    <w:rsid w:val="006E2529"/>
    <w:rsid w:val="006E2EC6"/>
    <w:rsid w:val="006E45F3"/>
    <w:rsid w:val="006E4A2F"/>
    <w:rsid w:val="006E4ED4"/>
    <w:rsid w:val="006E5B05"/>
    <w:rsid w:val="006E5E19"/>
    <w:rsid w:val="006E61C3"/>
    <w:rsid w:val="006E6DAB"/>
    <w:rsid w:val="006E6F49"/>
    <w:rsid w:val="006E799D"/>
    <w:rsid w:val="006F0593"/>
    <w:rsid w:val="006F0705"/>
    <w:rsid w:val="006F0C80"/>
    <w:rsid w:val="006F1064"/>
    <w:rsid w:val="006F1EB7"/>
    <w:rsid w:val="006F52E5"/>
    <w:rsid w:val="006F6066"/>
    <w:rsid w:val="006F6850"/>
    <w:rsid w:val="006F707E"/>
    <w:rsid w:val="007001DC"/>
    <w:rsid w:val="007010CE"/>
    <w:rsid w:val="00701155"/>
    <w:rsid w:val="007025CB"/>
    <w:rsid w:val="007034AA"/>
    <w:rsid w:val="00703C9D"/>
    <w:rsid w:val="007042A7"/>
    <w:rsid w:val="007048D6"/>
    <w:rsid w:val="0070490C"/>
    <w:rsid w:val="00704DA3"/>
    <w:rsid w:val="0070592D"/>
    <w:rsid w:val="00705C38"/>
    <w:rsid w:val="00706465"/>
    <w:rsid w:val="0070695A"/>
    <w:rsid w:val="007077B2"/>
    <w:rsid w:val="0070782D"/>
    <w:rsid w:val="007109C2"/>
    <w:rsid w:val="00711340"/>
    <w:rsid w:val="007114EC"/>
    <w:rsid w:val="00712C42"/>
    <w:rsid w:val="00713DE4"/>
    <w:rsid w:val="00714C47"/>
    <w:rsid w:val="00715993"/>
    <w:rsid w:val="00716033"/>
    <w:rsid w:val="00716462"/>
    <w:rsid w:val="00716717"/>
    <w:rsid w:val="007171C8"/>
    <w:rsid w:val="00720B72"/>
    <w:rsid w:val="00721084"/>
    <w:rsid w:val="00721262"/>
    <w:rsid w:val="00721D9B"/>
    <w:rsid w:val="00722121"/>
    <w:rsid w:val="007224B9"/>
    <w:rsid w:val="00722733"/>
    <w:rsid w:val="00722F94"/>
    <w:rsid w:val="00723AA7"/>
    <w:rsid w:val="0072432E"/>
    <w:rsid w:val="00726036"/>
    <w:rsid w:val="00726279"/>
    <w:rsid w:val="00726A9B"/>
    <w:rsid w:val="00726C32"/>
    <w:rsid w:val="00727037"/>
    <w:rsid w:val="00727530"/>
    <w:rsid w:val="007279A8"/>
    <w:rsid w:val="00730686"/>
    <w:rsid w:val="00730876"/>
    <w:rsid w:val="0073111F"/>
    <w:rsid w:val="00731E7C"/>
    <w:rsid w:val="007329EF"/>
    <w:rsid w:val="00733205"/>
    <w:rsid w:val="0073327A"/>
    <w:rsid w:val="0073333F"/>
    <w:rsid w:val="00733FC8"/>
    <w:rsid w:val="00734EBE"/>
    <w:rsid w:val="007364C9"/>
    <w:rsid w:val="00736DD8"/>
    <w:rsid w:val="0074076A"/>
    <w:rsid w:val="00740F25"/>
    <w:rsid w:val="00741AF4"/>
    <w:rsid w:val="00741CCC"/>
    <w:rsid w:val="00741DCC"/>
    <w:rsid w:val="0074203A"/>
    <w:rsid w:val="007427B5"/>
    <w:rsid w:val="007427CE"/>
    <w:rsid w:val="00742865"/>
    <w:rsid w:val="0074296C"/>
    <w:rsid w:val="00742C83"/>
    <w:rsid w:val="0074360F"/>
    <w:rsid w:val="00744A64"/>
    <w:rsid w:val="00744D47"/>
    <w:rsid w:val="00744EA0"/>
    <w:rsid w:val="0074638D"/>
    <w:rsid w:val="00746484"/>
    <w:rsid w:val="0074657F"/>
    <w:rsid w:val="0074704F"/>
    <w:rsid w:val="00747F48"/>
    <w:rsid w:val="00747F4C"/>
    <w:rsid w:val="00750068"/>
    <w:rsid w:val="00751091"/>
    <w:rsid w:val="007511DC"/>
    <w:rsid w:val="00751961"/>
    <w:rsid w:val="00751B83"/>
    <w:rsid w:val="00754359"/>
    <w:rsid w:val="00754411"/>
    <w:rsid w:val="00754BD9"/>
    <w:rsid w:val="00754E7A"/>
    <w:rsid w:val="0075540C"/>
    <w:rsid w:val="00755C29"/>
    <w:rsid w:val="00755D6C"/>
    <w:rsid w:val="00755DB1"/>
    <w:rsid w:val="007574FC"/>
    <w:rsid w:val="00760570"/>
    <w:rsid w:val="00760975"/>
    <w:rsid w:val="00761FDA"/>
    <w:rsid w:val="007621FF"/>
    <w:rsid w:val="00762C67"/>
    <w:rsid w:val="007634E3"/>
    <w:rsid w:val="00764194"/>
    <w:rsid w:val="007652B2"/>
    <w:rsid w:val="007657A3"/>
    <w:rsid w:val="00765B4B"/>
    <w:rsid w:val="00765ED3"/>
    <w:rsid w:val="0076681D"/>
    <w:rsid w:val="00766A65"/>
    <w:rsid w:val="007671F5"/>
    <w:rsid w:val="00767413"/>
    <w:rsid w:val="007676B8"/>
    <w:rsid w:val="007707D8"/>
    <w:rsid w:val="0077091A"/>
    <w:rsid w:val="007713BA"/>
    <w:rsid w:val="0077175C"/>
    <w:rsid w:val="00771870"/>
    <w:rsid w:val="00771BC9"/>
    <w:rsid w:val="00771BF9"/>
    <w:rsid w:val="00772F8A"/>
    <w:rsid w:val="007737CD"/>
    <w:rsid w:val="007739C6"/>
    <w:rsid w:val="00774889"/>
    <w:rsid w:val="00774D03"/>
    <w:rsid w:val="00774EF4"/>
    <w:rsid w:val="00774FF5"/>
    <w:rsid w:val="007750B3"/>
    <w:rsid w:val="0077570F"/>
    <w:rsid w:val="00775F76"/>
    <w:rsid w:val="0077675C"/>
    <w:rsid w:val="00776AEA"/>
    <w:rsid w:val="00777898"/>
    <w:rsid w:val="00777BA0"/>
    <w:rsid w:val="007803BD"/>
    <w:rsid w:val="007811DC"/>
    <w:rsid w:val="007820FA"/>
    <w:rsid w:val="0078270E"/>
    <w:rsid w:val="0078285F"/>
    <w:rsid w:val="00783207"/>
    <w:rsid w:val="00783E1D"/>
    <w:rsid w:val="0078483B"/>
    <w:rsid w:val="00784907"/>
    <w:rsid w:val="00784EED"/>
    <w:rsid w:val="00784F96"/>
    <w:rsid w:val="00785900"/>
    <w:rsid w:val="00786958"/>
    <w:rsid w:val="00786E71"/>
    <w:rsid w:val="0079162F"/>
    <w:rsid w:val="0079231E"/>
    <w:rsid w:val="0079310B"/>
    <w:rsid w:val="00794924"/>
    <w:rsid w:val="00795C34"/>
    <w:rsid w:val="00797095"/>
    <w:rsid w:val="00797503"/>
    <w:rsid w:val="007A080D"/>
    <w:rsid w:val="007A0BC2"/>
    <w:rsid w:val="007A1F44"/>
    <w:rsid w:val="007A23FF"/>
    <w:rsid w:val="007A295B"/>
    <w:rsid w:val="007A3424"/>
    <w:rsid w:val="007A35EF"/>
    <w:rsid w:val="007A3FEF"/>
    <w:rsid w:val="007A43A2"/>
    <w:rsid w:val="007A4C8F"/>
    <w:rsid w:val="007A4D04"/>
    <w:rsid w:val="007A75DB"/>
    <w:rsid w:val="007A7A96"/>
    <w:rsid w:val="007A7E1B"/>
    <w:rsid w:val="007B03AF"/>
    <w:rsid w:val="007B1543"/>
    <w:rsid w:val="007B1AC0"/>
    <w:rsid w:val="007B22D4"/>
    <w:rsid w:val="007B270A"/>
    <w:rsid w:val="007B2D3B"/>
    <w:rsid w:val="007B4069"/>
    <w:rsid w:val="007B46EF"/>
    <w:rsid w:val="007B4F23"/>
    <w:rsid w:val="007B4FD6"/>
    <w:rsid w:val="007B52CD"/>
    <w:rsid w:val="007B6C25"/>
    <w:rsid w:val="007B6DEB"/>
    <w:rsid w:val="007B7DC1"/>
    <w:rsid w:val="007B7EDB"/>
    <w:rsid w:val="007C19AD"/>
    <w:rsid w:val="007C1A59"/>
    <w:rsid w:val="007C3598"/>
    <w:rsid w:val="007C3FA8"/>
    <w:rsid w:val="007C68DA"/>
    <w:rsid w:val="007D0783"/>
    <w:rsid w:val="007D0B57"/>
    <w:rsid w:val="007D15ED"/>
    <w:rsid w:val="007D229A"/>
    <w:rsid w:val="007D2935"/>
    <w:rsid w:val="007D2F44"/>
    <w:rsid w:val="007D2F4D"/>
    <w:rsid w:val="007D4178"/>
    <w:rsid w:val="007D4D33"/>
    <w:rsid w:val="007D54A8"/>
    <w:rsid w:val="007D54EE"/>
    <w:rsid w:val="007D6154"/>
    <w:rsid w:val="007D6FA6"/>
    <w:rsid w:val="007D7175"/>
    <w:rsid w:val="007D7AD4"/>
    <w:rsid w:val="007E1369"/>
    <w:rsid w:val="007E1A1B"/>
    <w:rsid w:val="007E1A88"/>
    <w:rsid w:val="007E4C88"/>
    <w:rsid w:val="007E585E"/>
    <w:rsid w:val="007E5BAD"/>
    <w:rsid w:val="007E63D6"/>
    <w:rsid w:val="007E6AA2"/>
    <w:rsid w:val="007E6E23"/>
    <w:rsid w:val="007E726D"/>
    <w:rsid w:val="007E7DDF"/>
    <w:rsid w:val="007F05B5"/>
    <w:rsid w:val="007F11C8"/>
    <w:rsid w:val="007F1CFB"/>
    <w:rsid w:val="007F1D75"/>
    <w:rsid w:val="007F220B"/>
    <w:rsid w:val="007F27DD"/>
    <w:rsid w:val="007F3556"/>
    <w:rsid w:val="007F511A"/>
    <w:rsid w:val="007F5C55"/>
    <w:rsid w:val="007F60EE"/>
    <w:rsid w:val="007F6880"/>
    <w:rsid w:val="007F6B1F"/>
    <w:rsid w:val="007F76B4"/>
    <w:rsid w:val="007F7A89"/>
    <w:rsid w:val="008001B4"/>
    <w:rsid w:val="00800769"/>
    <w:rsid w:val="00800ED2"/>
    <w:rsid w:val="00801771"/>
    <w:rsid w:val="008028C7"/>
    <w:rsid w:val="00802E74"/>
    <w:rsid w:val="00804122"/>
    <w:rsid w:val="00804B92"/>
    <w:rsid w:val="00804E21"/>
    <w:rsid w:val="00805092"/>
    <w:rsid w:val="00805803"/>
    <w:rsid w:val="008062AA"/>
    <w:rsid w:val="00806A3F"/>
    <w:rsid w:val="00806AAF"/>
    <w:rsid w:val="008070AC"/>
    <w:rsid w:val="008101FD"/>
    <w:rsid w:val="00810B0D"/>
    <w:rsid w:val="00810D8D"/>
    <w:rsid w:val="00811835"/>
    <w:rsid w:val="00812746"/>
    <w:rsid w:val="0081581D"/>
    <w:rsid w:val="008172BE"/>
    <w:rsid w:val="00817B71"/>
    <w:rsid w:val="00817C9E"/>
    <w:rsid w:val="00820244"/>
    <w:rsid w:val="00821BC9"/>
    <w:rsid w:val="008221B3"/>
    <w:rsid w:val="0082248E"/>
    <w:rsid w:val="00823AE8"/>
    <w:rsid w:val="00823CEB"/>
    <w:rsid w:val="00824C04"/>
    <w:rsid w:val="00824FDF"/>
    <w:rsid w:val="00825034"/>
    <w:rsid w:val="00825125"/>
    <w:rsid w:val="008257CC"/>
    <w:rsid w:val="008263E3"/>
    <w:rsid w:val="008274BF"/>
    <w:rsid w:val="008304E9"/>
    <w:rsid w:val="00830DC3"/>
    <w:rsid w:val="00830EF3"/>
    <w:rsid w:val="00831555"/>
    <w:rsid w:val="00831F52"/>
    <w:rsid w:val="00832154"/>
    <w:rsid w:val="008323FF"/>
    <w:rsid w:val="00832C61"/>
    <w:rsid w:val="00832F5C"/>
    <w:rsid w:val="00833302"/>
    <w:rsid w:val="0083527C"/>
    <w:rsid w:val="008359E0"/>
    <w:rsid w:val="008365F4"/>
    <w:rsid w:val="00836E0E"/>
    <w:rsid w:val="008376F6"/>
    <w:rsid w:val="00837B98"/>
    <w:rsid w:val="00837C62"/>
    <w:rsid w:val="00837D5B"/>
    <w:rsid w:val="00840607"/>
    <w:rsid w:val="00840D8D"/>
    <w:rsid w:val="00841CD2"/>
    <w:rsid w:val="0084282E"/>
    <w:rsid w:val="00842B77"/>
    <w:rsid w:val="0084309F"/>
    <w:rsid w:val="00843489"/>
    <w:rsid w:val="008436BD"/>
    <w:rsid w:val="00844096"/>
    <w:rsid w:val="00844DF4"/>
    <w:rsid w:val="00844E5C"/>
    <w:rsid w:val="00845C12"/>
    <w:rsid w:val="008469D9"/>
    <w:rsid w:val="00846DC0"/>
    <w:rsid w:val="00847148"/>
    <w:rsid w:val="008474A7"/>
    <w:rsid w:val="008475DD"/>
    <w:rsid w:val="00847A16"/>
    <w:rsid w:val="008506B6"/>
    <w:rsid w:val="00850ABC"/>
    <w:rsid w:val="00850AE0"/>
    <w:rsid w:val="00850E0D"/>
    <w:rsid w:val="008524D2"/>
    <w:rsid w:val="00852E19"/>
    <w:rsid w:val="00852F7E"/>
    <w:rsid w:val="008537DE"/>
    <w:rsid w:val="00854FAD"/>
    <w:rsid w:val="00855391"/>
    <w:rsid w:val="00855563"/>
    <w:rsid w:val="00855C18"/>
    <w:rsid w:val="00855F48"/>
    <w:rsid w:val="008564BB"/>
    <w:rsid w:val="00856833"/>
    <w:rsid w:val="00856840"/>
    <w:rsid w:val="00856BB7"/>
    <w:rsid w:val="00856C05"/>
    <w:rsid w:val="0086087C"/>
    <w:rsid w:val="00860D8E"/>
    <w:rsid w:val="0086275E"/>
    <w:rsid w:val="00863727"/>
    <w:rsid w:val="00864440"/>
    <w:rsid w:val="00864D76"/>
    <w:rsid w:val="00864D80"/>
    <w:rsid w:val="008650FC"/>
    <w:rsid w:val="00866EB3"/>
    <w:rsid w:val="0086701A"/>
    <w:rsid w:val="00867BD2"/>
    <w:rsid w:val="00867E9B"/>
    <w:rsid w:val="008712FD"/>
    <w:rsid w:val="008716A1"/>
    <w:rsid w:val="00872D3F"/>
    <w:rsid w:val="00872D63"/>
    <w:rsid w:val="008732EB"/>
    <w:rsid w:val="008733E4"/>
    <w:rsid w:val="00873F15"/>
    <w:rsid w:val="00874096"/>
    <w:rsid w:val="008756A4"/>
    <w:rsid w:val="00875F73"/>
    <w:rsid w:val="0087641B"/>
    <w:rsid w:val="00876927"/>
    <w:rsid w:val="00876F90"/>
    <w:rsid w:val="00877D14"/>
    <w:rsid w:val="00880F30"/>
    <w:rsid w:val="008833E8"/>
    <w:rsid w:val="00886F9B"/>
    <w:rsid w:val="00887B48"/>
    <w:rsid w:val="0089074C"/>
    <w:rsid w:val="00890A46"/>
    <w:rsid w:val="0089176E"/>
    <w:rsid w:val="008917A9"/>
    <w:rsid w:val="008917E0"/>
    <w:rsid w:val="00892365"/>
    <w:rsid w:val="00892BE5"/>
    <w:rsid w:val="00893174"/>
    <w:rsid w:val="008933F8"/>
    <w:rsid w:val="0089387C"/>
    <w:rsid w:val="0089444E"/>
    <w:rsid w:val="008949DF"/>
    <w:rsid w:val="008951DB"/>
    <w:rsid w:val="00895579"/>
    <w:rsid w:val="00895DDA"/>
    <w:rsid w:val="00896C3A"/>
    <w:rsid w:val="00896C81"/>
    <w:rsid w:val="00896D83"/>
    <w:rsid w:val="008971D1"/>
    <w:rsid w:val="008A0AB2"/>
    <w:rsid w:val="008A0CFC"/>
    <w:rsid w:val="008A1177"/>
    <w:rsid w:val="008A12FE"/>
    <w:rsid w:val="008A28B6"/>
    <w:rsid w:val="008A2BB1"/>
    <w:rsid w:val="008A3466"/>
    <w:rsid w:val="008A389F"/>
    <w:rsid w:val="008A3D02"/>
    <w:rsid w:val="008A4047"/>
    <w:rsid w:val="008A5940"/>
    <w:rsid w:val="008A73B2"/>
    <w:rsid w:val="008A7FCF"/>
    <w:rsid w:val="008B043F"/>
    <w:rsid w:val="008B0808"/>
    <w:rsid w:val="008B0AEC"/>
    <w:rsid w:val="008B14D6"/>
    <w:rsid w:val="008B182F"/>
    <w:rsid w:val="008B1E53"/>
    <w:rsid w:val="008B1E5B"/>
    <w:rsid w:val="008B389D"/>
    <w:rsid w:val="008B3C5C"/>
    <w:rsid w:val="008B45BF"/>
    <w:rsid w:val="008B51CB"/>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882"/>
    <w:rsid w:val="008D0AFB"/>
    <w:rsid w:val="008D0B19"/>
    <w:rsid w:val="008D1511"/>
    <w:rsid w:val="008D216B"/>
    <w:rsid w:val="008D32DF"/>
    <w:rsid w:val="008D3584"/>
    <w:rsid w:val="008D35E9"/>
    <w:rsid w:val="008D3959"/>
    <w:rsid w:val="008D3966"/>
    <w:rsid w:val="008D4352"/>
    <w:rsid w:val="008D4ACF"/>
    <w:rsid w:val="008D5BED"/>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4E3E"/>
    <w:rsid w:val="008E56BA"/>
    <w:rsid w:val="008E5BB9"/>
    <w:rsid w:val="008E5BF2"/>
    <w:rsid w:val="008E5C81"/>
    <w:rsid w:val="008F0A38"/>
    <w:rsid w:val="008F0F84"/>
    <w:rsid w:val="008F1014"/>
    <w:rsid w:val="008F11C9"/>
    <w:rsid w:val="008F12E4"/>
    <w:rsid w:val="008F19AA"/>
    <w:rsid w:val="008F1FDF"/>
    <w:rsid w:val="008F23D8"/>
    <w:rsid w:val="008F2FD5"/>
    <w:rsid w:val="008F37E5"/>
    <w:rsid w:val="008F48C2"/>
    <w:rsid w:val="008F4F1F"/>
    <w:rsid w:val="008F5840"/>
    <w:rsid w:val="008F5EDE"/>
    <w:rsid w:val="008F5EEF"/>
    <w:rsid w:val="008F66FE"/>
    <w:rsid w:val="008F7091"/>
    <w:rsid w:val="008F72CC"/>
    <w:rsid w:val="008F72CD"/>
    <w:rsid w:val="0090081A"/>
    <w:rsid w:val="009016D5"/>
    <w:rsid w:val="00901D13"/>
    <w:rsid w:val="00903802"/>
    <w:rsid w:val="00904844"/>
    <w:rsid w:val="0090618D"/>
    <w:rsid w:val="0090696D"/>
    <w:rsid w:val="00906CD6"/>
    <w:rsid w:val="00906E4D"/>
    <w:rsid w:val="00906F31"/>
    <w:rsid w:val="009078B3"/>
    <w:rsid w:val="00907A77"/>
    <w:rsid w:val="00907D65"/>
    <w:rsid w:val="00907E00"/>
    <w:rsid w:val="00910097"/>
    <w:rsid w:val="0091088D"/>
    <w:rsid w:val="00910FC9"/>
    <w:rsid w:val="00912594"/>
    <w:rsid w:val="0091291A"/>
    <w:rsid w:val="00912D95"/>
    <w:rsid w:val="00912EB9"/>
    <w:rsid w:val="00913612"/>
    <w:rsid w:val="0091366A"/>
    <w:rsid w:val="00913824"/>
    <w:rsid w:val="00913E18"/>
    <w:rsid w:val="009147B7"/>
    <w:rsid w:val="00914ABC"/>
    <w:rsid w:val="00915757"/>
    <w:rsid w:val="009159B3"/>
    <w:rsid w:val="00915C96"/>
    <w:rsid w:val="00916181"/>
    <w:rsid w:val="00916E0E"/>
    <w:rsid w:val="00917922"/>
    <w:rsid w:val="00917D58"/>
    <w:rsid w:val="009204C5"/>
    <w:rsid w:val="00921381"/>
    <w:rsid w:val="0092180D"/>
    <w:rsid w:val="00921A09"/>
    <w:rsid w:val="009232C9"/>
    <w:rsid w:val="00923608"/>
    <w:rsid w:val="009238E5"/>
    <w:rsid w:val="00923F12"/>
    <w:rsid w:val="00924424"/>
    <w:rsid w:val="00924FF8"/>
    <w:rsid w:val="00925BA8"/>
    <w:rsid w:val="00926DA7"/>
    <w:rsid w:val="00927B87"/>
    <w:rsid w:val="00927F8B"/>
    <w:rsid w:val="0093077C"/>
    <w:rsid w:val="0093094D"/>
    <w:rsid w:val="009311B4"/>
    <w:rsid w:val="0093204B"/>
    <w:rsid w:val="009328C7"/>
    <w:rsid w:val="00932E91"/>
    <w:rsid w:val="009336EC"/>
    <w:rsid w:val="00933F56"/>
    <w:rsid w:val="00934C13"/>
    <w:rsid w:val="00935228"/>
    <w:rsid w:val="009355A2"/>
    <w:rsid w:val="00935617"/>
    <w:rsid w:val="00935BE6"/>
    <w:rsid w:val="00935F9E"/>
    <w:rsid w:val="00936D98"/>
    <w:rsid w:val="0094165F"/>
    <w:rsid w:val="00941EE6"/>
    <w:rsid w:val="00942689"/>
    <w:rsid w:val="00942C80"/>
    <w:rsid w:val="00943197"/>
    <w:rsid w:val="009435F2"/>
    <w:rsid w:val="00943B96"/>
    <w:rsid w:val="00945180"/>
    <w:rsid w:val="009455B7"/>
    <w:rsid w:val="009458BC"/>
    <w:rsid w:val="0094590C"/>
    <w:rsid w:val="00946355"/>
    <w:rsid w:val="009468B7"/>
    <w:rsid w:val="0094724E"/>
    <w:rsid w:val="00947973"/>
    <w:rsid w:val="00947BE6"/>
    <w:rsid w:val="00950419"/>
    <w:rsid w:val="0095048D"/>
    <w:rsid w:val="00951180"/>
    <w:rsid w:val="009518F7"/>
    <w:rsid w:val="009518FB"/>
    <w:rsid w:val="00951ADB"/>
    <w:rsid w:val="009526A6"/>
    <w:rsid w:val="00952CC9"/>
    <w:rsid w:val="009533CA"/>
    <w:rsid w:val="0095380C"/>
    <w:rsid w:val="00954353"/>
    <w:rsid w:val="00955C0A"/>
    <w:rsid w:val="00955C4F"/>
    <w:rsid w:val="00956DE6"/>
    <w:rsid w:val="0096055A"/>
    <w:rsid w:val="00960888"/>
    <w:rsid w:val="00961A72"/>
    <w:rsid w:val="0096436A"/>
    <w:rsid w:val="00964602"/>
    <w:rsid w:val="009657F1"/>
    <w:rsid w:val="0096625D"/>
    <w:rsid w:val="009709A3"/>
    <w:rsid w:val="009709F8"/>
    <w:rsid w:val="0097155D"/>
    <w:rsid w:val="00972929"/>
    <w:rsid w:val="00972F91"/>
    <w:rsid w:val="00973827"/>
    <w:rsid w:val="00973922"/>
    <w:rsid w:val="00973CBD"/>
    <w:rsid w:val="00973E24"/>
    <w:rsid w:val="009742D3"/>
    <w:rsid w:val="00976AA1"/>
    <w:rsid w:val="00976F94"/>
    <w:rsid w:val="009771C1"/>
    <w:rsid w:val="009773AF"/>
    <w:rsid w:val="00977B4F"/>
    <w:rsid w:val="00977BA7"/>
    <w:rsid w:val="009802F8"/>
    <w:rsid w:val="00980517"/>
    <w:rsid w:val="009818F5"/>
    <w:rsid w:val="0098194F"/>
    <w:rsid w:val="009826C8"/>
    <w:rsid w:val="009836E4"/>
    <w:rsid w:val="0098412F"/>
    <w:rsid w:val="00985F28"/>
    <w:rsid w:val="00986149"/>
    <w:rsid w:val="00986176"/>
    <w:rsid w:val="00986E1A"/>
    <w:rsid w:val="00986E7F"/>
    <w:rsid w:val="00987536"/>
    <w:rsid w:val="00990172"/>
    <w:rsid w:val="0099094A"/>
    <w:rsid w:val="00990BD5"/>
    <w:rsid w:val="0099196F"/>
    <w:rsid w:val="00991AA5"/>
    <w:rsid w:val="00991B28"/>
    <w:rsid w:val="00992B98"/>
    <w:rsid w:val="0099359F"/>
    <w:rsid w:val="00994860"/>
    <w:rsid w:val="00994871"/>
    <w:rsid w:val="009949C3"/>
    <w:rsid w:val="00994E08"/>
    <w:rsid w:val="009951F9"/>
    <w:rsid w:val="00995C95"/>
    <w:rsid w:val="00995E85"/>
    <w:rsid w:val="00995FDE"/>
    <w:rsid w:val="00996468"/>
    <w:rsid w:val="00996876"/>
    <w:rsid w:val="00996FFA"/>
    <w:rsid w:val="009973F1"/>
    <w:rsid w:val="009973F3"/>
    <w:rsid w:val="009A0072"/>
    <w:rsid w:val="009A010D"/>
    <w:rsid w:val="009A0C6F"/>
    <w:rsid w:val="009A14EF"/>
    <w:rsid w:val="009A1BC0"/>
    <w:rsid w:val="009A24B2"/>
    <w:rsid w:val="009A2BA7"/>
    <w:rsid w:val="009A2DF9"/>
    <w:rsid w:val="009A320F"/>
    <w:rsid w:val="009A3A86"/>
    <w:rsid w:val="009A4869"/>
    <w:rsid w:val="009A6A6B"/>
    <w:rsid w:val="009B0181"/>
    <w:rsid w:val="009B1EF9"/>
    <w:rsid w:val="009B26AC"/>
    <w:rsid w:val="009B35A4"/>
    <w:rsid w:val="009B37E2"/>
    <w:rsid w:val="009B4519"/>
    <w:rsid w:val="009B506B"/>
    <w:rsid w:val="009B57EF"/>
    <w:rsid w:val="009B5B85"/>
    <w:rsid w:val="009B7204"/>
    <w:rsid w:val="009C0074"/>
    <w:rsid w:val="009C0564"/>
    <w:rsid w:val="009C19D5"/>
    <w:rsid w:val="009C1EE4"/>
    <w:rsid w:val="009C2398"/>
    <w:rsid w:val="009C2685"/>
    <w:rsid w:val="009C2BB6"/>
    <w:rsid w:val="009C39BC"/>
    <w:rsid w:val="009C4BC2"/>
    <w:rsid w:val="009C4D22"/>
    <w:rsid w:val="009C4DF5"/>
    <w:rsid w:val="009C4EE2"/>
    <w:rsid w:val="009C7320"/>
    <w:rsid w:val="009D0729"/>
    <w:rsid w:val="009D0ED1"/>
    <w:rsid w:val="009D0F66"/>
    <w:rsid w:val="009D117A"/>
    <w:rsid w:val="009D1742"/>
    <w:rsid w:val="009D1A06"/>
    <w:rsid w:val="009D1BA4"/>
    <w:rsid w:val="009D1C2A"/>
    <w:rsid w:val="009D1CF5"/>
    <w:rsid w:val="009D22E4"/>
    <w:rsid w:val="009D22F7"/>
    <w:rsid w:val="009D29B2"/>
    <w:rsid w:val="009D319C"/>
    <w:rsid w:val="009D415C"/>
    <w:rsid w:val="009D5BAB"/>
    <w:rsid w:val="009D6A0A"/>
    <w:rsid w:val="009E058F"/>
    <w:rsid w:val="009E0A9E"/>
    <w:rsid w:val="009E19A2"/>
    <w:rsid w:val="009E3AFD"/>
    <w:rsid w:val="009E3CDD"/>
    <w:rsid w:val="009E40A0"/>
    <w:rsid w:val="009E4AB2"/>
    <w:rsid w:val="009E4B16"/>
    <w:rsid w:val="009E54E2"/>
    <w:rsid w:val="009E5C60"/>
    <w:rsid w:val="009E64DB"/>
    <w:rsid w:val="009E6794"/>
    <w:rsid w:val="009E7189"/>
    <w:rsid w:val="009E7E46"/>
    <w:rsid w:val="009E7FC1"/>
    <w:rsid w:val="009F01E1"/>
    <w:rsid w:val="009F09EE"/>
    <w:rsid w:val="009F0B4D"/>
    <w:rsid w:val="009F1096"/>
    <w:rsid w:val="009F150E"/>
    <w:rsid w:val="009F27AD"/>
    <w:rsid w:val="009F3FB5"/>
    <w:rsid w:val="009F40B8"/>
    <w:rsid w:val="009F521F"/>
    <w:rsid w:val="009F553C"/>
    <w:rsid w:val="009F59F8"/>
    <w:rsid w:val="00A005B0"/>
    <w:rsid w:val="00A00947"/>
    <w:rsid w:val="00A01F17"/>
    <w:rsid w:val="00A022A5"/>
    <w:rsid w:val="00A022FE"/>
    <w:rsid w:val="00A02F37"/>
    <w:rsid w:val="00A03A22"/>
    <w:rsid w:val="00A04634"/>
    <w:rsid w:val="00A05306"/>
    <w:rsid w:val="00A06119"/>
    <w:rsid w:val="00A07A48"/>
    <w:rsid w:val="00A108EE"/>
    <w:rsid w:val="00A10BB8"/>
    <w:rsid w:val="00A115F8"/>
    <w:rsid w:val="00A1200D"/>
    <w:rsid w:val="00A130DA"/>
    <w:rsid w:val="00A137E4"/>
    <w:rsid w:val="00A14813"/>
    <w:rsid w:val="00A1566A"/>
    <w:rsid w:val="00A165BF"/>
    <w:rsid w:val="00A169C3"/>
    <w:rsid w:val="00A172E8"/>
    <w:rsid w:val="00A179FF"/>
    <w:rsid w:val="00A205CE"/>
    <w:rsid w:val="00A21A36"/>
    <w:rsid w:val="00A2481F"/>
    <w:rsid w:val="00A25294"/>
    <w:rsid w:val="00A254EE"/>
    <w:rsid w:val="00A25BE7"/>
    <w:rsid w:val="00A27008"/>
    <w:rsid w:val="00A27CDF"/>
    <w:rsid w:val="00A309C6"/>
    <w:rsid w:val="00A30D13"/>
    <w:rsid w:val="00A314F9"/>
    <w:rsid w:val="00A319D0"/>
    <w:rsid w:val="00A32316"/>
    <w:rsid w:val="00A32C96"/>
    <w:rsid w:val="00A33172"/>
    <w:rsid w:val="00A3327B"/>
    <w:rsid w:val="00A3432B"/>
    <w:rsid w:val="00A346BA"/>
    <w:rsid w:val="00A34C67"/>
    <w:rsid w:val="00A34D62"/>
    <w:rsid w:val="00A3611D"/>
    <w:rsid w:val="00A36339"/>
    <w:rsid w:val="00A36540"/>
    <w:rsid w:val="00A366E4"/>
    <w:rsid w:val="00A419FB"/>
    <w:rsid w:val="00A41A30"/>
    <w:rsid w:val="00A42A8E"/>
    <w:rsid w:val="00A42C5F"/>
    <w:rsid w:val="00A4376F"/>
    <w:rsid w:val="00A44540"/>
    <w:rsid w:val="00A44731"/>
    <w:rsid w:val="00A44B4E"/>
    <w:rsid w:val="00A4549F"/>
    <w:rsid w:val="00A45B9B"/>
    <w:rsid w:val="00A462FE"/>
    <w:rsid w:val="00A501C9"/>
    <w:rsid w:val="00A50506"/>
    <w:rsid w:val="00A50718"/>
    <w:rsid w:val="00A507F6"/>
    <w:rsid w:val="00A51E08"/>
    <w:rsid w:val="00A52EA3"/>
    <w:rsid w:val="00A53F55"/>
    <w:rsid w:val="00A5417B"/>
    <w:rsid w:val="00A54599"/>
    <w:rsid w:val="00A54874"/>
    <w:rsid w:val="00A54B82"/>
    <w:rsid w:val="00A56814"/>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0E2"/>
    <w:rsid w:val="00A64942"/>
    <w:rsid w:val="00A64AD1"/>
    <w:rsid w:val="00A64B5A"/>
    <w:rsid w:val="00A65911"/>
    <w:rsid w:val="00A6605D"/>
    <w:rsid w:val="00A6643C"/>
    <w:rsid w:val="00A67544"/>
    <w:rsid w:val="00A67712"/>
    <w:rsid w:val="00A7075B"/>
    <w:rsid w:val="00A71840"/>
    <w:rsid w:val="00A71CE6"/>
    <w:rsid w:val="00A71D23"/>
    <w:rsid w:val="00A72020"/>
    <w:rsid w:val="00A72D93"/>
    <w:rsid w:val="00A73256"/>
    <w:rsid w:val="00A7333A"/>
    <w:rsid w:val="00A73D0D"/>
    <w:rsid w:val="00A74A92"/>
    <w:rsid w:val="00A75CC1"/>
    <w:rsid w:val="00A75E88"/>
    <w:rsid w:val="00A7692D"/>
    <w:rsid w:val="00A76F69"/>
    <w:rsid w:val="00A77383"/>
    <w:rsid w:val="00A804D9"/>
    <w:rsid w:val="00A8056E"/>
    <w:rsid w:val="00A82D58"/>
    <w:rsid w:val="00A82F95"/>
    <w:rsid w:val="00A8399D"/>
    <w:rsid w:val="00A83DF0"/>
    <w:rsid w:val="00A83E3D"/>
    <w:rsid w:val="00A842B2"/>
    <w:rsid w:val="00A8443A"/>
    <w:rsid w:val="00A8479C"/>
    <w:rsid w:val="00A84D80"/>
    <w:rsid w:val="00A8557B"/>
    <w:rsid w:val="00A85A05"/>
    <w:rsid w:val="00A86D63"/>
    <w:rsid w:val="00A87797"/>
    <w:rsid w:val="00A90E72"/>
    <w:rsid w:val="00A912C8"/>
    <w:rsid w:val="00A91BA0"/>
    <w:rsid w:val="00A91EAD"/>
    <w:rsid w:val="00A922A2"/>
    <w:rsid w:val="00A9327B"/>
    <w:rsid w:val="00A93B69"/>
    <w:rsid w:val="00A93D6F"/>
    <w:rsid w:val="00A9543D"/>
    <w:rsid w:val="00A96146"/>
    <w:rsid w:val="00A963C7"/>
    <w:rsid w:val="00AA0864"/>
    <w:rsid w:val="00AA1626"/>
    <w:rsid w:val="00AA1C25"/>
    <w:rsid w:val="00AA2406"/>
    <w:rsid w:val="00AA2441"/>
    <w:rsid w:val="00AA2691"/>
    <w:rsid w:val="00AA2EBD"/>
    <w:rsid w:val="00AA3DB7"/>
    <w:rsid w:val="00AA4F89"/>
    <w:rsid w:val="00AA51F5"/>
    <w:rsid w:val="00AA5E3B"/>
    <w:rsid w:val="00AA68B4"/>
    <w:rsid w:val="00AA7DB2"/>
    <w:rsid w:val="00AB0543"/>
    <w:rsid w:val="00AB0AC9"/>
    <w:rsid w:val="00AB105E"/>
    <w:rsid w:val="00AB185A"/>
    <w:rsid w:val="00AB1BA7"/>
    <w:rsid w:val="00AB1E04"/>
    <w:rsid w:val="00AB29CF"/>
    <w:rsid w:val="00AB3113"/>
    <w:rsid w:val="00AB348A"/>
    <w:rsid w:val="00AB3F38"/>
    <w:rsid w:val="00AB43EC"/>
    <w:rsid w:val="00AB4875"/>
    <w:rsid w:val="00AB4B7A"/>
    <w:rsid w:val="00AB4BF4"/>
    <w:rsid w:val="00AB500E"/>
    <w:rsid w:val="00AB5160"/>
    <w:rsid w:val="00AB5ADF"/>
    <w:rsid w:val="00AB5E57"/>
    <w:rsid w:val="00AB609E"/>
    <w:rsid w:val="00AB725F"/>
    <w:rsid w:val="00AC0705"/>
    <w:rsid w:val="00AC0E66"/>
    <w:rsid w:val="00AC103D"/>
    <w:rsid w:val="00AC109B"/>
    <w:rsid w:val="00AC1854"/>
    <w:rsid w:val="00AC19FB"/>
    <w:rsid w:val="00AC5B02"/>
    <w:rsid w:val="00AC5EB2"/>
    <w:rsid w:val="00AC6693"/>
    <w:rsid w:val="00AC74DA"/>
    <w:rsid w:val="00AC7A2B"/>
    <w:rsid w:val="00AC7C25"/>
    <w:rsid w:val="00AD06FD"/>
    <w:rsid w:val="00AD0A51"/>
    <w:rsid w:val="00AD0B37"/>
    <w:rsid w:val="00AD104B"/>
    <w:rsid w:val="00AD11F7"/>
    <w:rsid w:val="00AD1DB7"/>
    <w:rsid w:val="00AD2852"/>
    <w:rsid w:val="00AD3976"/>
    <w:rsid w:val="00AD4D2A"/>
    <w:rsid w:val="00AD50AC"/>
    <w:rsid w:val="00AD542F"/>
    <w:rsid w:val="00AD55EE"/>
    <w:rsid w:val="00AD5728"/>
    <w:rsid w:val="00AD66E4"/>
    <w:rsid w:val="00AD7305"/>
    <w:rsid w:val="00AD7E64"/>
    <w:rsid w:val="00AE0584"/>
    <w:rsid w:val="00AE0C56"/>
    <w:rsid w:val="00AE0E1C"/>
    <w:rsid w:val="00AE112E"/>
    <w:rsid w:val="00AE149E"/>
    <w:rsid w:val="00AE1963"/>
    <w:rsid w:val="00AE1D20"/>
    <w:rsid w:val="00AE1D7C"/>
    <w:rsid w:val="00AE22F2"/>
    <w:rsid w:val="00AE29FC"/>
    <w:rsid w:val="00AE2F3F"/>
    <w:rsid w:val="00AE3462"/>
    <w:rsid w:val="00AE37CB"/>
    <w:rsid w:val="00AE3A47"/>
    <w:rsid w:val="00AE3B4E"/>
    <w:rsid w:val="00AE4A47"/>
    <w:rsid w:val="00AE4F82"/>
    <w:rsid w:val="00AE5482"/>
    <w:rsid w:val="00AE59EC"/>
    <w:rsid w:val="00AE67B3"/>
    <w:rsid w:val="00AE6D9A"/>
    <w:rsid w:val="00AE7709"/>
    <w:rsid w:val="00AE7864"/>
    <w:rsid w:val="00AE7949"/>
    <w:rsid w:val="00AF0EEF"/>
    <w:rsid w:val="00AF25D5"/>
    <w:rsid w:val="00AF3DBB"/>
    <w:rsid w:val="00AF456D"/>
    <w:rsid w:val="00AF4591"/>
    <w:rsid w:val="00AF501A"/>
    <w:rsid w:val="00AF5194"/>
    <w:rsid w:val="00AF53EF"/>
    <w:rsid w:val="00AF73C3"/>
    <w:rsid w:val="00AF77CC"/>
    <w:rsid w:val="00AF795C"/>
    <w:rsid w:val="00B00752"/>
    <w:rsid w:val="00B026C1"/>
    <w:rsid w:val="00B02B9C"/>
    <w:rsid w:val="00B0353B"/>
    <w:rsid w:val="00B0362A"/>
    <w:rsid w:val="00B040B2"/>
    <w:rsid w:val="00B0540D"/>
    <w:rsid w:val="00B06A05"/>
    <w:rsid w:val="00B07510"/>
    <w:rsid w:val="00B07BE7"/>
    <w:rsid w:val="00B07C34"/>
    <w:rsid w:val="00B10558"/>
    <w:rsid w:val="00B11D00"/>
    <w:rsid w:val="00B11E3F"/>
    <w:rsid w:val="00B11F39"/>
    <w:rsid w:val="00B121C6"/>
    <w:rsid w:val="00B128B8"/>
    <w:rsid w:val="00B14A75"/>
    <w:rsid w:val="00B156A9"/>
    <w:rsid w:val="00B15EE2"/>
    <w:rsid w:val="00B15F83"/>
    <w:rsid w:val="00B160FF"/>
    <w:rsid w:val="00B16322"/>
    <w:rsid w:val="00B1662E"/>
    <w:rsid w:val="00B168CF"/>
    <w:rsid w:val="00B16A6F"/>
    <w:rsid w:val="00B20508"/>
    <w:rsid w:val="00B209C8"/>
    <w:rsid w:val="00B22C0D"/>
    <w:rsid w:val="00B23AF4"/>
    <w:rsid w:val="00B23C15"/>
    <w:rsid w:val="00B25762"/>
    <w:rsid w:val="00B25B40"/>
    <w:rsid w:val="00B25E07"/>
    <w:rsid w:val="00B25FDE"/>
    <w:rsid w:val="00B26AB0"/>
    <w:rsid w:val="00B26AD2"/>
    <w:rsid w:val="00B26CA2"/>
    <w:rsid w:val="00B26FF7"/>
    <w:rsid w:val="00B300A8"/>
    <w:rsid w:val="00B30AC0"/>
    <w:rsid w:val="00B30B4E"/>
    <w:rsid w:val="00B30CE3"/>
    <w:rsid w:val="00B31246"/>
    <w:rsid w:val="00B326FF"/>
    <w:rsid w:val="00B340AA"/>
    <w:rsid w:val="00B34A9F"/>
    <w:rsid w:val="00B34B80"/>
    <w:rsid w:val="00B35CDA"/>
    <w:rsid w:val="00B36AFE"/>
    <w:rsid w:val="00B3795B"/>
    <w:rsid w:val="00B37D97"/>
    <w:rsid w:val="00B408C4"/>
    <w:rsid w:val="00B411BD"/>
    <w:rsid w:val="00B41559"/>
    <w:rsid w:val="00B41804"/>
    <w:rsid w:val="00B418E8"/>
    <w:rsid w:val="00B42285"/>
    <w:rsid w:val="00B4274B"/>
    <w:rsid w:val="00B42F9B"/>
    <w:rsid w:val="00B4351F"/>
    <w:rsid w:val="00B435B1"/>
    <w:rsid w:val="00B4367F"/>
    <w:rsid w:val="00B438BA"/>
    <w:rsid w:val="00B44B9C"/>
    <w:rsid w:val="00B44F99"/>
    <w:rsid w:val="00B45876"/>
    <w:rsid w:val="00B45FA7"/>
    <w:rsid w:val="00B47E2E"/>
    <w:rsid w:val="00B51542"/>
    <w:rsid w:val="00B51D1D"/>
    <w:rsid w:val="00B5310E"/>
    <w:rsid w:val="00B54ACC"/>
    <w:rsid w:val="00B54DCB"/>
    <w:rsid w:val="00B5523D"/>
    <w:rsid w:val="00B5578E"/>
    <w:rsid w:val="00B55AC2"/>
    <w:rsid w:val="00B560C9"/>
    <w:rsid w:val="00B56533"/>
    <w:rsid w:val="00B56CFC"/>
    <w:rsid w:val="00B57777"/>
    <w:rsid w:val="00B57921"/>
    <w:rsid w:val="00B57A17"/>
    <w:rsid w:val="00B57E75"/>
    <w:rsid w:val="00B57F49"/>
    <w:rsid w:val="00B61AE0"/>
    <w:rsid w:val="00B61BE2"/>
    <w:rsid w:val="00B6266F"/>
    <w:rsid w:val="00B62E0B"/>
    <w:rsid w:val="00B63776"/>
    <w:rsid w:val="00B63C32"/>
    <w:rsid w:val="00B64434"/>
    <w:rsid w:val="00B67C42"/>
    <w:rsid w:val="00B711CE"/>
    <w:rsid w:val="00B71DC8"/>
    <w:rsid w:val="00B72F0B"/>
    <w:rsid w:val="00B744B5"/>
    <w:rsid w:val="00B745B4"/>
    <w:rsid w:val="00B746C6"/>
    <w:rsid w:val="00B754D0"/>
    <w:rsid w:val="00B7604C"/>
    <w:rsid w:val="00B7652C"/>
    <w:rsid w:val="00B766BF"/>
    <w:rsid w:val="00B76930"/>
    <w:rsid w:val="00B76FA6"/>
    <w:rsid w:val="00B77132"/>
    <w:rsid w:val="00B77F6C"/>
    <w:rsid w:val="00B806F4"/>
    <w:rsid w:val="00B80910"/>
    <w:rsid w:val="00B81363"/>
    <w:rsid w:val="00B818F4"/>
    <w:rsid w:val="00B81BC9"/>
    <w:rsid w:val="00B81FBE"/>
    <w:rsid w:val="00B8222F"/>
    <w:rsid w:val="00B82615"/>
    <w:rsid w:val="00B83444"/>
    <w:rsid w:val="00B836ED"/>
    <w:rsid w:val="00B84F93"/>
    <w:rsid w:val="00B853BE"/>
    <w:rsid w:val="00B86476"/>
    <w:rsid w:val="00B86A3D"/>
    <w:rsid w:val="00B86A59"/>
    <w:rsid w:val="00B875C7"/>
    <w:rsid w:val="00B90D10"/>
    <w:rsid w:val="00B90FE5"/>
    <w:rsid w:val="00B919AD"/>
    <w:rsid w:val="00B91A2B"/>
    <w:rsid w:val="00B93204"/>
    <w:rsid w:val="00B94E17"/>
    <w:rsid w:val="00B952A5"/>
    <w:rsid w:val="00B957FE"/>
    <w:rsid w:val="00B95F02"/>
    <w:rsid w:val="00B95F0A"/>
    <w:rsid w:val="00B96722"/>
    <w:rsid w:val="00B96BEF"/>
    <w:rsid w:val="00B96C88"/>
    <w:rsid w:val="00B96FC0"/>
    <w:rsid w:val="00B97260"/>
    <w:rsid w:val="00B97A18"/>
    <w:rsid w:val="00B97A69"/>
    <w:rsid w:val="00BA0632"/>
    <w:rsid w:val="00BA0737"/>
    <w:rsid w:val="00BA0AAA"/>
    <w:rsid w:val="00BA0AD6"/>
    <w:rsid w:val="00BA0DFB"/>
    <w:rsid w:val="00BA195B"/>
    <w:rsid w:val="00BA2FC4"/>
    <w:rsid w:val="00BA2FEF"/>
    <w:rsid w:val="00BA3218"/>
    <w:rsid w:val="00BA35CA"/>
    <w:rsid w:val="00BA465F"/>
    <w:rsid w:val="00BA53B0"/>
    <w:rsid w:val="00BA643F"/>
    <w:rsid w:val="00BA707B"/>
    <w:rsid w:val="00BB0B23"/>
    <w:rsid w:val="00BB10BD"/>
    <w:rsid w:val="00BB1548"/>
    <w:rsid w:val="00BB1CE7"/>
    <w:rsid w:val="00BB2FD3"/>
    <w:rsid w:val="00BB2FDF"/>
    <w:rsid w:val="00BB2FFF"/>
    <w:rsid w:val="00BB3B03"/>
    <w:rsid w:val="00BB4573"/>
    <w:rsid w:val="00BB4B4C"/>
    <w:rsid w:val="00BB5C2D"/>
    <w:rsid w:val="00BB5FCB"/>
    <w:rsid w:val="00BB604B"/>
    <w:rsid w:val="00BB72BE"/>
    <w:rsid w:val="00BB7609"/>
    <w:rsid w:val="00BB78C1"/>
    <w:rsid w:val="00BC00EC"/>
    <w:rsid w:val="00BC08C5"/>
    <w:rsid w:val="00BC12FB"/>
    <w:rsid w:val="00BC1C3C"/>
    <w:rsid w:val="00BC307F"/>
    <w:rsid w:val="00BC3159"/>
    <w:rsid w:val="00BC3257"/>
    <w:rsid w:val="00BC39DB"/>
    <w:rsid w:val="00BC3A32"/>
    <w:rsid w:val="00BC3B07"/>
    <w:rsid w:val="00BC4596"/>
    <w:rsid w:val="00BC46EF"/>
    <w:rsid w:val="00BC4E3F"/>
    <w:rsid w:val="00BC51C8"/>
    <w:rsid w:val="00BC5C28"/>
    <w:rsid w:val="00BC691C"/>
    <w:rsid w:val="00BC6E9C"/>
    <w:rsid w:val="00BC6FD6"/>
    <w:rsid w:val="00BC710A"/>
    <w:rsid w:val="00BD008E"/>
    <w:rsid w:val="00BD0FD2"/>
    <w:rsid w:val="00BD1424"/>
    <w:rsid w:val="00BD2F3B"/>
    <w:rsid w:val="00BD3372"/>
    <w:rsid w:val="00BD3FDB"/>
    <w:rsid w:val="00BD50AA"/>
    <w:rsid w:val="00BD5135"/>
    <w:rsid w:val="00BD7291"/>
    <w:rsid w:val="00BD7EA3"/>
    <w:rsid w:val="00BD7FE2"/>
    <w:rsid w:val="00BE0113"/>
    <w:rsid w:val="00BE0B19"/>
    <w:rsid w:val="00BE0DD8"/>
    <w:rsid w:val="00BE13F0"/>
    <w:rsid w:val="00BE1CE0"/>
    <w:rsid w:val="00BE1D82"/>
    <w:rsid w:val="00BE1EE4"/>
    <w:rsid w:val="00BE1F8B"/>
    <w:rsid w:val="00BE1FA7"/>
    <w:rsid w:val="00BE294A"/>
    <w:rsid w:val="00BE2B4F"/>
    <w:rsid w:val="00BE2F39"/>
    <w:rsid w:val="00BE332D"/>
    <w:rsid w:val="00BE3CF1"/>
    <w:rsid w:val="00BE430B"/>
    <w:rsid w:val="00BE4B20"/>
    <w:rsid w:val="00BE58BE"/>
    <w:rsid w:val="00BE5FC4"/>
    <w:rsid w:val="00BE65AE"/>
    <w:rsid w:val="00BE6803"/>
    <w:rsid w:val="00BE7C4D"/>
    <w:rsid w:val="00BE7F6A"/>
    <w:rsid w:val="00BF0274"/>
    <w:rsid w:val="00BF08C4"/>
    <w:rsid w:val="00BF0BAF"/>
    <w:rsid w:val="00BF1819"/>
    <w:rsid w:val="00BF19CE"/>
    <w:rsid w:val="00BF2720"/>
    <w:rsid w:val="00BF2B6F"/>
    <w:rsid w:val="00BF351A"/>
    <w:rsid w:val="00BF375C"/>
    <w:rsid w:val="00BF3914"/>
    <w:rsid w:val="00BF3AA7"/>
    <w:rsid w:val="00BF3F49"/>
    <w:rsid w:val="00BF49B1"/>
    <w:rsid w:val="00BF4FBC"/>
    <w:rsid w:val="00BF5552"/>
    <w:rsid w:val="00BF73F2"/>
    <w:rsid w:val="00C01671"/>
    <w:rsid w:val="00C0173F"/>
    <w:rsid w:val="00C02419"/>
    <w:rsid w:val="00C02766"/>
    <w:rsid w:val="00C028F5"/>
    <w:rsid w:val="00C03EE8"/>
    <w:rsid w:val="00C058D2"/>
    <w:rsid w:val="00C05BEC"/>
    <w:rsid w:val="00C06E7D"/>
    <w:rsid w:val="00C10239"/>
    <w:rsid w:val="00C1112B"/>
    <w:rsid w:val="00C119E9"/>
    <w:rsid w:val="00C11A88"/>
    <w:rsid w:val="00C12012"/>
    <w:rsid w:val="00C12874"/>
    <w:rsid w:val="00C12BC1"/>
    <w:rsid w:val="00C12FC1"/>
    <w:rsid w:val="00C13BDA"/>
    <w:rsid w:val="00C13FFD"/>
    <w:rsid w:val="00C14632"/>
    <w:rsid w:val="00C167CC"/>
    <w:rsid w:val="00C16C30"/>
    <w:rsid w:val="00C17F7B"/>
    <w:rsid w:val="00C203E8"/>
    <w:rsid w:val="00C20A00"/>
    <w:rsid w:val="00C21673"/>
    <w:rsid w:val="00C21899"/>
    <w:rsid w:val="00C21C7A"/>
    <w:rsid w:val="00C22910"/>
    <w:rsid w:val="00C23130"/>
    <w:rsid w:val="00C24C73"/>
    <w:rsid w:val="00C255A5"/>
    <w:rsid w:val="00C2584B"/>
    <w:rsid w:val="00C25942"/>
    <w:rsid w:val="00C25976"/>
    <w:rsid w:val="00C25DD9"/>
    <w:rsid w:val="00C2663F"/>
    <w:rsid w:val="00C269B3"/>
    <w:rsid w:val="00C26CCF"/>
    <w:rsid w:val="00C26DB8"/>
    <w:rsid w:val="00C302BC"/>
    <w:rsid w:val="00C31FFC"/>
    <w:rsid w:val="00C320A6"/>
    <w:rsid w:val="00C3336C"/>
    <w:rsid w:val="00C3400F"/>
    <w:rsid w:val="00C34B64"/>
    <w:rsid w:val="00C34C36"/>
    <w:rsid w:val="00C352B3"/>
    <w:rsid w:val="00C3654C"/>
    <w:rsid w:val="00C36BF5"/>
    <w:rsid w:val="00C36DBC"/>
    <w:rsid w:val="00C37557"/>
    <w:rsid w:val="00C376BA"/>
    <w:rsid w:val="00C40373"/>
    <w:rsid w:val="00C4082D"/>
    <w:rsid w:val="00C40AE6"/>
    <w:rsid w:val="00C411AF"/>
    <w:rsid w:val="00C4138D"/>
    <w:rsid w:val="00C41751"/>
    <w:rsid w:val="00C41E3A"/>
    <w:rsid w:val="00C42A38"/>
    <w:rsid w:val="00C4304C"/>
    <w:rsid w:val="00C43315"/>
    <w:rsid w:val="00C452F5"/>
    <w:rsid w:val="00C45F28"/>
    <w:rsid w:val="00C46210"/>
    <w:rsid w:val="00C464E1"/>
    <w:rsid w:val="00C46555"/>
    <w:rsid w:val="00C46558"/>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CAC"/>
    <w:rsid w:val="00C54D71"/>
    <w:rsid w:val="00C555EF"/>
    <w:rsid w:val="00C55D40"/>
    <w:rsid w:val="00C563F5"/>
    <w:rsid w:val="00C56712"/>
    <w:rsid w:val="00C570EF"/>
    <w:rsid w:val="00C570F7"/>
    <w:rsid w:val="00C600C7"/>
    <w:rsid w:val="00C61F89"/>
    <w:rsid w:val="00C62B5A"/>
    <w:rsid w:val="00C62CD5"/>
    <w:rsid w:val="00C636E6"/>
    <w:rsid w:val="00C639D6"/>
    <w:rsid w:val="00C63F8E"/>
    <w:rsid w:val="00C647FB"/>
    <w:rsid w:val="00C651C9"/>
    <w:rsid w:val="00C654E0"/>
    <w:rsid w:val="00C65C47"/>
    <w:rsid w:val="00C67402"/>
    <w:rsid w:val="00C67EAB"/>
    <w:rsid w:val="00C70DFF"/>
    <w:rsid w:val="00C71389"/>
    <w:rsid w:val="00C71746"/>
    <w:rsid w:val="00C7206F"/>
    <w:rsid w:val="00C72402"/>
    <w:rsid w:val="00C73BDE"/>
    <w:rsid w:val="00C746DB"/>
    <w:rsid w:val="00C75A6B"/>
    <w:rsid w:val="00C763B6"/>
    <w:rsid w:val="00C7644F"/>
    <w:rsid w:val="00C768F6"/>
    <w:rsid w:val="00C7706F"/>
    <w:rsid w:val="00C80073"/>
    <w:rsid w:val="00C80420"/>
    <w:rsid w:val="00C80DEA"/>
    <w:rsid w:val="00C80F44"/>
    <w:rsid w:val="00C83094"/>
    <w:rsid w:val="00C830AD"/>
    <w:rsid w:val="00C832DC"/>
    <w:rsid w:val="00C8377F"/>
    <w:rsid w:val="00C8646D"/>
    <w:rsid w:val="00C87447"/>
    <w:rsid w:val="00C87CBF"/>
    <w:rsid w:val="00C91DE3"/>
    <w:rsid w:val="00C92C7F"/>
    <w:rsid w:val="00C9369D"/>
    <w:rsid w:val="00C944FA"/>
    <w:rsid w:val="00C951AE"/>
    <w:rsid w:val="00C95854"/>
    <w:rsid w:val="00C95B96"/>
    <w:rsid w:val="00C95C9E"/>
    <w:rsid w:val="00C95EFF"/>
    <w:rsid w:val="00C96E6F"/>
    <w:rsid w:val="00C97872"/>
    <w:rsid w:val="00C97B6B"/>
    <w:rsid w:val="00CA0532"/>
    <w:rsid w:val="00CA2241"/>
    <w:rsid w:val="00CA3061"/>
    <w:rsid w:val="00CA369C"/>
    <w:rsid w:val="00CA3CDD"/>
    <w:rsid w:val="00CA403B"/>
    <w:rsid w:val="00CA505A"/>
    <w:rsid w:val="00CA506A"/>
    <w:rsid w:val="00CA59DD"/>
    <w:rsid w:val="00CA72D5"/>
    <w:rsid w:val="00CB008E"/>
    <w:rsid w:val="00CB01FA"/>
    <w:rsid w:val="00CB0737"/>
    <w:rsid w:val="00CB097A"/>
    <w:rsid w:val="00CB0F09"/>
    <w:rsid w:val="00CB1479"/>
    <w:rsid w:val="00CB1927"/>
    <w:rsid w:val="00CB22F7"/>
    <w:rsid w:val="00CB26EC"/>
    <w:rsid w:val="00CB2B06"/>
    <w:rsid w:val="00CB2D2A"/>
    <w:rsid w:val="00CB3CDB"/>
    <w:rsid w:val="00CB4E99"/>
    <w:rsid w:val="00CB4FA1"/>
    <w:rsid w:val="00CB5986"/>
    <w:rsid w:val="00CB5A76"/>
    <w:rsid w:val="00CB5B1E"/>
    <w:rsid w:val="00CB5DB8"/>
    <w:rsid w:val="00CB7482"/>
    <w:rsid w:val="00CB74C1"/>
    <w:rsid w:val="00CB787A"/>
    <w:rsid w:val="00CC0C4A"/>
    <w:rsid w:val="00CC17F0"/>
    <w:rsid w:val="00CC1851"/>
    <w:rsid w:val="00CC1853"/>
    <w:rsid w:val="00CC1FAE"/>
    <w:rsid w:val="00CC3A23"/>
    <w:rsid w:val="00CC5703"/>
    <w:rsid w:val="00CC692B"/>
    <w:rsid w:val="00CC6CE1"/>
    <w:rsid w:val="00CC737C"/>
    <w:rsid w:val="00CD087D"/>
    <w:rsid w:val="00CD0F5D"/>
    <w:rsid w:val="00CD17C7"/>
    <w:rsid w:val="00CD1910"/>
    <w:rsid w:val="00CD1C0B"/>
    <w:rsid w:val="00CD239A"/>
    <w:rsid w:val="00CD39CD"/>
    <w:rsid w:val="00CD5512"/>
    <w:rsid w:val="00CD5C4E"/>
    <w:rsid w:val="00CD6E3D"/>
    <w:rsid w:val="00CD71AB"/>
    <w:rsid w:val="00CD73EF"/>
    <w:rsid w:val="00CD7D76"/>
    <w:rsid w:val="00CE0109"/>
    <w:rsid w:val="00CE16BD"/>
    <w:rsid w:val="00CE1AF9"/>
    <w:rsid w:val="00CE1CC9"/>
    <w:rsid w:val="00CE1FC5"/>
    <w:rsid w:val="00CE4523"/>
    <w:rsid w:val="00CE46E5"/>
    <w:rsid w:val="00CE485A"/>
    <w:rsid w:val="00CE4C8A"/>
    <w:rsid w:val="00CE5251"/>
    <w:rsid w:val="00CE5279"/>
    <w:rsid w:val="00CE5471"/>
    <w:rsid w:val="00CE5A78"/>
    <w:rsid w:val="00CE5EF7"/>
    <w:rsid w:val="00CE5FA7"/>
    <w:rsid w:val="00CE72B7"/>
    <w:rsid w:val="00CE7711"/>
    <w:rsid w:val="00CE78AE"/>
    <w:rsid w:val="00CE7E62"/>
    <w:rsid w:val="00CF0321"/>
    <w:rsid w:val="00CF195E"/>
    <w:rsid w:val="00CF19DA"/>
    <w:rsid w:val="00CF1C7F"/>
    <w:rsid w:val="00CF1CC0"/>
    <w:rsid w:val="00CF24F8"/>
    <w:rsid w:val="00CF2653"/>
    <w:rsid w:val="00CF2ED1"/>
    <w:rsid w:val="00CF4247"/>
    <w:rsid w:val="00CF4D10"/>
    <w:rsid w:val="00CF5263"/>
    <w:rsid w:val="00CF56DA"/>
    <w:rsid w:val="00CF5E42"/>
    <w:rsid w:val="00CF60B5"/>
    <w:rsid w:val="00CF7437"/>
    <w:rsid w:val="00D00338"/>
    <w:rsid w:val="00D004FA"/>
    <w:rsid w:val="00D01B21"/>
    <w:rsid w:val="00D01E2F"/>
    <w:rsid w:val="00D03102"/>
    <w:rsid w:val="00D031A5"/>
    <w:rsid w:val="00D03727"/>
    <w:rsid w:val="00D0378A"/>
    <w:rsid w:val="00D04436"/>
    <w:rsid w:val="00D0497A"/>
    <w:rsid w:val="00D05132"/>
    <w:rsid w:val="00D05EA9"/>
    <w:rsid w:val="00D071F8"/>
    <w:rsid w:val="00D07252"/>
    <w:rsid w:val="00D074F4"/>
    <w:rsid w:val="00D07CE1"/>
    <w:rsid w:val="00D1026A"/>
    <w:rsid w:val="00D107CF"/>
    <w:rsid w:val="00D11B0B"/>
    <w:rsid w:val="00D11FA5"/>
    <w:rsid w:val="00D12293"/>
    <w:rsid w:val="00D12F4C"/>
    <w:rsid w:val="00D14236"/>
    <w:rsid w:val="00D14553"/>
    <w:rsid w:val="00D147DB"/>
    <w:rsid w:val="00D14DB1"/>
    <w:rsid w:val="00D15F43"/>
    <w:rsid w:val="00D16D91"/>
    <w:rsid w:val="00D16DC0"/>
    <w:rsid w:val="00D16E87"/>
    <w:rsid w:val="00D20B8B"/>
    <w:rsid w:val="00D2162C"/>
    <w:rsid w:val="00D21A3C"/>
    <w:rsid w:val="00D21EC1"/>
    <w:rsid w:val="00D22030"/>
    <w:rsid w:val="00D2290B"/>
    <w:rsid w:val="00D233F1"/>
    <w:rsid w:val="00D23483"/>
    <w:rsid w:val="00D23554"/>
    <w:rsid w:val="00D235EF"/>
    <w:rsid w:val="00D2431F"/>
    <w:rsid w:val="00D256F8"/>
    <w:rsid w:val="00D2685C"/>
    <w:rsid w:val="00D26A3B"/>
    <w:rsid w:val="00D302FD"/>
    <w:rsid w:val="00D3038A"/>
    <w:rsid w:val="00D3098D"/>
    <w:rsid w:val="00D31A02"/>
    <w:rsid w:val="00D32161"/>
    <w:rsid w:val="00D32794"/>
    <w:rsid w:val="00D3323C"/>
    <w:rsid w:val="00D33456"/>
    <w:rsid w:val="00D3396F"/>
    <w:rsid w:val="00D33D4D"/>
    <w:rsid w:val="00D34A0B"/>
    <w:rsid w:val="00D35981"/>
    <w:rsid w:val="00D36234"/>
    <w:rsid w:val="00D36371"/>
    <w:rsid w:val="00D36F89"/>
    <w:rsid w:val="00D373B3"/>
    <w:rsid w:val="00D40189"/>
    <w:rsid w:val="00D410F6"/>
    <w:rsid w:val="00D4117F"/>
    <w:rsid w:val="00D41D7E"/>
    <w:rsid w:val="00D437D8"/>
    <w:rsid w:val="00D44976"/>
    <w:rsid w:val="00D44994"/>
    <w:rsid w:val="00D45DF3"/>
    <w:rsid w:val="00D45EEA"/>
    <w:rsid w:val="00D460B2"/>
    <w:rsid w:val="00D46174"/>
    <w:rsid w:val="00D46FBD"/>
    <w:rsid w:val="00D47DD0"/>
    <w:rsid w:val="00D50183"/>
    <w:rsid w:val="00D507F4"/>
    <w:rsid w:val="00D50D45"/>
    <w:rsid w:val="00D511EE"/>
    <w:rsid w:val="00D514C1"/>
    <w:rsid w:val="00D51D12"/>
    <w:rsid w:val="00D52F6C"/>
    <w:rsid w:val="00D5362B"/>
    <w:rsid w:val="00D54A3A"/>
    <w:rsid w:val="00D55072"/>
    <w:rsid w:val="00D551B5"/>
    <w:rsid w:val="00D554EE"/>
    <w:rsid w:val="00D559CE"/>
    <w:rsid w:val="00D5620C"/>
    <w:rsid w:val="00D564B6"/>
    <w:rsid w:val="00D56DB2"/>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3BDC"/>
    <w:rsid w:val="00D659B1"/>
    <w:rsid w:val="00D659F0"/>
    <w:rsid w:val="00D66E18"/>
    <w:rsid w:val="00D6734D"/>
    <w:rsid w:val="00D679CF"/>
    <w:rsid w:val="00D679D3"/>
    <w:rsid w:val="00D67DE1"/>
    <w:rsid w:val="00D70F31"/>
    <w:rsid w:val="00D7356F"/>
    <w:rsid w:val="00D73587"/>
    <w:rsid w:val="00D7380F"/>
    <w:rsid w:val="00D73EBB"/>
    <w:rsid w:val="00D74FA9"/>
    <w:rsid w:val="00D751FB"/>
    <w:rsid w:val="00D754D6"/>
    <w:rsid w:val="00D75D75"/>
    <w:rsid w:val="00D761AA"/>
    <w:rsid w:val="00D7685D"/>
    <w:rsid w:val="00D76997"/>
    <w:rsid w:val="00D76BD4"/>
    <w:rsid w:val="00D76E85"/>
    <w:rsid w:val="00D76FAE"/>
    <w:rsid w:val="00D777D7"/>
    <w:rsid w:val="00D803DB"/>
    <w:rsid w:val="00D80AB8"/>
    <w:rsid w:val="00D812F9"/>
    <w:rsid w:val="00D81792"/>
    <w:rsid w:val="00D819B1"/>
    <w:rsid w:val="00D81E42"/>
    <w:rsid w:val="00D82144"/>
    <w:rsid w:val="00D82494"/>
    <w:rsid w:val="00D83AE9"/>
    <w:rsid w:val="00D84940"/>
    <w:rsid w:val="00D857B8"/>
    <w:rsid w:val="00D86F4A"/>
    <w:rsid w:val="00D87175"/>
    <w:rsid w:val="00D87ABF"/>
    <w:rsid w:val="00D9040D"/>
    <w:rsid w:val="00D90CD3"/>
    <w:rsid w:val="00D919E6"/>
    <w:rsid w:val="00D91BE1"/>
    <w:rsid w:val="00D92388"/>
    <w:rsid w:val="00D92C29"/>
    <w:rsid w:val="00D933CF"/>
    <w:rsid w:val="00D936E2"/>
    <w:rsid w:val="00D94306"/>
    <w:rsid w:val="00D95104"/>
    <w:rsid w:val="00D95600"/>
    <w:rsid w:val="00D95C9A"/>
    <w:rsid w:val="00D9683C"/>
    <w:rsid w:val="00D972E1"/>
    <w:rsid w:val="00D97884"/>
    <w:rsid w:val="00D97888"/>
    <w:rsid w:val="00D97BF0"/>
    <w:rsid w:val="00DA0A7F"/>
    <w:rsid w:val="00DA173A"/>
    <w:rsid w:val="00DA1C31"/>
    <w:rsid w:val="00DA20BC"/>
    <w:rsid w:val="00DA2ED7"/>
    <w:rsid w:val="00DA3E7A"/>
    <w:rsid w:val="00DA430C"/>
    <w:rsid w:val="00DA4809"/>
    <w:rsid w:val="00DA5C8A"/>
    <w:rsid w:val="00DA615D"/>
    <w:rsid w:val="00DA6598"/>
    <w:rsid w:val="00DA6738"/>
    <w:rsid w:val="00DA6C0F"/>
    <w:rsid w:val="00DA702F"/>
    <w:rsid w:val="00DA74B4"/>
    <w:rsid w:val="00DA7F8A"/>
    <w:rsid w:val="00DB0176"/>
    <w:rsid w:val="00DB03F9"/>
    <w:rsid w:val="00DB0404"/>
    <w:rsid w:val="00DB11F8"/>
    <w:rsid w:val="00DB18F8"/>
    <w:rsid w:val="00DB1F2A"/>
    <w:rsid w:val="00DB297F"/>
    <w:rsid w:val="00DB3153"/>
    <w:rsid w:val="00DB317A"/>
    <w:rsid w:val="00DB3B82"/>
    <w:rsid w:val="00DB40B5"/>
    <w:rsid w:val="00DB485D"/>
    <w:rsid w:val="00DB4A97"/>
    <w:rsid w:val="00DB4F1E"/>
    <w:rsid w:val="00DB5966"/>
    <w:rsid w:val="00DB681C"/>
    <w:rsid w:val="00DB7088"/>
    <w:rsid w:val="00DC116E"/>
    <w:rsid w:val="00DC1327"/>
    <w:rsid w:val="00DC1350"/>
    <w:rsid w:val="00DC1AB7"/>
    <w:rsid w:val="00DC214B"/>
    <w:rsid w:val="00DC23F7"/>
    <w:rsid w:val="00DC2C2E"/>
    <w:rsid w:val="00DC3237"/>
    <w:rsid w:val="00DC329A"/>
    <w:rsid w:val="00DC35BB"/>
    <w:rsid w:val="00DC3A46"/>
    <w:rsid w:val="00DC41A4"/>
    <w:rsid w:val="00DC5672"/>
    <w:rsid w:val="00DC60A2"/>
    <w:rsid w:val="00DC6273"/>
    <w:rsid w:val="00DC6600"/>
    <w:rsid w:val="00DC67BD"/>
    <w:rsid w:val="00DC6924"/>
    <w:rsid w:val="00DC71F2"/>
    <w:rsid w:val="00DC7CF7"/>
    <w:rsid w:val="00DD0947"/>
    <w:rsid w:val="00DD0AD1"/>
    <w:rsid w:val="00DD2025"/>
    <w:rsid w:val="00DD22EA"/>
    <w:rsid w:val="00DD23A0"/>
    <w:rsid w:val="00DD343E"/>
    <w:rsid w:val="00DD3EF5"/>
    <w:rsid w:val="00DD4D3C"/>
    <w:rsid w:val="00DD53F3"/>
    <w:rsid w:val="00DD53FA"/>
    <w:rsid w:val="00DD5F42"/>
    <w:rsid w:val="00DD617B"/>
    <w:rsid w:val="00DD6285"/>
    <w:rsid w:val="00DD6C0A"/>
    <w:rsid w:val="00DD71D9"/>
    <w:rsid w:val="00DE0E59"/>
    <w:rsid w:val="00DE0EDE"/>
    <w:rsid w:val="00DE0F6C"/>
    <w:rsid w:val="00DE219B"/>
    <w:rsid w:val="00DE52E3"/>
    <w:rsid w:val="00DE555A"/>
    <w:rsid w:val="00DE7C00"/>
    <w:rsid w:val="00DF03E9"/>
    <w:rsid w:val="00DF03ED"/>
    <w:rsid w:val="00DF04EE"/>
    <w:rsid w:val="00DF0BF4"/>
    <w:rsid w:val="00DF179D"/>
    <w:rsid w:val="00DF1E9C"/>
    <w:rsid w:val="00DF41B8"/>
    <w:rsid w:val="00DF4399"/>
    <w:rsid w:val="00DF43FF"/>
    <w:rsid w:val="00DF4572"/>
    <w:rsid w:val="00DF4658"/>
    <w:rsid w:val="00DF49D8"/>
    <w:rsid w:val="00DF65DD"/>
    <w:rsid w:val="00DF6C8B"/>
    <w:rsid w:val="00DF6F17"/>
    <w:rsid w:val="00DF7858"/>
    <w:rsid w:val="00DF78FA"/>
    <w:rsid w:val="00E002F1"/>
    <w:rsid w:val="00E0082C"/>
    <w:rsid w:val="00E00E70"/>
    <w:rsid w:val="00E01DAA"/>
    <w:rsid w:val="00E023E5"/>
    <w:rsid w:val="00E02432"/>
    <w:rsid w:val="00E029E3"/>
    <w:rsid w:val="00E04022"/>
    <w:rsid w:val="00E0580B"/>
    <w:rsid w:val="00E0728F"/>
    <w:rsid w:val="00E0755C"/>
    <w:rsid w:val="00E10A50"/>
    <w:rsid w:val="00E10E16"/>
    <w:rsid w:val="00E133AE"/>
    <w:rsid w:val="00E14A7E"/>
    <w:rsid w:val="00E151E1"/>
    <w:rsid w:val="00E1523B"/>
    <w:rsid w:val="00E15859"/>
    <w:rsid w:val="00E15B18"/>
    <w:rsid w:val="00E1704D"/>
    <w:rsid w:val="00E17619"/>
    <w:rsid w:val="00E17805"/>
    <w:rsid w:val="00E2065E"/>
    <w:rsid w:val="00E20F79"/>
    <w:rsid w:val="00E21278"/>
    <w:rsid w:val="00E22986"/>
    <w:rsid w:val="00E22CCD"/>
    <w:rsid w:val="00E23A11"/>
    <w:rsid w:val="00E23FB7"/>
    <w:rsid w:val="00E24A27"/>
    <w:rsid w:val="00E25F89"/>
    <w:rsid w:val="00E262BE"/>
    <w:rsid w:val="00E2662D"/>
    <w:rsid w:val="00E26C4B"/>
    <w:rsid w:val="00E3172D"/>
    <w:rsid w:val="00E32D62"/>
    <w:rsid w:val="00E339DC"/>
    <w:rsid w:val="00E33E15"/>
    <w:rsid w:val="00E33F49"/>
    <w:rsid w:val="00E346D3"/>
    <w:rsid w:val="00E35912"/>
    <w:rsid w:val="00E35F4B"/>
    <w:rsid w:val="00E361B8"/>
    <w:rsid w:val="00E3661D"/>
    <w:rsid w:val="00E36A1B"/>
    <w:rsid w:val="00E37210"/>
    <w:rsid w:val="00E40384"/>
    <w:rsid w:val="00E40AAB"/>
    <w:rsid w:val="00E429ED"/>
    <w:rsid w:val="00E438A7"/>
    <w:rsid w:val="00E43B0D"/>
    <w:rsid w:val="00E43F37"/>
    <w:rsid w:val="00E43FAF"/>
    <w:rsid w:val="00E44324"/>
    <w:rsid w:val="00E443B1"/>
    <w:rsid w:val="00E450ED"/>
    <w:rsid w:val="00E452B6"/>
    <w:rsid w:val="00E4791B"/>
    <w:rsid w:val="00E47E31"/>
    <w:rsid w:val="00E50AC6"/>
    <w:rsid w:val="00E50E95"/>
    <w:rsid w:val="00E51DDD"/>
    <w:rsid w:val="00E51FDD"/>
    <w:rsid w:val="00E52435"/>
    <w:rsid w:val="00E53122"/>
    <w:rsid w:val="00E5351B"/>
    <w:rsid w:val="00E53732"/>
    <w:rsid w:val="00E53C85"/>
    <w:rsid w:val="00E53FA9"/>
    <w:rsid w:val="00E54140"/>
    <w:rsid w:val="00E5414C"/>
    <w:rsid w:val="00E547B3"/>
    <w:rsid w:val="00E54C41"/>
    <w:rsid w:val="00E55A57"/>
    <w:rsid w:val="00E560D2"/>
    <w:rsid w:val="00E56723"/>
    <w:rsid w:val="00E5733D"/>
    <w:rsid w:val="00E57F1D"/>
    <w:rsid w:val="00E6094A"/>
    <w:rsid w:val="00E61CC0"/>
    <w:rsid w:val="00E6277B"/>
    <w:rsid w:val="00E64424"/>
    <w:rsid w:val="00E64C99"/>
    <w:rsid w:val="00E64CD3"/>
    <w:rsid w:val="00E64E7A"/>
    <w:rsid w:val="00E64E96"/>
    <w:rsid w:val="00E65046"/>
    <w:rsid w:val="00E65ACB"/>
    <w:rsid w:val="00E671C9"/>
    <w:rsid w:val="00E6743F"/>
    <w:rsid w:val="00E67484"/>
    <w:rsid w:val="00E674ED"/>
    <w:rsid w:val="00E6758E"/>
    <w:rsid w:val="00E67E23"/>
    <w:rsid w:val="00E70016"/>
    <w:rsid w:val="00E70BC7"/>
    <w:rsid w:val="00E70D87"/>
    <w:rsid w:val="00E70FBC"/>
    <w:rsid w:val="00E72C01"/>
    <w:rsid w:val="00E7359A"/>
    <w:rsid w:val="00E73F3C"/>
    <w:rsid w:val="00E741AC"/>
    <w:rsid w:val="00E74799"/>
    <w:rsid w:val="00E75174"/>
    <w:rsid w:val="00E75DD8"/>
    <w:rsid w:val="00E75EBA"/>
    <w:rsid w:val="00E763B4"/>
    <w:rsid w:val="00E77848"/>
    <w:rsid w:val="00E80514"/>
    <w:rsid w:val="00E80E5B"/>
    <w:rsid w:val="00E816C5"/>
    <w:rsid w:val="00E81CE0"/>
    <w:rsid w:val="00E81E7C"/>
    <w:rsid w:val="00E8224D"/>
    <w:rsid w:val="00E8232C"/>
    <w:rsid w:val="00E83E37"/>
    <w:rsid w:val="00E8414B"/>
    <w:rsid w:val="00E8519F"/>
    <w:rsid w:val="00E8595C"/>
    <w:rsid w:val="00E85CC3"/>
    <w:rsid w:val="00E8644A"/>
    <w:rsid w:val="00E87277"/>
    <w:rsid w:val="00E876F4"/>
    <w:rsid w:val="00E90279"/>
    <w:rsid w:val="00E90635"/>
    <w:rsid w:val="00E909A1"/>
    <w:rsid w:val="00E90BFF"/>
    <w:rsid w:val="00E91308"/>
    <w:rsid w:val="00E91702"/>
    <w:rsid w:val="00E91F04"/>
    <w:rsid w:val="00E91F35"/>
    <w:rsid w:val="00E93BFD"/>
    <w:rsid w:val="00E947B7"/>
    <w:rsid w:val="00E94B84"/>
    <w:rsid w:val="00E95107"/>
    <w:rsid w:val="00E95BA6"/>
    <w:rsid w:val="00E96F31"/>
    <w:rsid w:val="00E97648"/>
    <w:rsid w:val="00EA0E4A"/>
    <w:rsid w:val="00EA13DC"/>
    <w:rsid w:val="00EA1A54"/>
    <w:rsid w:val="00EA2226"/>
    <w:rsid w:val="00EA26FC"/>
    <w:rsid w:val="00EA30C9"/>
    <w:rsid w:val="00EA3B5A"/>
    <w:rsid w:val="00EA3E60"/>
    <w:rsid w:val="00EA410E"/>
    <w:rsid w:val="00EA4B08"/>
    <w:rsid w:val="00EA4FD1"/>
    <w:rsid w:val="00EA50E9"/>
    <w:rsid w:val="00EA5385"/>
    <w:rsid w:val="00EA53C2"/>
    <w:rsid w:val="00EA5695"/>
    <w:rsid w:val="00EA5B0A"/>
    <w:rsid w:val="00EA5FBD"/>
    <w:rsid w:val="00EA652E"/>
    <w:rsid w:val="00EA65AD"/>
    <w:rsid w:val="00EA7619"/>
    <w:rsid w:val="00EA7FCF"/>
    <w:rsid w:val="00EB0CA3"/>
    <w:rsid w:val="00EB104F"/>
    <w:rsid w:val="00EB1B27"/>
    <w:rsid w:val="00EB1DA8"/>
    <w:rsid w:val="00EB1DD6"/>
    <w:rsid w:val="00EB205E"/>
    <w:rsid w:val="00EB2F1C"/>
    <w:rsid w:val="00EB3B9F"/>
    <w:rsid w:val="00EB4319"/>
    <w:rsid w:val="00EB4A93"/>
    <w:rsid w:val="00EB4BCA"/>
    <w:rsid w:val="00EB4CFF"/>
    <w:rsid w:val="00EB5476"/>
    <w:rsid w:val="00EB5F57"/>
    <w:rsid w:val="00EB67CE"/>
    <w:rsid w:val="00EB70B0"/>
    <w:rsid w:val="00EB7633"/>
    <w:rsid w:val="00EB7736"/>
    <w:rsid w:val="00EC176A"/>
    <w:rsid w:val="00EC1976"/>
    <w:rsid w:val="00EC1CC8"/>
    <w:rsid w:val="00EC2E2D"/>
    <w:rsid w:val="00EC462B"/>
    <w:rsid w:val="00EC4723"/>
    <w:rsid w:val="00EC56E0"/>
    <w:rsid w:val="00EC6057"/>
    <w:rsid w:val="00EC6073"/>
    <w:rsid w:val="00EC6847"/>
    <w:rsid w:val="00EC6BB5"/>
    <w:rsid w:val="00EC7DB6"/>
    <w:rsid w:val="00ED09A0"/>
    <w:rsid w:val="00ED0B0F"/>
    <w:rsid w:val="00ED124C"/>
    <w:rsid w:val="00ED162F"/>
    <w:rsid w:val="00ED1FDF"/>
    <w:rsid w:val="00ED2E52"/>
    <w:rsid w:val="00ED2F9E"/>
    <w:rsid w:val="00ED3024"/>
    <w:rsid w:val="00ED3448"/>
    <w:rsid w:val="00ED3BE2"/>
    <w:rsid w:val="00ED412B"/>
    <w:rsid w:val="00ED4906"/>
    <w:rsid w:val="00ED49F0"/>
    <w:rsid w:val="00ED5D82"/>
    <w:rsid w:val="00ED5FE4"/>
    <w:rsid w:val="00ED71C5"/>
    <w:rsid w:val="00ED7FAE"/>
    <w:rsid w:val="00EE04E3"/>
    <w:rsid w:val="00EE1212"/>
    <w:rsid w:val="00EE16FA"/>
    <w:rsid w:val="00EE37A7"/>
    <w:rsid w:val="00EE3C42"/>
    <w:rsid w:val="00EE3D4F"/>
    <w:rsid w:val="00EE485C"/>
    <w:rsid w:val="00EE486A"/>
    <w:rsid w:val="00EE534D"/>
    <w:rsid w:val="00EE5560"/>
    <w:rsid w:val="00EE6C46"/>
    <w:rsid w:val="00EE6C59"/>
    <w:rsid w:val="00EE6F1E"/>
    <w:rsid w:val="00EF0348"/>
    <w:rsid w:val="00EF1F9C"/>
    <w:rsid w:val="00EF243E"/>
    <w:rsid w:val="00EF401F"/>
    <w:rsid w:val="00EF4366"/>
    <w:rsid w:val="00EF4CD6"/>
    <w:rsid w:val="00EF55A0"/>
    <w:rsid w:val="00EF63D1"/>
    <w:rsid w:val="00EF6513"/>
    <w:rsid w:val="00EF6683"/>
    <w:rsid w:val="00EF6E3B"/>
    <w:rsid w:val="00EF7002"/>
    <w:rsid w:val="00EF769B"/>
    <w:rsid w:val="00EF7AB3"/>
    <w:rsid w:val="00EF7F23"/>
    <w:rsid w:val="00F01DDC"/>
    <w:rsid w:val="00F027BA"/>
    <w:rsid w:val="00F036EC"/>
    <w:rsid w:val="00F03C6A"/>
    <w:rsid w:val="00F03E79"/>
    <w:rsid w:val="00F048A9"/>
    <w:rsid w:val="00F0628D"/>
    <w:rsid w:val="00F06651"/>
    <w:rsid w:val="00F06A35"/>
    <w:rsid w:val="00F07847"/>
    <w:rsid w:val="00F07DE6"/>
    <w:rsid w:val="00F1056C"/>
    <w:rsid w:val="00F106F1"/>
    <w:rsid w:val="00F107F1"/>
    <w:rsid w:val="00F10FC1"/>
    <w:rsid w:val="00F112FD"/>
    <w:rsid w:val="00F1130B"/>
    <w:rsid w:val="00F1168A"/>
    <w:rsid w:val="00F120DE"/>
    <w:rsid w:val="00F130EE"/>
    <w:rsid w:val="00F133A1"/>
    <w:rsid w:val="00F13ECD"/>
    <w:rsid w:val="00F153E2"/>
    <w:rsid w:val="00F155CE"/>
    <w:rsid w:val="00F15939"/>
    <w:rsid w:val="00F159B0"/>
    <w:rsid w:val="00F16986"/>
    <w:rsid w:val="00F16BF2"/>
    <w:rsid w:val="00F17ADA"/>
    <w:rsid w:val="00F17EAE"/>
    <w:rsid w:val="00F2089B"/>
    <w:rsid w:val="00F214BE"/>
    <w:rsid w:val="00F218D4"/>
    <w:rsid w:val="00F2250A"/>
    <w:rsid w:val="00F22E21"/>
    <w:rsid w:val="00F22F68"/>
    <w:rsid w:val="00F24788"/>
    <w:rsid w:val="00F24D2B"/>
    <w:rsid w:val="00F25EFE"/>
    <w:rsid w:val="00F261C6"/>
    <w:rsid w:val="00F2640F"/>
    <w:rsid w:val="00F2680F"/>
    <w:rsid w:val="00F272F8"/>
    <w:rsid w:val="00F27C34"/>
    <w:rsid w:val="00F27E46"/>
    <w:rsid w:val="00F301C2"/>
    <w:rsid w:val="00F302E1"/>
    <w:rsid w:val="00F31B22"/>
    <w:rsid w:val="00F31B49"/>
    <w:rsid w:val="00F3265D"/>
    <w:rsid w:val="00F32F56"/>
    <w:rsid w:val="00F33D4F"/>
    <w:rsid w:val="00F34036"/>
    <w:rsid w:val="00F34B07"/>
    <w:rsid w:val="00F34CD6"/>
    <w:rsid w:val="00F351FF"/>
    <w:rsid w:val="00F35873"/>
    <w:rsid w:val="00F35920"/>
    <w:rsid w:val="00F366A5"/>
    <w:rsid w:val="00F36C5F"/>
    <w:rsid w:val="00F36E50"/>
    <w:rsid w:val="00F37259"/>
    <w:rsid w:val="00F40211"/>
    <w:rsid w:val="00F405A4"/>
    <w:rsid w:val="00F4174E"/>
    <w:rsid w:val="00F41F05"/>
    <w:rsid w:val="00F42EDF"/>
    <w:rsid w:val="00F433BD"/>
    <w:rsid w:val="00F4358D"/>
    <w:rsid w:val="00F4481C"/>
    <w:rsid w:val="00F44EC5"/>
    <w:rsid w:val="00F45D65"/>
    <w:rsid w:val="00F47498"/>
    <w:rsid w:val="00F47D1A"/>
    <w:rsid w:val="00F50E2C"/>
    <w:rsid w:val="00F512B2"/>
    <w:rsid w:val="00F5283D"/>
    <w:rsid w:val="00F52ABA"/>
    <w:rsid w:val="00F52BC7"/>
    <w:rsid w:val="00F53BF4"/>
    <w:rsid w:val="00F54082"/>
    <w:rsid w:val="00F54266"/>
    <w:rsid w:val="00F55043"/>
    <w:rsid w:val="00F5598C"/>
    <w:rsid w:val="00F56DCF"/>
    <w:rsid w:val="00F57034"/>
    <w:rsid w:val="00F60645"/>
    <w:rsid w:val="00F60BE9"/>
    <w:rsid w:val="00F61D35"/>
    <w:rsid w:val="00F61E29"/>
    <w:rsid w:val="00F61F31"/>
    <w:rsid w:val="00F61FD8"/>
    <w:rsid w:val="00F62DBF"/>
    <w:rsid w:val="00F641FC"/>
    <w:rsid w:val="00F647F7"/>
    <w:rsid w:val="00F6489A"/>
    <w:rsid w:val="00F6583C"/>
    <w:rsid w:val="00F6589A"/>
    <w:rsid w:val="00F66093"/>
    <w:rsid w:val="00F66751"/>
    <w:rsid w:val="00F671E2"/>
    <w:rsid w:val="00F6783E"/>
    <w:rsid w:val="00F67C14"/>
    <w:rsid w:val="00F70C37"/>
    <w:rsid w:val="00F70DBE"/>
    <w:rsid w:val="00F71124"/>
    <w:rsid w:val="00F71888"/>
    <w:rsid w:val="00F719CD"/>
    <w:rsid w:val="00F71BB8"/>
    <w:rsid w:val="00F721FB"/>
    <w:rsid w:val="00F72584"/>
    <w:rsid w:val="00F7290D"/>
    <w:rsid w:val="00F7302F"/>
    <w:rsid w:val="00F732EC"/>
    <w:rsid w:val="00F73605"/>
    <w:rsid w:val="00F7373A"/>
    <w:rsid w:val="00F7395C"/>
    <w:rsid w:val="00F73D08"/>
    <w:rsid w:val="00F7586B"/>
    <w:rsid w:val="00F75F2F"/>
    <w:rsid w:val="00F76445"/>
    <w:rsid w:val="00F76781"/>
    <w:rsid w:val="00F76BFF"/>
    <w:rsid w:val="00F76ECC"/>
    <w:rsid w:val="00F77220"/>
    <w:rsid w:val="00F77AA1"/>
    <w:rsid w:val="00F80399"/>
    <w:rsid w:val="00F812C8"/>
    <w:rsid w:val="00F8132D"/>
    <w:rsid w:val="00F818AE"/>
    <w:rsid w:val="00F81B40"/>
    <w:rsid w:val="00F82002"/>
    <w:rsid w:val="00F820C4"/>
    <w:rsid w:val="00F83829"/>
    <w:rsid w:val="00F8397F"/>
    <w:rsid w:val="00F83F79"/>
    <w:rsid w:val="00F84069"/>
    <w:rsid w:val="00F843D7"/>
    <w:rsid w:val="00F8468E"/>
    <w:rsid w:val="00F85536"/>
    <w:rsid w:val="00F85FD9"/>
    <w:rsid w:val="00F8657A"/>
    <w:rsid w:val="00F8679A"/>
    <w:rsid w:val="00F8698E"/>
    <w:rsid w:val="00F87117"/>
    <w:rsid w:val="00F8736C"/>
    <w:rsid w:val="00F873A0"/>
    <w:rsid w:val="00F9030E"/>
    <w:rsid w:val="00F90842"/>
    <w:rsid w:val="00F90ADB"/>
    <w:rsid w:val="00F90E78"/>
    <w:rsid w:val="00F91209"/>
    <w:rsid w:val="00F91476"/>
    <w:rsid w:val="00F9221F"/>
    <w:rsid w:val="00F928FA"/>
    <w:rsid w:val="00F92C7C"/>
    <w:rsid w:val="00F931C7"/>
    <w:rsid w:val="00F93559"/>
    <w:rsid w:val="00F9378F"/>
    <w:rsid w:val="00F93D72"/>
    <w:rsid w:val="00F93E65"/>
    <w:rsid w:val="00F94070"/>
    <w:rsid w:val="00F950B5"/>
    <w:rsid w:val="00F9513F"/>
    <w:rsid w:val="00F956CD"/>
    <w:rsid w:val="00F95A67"/>
    <w:rsid w:val="00F95FE7"/>
    <w:rsid w:val="00F97270"/>
    <w:rsid w:val="00F97905"/>
    <w:rsid w:val="00F97908"/>
    <w:rsid w:val="00F97B43"/>
    <w:rsid w:val="00FA07F8"/>
    <w:rsid w:val="00FA0CB7"/>
    <w:rsid w:val="00FA105C"/>
    <w:rsid w:val="00FA1475"/>
    <w:rsid w:val="00FA148A"/>
    <w:rsid w:val="00FA21A4"/>
    <w:rsid w:val="00FA27C8"/>
    <w:rsid w:val="00FA2FE1"/>
    <w:rsid w:val="00FA33A5"/>
    <w:rsid w:val="00FA39BA"/>
    <w:rsid w:val="00FA3B76"/>
    <w:rsid w:val="00FA4D66"/>
    <w:rsid w:val="00FA5A4E"/>
    <w:rsid w:val="00FA6542"/>
    <w:rsid w:val="00FA77EF"/>
    <w:rsid w:val="00FB0082"/>
    <w:rsid w:val="00FB0243"/>
    <w:rsid w:val="00FB089B"/>
    <w:rsid w:val="00FB0EA1"/>
    <w:rsid w:val="00FB1527"/>
    <w:rsid w:val="00FB17C7"/>
    <w:rsid w:val="00FB188C"/>
    <w:rsid w:val="00FB2537"/>
    <w:rsid w:val="00FB33DC"/>
    <w:rsid w:val="00FB3C64"/>
    <w:rsid w:val="00FB4338"/>
    <w:rsid w:val="00FB477E"/>
    <w:rsid w:val="00FB4C9C"/>
    <w:rsid w:val="00FB6165"/>
    <w:rsid w:val="00FB69BD"/>
    <w:rsid w:val="00FC0150"/>
    <w:rsid w:val="00FC03AB"/>
    <w:rsid w:val="00FC2009"/>
    <w:rsid w:val="00FC28D5"/>
    <w:rsid w:val="00FC3D98"/>
    <w:rsid w:val="00FC4729"/>
    <w:rsid w:val="00FC4A09"/>
    <w:rsid w:val="00FC4A8C"/>
    <w:rsid w:val="00FC4E71"/>
    <w:rsid w:val="00FC53DB"/>
    <w:rsid w:val="00FC5FC2"/>
    <w:rsid w:val="00FC6177"/>
    <w:rsid w:val="00FC63D1"/>
    <w:rsid w:val="00FC659E"/>
    <w:rsid w:val="00FC6B2B"/>
    <w:rsid w:val="00FC71E6"/>
    <w:rsid w:val="00FC7528"/>
    <w:rsid w:val="00FC7AA8"/>
    <w:rsid w:val="00FC7DD7"/>
    <w:rsid w:val="00FD0572"/>
    <w:rsid w:val="00FD1A97"/>
    <w:rsid w:val="00FD1FDD"/>
    <w:rsid w:val="00FD2C1A"/>
    <w:rsid w:val="00FD2D7B"/>
    <w:rsid w:val="00FD37F6"/>
    <w:rsid w:val="00FD4589"/>
    <w:rsid w:val="00FD473E"/>
    <w:rsid w:val="00FD4DF2"/>
    <w:rsid w:val="00FD501D"/>
    <w:rsid w:val="00FD5137"/>
    <w:rsid w:val="00FD6055"/>
    <w:rsid w:val="00FD7DF9"/>
    <w:rsid w:val="00FD7EAA"/>
    <w:rsid w:val="00FD7FBD"/>
    <w:rsid w:val="00FE0B51"/>
    <w:rsid w:val="00FE0B78"/>
    <w:rsid w:val="00FE0ED4"/>
    <w:rsid w:val="00FE1EAB"/>
    <w:rsid w:val="00FE3465"/>
    <w:rsid w:val="00FE36C2"/>
    <w:rsid w:val="00FE4FA4"/>
    <w:rsid w:val="00FE67CF"/>
    <w:rsid w:val="00FE6D20"/>
    <w:rsid w:val="00FE6FB9"/>
    <w:rsid w:val="00FE7265"/>
    <w:rsid w:val="00FE72BB"/>
    <w:rsid w:val="00FE7549"/>
    <w:rsid w:val="00FE7BCC"/>
    <w:rsid w:val="00FE7D9F"/>
    <w:rsid w:val="00FF01B7"/>
    <w:rsid w:val="00FF04A1"/>
    <w:rsid w:val="00FF04EE"/>
    <w:rsid w:val="00FF0FF6"/>
    <w:rsid w:val="00FF126D"/>
    <w:rsid w:val="00FF1C5E"/>
    <w:rsid w:val="00FF2310"/>
    <w:rsid w:val="00FF2E73"/>
    <w:rsid w:val="00FF4AE2"/>
    <w:rsid w:val="00FF4DCF"/>
    <w:rsid w:val="00FF50A8"/>
    <w:rsid w:val="00FF571E"/>
    <w:rsid w:val="00FF6BD1"/>
    <w:rsid w:val="00FF6CC0"/>
    <w:rsid w:val="00FF7415"/>
    <w:rsid w:val="00FF7512"/>
    <w:rsid w:val="00FF7563"/>
    <w:rsid w:val="00FF7E78"/>
    <w:rsid w:val="00FF7F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3336C"/>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3GPP Caption Table,Caption Char1 Char,cap Char Char1,Caption Char Char1 Char,cap Char2,Ca"/>
    <w:basedOn w:val="Standard"/>
    <w:next w:val="Standard"/>
    <w:link w:val="BeschriftungZchn"/>
    <w:uiPriority w:val="35"/>
    <w:qFormat/>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1"/>
    <w:qFormat/>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4"/>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qFormat/>
    <w:rsid w:val="00B61AE0"/>
    <w:rPr>
      <w:sz w:val="22"/>
    </w:rPr>
  </w:style>
  <w:style w:type="character" w:styleId="Platzhaltertext">
    <w:name w:val="Placeholder Text"/>
    <w:basedOn w:val="Absatz-Standardschriftart"/>
    <w:uiPriority w:val="99"/>
    <w:semiHidden/>
    <w:rsid w:val="006A49DA"/>
    <w:rPr>
      <w:color w:val="808080"/>
    </w:rPr>
  </w:style>
  <w:style w:type="character" w:customStyle="1" w:styleId="3GPPAgreementsChar">
    <w:name w:val="3GPP Agreements Char"/>
    <w:link w:val="3GPPAgreements"/>
    <w:qFormat/>
    <w:locked/>
    <w:rsid w:val="001A4C8A"/>
    <w:rPr>
      <w:rFonts w:asciiTheme="minorHAnsi" w:hAnsiTheme="minorHAnsi" w:cstheme="minorBidi"/>
      <w:sz w:val="22"/>
      <w:szCs w:val="22"/>
      <w:lang w:eastAsia="zh-CN"/>
    </w:rPr>
  </w:style>
  <w:style w:type="paragraph" w:customStyle="1" w:styleId="3GPPAgreements">
    <w:name w:val="3GPP Agreements"/>
    <w:basedOn w:val="Standard"/>
    <w:link w:val="3GPPAgreementsChar"/>
    <w:qFormat/>
    <w:rsid w:val="001A4C8A"/>
    <w:pPr>
      <w:numPr>
        <w:numId w:val="5"/>
      </w:numPr>
      <w:autoSpaceDE/>
      <w:autoSpaceDN/>
      <w:adjustRightInd/>
      <w:snapToGrid/>
      <w:spacing w:before="60" w:after="60" w:line="276" w:lineRule="auto"/>
    </w:pPr>
    <w:rPr>
      <w:rFonts w:asciiTheme="minorHAnsi" w:hAnsiTheme="minorHAnsi" w:cstheme="minorBidi"/>
      <w:lang w:eastAsia="zh-CN"/>
    </w:rPr>
  </w:style>
  <w:style w:type="character" w:styleId="Hervorhebung">
    <w:name w:val="Emphasis"/>
    <w:basedOn w:val="Absatz-Standardschriftart"/>
    <w:uiPriority w:val="20"/>
    <w:qFormat/>
    <w:rsid w:val="00321272"/>
    <w:rPr>
      <w:i/>
      <w:iCs/>
    </w:rPr>
  </w:style>
  <w:style w:type="character" w:customStyle="1" w:styleId="B1Char1">
    <w:name w:val="B1 Char1"/>
    <w:link w:val="B1"/>
    <w:qFormat/>
    <w:rsid w:val="0034112A"/>
    <w:rPr>
      <w:rFonts w:eastAsiaTheme="minorEastAsia"/>
      <w:lang w:val="en-GB"/>
    </w:rPr>
  </w:style>
  <w:style w:type="paragraph" w:styleId="Listennummer3">
    <w:name w:val="List Number 3"/>
    <w:basedOn w:val="Listennummer2"/>
    <w:rsid w:val="0034112A"/>
    <w:pPr>
      <w:numPr>
        <w:numId w:val="6"/>
      </w:numPr>
      <w:tabs>
        <w:tab w:val="num" w:pos="432"/>
      </w:tabs>
      <w:autoSpaceDE/>
      <w:autoSpaceDN/>
      <w:adjustRightInd/>
      <w:snapToGrid/>
      <w:spacing w:line="259" w:lineRule="auto"/>
      <w:ind w:left="432" w:hanging="432"/>
    </w:pPr>
    <w:rPr>
      <w:rFonts w:ascii="Arial" w:eastAsiaTheme="minorHAnsi" w:hAnsi="Arial" w:cstheme="minorBidi"/>
      <w:lang w:eastAsia="ja-JP"/>
    </w:rPr>
  </w:style>
  <w:style w:type="paragraph" w:styleId="Listennummer2">
    <w:name w:val="List Number 2"/>
    <w:basedOn w:val="Standard"/>
    <w:semiHidden/>
    <w:unhideWhenUsed/>
    <w:rsid w:val="0034112A"/>
    <w:pPr>
      <w:ind w:left="720" w:hanging="360"/>
      <w:contextualSpacing/>
    </w:pPr>
  </w:style>
  <w:style w:type="paragraph" w:customStyle="1" w:styleId="EQ">
    <w:name w:val="EQ"/>
    <w:basedOn w:val="Standard"/>
    <w:next w:val="Standard"/>
    <w:uiPriority w:val="99"/>
    <w:qFormat/>
    <w:rsid w:val="0034112A"/>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Standard"/>
    <w:qFormat/>
    <w:rsid w:val="0034112A"/>
    <w:pPr>
      <w:numPr>
        <w:numId w:val="7"/>
      </w:numPr>
      <w:autoSpaceDE/>
      <w:autoSpaceDN/>
      <w:adjustRightInd/>
      <w:snapToGrid/>
      <w:spacing w:after="0"/>
      <w:jc w:val="left"/>
    </w:pPr>
    <w:rPr>
      <w:rFonts w:ascii="Times" w:eastAsia="Batang" w:hAnsi="Times"/>
      <w:sz w:val="20"/>
      <w:szCs w:val="24"/>
      <w:lang w:val="en-GB" w:eastAsia="x-none"/>
    </w:rPr>
  </w:style>
  <w:style w:type="paragraph" w:customStyle="1" w:styleId="Proposal">
    <w:name w:val="Proposal"/>
    <w:basedOn w:val="Textkrper"/>
    <w:qFormat/>
    <w:rsid w:val="00CD1910"/>
    <w:pPr>
      <w:numPr>
        <w:numId w:val="8"/>
      </w:numPr>
      <w:tabs>
        <w:tab w:val="left" w:pos="1701"/>
      </w:tabs>
      <w:autoSpaceDE/>
      <w:autoSpaceDN/>
      <w:adjustRightInd/>
      <w:snapToGrid/>
      <w:jc w:val="left"/>
    </w:pPr>
    <w:rPr>
      <w:rFonts w:asciiTheme="minorHAnsi" w:eastAsiaTheme="minorHAnsi" w:hAnsiTheme="minorHAnsi" w:cstheme="minorBidi"/>
      <w:b/>
      <w:bCs/>
      <w:sz w:val="24"/>
      <w:szCs w:val="24"/>
      <w:lang w:eastAsia="zh-CN"/>
    </w:rPr>
  </w:style>
  <w:style w:type="paragraph" w:customStyle="1" w:styleId="CRCoverPage">
    <w:name w:val="CR Cover Page"/>
    <w:rsid w:val="00951180"/>
    <w:pPr>
      <w:spacing w:after="120"/>
    </w:pPr>
    <w:rPr>
      <w:rFonts w:ascii="Arial" w:eastAsia="Malgun Gothic" w:hAnsi="Arial"/>
      <w:lang w:val="en-GB"/>
    </w:rPr>
  </w:style>
  <w:style w:type="paragraph" w:customStyle="1" w:styleId="TdocHeading1">
    <w:name w:val="Tdoc_Heading_1"/>
    <w:basedOn w:val="berschrift1"/>
    <w:next w:val="Textkrper"/>
    <w:qFormat/>
    <w:rsid w:val="00A51E08"/>
    <w:pPr>
      <w:numPr>
        <w:numId w:val="11"/>
      </w:numPr>
      <w:tabs>
        <w:tab w:val="left" w:pos="432"/>
      </w:tabs>
      <w:autoSpaceDE/>
      <w:autoSpaceDN/>
      <w:adjustRightInd/>
      <w:snapToGrid/>
      <w:spacing w:before="240" w:line="259" w:lineRule="auto"/>
      <w:ind w:left="357" w:hanging="357"/>
    </w:pPr>
    <w:rPr>
      <w:rFonts w:ascii="Arial" w:eastAsia="Batang" w:hAnsi="Arial"/>
      <w:bCs w:val="0"/>
      <w:kern w:val="28"/>
      <w:sz w:val="24"/>
      <w:szCs w:val="20"/>
    </w:rPr>
  </w:style>
  <w:style w:type="paragraph" w:customStyle="1" w:styleId="RequirementNote">
    <w:name w:val="Requirement_Note"/>
    <w:basedOn w:val="Standard"/>
    <w:rsid w:val="00FC6B2B"/>
    <w:pPr>
      <w:autoSpaceDE/>
      <w:autoSpaceDN/>
      <w:adjustRightInd/>
      <w:snapToGrid/>
      <w:spacing w:before="60"/>
      <w:jc w:val="left"/>
    </w:pPr>
    <w:rPr>
      <w:rFonts w:ascii="Frutiger LT Com 45 Light" w:hAnsi="Frutiger LT Com 45 Light"/>
      <w:sz w:val="20"/>
      <w:szCs w:val="20"/>
      <w:lang w:val="en-GB"/>
    </w:rPr>
  </w:style>
  <w:style w:type="paragraph" w:styleId="NurText">
    <w:name w:val="Plain Text"/>
    <w:basedOn w:val="Standard"/>
    <w:link w:val="NurTextZchn"/>
    <w:uiPriority w:val="99"/>
    <w:semiHidden/>
    <w:unhideWhenUsed/>
    <w:rsid w:val="002842FC"/>
    <w:pPr>
      <w:autoSpaceDE/>
      <w:autoSpaceDN/>
      <w:adjustRightInd/>
      <w:snapToGrid/>
      <w:spacing w:after="0"/>
      <w:jc w:val="left"/>
    </w:pPr>
    <w:rPr>
      <w:rFonts w:ascii="Calibri" w:eastAsiaTheme="minorHAnsi" w:hAnsi="Calibri" w:cstheme="minorBidi"/>
      <w:szCs w:val="21"/>
      <w:lang w:val="de-DE"/>
    </w:rPr>
  </w:style>
  <w:style w:type="character" w:customStyle="1" w:styleId="NurTextZchn">
    <w:name w:val="Nur Text Zchn"/>
    <w:basedOn w:val="Absatz-Standardschriftart"/>
    <w:link w:val="NurText"/>
    <w:uiPriority w:val="99"/>
    <w:semiHidden/>
    <w:rsid w:val="002842FC"/>
    <w:rPr>
      <w:rFonts w:ascii="Calibri" w:eastAsiaTheme="minorHAnsi" w:hAnsi="Calibri" w:cstheme="minorBidi"/>
      <w:sz w:val="22"/>
      <w:szCs w:val="21"/>
      <w:lang w:val="de-DE"/>
    </w:rPr>
  </w:style>
  <w:style w:type="paragraph" w:styleId="Titel">
    <w:name w:val="Title"/>
    <w:basedOn w:val="Standard"/>
    <w:next w:val="Standard"/>
    <w:link w:val="TitelZchn"/>
    <w:qFormat/>
    <w:rsid w:val="00E35F4B"/>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E35F4B"/>
    <w:rPr>
      <w:rFonts w:asciiTheme="majorHAnsi" w:eastAsiaTheme="majorEastAsia" w:hAnsiTheme="majorHAnsi" w:cstheme="majorBidi"/>
      <w:spacing w:val="-10"/>
      <w:kern w:val="28"/>
      <w:sz w:val="56"/>
      <w:szCs w:val="56"/>
    </w:rPr>
  </w:style>
  <w:style w:type="character" w:customStyle="1" w:styleId="apple-converted-space">
    <w:name w:val="apple-converted-space"/>
    <w:basedOn w:val="Absatz-Standardschriftart"/>
    <w:rsid w:val="00DB4F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4528">
      <w:bodyDiv w:val="1"/>
      <w:marLeft w:val="0"/>
      <w:marRight w:val="0"/>
      <w:marTop w:val="0"/>
      <w:marBottom w:val="0"/>
      <w:divBdr>
        <w:top w:val="none" w:sz="0" w:space="0" w:color="auto"/>
        <w:left w:val="none" w:sz="0" w:space="0" w:color="auto"/>
        <w:bottom w:val="none" w:sz="0" w:space="0" w:color="auto"/>
        <w:right w:val="none" w:sz="0" w:space="0" w:color="auto"/>
      </w:divBdr>
    </w:div>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14963802">
      <w:bodyDiv w:val="1"/>
      <w:marLeft w:val="0"/>
      <w:marRight w:val="0"/>
      <w:marTop w:val="0"/>
      <w:marBottom w:val="0"/>
      <w:divBdr>
        <w:top w:val="none" w:sz="0" w:space="0" w:color="auto"/>
        <w:left w:val="none" w:sz="0" w:space="0" w:color="auto"/>
        <w:bottom w:val="none" w:sz="0" w:space="0" w:color="auto"/>
        <w:right w:val="none" w:sz="0" w:space="0" w:color="auto"/>
      </w:divBdr>
    </w:div>
    <w:div w:id="41097896">
      <w:bodyDiv w:val="1"/>
      <w:marLeft w:val="0"/>
      <w:marRight w:val="0"/>
      <w:marTop w:val="0"/>
      <w:marBottom w:val="0"/>
      <w:divBdr>
        <w:top w:val="none" w:sz="0" w:space="0" w:color="auto"/>
        <w:left w:val="none" w:sz="0" w:space="0" w:color="auto"/>
        <w:bottom w:val="none" w:sz="0" w:space="0" w:color="auto"/>
        <w:right w:val="none" w:sz="0" w:space="0" w:color="auto"/>
      </w:divBdr>
    </w:div>
    <w:div w:id="57673844">
      <w:bodyDiv w:val="1"/>
      <w:marLeft w:val="0"/>
      <w:marRight w:val="0"/>
      <w:marTop w:val="0"/>
      <w:marBottom w:val="0"/>
      <w:divBdr>
        <w:top w:val="none" w:sz="0" w:space="0" w:color="auto"/>
        <w:left w:val="none" w:sz="0" w:space="0" w:color="auto"/>
        <w:bottom w:val="none" w:sz="0" w:space="0" w:color="auto"/>
        <w:right w:val="none" w:sz="0" w:space="0" w:color="auto"/>
      </w:divBdr>
    </w:div>
    <w:div w:id="58066401">
      <w:bodyDiv w:val="1"/>
      <w:marLeft w:val="0"/>
      <w:marRight w:val="0"/>
      <w:marTop w:val="0"/>
      <w:marBottom w:val="0"/>
      <w:divBdr>
        <w:top w:val="none" w:sz="0" w:space="0" w:color="auto"/>
        <w:left w:val="none" w:sz="0" w:space="0" w:color="auto"/>
        <w:bottom w:val="none" w:sz="0" w:space="0" w:color="auto"/>
        <w:right w:val="none" w:sz="0" w:space="0" w:color="auto"/>
      </w:divBdr>
    </w:div>
    <w:div w:id="58485844">
      <w:bodyDiv w:val="1"/>
      <w:marLeft w:val="0"/>
      <w:marRight w:val="0"/>
      <w:marTop w:val="0"/>
      <w:marBottom w:val="0"/>
      <w:divBdr>
        <w:top w:val="none" w:sz="0" w:space="0" w:color="auto"/>
        <w:left w:val="none" w:sz="0" w:space="0" w:color="auto"/>
        <w:bottom w:val="none" w:sz="0" w:space="0" w:color="auto"/>
        <w:right w:val="none" w:sz="0" w:space="0" w:color="auto"/>
      </w:divBdr>
      <w:divsChild>
        <w:div w:id="1188178113">
          <w:marLeft w:val="0"/>
          <w:marRight w:val="0"/>
          <w:marTop w:val="0"/>
          <w:marBottom w:val="0"/>
          <w:divBdr>
            <w:top w:val="none" w:sz="0" w:space="0" w:color="auto"/>
            <w:left w:val="none" w:sz="0" w:space="0" w:color="auto"/>
            <w:bottom w:val="none" w:sz="0" w:space="0" w:color="auto"/>
            <w:right w:val="none" w:sz="0" w:space="0" w:color="auto"/>
          </w:divBdr>
        </w:div>
      </w:divsChild>
    </w:div>
    <w:div w:id="58868073">
      <w:bodyDiv w:val="1"/>
      <w:marLeft w:val="0"/>
      <w:marRight w:val="0"/>
      <w:marTop w:val="0"/>
      <w:marBottom w:val="0"/>
      <w:divBdr>
        <w:top w:val="none" w:sz="0" w:space="0" w:color="auto"/>
        <w:left w:val="none" w:sz="0" w:space="0" w:color="auto"/>
        <w:bottom w:val="none" w:sz="0" w:space="0" w:color="auto"/>
        <w:right w:val="none" w:sz="0" w:space="0" w:color="auto"/>
      </w:divBdr>
    </w:div>
    <w:div w:id="62265883">
      <w:bodyDiv w:val="1"/>
      <w:marLeft w:val="0"/>
      <w:marRight w:val="0"/>
      <w:marTop w:val="0"/>
      <w:marBottom w:val="0"/>
      <w:divBdr>
        <w:top w:val="none" w:sz="0" w:space="0" w:color="auto"/>
        <w:left w:val="none" w:sz="0" w:space="0" w:color="auto"/>
        <w:bottom w:val="none" w:sz="0" w:space="0" w:color="auto"/>
        <w:right w:val="none" w:sz="0" w:space="0" w:color="auto"/>
      </w:divBdr>
    </w:div>
    <w:div w:id="65301371">
      <w:bodyDiv w:val="1"/>
      <w:marLeft w:val="0"/>
      <w:marRight w:val="0"/>
      <w:marTop w:val="0"/>
      <w:marBottom w:val="0"/>
      <w:divBdr>
        <w:top w:val="none" w:sz="0" w:space="0" w:color="auto"/>
        <w:left w:val="none" w:sz="0" w:space="0" w:color="auto"/>
        <w:bottom w:val="none" w:sz="0" w:space="0" w:color="auto"/>
        <w:right w:val="none" w:sz="0" w:space="0" w:color="auto"/>
      </w:divBdr>
    </w:div>
    <w:div w:id="70473445">
      <w:bodyDiv w:val="1"/>
      <w:marLeft w:val="0"/>
      <w:marRight w:val="0"/>
      <w:marTop w:val="0"/>
      <w:marBottom w:val="0"/>
      <w:divBdr>
        <w:top w:val="none" w:sz="0" w:space="0" w:color="auto"/>
        <w:left w:val="none" w:sz="0" w:space="0" w:color="auto"/>
        <w:bottom w:val="none" w:sz="0" w:space="0" w:color="auto"/>
        <w:right w:val="none" w:sz="0" w:space="0" w:color="auto"/>
      </w:divBdr>
    </w:div>
    <w:div w:id="70658217">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85270342">
      <w:bodyDiv w:val="1"/>
      <w:marLeft w:val="0"/>
      <w:marRight w:val="0"/>
      <w:marTop w:val="0"/>
      <w:marBottom w:val="0"/>
      <w:divBdr>
        <w:top w:val="none" w:sz="0" w:space="0" w:color="auto"/>
        <w:left w:val="none" w:sz="0" w:space="0" w:color="auto"/>
        <w:bottom w:val="none" w:sz="0" w:space="0" w:color="auto"/>
        <w:right w:val="none" w:sz="0" w:space="0" w:color="auto"/>
      </w:divBdr>
    </w:div>
    <w:div w:id="115612007">
      <w:bodyDiv w:val="1"/>
      <w:marLeft w:val="0"/>
      <w:marRight w:val="0"/>
      <w:marTop w:val="0"/>
      <w:marBottom w:val="0"/>
      <w:divBdr>
        <w:top w:val="none" w:sz="0" w:space="0" w:color="auto"/>
        <w:left w:val="none" w:sz="0" w:space="0" w:color="auto"/>
        <w:bottom w:val="none" w:sz="0" w:space="0" w:color="auto"/>
        <w:right w:val="none" w:sz="0" w:space="0" w:color="auto"/>
      </w:divBdr>
    </w:div>
    <w:div w:id="121198251">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30562287">
      <w:bodyDiv w:val="1"/>
      <w:marLeft w:val="0"/>
      <w:marRight w:val="0"/>
      <w:marTop w:val="0"/>
      <w:marBottom w:val="0"/>
      <w:divBdr>
        <w:top w:val="none" w:sz="0" w:space="0" w:color="auto"/>
        <w:left w:val="none" w:sz="0" w:space="0" w:color="auto"/>
        <w:bottom w:val="none" w:sz="0" w:space="0" w:color="auto"/>
        <w:right w:val="none" w:sz="0" w:space="0" w:color="auto"/>
      </w:divBdr>
    </w:div>
    <w:div w:id="132406910">
      <w:bodyDiv w:val="1"/>
      <w:marLeft w:val="0"/>
      <w:marRight w:val="0"/>
      <w:marTop w:val="0"/>
      <w:marBottom w:val="0"/>
      <w:divBdr>
        <w:top w:val="none" w:sz="0" w:space="0" w:color="auto"/>
        <w:left w:val="none" w:sz="0" w:space="0" w:color="auto"/>
        <w:bottom w:val="none" w:sz="0" w:space="0" w:color="auto"/>
        <w:right w:val="none" w:sz="0" w:space="0" w:color="auto"/>
      </w:divBdr>
    </w:div>
    <w:div w:id="139007893">
      <w:bodyDiv w:val="1"/>
      <w:marLeft w:val="0"/>
      <w:marRight w:val="0"/>
      <w:marTop w:val="0"/>
      <w:marBottom w:val="0"/>
      <w:divBdr>
        <w:top w:val="none" w:sz="0" w:space="0" w:color="auto"/>
        <w:left w:val="none" w:sz="0" w:space="0" w:color="auto"/>
        <w:bottom w:val="none" w:sz="0" w:space="0" w:color="auto"/>
        <w:right w:val="none" w:sz="0" w:space="0" w:color="auto"/>
      </w:divBdr>
    </w:div>
    <w:div w:id="139423762">
      <w:bodyDiv w:val="1"/>
      <w:marLeft w:val="0"/>
      <w:marRight w:val="0"/>
      <w:marTop w:val="0"/>
      <w:marBottom w:val="0"/>
      <w:divBdr>
        <w:top w:val="none" w:sz="0" w:space="0" w:color="auto"/>
        <w:left w:val="none" w:sz="0" w:space="0" w:color="auto"/>
        <w:bottom w:val="none" w:sz="0" w:space="0" w:color="auto"/>
        <w:right w:val="none" w:sz="0" w:space="0" w:color="auto"/>
      </w:divBdr>
    </w:div>
    <w:div w:id="148250297">
      <w:bodyDiv w:val="1"/>
      <w:marLeft w:val="0"/>
      <w:marRight w:val="0"/>
      <w:marTop w:val="0"/>
      <w:marBottom w:val="0"/>
      <w:divBdr>
        <w:top w:val="none" w:sz="0" w:space="0" w:color="auto"/>
        <w:left w:val="none" w:sz="0" w:space="0" w:color="auto"/>
        <w:bottom w:val="none" w:sz="0" w:space="0" w:color="auto"/>
        <w:right w:val="none" w:sz="0" w:space="0" w:color="auto"/>
      </w:divBdr>
    </w:div>
    <w:div w:id="156968250">
      <w:bodyDiv w:val="1"/>
      <w:marLeft w:val="0"/>
      <w:marRight w:val="0"/>
      <w:marTop w:val="0"/>
      <w:marBottom w:val="0"/>
      <w:divBdr>
        <w:top w:val="none" w:sz="0" w:space="0" w:color="auto"/>
        <w:left w:val="none" w:sz="0" w:space="0" w:color="auto"/>
        <w:bottom w:val="none" w:sz="0" w:space="0" w:color="auto"/>
        <w:right w:val="none" w:sz="0" w:space="0" w:color="auto"/>
      </w:divBdr>
    </w:div>
    <w:div w:id="163402655">
      <w:bodyDiv w:val="1"/>
      <w:marLeft w:val="0"/>
      <w:marRight w:val="0"/>
      <w:marTop w:val="0"/>
      <w:marBottom w:val="0"/>
      <w:divBdr>
        <w:top w:val="none" w:sz="0" w:space="0" w:color="auto"/>
        <w:left w:val="none" w:sz="0" w:space="0" w:color="auto"/>
        <w:bottom w:val="none" w:sz="0" w:space="0" w:color="auto"/>
        <w:right w:val="none" w:sz="0" w:space="0" w:color="auto"/>
      </w:divBdr>
    </w:div>
    <w:div w:id="174421212">
      <w:bodyDiv w:val="1"/>
      <w:marLeft w:val="0"/>
      <w:marRight w:val="0"/>
      <w:marTop w:val="0"/>
      <w:marBottom w:val="0"/>
      <w:divBdr>
        <w:top w:val="none" w:sz="0" w:space="0" w:color="auto"/>
        <w:left w:val="none" w:sz="0" w:space="0" w:color="auto"/>
        <w:bottom w:val="none" w:sz="0" w:space="0" w:color="auto"/>
        <w:right w:val="none" w:sz="0" w:space="0" w:color="auto"/>
      </w:divBdr>
    </w:div>
    <w:div w:id="174729014">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185872410">
      <w:bodyDiv w:val="1"/>
      <w:marLeft w:val="0"/>
      <w:marRight w:val="0"/>
      <w:marTop w:val="0"/>
      <w:marBottom w:val="0"/>
      <w:divBdr>
        <w:top w:val="none" w:sz="0" w:space="0" w:color="auto"/>
        <w:left w:val="none" w:sz="0" w:space="0" w:color="auto"/>
        <w:bottom w:val="none" w:sz="0" w:space="0" w:color="auto"/>
        <w:right w:val="none" w:sz="0" w:space="0" w:color="auto"/>
      </w:divBdr>
    </w:div>
    <w:div w:id="198513529">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0848020">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635293">
      <w:bodyDiv w:val="1"/>
      <w:marLeft w:val="0"/>
      <w:marRight w:val="0"/>
      <w:marTop w:val="0"/>
      <w:marBottom w:val="0"/>
      <w:divBdr>
        <w:top w:val="none" w:sz="0" w:space="0" w:color="auto"/>
        <w:left w:val="none" w:sz="0" w:space="0" w:color="auto"/>
        <w:bottom w:val="none" w:sz="0" w:space="0" w:color="auto"/>
        <w:right w:val="none" w:sz="0" w:space="0" w:color="auto"/>
      </w:divBdr>
    </w:div>
    <w:div w:id="256063347">
      <w:bodyDiv w:val="1"/>
      <w:marLeft w:val="0"/>
      <w:marRight w:val="0"/>
      <w:marTop w:val="0"/>
      <w:marBottom w:val="0"/>
      <w:divBdr>
        <w:top w:val="none" w:sz="0" w:space="0" w:color="auto"/>
        <w:left w:val="none" w:sz="0" w:space="0" w:color="auto"/>
        <w:bottom w:val="none" w:sz="0" w:space="0" w:color="auto"/>
        <w:right w:val="none" w:sz="0" w:space="0" w:color="auto"/>
      </w:divBdr>
    </w:div>
    <w:div w:id="257373127">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166611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86476299">
      <w:bodyDiv w:val="1"/>
      <w:marLeft w:val="0"/>
      <w:marRight w:val="0"/>
      <w:marTop w:val="0"/>
      <w:marBottom w:val="0"/>
      <w:divBdr>
        <w:top w:val="none" w:sz="0" w:space="0" w:color="auto"/>
        <w:left w:val="none" w:sz="0" w:space="0" w:color="auto"/>
        <w:bottom w:val="none" w:sz="0" w:space="0" w:color="auto"/>
        <w:right w:val="none" w:sz="0" w:space="0" w:color="auto"/>
      </w:divBdr>
    </w:div>
    <w:div w:id="296183069">
      <w:bodyDiv w:val="1"/>
      <w:marLeft w:val="0"/>
      <w:marRight w:val="0"/>
      <w:marTop w:val="0"/>
      <w:marBottom w:val="0"/>
      <w:divBdr>
        <w:top w:val="none" w:sz="0" w:space="0" w:color="auto"/>
        <w:left w:val="none" w:sz="0" w:space="0" w:color="auto"/>
        <w:bottom w:val="none" w:sz="0" w:space="0" w:color="auto"/>
        <w:right w:val="none" w:sz="0" w:space="0" w:color="auto"/>
      </w:divBdr>
    </w:div>
    <w:div w:id="29885128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00228837">
      <w:bodyDiv w:val="1"/>
      <w:marLeft w:val="0"/>
      <w:marRight w:val="0"/>
      <w:marTop w:val="0"/>
      <w:marBottom w:val="0"/>
      <w:divBdr>
        <w:top w:val="none" w:sz="0" w:space="0" w:color="auto"/>
        <w:left w:val="none" w:sz="0" w:space="0" w:color="auto"/>
        <w:bottom w:val="none" w:sz="0" w:space="0" w:color="auto"/>
        <w:right w:val="none" w:sz="0" w:space="0" w:color="auto"/>
      </w:divBdr>
    </w:div>
    <w:div w:id="307053669">
      <w:bodyDiv w:val="1"/>
      <w:marLeft w:val="0"/>
      <w:marRight w:val="0"/>
      <w:marTop w:val="0"/>
      <w:marBottom w:val="0"/>
      <w:divBdr>
        <w:top w:val="none" w:sz="0" w:space="0" w:color="auto"/>
        <w:left w:val="none" w:sz="0" w:space="0" w:color="auto"/>
        <w:bottom w:val="none" w:sz="0" w:space="0" w:color="auto"/>
        <w:right w:val="none" w:sz="0" w:space="0" w:color="auto"/>
      </w:divBdr>
    </w:div>
    <w:div w:id="32632758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186962">
      <w:bodyDiv w:val="1"/>
      <w:marLeft w:val="0"/>
      <w:marRight w:val="0"/>
      <w:marTop w:val="0"/>
      <w:marBottom w:val="0"/>
      <w:divBdr>
        <w:top w:val="none" w:sz="0" w:space="0" w:color="auto"/>
        <w:left w:val="none" w:sz="0" w:space="0" w:color="auto"/>
        <w:bottom w:val="none" w:sz="0" w:space="0" w:color="auto"/>
        <w:right w:val="none" w:sz="0" w:space="0" w:color="auto"/>
      </w:divBdr>
    </w:div>
    <w:div w:id="365565650">
      <w:bodyDiv w:val="1"/>
      <w:marLeft w:val="0"/>
      <w:marRight w:val="0"/>
      <w:marTop w:val="0"/>
      <w:marBottom w:val="0"/>
      <w:divBdr>
        <w:top w:val="none" w:sz="0" w:space="0" w:color="auto"/>
        <w:left w:val="none" w:sz="0" w:space="0" w:color="auto"/>
        <w:bottom w:val="none" w:sz="0" w:space="0" w:color="auto"/>
        <w:right w:val="none" w:sz="0" w:space="0" w:color="auto"/>
      </w:divBdr>
    </w:div>
    <w:div w:id="371686035">
      <w:bodyDiv w:val="1"/>
      <w:marLeft w:val="0"/>
      <w:marRight w:val="0"/>
      <w:marTop w:val="0"/>
      <w:marBottom w:val="0"/>
      <w:divBdr>
        <w:top w:val="none" w:sz="0" w:space="0" w:color="auto"/>
        <w:left w:val="none" w:sz="0" w:space="0" w:color="auto"/>
        <w:bottom w:val="none" w:sz="0" w:space="0" w:color="auto"/>
        <w:right w:val="none" w:sz="0" w:space="0" w:color="auto"/>
      </w:divBdr>
    </w:div>
    <w:div w:id="3723419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77391">
      <w:bodyDiv w:val="1"/>
      <w:marLeft w:val="0"/>
      <w:marRight w:val="0"/>
      <w:marTop w:val="0"/>
      <w:marBottom w:val="0"/>
      <w:divBdr>
        <w:top w:val="none" w:sz="0" w:space="0" w:color="auto"/>
        <w:left w:val="none" w:sz="0" w:space="0" w:color="auto"/>
        <w:bottom w:val="none" w:sz="0" w:space="0" w:color="auto"/>
        <w:right w:val="none" w:sz="0" w:space="0" w:color="auto"/>
      </w:divBdr>
    </w:div>
    <w:div w:id="390006894">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15514366">
      <w:bodyDiv w:val="1"/>
      <w:marLeft w:val="0"/>
      <w:marRight w:val="0"/>
      <w:marTop w:val="0"/>
      <w:marBottom w:val="0"/>
      <w:divBdr>
        <w:top w:val="none" w:sz="0" w:space="0" w:color="auto"/>
        <w:left w:val="none" w:sz="0" w:space="0" w:color="auto"/>
        <w:bottom w:val="none" w:sz="0" w:space="0" w:color="auto"/>
        <w:right w:val="none" w:sz="0" w:space="0" w:color="auto"/>
      </w:divBdr>
    </w:div>
    <w:div w:id="423500351">
      <w:bodyDiv w:val="1"/>
      <w:marLeft w:val="0"/>
      <w:marRight w:val="0"/>
      <w:marTop w:val="0"/>
      <w:marBottom w:val="0"/>
      <w:divBdr>
        <w:top w:val="none" w:sz="0" w:space="0" w:color="auto"/>
        <w:left w:val="none" w:sz="0" w:space="0" w:color="auto"/>
        <w:bottom w:val="none" w:sz="0" w:space="0" w:color="auto"/>
        <w:right w:val="none" w:sz="0" w:space="0" w:color="auto"/>
      </w:divBdr>
    </w:div>
    <w:div w:id="426585714">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44465899">
      <w:bodyDiv w:val="1"/>
      <w:marLeft w:val="0"/>
      <w:marRight w:val="0"/>
      <w:marTop w:val="0"/>
      <w:marBottom w:val="0"/>
      <w:divBdr>
        <w:top w:val="none" w:sz="0" w:space="0" w:color="auto"/>
        <w:left w:val="none" w:sz="0" w:space="0" w:color="auto"/>
        <w:bottom w:val="none" w:sz="0" w:space="0" w:color="auto"/>
        <w:right w:val="none" w:sz="0" w:space="0" w:color="auto"/>
      </w:divBdr>
    </w:div>
    <w:div w:id="448167881">
      <w:bodyDiv w:val="1"/>
      <w:marLeft w:val="0"/>
      <w:marRight w:val="0"/>
      <w:marTop w:val="0"/>
      <w:marBottom w:val="0"/>
      <w:divBdr>
        <w:top w:val="none" w:sz="0" w:space="0" w:color="auto"/>
        <w:left w:val="none" w:sz="0" w:space="0" w:color="auto"/>
        <w:bottom w:val="none" w:sz="0" w:space="0" w:color="auto"/>
        <w:right w:val="none" w:sz="0" w:space="0" w:color="auto"/>
      </w:divBdr>
    </w:div>
    <w:div w:id="454714560">
      <w:bodyDiv w:val="1"/>
      <w:marLeft w:val="0"/>
      <w:marRight w:val="0"/>
      <w:marTop w:val="0"/>
      <w:marBottom w:val="0"/>
      <w:divBdr>
        <w:top w:val="none" w:sz="0" w:space="0" w:color="auto"/>
        <w:left w:val="none" w:sz="0" w:space="0" w:color="auto"/>
        <w:bottom w:val="none" w:sz="0" w:space="0" w:color="auto"/>
        <w:right w:val="none" w:sz="0" w:space="0" w:color="auto"/>
      </w:divBdr>
    </w:div>
    <w:div w:id="466751658">
      <w:bodyDiv w:val="1"/>
      <w:marLeft w:val="0"/>
      <w:marRight w:val="0"/>
      <w:marTop w:val="0"/>
      <w:marBottom w:val="0"/>
      <w:divBdr>
        <w:top w:val="none" w:sz="0" w:space="0" w:color="auto"/>
        <w:left w:val="none" w:sz="0" w:space="0" w:color="auto"/>
        <w:bottom w:val="none" w:sz="0" w:space="0" w:color="auto"/>
        <w:right w:val="none" w:sz="0" w:space="0" w:color="auto"/>
      </w:divBdr>
    </w:div>
    <w:div w:id="474223291">
      <w:bodyDiv w:val="1"/>
      <w:marLeft w:val="0"/>
      <w:marRight w:val="0"/>
      <w:marTop w:val="0"/>
      <w:marBottom w:val="0"/>
      <w:divBdr>
        <w:top w:val="none" w:sz="0" w:space="0" w:color="auto"/>
        <w:left w:val="none" w:sz="0" w:space="0" w:color="auto"/>
        <w:bottom w:val="none" w:sz="0" w:space="0" w:color="auto"/>
        <w:right w:val="none" w:sz="0" w:space="0" w:color="auto"/>
      </w:divBdr>
    </w:div>
    <w:div w:id="482430889">
      <w:bodyDiv w:val="1"/>
      <w:marLeft w:val="0"/>
      <w:marRight w:val="0"/>
      <w:marTop w:val="0"/>
      <w:marBottom w:val="0"/>
      <w:divBdr>
        <w:top w:val="none" w:sz="0" w:space="0" w:color="auto"/>
        <w:left w:val="none" w:sz="0" w:space="0" w:color="auto"/>
        <w:bottom w:val="none" w:sz="0" w:space="0" w:color="auto"/>
        <w:right w:val="none" w:sz="0" w:space="0" w:color="auto"/>
      </w:divBdr>
    </w:div>
    <w:div w:id="483736600">
      <w:bodyDiv w:val="1"/>
      <w:marLeft w:val="0"/>
      <w:marRight w:val="0"/>
      <w:marTop w:val="0"/>
      <w:marBottom w:val="0"/>
      <w:divBdr>
        <w:top w:val="none" w:sz="0" w:space="0" w:color="auto"/>
        <w:left w:val="none" w:sz="0" w:space="0" w:color="auto"/>
        <w:bottom w:val="none" w:sz="0" w:space="0" w:color="auto"/>
        <w:right w:val="none" w:sz="0" w:space="0" w:color="auto"/>
      </w:divBdr>
    </w:div>
    <w:div w:id="490296444">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16693553">
      <w:bodyDiv w:val="1"/>
      <w:marLeft w:val="0"/>
      <w:marRight w:val="0"/>
      <w:marTop w:val="0"/>
      <w:marBottom w:val="0"/>
      <w:divBdr>
        <w:top w:val="none" w:sz="0" w:space="0" w:color="auto"/>
        <w:left w:val="none" w:sz="0" w:space="0" w:color="auto"/>
        <w:bottom w:val="none" w:sz="0" w:space="0" w:color="auto"/>
        <w:right w:val="none" w:sz="0" w:space="0" w:color="auto"/>
      </w:divBdr>
    </w:div>
    <w:div w:id="523401526">
      <w:bodyDiv w:val="1"/>
      <w:marLeft w:val="0"/>
      <w:marRight w:val="0"/>
      <w:marTop w:val="0"/>
      <w:marBottom w:val="0"/>
      <w:divBdr>
        <w:top w:val="none" w:sz="0" w:space="0" w:color="auto"/>
        <w:left w:val="none" w:sz="0" w:space="0" w:color="auto"/>
        <w:bottom w:val="none" w:sz="0" w:space="0" w:color="auto"/>
        <w:right w:val="none" w:sz="0" w:space="0" w:color="auto"/>
      </w:divBdr>
    </w:div>
    <w:div w:id="533887760">
      <w:bodyDiv w:val="1"/>
      <w:marLeft w:val="0"/>
      <w:marRight w:val="0"/>
      <w:marTop w:val="0"/>
      <w:marBottom w:val="0"/>
      <w:divBdr>
        <w:top w:val="none" w:sz="0" w:space="0" w:color="auto"/>
        <w:left w:val="none" w:sz="0" w:space="0" w:color="auto"/>
        <w:bottom w:val="none" w:sz="0" w:space="0" w:color="auto"/>
        <w:right w:val="none" w:sz="0" w:space="0" w:color="auto"/>
      </w:divBdr>
    </w:div>
    <w:div w:id="537816196">
      <w:bodyDiv w:val="1"/>
      <w:marLeft w:val="0"/>
      <w:marRight w:val="0"/>
      <w:marTop w:val="0"/>
      <w:marBottom w:val="0"/>
      <w:divBdr>
        <w:top w:val="none" w:sz="0" w:space="0" w:color="auto"/>
        <w:left w:val="none" w:sz="0" w:space="0" w:color="auto"/>
        <w:bottom w:val="none" w:sz="0" w:space="0" w:color="auto"/>
        <w:right w:val="none" w:sz="0" w:space="0" w:color="auto"/>
      </w:divBdr>
    </w:div>
    <w:div w:id="538515781">
      <w:bodyDiv w:val="1"/>
      <w:marLeft w:val="0"/>
      <w:marRight w:val="0"/>
      <w:marTop w:val="0"/>
      <w:marBottom w:val="0"/>
      <w:divBdr>
        <w:top w:val="none" w:sz="0" w:space="0" w:color="auto"/>
        <w:left w:val="none" w:sz="0" w:space="0" w:color="auto"/>
        <w:bottom w:val="none" w:sz="0" w:space="0" w:color="auto"/>
        <w:right w:val="none" w:sz="0" w:space="0" w:color="auto"/>
      </w:divBdr>
    </w:div>
    <w:div w:id="544609901">
      <w:bodyDiv w:val="1"/>
      <w:marLeft w:val="0"/>
      <w:marRight w:val="0"/>
      <w:marTop w:val="0"/>
      <w:marBottom w:val="0"/>
      <w:divBdr>
        <w:top w:val="none" w:sz="0" w:space="0" w:color="auto"/>
        <w:left w:val="none" w:sz="0" w:space="0" w:color="auto"/>
        <w:bottom w:val="none" w:sz="0" w:space="0" w:color="auto"/>
        <w:right w:val="none" w:sz="0" w:space="0" w:color="auto"/>
      </w:divBdr>
    </w:div>
    <w:div w:id="54868823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62258949">
      <w:bodyDiv w:val="1"/>
      <w:marLeft w:val="0"/>
      <w:marRight w:val="0"/>
      <w:marTop w:val="0"/>
      <w:marBottom w:val="0"/>
      <w:divBdr>
        <w:top w:val="none" w:sz="0" w:space="0" w:color="auto"/>
        <w:left w:val="none" w:sz="0" w:space="0" w:color="auto"/>
        <w:bottom w:val="none" w:sz="0" w:space="0" w:color="auto"/>
        <w:right w:val="none" w:sz="0" w:space="0" w:color="auto"/>
      </w:divBdr>
    </w:div>
    <w:div w:id="574241311">
      <w:bodyDiv w:val="1"/>
      <w:marLeft w:val="0"/>
      <w:marRight w:val="0"/>
      <w:marTop w:val="0"/>
      <w:marBottom w:val="0"/>
      <w:divBdr>
        <w:top w:val="none" w:sz="0" w:space="0" w:color="auto"/>
        <w:left w:val="none" w:sz="0" w:space="0" w:color="auto"/>
        <w:bottom w:val="none" w:sz="0" w:space="0" w:color="auto"/>
        <w:right w:val="none" w:sz="0" w:space="0" w:color="auto"/>
      </w:divBdr>
    </w:div>
    <w:div w:id="5787556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6309795">
      <w:bodyDiv w:val="1"/>
      <w:marLeft w:val="0"/>
      <w:marRight w:val="0"/>
      <w:marTop w:val="0"/>
      <w:marBottom w:val="0"/>
      <w:divBdr>
        <w:top w:val="none" w:sz="0" w:space="0" w:color="auto"/>
        <w:left w:val="none" w:sz="0" w:space="0" w:color="auto"/>
        <w:bottom w:val="none" w:sz="0" w:space="0" w:color="auto"/>
        <w:right w:val="none" w:sz="0" w:space="0" w:color="auto"/>
      </w:divBdr>
    </w:div>
    <w:div w:id="591816189">
      <w:bodyDiv w:val="1"/>
      <w:marLeft w:val="0"/>
      <w:marRight w:val="0"/>
      <w:marTop w:val="0"/>
      <w:marBottom w:val="0"/>
      <w:divBdr>
        <w:top w:val="none" w:sz="0" w:space="0" w:color="auto"/>
        <w:left w:val="none" w:sz="0" w:space="0" w:color="auto"/>
        <w:bottom w:val="none" w:sz="0" w:space="0" w:color="auto"/>
        <w:right w:val="none" w:sz="0" w:space="0" w:color="auto"/>
      </w:divBdr>
    </w:div>
    <w:div w:id="598441451">
      <w:bodyDiv w:val="1"/>
      <w:marLeft w:val="0"/>
      <w:marRight w:val="0"/>
      <w:marTop w:val="0"/>
      <w:marBottom w:val="0"/>
      <w:divBdr>
        <w:top w:val="none" w:sz="0" w:space="0" w:color="auto"/>
        <w:left w:val="none" w:sz="0" w:space="0" w:color="auto"/>
        <w:bottom w:val="none" w:sz="0" w:space="0" w:color="auto"/>
        <w:right w:val="none" w:sz="0" w:space="0" w:color="auto"/>
      </w:divBdr>
    </w:div>
    <w:div w:id="598638025">
      <w:bodyDiv w:val="1"/>
      <w:marLeft w:val="0"/>
      <w:marRight w:val="0"/>
      <w:marTop w:val="0"/>
      <w:marBottom w:val="0"/>
      <w:divBdr>
        <w:top w:val="none" w:sz="0" w:space="0" w:color="auto"/>
        <w:left w:val="none" w:sz="0" w:space="0" w:color="auto"/>
        <w:bottom w:val="none" w:sz="0" w:space="0" w:color="auto"/>
        <w:right w:val="none" w:sz="0" w:space="0" w:color="auto"/>
      </w:divBdr>
    </w:div>
    <w:div w:id="605115631">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641084083">
      <w:bodyDiv w:val="1"/>
      <w:marLeft w:val="0"/>
      <w:marRight w:val="0"/>
      <w:marTop w:val="0"/>
      <w:marBottom w:val="0"/>
      <w:divBdr>
        <w:top w:val="none" w:sz="0" w:space="0" w:color="auto"/>
        <w:left w:val="none" w:sz="0" w:space="0" w:color="auto"/>
        <w:bottom w:val="none" w:sz="0" w:space="0" w:color="auto"/>
        <w:right w:val="none" w:sz="0" w:space="0" w:color="auto"/>
      </w:divBdr>
    </w:div>
    <w:div w:id="657733949">
      <w:bodyDiv w:val="1"/>
      <w:marLeft w:val="0"/>
      <w:marRight w:val="0"/>
      <w:marTop w:val="0"/>
      <w:marBottom w:val="0"/>
      <w:divBdr>
        <w:top w:val="none" w:sz="0" w:space="0" w:color="auto"/>
        <w:left w:val="none" w:sz="0" w:space="0" w:color="auto"/>
        <w:bottom w:val="none" w:sz="0" w:space="0" w:color="auto"/>
        <w:right w:val="none" w:sz="0" w:space="0" w:color="auto"/>
      </w:divBdr>
    </w:div>
    <w:div w:id="659697149">
      <w:bodyDiv w:val="1"/>
      <w:marLeft w:val="0"/>
      <w:marRight w:val="0"/>
      <w:marTop w:val="0"/>
      <w:marBottom w:val="0"/>
      <w:divBdr>
        <w:top w:val="none" w:sz="0" w:space="0" w:color="auto"/>
        <w:left w:val="none" w:sz="0" w:space="0" w:color="auto"/>
        <w:bottom w:val="none" w:sz="0" w:space="0" w:color="auto"/>
        <w:right w:val="none" w:sz="0" w:space="0" w:color="auto"/>
      </w:divBdr>
    </w:div>
    <w:div w:id="665548722">
      <w:bodyDiv w:val="1"/>
      <w:marLeft w:val="0"/>
      <w:marRight w:val="0"/>
      <w:marTop w:val="0"/>
      <w:marBottom w:val="0"/>
      <w:divBdr>
        <w:top w:val="none" w:sz="0" w:space="0" w:color="auto"/>
        <w:left w:val="none" w:sz="0" w:space="0" w:color="auto"/>
        <w:bottom w:val="none" w:sz="0" w:space="0" w:color="auto"/>
        <w:right w:val="none" w:sz="0" w:space="0" w:color="auto"/>
      </w:divBdr>
    </w:div>
    <w:div w:id="668101898">
      <w:bodyDiv w:val="1"/>
      <w:marLeft w:val="0"/>
      <w:marRight w:val="0"/>
      <w:marTop w:val="0"/>
      <w:marBottom w:val="0"/>
      <w:divBdr>
        <w:top w:val="none" w:sz="0" w:space="0" w:color="auto"/>
        <w:left w:val="none" w:sz="0" w:space="0" w:color="auto"/>
        <w:bottom w:val="none" w:sz="0" w:space="0" w:color="auto"/>
        <w:right w:val="none" w:sz="0" w:space="0" w:color="auto"/>
      </w:divBdr>
    </w:div>
    <w:div w:id="673190970">
      <w:bodyDiv w:val="1"/>
      <w:marLeft w:val="0"/>
      <w:marRight w:val="0"/>
      <w:marTop w:val="0"/>
      <w:marBottom w:val="0"/>
      <w:divBdr>
        <w:top w:val="none" w:sz="0" w:space="0" w:color="auto"/>
        <w:left w:val="none" w:sz="0" w:space="0" w:color="auto"/>
        <w:bottom w:val="none" w:sz="0" w:space="0" w:color="auto"/>
        <w:right w:val="none" w:sz="0" w:space="0" w:color="auto"/>
      </w:divBdr>
    </w:div>
    <w:div w:id="689258908">
      <w:bodyDiv w:val="1"/>
      <w:marLeft w:val="0"/>
      <w:marRight w:val="0"/>
      <w:marTop w:val="0"/>
      <w:marBottom w:val="0"/>
      <w:divBdr>
        <w:top w:val="none" w:sz="0" w:space="0" w:color="auto"/>
        <w:left w:val="none" w:sz="0" w:space="0" w:color="auto"/>
        <w:bottom w:val="none" w:sz="0" w:space="0" w:color="auto"/>
        <w:right w:val="none" w:sz="0" w:space="0" w:color="auto"/>
      </w:divBdr>
    </w:div>
    <w:div w:id="690841724">
      <w:bodyDiv w:val="1"/>
      <w:marLeft w:val="0"/>
      <w:marRight w:val="0"/>
      <w:marTop w:val="0"/>
      <w:marBottom w:val="0"/>
      <w:divBdr>
        <w:top w:val="none" w:sz="0" w:space="0" w:color="auto"/>
        <w:left w:val="none" w:sz="0" w:space="0" w:color="auto"/>
        <w:bottom w:val="none" w:sz="0" w:space="0" w:color="auto"/>
        <w:right w:val="none" w:sz="0" w:space="0" w:color="auto"/>
      </w:divBdr>
    </w:div>
    <w:div w:id="691418755">
      <w:bodyDiv w:val="1"/>
      <w:marLeft w:val="0"/>
      <w:marRight w:val="0"/>
      <w:marTop w:val="0"/>
      <w:marBottom w:val="0"/>
      <w:divBdr>
        <w:top w:val="none" w:sz="0" w:space="0" w:color="auto"/>
        <w:left w:val="none" w:sz="0" w:space="0" w:color="auto"/>
        <w:bottom w:val="none" w:sz="0" w:space="0" w:color="auto"/>
        <w:right w:val="none" w:sz="0" w:space="0" w:color="auto"/>
      </w:divBdr>
    </w:div>
    <w:div w:id="693578641">
      <w:bodyDiv w:val="1"/>
      <w:marLeft w:val="0"/>
      <w:marRight w:val="0"/>
      <w:marTop w:val="0"/>
      <w:marBottom w:val="0"/>
      <w:divBdr>
        <w:top w:val="none" w:sz="0" w:space="0" w:color="auto"/>
        <w:left w:val="none" w:sz="0" w:space="0" w:color="auto"/>
        <w:bottom w:val="none" w:sz="0" w:space="0" w:color="auto"/>
        <w:right w:val="none" w:sz="0" w:space="0" w:color="auto"/>
      </w:divBdr>
    </w:div>
    <w:div w:id="712736411">
      <w:bodyDiv w:val="1"/>
      <w:marLeft w:val="0"/>
      <w:marRight w:val="0"/>
      <w:marTop w:val="0"/>
      <w:marBottom w:val="0"/>
      <w:divBdr>
        <w:top w:val="none" w:sz="0" w:space="0" w:color="auto"/>
        <w:left w:val="none" w:sz="0" w:space="0" w:color="auto"/>
        <w:bottom w:val="none" w:sz="0" w:space="0" w:color="auto"/>
        <w:right w:val="none" w:sz="0" w:space="0" w:color="auto"/>
      </w:divBdr>
    </w:div>
    <w:div w:id="717974732">
      <w:bodyDiv w:val="1"/>
      <w:marLeft w:val="0"/>
      <w:marRight w:val="0"/>
      <w:marTop w:val="0"/>
      <w:marBottom w:val="0"/>
      <w:divBdr>
        <w:top w:val="none" w:sz="0" w:space="0" w:color="auto"/>
        <w:left w:val="none" w:sz="0" w:space="0" w:color="auto"/>
        <w:bottom w:val="none" w:sz="0" w:space="0" w:color="auto"/>
        <w:right w:val="none" w:sz="0" w:space="0" w:color="auto"/>
      </w:divBdr>
    </w:div>
    <w:div w:id="720983211">
      <w:bodyDiv w:val="1"/>
      <w:marLeft w:val="0"/>
      <w:marRight w:val="0"/>
      <w:marTop w:val="0"/>
      <w:marBottom w:val="0"/>
      <w:divBdr>
        <w:top w:val="none" w:sz="0" w:space="0" w:color="auto"/>
        <w:left w:val="none" w:sz="0" w:space="0" w:color="auto"/>
        <w:bottom w:val="none" w:sz="0" w:space="0" w:color="auto"/>
        <w:right w:val="none" w:sz="0" w:space="0" w:color="auto"/>
      </w:divBdr>
    </w:div>
    <w:div w:id="735595063">
      <w:bodyDiv w:val="1"/>
      <w:marLeft w:val="0"/>
      <w:marRight w:val="0"/>
      <w:marTop w:val="0"/>
      <w:marBottom w:val="0"/>
      <w:divBdr>
        <w:top w:val="none" w:sz="0" w:space="0" w:color="auto"/>
        <w:left w:val="none" w:sz="0" w:space="0" w:color="auto"/>
        <w:bottom w:val="none" w:sz="0" w:space="0" w:color="auto"/>
        <w:right w:val="none" w:sz="0" w:space="0" w:color="auto"/>
      </w:divBdr>
    </w:div>
    <w:div w:id="750200598">
      <w:bodyDiv w:val="1"/>
      <w:marLeft w:val="0"/>
      <w:marRight w:val="0"/>
      <w:marTop w:val="0"/>
      <w:marBottom w:val="0"/>
      <w:divBdr>
        <w:top w:val="none" w:sz="0" w:space="0" w:color="auto"/>
        <w:left w:val="none" w:sz="0" w:space="0" w:color="auto"/>
        <w:bottom w:val="none" w:sz="0" w:space="0" w:color="auto"/>
        <w:right w:val="none" w:sz="0" w:space="0" w:color="auto"/>
      </w:divBdr>
    </w:div>
    <w:div w:id="752631643">
      <w:bodyDiv w:val="1"/>
      <w:marLeft w:val="0"/>
      <w:marRight w:val="0"/>
      <w:marTop w:val="0"/>
      <w:marBottom w:val="0"/>
      <w:divBdr>
        <w:top w:val="none" w:sz="0" w:space="0" w:color="auto"/>
        <w:left w:val="none" w:sz="0" w:space="0" w:color="auto"/>
        <w:bottom w:val="none" w:sz="0" w:space="0" w:color="auto"/>
        <w:right w:val="none" w:sz="0" w:space="0" w:color="auto"/>
      </w:divBdr>
    </w:div>
    <w:div w:id="761070138">
      <w:bodyDiv w:val="1"/>
      <w:marLeft w:val="0"/>
      <w:marRight w:val="0"/>
      <w:marTop w:val="0"/>
      <w:marBottom w:val="0"/>
      <w:divBdr>
        <w:top w:val="none" w:sz="0" w:space="0" w:color="auto"/>
        <w:left w:val="none" w:sz="0" w:space="0" w:color="auto"/>
        <w:bottom w:val="none" w:sz="0" w:space="0" w:color="auto"/>
        <w:right w:val="none" w:sz="0" w:space="0" w:color="auto"/>
      </w:divBdr>
    </w:div>
    <w:div w:id="761492100">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13180496">
      <w:bodyDiv w:val="1"/>
      <w:marLeft w:val="0"/>
      <w:marRight w:val="0"/>
      <w:marTop w:val="0"/>
      <w:marBottom w:val="0"/>
      <w:divBdr>
        <w:top w:val="none" w:sz="0" w:space="0" w:color="auto"/>
        <w:left w:val="none" w:sz="0" w:space="0" w:color="auto"/>
        <w:bottom w:val="none" w:sz="0" w:space="0" w:color="auto"/>
        <w:right w:val="none" w:sz="0" w:space="0" w:color="auto"/>
      </w:divBdr>
    </w:div>
    <w:div w:id="814683034">
      <w:bodyDiv w:val="1"/>
      <w:marLeft w:val="0"/>
      <w:marRight w:val="0"/>
      <w:marTop w:val="0"/>
      <w:marBottom w:val="0"/>
      <w:divBdr>
        <w:top w:val="none" w:sz="0" w:space="0" w:color="auto"/>
        <w:left w:val="none" w:sz="0" w:space="0" w:color="auto"/>
        <w:bottom w:val="none" w:sz="0" w:space="0" w:color="auto"/>
        <w:right w:val="none" w:sz="0" w:space="0" w:color="auto"/>
      </w:divBdr>
    </w:div>
    <w:div w:id="828713860">
      <w:bodyDiv w:val="1"/>
      <w:marLeft w:val="0"/>
      <w:marRight w:val="0"/>
      <w:marTop w:val="0"/>
      <w:marBottom w:val="0"/>
      <w:divBdr>
        <w:top w:val="none" w:sz="0" w:space="0" w:color="auto"/>
        <w:left w:val="none" w:sz="0" w:space="0" w:color="auto"/>
        <w:bottom w:val="none" w:sz="0" w:space="0" w:color="auto"/>
        <w:right w:val="none" w:sz="0" w:space="0" w:color="auto"/>
      </w:divBdr>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51379178">
      <w:bodyDiv w:val="1"/>
      <w:marLeft w:val="0"/>
      <w:marRight w:val="0"/>
      <w:marTop w:val="0"/>
      <w:marBottom w:val="0"/>
      <w:divBdr>
        <w:top w:val="none" w:sz="0" w:space="0" w:color="auto"/>
        <w:left w:val="none" w:sz="0" w:space="0" w:color="auto"/>
        <w:bottom w:val="none" w:sz="0" w:space="0" w:color="auto"/>
        <w:right w:val="none" w:sz="0" w:space="0" w:color="auto"/>
      </w:divBdr>
    </w:div>
    <w:div w:id="862477469">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76434281">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1484407">
      <w:bodyDiv w:val="1"/>
      <w:marLeft w:val="0"/>
      <w:marRight w:val="0"/>
      <w:marTop w:val="0"/>
      <w:marBottom w:val="0"/>
      <w:divBdr>
        <w:top w:val="none" w:sz="0" w:space="0" w:color="auto"/>
        <w:left w:val="none" w:sz="0" w:space="0" w:color="auto"/>
        <w:bottom w:val="none" w:sz="0" w:space="0" w:color="auto"/>
        <w:right w:val="none" w:sz="0" w:space="0" w:color="auto"/>
      </w:divBdr>
    </w:div>
    <w:div w:id="892275873">
      <w:bodyDiv w:val="1"/>
      <w:marLeft w:val="0"/>
      <w:marRight w:val="0"/>
      <w:marTop w:val="0"/>
      <w:marBottom w:val="0"/>
      <w:divBdr>
        <w:top w:val="none" w:sz="0" w:space="0" w:color="auto"/>
        <w:left w:val="none" w:sz="0" w:space="0" w:color="auto"/>
        <w:bottom w:val="none" w:sz="0" w:space="0" w:color="auto"/>
        <w:right w:val="none" w:sz="0" w:space="0" w:color="auto"/>
      </w:divBdr>
      <w:divsChild>
        <w:div w:id="1361586150">
          <w:marLeft w:val="0"/>
          <w:marRight w:val="0"/>
          <w:marTop w:val="0"/>
          <w:marBottom w:val="0"/>
          <w:divBdr>
            <w:top w:val="none" w:sz="0" w:space="0" w:color="auto"/>
            <w:left w:val="none" w:sz="0" w:space="0" w:color="auto"/>
            <w:bottom w:val="none" w:sz="0" w:space="0" w:color="auto"/>
            <w:right w:val="none" w:sz="0" w:space="0" w:color="auto"/>
          </w:divBdr>
        </w:div>
      </w:divsChild>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4684168">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11112856">
      <w:bodyDiv w:val="1"/>
      <w:marLeft w:val="0"/>
      <w:marRight w:val="0"/>
      <w:marTop w:val="0"/>
      <w:marBottom w:val="0"/>
      <w:divBdr>
        <w:top w:val="none" w:sz="0" w:space="0" w:color="auto"/>
        <w:left w:val="none" w:sz="0" w:space="0" w:color="auto"/>
        <w:bottom w:val="none" w:sz="0" w:space="0" w:color="auto"/>
        <w:right w:val="none" w:sz="0" w:space="0" w:color="auto"/>
      </w:divBdr>
    </w:div>
    <w:div w:id="914629560">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59258849">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6936059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105051">
      <w:bodyDiv w:val="1"/>
      <w:marLeft w:val="0"/>
      <w:marRight w:val="0"/>
      <w:marTop w:val="0"/>
      <w:marBottom w:val="0"/>
      <w:divBdr>
        <w:top w:val="none" w:sz="0" w:space="0" w:color="auto"/>
        <w:left w:val="none" w:sz="0" w:space="0" w:color="auto"/>
        <w:bottom w:val="none" w:sz="0" w:space="0" w:color="auto"/>
        <w:right w:val="none" w:sz="0" w:space="0" w:color="auto"/>
      </w:divBdr>
    </w:div>
    <w:div w:id="99872760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34692198">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41975661">
      <w:bodyDiv w:val="1"/>
      <w:marLeft w:val="0"/>
      <w:marRight w:val="0"/>
      <w:marTop w:val="0"/>
      <w:marBottom w:val="0"/>
      <w:divBdr>
        <w:top w:val="none" w:sz="0" w:space="0" w:color="auto"/>
        <w:left w:val="none" w:sz="0" w:space="0" w:color="auto"/>
        <w:bottom w:val="none" w:sz="0" w:space="0" w:color="auto"/>
        <w:right w:val="none" w:sz="0" w:space="0" w:color="auto"/>
      </w:divBdr>
    </w:div>
    <w:div w:id="1045907402">
      <w:bodyDiv w:val="1"/>
      <w:marLeft w:val="0"/>
      <w:marRight w:val="0"/>
      <w:marTop w:val="0"/>
      <w:marBottom w:val="0"/>
      <w:divBdr>
        <w:top w:val="none" w:sz="0" w:space="0" w:color="auto"/>
        <w:left w:val="none" w:sz="0" w:space="0" w:color="auto"/>
        <w:bottom w:val="none" w:sz="0" w:space="0" w:color="auto"/>
        <w:right w:val="none" w:sz="0" w:space="0" w:color="auto"/>
      </w:divBdr>
    </w:div>
    <w:div w:id="1057895943">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086147092">
      <w:bodyDiv w:val="1"/>
      <w:marLeft w:val="0"/>
      <w:marRight w:val="0"/>
      <w:marTop w:val="0"/>
      <w:marBottom w:val="0"/>
      <w:divBdr>
        <w:top w:val="none" w:sz="0" w:space="0" w:color="auto"/>
        <w:left w:val="none" w:sz="0" w:space="0" w:color="auto"/>
        <w:bottom w:val="none" w:sz="0" w:space="0" w:color="auto"/>
        <w:right w:val="none" w:sz="0" w:space="0" w:color="auto"/>
      </w:divBdr>
    </w:div>
    <w:div w:id="1092045992">
      <w:bodyDiv w:val="1"/>
      <w:marLeft w:val="0"/>
      <w:marRight w:val="0"/>
      <w:marTop w:val="0"/>
      <w:marBottom w:val="0"/>
      <w:divBdr>
        <w:top w:val="none" w:sz="0" w:space="0" w:color="auto"/>
        <w:left w:val="none" w:sz="0" w:space="0" w:color="auto"/>
        <w:bottom w:val="none" w:sz="0" w:space="0" w:color="auto"/>
        <w:right w:val="none" w:sz="0" w:space="0" w:color="auto"/>
      </w:divBdr>
    </w:div>
    <w:div w:id="1101683769">
      <w:bodyDiv w:val="1"/>
      <w:marLeft w:val="0"/>
      <w:marRight w:val="0"/>
      <w:marTop w:val="0"/>
      <w:marBottom w:val="0"/>
      <w:divBdr>
        <w:top w:val="none" w:sz="0" w:space="0" w:color="auto"/>
        <w:left w:val="none" w:sz="0" w:space="0" w:color="auto"/>
        <w:bottom w:val="none" w:sz="0" w:space="0" w:color="auto"/>
        <w:right w:val="none" w:sz="0" w:space="0" w:color="auto"/>
      </w:divBdr>
    </w:div>
    <w:div w:id="1103264664">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13784976">
      <w:bodyDiv w:val="1"/>
      <w:marLeft w:val="0"/>
      <w:marRight w:val="0"/>
      <w:marTop w:val="0"/>
      <w:marBottom w:val="0"/>
      <w:divBdr>
        <w:top w:val="none" w:sz="0" w:space="0" w:color="auto"/>
        <w:left w:val="none" w:sz="0" w:space="0" w:color="auto"/>
        <w:bottom w:val="none" w:sz="0" w:space="0" w:color="auto"/>
        <w:right w:val="none" w:sz="0" w:space="0" w:color="auto"/>
      </w:divBdr>
    </w:div>
    <w:div w:id="1117722245">
      <w:bodyDiv w:val="1"/>
      <w:marLeft w:val="0"/>
      <w:marRight w:val="0"/>
      <w:marTop w:val="0"/>
      <w:marBottom w:val="0"/>
      <w:divBdr>
        <w:top w:val="none" w:sz="0" w:space="0" w:color="auto"/>
        <w:left w:val="none" w:sz="0" w:space="0" w:color="auto"/>
        <w:bottom w:val="none" w:sz="0" w:space="0" w:color="auto"/>
        <w:right w:val="none" w:sz="0" w:space="0" w:color="auto"/>
      </w:divBdr>
    </w:div>
    <w:div w:id="1122725634">
      <w:bodyDiv w:val="1"/>
      <w:marLeft w:val="0"/>
      <w:marRight w:val="0"/>
      <w:marTop w:val="0"/>
      <w:marBottom w:val="0"/>
      <w:divBdr>
        <w:top w:val="none" w:sz="0" w:space="0" w:color="auto"/>
        <w:left w:val="none" w:sz="0" w:space="0" w:color="auto"/>
        <w:bottom w:val="none" w:sz="0" w:space="0" w:color="auto"/>
        <w:right w:val="none" w:sz="0" w:space="0" w:color="auto"/>
      </w:divBdr>
    </w:div>
    <w:div w:id="1132939640">
      <w:bodyDiv w:val="1"/>
      <w:marLeft w:val="0"/>
      <w:marRight w:val="0"/>
      <w:marTop w:val="0"/>
      <w:marBottom w:val="0"/>
      <w:divBdr>
        <w:top w:val="none" w:sz="0" w:space="0" w:color="auto"/>
        <w:left w:val="none" w:sz="0" w:space="0" w:color="auto"/>
        <w:bottom w:val="none" w:sz="0" w:space="0" w:color="auto"/>
        <w:right w:val="none" w:sz="0" w:space="0" w:color="auto"/>
      </w:divBdr>
      <w:divsChild>
        <w:div w:id="18707995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38242076">
              <w:marLeft w:val="0"/>
              <w:marRight w:val="0"/>
              <w:marTop w:val="0"/>
              <w:marBottom w:val="0"/>
              <w:divBdr>
                <w:top w:val="none" w:sz="0" w:space="0" w:color="auto"/>
                <w:left w:val="none" w:sz="0" w:space="0" w:color="auto"/>
                <w:bottom w:val="none" w:sz="0" w:space="0" w:color="auto"/>
                <w:right w:val="none" w:sz="0" w:space="0" w:color="auto"/>
              </w:divBdr>
              <w:divsChild>
                <w:div w:id="1583097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787150">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47283649">
      <w:bodyDiv w:val="1"/>
      <w:marLeft w:val="0"/>
      <w:marRight w:val="0"/>
      <w:marTop w:val="0"/>
      <w:marBottom w:val="0"/>
      <w:divBdr>
        <w:top w:val="none" w:sz="0" w:space="0" w:color="auto"/>
        <w:left w:val="none" w:sz="0" w:space="0" w:color="auto"/>
        <w:bottom w:val="none" w:sz="0" w:space="0" w:color="auto"/>
        <w:right w:val="none" w:sz="0" w:space="0" w:color="auto"/>
      </w:divBdr>
    </w:div>
    <w:div w:id="1153451585">
      <w:bodyDiv w:val="1"/>
      <w:marLeft w:val="0"/>
      <w:marRight w:val="0"/>
      <w:marTop w:val="0"/>
      <w:marBottom w:val="0"/>
      <w:divBdr>
        <w:top w:val="none" w:sz="0" w:space="0" w:color="auto"/>
        <w:left w:val="none" w:sz="0" w:space="0" w:color="auto"/>
        <w:bottom w:val="none" w:sz="0" w:space="0" w:color="auto"/>
        <w:right w:val="none" w:sz="0" w:space="0" w:color="auto"/>
      </w:divBdr>
    </w:div>
    <w:div w:id="116604656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71406094">
      <w:bodyDiv w:val="1"/>
      <w:marLeft w:val="0"/>
      <w:marRight w:val="0"/>
      <w:marTop w:val="0"/>
      <w:marBottom w:val="0"/>
      <w:divBdr>
        <w:top w:val="none" w:sz="0" w:space="0" w:color="auto"/>
        <w:left w:val="none" w:sz="0" w:space="0" w:color="auto"/>
        <w:bottom w:val="none" w:sz="0" w:space="0" w:color="auto"/>
        <w:right w:val="none" w:sz="0" w:space="0" w:color="auto"/>
      </w:divBdr>
    </w:div>
    <w:div w:id="1174564587">
      <w:bodyDiv w:val="1"/>
      <w:marLeft w:val="0"/>
      <w:marRight w:val="0"/>
      <w:marTop w:val="0"/>
      <w:marBottom w:val="0"/>
      <w:divBdr>
        <w:top w:val="none" w:sz="0" w:space="0" w:color="auto"/>
        <w:left w:val="none" w:sz="0" w:space="0" w:color="auto"/>
        <w:bottom w:val="none" w:sz="0" w:space="0" w:color="auto"/>
        <w:right w:val="none" w:sz="0" w:space="0" w:color="auto"/>
      </w:divBdr>
    </w:div>
    <w:div w:id="1176385144">
      <w:bodyDiv w:val="1"/>
      <w:marLeft w:val="0"/>
      <w:marRight w:val="0"/>
      <w:marTop w:val="0"/>
      <w:marBottom w:val="0"/>
      <w:divBdr>
        <w:top w:val="none" w:sz="0" w:space="0" w:color="auto"/>
        <w:left w:val="none" w:sz="0" w:space="0" w:color="auto"/>
        <w:bottom w:val="none" w:sz="0" w:space="0" w:color="auto"/>
        <w:right w:val="none" w:sz="0" w:space="0" w:color="auto"/>
      </w:divBdr>
    </w:div>
    <w:div w:id="117703809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185483464">
      <w:bodyDiv w:val="1"/>
      <w:marLeft w:val="0"/>
      <w:marRight w:val="0"/>
      <w:marTop w:val="0"/>
      <w:marBottom w:val="0"/>
      <w:divBdr>
        <w:top w:val="none" w:sz="0" w:space="0" w:color="auto"/>
        <w:left w:val="none" w:sz="0" w:space="0" w:color="auto"/>
        <w:bottom w:val="none" w:sz="0" w:space="0" w:color="auto"/>
        <w:right w:val="none" w:sz="0" w:space="0" w:color="auto"/>
      </w:divBdr>
    </w:div>
    <w:div w:id="1219055780">
      <w:bodyDiv w:val="1"/>
      <w:marLeft w:val="0"/>
      <w:marRight w:val="0"/>
      <w:marTop w:val="0"/>
      <w:marBottom w:val="0"/>
      <w:divBdr>
        <w:top w:val="none" w:sz="0" w:space="0" w:color="auto"/>
        <w:left w:val="none" w:sz="0" w:space="0" w:color="auto"/>
        <w:bottom w:val="none" w:sz="0" w:space="0" w:color="auto"/>
        <w:right w:val="none" w:sz="0" w:space="0" w:color="auto"/>
      </w:divBdr>
    </w:div>
    <w:div w:id="1221014249">
      <w:bodyDiv w:val="1"/>
      <w:marLeft w:val="0"/>
      <w:marRight w:val="0"/>
      <w:marTop w:val="0"/>
      <w:marBottom w:val="0"/>
      <w:divBdr>
        <w:top w:val="none" w:sz="0" w:space="0" w:color="auto"/>
        <w:left w:val="none" w:sz="0" w:space="0" w:color="auto"/>
        <w:bottom w:val="none" w:sz="0" w:space="0" w:color="auto"/>
        <w:right w:val="none" w:sz="0" w:space="0" w:color="auto"/>
      </w:divBdr>
    </w:div>
    <w:div w:id="1225676531">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39638239">
      <w:bodyDiv w:val="1"/>
      <w:marLeft w:val="0"/>
      <w:marRight w:val="0"/>
      <w:marTop w:val="0"/>
      <w:marBottom w:val="0"/>
      <w:divBdr>
        <w:top w:val="none" w:sz="0" w:space="0" w:color="auto"/>
        <w:left w:val="none" w:sz="0" w:space="0" w:color="auto"/>
        <w:bottom w:val="none" w:sz="0" w:space="0" w:color="auto"/>
        <w:right w:val="none" w:sz="0" w:space="0" w:color="auto"/>
      </w:divBdr>
    </w:div>
    <w:div w:id="1240796920">
      <w:bodyDiv w:val="1"/>
      <w:marLeft w:val="0"/>
      <w:marRight w:val="0"/>
      <w:marTop w:val="0"/>
      <w:marBottom w:val="0"/>
      <w:divBdr>
        <w:top w:val="none" w:sz="0" w:space="0" w:color="auto"/>
        <w:left w:val="none" w:sz="0" w:space="0" w:color="auto"/>
        <w:bottom w:val="none" w:sz="0" w:space="0" w:color="auto"/>
        <w:right w:val="none" w:sz="0" w:space="0" w:color="auto"/>
      </w:divBdr>
    </w:div>
    <w:div w:id="1240941626">
      <w:bodyDiv w:val="1"/>
      <w:marLeft w:val="0"/>
      <w:marRight w:val="0"/>
      <w:marTop w:val="0"/>
      <w:marBottom w:val="0"/>
      <w:divBdr>
        <w:top w:val="none" w:sz="0" w:space="0" w:color="auto"/>
        <w:left w:val="none" w:sz="0" w:space="0" w:color="auto"/>
        <w:bottom w:val="none" w:sz="0" w:space="0" w:color="auto"/>
        <w:right w:val="none" w:sz="0" w:space="0" w:color="auto"/>
      </w:divBdr>
    </w:div>
    <w:div w:id="1250113674">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73241551">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276130851">
      <w:bodyDiv w:val="1"/>
      <w:marLeft w:val="0"/>
      <w:marRight w:val="0"/>
      <w:marTop w:val="0"/>
      <w:marBottom w:val="0"/>
      <w:divBdr>
        <w:top w:val="none" w:sz="0" w:space="0" w:color="auto"/>
        <w:left w:val="none" w:sz="0" w:space="0" w:color="auto"/>
        <w:bottom w:val="none" w:sz="0" w:space="0" w:color="auto"/>
        <w:right w:val="none" w:sz="0" w:space="0" w:color="auto"/>
      </w:divBdr>
    </w:div>
    <w:div w:id="1290623220">
      <w:bodyDiv w:val="1"/>
      <w:marLeft w:val="0"/>
      <w:marRight w:val="0"/>
      <w:marTop w:val="0"/>
      <w:marBottom w:val="0"/>
      <w:divBdr>
        <w:top w:val="none" w:sz="0" w:space="0" w:color="auto"/>
        <w:left w:val="none" w:sz="0" w:space="0" w:color="auto"/>
        <w:bottom w:val="none" w:sz="0" w:space="0" w:color="auto"/>
        <w:right w:val="none" w:sz="0" w:space="0" w:color="auto"/>
      </w:divBdr>
    </w:div>
    <w:div w:id="1296568268">
      <w:bodyDiv w:val="1"/>
      <w:marLeft w:val="0"/>
      <w:marRight w:val="0"/>
      <w:marTop w:val="0"/>
      <w:marBottom w:val="0"/>
      <w:divBdr>
        <w:top w:val="none" w:sz="0" w:space="0" w:color="auto"/>
        <w:left w:val="none" w:sz="0" w:space="0" w:color="auto"/>
        <w:bottom w:val="none" w:sz="0" w:space="0" w:color="auto"/>
        <w:right w:val="none" w:sz="0" w:space="0" w:color="auto"/>
      </w:divBdr>
    </w:div>
    <w:div w:id="1318802352">
      <w:bodyDiv w:val="1"/>
      <w:marLeft w:val="0"/>
      <w:marRight w:val="0"/>
      <w:marTop w:val="0"/>
      <w:marBottom w:val="0"/>
      <w:divBdr>
        <w:top w:val="none" w:sz="0" w:space="0" w:color="auto"/>
        <w:left w:val="none" w:sz="0" w:space="0" w:color="auto"/>
        <w:bottom w:val="none" w:sz="0" w:space="0" w:color="auto"/>
        <w:right w:val="none" w:sz="0" w:space="0" w:color="auto"/>
      </w:divBdr>
    </w:div>
    <w:div w:id="1325277352">
      <w:bodyDiv w:val="1"/>
      <w:marLeft w:val="0"/>
      <w:marRight w:val="0"/>
      <w:marTop w:val="0"/>
      <w:marBottom w:val="0"/>
      <w:divBdr>
        <w:top w:val="none" w:sz="0" w:space="0" w:color="auto"/>
        <w:left w:val="none" w:sz="0" w:space="0" w:color="auto"/>
        <w:bottom w:val="none" w:sz="0" w:space="0" w:color="auto"/>
        <w:right w:val="none" w:sz="0" w:space="0" w:color="auto"/>
      </w:divBdr>
    </w:div>
    <w:div w:id="1325863473">
      <w:bodyDiv w:val="1"/>
      <w:marLeft w:val="0"/>
      <w:marRight w:val="0"/>
      <w:marTop w:val="0"/>
      <w:marBottom w:val="0"/>
      <w:divBdr>
        <w:top w:val="none" w:sz="0" w:space="0" w:color="auto"/>
        <w:left w:val="none" w:sz="0" w:space="0" w:color="auto"/>
        <w:bottom w:val="none" w:sz="0" w:space="0" w:color="auto"/>
        <w:right w:val="none" w:sz="0" w:space="0" w:color="auto"/>
      </w:divBdr>
    </w:div>
    <w:div w:id="1333411033">
      <w:bodyDiv w:val="1"/>
      <w:marLeft w:val="0"/>
      <w:marRight w:val="0"/>
      <w:marTop w:val="0"/>
      <w:marBottom w:val="0"/>
      <w:divBdr>
        <w:top w:val="none" w:sz="0" w:space="0" w:color="auto"/>
        <w:left w:val="none" w:sz="0" w:space="0" w:color="auto"/>
        <w:bottom w:val="none" w:sz="0" w:space="0" w:color="auto"/>
        <w:right w:val="none" w:sz="0" w:space="0" w:color="auto"/>
      </w:divBdr>
    </w:div>
    <w:div w:id="1334146894">
      <w:bodyDiv w:val="1"/>
      <w:marLeft w:val="0"/>
      <w:marRight w:val="0"/>
      <w:marTop w:val="0"/>
      <w:marBottom w:val="0"/>
      <w:divBdr>
        <w:top w:val="none" w:sz="0" w:space="0" w:color="auto"/>
        <w:left w:val="none" w:sz="0" w:space="0" w:color="auto"/>
        <w:bottom w:val="none" w:sz="0" w:space="0" w:color="auto"/>
        <w:right w:val="none" w:sz="0" w:space="0" w:color="auto"/>
      </w:divBdr>
    </w:div>
    <w:div w:id="1334407332">
      <w:bodyDiv w:val="1"/>
      <w:marLeft w:val="0"/>
      <w:marRight w:val="0"/>
      <w:marTop w:val="0"/>
      <w:marBottom w:val="0"/>
      <w:divBdr>
        <w:top w:val="none" w:sz="0" w:space="0" w:color="auto"/>
        <w:left w:val="none" w:sz="0" w:space="0" w:color="auto"/>
        <w:bottom w:val="none" w:sz="0" w:space="0" w:color="auto"/>
        <w:right w:val="none" w:sz="0" w:space="0" w:color="auto"/>
      </w:divBdr>
    </w:div>
    <w:div w:id="1345092619">
      <w:bodyDiv w:val="1"/>
      <w:marLeft w:val="0"/>
      <w:marRight w:val="0"/>
      <w:marTop w:val="0"/>
      <w:marBottom w:val="0"/>
      <w:divBdr>
        <w:top w:val="none" w:sz="0" w:space="0" w:color="auto"/>
        <w:left w:val="none" w:sz="0" w:space="0" w:color="auto"/>
        <w:bottom w:val="none" w:sz="0" w:space="0" w:color="auto"/>
        <w:right w:val="none" w:sz="0" w:space="0" w:color="auto"/>
      </w:divBdr>
    </w:div>
    <w:div w:id="1347252581">
      <w:bodyDiv w:val="1"/>
      <w:marLeft w:val="0"/>
      <w:marRight w:val="0"/>
      <w:marTop w:val="0"/>
      <w:marBottom w:val="0"/>
      <w:divBdr>
        <w:top w:val="none" w:sz="0" w:space="0" w:color="auto"/>
        <w:left w:val="none" w:sz="0" w:space="0" w:color="auto"/>
        <w:bottom w:val="none" w:sz="0" w:space="0" w:color="auto"/>
        <w:right w:val="none" w:sz="0" w:space="0" w:color="auto"/>
      </w:divBdr>
    </w:div>
    <w:div w:id="1357855095">
      <w:bodyDiv w:val="1"/>
      <w:marLeft w:val="0"/>
      <w:marRight w:val="0"/>
      <w:marTop w:val="0"/>
      <w:marBottom w:val="0"/>
      <w:divBdr>
        <w:top w:val="none" w:sz="0" w:space="0" w:color="auto"/>
        <w:left w:val="none" w:sz="0" w:space="0" w:color="auto"/>
        <w:bottom w:val="none" w:sz="0" w:space="0" w:color="auto"/>
        <w:right w:val="none" w:sz="0" w:space="0" w:color="auto"/>
      </w:divBdr>
    </w:div>
    <w:div w:id="1364020078">
      <w:bodyDiv w:val="1"/>
      <w:marLeft w:val="0"/>
      <w:marRight w:val="0"/>
      <w:marTop w:val="0"/>
      <w:marBottom w:val="0"/>
      <w:divBdr>
        <w:top w:val="none" w:sz="0" w:space="0" w:color="auto"/>
        <w:left w:val="none" w:sz="0" w:space="0" w:color="auto"/>
        <w:bottom w:val="none" w:sz="0" w:space="0" w:color="auto"/>
        <w:right w:val="none" w:sz="0" w:space="0" w:color="auto"/>
      </w:divBdr>
    </w:div>
    <w:div w:id="1376462924">
      <w:bodyDiv w:val="1"/>
      <w:marLeft w:val="0"/>
      <w:marRight w:val="0"/>
      <w:marTop w:val="0"/>
      <w:marBottom w:val="0"/>
      <w:divBdr>
        <w:top w:val="none" w:sz="0" w:space="0" w:color="auto"/>
        <w:left w:val="none" w:sz="0" w:space="0" w:color="auto"/>
        <w:bottom w:val="none" w:sz="0" w:space="0" w:color="auto"/>
        <w:right w:val="none" w:sz="0" w:space="0" w:color="auto"/>
      </w:divBdr>
    </w:div>
    <w:div w:id="1392000328">
      <w:bodyDiv w:val="1"/>
      <w:marLeft w:val="0"/>
      <w:marRight w:val="0"/>
      <w:marTop w:val="0"/>
      <w:marBottom w:val="0"/>
      <w:divBdr>
        <w:top w:val="none" w:sz="0" w:space="0" w:color="auto"/>
        <w:left w:val="none" w:sz="0" w:space="0" w:color="auto"/>
        <w:bottom w:val="none" w:sz="0" w:space="0" w:color="auto"/>
        <w:right w:val="none" w:sz="0" w:space="0" w:color="auto"/>
      </w:divBdr>
    </w:div>
    <w:div w:id="1393112836">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08259623">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459297715">
      <w:bodyDiv w:val="1"/>
      <w:marLeft w:val="0"/>
      <w:marRight w:val="0"/>
      <w:marTop w:val="0"/>
      <w:marBottom w:val="0"/>
      <w:divBdr>
        <w:top w:val="none" w:sz="0" w:space="0" w:color="auto"/>
        <w:left w:val="none" w:sz="0" w:space="0" w:color="auto"/>
        <w:bottom w:val="none" w:sz="0" w:space="0" w:color="auto"/>
        <w:right w:val="none" w:sz="0" w:space="0" w:color="auto"/>
      </w:divBdr>
    </w:div>
    <w:div w:id="1467317547">
      <w:bodyDiv w:val="1"/>
      <w:marLeft w:val="0"/>
      <w:marRight w:val="0"/>
      <w:marTop w:val="0"/>
      <w:marBottom w:val="0"/>
      <w:divBdr>
        <w:top w:val="none" w:sz="0" w:space="0" w:color="auto"/>
        <w:left w:val="none" w:sz="0" w:space="0" w:color="auto"/>
        <w:bottom w:val="none" w:sz="0" w:space="0" w:color="auto"/>
        <w:right w:val="none" w:sz="0" w:space="0" w:color="auto"/>
      </w:divBdr>
    </w:div>
    <w:div w:id="1475178527">
      <w:bodyDiv w:val="1"/>
      <w:marLeft w:val="0"/>
      <w:marRight w:val="0"/>
      <w:marTop w:val="0"/>
      <w:marBottom w:val="0"/>
      <w:divBdr>
        <w:top w:val="none" w:sz="0" w:space="0" w:color="auto"/>
        <w:left w:val="none" w:sz="0" w:space="0" w:color="auto"/>
        <w:bottom w:val="none" w:sz="0" w:space="0" w:color="auto"/>
        <w:right w:val="none" w:sz="0" w:space="0" w:color="auto"/>
      </w:divBdr>
    </w:div>
    <w:div w:id="1484156941">
      <w:bodyDiv w:val="1"/>
      <w:marLeft w:val="0"/>
      <w:marRight w:val="0"/>
      <w:marTop w:val="0"/>
      <w:marBottom w:val="0"/>
      <w:divBdr>
        <w:top w:val="none" w:sz="0" w:space="0" w:color="auto"/>
        <w:left w:val="none" w:sz="0" w:space="0" w:color="auto"/>
        <w:bottom w:val="none" w:sz="0" w:space="0" w:color="auto"/>
        <w:right w:val="none" w:sz="0" w:space="0" w:color="auto"/>
      </w:divBdr>
    </w:div>
    <w:div w:id="1485852549">
      <w:bodyDiv w:val="1"/>
      <w:marLeft w:val="0"/>
      <w:marRight w:val="0"/>
      <w:marTop w:val="0"/>
      <w:marBottom w:val="0"/>
      <w:divBdr>
        <w:top w:val="none" w:sz="0" w:space="0" w:color="auto"/>
        <w:left w:val="none" w:sz="0" w:space="0" w:color="auto"/>
        <w:bottom w:val="none" w:sz="0" w:space="0" w:color="auto"/>
        <w:right w:val="none" w:sz="0" w:space="0" w:color="auto"/>
      </w:divBdr>
    </w:div>
    <w:div w:id="1511795330">
      <w:bodyDiv w:val="1"/>
      <w:marLeft w:val="0"/>
      <w:marRight w:val="0"/>
      <w:marTop w:val="0"/>
      <w:marBottom w:val="0"/>
      <w:divBdr>
        <w:top w:val="none" w:sz="0" w:space="0" w:color="auto"/>
        <w:left w:val="none" w:sz="0" w:space="0" w:color="auto"/>
        <w:bottom w:val="none" w:sz="0" w:space="0" w:color="auto"/>
        <w:right w:val="none" w:sz="0" w:space="0" w:color="auto"/>
      </w:divBdr>
    </w:div>
    <w:div w:id="1515265041">
      <w:bodyDiv w:val="1"/>
      <w:marLeft w:val="0"/>
      <w:marRight w:val="0"/>
      <w:marTop w:val="0"/>
      <w:marBottom w:val="0"/>
      <w:divBdr>
        <w:top w:val="none" w:sz="0" w:space="0" w:color="auto"/>
        <w:left w:val="none" w:sz="0" w:space="0" w:color="auto"/>
        <w:bottom w:val="none" w:sz="0" w:space="0" w:color="auto"/>
        <w:right w:val="none" w:sz="0" w:space="0" w:color="auto"/>
      </w:divBdr>
    </w:div>
    <w:div w:id="1527867639">
      <w:bodyDiv w:val="1"/>
      <w:marLeft w:val="0"/>
      <w:marRight w:val="0"/>
      <w:marTop w:val="0"/>
      <w:marBottom w:val="0"/>
      <w:divBdr>
        <w:top w:val="none" w:sz="0" w:space="0" w:color="auto"/>
        <w:left w:val="none" w:sz="0" w:space="0" w:color="auto"/>
        <w:bottom w:val="none" w:sz="0" w:space="0" w:color="auto"/>
        <w:right w:val="none" w:sz="0" w:space="0" w:color="auto"/>
      </w:divBdr>
    </w:div>
    <w:div w:id="1536113136">
      <w:bodyDiv w:val="1"/>
      <w:marLeft w:val="0"/>
      <w:marRight w:val="0"/>
      <w:marTop w:val="0"/>
      <w:marBottom w:val="0"/>
      <w:divBdr>
        <w:top w:val="none" w:sz="0" w:space="0" w:color="auto"/>
        <w:left w:val="none" w:sz="0" w:space="0" w:color="auto"/>
        <w:bottom w:val="none" w:sz="0" w:space="0" w:color="auto"/>
        <w:right w:val="none" w:sz="0" w:space="0" w:color="auto"/>
      </w:divBdr>
    </w:div>
    <w:div w:id="1556116637">
      <w:bodyDiv w:val="1"/>
      <w:marLeft w:val="0"/>
      <w:marRight w:val="0"/>
      <w:marTop w:val="0"/>
      <w:marBottom w:val="0"/>
      <w:divBdr>
        <w:top w:val="none" w:sz="0" w:space="0" w:color="auto"/>
        <w:left w:val="none" w:sz="0" w:space="0" w:color="auto"/>
        <w:bottom w:val="none" w:sz="0" w:space="0" w:color="auto"/>
        <w:right w:val="none" w:sz="0" w:space="0" w:color="auto"/>
      </w:divBdr>
      <w:divsChild>
        <w:div w:id="260574788">
          <w:marLeft w:val="0"/>
          <w:marRight w:val="0"/>
          <w:marTop w:val="0"/>
          <w:marBottom w:val="0"/>
          <w:divBdr>
            <w:top w:val="none" w:sz="0" w:space="0" w:color="auto"/>
            <w:left w:val="none" w:sz="0" w:space="0" w:color="auto"/>
            <w:bottom w:val="none" w:sz="0" w:space="0" w:color="auto"/>
            <w:right w:val="none" w:sz="0" w:space="0" w:color="auto"/>
          </w:divBdr>
        </w:div>
      </w:divsChild>
    </w:div>
    <w:div w:id="1556745157">
      <w:bodyDiv w:val="1"/>
      <w:marLeft w:val="0"/>
      <w:marRight w:val="0"/>
      <w:marTop w:val="0"/>
      <w:marBottom w:val="0"/>
      <w:divBdr>
        <w:top w:val="none" w:sz="0" w:space="0" w:color="auto"/>
        <w:left w:val="none" w:sz="0" w:space="0" w:color="auto"/>
        <w:bottom w:val="none" w:sz="0" w:space="0" w:color="auto"/>
        <w:right w:val="none" w:sz="0" w:space="0" w:color="auto"/>
      </w:divBdr>
    </w:div>
    <w:div w:id="1571233470">
      <w:bodyDiv w:val="1"/>
      <w:marLeft w:val="0"/>
      <w:marRight w:val="0"/>
      <w:marTop w:val="0"/>
      <w:marBottom w:val="0"/>
      <w:divBdr>
        <w:top w:val="none" w:sz="0" w:space="0" w:color="auto"/>
        <w:left w:val="none" w:sz="0" w:space="0" w:color="auto"/>
        <w:bottom w:val="none" w:sz="0" w:space="0" w:color="auto"/>
        <w:right w:val="none" w:sz="0" w:space="0" w:color="auto"/>
      </w:divBdr>
    </w:div>
    <w:div w:id="1578127564">
      <w:bodyDiv w:val="1"/>
      <w:marLeft w:val="0"/>
      <w:marRight w:val="0"/>
      <w:marTop w:val="0"/>
      <w:marBottom w:val="0"/>
      <w:divBdr>
        <w:top w:val="none" w:sz="0" w:space="0" w:color="auto"/>
        <w:left w:val="none" w:sz="0" w:space="0" w:color="auto"/>
        <w:bottom w:val="none" w:sz="0" w:space="0" w:color="auto"/>
        <w:right w:val="none" w:sz="0" w:space="0" w:color="auto"/>
      </w:divBdr>
    </w:div>
    <w:div w:id="1588465279">
      <w:bodyDiv w:val="1"/>
      <w:marLeft w:val="0"/>
      <w:marRight w:val="0"/>
      <w:marTop w:val="0"/>
      <w:marBottom w:val="0"/>
      <w:divBdr>
        <w:top w:val="none" w:sz="0" w:space="0" w:color="auto"/>
        <w:left w:val="none" w:sz="0" w:space="0" w:color="auto"/>
        <w:bottom w:val="none" w:sz="0" w:space="0" w:color="auto"/>
        <w:right w:val="none" w:sz="0" w:space="0" w:color="auto"/>
      </w:divBdr>
    </w:div>
    <w:div w:id="1601911617">
      <w:bodyDiv w:val="1"/>
      <w:marLeft w:val="0"/>
      <w:marRight w:val="0"/>
      <w:marTop w:val="0"/>
      <w:marBottom w:val="0"/>
      <w:divBdr>
        <w:top w:val="none" w:sz="0" w:space="0" w:color="auto"/>
        <w:left w:val="none" w:sz="0" w:space="0" w:color="auto"/>
        <w:bottom w:val="none" w:sz="0" w:space="0" w:color="auto"/>
        <w:right w:val="none" w:sz="0" w:space="0" w:color="auto"/>
      </w:divBdr>
    </w:div>
    <w:div w:id="1630865026">
      <w:bodyDiv w:val="1"/>
      <w:marLeft w:val="0"/>
      <w:marRight w:val="0"/>
      <w:marTop w:val="0"/>
      <w:marBottom w:val="0"/>
      <w:divBdr>
        <w:top w:val="none" w:sz="0" w:space="0" w:color="auto"/>
        <w:left w:val="none" w:sz="0" w:space="0" w:color="auto"/>
        <w:bottom w:val="none" w:sz="0" w:space="0" w:color="auto"/>
        <w:right w:val="none" w:sz="0" w:space="0" w:color="auto"/>
      </w:divBdr>
    </w:div>
    <w:div w:id="1633906913">
      <w:bodyDiv w:val="1"/>
      <w:marLeft w:val="0"/>
      <w:marRight w:val="0"/>
      <w:marTop w:val="0"/>
      <w:marBottom w:val="0"/>
      <w:divBdr>
        <w:top w:val="none" w:sz="0" w:space="0" w:color="auto"/>
        <w:left w:val="none" w:sz="0" w:space="0" w:color="auto"/>
        <w:bottom w:val="none" w:sz="0" w:space="0" w:color="auto"/>
        <w:right w:val="none" w:sz="0" w:space="0" w:color="auto"/>
      </w:divBdr>
    </w:div>
    <w:div w:id="1639727367">
      <w:bodyDiv w:val="1"/>
      <w:marLeft w:val="0"/>
      <w:marRight w:val="0"/>
      <w:marTop w:val="0"/>
      <w:marBottom w:val="0"/>
      <w:divBdr>
        <w:top w:val="none" w:sz="0" w:space="0" w:color="auto"/>
        <w:left w:val="none" w:sz="0" w:space="0" w:color="auto"/>
        <w:bottom w:val="none" w:sz="0" w:space="0" w:color="auto"/>
        <w:right w:val="none" w:sz="0" w:space="0" w:color="auto"/>
      </w:divBdr>
    </w:div>
    <w:div w:id="1644115050">
      <w:bodyDiv w:val="1"/>
      <w:marLeft w:val="0"/>
      <w:marRight w:val="0"/>
      <w:marTop w:val="0"/>
      <w:marBottom w:val="0"/>
      <w:divBdr>
        <w:top w:val="none" w:sz="0" w:space="0" w:color="auto"/>
        <w:left w:val="none" w:sz="0" w:space="0" w:color="auto"/>
        <w:bottom w:val="none" w:sz="0" w:space="0" w:color="auto"/>
        <w:right w:val="none" w:sz="0" w:space="0" w:color="auto"/>
      </w:divBdr>
    </w:div>
    <w:div w:id="1662587619">
      <w:bodyDiv w:val="1"/>
      <w:marLeft w:val="0"/>
      <w:marRight w:val="0"/>
      <w:marTop w:val="0"/>
      <w:marBottom w:val="0"/>
      <w:divBdr>
        <w:top w:val="none" w:sz="0" w:space="0" w:color="auto"/>
        <w:left w:val="none" w:sz="0" w:space="0" w:color="auto"/>
        <w:bottom w:val="none" w:sz="0" w:space="0" w:color="auto"/>
        <w:right w:val="none" w:sz="0" w:space="0" w:color="auto"/>
      </w:divBdr>
    </w:div>
    <w:div w:id="1678077114">
      <w:bodyDiv w:val="1"/>
      <w:marLeft w:val="0"/>
      <w:marRight w:val="0"/>
      <w:marTop w:val="0"/>
      <w:marBottom w:val="0"/>
      <w:divBdr>
        <w:top w:val="none" w:sz="0" w:space="0" w:color="auto"/>
        <w:left w:val="none" w:sz="0" w:space="0" w:color="auto"/>
        <w:bottom w:val="none" w:sz="0" w:space="0" w:color="auto"/>
        <w:right w:val="none" w:sz="0" w:space="0" w:color="auto"/>
      </w:divBdr>
    </w:div>
    <w:div w:id="1680959132">
      <w:bodyDiv w:val="1"/>
      <w:marLeft w:val="0"/>
      <w:marRight w:val="0"/>
      <w:marTop w:val="0"/>
      <w:marBottom w:val="0"/>
      <w:divBdr>
        <w:top w:val="none" w:sz="0" w:space="0" w:color="auto"/>
        <w:left w:val="none" w:sz="0" w:space="0" w:color="auto"/>
        <w:bottom w:val="none" w:sz="0" w:space="0" w:color="auto"/>
        <w:right w:val="none" w:sz="0" w:space="0" w:color="auto"/>
      </w:divBdr>
    </w:div>
    <w:div w:id="1685205714">
      <w:bodyDiv w:val="1"/>
      <w:marLeft w:val="0"/>
      <w:marRight w:val="0"/>
      <w:marTop w:val="0"/>
      <w:marBottom w:val="0"/>
      <w:divBdr>
        <w:top w:val="none" w:sz="0" w:space="0" w:color="auto"/>
        <w:left w:val="none" w:sz="0" w:space="0" w:color="auto"/>
        <w:bottom w:val="none" w:sz="0" w:space="0" w:color="auto"/>
        <w:right w:val="none" w:sz="0" w:space="0" w:color="auto"/>
      </w:divBdr>
    </w:div>
    <w:div w:id="1690066305">
      <w:bodyDiv w:val="1"/>
      <w:marLeft w:val="0"/>
      <w:marRight w:val="0"/>
      <w:marTop w:val="0"/>
      <w:marBottom w:val="0"/>
      <w:divBdr>
        <w:top w:val="none" w:sz="0" w:space="0" w:color="auto"/>
        <w:left w:val="none" w:sz="0" w:space="0" w:color="auto"/>
        <w:bottom w:val="none" w:sz="0" w:space="0" w:color="auto"/>
        <w:right w:val="none" w:sz="0" w:space="0" w:color="auto"/>
      </w:divBdr>
    </w:div>
    <w:div w:id="1690445310">
      <w:bodyDiv w:val="1"/>
      <w:marLeft w:val="0"/>
      <w:marRight w:val="0"/>
      <w:marTop w:val="0"/>
      <w:marBottom w:val="0"/>
      <w:divBdr>
        <w:top w:val="none" w:sz="0" w:space="0" w:color="auto"/>
        <w:left w:val="none" w:sz="0" w:space="0" w:color="auto"/>
        <w:bottom w:val="none" w:sz="0" w:space="0" w:color="auto"/>
        <w:right w:val="none" w:sz="0" w:space="0" w:color="auto"/>
      </w:divBdr>
    </w:div>
    <w:div w:id="1695812987">
      <w:bodyDiv w:val="1"/>
      <w:marLeft w:val="0"/>
      <w:marRight w:val="0"/>
      <w:marTop w:val="0"/>
      <w:marBottom w:val="0"/>
      <w:divBdr>
        <w:top w:val="none" w:sz="0" w:space="0" w:color="auto"/>
        <w:left w:val="none" w:sz="0" w:space="0" w:color="auto"/>
        <w:bottom w:val="none" w:sz="0" w:space="0" w:color="auto"/>
        <w:right w:val="none" w:sz="0" w:space="0" w:color="auto"/>
      </w:divBdr>
    </w:div>
    <w:div w:id="1700624804">
      <w:bodyDiv w:val="1"/>
      <w:marLeft w:val="0"/>
      <w:marRight w:val="0"/>
      <w:marTop w:val="0"/>
      <w:marBottom w:val="0"/>
      <w:divBdr>
        <w:top w:val="none" w:sz="0" w:space="0" w:color="auto"/>
        <w:left w:val="none" w:sz="0" w:space="0" w:color="auto"/>
        <w:bottom w:val="none" w:sz="0" w:space="0" w:color="auto"/>
        <w:right w:val="none" w:sz="0" w:space="0" w:color="auto"/>
      </w:divBdr>
    </w:div>
    <w:div w:id="1705788467">
      <w:bodyDiv w:val="1"/>
      <w:marLeft w:val="0"/>
      <w:marRight w:val="0"/>
      <w:marTop w:val="0"/>
      <w:marBottom w:val="0"/>
      <w:divBdr>
        <w:top w:val="none" w:sz="0" w:space="0" w:color="auto"/>
        <w:left w:val="none" w:sz="0" w:space="0" w:color="auto"/>
        <w:bottom w:val="none" w:sz="0" w:space="0" w:color="auto"/>
        <w:right w:val="none" w:sz="0" w:space="0" w:color="auto"/>
      </w:divBdr>
    </w:div>
    <w:div w:id="1714382714">
      <w:bodyDiv w:val="1"/>
      <w:marLeft w:val="0"/>
      <w:marRight w:val="0"/>
      <w:marTop w:val="0"/>
      <w:marBottom w:val="0"/>
      <w:divBdr>
        <w:top w:val="none" w:sz="0" w:space="0" w:color="auto"/>
        <w:left w:val="none" w:sz="0" w:space="0" w:color="auto"/>
        <w:bottom w:val="none" w:sz="0" w:space="0" w:color="auto"/>
        <w:right w:val="none" w:sz="0" w:space="0" w:color="auto"/>
      </w:divBdr>
    </w:div>
    <w:div w:id="172229070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57020762">
      <w:bodyDiv w:val="1"/>
      <w:marLeft w:val="0"/>
      <w:marRight w:val="0"/>
      <w:marTop w:val="0"/>
      <w:marBottom w:val="0"/>
      <w:divBdr>
        <w:top w:val="none" w:sz="0" w:space="0" w:color="auto"/>
        <w:left w:val="none" w:sz="0" w:space="0" w:color="auto"/>
        <w:bottom w:val="none" w:sz="0" w:space="0" w:color="auto"/>
        <w:right w:val="none" w:sz="0" w:space="0" w:color="auto"/>
      </w:divBdr>
    </w:div>
    <w:div w:id="1758667852">
      <w:bodyDiv w:val="1"/>
      <w:marLeft w:val="0"/>
      <w:marRight w:val="0"/>
      <w:marTop w:val="0"/>
      <w:marBottom w:val="0"/>
      <w:divBdr>
        <w:top w:val="none" w:sz="0" w:space="0" w:color="auto"/>
        <w:left w:val="none" w:sz="0" w:space="0" w:color="auto"/>
        <w:bottom w:val="none" w:sz="0" w:space="0" w:color="auto"/>
        <w:right w:val="none" w:sz="0" w:space="0" w:color="auto"/>
      </w:divBdr>
    </w:div>
    <w:div w:id="1766030508">
      <w:bodyDiv w:val="1"/>
      <w:marLeft w:val="0"/>
      <w:marRight w:val="0"/>
      <w:marTop w:val="0"/>
      <w:marBottom w:val="0"/>
      <w:divBdr>
        <w:top w:val="none" w:sz="0" w:space="0" w:color="auto"/>
        <w:left w:val="none" w:sz="0" w:space="0" w:color="auto"/>
        <w:bottom w:val="none" w:sz="0" w:space="0" w:color="auto"/>
        <w:right w:val="none" w:sz="0" w:space="0" w:color="auto"/>
      </w:divBdr>
    </w:div>
    <w:div w:id="1773742941">
      <w:bodyDiv w:val="1"/>
      <w:marLeft w:val="0"/>
      <w:marRight w:val="0"/>
      <w:marTop w:val="0"/>
      <w:marBottom w:val="0"/>
      <w:divBdr>
        <w:top w:val="none" w:sz="0" w:space="0" w:color="auto"/>
        <w:left w:val="none" w:sz="0" w:space="0" w:color="auto"/>
        <w:bottom w:val="none" w:sz="0" w:space="0" w:color="auto"/>
        <w:right w:val="none" w:sz="0" w:space="0" w:color="auto"/>
      </w:divBdr>
    </w:div>
    <w:div w:id="1778064866">
      <w:bodyDiv w:val="1"/>
      <w:marLeft w:val="0"/>
      <w:marRight w:val="0"/>
      <w:marTop w:val="0"/>
      <w:marBottom w:val="0"/>
      <w:divBdr>
        <w:top w:val="none" w:sz="0" w:space="0" w:color="auto"/>
        <w:left w:val="none" w:sz="0" w:space="0" w:color="auto"/>
        <w:bottom w:val="none" w:sz="0" w:space="0" w:color="auto"/>
        <w:right w:val="none" w:sz="0" w:space="0" w:color="auto"/>
      </w:divBdr>
    </w:div>
    <w:div w:id="1790932346">
      <w:bodyDiv w:val="1"/>
      <w:marLeft w:val="0"/>
      <w:marRight w:val="0"/>
      <w:marTop w:val="0"/>
      <w:marBottom w:val="0"/>
      <w:divBdr>
        <w:top w:val="none" w:sz="0" w:space="0" w:color="auto"/>
        <w:left w:val="none" w:sz="0" w:space="0" w:color="auto"/>
        <w:bottom w:val="none" w:sz="0" w:space="0" w:color="auto"/>
        <w:right w:val="none" w:sz="0" w:space="0" w:color="auto"/>
      </w:divBdr>
    </w:div>
    <w:div w:id="1801413029">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23809886">
      <w:bodyDiv w:val="1"/>
      <w:marLeft w:val="0"/>
      <w:marRight w:val="0"/>
      <w:marTop w:val="0"/>
      <w:marBottom w:val="0"/>
      <w:divBdr>
        <w:top w:val="none" w:sz="0" w:space="0" w:color="auto"/>
        <w:left w:val="none" w:sz="0" w:space="0" w:color="auto"/>
        <w:bottom w:val="none" w:sz="0" w:space="0" w:color="auto"/>
        <w:right w:val="none" w:sz="0" w:space="0" w:color="auto"/>
      </w:divBdr>
    </w:div>
    <w:div w:id="1829243462">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54417274">
      <w:bodyDiv w:val="1"/>
      <w:marLeft w:val="0"/>
      <w:marRight w:val="0"/>
      <w:marTop w:val="0"/>
      <w:marBottom w:val="0"/>
      <w:divBdr>
        <w:top w:val="none" w:sz="0" w:space="0" w:color="auto"/>
        <w:left w:val="none" w:sz="0" w:space="0" w:color="auto"/>
        <w:bottom w:val="none" w:sz="0" w:space="0" w:color="auto"/>
        <w:right w:val="none" w:sz="0" w:space="0" w:color="auto"/>
      </w:divBdr>
    </w:div>
    <w:div w:id="1858229181">
      <w:bodyDiv w:val="1"/>
      <w:marLeft w:val="0"/>
      <w:marRight w:val="0"/>
      <w:marTop w:val="0"/>
      <w:marBottom w:val="0"/>
      <w:divBdr>
        <w:top w:val="none" w:sz="0" w:space="0" w:color="auto"/>
        <w:left w:val="none" w:sz="0" w:space="0" w:color="auto"/>
        <w:bottom w:val="none" w:sz="0" w:space="0" w:color="auto"/>
        <w:right w:val="none" w:sz="0" w:space="0" w:color="auto"/>
      </w:divBdr>
    </w:div>
    <w:div w:id="1862696501">
      <w:bodyDiv w:val="1"/>
      <w:marLeft w:val="0"/>
      <w:marRight w:val="0"/>
      <w:marTop w:val="0"/>
      <w:marBottom w:val="0"/>
      <w:divBdr>
        <w:top w:val="none" w:sz="0" w:space="0" w:color="auto"/>
        <w:left w:val="none" w:sz="0" w:space="0" w:color="auto"/>
        <w:bottom w:val="none" w:sz="0" w:space="0" w:color="auto"/>
        <w:right w:val="none" w:sz="0" w:space="0" w:color="auto"/>
      </w:divBdr>
    </w:div>
    <w:div w:id="1867863799">
      <w:bodyDiv w:val="1"/>
      <w:marLeft w:val="0"/>
      <w:marRight w:val="0"/>
      <w:marTop w:val="0"/>
      <w:marBottom w:val="0"/>
      <w:divBdr>
        <w:top w:val="none" w:sz="0" w:space="0" w:color="auto"/>
        <w:left w:val="none" w:sz="0" w:space="0" w:color="auto"/>
        <w:bottom w:val="none" w:sz="0" w:space="0" w:color="auto"/>
        <w:right w:val="none" w:sz="0" w:space="0" w:color="auto"/>
      </w:divBdr>
    </w:div>
    <w:div w:id="1896425318">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793051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035809">
      <w:bodyDiv w:val="1"/>
      <w:marLeft w:val="0"/>
      <w:marRight w:val="0"/>
      <w:marTop w:val="0"/>
      <w:marBottom w:val="0"/>
      <w:divBdr>
        <w:top w:val="none" w:sz="0" w:space="0" w:color="auto"/>
        <w:left w:val="none" w:sz="0" w:space="0" w:color="auto"/>
        <w:bottom w:val="none" w:sz="0" w:space="0" w:color="auto"/>
        <w:right w:val="none" w:sz="0" w:space="0" w:color="auto"/>
      </w:divBdr>
    </w:div>
    <w:div w:id="1911649950">
      <w:bodyDiv w:val="1"/>
      <w:marLeft w:val="0"/>
      <w:marRight w:val="0"/>
      <w:marTop w:val="0"/>
      <w:marBottom w:val="0"/>
      <w:divBdr>
        <w:top w:val="none" w:sz="0" w:space="0" w:color="auto"/>
        <w:left w:val="none" w:sz="0" w:space="0" w:color="auto"/>
        <w:bottom w:val="none" w:sz="0" w:space="0" w:color="auto"/>
        <w:right w:val="none" w:sz="0" w:space="0" w:color="auto"/>
      </w:divBdr>
    </w:div>
    <w:div w:id="1928268869">
      <w:bodyDiv w:val="1"/>
      <w:marLeft w:val="0"/>
      <w:marRight w:val="0"/>
      <w:marTop w:val="0"/>
      <w:marBottom w:val="0"/>
      <w:divBdr>
        <w:top w:val="none" w:sz="0" w:space="0" w:color="auto"/>
        <w:left w:val="none" w:sz="0" w:space="0" w:color="auto"/>
        <w:bottom w:val="none" w:sz="0" w:space="0" w:color="auto"/>
        <w:right w:val="none" w:sz="0" w:space="0" w:color="auto"/>
      </w:divBdr>
    </w:div>
    <w:div w:id="1953979389">
      <w:bodyDiv w:val="1"/>
      <w:marLeft w:val="0"/>
      <w:marRight w:val="0"/>
      <w:marTop w:val="0"/>
      <w:marBottom w:val="0"/>
      <w:divBdr>
        <w:top w:val="none" w:sz="0" w:space="0" w:color="auto"/>
        <w:left w:val="none" w:sz="0" w:space="0" w:color="auto"/>
        <w:bottom w:val="none" w:sz="0" w:space="0" w:color="auto"/>
        <w:right w:val="none" w:sz="0" w:space="0" w:color="auto"/>
      </w:divBdr>
    </w:div>
    <w:div w:id="1968855728">
      <w:bodyDiv w:val="1"/>
      <w:marLeft w:val="0"/>
      <w:marRight w:val="0"/>
      <w:marTop w:val="0"/>
      <w:marBottom w:val="0"/>
      <w:divBdr>
        <w:top w:val="none" w:sz="0" w:space="0" w:color="auto"/>
        <w:left w:val="none" w:sz="0" w:space="0" w:color="auto"/>
        <w:bottom w:val="none" w:sz="0" w:space="0" w:color="auto"/>
        <w:right w:val="none" w:sz="0" w:space="0" w:color="auto"/>
      </w:divBdr>
    </w:div>
    <w:div w:id="1969309911">
      <w:bodyDiv w:val="1"/>
      <w:marLeft w:val="0"/>
      <w:marRight w:val="0"/>
      <w:marTop w:val="0"/>
      <w:marBottom w:val="0"/>
      <w:divBdr>
        <w:top w:val="none" w:sz="0" w:space="0" w:color="auto"/>
        <w:left w:val="none" w:sz="0" w:space="0" w:color="auto"/>
        <w:bottom w:val="none" w:sz="0" w:space="0" w:color="auto"/>
        <w:right w:val="none" w:sz="0" w:space="0" w:color="auto"/>
      </w:divBdr>
    </w:div>
    <w:div w:id="1971475267">
      <w:bodyDiv w:val="1"/>
      <w:marLeft w:val="0"/>
      <w:marRight w:val="0"/>
      <w:marTop w:val="0"/>
      <w:marBottom w:val="0"/>
      <w:divBdr>
        <w:top w:val="none" w:sz="0" w:space="0" w:color="auto"/>
        <w:left w:val="none" w:sz="0" w:space="0" w:color="auto"/>
        <w:bottom w:val="none" w:sz="0" w:space="0" w:color="auto"/>
        <w:right w:val="none" w:sz="0" w:space="0" w:color="auto"/>
      </w:divBdr>
    </w:div>
    <w:div w:id="1978335618">
      <w:bodyDiv w:val="1"/>
      <w:marLeft w:val="0"/>
      <w:marRight w:val="0"/>
      <w:marTop w:val="0"/>
      <w:marBottom w:val="0"/>
      <w:divBdr>
        <w:top w:val="none" w:sz="0" w:space="0" w:color="auto"/>
        <w:left w:val="none" w:sz="0" w:space="0" w:color="auto"/>
        <w:bottom w:val="none" w:sz="0" w:space="0" w:color="auto"/>
        <w:right w:val="none" w:sz="0" w:space="0" w:color="auto"/>
      </w:divBdr>
    </w:div>
    <w:div w:id="1979064520">
      <w:bodyDiv w:val="1"/>
      <w:marLeft w:val="0"/>
      <w:marRight w:val="0"/>
      <w:marTop w:val="0"/>
      <w:marBottom w:val="0"/>
      <w:divBdr>
        <w:top w:val="none" w:sz="0" w:space="0" w:color="auto"/>
        <w:left w:val="none" w:sz="0" w:space="0" w:color="auto"/>
        <w:bottom w:val="none" w:sz="0" w:space="0" w:color="auto"/>
        <w:right w:val="none" w:sz="0" w:space="0" w:color="auto"/>
      </w:divBdr>
    </w:div>
    <w:div w:id="1982803150">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1996258586">
      <w:bodyDiv w:val="1"/>
      <w:marLeft w:val="0"/>
      <w:marRight w:val="0"/>
      <w:marTop w:val="0"/>
      <w:marBottom w:val="0"/>
      <w:divBdr>
        <w:top w:val="none" w:sz="0" w:space="0" w:color="auto"/>
        <w:left w:val="none" w:sz="0" w:space="0" w:color="auto"/>
        <w:bottom w:val="none" w:sz="0" w:space="0" w:color="auto"/>
        <w:right w:val="none" w:sz="0" w:space="0" w:color="auto"/>
      </w:divBdr>
    </w:div>
    <w:div w:id="2001107268">
      <w:bodyDiv w:val="1"/>
      <w:marLeft w:val="0"/>
      <w:marRight w:val="0"/>
      <w:marTop w:val="0"/>
      <w:marBottom w:val="0"/>
      <w:divBdr>
        <w:top w:val="none" w:sz="0" w:space="0" w:color="auto"/>
        <w:left w:val="none" w:sz="0" w:space="0" w:color="auto"/>
        <w:bottom w:val="none" w:sz="0" w:space="0" w:color="auto"/>
        <w:right w:val="none" w:sz="0" w:space="0" w:color="auto"/>
      </w:divBdr>
    </w:div>
    <w:div w:id="2022316062">
      <w:bodyDiv w:val="1"/>
      <w:marLeft w:val="0"/>
      <w:marRight w:val="0"/>
      <w:marTop w:val="0"/>
      <w:marBottom w:val="0"/>
      <w:divBdr>
        <w:top w:val="none" w:sz="0" w:space="0" w:color="auto"/>
        <w:left w:val="none" w:sz="0" w:space="0" w:color="auto"/>
        <w:bottom w:val="none" w:sz="0" w:space="0" w:color="auto"/>
        <w:right w:val="none" w:sz="0" w:space="0" w:color="auto"/>
      </w:divBdr>
    </w:div>
    <w:div w:id="2032949622">
      <w:bodyDiv w:val="1"/>
      <w:marLeft w:val="0"/>
      <w:marRight w:val="0"/>
      <w:marTop w:val="0"/>
      <w:marBottom w:val="0"/>
      <w:divBdr>
        <w:top w:val="none" w:sz="0" w:space="0" w:color="auto"/>
        <w:left w:val="none" w:sz="0" w:space="0" w:color="auto"/>
        <w:bottom w:val="none" w:sz="0" w:space="0" w:color="auto"/>
        <w:right w:val="none" w:sz="0" w:space="0" w:color="auto"/>
      </w:divBdr>
    </w:div>
    <w:div w:id="2055542223">
      <w:bodyDiv w:val="1"/>
      <w:marLeft w:val="0"/>
      <w:marRight w:val="0"/>
      <w:marTop w:val="0"/>
      <w:marBottom w:val="0"/>
      <w:divBdr>
        <w:top w:val="none" w:sz="0" w:space="0" w:color="auto"/>
        <w:left w:val="none" w:sz="0" w:space="0" w:color="auto"/>
        <w:bottom w:val="none" w:sz="0" w:space="0" w:color="auto"/>
        <w:right w:val="none" w:sz="0" w:space="0" w:color="auto"/>
      </w:divBdr>
    </w:div>
    <w:div w:id="2056735292">
      <w:bodyDiv w:val="1"/>
      <w:marLeft w:val="0"/>
      <w:marRight w:val="0"/>
      <w:marTop w:val="0"/>
      <w:marBottom w:val="0"/>
      <w:divBdr>
        <w:top w:val="none" w:sz="0" w:space="0" w:color="auto"/>
        <w:left w:val="none" w:sz="0" w:space="0" w:color="auto"/>
        <w:bottom w:val="none" w:sz="0" w:space="0" w:color="auto"/>
        <w:right w:val="none" w:sz="0" w:space="0" w:color="auto"/>
      </w:divBdr>
    </w:div>
    <w:div w:id="2064325785">
      <w:bodyDiv w:val="1"/>
      <w:marLeft w:val="0"/>
      <w:marRight w:val="0"/>
      <w:marTop w:val="0"/>
      <w:marBottom w:val="0"/>
      <w:divBdr>
        <w:top w:val="none" w:sz="0" w:space="0" w:color="auto"/>
        <w:left w:val="none" w:sz="0" w:space="0" w:color="auto"/>
        <w:bottom w:val="none" w:sz="0" w:space="0" w:color="auto"/>
        <w:right w:val="none" w:sz="0" w:space="0" w:color="auto"/>
      </w:divBdr>
    </w:div>
    <w:div w:id="2074813552">
      <w:bodyDiv w:val="1"/>
      <w:marLeft w:val="0"/>
      <w:marRight w:val="0"/>
      <w:marTop w:val="0"/>
      <w:marBottom w:val="0"/>
      <w:divBdr>
        <w:top w:val="none" w:sz="0" w:space="0" w:color="auto"/>
        <w:left w:val="none" w:sz="0" w:space="0" w:color="auto"/>
        <w:bottom w:val="none" w:sz="0" w:space="0" w:color="auto"/>
        <w:right w:val="none" w:sz="0" w:space="0" w:color="auto"/>
      </w:divBdr>
    </w:div>
    <w:div w:id="2096702086">
      <w:bodyDiv w:val="1"/>
      <w:marLeft w:val="0"/>
      <w:marRight w:val="0"/>
      <w:marTop w:val="0"/>
      <w:marBottom w:val="0"/>
      <w:divBdr>
        <w:top w:val="none" w:sz="0" w:space="0" w:color="auto"/>
        <w:left w:val="none" w:sz="0" w:space="0" w:color="auto"/>
        <w:bottom w:val="none" w:sz="0" w:space="0" w:color="auto"/>
        <w:right w:val="none" w:sz="0" w:space="0" w:color="auto"/>
      </w:divBdr>
    </w:div>
    <w:div w:id="2112968579">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17283576">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 w:id="2126462174">
      <w:bodyDiv w:val="1"/>
      <w:marLeft w:val="0"/>
      <w:marRight w:val="0"/>
      <w:marTop w:val="0"/>
      <w:marBottom w:val="0"/>
      <w:divBdr>
        <w:top w:val="none" w:sz="0" w:space="0" w:color="auto"/>
        <w:left w:val="none" w:sz="0" w:space="0" w:color="auto"/>
        <w:bottom w:val="none" w:sz="0" w:space="0" w:color="auto"/>
        <w:right w:val="none" w:sz="0" w:space="0" w:color="auto"/>
      </w:divBdr>
    </w:div>
    <w:div w:id="2126923354">
      <w:bodyDiv w:val="1"/>
      <w:marLeft w:val="0"/>
      <w:marRight w:val="0"/>
      <w:marTop w:val="0"/>
      <w:marBottom w:val="0"/>
      <w:divBdr>
        <w:top w:val="none" w:sz="0" w:space="0" w:color="auto"/>
        <w:left w:val="none" w:sz="0" w:space="0" w:color="auto"/>
        <w:bottom w:val="none" w:sz="0" w:space="0" w:color="auto"/>
        <w:right w:val="none" w:sz="0" w:space="0" w:color="auto"/>
      </w:divBdr>
    </w:div>
    <w:div w:id="2132282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tif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owncloud.fraunhofer.de/index.php/s/MmHgp9fctXosPk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tiff"/><Relationship Id="rId27" Type="http://schemas.openxmlformats.org/officeDocument/2006/relationships/image" Target="media/image19.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3GPP_R1_2004652</b:Tag>
    <b:SourceType>Report</b:SourceType>
    <b:Title>Potential enhancements for NR positioning in release 17</b:Title>
    <b:Year>2019-05</b:Year>
    <b:City>eMeeting</b:City>
    <b:Author>
      <b:Author>
        <b:Corporate>3GPP R1-2004652</b:Corporate>
      </b:Author>
    </b:Author>
    <b:Guid>{78E41293-0AEB-4273-9F4F-63B3547911DF}</b:Guid>
    <b:Publisher>Ericsson</b:Publisher>
    <b:RefOrder>2</b:RefOrder>
  </b:Source>
  <b:Source>
    <b:Tag>3GPP_R1_2006459</b:Tag>
    <b:SourceType>Report</b:SourceType>
    <b:Title>Evaluation of positioning enhancements</b:Title>
    <b:Year>2020-08</b:Year>
    <b:City>eMeeting</b:City>
    <b:Author>
      <b:Author>
        <b:Corporate>3GPP R1-2006459</b:Corporate>
      </b:Author>
    </b:Author>
    <b:Guid>{49CA48EA-D90F-491D-A449-35F3A63E5507}</b:Guid>
    <b:Publisher>Fraunhofer</b:Publisher>
    <b:RefOrder>3</b:RefOrder>
  </b:Source>
  <b:Source>
    <b:Tag>3GPP_R1_1913136</b:Tag>
    <b:SourceType>Report</b:SourceType>
    <b:Title>UL Reference Signals for NR Positioning</b:Title>
    <b:Year>2019-11</b:Year>
    <b:City>Reno, USA</b:City>
    <b:Author>
      <b:Author>
        <b:Corporate>3GPP R1-1913136</b:Corporate>
      </b:Author>
    </b:Author>
    <b:Guid>{7132736F-6D69-4CC5-AD97-CD73D128A764}</b:Guid>
    <b:Publisher>Ericsson</b:Publisher>
    <b:RefOrder>4</b:RefOrder>
  </b:Source>
  <b:Source>
    <b:Tag>3GPP_R1_1912293</b:Tag>
    <b:SourceType>Report</b:SourceType>
    <b:Title>Views on UL reference signals for NR Positioning</b:Title>
    <b:Year>2019-11</b:Year>
    <b:City>Reno, USA</b:City>
    <b:Author>
      <b:Author>
        <b:Corporate>3GPP R1-1912293</b:Corporate>
      </b:Author>
    </b:Author>
    <b:Guid>{7A60EDAC-E692-4F1B-A21C-B587AB2146AE}</b:Guid>
    <b:Publisher>Nokia</b:Publisher>
    <b:RefOrder>5</b:RefOrder>
  </b:Source>
  <b:Source>
    <b:Tag>3GPP_R1_1912113</b:Tag>
    <b:SourceType>Report</b:SourceType>
    <b:Title>Uplink RS design for NR positioning</b:Title>
    <b:Year>2019-11</b:Year>
    <b:City>Reno, USA</b:City>
    <b:Author>
      <b:Author>
        <b:Corporate>3GPP R1-1912113</b:Corporate>
      </b:Author>
    </b:Author>
    <b:Guid>{91AF6FB3-F007-4619-994F-5FB5DC080940}</b:Guid>
    <b:Publisher>MediaTek</b:Publisher>
    <b:RefOrder>6</b:RefOrder>
  </b:Source>
  <b:Source>
    <b:Tag>3GPP_R1_1913101</b:Tag>
    <b:SourceType>Report</b:SourceType>
    <b:Title>Remaining details on SRS enhancements for positioning</b:Title>
    <b:Year>2019-11</b:Year>
    <b:City>Reno, USA</b:City>
    <b:Author>
      <b:Author>
        <b:Corporate>3GPP R1-1913101</b:Corporate>
      </b:Author>
    </b:Author>
    <b:Guid>{8655237F-9F76-46F6-9E12-1E87C7B4BA61}</b:Guid>
    <b:Publisher>Fraunhofer</b:Publisher>
    <b:RefOrder>7</b:RefOrder>
  </b:Source>
  <b:Source>
    <b:Tag>1RP</b:Tag>
    <b:SourceType>Book</b:SourceType>
    <b:Guid>{2618DA13-87CA-481F-B64D-B8131D025BCF}</b:Guid>
    <b:Title>[RP-193237, “New SID on NR Positioning Enhancements”, Qualcomm Incorporated, Sitges, Spain, December 9th – 12th, 2019</b:Title>
    <b:RefOrder>1</b:RefOrder>
  </b:Source>
  <b:Source>
    <b:Tag>Jae</b:Tag>
    <b:SourceType>Book</b:SourceType>
    <b:Guid>{CDA389A3-C8C9-468C-9522-10716A3EE68B}</b:Guid>
    <b:Title>Jaeckel, Stephan, et al. "Industrial indoor measurements from 2-6 GHz for the 3GPP-NR and QuaDRiGa channel model." 2019 IEEE 90th Vehicular Technology Conference (VTC2019-Fall). IEEE, 2019</b:Title>
    <b:RefOrder>8</b:RefOrder>
  </b:Source>
  <b:Source>
    <b:Tag>3GP</b:Tag>
    <b:SourceType>Book</b:SourceType>
    <b:Guid>{4197B2D7-E979-4672-AD51-C157A628AF1C}</b:Guid>
    <b:Title>3GPP R1-2008709, "Evaluation of positioning enhancements", Fraunhofer, eMeeting, 2020-10</b:Title>
    <b:RefOrder>9</b:RefOrder>
  </b:Source>
  <b:Source>
    <b:Tag>3GPPR1_101_FR</b:Tag>
    <b:SourceType>Report</b:SourceType>
    <b:Guid>{E16A86F5-22D6-4327-8C22-62FC55EE6FD3}</b:Guid>
    <b:Author>
      <b:Author>
        <b:NameList>
          <b:Person>
            <b:Last>3GPP</b:Last>
          </b:Person>
        </b:NameList>
      </b:Author>
    </b:Author>
    <b:Title>Final_Minutes_report_RAN1#101</b:Title>
    <b:Year>2020</b:Year>
    <b:Publisher>3GPP</b:Publisher>
    <b:City>e-Meeting</b:City>
    <b:RefOrder>10</b:RefOrder>
  </b:Source>
  <b:Source>
    <b:Tag>3GPPR1_102_FR</b:Tag>
    <b:SourceType>Report</b:SourceType>
    <b:Guid>{48FD2E2A-1C27-4A6A-88B9-25136E82AE64}</b:Guid>
    <b:Author>
      <b:Author>
        <b:NameList>
          <b:Person>
            <b:Last>3GPP</b:Last>
          </b:Person>
        </b:NameList>
      </b:Author>
    </b:Author>
    <b:Title>Final_Minutes_report_RAN1#102</b:Title>
    <b:Year>2020</b:Year>
    <b:Publisher>3GPP</b:Publisher>
    <b:City>e-Meeting</b:City>
    <b:RefOrder>11</b:RefOrder>
  </b:Source>
</b:Sources>
</file>

<file path=customXml/itemProps1.xml><?xml version="1.0" encoding="utf-8"?>
<ds:datastoreItem xmlns:ds="http://schemas.openxmlformats.org/officeDocument/2006/customXml" ds:itemID="{0CC0749C-CB7D-47BE-A54B-395341A35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5845</Words>
  <Characters>32117</Characters>
  <Application>Microsoft Office Word</Application>
  <DocSecurity>0</DocSecurity>
  <Lines>267</Lines>
  <Paragraphs>75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37887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2021-08-06T21:11:00Z</dcterms:created>
  <dcterms:modified xsi:type="dcterms:W3CDTF">2021-08-06T21:11:00Z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757286409</vt:i4>
  </property>
</Properties>
</file>