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15519B4A" w:rsidR="00FF0466" w:rsidRPr="002564AF" w:rsidRDefault="00FF0466" w:rsidP="00FF0466">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 xml:space="preserve">3GPP </w:t>
      </w:r>
      <w:r w:rsidR="00156861">
        <w:rPr>
          <w:rFonts w:ascii="Arial" w:hAnsi="Arial" w:cs="Arial"/>
          <w:b/>
          <w:bCs/>
          <w:sz w:val="28"/>
        </w:rPr>
        <w:t>TSG RAN WG1#10</w:t>
      </w:r>
      <w:r w:rsidR="00156861">
        <w:rPr>
          <w:rFonts w:ascii="Arial" w:hAnsi="Arial" w:cs="Arial" w:hint="eastAsia"/>
          <w:b/>
          <w:bCs/>
          <w:sz w:val="28"/>
        </w:rPr>
        <w:t>6</w:t>
      </w:r>
      <w:r w:rsidRPr="002564AF">
        <w:rPr>
          <w:rFonts w:ascii="Arial" w:hAnsi="Arial" w:cs="Arial"/>
          <w:b/>
          <w:bCs/>
          <w:sz w:val="28"/>
        </w:rPr>
        <w:t>-e</w:t>
      </w:r>
      <w:r w:rsidRPr="002564AF">
        <w:rPr>
          <w:rFonts w:ascii="Arial" w:hAnsi="Arial" w:cs="Arial"/>
          <w:b/>
          <w:bCs/>
          <w:sz w:val="28"/>
        </w:rPr>
        <w:tab/>
        <w:t xml:space="preserve"> </w:t>
      </w:r>
      <w:r w:rsidRPr="002564AF">
        <w:rPr>
          <w:rFonts w:ascii="Arial" w:hAnsi="Arial" w:cs="Arial"/>
          <w:b/>
          <w:bCs/>
          <w:sz w:val="28"/>
        </w:rPr>
        <w:tab/>
        <w:t xml:space="preserve"> </w:t>
      </w:r>
      <w:r w:rsidRPr="002564AF">
        <w:rPr>
          <w:rFonts w:ascii="Arial" w:hAnsi="Arial" w:cs="Arial"/>
          <w:b/>
          <w:bCs/>
          <w:sz w:val="28"/>
        </w:rPr>
        <w:tab/>
        <w:t>R1-</w:t>
      </w:r>
      <w:r w:rsidRPr="002564AF">
        <w:rPr>
          <w:rFonts w:ascii="Arial" w:hAnsi="Arial" w:cs="Arial" w:hint="eastAsia"/>
          <w:b/>
          <w:bCs/>
          <w:sz w:val="28"/>
        </w:rPr>
        <w:t>2</w:t>
      </w:r>
      <w:r w:rsidR="002564AF" w:rsidRPr="002564AF">
        <w:rPr>
          <w:rFonts w:ascii="Arial" w:hAnsi="Arial" w:cs="Arial"/>
          <w:b/>
          <w:bCs/>
          <w:sz w:val="28"/>
        </w:rPr>
        <w:t>1</w:t>
      </w:r>
      <w:r w:rsidR="00156861">
        <w:rPr>
          <w:rFonts w:ascii="Arial" w:hAnsi="Arial" w:cs="Arial" w:hint="eastAsia"/>
          <w:b/>
          <w:bCs/>
          <w:sz w:val="28"/>
        </w:rPr>
        <w:t>0</w:t>
      </w:r>
      <w:r w:rsidR="00F0226D">
        <w:rPr>
          <w:rFonts w:ascii="Arial" w:hAnsi="Arial" w:cs="Arial"/>
          <w:b/>
          <w:bCs/>
          <w:sz w:val="28"/>
        </w:rPr>
        <w:t>7860</w:t>
      </w:r>
    </w:p>
    <w:p w14:paraId="34C9555C" w14:textId="25FC7C3D" w:rsidR="00FF0466" w:rsidRPr="002564AF" w:rsidRDefault="00FF0466" w:rsidP="00FF0466">
      <w:pPr>
        <w:tabs>
          <w:tab w:val="center" w:pos="4536"/>
          <w:tab w:val="right" w:pos="9072"/>
        </w:tabs>
        <w:rPr>
          <w:rFonts w:ascii="Arial" w:eastAsia="ＭＳ 明朝" w:hAnsi="Arial" w:cs="Arial"/>
          <w:b/>
          <w:bCs/>
          <w:strike/>
          <w:sz w:val="28"/>
        </w:rPr>
      </w:pPr>
      <w:proofErr w:type="gramStart"/>
      <w:r w:rsidRPr="002564AF">
        <w:rPr>
          <w:rFonts w:ascii="Arial" w:eastAsia="ＭＳ 明朝" w:hAnsi="Arial" w:cs="Arial"/>
          <w:b/>
          <w:bCs/>
          <w:sz w:val="28"/>
        </w:rPr>
        <w:t>e-Meeting</w:t>
      </w:r>
      <w:proofErr w:type="gramEnd"/>
      <w:r w:rsidRPr="002564AF">
        <w:rPr>
          <w:rFonts w:ascii="Arial" w:eastAsia="ＭＳ 明朝" w:hAnsi="Arial" w:cs="Arial"/>
          <w:b/>
          <w:bCs/>
          <w:sz w:val="28"/>
        </w:rPr>
        <w:t xml:space="preserve">, </w:t>
      </w:r>
      <w:r w:rsidR="00156861">
        <w:rPr>
          <w:rFonts w:ascii="Arial" w:eastAsia="ＭＳ 明朝" w:hAnsi="Arial" w:cs="Arial"/>
          <w:b/>
          <w:bCs/>
          <w:sz w:val="28"/>
        </w:rPr>
        <w:t>August</w:t>
      </w:r>
      <w:r w:rsidRPr="002564AF">
        <w:rPr>
          <w:rFonts w:ascii="Arial" w:eastAsia="ＭＳ 明朝" w:hAnsi="Arial" w:cs="Arial"/>
          <w:b/>
          <w:bCs/>
          <w:sz w:val="28"/>
        </w:rPr>
        <w:t xml:space="preserve"> 1</w:t>
      </w:r>
      <w:r w:rsidR="00156861">
        <w:rPr>
          <w:rFonts w:ascii="Arial" w:eastAsia="ＭＳ 明朝" w:hAnsi="Arial" w:cs="Arial"/>
          <w:b/>
          <w:bCs/>
          <w:sz w:val="28"/>
        </w:rPr>
        <w:t>6</w:t>
      </w:r>
      <w:r w:rsidRPr="002564AF">
        <w:rPr>
          <w:rFonts w:ascii="Arial" w:eastAsia="ＭＳ 明朝" w:hAnsi="Arial" w:cs="Arial"/>
          <w:b/>
          <w:bCs/>
          <w:sz w:val="28"/>
          <w:vertAlign w:val="superscript"/>
        </w:rPr>
        <w:t>th</w:t>
      </w:r>
      <w:r w:rsidRPr="002564AF">
        <w:rPr>
          <w:rFonts w:ascii="Arial" w:eastAsia="ＭＳ 明朝" w:hAnsi="Arial" w:cs="Arial"/>
          <w:b/>
          <w:bCs/>
          <w:sz w:val="28"/>
        </w:rPr>
        <w:t xml:space="preserve"> – 27</w:t>
      </w:r>
      <w:r w:rsidRPr="002564AF">
        <w:rPr>
          <w:rFonts w:ascii="Arial" w:eastAsia="ＭＳ 明朝" w:hAnsi="Arial" w:cs="Arial"/>
          <w:b/>
          <w:bCs/>
          <w:sz w:val="28"/>
          <w:vertAlign w:val="superscript"/>
        </w:rPr>
        <w:t>th</w:t>
      </w:r>
      <w:r w:rsidRPr="002564AF">
        <w:rPr>
          <w:rFonts w:ascii="Arial" w:eastAsia="ＭＳ 明朝" w:hAnsi="Arial" w:cs="Arial"/>
          <w:b/>
          <w:bCs/>
          <w:sz w:val="28"/>
        </w:rPr>
        <w:t>, 2021</w:t>
      </w:r>
    </w:p>
    <w:p w14:paraId="0EEEDEB5" w14:textId="77777777" w:rsidR="008A34D9" w:rsidRPr="002564AF" w:rsidRDefault="008A34D9" w:rsidP="001640AD">
      <w:pPr>
        <w:pStyle w:val="a7"/>
        <w:ind w:left="1800" w:hanging="1800"/>
        <w:rPr>
          <w:rFonts w:eastAsia="ＭＳ ゴシック"/>
          <w:noProof w:val="0"/>
          <w:sz w:val="24"/>
          <w:lang w:eastAsia="ja-JP"/>
        </w:rPr>
      </w:pPr>
    </w:p>
    <w:p w14:paraId="0EEEDEB6" w14:textId="77777777" w:rsidR="001640AD" w:rsidRPr="002564AF" w:rsidRDefault="001640AD" w:rsidP="001640AD">
      <w:pPr>
        <w:pStyle w:val="a7"/>
        <w:ind w:left="1800" w:hanging="1800"/>
        <w:rPr>
          <w:rFonts w:eastAsia="ＭＳ ゴシック"/>
          <w:noProof w:val="0"/>
          <w:sz w:val="24"/>
          <w:lang w:eastAsia="ja-JP"/>
        </w:rPr>
      </w:pPr>
      <w:r w:rsidRPr="002564AF">
        <w:rPr>
          <w:rFonts w:eastAsia="ＭＳ ゴシック"/>
          <w:noProof w:val="0"/>
          <w:sz w:val="24"/>
        </w:rPr>
        <w:t>Source:</w:t>
      </w:r>
      <w:r w:rsidRPr="002564AF">
        <w:rPr>
          <w:rFonts w:eastAsia="ＭＳ ゴシック"/>
          <w:noProof w:val="0"/>
          <w:sz w:val="24"/>
        </w:rPr>
        <w:tab/>
        <w:t xml:space="preserve">NTT </w:t>
      </w:r>
      <w:r w:rsidRPr="002564AF">
        <w:rPr>
          <w:rFonts w:eastAsia="ＭＳ ゴシック" w:hint="eastAsia"/>
          <w:noProof w:val="0"/>
          <w:sz w:val="24"/>
        </w:rPr>
        <w:t>DOCOMO</w:t>
      </w:r>
      <w:r w:rsidRPr="002564AF">
        <w:rPr>
          <w:rFonts w:eastAsia="ＭＳ ゴシック" w:hint="eastAsia"/>
          <w:noProof w:val="0"/>
          <w:sz w:val="24"/>
          <w:lang w:eastAsia="ja-JP"/>
        </w:rPr>
        <w:t>, INC.</w:t>
      </w:r>
    </w:p>
    <w:p w14:paraId="0EEEDEB7" w14:textId="30B8C84E" w:rsidR="00900DAE" w:rsidRPr="001906E0" w:rsidRDefault="00D02352" w:rsidP="00D02352">
      <w:pPr>
        <w:pStyle w:val="a7"/>
        <w:ind w:left="1800" w:hanging="1800"/>
        <w:rPr>
          <w:sz w:val="24"/>
          <w:lang w:val="en-US" w:eastAsia="ja-JP"/>
        </w:rPr>
      </w:pPr>
      <w:r w:rsidRPr="002564AF">
        <w:rPr>
          <w:sz w:val="24"/>
          <w:lang w:val="en-US"/>
        </w:rPr>
        <w:t>Title:</w:t>
      </w:r>
      <w:r w:rsidR="00DB782C" w:rsidRPr="002564AF">
        <w:rPr>
          <w:sz w:val="24"/>
          <w:lang w:val="en-US"/>
        </w:rPr>
        <w:tab/>
      </w:r>
      <w:r w:rsidR="008A64AB" w:rsidRPr="002564AF">
        <w:rPr>
          <w:sz w:val="24"/>
          <w:lang w:val="en-US"/>
        </w:rPr>
        <w:t>Discussion on D</w:t>
      </w:r>
      <w:r w:rsidR="008A64AB">
        <w:rPr>
          <w:sz w:val="24"/>
          <w:lang w:val="en-US"/>
        </w:rPr>
        <w:t>L-AoD positioning enhancements</w:t>
      </w:r>
    </w:p>
    <w:p w14:paraId="0EEEDEB8" w14:textId="69634B9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8A64AB">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73D91" w:rsidRPr="00A1238D" w:rsidRDefault="00B73D91" w:rsidP="002D5F94">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73D91" w:rsidRPr="00A1238D" w:rsidRDefault="00B73D91" w:rsidP="002D5F94">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73D91" w:rsidRPr="00A1238D" w:rsidRDefault="00B73D91" w:rsidP="002D5F94">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73D91" w:rsidRPr="00A1238D" w:rsidRDefault="00B73D91" w:rsidP="000C7813">
                            <w:pPr>
                              <w:spacing w:line="276" w:lineRule="auto"/>
                              <w:ind w:left="1440"/>
                              <w:rPr>
                                <w:rFonts w:eastAsia="ＭＳ 明朝"/>
                                <w:sz w:val="21"/>
                                <w:szCs w:val="21"/>
                              </w:rPr>
                            </w:pPr>
                          </w:p>
                          <w:p w14:paraId="2749085D" w14:textId="77777777" w:rsidR="00B73D91" w:rsidRPr="00A1238D" w:rsidRDefault="00B73D91"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73D91" w:rsidRPr="00A1238D" w:rsidRDefault="00B73D91" w:rsidP="000C7813">
                            <w:pPr>
                              <w:ind w:left="720"/>
                              <w:rPr>
                                <w:rFonts w:eastAsia="ＭＳ 明朝"/>
                                <w:sz w:val="21"/>
                                <w:szCs w:val="21"/>
                              </w:rPr>
                            </w:pPr>
                          </w:p>
                          <w:p w14:paraId="4EC00245" w14:textId="77777777" w:rsidR="00B73D91" w:rsidRPr="00A1238D" w:rsidRDefault="00B73D91" w:rsidP="002D5F94">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73D91" w:rsidRPr="00A1238D" w:rsidRDefault="00B73D91" w:rsidP="000C7813">
                            <w:pPr>
                              <w:ind w:left="720"/>
                              <w:rPr>
                                <w:rFonts w:eastAsia="ＭＳ 明朝"/>
                                <w:sz w:val="21"/>
                                <w:szCs w:val="21"/>
                              </w:rPr>
                            </w:pPr>
                          </w:p>
                          <w:p w14:paraId="3C2B5D68" w14:textId="77777777" w:rsidR="00B73D91" w:rsidRPr="00A1238D" w:rsidRDefault="00B73D91"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73D91" w:rsidRPr="00A1238D" w:rsidRDefault="00B73D91" w:rsidP="000C7813">
                            <w:pPr>
                              <w:spacing w:before="120" w:line="280" w:lineRule="atLeast"/>
                              <w:contextualSpacing/>
                              <w:rPr>
                                <w:sz w:val="21"/>
                                <w:szCs w:val="21"/>
                                <w:lang w:eastAsia="ko-KR"/>
                              </w:rPr>
                            </w:pPr>
                          </w:p>
                          <w:p w14:paraId="5390BE73" w14:textId="77777777" w:rsidR="00B73D91" w:rsidRPr="00A1238D" w:rsidRDefault="00B73D91"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73D91" w:rsidRPr="00A1238D" w:rsidRDefault="00B73D91"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73D91" w:rsidRPr="00A1238D" w:rsidRDefault="00B73D91"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73D91" w:rsidRPr="00A1238D" w:rsidRDefault="00B73D91" w:rsidP="002D5F94">
                            <w:pPr>
                              <w:numPr>
                                <w:ilvl w:val="0"/>
                                <w:numId w:val="7"/>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73D91" w:rsidRPr="00A1238D" w:rsidRDefault="00B73D91" w:rsidP="002D5F94">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73D91" w:rsidRPr="00A1238D" w:rsidRDefault="00B73D91" w:rsidP="002D5F94">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73D91" w:rsidRPr="00A1238D" w:rsidRDefault="00B73D91" w:rsidP="002D5F94">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73D91" w:rsidRPr="00A1238D" w:rsidRDefault="00B73D91" w:rsidP="000C7813">
                      <w:pPr>
                        <w:spacing w:line="276" w:lineRule="auto"/>
                        <w:ind w:left="1440"/>
                        <w:rPr>
                          <w:rFonts w:eastAsia="ＭＳ 明朝"/>
                          <w:sz w:val="21"/>
                          <w:szCs w:val="21"/>
                        </w:rPr>
                      </w:pPr>
                    </w:p>
                    <w:p w14:paraId="2749085D" w14:textId="77777777" w:rsidR="00B73D91" w:rsidRPr="00A1238D" w:rsidRDefault="00B73D91"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73D91" w:rsidRPr="00A1238D" w:rsidRDefault="00B73D91" w:rsidP="000C7813">
                      <w:pPr>
                        <w:ind w:left="720"/>
                        <w:rPr>
                          <w:rFonts w:eastAsia="ＭＳ 明朝"/>
                          <w:sz w:val="21"/>
                          <w:szCs w:val="21"/>
                        </w:rPr>
                      </w:pPr>
                    </w:p>
                    <w:p w14:paraId="4EC00245" w14:textId="77777777" w:rsidR="00B73D91" w:rsidRPr="00A1238D" w:rsidRDefault="00B73D91" w:rsidP="002D5F94">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73D91" w:rsidRPr="00A1238D" w:rsidRDefault="00B73D91"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73D91" w:rsidRPr="00A1238D" w:rsidRDefault="00B73D91" w:rsidP="000C7813">
                      <w:pPr>
                        <w:ind w:left="720"/>
                        <w:rPr>
                          <w:rFonts w:eastAsia="ＭＳ 明朝"/>
                          <w:sz w:val="21"/>
                          <w:szCs w:val="21"/>
                        </w:rPr>
                      </w:pPr>
                    </w:p>
                    <w:p w14:paraId="3C2B5D68" w14:textId="77777777" w:rsidR="00B73D91" w:rsidRPr="00A1238D" w:rsidRDefault="00B73D91"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73D91" w:rsidRPr="00A1238D" w:rsidRDefault="00B73D91" w:rsidP="000C7813">
                      <w:pPr>
                        <w:spacing w:before="120" w:line="280" w:lineRule="atLeast"/>
                        <w:contextualSpacing/>
                        <w:rPr>
                          <w:sz w:val="21"/>
                          <w:szCs w:val="21"/>
                          <w:lang w:eastAsia="ko-KR"/>
                        </w:rPr>
                      </w:pPr>
                    </w:p>
                    <w:p w14:paraId="5390BE73" w14:textId="77777777" w:rsidR="00B73D91" w:rsidRPr="00A1238D" w:rsidRDefault="00B73D91"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73D91" w:rsidRPr="00A1238D" w:rsidRDefault="00B73D91"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73D91" w:rsidRPr="00A1238D" w:rsidRDefault="00B73D91"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73D91" w:rsidRPr="00A1238D" w:rsidRDefault="00B73D91" w:rsidP="002D5F94">
                      <w:pPr>
                        <w:numPr>
                          <w:ilvl w:val="0"/>
                          <w:numId w:val="7"/>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60CDB144" w:rsidR="000C7813" w:rsidRPr="000C7813" w:rsidRDefault="000C7813" w:rsidP="00BF3AF1">
      <w:pPr>
        <w:spacing w:afterLines="50" w:after="120"/>
        <w:rPr>
          <w:sz w:val="22"/>
          <w:lang w:val="en-US"/>
        </w:rPr>
      </w:pPr>
      <w:r w:rsidRPr="00384FD1">
        <w:rPr>
          <w:sz w:val="22"/>
          <w:lang w:val="en-US"/>
        </w:rPr>
        <w:t>In this contribution, we present our view on</w:t>
      </w:r>
      <w:r>
        <w:rPr>
          <w:sz w:val="22"/>
          <w:lang w:val="en-US"/>
        </w:rPr>
        <w:t xml:space="preserve"> DL-AoD enhancements for Rel-17 NR positioning.</w:t>
      </w:r>
    </w:p>
    <w:p w14:paraId="52160BE9" w14:textId="1E3A8222" w:rsidR="00540398" w:rsidRPr="005B3265" w:rsidRDefault="00A45608" w:rsidP="005B3265">
      <w:pPr>
        <w:pStyle w:val="1"/>
        <w:numPr>
          <w:ilvl w:val="0"/>
          <w:numId w:val="6"/>
        </w:numPr>
        <w:spacing w:before="180" w:after="120"/>
        <w:rPr>
          <w:rFonts w:eastAsia="ＭＳ 明朝"/>
          <w:b/>
          <w:bCs/>
          <w:szCs w:val="24"/>
          <w:lang w:val="en-US"/>
        </w:rPr>
      </w:pPr>
      <w:r>
        <w:rPr>
          <w:rFonts w:eastAsia="ＭＳ 明朝"/>
          <w:b/>
          <w:bCs/>
          <w:szCs w:val="24"/>
          <w:lang w:val="en-US"/>
        </w:rPr>
        <w:lastRenderedPageBreak/>
        <w:t>Potential enhancements for improving accuracy</w:t>
      </w:r>
    </w:p>
    <w:p w14:paraId="50E9493C" w14:textId="77777777" w:rsidR="00FD4E06" w:rsidRPr="007633D4" w:rsidRDefault="00FD4E06" w:rsidP="00FD4E06">
      <w:pPr>
        <w:pStyle w:val="2"/>
        <w:numPr>
          <w:ilvl w:val="1"/>
          <w:numId w:val="6"/>
        </w:numPr>
        <w:rPr>
          <w:rFonts w:eastAsia="ＭＳ 明朝"/>
          <w:b/>
          <w:bCs/>
          <w:sz w:val="28"/>
          <w:szCs w:val="24"/>
          <w:lang w:val="en-US"/>
        </w:rPr>
      </w:pPr>
      <w:r>
        <w:rPr>
          <w:rFonts w:eastAsia="ＭＳ 明朝"/>
          <w:b/>
          <w:bCs/>
          <w:sz w:val="28"/>
          <w:szCs w:val="24"/>
          <w:lang w:val="en-US"/>
        </w:rPr>
        <w:t>RSRP measurement reporting</w:t>
      </w:r>
    </w:p>
    <w:p w14:paraId="20AB67F4" w14:textId="1715527E" w:rsidR="00FD4E06" w:rsidRPr="00205B6A" w:rsidRDefault="00FD4E06" w:rsidP="00FD4E06">
      <w:pPr>
        <w:spacing w:afterLines="50" w:after="120"/>
        <w:rPr>
          <w:sz w:val="22"/>
          <w:lang w:val="en-US"/>
        </w:rPr>
      </w:pPr>
      <w:r>
        <w:rPr>
          <w:sz w:val="22"/>
          <w:lang w:val="en-US"/>
        </w:rPr>
        <w:t xml:space="preserve">Regarding enhancements related to RSRP measurement reporting, the following agreement was made at the </w:t>
      </w:r>
      <w:r w:rsidR="005D0C8D">
        <w:rPr>
          <w:sz w:val="22"/>
          <w:lang w:val="en-US"/>
        </w:rPr>
        <w:t>previous</w:t>
      </w:r>
      <w:r>
        <w:rPr>
          <w:sz w:val="22"/>
          <w:lang w:val="en-US"/>
        </w:rPr>
        <w:t xml:space="preserve"> meeting [2].</w:t>
      </w:r>
    </w:p>
    <w:p w14:paraId="6ABFB75B" w14:textId="77777777" w:rsidR="00FD4E06" w:rsidRDefault="00FD4E06" w:rsidP="00FD4E06">
      <w:pPr>
        <w:rPr>
          <w:lang w:val="en-US"/>
        </w:rPr>
      </w:pPr>
      <w:r w:rsidRPr="00CC7D01">
        <w:rPr>
          <w:rFonts w:eastAsia="ＭＳ 明朝"/>
          <w:noProof/>
          <w:sz w:val="22"/>
          <w:szCs w:val="22"/>
          <w:lang w:val="en-US"/>
        </w:rPr>
        <mc:AlternateContent>
          <mc:Choice Requires="wps">
            <w:drawing>
              <wp:inline distT="0" distB="0" distL="0" distR="0" wp14:anchorId="60703169" wp14:editId="4B246C59">
                <wp:extent cx="6332220" cy="1362973"/>
                <wp:effectExtent l="0" t="0" r="11430"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62973"/>
                        </a:xfrm>
                        <a:prstGeom prst="rect">
                          <a:avLst/>
                        </a:prstGeom>
                        <a:solidFill>
                          <a:srgbClr val="FFFFFF"/>
                        </a:solidFill>
                        <a:ln w="9525">
                          <a:solidFill>
                            <a:srgbClr val="000000"/>
                          </a:solidFill>
                          <a:miter lim="800000"/>
                          <a:headEnd/>
                          <a:tailEnd/>
                        </a:ln>
                      </wps:spPr>
                      <wps:txbx>
                        <w:txbxContent>
                          <w:p w14:paraId="0A9AC782" w14:textId="77777777" w:rsidR="00B73D91" w:rsidRPr="00FA45A3" w:rsidRDefault="00B73D91" w:rsidP="00FD4E06">
                            <w:pPr>
                              <w:rPr>
                                <w:sz w:val="21"/>
                                <w:lang w:val="en-US" w:eastAsia="x-none"/>
                              </w:rPr>
                            </w:pPr>
                            <w:r w:rsidRPr="00FA45A3">
                              <w:rPr>
                                <w:sz w:val="21"/>
                                <w:highlight w:val="green"/>
                                <w:lang w:val="en-US" w:eastAsia="x-none"/>
                              </w:rPr>
                              <w:t>Agreement:</w:t>
                            </w:r>
                          </w:p>
                          <w:p w14:paraId="6EE46F5C" w14:textId="77777777" w:rsidR="00B73D91" w:rsidRPr="00FA45A3" w:rsidRDefault="00B73D91" w:rsidP="00FD4E06">
                            <w:pPr>
                              <w:rPr>
                                <w:sz w:val="21"/>
                                <w:lang w:val="en-US" w:eastAsia="x-none"/>
                              </w:rPr>
                            </w:pPr>
                            <w:r w:rsidRPr="00FA45A3">
                              <w:rPr>
                                <w:sz w:val="21"/>
                                <w:lang w:val="en-US" w:eastAsia="x-none"/>
                              </w:rPr>
                              <w:t>For UE-assisted DL AOD, select one of the following options for reporting of RSRP measurements per TRP</w:t>
                            </w:r>
                          </w:p>
                          <w:p w14:paraId="4C9111E9" w14:textId="77777777" w:rsidR="00B73D91" w:rsidRPr="00FA45A3" w:rsidRDefault="00B73D91" w:rsidP="002D5F94">
                            <w:pPr>
                              <w:numPr>
                                <w:ilvl w:val="0"/>
                                <w:numId w:val="8"/>
                              </w:numPr>
                              <w:jc w:val="left"/>
                              <w:rPr>
                                <w:sz w:val="21"/>
                                <w:lang w:val="en-US" w:eastAsia="x-none"/>
                              </w:rPr>
                            </w:pPr>
                            <w:r w:rsidRPr="00FA45A3">
                              <w:rPr>
                                <w:sz w:val="21"/>
                                <w:lang w:val="en-US" w:eastAsia="x-none"/>
                              </w:rPr>
                              <w:t xml:space="preserve">Option 1: Up to 8 measurements in a measurement report (as in release 16) </w:t>
                            </w:r>
                          </w:p>
                          <w:p w14:paraId="7468EA4A" w14:textId="77777777" w:rsidR="00B73D91" w:rsidRPr="00FA45A3" w:rsidRDefault="00B73D91" w:rsidP="002D5F94">
                            <w:pPr>
                              <w:numPr>
                                <w:ilvl w:val="0"/>
                                <w:numId w:val="8"/>
                              </w:numPr>
                              <w:jc w:val="left"/>
                              <w:rPr>
                                <w:sz w:val="21"/>
                                <w:lang w:val="en-US" w:eastAsia="x-none"/>
                              </w:rPr>
                            </w:pPr>
                            <w:r w:rsidRPr="00FA45A3">
                              <w:rPr>
                                <w:sz w:val="21"/>
                                <w:lang w:val="en-US" w:eastAsia="x-none"/>
                              </w:rPr>
                              <w:t>Option 2: Up to 8 measurements in a measurement report, for the same Rx beam index</w:t>
                            </w:r>
                          </w:p>
                          <w:p w14:paraId="77F10022" w14:textId="77777777" w:rsidR="00B73D91" w:rsidRPr="00FA45A3" w:rsidRDefault="00B73D91" w:rsidP="002D5F94">
                            <w:pPr>
                              <w:numPr>
                                <w:ilvl w:val="0"/>
                                <w:numId w:val="8"/>
                              </w:numPr>
                              <w:jc w:val="left"/>
                              <w:rPr>
                                <w:sz w:val="21"/>
                                <w:lang w:val="en-US" w:eastAsia="x-none"/>
                              </w:rPr>
                            </w:pPr>
                            <w:r w:rsidRPr="00FA45A3">
                              <w:rPr>
                                <w:sz w:val="21"/>
                                <w:lang w:val="en-US" w:eastAsia="x-none"/>
                              </w:rPr>
                              <w:t>Option 3: Up to N&gt;=8 measurements</w:t>
                            </w:r>
                          </w:p>
                          <w:p w14:paraId="739EFDE0" w14:textId="201A9E58" w:rsidR="00B73D91" w:rsidRPr="00FA45A3" w:rsidRDefault="00B73D91" w:rsidP="002D5F94">
                            <w:pPr>
                              <w:numPr>
                                <w:ilvl w:val="1"/>
                                <w:numId w:val="8"/>
                              </w:numPr>
                              <w:jc w:val="left"/>
                              <w:rPr>
                                <w:sz w:val="21"/>
                                <w:lang w:val="en-US" w:eastAsia="x-none"/>
                              </w:rPr>
                            </w:pPr>
                            <w:r w:rsidRPr="00FA45A3">
                              <w:rPr>
                                <w:sz w:val="21"/>
                                <w:lang w:val="en-US" w:eastAsia="x-none"/>
                              </w:rPr>
                              <w:t xml:space="preserve">Note: Multiple measurements corresponding to different Rx Beam index may be reported for a given PRS resource. </w:t>
                            </w:r>
                          </w:p>
                          <w:p w14:paraId="357E7F60" w14:textId="77777777" w:rsidR="00B73D91" w:rsidRPr="00FA45A3" w:rsidRDefault="00B73D91" w:rsidP="002D5F94">
                            <w:pPr>
                              <w:numPr>
                                <w:ilvl w:val="1"/>
                                <w:numId w:val="8"/>
                              </w:numPr>
                              <w:jc w:val="left"/>
                              <w:rPr>
                                <w:sz w:val="21"/>
                                <w:lang w:val="en-US" w:eastAsia="x-none"/>
                              </w:rPr>
                            </w:pPr>
                            <w:r w:rsidRPr="00FA45A3">
                              <w:rPr>
                                <w:sz w:val="21"/>
                                <w:lang w:val="en-US" w:eastAsia="x-none"/>
                              </w:rPr>
                              <w:t>FFS: value for N.</w:t>
                            </w:r>
                          </w:p>
                        </w:txbxContent>
                      </wps:txbx>
                      <wps:bodyPr rot="0" vert="horz" wrap="square" lIns="91440" tIns="45720" rIns="91440" bIns="45720" anchor="t" anchorCtr="0">
                        <a:noAutofit/>
                      </wps:bodyPr>
                    </wps:wsp>
                  </a:graphicData>
                </a:graphic>
              </wp:inline>
            </w:drawing>
          </mc:Choice>
          <mc:Fallback>
            <w:pict>
              <v:shape w14:anchorId="60703169" id="_x0000_s1027" type="#_x0000_t202" style="width:498.6pt;height:10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">
                <v:textbox>
                  <w:txbxContent>
                    <w:p w14:paraId="0A9AC782" w14:textId="77777777" w:rsidR="00B73D91" w:rsidRPr="00FA45A3" w:rsidRDefault="00B73D91" w:rsidP="00FD4E06">
                      <w:pPr>
                        <w:rPr>
                          <w:sz w:val="21"/>
                          <w:lang w:val="en-US" w:eastAsia="x-none"/>
                        </w:rPr>
                      </w:pPr>
                      <w:r w:rsidRPr="00FA45A3">
                        <w:rPr>
                          <w:sz w:val="21"/>
                          <w:highlight w:val="green"/>
                          <w:lang w:val="en-US" w:eastAsia="x-none"/>
                        </w:rPr>
                        <w:t>Agreement:</w:t>
                      </w:r>
                    </w:p>
                    <w:p w14:paraId="6EE46F5C" w14:textId="77777777" w:rsidR="00B73D91" w:rsidRPr="00FA45A3" w:rsidRDefault="00B73D91" w:rsidP="00FD4E06">
                      <w:pPr>
                        <w:rPr>
                          <w:sz w:val="21"/>
                          <w:lang w:val="en-US" w:eastAsia="x-none"/>
                        </w:rPr>
                      </w:pPr>
                      <w:r w:rsidRPr="00FA45A3">
                        <w:rPr>
                          <w:sz w:val="21"/>
                          <w:lang w:val="en-US" w:eastAsia="x-none"/>
                        </w:rPr>
                        <w:t>For UE-assisted DL AOD, select one of the following options for reporting of RSRP measurements per TRP</w:t>
                      </w:r>
                    </w:p>
                    <w:p w14:paraId="4C9111E9" w14:textId="77777777" w:rsidR="00B73D91" w:rsidRPr="00FA45A3" w:rsidRDefault="00B73D91" w:rsidP="002D5F94">
                      <w:pPr>
                        <w:numPr>
                          <w:ilvl w:val="0"/>
                          <w:numId w:val="8"/>
                        </w:numPr>
                        <w:jc w:val="left"/>
                        <w:rPr>
                          <w:sz w:val="21"/>
                          <w:lang w:val="en-US" w:eastAsia="x-none"/>
                        </w:rPr>
                      </w:pPr>
                      <w:r w:rsidRPr="00FA45A3">
                        <w:rPr>
                          <w:sz w:val="21"/>
                          <w:lang w:val="en-US" w:eastAsia="x-none"/>
                        </w:rPr>
                        <w:t xml:space="preserve">Option 1: Up to 8 measurements in a measurement report (as in release 16) </w:t>
                      </w:r>
                    </w:p>
                    <w:p w14:paraId="7468EA4A" w14:textId="77777777" w:rsidR="00B73D91" w:rsidRPr="00FA45A3" w:rsidRDefault="00B73D91" w:rsidP="002D5F94">
                      <w:pPr>
                        <w:numPr>
                          <w:ilvl w:val="0"/>
                          <w:numId w:val="8"/>
                        </w:numPr>
                        <w:jc w:val="left"/>
                        <w:rPr>
                          <w:sz w:val="21"/>
                          <w:lang w:val="en-US" w:eastAsia="x-none"/>
                        </w:rPr>
                      </w:pPr>
                      <w:r w:rsidRPr="00FA45A3">
                        <w:rPr>
                          <w:sz w:val="21"/>
                          <w:lang w:val="en-US" w:eastAsia="x-none"/>
                        </w:rPr>
                        <w:t>Option 2: Up to 8 measurements in a measurement report, for the same Rx beam index</w:t>
                      </w:r>
                    </w:p>
                    <w:p w14:paraId="77F10022" w14:textId="77777777" w:rsidR="00B73D91" w:rsidRPr="00FA45A3" w:rsidRDefault="00B73D91" w:rsidP="002D5F94">
                      <w:pPr>
                        <w:numPr>
                          <w:ilvl w:val="0"/>
                          <w:numId w:val="8"/>
                        </w:numPr>
                        <w:jc w:val="left"/>
                        <w:rPr>
                          <w:sz w:val="21"/>
                          <w:lang w:val="en-US" w:eastAsia="x-none"/>
                        </w:rPr>
                      </w:pPr>
                      <w:r w:rsidRPr="00FA45A3">
                        <w:rPr>
                          <w:sz w:val="21"/>
                          <w:lang w:val="en-US" w:eastAsia="x-none"/>
                        </w:rPr>
                        <w:t>Option 3: Up to N&gt;=8 measurements</w:t>
                      </w:r>
                    </w:p>
                    <w:p w14:paraId="739EFDE0" w14:textId="201A9E58" w:rsidR="00B73D91" w:rsidRPr="00FA45A3" w:rsidRDefault="00B73D91" w:rsidP="002D5F94">
                      <w:pPr>
                        <w:numPr>
                          <w:ilvl w:val="1"/>
                          <w:numId w:val="8"/>
                        </w:numPr>
                        <w:jc w:val="left"/>
                        <w:rPr>
                          <w:sz w:val="21"/>
                          <w:lang w:val="en-US" w:eastAsia="x-none"/>
                        </w:rPr>
                      </w:pPr>
                      <w:r w:rsidRPr="00FA45A3">
                        <w:rPr>
                          <w:sz w:val="21"/>
                          <w:lang w:val="en-US" w:eastAsia="x-none"/>
                        </w:rPr>
                        <w:t xml:space="preserve">Note: Multiple measurements corresponding to different Rx Beam index may be reported for a given PRS resource. </w:t>
                      </w:r>
                    </w:p>
                    <w:p w14:paraId="357E7F60" w14:textId="77777777" w:rsidR="00B73D91" w:rsidRPr="00FA45A3" w:rsidRDefault="00B73D91" w:rsidP="002D5F94">
                      <w:pPr>
                        <w:numPr>
                          <w:ilvl w:val="1"/>
                          <w:numId w:val="8"/>
                        </w:numPr>
                        <w:jc w:val="left"/>
                        <w:rPr>
                          <w:sz w:val="21"/>
                          <w:lang w:val="en-US" w:eastAsia="x-none"/>
                        </w:rPr>
                      </w:pPr>
                      <w:r w:rsidRPr="00FA45A3">
                        <w:rPr>
                          <w:sz w:val="21"/>
                          <w:lang w:val="en-US" w:eastAsia="x-none"/>
                        </w:rPr>
                        <w:t>FFS: value for N.</w:t>
                      </w:r>
                    </w:p>
                  </w:txbxContent>
                </v:textbox>
                <w10:anchorlock/>
              </v:shape>
            </w:pict>
          </mc:Fallback>
        </mc:AlternateContent>
      </w:r>
    </w:p>
    <w:p w14:paraId="57EA1558" w14:textId="2695BD3F" w:rsidR="00FD4E06" w:rsidRDefault="00FD4E06" w:rsidP="00FD4E06">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Pr>
          <w:sz w:val="22"/>
          <w:szCs w:val="22"/>
          <w:lang w:val="en-US"/>
        </w:rPr>
        <w:t xml:space="preserve">multiple </w:t>
      </w:r>
      <w:r w:rsidRPr="00822F66">
        <w:rPr>
          <w:rFonts w:hint="eastAsia"/>
          <w:sz w:val="22"/>
          <w:szCs w:val="22"/>
          <w:lang w:val="en-US"/>
        </w:rPr>
        <w:t>RSRP measurement</w:t>
      </w:r>
      <w:r>
        <w:rPr>
          <w:sz w:val="22"/>
          <w:szCs w:val="22"/>
          <w:lang w:val="en-US"/>
        </w:rPr>
        <w:t>s within a DL-AoD reporting. However,</w:t>
      </w:r>
      <w:r w:rsidRPr="00822F66">
        <w:rPr>
          <w:rFonts w:hint="eastAsia"/>
          <w:sz w:val="22"/>
          <w:szCs w:val="22"/>
          <w:lang w:val="en-US"/>
        </w:rPr>
        <w:t xml:space="preserve"> </w:t>
      </w:r>
      <w:r>
        <w:rPr>
          <w:sz w:val="22"/>
          <w:szCs w:val="22"/>
          <w:lang w:val="en-US"/>
        </w:rPr>
        <w:t>whether the multiple RSRP measurements correspond to the same Rx beam or not is</w:t>
      </w:r>
      <w:r w:rsidRPr="00822F66">
        <w:rPr>
          <w:sz w:val="22"/>
          <w:szCs w:val="22"/>
          <w:lang w:val="en-US"/>
        </w:rPr>
        <w:t xml:space="preserve"> up to </w:t>
      </w:r>
      <w:r w:rsidR="0097019D">
        <w:rPr>
          <w:sz w:val="22"/>
          <w:szCs w:val="22"/>
          <w:lang w:val="en-US"/>
        </w:rPr>
        <w:t xml:space="preserve">UE </w:t>
      </w:r>
      <w:r w:rsidRPr="00822F66">
        <w:rPr>
          <w:sz w:val="22"/>
          <w:szCs w:val="22"/>
          <w:lang w:val="en-US"/>
        </w:rPr>
        <w:t xml:space="preserve">implementation. </w:t>
      </w:r>
      <w:r>
        <w:rPr>
          <w:sz w:val="22"/>
          <w:szCs w:val="22"/>
          <w:lang w:val="en-US"/>
        </w:rPr>
        <w:t>If the multiple RSRP measurements correspond to the same</w:t>
      </w:r>
      <w:r w:rsidRPr="00822F66">
        <w:rPr>
          <w:sz w:val="22"/>
          <w:szCs w:val="22"/>
          <w:lang w:val="en-US"/>
        </w:rPr>
        <w:t xml:space="preserve"> Rx beam index, </w:t>
      </w:r>
      <w:r>
        <w:rPr>
          <w:sz w:val="22"/>
          <w:szCs w:val="22"/>
          <w:lang w:val="en-US"/>
        </w:rPr>
        <w:t>we think it will be helpful to improve positioning accuracy</w:t>
      </w:r>
      <w:r w:rsidRPr="00822F66">
        <w:rPr>
          <w:sz w:val="22"/>
          <w:szCs w:val="22"/>
          <w:lang w:val="en-US"/>
        </w:rPr>
        <w:t>.</w:t>
      </w:r>
      <w:r>
        <w:rPr>
          <w:sz w:val="22"/>
          <w:szCs w:val="22"/>
          <w:lang w:val="en-US"/>
        </w:rPr>
        <w:t xml:space="preserve"> Therefore, we prefer Option 2 compared with Option 1.</w:t>
      </w:r>
    </w:p>
    <w:p w14:paraId="4A41B167" w14:textId="01178F4C" w:rsidR="00FD4E06" w:rsidRPr="00FA2BE9" w:rsidRDefault="00FD4E06" w:rsidP="00FD4E06">
      <w:pPr>
        <w:spacing w:afterLines="50" w:after="120"/>
        <w:rPr>
          <w:sz w:val="22"/>
          <w:szCs w:val="22"/>
          <w:lang w:val="en-US"/>
        </w:rPr>
      </w:pPr>
      <w:r>
        <w:rPr>
          <w:sz w:val="22"/>
          <w:szCs w:val="22"/>
          <w:lang w:val="en-US"/>
        </w:rPr>
        <w:t xml:space="preserve">If a DL-AoD reporting where all RSRP measurements correspond to the same Rx beam index is enough to achieve sufficient positioning accuracy, Option 2 would be enough. On the other hand, if additional reporting based on different Rx beams is beneficial to improve the positioning accuracy, Option 3 </w:t>
      </w:r>
      <w:r w:rsidR="0097019D">
        <w:rPr>
          <w:sz w:val="22"/>
          <w:szCs w:val="22"/>
          <w:lang w:val="en-US"/>
        </w:rPr>
        <w:t xml:space="preserve">(i.e., Option 2 plus additional measurement(s) based on different Rx beam(s)) </w:t>
      </w:r>
      <w:r>
        <w:rPr>
          <w:sz w:val="22"/>
          <w:szCs w:val="22"/>
          <w:lang w:val="en-US"/>
        </w:rPr>
        <w:t>can be considered</w:t>
      </w:r>
      <w:r w:rsidRPr="00FA2BE9">
        <w:rPr>
          <w:sz w:val="22"/>
          <w:szCs w:val="22"/>
          <w:lang w:val="en-US"/>
        </w:rPr>
        <w:t xml:space="preserve">. </w:t>
      </w:r>
    </w:p>
    <w:p w14:paraId="553F8D7D" w14:textId="6F4461E8" w:rsidR="00FD4E06" w:rsidRPr="003729DB" w:rsidRDefault="00FD4E06" w:rsidP="00FD4E06">
      <w:pPr>
        <w:spacing w:afterLines="50" w:after="120"/>
        <w:rPr>
          <w:b/>
          <w:sz w:val="22"/>
          <w:szCs w:val="22"/>
          <w:lang w:val="en-US"/>
        </w:rPr>
      </w:pPr>
      <w:r w:rsidRPr="00FA2BE9">
        <w:rPr>
          <w:b/>
          <w:sz w:val="22"/>
          <w:szCs w:val="22"/>
          <w:lang w:val="en-US"/>
        </w:rPr>
        <w:t xml:space="preserve">Observation </w:t>
      </w:r>
      <w:r>
        <w:rPr>
          <w:b/>
          <w:sz w:val="22"/>
          <w:szCs w:val="22"/>
          <w:lang w:val="en-US"/>
        </w:rPr>
        <w:t>1</w:t>
      </w:r>
      <w:r w:rsidRPr="00FA2BE9">
        <w:rPr>
          <w:b/>
          <w:sz w:val="22"/>
          <w:szCs w:val="22"/>
          <w:lang w:val="en-US"/>
        </w:rPr>
        <w:t>:</w:t>
      </w:r>
      <w:r w:rsidRPr="003729DB">
        <w:rPr>
          <w:b/>
          <w:sz w:val="22"/>
          <w:szCs w:val="22"/>
          <w:lang w:val="en-US"/>
        </w:rPr>
        <w:t xml:space="preserve"> </w:t>
      </w:r>
    </w:p>
    <w:p w14:paraId="0223E2C9" w14:textId="77777777" w:rsidR="00FD4E06" w:rsidRPr="003729DB" w:rsidRDefault="00FD4E06" w:rsidP="002D5F94">
      <w:pPr>
        <w:pStyle w:val="afd"/>
        <w:numPr>
          <w:ilvl w:val="0"/>
          <w:numId w:val="9"/>
        </w:numPr>
        <w:spacing w:afterLines="50" w:after="120"/>
        <w:ind w:leftChars="0"/>
        <w:rPr>
          <w:b/>
          <w:sz w:val="22"/>
          <w:szCs w:val="22"/>
          <w:lang w:val="en-US"/>
        </w:rPr>
      </w:pPr>
      <w:r>
        <w:rPr>
          <w:b/>
          <w:sz w:val="22"/>
          <w:szCs w:val="22"/>
        </w:rPr>
        <w:t>Rel-17</w:t>
      </w:r>
      <w:r w:rsidRPr="003729DB">
        <w:rPr>
          <w:b/>
          <w:sz w:val="22"/>
          <w:szCs w:val="22"/>
        </w:rPr>
        <w:t xml:space="preserve"> can consider the following two alternatives for further study</w:t>
      </w:r>
    </w:p>
    <w:p w14:paraId="35BFDB7D" w14:textId="77777777" w:rsidR="00FD4E06" w:rsidRPr="003729DB" w:rsidRDefault="00FD4E06" w:rsidP="002D5F94">
      <w:pPr>
        <w:pStyle w:val="afd"/>
        <w:numPr>
          <w:ilvl w:val="1"/>
          <w:numId w:val="9"/>
        </w:numPr>
        <w:spacing w:afterLines="50" w:after="120"/>
        <w:ind w:leftChars="0"/>
        <w:rPr>
          <w:b/>
          <w:sz w:val="22"/>
          <w:szCs w:val="22"/>
          <w:lang w:val="en-US"/>
        </w:rPr>
      </w:pPr>
      <w:r>
        <w:rPr>
          <w:b/>
          <w:sz w:val="22"/>
          <w:szCs w:val="22"/>
          <w:lang w:val="en-US"/>
        </w:rPr>
        <w:t xml:space="preserve">Alt 1: </w:t>
      </w:r>
      <w:r w:rsidRPr="00B5183C">
        <w:rPr>
          <w:b/>
          <w:sz w:val="22"/>
          <w:szCs w:val="22"/>
          <w:lang w:val="en-US"/>
        </w:rPr>
        <w:t>If a DL-AoD reporting wh</w:t>
      </w:r>
      <w:r>
        <w:rPr>
          <w:b/>
          <w:sz w:val="22"/>
          <w:szCs w:val="22"/>
          <w:lang w:val="en-US"/>
        </w:rPr>
        <w:t>ere</w:t>
      </w:r>
      <w:r w:rsidRPr="00B5183C">
        <w:rPr>
          <w:b/>
          <w:sz w:val="22"/>
          <w:szCs w:val="22"/>
          <w:lang w:val="en-US"/>
        </w:rPr>
        <w:t xml:space="preserve"> all RSRP measurements correspond to the same Rx beam index is enough to achieve sufficient positioning accuracy, </w:t>
      </w:r>
      <w:r>
        <w:rPr>
          <w:b/>
          <w:sz w:val="22"/>
          <w:szCs w:val="22"/>
          <w:lang w:val="en-US"/>
        </w:rPr>
        <w:t>Option 2 is adopted</w:t>
      </w:r>
    </w:p>
    <w:p w14:paraId="1C54132C" w14:textId="5757B02F" w:rsidR="00FD4E06" w:rsidRDefault="00FD4E06" w:rsidP="002D5F94">
      <w:pPr>
        <w:pStyle w:val="afd"/>
        <w:numPr>
          <w:ilvl w:val="1"/>
          <w:numId w:val="9"/>
        </w:numPr>
        <w:spacing w:afterLines="50" w:after="120"/>
        <w:ind w:leftChars="0"/>
        <w:rPr>
          <w:b/>
          <w:sz w:val="22"/>
          <w:szCs w:val="22"/>
          <w:lang w:val="en-US"/>
        </w:rPr>
      </w:pPr>
      <w:r w:rsidRPr="003729DB">
        <w:rPr>
          <w:b/>
          <w:sz w:val="22"/>
          <w:szCs w:val="22"/>
          <w:lang w:val="en-US"/>
        </w:rPr>
        <w:t>Alt 2: I</w:t>
      </w:r>
      <w:r w:rsidRPr="000E456F">
        <w:rPr>
          <w:b/>
          <w:sz w:val="22"/>
          <w:szCs w:val="22"/>
          <w:lang w:val="en-US"/>
        </w:rPr>
        <w:t xml:space="preserve">f </w:t>
      </w:r>
      <w:r w:rsidRPr="00B5183C">
        <w:rPr>
          <w:b/>
          <w:sz w:val="22"/>
          <w:szCs w:val="22"/>
          <w:lang w:val="en-US"/>
        </w:rPr>
        <w:t>a DL-AoD reporting wh</w:t>
      </w:r>
      <w:r>
        <w:rPr>
          <w:b/>
          <w:sz w:val="22"/>
          <w:szCs w:val="22"/>
          <w:lang w:val="en-US"/>
        </w:rPr>
        <w:t>ere</w:t>
      </w:r>
      <w:r w:rsidRPr="00B5183C">
        <w:rPr>
          <w:b/>
          <w:sz w:val="22"/>
          <w:szCs w:val="22"/>
          <w:lang w:val="en-US"/>
        </w:rPr>
        <w:t xml:space="preserve"> all RSRP measurements correspond to the same Rx beam index is not enough to achieve sufficient positioning accuracy</w:t>
      </w:r>
      <w:r w:rsidRPr="003729DB">
        <w:rPr>
          <w:b/>
          <w:sz w:val="22"/>
          <w:szCs w:val="22"/>
          <w:lang w:val="en-US"/>
        </w:rPr>
        <w:t xml:space="preserve">, </w:t>
      </w:r>
      <w:r>
        <w:rPr>
          <w:b/>
          <w:sz w:val="22"/>
          <w:szCs w:val="22"/>
          <w:lang w:val="en-US"/>
        </w:rPr>
        <w:t>Option 3 is adopted and it includes Option 2 like measurement results (i.e., based on same Rx beam) and additional measurement result(s) (i.e., based on different Rx beam(s))</w:t>
      </w:r>
    </w:p>
    <w:p w14:paraId="5A0ED6C9" w14:textId="77777777" w:rsidR="00FD4E06" w:rsidRPr="00FD4E06" w:rsidRDefault="00FD4E06" w:rsidP="00FD4E06">
      <w:pPr>
        <w:spacing w:afterLines="50" w:after="120"/>
        <w:rPr>
          <w:sz w:val="22"/>
          <w:szCs w:val="22"/>
          <w:lang w:val="en-US"/>
        </w:rPr>
      </w:pPr>
    </w:p>
    <w:p w14:paraId="14A07029" w14:textId="53F7F92C" w:rsidR="00FD4E06" w:rsidRPr="007633D4" w:rsidRDefault="00FD4E06" w:rsidP="00FD4E06">
      <w:pPr>
        <w:pStyle w:val="2"/>
        <w:numPr>
          <w:ilvl w:val="1"/>
          <w:numId w:val="6"/>
        </w:numPr>
        <w:rPr>
          <w:rFonts w:eastAsia="ＭＳ 明朝"/>
          <w:b/>
          <w:bCs/>
          <w:sz w:val="28"/>
          <w:szCs w:val="24"/>
          <w:lang w:val="en-US"/>
        </w:rPr>
      </w:pPr>
      <w:r w:rsidRPr="00FD4E06">
        <w:rPr>
          <w:rFonts w:eastAsia="ＭＳ 明朝"/>
          <w:b/>
          <w:bCs/>
          <w:sz w:val="28"/>
          <w:szCs w:val="24"/>
          <w:lang w:val="en-US"/>
        </w:rPr>
        <w:t>I</w:t>
      </w:r>
      <w:r>
        <w:rPr>
          <w:rFonts w:eastAsia="ＭＳ 明朝"/>
          <w:b/>
          <w:bCs/>
          <w:sz w:val="28"/>
          <w:szCs w:val="24"/>
          <w:lang w:val="en-US"/>
        </w:rPr>
        <w:t>ndication of expected departure/arrival angle</w:t>
      </w:r>
    </w:p>
    <w:p w14:paraId="69FB8BF7" w14:textId="5DC04A91" w:rsidR="00FD4E06" w:rsidRPr="00205B6A" w:rsidRDefault="00FD4E06" w:rsidP="00FD4E06">
      <w:pPr>
        <w:spacing w:afterLines="50" w:after="120"/>
        <w:rPr>
          <w:sz w:val="22"/>
          <w:lang w:val="en-US"/>
        </w:rPr>
      </w:pPr>
      <w:r>
        <w:rPr>
          <w:sz w:val="22"/>
          <w:lang w:val="en-US"/>
        </w:rPr>
        <w:t xml:space="preserve">Regarding enhancements related to angle measurement and reporting, the following </w:t>
      </w:r>
      <w:r w:rsidR="00C2759F">
        <w:rPr>
          <w:sz w:val="22"/>
          <w:lang w:val="en-US"/>
        </w:rPr>
        <w:t>agreement was made at the previous</w:t>
      </w:r>
      <w:r>
        <w:rPr>
          <w:sz w:val="22"/>
          <w:lang w:val="en-US"/>
        </w:rPr>
        <w:t xml:space="preserve"> meeting [3].</w:t>
      </w:r>
    </w:p>
    <w:p w14:paraId="72356FF9" w14:textId="77777777" w:rsidR="00FD4E06" w:rsidRDefault="00FD4E06" w:rsidP="00FD4E06">
      <w:pPr>
        <w:rPr>
          <w:lang w:val="en-US"/>
        </w:rPr>
      </w:pPr>
      <w:r w:rsidRPr="00CC7D01">
        <w:rPr>
          <w:rFonts w:eastAsia="ＭＳ 明朝"/>
          <w:noProof/>
          <w:sz w:val="22"/>
          <w:szCs w:val="22"/>
          <w:lang w:val="en-US"/>
        </w:rPr>
        <w:lastRenderedPageBreak/>
        <mc:AlternateContent>
          <mc:Choice Requires="wps">
            <w:drawing>
              <wp:inline distT="0" distB="0" distL="0" distR="0" wp14:anchorId="0463EE5C" wp14:editId="32E0DDF3">
                <wp:extent cx="6332220" cy="2306471"/>
                <wp:effectExtent l="0" t="0" r="11430" b="1778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06471"/>
                        </a:xfrm>
                        <a:prstGeom prst="rect">
                          <a:avLst/>
                        </a:prstGeom>
                        <a:solidFill>
                          <a:srgbClr val="FFFFFF"/>
                        </a:solidFill>
                        <a:ln w="9525">
                          <a:solidFill>
                            <a:srgbClr val="000000"/>
                          </a:solidFill>
                          <a:miter lim="800000"/>
                          <a:headEnd/>
                          <a:tailEnd/>
                        </a:ln>
                      </wps:spPr>
                      <wps:txbx>
                        <w:txbxContent>
                          <w:p w14:paraId="708B1BD4" w14:textId="77777777" w:rsidR="00B73D91" w:rsidRPr="00FD4E06" w:rsidRDefault="00B73D91" w:rsidP="00FD4E06">
                            <w:pPr>
                              <w:jc w:val="left"/>
                              <w:rPr>
                                <w:sz w:val="21"/>
                                <w:lang w:val="en-US" w:eastAsia="x-none"/>
                              </w:rPr>
                            </w:pPr>
                            <w:r w:rsidRPr="00FD4E06">
                              <w:rPr>
                                <w:sz w:val="21"/>
                                <w:highlight w:val="green"/>
                                <w:lang w:val="en-US" w:eastAsia="x-none"/>
                              </w:rPr>
                              <w:t>Agreement:</w:t>
                            </w:r>
                          </w:p>
                          <w:p w14:paraId="23B78E13" w14:textId="77777777" w:rsidR="00B73D91" w:rsidRPr="00FD4E06" w:rsidRDefault="00B73D91"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B73D91" w:rsidRPr="00FD4E06" w:rsidRDefault="00B73D91" w:rsidP="002D5F94">
                            <w:pPr>
                              <w:numPr>
                                <w:ilvl w:val="0"/>
                                <w:numId w:val="13"/>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B73D91" w:rsidRPr="00FD4E06" w:rsidRDefault="00B73D91" w:rsidP="002D5F94">
                            <w:pPr>
                              <w:numPr>
                                <w:ilvl w:val="1"/>
                                <w:numId w:val="13"/>
                              </w:numPr>
                              <w:jc w:val="left"/>
                              <w:rPr>
                                <w:sz w:val="21"/>
                                <w:lang w:val="en-US" w:eastAsia="x-none"/>
                              </w:rPr>
                            </w:pPr>
                            <w:r w:rsidRPr="00FD4E06">
                              <w:rPr>
                                <w:sz w:val="21"/>
                                <w:lang w:val="de-DE" w:eastAsia="x-none"/>
                              </w:rPr>
                              <w:t xml:space="preserve">Single Expected DL-AoD/ZoD </w:t>
                            </w:r>
                            <w:r w:rsidRPr="00FD4E06">
                              <w:rPr>
                                <w:sz w:val="21"/>
                                <w:lang w:val="en-US" w:eastAsia="x-none"/>
                              </w:rPr>
                              <w:t>and uncertainty (of the expected DL-AoD/</w:t>
                            </w:r>
                            <w:proofErr w:type="spellStart"/>
                            <w:r w:rsidRPr="00FD4E06">
                              <w:rPr>
                                <w:sz w:val="21"/>
                                <w:lang w:val="en-US" w:eastAsia="x-none"/>
                              </w:rPr>
                              <w:t>ZoD</w:t>
                            </w:r>
                            <w:proofErr w:type="spellEnd"/>
                            <w:r w:rsidRPr="00FD4E06">
                              <w:rPr>
                                <w:sz w:val="21"/>
                                <w:lang w:val="en-US" w:eastAsia="x-none"/>
                              </w:rPr>
                              <w:t xml:space="preserve"> value) range(s) </w:t>
                            </w:r>
                            <w:r w:rsidRPr="00FD4E06">
                              <w:rPr>
                                <w:sz w:val="21"/>
                                <w:lang w:val="de-DE" w:eastAsia="x-none"/>
                              </w:rPr>
                              <w:t>can be provided to the UE for each [TRP]</w:t>
                            </w:r>
                            <w:r w:rsidRPr="00FD4E06">
                              <w:rPr>
                                <w:sz w:val="21"/>
                                <w:lang w:eastAsia="x-none"/>
                              </w:rPr>
                              <w:t> </w:t>
                            </w:r>
                          </w:p>
                          <w:p w14:paraId="1E8B99F6" w14:textId="77777777" w:rsidR="00B73D91" w:rsidRPr="00FD4E06" w:rsidRDefault="00B73D91" w:rsidP="002D5F94">
                            <w:pPr>
                              <w:numPr>
                                <w:ilvl w:val="0"/>
                                <w:numId w:val="13"/>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B73D91" w:rsidRPr="00FD4E06" w:rsidRDefault="00B73D91" w:rsidP="002D5F94">
                            <w:pPr>
                              <w:numPr>
                                <w:ilvl w:val="1"/>
                                <w:numId w:val="13"/>
                              </w:numPr>
                              <w:jc w:val="left"/>
                              <w:rPr>
                                <w:sz w:val="21"/>
                                <w:lang w:val="en-US" w:eastAsia="x-none"/>
                              </w:rPr>
                            </w:pPr>
                            <w:r w:rsidRPr="00FD4E06">
                              <w:rPr>
                                <w:sz w:val="21"/>
                                <w:lang w:val="de-DE" w:eastAsia="x-none"/>
                              </w:rPr>
                              <w:t xml:space="preserve">Single Expected DL-AoA/ZoA </w:t>
                            </w:r>
                            <w:r w:rsidRPr="00FD4E06">
                              <w:rPr>
                                <w:sz w:val="21"/>
                                <w:lang w:val="en-US" w:eastAsia="x-none"/>
                              </w:rPr>
                              <w:t>and uncertainty (of the expected DL-AoA/</w:t>
                            </w:r>
                            <w:proofErr w:type="spellStart"/>
                            <w:r w:rsidRPr="00FD4E06">
                              <w:rPr>
                                <w:sz w:val="21"/>
                                <w:lang w:val="en-US" w:eastAsia="x-none"/>
                              </w:rPr>
                              <w:t>ZoA</w:t>
                            </w:r>
                            <w:proofErr w:type="spellEnd"/>
                            <w:r w:rsidRPr="00FD4E06">
                              <w:rPr>
                                <w:sz w:val="21"/>
                                <w:lang w:val="en-US" w:eastAsia="x-none"/>
                              </w:rPr>
                              <w:t xml:space="preserve"> value) range(s) </w:t>
                            </w:r>
                            <w:r w:rsidRPr="00FD4E06">
                              <w:rPr>
                                <w:sz w:val="21"/>
                                <w:lang w:val="de-DE" w:eastAsia="x-none"/>
                              </w:rPr>
                              <w:t>can be provided to the UE for each [TRP]</w:t>
                            </w:r>
                          </w:p>
                          <w:p w14:paraId="0B18B5E5" w14:textId="77777777" w:rsidR="00B73D91" w:rsidRPr="00FD4E06" w:rsidRDefault="00B73D91" w:rsidP="002D5F94">
                            <w:pPr>
                              <w:numPr>
                                <w:ilvl w:val="0"/>
                                <w:numId w:val="13"/>
                              </w:numPr>
                              <w:jc w:val="left"/>
                              <w:rPr>
                                <w:sz w:val="21"/>
                                <w:lang w:val="en-US" w:eastAsia="x-none"/>
                              </w:rPr>
                            </w:pPr>
                            <w:r w:rsidRPr="00FD4E06">
                              <w:rPr>
                                <w:sz w:val="21"/>
                                <w:lang w:val="en-US" w:eastAsia="x-none"/>
                              </w:rPr>
                              <w:t>Option 3: Indication of expected AoD/</w:t>
                            </w:r>
                            <w:proofErr w:type="spellStart"/>
                            <w:r w:rsidRPr="00FD4E06">
                              <w:rPr>
                                <w:sz w:val="21"/>
                                <w:lang w:val="en-US" w:eastAsia="x-none"/>
                              </w:rPr>
                              <w:t>ZoD</w:t>
                            </w:r>
                            <w:proofErr w:type="spellEnd"/>
                            <w:r w:rsidRPr="00FD4E06">
                              <w:rPr>
                                <w:sz w:val="21"/>
                                <w:lang w:val="en-US" w:eastAsia="x-none"/>
                              </w:rPr>
                              <w:t xml:space="preserve"> or AoA/</w:t>
                            </w:r>
                            <w:proofErr w:type="spellStart"/>
                            <w:r w:rsidRPr="00FD4E06">
                              <w:rPr>
                                <w:sz w:val="21"/>
                                <w:lang w:val="en-US" w:eastAsia="x-none"/>
                              </w:rPr>
                              <w:t>ZoA</w:t>
                            </w:r>
                            <w:proofErr w:type="spellEnd"/>
                            <w:r w:rsidRPr="00FD4E06">
                              <w:rPr>
                                <w:sz w:val="21"/>
                                <w:lang w:val="en-US" w:eastAsia="x-none"/>
                              </w:rPr>
                              <w:t xml:space="preserve"> value and uncertainty is not introduced.</w:t>
                            </w:r>
                          </w:p>
                          <w:p w14:paraId="4E06B808" w14:textId="77777777" w:rsidR="00B73D91" w:rsidRPr="00FD4E06" w:rsidRDefault="00B73D91" w:rsidP="002D5F94">
                            <w:pPr>
                              <w:numPr>
                                <w:ilvl w:val="0"/>
                                <w:numId w:val="13"/>
                              </w:numPr>
                              <w:tabs>
                                <w:tab w:val="clear" w:pos="720"/>
                                <w:tab w:val="left" w:pos="709"/>
                              </w:tabs>
                              <w:jc w:val="left"/>
                              <w:rPr>
                                <w:sz w:val="21"/>
                                <w:lang w:val="en-US" w:eastAsia="x-none"/>
                              </w:rPr>
                            </w:pPr>
                            <w:r w:rsidRPr="00FD4E06">
                              <w:rPr>
                                <w:sz w:val="21"/>
                                <w:lang w:val="de-DE" w:eastAsia="x-none"/>
                              </w:rPr>
                              <w:t>FFS: details of signaling</w:t>
                            </w:r>
                          </w:p>
                          <w:p w14:paraId="27CC8949" w14:textId="026C56AB" w:rsidR="00B73D91" w:rsidRPr="00FD4E06" w:rsidRDefault="00B73D91"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txbxContent>
                      </wps:txbx>
                      <wps:bodyPr rot="0" vert="horz" wrap="square" lIns="91440" tIns="45720" rIns="91440" bIns="45720" anchor="t" anchorCtr="0">
                        <a:noAutofit/>
                      </wps:bodyPr>
                    </wps:wsp>
                  </a:graphicData>
                </a:graphic>
              </wp:inline>
            </w:drawing>
          </mc:Choice>
          <mc:Fallback>
            <w:pict>
              <v:shape w14:anchorId="0463EE5C" id="_x0000_s1029" type="#_x0000_t202" style="width:498.6pt;height:18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">
                <v:textbox>
                  <w:txbxContent>
                    <w:p w14:paraId="708B1BD4" w14:textId="77777777" w:rsidR="00B73D91" w:rsidRPr="00FD4E06" w:rsidRDefault="00B73D91" w:rsidP="00FD4E06">
                      <w:pPr>
                        <w:jc w:val="left"/>
                        <w:rPr>
                          <w:sz w:val="21"/>
                          <w:lang w:val="en-US" w:eastAsia="x-none"/>
                        </w:rPr>
                      </w:pPr>
                      <w:r w:rsidRPr="00FD4E06">
                        <w:rPr>
                          <w:sz w:val="21"/>
                          <w:highlight w:val="green"/>
                          <w:lang w:val="en-US" w:eastAsia="x-none"/>
                        </w:rPr>
                        <w:t>Agreement:</w:t>
                      </w:r>
                    </w:p>
                    <w:p w14:paraId="23B78E13" w14:textId="77777777" w:rsidR="00B73D91" w:rsidRPr="00FD4E06" w:rsidRDefault="00B73D91"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B73D91" w:rsidRPr="00FD4E06" w:rsidRDefault="00B73D91" w:rsidP="002D5F94">
                      <w:pPr>
                        <w:numPr>
                          <w:ilvl w:val="0"/>
                          <w:numId w:val="13"/>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B73D91" w:rsidRPr="00FD4E06" w:rsidRDefault="00B73D91" w:rsidP="002D5F94">
                      <w:pPr>
                        <w:numPr>
                          <w:ilvl w:val="1"/>
                          <w:numId w:val="13"/>
                        </w:numPr>
                        <w:jc w:val="left"/>
                        <w:rPr>
                          <w:sz w:val="21"/>
                          <w:lang w:val="en-US" w:eastAsia="x-none"/>
                        </w:rPr>
                      </w:pPr>
                      <w:r w:rsidRPr="00FD4E06">
                        <w:rPr>
                          <w:sz w:val="21"/>
                          <w:lang w:val="de-DE" w:eastAsia="x-none"/>
                        </w:rPr>
                        <w:t xml:space="preserve">Single Expected DL-AoD/ZoD </w:t>
                      </w:r>
                      <w:r w:rsidRPr="00FD4E06">
                        <w:rPr>
                          <w:sz w:val="21"/>
                          <w:lang w:val="en-US" w:eastAsia="x-none"/>
                        </w:rPr>
                        <w:t>and uncertainty (of the expected DL-AoD/</w:t>
                      </w:r>
                      <w:proofErr w:type="spellStart"/>
                      <w:r w:rsidRPr="00FD4E06">
                        <w:rPr>
                          <w:sz w:val="21"/>
                          <w:lang w:val="en-US" w:eastAsia="x-none"/>
                        </w:rPr>
                        <w:t>ZoD</w:t>
                      </w:r>
                      <w:proofErr w:type="spellEnd"/>
                      <w:r w:rsidRPr="00FD4E06">
                        <w:rPr>
                          <w:sz w:val="21"/>
                          <w:lang w:val="en-US" w:eastAsia="x-none"/>
                        </w:rPr>
                        <w:t xml:space="preserve"> value) range(s) </w:t>
                      </w:r>
                      <w:r w:rsidRPr="00FD4E06">
                        <w:rPr>
                          <w:sz w:val="21"/>
                          <w:lang w:val="de-DE" w:eastAsia="x-none"/>
                        </w:rPr>
                        <w:t>can be provided to the UE for each [TRP]</w:t>
                      </w:r>
                      <w:r w:rsidRPr="00FD4E06">
                        <w:rPr>
                          <w:sz w:val="21"/>
                          <w:lang w:eastAsia="x-none"/>
                        </w:rPr>
                        <w:t> </w:t>
                      </w:r>
                    </w:p>
                    <w:p w14:paraId="1E8B99F6" w14:textId="77777777" w:rsidR="00B73D91" w:rsidRPr="00FD4E06" w:rsidRDefault="00B73D91" w:rsidP="002D5F94">
                      <w:pPr>
                        <w:numPr>
                          <w:ilvl w:val="0"/>
                          <w:numId w:val="13"/>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B73D91" w:rsidRPr="00FD4E06" w:rsidRDefault="00B73D91" w:rsidP="002D5F94">
                      <w:pPr>
                        <w:numPr>
                          <w:ilvl w:val="1"/>
                          <w:numId w:val="13"/>
                        </w:numPr>
                        <w:jc w:val="left"/>
                        <w:rPr>
                          <w:sz w:val="21"/>
                          <w:lang w:val="en-US" w:eastAsia="x-none"/>
                        </w:rPr>
                      </w:pPr>
                      <w:r w:rsidRPr="00FD4E06">
                        <w:rPr>
                          <w:sz w:val="21"/>
                          <w:lang w:val="de-DE" w:eastAsia="x-none"/>
                        </w:rPr>
                        <w:t xml:space="preserve">Single Expected DL-AoA/ZoA </w:t>
                      </w:r>
                      <w:r w:rsidRPr="00FD4E06">
                        <w:rPr>
                          <w:sz w:val="21"/>
                          <w:lang w:val="en-US" w:eastAsia="x-none"/>
                        </w:rPr>
                        <w:t>and uncertainty (of the expected DL-AoA/</w:t>
                      </w:r>
                      <w:proofErr w:type="spellStart"/>
                      <w:r w:rsidRPr="00FD4E06">
                        <w:rPr>
                          <w:sz w:val="21"/>
                          <w:lang w:val="en-US" w:eastAsia="x-none"/>
                        </w:rPr>
                        <w:t>ZoA</w:t>
                      </w:r>
                      <w:proofErr w:type="spellEnd"/>
                      <w:r w:rsidRPr="00FD4E06">
                        <w:rPr>
                          <w:sz w:val="21"/>
                          <w:lang w:val="en-US" w:eastAsia="x-none"/>
                        </w:rPr>
                        <w:t xml:space="preserve"> value) range(s) </w:t>
                      </w:r>
                      <w:r w:rsidRPr="00FD4E06">
                        <w:rPr>
                          <w:sz w:val="21"/>
                          <w:lang w:val="de-DE" w:eastAsia="x-none"/>
                        </w:rPr>
                        <w:t>can be provided to the UE for each [TRP]</w:t>
                      </w:r>
                    </w:p>
                    <w:p w14:paraId="0B18B5E5" w14:textId="77777777" w:rsidR="00B73D91" w:rsidRPr="00FD4E06" w:rsidRDefault="00B73D91" w:rsidP="002D5F94">
                      <w:pPr>
                        <w:numPr>
                          <w:ilvl w:val="0"/>
                          <w:numId w:val="13"/>
                        </w:numPr>
                        <w:jc w:val="left"/>
                        <w:rPr>
                          <w:sz w:val="21"/>
                          <w:lang w:val="en-US" w:eastAsia="x-none"/>
                        </w:rPr>
                      </w:pPr>
                      <w:r w:rsidRPr="00FD4E06">
                        <w:rPr>
                          <w:sz w:val="21"/>
                          <w:lang w:val="en-US" w:eastAsia="x-none"/>
                        </w:rPr>
                        <w:t>Option 3: Indication of expected AoD/</w:t>
                      </w:r>
                      <w:proofErr w:type="spellStart"/>
                      <w:r w:rsidRPr="00FD4E06">
                        <w:rPr>
                          <w:sz w:val="21"/>
                          <w:lang w:val="en-US" w:eastAsia="x-none"/>
                        </w:rPr>
                        <w:t>ZoD</w:t>
                      </w:r>
                      <w:proofErr w:type="spellEnd"/>
                      <w:r w:rsidRPr="00FD4E06">
                        <w:rPr>
                          <w:sz w:val="21"/>
                          <w:lang w:val="en-US" w:eastAsia="x-none"/>
                        </w:rPr>
                        <w:t xml:space="preserve"> or AoA/</w:t>
                      </w:r>
                      <w:proofErr w:type="spellStart"/>
                      <w:r w:rsidRPr="00FD4E06">
                        <w:rPr>
                          <w:sz w:val="21"/>
                          <w:lang w:val="en-US" w:eastAsia="x-none"/>
                        </w:rPr>
                        <w:t>ZoA</w:t>
                      </w:r>
                      <w:proofErr w:type="spellEnd"/>
                      <w:r w:rsidRPr="00FD4E06">
                        <w:rPr>
                          <w:sz w:val="21"/>
                          <w:lang w:val="en-US" w:eastAsia="x-none"/>
                        </w:rPr>
                        <w:t xml:space="preserve"> value and uncertainty is not introduced.</w:t>
                      </w:r>
                    </w:p>
                    <w:p w14:paraId="4E06B808" w14:textId="77777777" w:rsidR="00B73D91" w:rsidRPr="00FD4E06" w:rsidRDefault="00B73D91" w:rsidP="002D5F94">
                      <w:pPr>
                        <w:numPr>
                          <w:ilvl w:val="0"/>
                          <w:numId w:val="13"/>
                        </w:numPr>
                        <w:tabs>
                          <w:tab w:val="clear" w:pos="720"/>
                          <w:tab w:val="left" w:pos="709"/>
                        </w:tabs>
                        <w:jc w:val="left"/>
                        <w:rPr>
                          <w:sz w:val="21"/>
                          <w:lang w:val="en-US" w:eastAsia="x-none"/>
                        </w:rPr>
                      </w:pPr>
                      <w:r w:rsidRPr="00FD4E06">
                        <w:rPr>
                          <w:sz w:val="21"/>
                          <w:lang w:val="de-DE" w:eastAsia="x-none"/>
                        </w:rPr>
                        <w:t>FFS: details of signaling</w:t>
                      </w:r>
                    </w:p>
                    <w:p w14:paraId="27CC8949" w14:textId="026C56AB" w:rsidR="00B73D91" w:rsidRPr="00FD4E06" w:rsidRDefault="00B73D91"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txbxContent>
                </v:textbox>
                <w10:anchorlock/>
              </v:shape>
            </w:pict>
          </mc:Fallback>
        </mc:AlternateContent>
      </w:r>
    </w:p>
    <w:p w14:paraId="07159D38" w14:textId="3F919C9F" w:rsidR="00FD4E06" w:rsidRDefault="00007E7E" w:rsidP="00C2759F">
      <w:pPr>
        <w:spacing w:afterLines="50" w:after="120"/>
        <w:rPr>
          <w:sz w:val="22"/>
          <w:szCs w:val="22"/>
          <w:lang w:val="en-US"/>
        </w:rPr>
      </w:pPr>
      <w:r>
        <w:rPr>
          <w:sz w:val="22"/>
          <w:szCs w:val="22"/>
          <w:lang w:val="en-US"/>
        </w:rPr>
        <w:t>Regarding</w:t>
      </w:r>
      <w:r w:rsidR="00A73B89">
        <w:rPr>
          <w:sz w:val="22"/>
          <w:szCs w:val="22"/>
          <w:lang w:val="en-US"/>
        </w:rPr>
        <w:t xml:space="preserve"> UL-AoA measurement, RAN1 agreed supporting expected AoA/</w:t>
      </w:r>
      <w:proofErr w:type="spellStart"/>
      <w:r w:rsidR="00A73B89">
        <w:rPr>
          <w:sz w:val="22"/>
          <w:szCs w:val="22"/>
          <w:lang w:val="en-US"/>
        </w:rPr>
        <w:t>ZoA</w:t>
      </w:r>
      <w:proofErr w:type="spellEnd"/>
      <w:r w:rsidR="00A73B89">
        <w:rPr>
          <w:sz w:val="22"/>
          <w:szCs w:val="22"/>
          <w:lang w:val="en-US"/>
        </w:rPr>
        <w:t xml:space="preserve"> signaling from LMF to gNB/TRP</w:t>
      </w:r>
      <w:r>
        <w:rPr>
          <w:rFonts w:hint="eastAsia"/>
          <w:sz w:val="22"/>
          <w:szCs w:val="22"/>
          <w:lang w:val="en-US"/>
        </w:rPr>
        <w:t xml:space="preserve"> </w:t>
      </w:r>
      <w:r>
        <w:rPr>
          <w:sz w:val="22"/>
          <w:szCs w:val="22"/>
          <w:lang w:val="en-US"/>
        </w:rPr>
        <w:t>in order to improve accuracy of UL-AoA positioning</w:t>
      </w:r>
      <w:r w:rsidR="00C11A94">
        <w:rPr>
          <w:sz w:val="22"/>
          <w:szCs w:val="22"/>
          <w:lang w:val="en-US"/>
        </w:rPr>
        <w:t>. Similarly, in case of DL-AoD measurement</w:t>
      </w:r>
      <w:r w:rsidR="00A76EC1">
        <w:rPr>
          <w:sz w:val="22"/>
          <w:szCs w:val="22"/>
          <w:lang w:val="en-US"/>
        </w:rPr>
        <w:t xml:space="preserve">, </w:t>
      </w:r>
      <w:r w:rsidR="00A82A56">
        <w:rPr>
          <w:sz w:val="22"/>
          <w:szCs w:val="22"/>
          <w:lang w:val="en-US"/>
        </w:rPr>
        <w:t xml:space="preserve">indication of </w:t>
      </w:r>
      <w:r w:rsidR="00A76EC1">
        <w:rPr>
          <w:sz w:val="22"/>
          <w:szCs w:val="22"/>
          <w:lang w:val="en-US"/>
        </w:rPr>
        <w:t>expected departure/arrival angle</w:t>
      </w:r>
      <w:r w:rsidR="00A82A56">
        <w:rPr>
          <w:sz w:val="22"/>
          <w:szCs w:val="22"/>
          <w:lang w:val="en-US"/>
        </w:rPr>
        <w:t xml:space="preserve"> value for DL-AoD</w:t>
      </w:r>
      <w:r>
        <w:rPr>
          <w:sz w:val="22"/>
          <w:szCs w:val="22"/>
          <w:lang w:val="en-US"/>
        </w:rPr>
        <w:t xml:space="preserve"> measurement</w:t>
      </w:r>
      <w:r w:rsidR="00A82A56">
        <w:rPr>
          <w:sz w:val="22"/>
          <w:szCs w:val="22"/>
          <w:lang w:val="en-US"/>
        </w:rPr>
        <w:t xml:space="preserve"> purpose would be helpful to </w:t>
      </w:r>
      <w:r>
        <w:rPr>
          <w:sz w:val="22"/>
          <w:szCs w:val="22"/>
          <w:lang w:val="en-US"/>
        </w:rPr>
        <w:t>perform efficiently Rx beam sweeping</w:t>
      </w:r>
      <w:r w:rsidR="00A82A56">
        <w:rPr>
          <w:sz w:val="22"/>
          <w:szCs w:val="22"/>
          <w:lang w:val="en-US"/>
        </w:rPr>
        <w:t xml:space="preserve"> at the UE</w:t>
      </w:r>
      <w:r w:rsidR="00A76EC1">
        <w:rPr>
          <w:sz w:val="22"/>
          <w:szCs w:val="22"/>
          <w:lang w:val="en-US"/>
        </w:rPr>
        <w:t xml:space="preserve">. Therefore, </w:t>
      </w:r>
      <w:r w:rsidR="00C11A94">
        <w:rPr>
          <w:sz w:val="22"/>
          <w:szCs w:val="22"/>
          <w:lang w:val="en-US"/>
        </w:rPr>
        <w:t>w</w:t>
      </w:r>
      <w:r w:rsidR="00A76EC1">
        <w:rPr>
          <w:sz w:val="22"/>
          <w:szCs w:val="22"/>
          <w:lang w:val="en-US"/>
        </w:rPr>
        <w:t>e support introducing indication of expected angle value</w:t>
      </w:r>
      <w:r w:rsidR="00C11A94">
        <w:rPr>
          <w:sz w:val="22"/>
          <w:szCs w:val="22"/>
          <w:lang w:val="en-US"/>
        </w:rPr>
        <w:t xml:space="preserve"> for DL-AoD measurement</w:t>
      </w:r>
      <w:r w:rsidR="00A76EC1">
        <w:rPr>
          <w:sz w:val="22"/>
          <w:szCs w:val="22"/>
          <w:lang w:val="en-US"/>
        </w:rPr>
        <w:t>.</w:t>
      </w:r>
    </w:p>
    <w:p w14:paraId="4DF92215" w14:textId="28D0D9DD" w:rsidR="0039366A" w:rsidRPr="0039366A" w:rsidRDefault="00007E7E" w:rsidP="00C2759F">
      <w:pPr>
        <w:widowControl w:val="0"/>
        <w:spacing w:afterLines="50" w:after="120"/>
        <w:rPr>
          <w:rFonts w:eastAsiaTheme="minorEastAsia"/>
          <w:kern w:val="2"/>
          <w:sz w:val="22"/>
          <w:szCs w:val="22"/>
          <w:lang w:val="en-US"/>
        </w:rPr>
      </w:pPr>
      <w:r>
        <w:rPr>
          <w:rFonts w:eastAsiaTheme="minorEastAsia"/>
          <w:kern w:val="2"/>
          <w:sz w:val="22"/>
          <w:szCs w:val="22"/>
          <w:lang w:val="en-US"/>
        </w:rPr>
        <w:t>In the above agreement, there are three options. Regarding</w:t>
      </w:r>
      <w:r w:rsidR="0039366A">
        <w:rPr>
          <w:rFonts w:eastAsiaTheme="minorEastAsia"/>
          <w:kern w:val="2"/>
          <w:sz w:val="22"/>
          <w:szCs w:val="22"/>
          <w:lang w:val="en-US"/>
        </w:rPr>
        <w:t xml:space="preserve"> Option 1, the overhead of </w:t>
      </w:r>
      <w:r w:rsidR="00A6749D">
        <w:rPr>
          <w:rFonts w:eastAsiaTheme="minorEastAsia"/>
          <w:kern w:val="2"/>
          <w:sz w:val="22"/>
          <w:szCs w:val="22"/>
          <w:lang w:val="en-US"/>
        </w:rPr>
        <w:t>expected angle</w:t>
      </w:r>
      <w:r w:rsidR="0039366A">
        <w:rPr>
          <w:rFonts w:eastAsiaTheme="minorEastAsia"/>
          <w:kern w:val="2"/>
          <w:sz w:val="22"/>
          <w:szCs w:val="22"/>
          <w:lang w:val="en-US"/>
        </w:rPr>
        <w:t xml:space="preserve"> information may be smaller than the overhead required </w:t>
      </w:r>
      <w:r w:rsidR="008A1898">
        <w:rPr>
          <w:rFonts w:eastAsiaTheme="minorEastAsia"/>
          <w:kern w:val="2"/>
          <w:sz w:val="22"/>
          <w:szCs w:val="22"/>
          <w:lang w:val="en-US"/>
        </w:rPr>
        <w:t>in</w:t>
      </w:r>
      <w:r w:rsidR="0039366A">
        <w:rPr>
          <w:rFonts w:eastAsiaTheme="minorEastAsia"/>
          <w:kern w:val="2"/>
          <w:sz w:val="22"/>
          <w:szCs w:val="22"/>
          <w:lang w:val="en-US"/>
        </w:rPr>
        <w:t xml:space="preserve"> Option 2 since </w:t>
      </w:r>
      <w:r w:rsidR="00104FBC">
        <w:rPr>
          <w:rFonts w:eastAsiaTheme="minorEastAsia"/>
          <w:kern w:val="2"/>
          <w:sz w:val="22"/>
          <w:szCs w:val="22"/>
          <w:lang w:val="en-US"/>
        </w:rPr>
        <w:t xml:space="preserve">DL-PRS resource ID based information can be considered. </w:t>
      </w:r>
      <w:r w:rsidR="00017853">
        <w:rPr>
          <w:rFonts w:eastAsiaTheme="minorEastAsia"/>
          <w:kern w:val="2"/>
          <w:sz w:val="22"/>
          <w:szCs w:val="22"/>
          <w:lang w:val="en-US"/>
        </w:rPr>
        <w:t>T</w:t>
      </w:r>
      <w:r w:rsidR="00104FBC">
        <w:rPr>
          <w:rFonts w:eastAsiaTheme="minorEastAsia"/>
          <w:kern w:val="2"/>
          <w:sz w:val="22"/>
          <w:szCs w:val="22"/>
          <w:lang w:val="en-US"/>
        </w:rPr>
        <w:t>he relation between DL-PRS resource IDs and DL-AoD/</w:t>
      </w:r>
      <w:proofErr w:type="spellStart"/>
      <w:r w:rsidR="00104FBC">
        <w:rPr>
          <w:rFonts w:eastAsiaTheme="minorEastAsia"/>
          <w:kern w:val="2"/>
          <w:sz w:val="22"/>
          <w:szCs w:val="22"/>
          <w:lang w:val="en-US"/>
        </w:rPr>
        <w:t>ZoD</w:t>
      </w:r>
      <w:proofErr w:type="spellEnd"/>
      <w:r w:rsidR="00017853">
        <w:rPr>
          <w:rFonts w:eastAsiaTheme="minorEastAsia"/>
          <w:kern w:val="2"/>
          <w:sz w:val="22"/>
          <w:szCs w:val="22"/>
          <w:lang w:val="en-US"/>
        </w:rPr>
        <w:t xml:space="preserve"> may</w:t>
      </w:r>
      <w:r w:rsidR="00104FBC">
        <w:rPr>
          <w:rFonts w:eastAsiaTheme="minorEastAsia"/>
          <w:kern w:val="2"/>
          <w:sz w:val="22"/>
          <w:szCs w:val="22"/>
          <w:lang w:val="en-US"/>
        </w:rPr>
        <w:t xml:space="preserve"> need to be clear in the specifications</w:t>
      </w:r>
      <w:r w:rsidR="0039366A">
        <w:rPr>
          <w:rFonts w:eastAsiaTheme="minorEastAsia"/>
          <w:kern w:val="2"/>
          <w:sz w:val="22"/>
          <w:szCs w:val="22"/>
          <w:lang w:val="en-US"/>
        </w:rPr>
        <w:t xml:space="preserve">. </w:t>
      </w:r>
      <w:r w:rsidR="00104FBC">
        <w:rPr>
          <w:rFonts w:eastAsiaTheme="minorEastAsia"/>
          <w:kern w:val="2"/>
          <w:sz w:val="22"/>
          <w:szCs w:val="22"/>
          <w:lang w:val="en-US"/>
        </w:rPr>
        <w:t>In addition</w:t>
      </w:r>
      <w:r w:rsidR="0039366A">
        <w:rPr>
          <w:rFonts w:eastAsiaTheme="minorEastAsia"/>
          <w:kern w:val="2"/>
          <w:sz w:val="22"/>
          <w:szCs w:val="22"/>
          <w:lang w:val="en-US"/>
        </w:rPr>
        <w:t xml:space="preserve">, </w:t>
      </w:r>
      <w:r w:rsidR="00C11A94">
        <w:rPr>
          <w:rFonts w:eastAsiaTheme="minorEastAsia"/>
          <w:kern w:val="2"/>
          <w:sz w:val="22"/>
          <w:szCs w:val="22"/>
          <w:lang w:val="en-US"/>
        </w:rPr>
        <w:t xml:space="preserve">how to determine </w:t>
      </w:r>
      <w:r w:rsidR="0039366A">
        <w:rPr>
          <w:rFonts w:eastAsiaTheme="minorEastAsia"/>
          <w:kern w:val="2"/>
          <w:sz w:val="22"/>
          <w:szCs w:val="22"/>
          <w:lang w:val="en-US"/>
        </w:rPr>
        <w:t>Rx beam direction</w:t>
      </w:r>
      <w:r>
        <w:rPr>
          <w:rFonts w:eastAsiaTheme="minorEastAsia"/>
          <w:kern w:val="2"/>
          <w:sz w:val="22"/>
          <w:szCs w:val="22"/>
          <w:lang w:val="en-US"/>
        </w:rPr>
        <w:t xml:space="preserve"> (i.e. DL-AoA/</w:t>
      </w:r>
      <w:proofErr w:type="spellStart"/>
      <w:r>
        <w:rPr>
          <w:rFonts w:eastAsiaTheme="minorEastAsia"/>
          <w:kern w:val="2"/>
          <w:sz w:val="22"/>
          <w:szCs w:val="22"/>
          <w:lang w:val="en-US"/>
        </w:rPr>
        <w:t>ZoA</w:t>
      </w:r>
      <w:proofErr w:type="spellEnd"/>
      <w:r>
        <w:rPr>
          <w:rFonts w:eastAsiaTheme="minorEastAsia"/>
          <w:kern w:val="2"/>
          <w:sz w:val="22"/>
          <w:szCs w:val="22"/>
          <w:lang w:val="en-US"/>
        </w:rPr>
        <w:t>)</w:t>
      </w:r>
      <w:r w:rsidR="0039366A">
        <w:rPr>
          <w:rFonts w:eastAsiaTheme="minorEastAsia"/>
          <w:kern w:val="2"/>
          <w:sz w:val="22"/>
          <w:szCs w:val="22"/>
          <w:lang w:val="en-US"/>
        </w:rPr>
        <w:t xml:space="preserve"> is up to</w:t>
      </w:r>
      <w:r w:rsidR="00C11A94">
        <w:rPr>
          <w:rFonts w:eastAsiaTheme="minorEastAsia"/>
          <w:kern w:val="2"/>
          <w:sz w:val="22"/>
          <w:szCs w:val="22"/>
          <w:lang w:val="en-US"/>
        </w:rPr>
        <w:t xml:space="preserve"> the</w:t>
      </w:r>
      <w:r w:rsidR="0039366A">
        <w:rPr>
          <w:rFonts w:eastAsiaTheme="minorEastAsia"/>
          <w:kern w:val="2"/>
          <w:sz w:val="22"/>
          <w:szCs w:val="22"/>
          <w:lang w:val="en-US"/>
        </w:rPr>
        <w:t xml:space="preserve"> UE. On the other hand, Option 2 can indicate Rx beam direction</w:t>
      </w:r>
      <w:r w:rsidR="008A1898">
        <w:rPr>
          <w:rFonts w:eastAsiaTheme="minorEastAsia"/>
          <w:kern w:val="2"/>
          <w:sz w:val="22"/>
          <w:szCs w:val="22"/>
          <w:lang w:val="en-US"/>
        </w:rPr>
        <w:t>(s)</w:t>
      </w:r>
      <w:r w:rsidR="0039366A">
        <w:rPr>
          <w:rFonts w:eastAsiaTheme="minorEastAsia"/>
          <w:kern w:val="2"/>
          <w:sz w:val="22"/>
          <w:szCs w:val="22"/>
          <w:lang w:val="en-US"/>
        </w:rPr>
        <w:t xml:space="preserve"> for the UE, however, the </w:t>
      </w:r>
      <w:r w:rsidR="00017853">
        <w:rPr>
          <w:rFonts w:eastAsiaTheme="minorEastAsia"/>
          <w:kern w:val="2"/>
          <w:sz w:val="22"/>
          <w:szCs w:val="22"/>
          <w:lang w:val="en-US"/>
        </w:rPr>
        <w:t>overhead of expected angle</w:t>
      </w:r>
      <w:r w:rsidR="0039366A">
        <w:rPr>
          <w:rFonts w:eastAsiaTheme="minorEastAsia"/>
          <w:kern w:val="2"/>
          <w:sz w:val="22"/>
          <w:szCs w:val="22"/>
          <w:lang w:val="en-US"/>
        </w:rPr>
        <w:t xml:space="preserve"> information may be </w:t>
      </w:r>
      <w:r w:rsidR="00017853">
        <w:rPr>
          <w:rFonts w:eastAsiaTheme="minorEastAsia"/>
          <w:kern w:val="2"/>
          <w:sz w:val="22"/>
          <w:szCs w:val="22"/>
          <w:lang w:val="en-US"/>
        </w:rPr>
        <w:t>larger than the overhead</w:t>
      </w:r>
      <w:r>
        <w:rPr>
          <w:rFonts w:eastAsiaTheme="minorEastAsia"/>
          <w:kern w:val="2"/>
          <w:sz w:val="22"/>
          <w:szCs w:val="22"/>
          <w:lang w:val="en-US"/>
        </w:rPr>
        <w:t xml:space="preserve"> required</w:t>
      </w:r>
      <w:r w:rsidR="00017853">
        <w:rPr>
          <w:rFonts w:eastAsiaTheme="minorEastAsia"/>
          <w:kern w:val="2"/>
          <w:sz w:val="22"/>
          <w:szCs w:val="22"/>
          <w:lang w:val="en-US"/>
        </w:rPr>
        <w:t xml:space="preserve"> in Option 1</w:t>
      </w:r>
      <w:r w:rsidR="0039366A">
        <w:rPr>
          <w:rFonts w:eastAsiaTheme="minorEastAsia"/>
          <w:kern w:val="2"/>
          <w:sz w:val="22"/>
          <w:szCs w:val="22"/>
          <w:lang w:val="en-US"/>
        </w:rPr>
        <w:t xml:space="preserve">. </w:t>
      </w:r>
      <w:r w:rsidR="00176E64">
        <w:rPr>
          <w:rFonts w:eastAsiaTheme="minorEastAsia" w:hint="eastAsia"/>
          <w:kern w:val="2"/>
          <w:sz w:val="22"/>
          <w:szCs w:val="22"/>
          <w:lang w:val="en-US"/>
        </w:rPr>
        <w:t xml:space="preserve">Regarding </w:t>
      </w:r>
      <w:r>
        <w:rPr>
          <w:rFonts w:eastAsiaTheme="minorEastAsia"/>
          <w:kern w:val="2"/>
          <w:sz w:val="22"/>
          <w:szCs w:val="22"/>
          <w:lang w:val="en-US"/>
        </w:rPr>
        <w:t>Option 3</w:t>
      </w:r>
      <w:r w:rsidR="00176E64">
        <w:rPr>
          <w:rFonts w:eastAsiaTheme="minorEastAsia"/>
          <w:kern w:val="2"/>
          <w:sz w:val="22"/>
          <w:szCs w:val="22"/>
          <w:lang w:val="en-US"/>
        </w:rPr>
        <w:t>, it</w:t>
      </w:r>
      <w:r>
        <w:rPr>
          <w:rFonts w:eastAsiaTheme="minorEastAsia"/>
          <w:kern w:val="2"/>
          <w:sz w:val="22"/>
          <w:szCs w:val="22"/>
          <w:lang w:val="en-US"/>
        </w:rPr>
        <w:t xml:space="preserve"> means</w:t>
      </w:r>
      <w:r w:rsidR="000B73C7">
        <w:rPr>
          <w:rFonts w:eastAsiaTheme="minorEastAsia"/>
          <w:kern w:val="2"/>
          <w:sz w:val="22"/>
          <w:szCs w:val="22"/>
          <w:lang w:val="en-US"/>
        </w:rPr>
        <w:t xml:space="preserve"> that</w:t>
      </w:r>
      <w:r>
        <w:rPr>
          <w:rFonts w:eastAsiaTheme="minorEastAsia"/>
          <w:kern w:val="2"/>
          <w:sz w:val="22"/>
          <w:szCs w:val="22"/>
          <w:lang w:val="en-US"/>
        </w:rPr>
        <w:t xml:space="preserve"> </w:t>
      </w:r>
      <w:r w:rsidR="009E2A5F">
        <w:rPr>
          <w:rFonts w:eastAsiaTheme="minorEastAsia"/>
          <w:kern w:val="2"/>
          <w:sz w:val="22"/>
          <w:szCs w:val="22"/>
          <w:lang w:val="en-US"/>
        </w:rPr>
        <w:t xml:space="preserve">RAN1 does not introduce </w:t>
      </w:r>
      <w:r w:rsidR="000B73C7">
        <w:rPr>
          <w:rFonts w:eastAsiaTheme="minorEastAsia"/>
          <w:kern w:val="2"/>
          <w:sz w:val="22"/>
          <w:szCs w:val="22"/>
          <w:lang w:val="en-US"/>
        </w:rPr>
        <w:t xml:space="preserve">indication of expected departure/arrival angle value for DL-AoD measurement </w:t>
      </w:r>
      <w:r w:rsidR="009E2A5F">
        <w:rPr>
          <w:rFonts w:eastAsiaTheme="minorEastAsia"/>
          <w:kern w:val="2"/>
          <w:sz w:val="22"/>
          <w:szCs w:val="22"/>
          <w:lang w:val="en-US"/>
        </w:rPr>
        <w:t>in Rel-17 positioning</w:t>
      </w:r>
      <w:r w:rsidR="000B73C7">
        <w:rPr>
          <w:rFonts w:eastAsiaTheme="minorEastAsia"/>
          <w:kern w:val="2"/>
          <w:sz w:val="22"/>
          <w:szCs w:val="22"/>
          <w:lang w:val="en-US"/>
        </w:rPr>
        <w:t xml:space="preserve">. Based on the above </w:t>
      </w:r>
      <w:r w:rsidR="008352D3">
        <w:rPr>
          <w:rFonts w:eastAsiaTheme="minorEastAsia"/>
          <w:kern w:val="2"/>
          <w:sz w:val="22"/>
          <w:szCs w:val="22"/>
          <w:lang w:val="en-US"/>
        </w:rPr>
        <w:t>discussion</w:t>
      </w:r>
      <w:r w:rsidR="000B73C7">
        <w:rPr>
          <w:rFonts w:eastAsiaTheme="minorEastAsia"/>
          <w:kern w:val="2"/>
          <w:sz w:val="22"/>
          <w:szCs w:val="22"/>
          <w:lang w:val="en-US"/>
        </w:rPr>
        <w:t>, we prefer to select either Option 1 or Option 2. In addition, w</w:t>
      </w:r>
      <w:r w:rsidR="0039366A">
        <w:rPr>
          <w:rFonts w:eastAsiaTheme="minorEastAsia"/>
          <w:kern w:val="2"/>
          <w:sz w:val="22"/>
          <w:szCs w:val="22"/>
          <w:lang w:val="en-US"/>
        </w:rPr>
        <w:t>e ma</w:t>
      </w:r>
      <w:r w:rsidR="000B73C7">
        <w:rPr>
          <w:rFonts w:eastAsiaTheme="minorEastAsia"/>
          <w:kern w:val="2"/>
          <w:sz w:val="22"/>
          <w:szCs w:val="22"/>
          <w:lang w:val="en-US"/>
        </w:rPr>
        <w:t xml:space="preserve">y need to consider the </w:t>
      </w:r>
      <w:r w:rsidR="00176E64">
        <w:rPr>
          <w:rFonts w:eastAsiaTheme="minorEastAsia"/>
          <w:kern w:val="2"/>
          <w:sz w:val="22"/>
          <w:szCs w:val="22"/>
          <w:lang w:val="en-US"/>
        </w:rPr>
        <w:t xml:space="preserve">difference of </w:t>
      </w:r>
      <w:r w:rsidR="0039366A">
        <w:rPr>
          <w:rFonts w:eastAsiaTheme="minorEastAsia"/>
          <w:kern w:val="2"/>
          <w:sz w:val="22"/>
          <w:szCs w:val="22"/>
          <w:lang w:val="en-US"/>
        </w:rPr>
        <w:t>required additional assistance information</w:t>
      </w:r>
      <w:r w:rsidR="00176E64">
        <w:rPr>
          <w:rFonts w:eastAsiaTheme="minorEastAsia"/>
          <w:kern w:val="2"/>
          <w:sz w:val="22"/>
          <w:szCs w:val="22"/>
          <w:lang w:val="en-US"/>
        </w:rPr>
        <w:t xml:space="preserve"> between Option 1 and Option 2</w:t>
      </w:r>
      <w:r w:rsidR="0039366A">
        <w:rPr>
          <w:rFonts w:eastAsiaTheme="minorEastAsia"/>
          <w:kern w:val="2"/>
          <w:sz w:val="22"/>
          <w:szCs w:val="22"/>
          <w:lang w:val="en-US"/>
        </w:rPr>
        <w:t>.</w:t>
      </w:r>
    </w:p>
    <w:p w14:paraId="633D2743" w14:textId="001DF6BA" w:rsidR="00FD4E06" w:rsidRPr="00473206" w:rsidRDefault="00A76EC1" w:rsidP="00FD4E06">
      <w:pPr>
        <w:spacing w:afterLines="50" w:after="120"/>
        <w:rPr>
          <w:b/>
          <w:sz w:val="22"/>
          <w:szCs w:val="22"/>
          <w:lang w:val="en-US"/>
        </w:rPr>
      </w:pPr>
      <w:r>
        <w:rPr>
          <w:b/>
          <w:sz w:val="22"/>
          <w:szCs w:val="22"/>
          <w:lang w:val="en-US"/>
        </w:rPr>
        <w:t>Proposal</w:t>
      </w:r>
      <w:r w:rsidR="00FD4E06" w:rsidRPr="00473206">
        <w:rPr>
          <w:b/>
          <w:sz w:val="22"/>
          <w:szCs w:val="22"/>
          <w:lang w:val="en-US"/>
        </w:rPr>
        <w:t xml:space="preserve"> </w:t>
      </w:r>
      <w:r>
        <w:rPr>
          <w:b/>
          <w:sz w:val="22"/>
          <w:szCs w:val="22"/>
          <w:lang w:val="en-US"/>
        </w:rPr>
        <w:t>1</w:t>
      </w:r>
      <w:r w:rsidR="00FD4E06">
        <w:rPr>
          <w:b/>
          <w:sz w:val="22"/>
          <w:szCs w:val="22"/>
          <w:lang w:val="en-US"/>
        </w:rPr>
        <w:t>:</w:t>
      </w:r>
    </w:p>
    <w:p w14:paraId="06EA18B4" w14:textId="620639AD" w:rsidR="00FD4E06" w:rsidRPr="00A76EC1" w:rsidRDefault="00A85B53" w:rsidP="002D5F94">
      <w:pPr>
        <w:pStyle w:val="afd"/>
        <w:numPr>
          <w:ilvl w:val="0"/>
          <w:numId w:val="9"/>
        </w:numPr>
        <w:spacing w:afterLines="50" w:after="120"/>
        <w:ind w:leftChars="0"/>
        <w:rPr>
          <w:b/>
          <w:sz w:val="22"/>
          <w:szCs w:val="22"/>
          <w:lang w:val="en-US"/>
        </w:rPr>
      </w:pPr>
      <w:r>
        <w:rPr>
          <w:b/>
          <w:sz w:val="22"/>
          <w:szCs w:val="22"/>
        </w:rPr>
        <w:t>S</w:t>
      </w:r>
      <w:r w:rsidR="00A76EC1">
        <w:rPr>
          <w:b/>
          <w:sz w:val="22"/>
          <w:szCs w:val="22"/>
        </w:rPr>
        <w:t xml:space="preserve">upport </w:t>
      </w:r>
      <w:r w:rsidR="008A1898">
        <w:rPr>
          <w:b/>
          <w:sz w:val="22"/>
          <w:szCs w:val="22"/>
        </w:rPr>
        <w:t xml:space="preserve">one of </w:t>
      </w:r>
      <w:r w:rsidR="00A76EC1">
        <w:rPr>
          <w:b/>
          <w:sz w:val="22"/>
          <w:szCs w:val="22"/>
        </w:rPr>
        <w:t>the following options</w:t>
      </w:r>
    </w:p>
    <w:p w14:paraId="6414A1DE" w14:textId="77777777" w:rsidR="00A76EC1" w:rsidRPr="00A76EC1" w:rsidRDefault="00A76EC1" w:rsidP="002D5F94">
      <w:pPr>
        <w:pStyle w:val="afd"/>
        <w:numPr>
          <w:ilvl w:val="1"/>
          <w:numId w:val="9"/>
        </w:numPr>
        <w:ind w:leftChars="0"/>
        <w:rPr>
          <w:b/>
          <w:sz w:val="22"/>
          <w:szCs w:val="22"/>
          <w:lang w:val="en-US"/>
        </w:rPr>
      </w:pPr>
      <w:r w:rsidRPr="00A76EC1">
        <w:rPr>
          <w:b/>
          <w:sz w:val="22"/>
          <w:szCs w:val="22"/>
          <w:lang w:val="en-US"/>
        </w:rPr>
        <w:t>Option 1: Indication of expected DL-AoD/</w:t>
      </w:r>
      <w:proofErr w:type="spellStart"/>
      <w:r w:rsidRPr="00A76EC1">
        <w:rPr>
          <w:b/>
          <w:sz w:val="22"/>
          <w:szCs w:val="22"/>
          <w:lang w:val="en-US"/>
        </w:rPr>
        <w:t>ZoD</w:t>
      </w:r>
      <w:proofErr w:type="spellEnd"/>
      <w:r w:rsidRPr="00A76EC1">
        <w:rPr>
          <w:b/>
          <w:sz w:val="22"/>
          <w:szCs w:val="22"/>
          <w:lang w:val="en-US"/>
        </w:rPr>
        <w:t xml:space="preserve"> value and uncertainty (of the expected DL-AoD/</w:t>
      </w:r>
      <w:proofErr w:type="spellStart"/>
      <w:r w:rsidRPr="00A76EC1">
        <w:rPr>
          <w:b/>
          <w:sz w:val="22"/>
          <w:szCs w:val="22"/>
          <w:lang w:val="en-US"/>
        </w:rPr>
        <w:t>ZoD</w:t>
      </w:r>
      <w:proofErr w:type="spellEnd"/>
      <w:r w:rsidRPr="00A76EC1">
        <w:rPr>
          <w:b/>
          <w:sz w:val="22"/>
          <w:szCs w:val="22"/>
          <w:lang w:val="en-US"/>
        </w:rPr>
        <w:t xml:space="preserve"> value) range(s) is signaled by the LMF to the UE</w:t>
      </w:r>
    </w:p>
    <w:p w14:paraId="07552E2B" w14:textId="4B11453B" w:rsidR="00FA45A3" w:rsidRPr="0039366A" w:rsidRDefault="00A76EC1" w:rsidP="002D5F94">
      <w:pPr>
        <w:pStyle w:val="afd"/>
        <w:numPr>
          <w:ilvl w:val="1"/>
          <w:numId w:val="9"/>
        </w:numPr>
        <w:ind w:leftChars="0"/>
        <w:rPr>
          <w:b/>
          <w:sz w:val="22"/>
          <w:szCs w:val="22"/>
          <w:lang w:val="en-US"/>
        </w:rPr>
      </w:pPr>
      <w:r w:rsidRPr="00A76EC1">
        <w:rPr>
          <w:b/>
          <w:sz w:val="22"/>
          <w:szCs w:val="22"/>
          <w:lang w:val="en-US"/>
        </w:rPr>
        <w:t>Option 2: Indication of expected DL-AoA/</w:t>
      </w:r>
      <w:proofErr w:type="spellStart"/>
      <w:r w:rsidRPr="00A76EC1">
        <w:rPr>
          <w:b/>
          <w:sz w:val="22"/>
          <w:szCs w:val="22"/>
          <w:lang w:val="en-US"/>
        </w:rPr>
        <w:t>ZoA</w:t>
      </w:r>
      <w:proofErr w:type="spellEnd"/>
      <w:r w:rsidRPr="00A76EC1">
        <w:rPr>
          <w:b/>
          <w:sz w:val="22"/>
          <w:szCs w:val="22"/>
          <w:lang w:val="en-US"/>
        </w:rPr>
        <w:t xml:space="preserve"> value and uncertainty (of the expected DL-AoA/</w:t>
      </w:r>
      <w:proofErr w:type="spellStart"/>
      <w:r w:rsidRPr="00A76EC1">
        <w:rPr>
          <w:b/>
          <w:sz w:val="22"/>
          <w:szCs w:val="22"/>
          <w:lang w:val="en-US"/>
        </w:rPr>
        <w:t>ZoA</w:t>
      </w:r>
      <w:proofErr w:type="spellEnd"/>
      <w:r w:rsidRPr="00A76EC1">
        <w:rPr>
          <w:b/>
          <w:sz w:val="22"/>
          <w:szCs w:val="22"/>
          <w:lang w:val="en-US"/>
        </w:rPr>
        <w:t xml:space="preserve"> value) range(s) is signaled by the LMF to the UE </w:t>
      </w:r>
    </w:p>
    <w:p w14:paraId="50522DDB" w14:textId="77777777" w:rsidR="00C2759F" w:rsidRDefault="00C2759F" w:rsidP="00C2759F">
      <w:pPr>
        <w:widowControl w:val="0"/>
        <w:spacing w:after="50"/>
        <w:rPr>
          <w:rFonts w:eastAsiaTheme="minorEastAsia"/>
          <w:kern w:val="2"/>
          <w:sz w:val="22"/>
          <w:szCs w:val="22"/>
          <w:lang w:val="en-US"/>
        </w:rPr>
      </w:pPr>
    </w:p>
    <w:p w14:paraId="2B9B8DD2" w14:textId="77777777" w:rsidR="00297F47" w:rsidRPr="007633D4" w:rsidRDefault="00297F47" w:rsidP="00297F47">
      <w:pPr>
        <w:pStyle w:val="2"/>
        <w:numPr>
          <w:ilvl w:val="1"/>
          <w:numId w:val="6"/>
        </w:numPr>
        <w:rPr>
          <w:rFonts w:eastAsia="ＭＳ 明朝"/>
          <w:b/>
          <w:bCs/>
          <w:sz w:val="28"/>
          <w:szCs w:val="24"/>
          <w:lang w:val="en-US"/>
        </w:rPr>
      </w:pPr>
      <w:r>
        <w:rPr>
          <w:rFonts w:eastAsia="ＭＳ 明朝"/>
          <w:b/>
          <w:bCs/>
          <w:sz w:val="28"/>
          <w:szCs w:val="24"/>
          <w:lang w:val="en-US"/>
        </w:rPr>
        <w:t>Adjacent beam reporting</w:t>
      </w:r>
    </w:p>
    <w:p w14:paraId="099C70D5" w14:textId="77777777" w:rsidR="00297F47" w:rsidRPr="00205B6A" w:rsidRDefault="00297F47" w:rsidP="00297F47">
      <w:pPr>
        <w:spacing w:afterLines="50" w:after="120"/>
        <w:rPr>
          <w:sz w:val="22"/>
          <w:lang w:val="en-US"/>
        </w:rPr>
      </w:pPr>
      <w:r>
        <w:rPr>
          <w:sz w:val="22"/>
          <w:lang w:val="en-US"/>
        </w:rPr>
        <w:t>Regarding enhancements related to adjacent beam reporting, the following agreement was made at the last meeting [4].</w:t>
      </w:r>
    </w:p>
    <w:p w14:paraId="51A1500E" w14:textId="77777777" w:rsidR="00297F47" w:rsidRDefault="00297F47" w:rsidP="00297F47">
      <w:pPr>
        <w:rPr>
          <w:lang w:val="en-US"/>
        </w:rPr>
      </w:pPr>
      <w:r w:rsidRPr="00CC7D01">
        <w:rPr>
          <w:rFonts w:eastAsia="ＭＳ 明朝"/>
          <w:noProof/>
          <w:sz w:val="22"/>
          <w:szCs w:val="22"/>
          <w:lang w:val="en-US"/>
        </w:rPr>
        <mc:AlternateContent>
          <mc:Choice Requires="wps">
            <w:drawing>
              <wp:inline distT="0" distB="0" distL="0" distR="0" wp14:anchorId="61BB8DF9" wp14:editId="73427307">
                <wp:extent cx="6332220" cy="1550822"/>
                <wp:effectExtent l="0" t="0" r="11430" b="1143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50822"/>
                        </a:xfrm>
                        <a:prstGeom prst="rect">
                          <a:avLst/>
                        </a:prstGeom>
                        <a:solidFill>
                          <a:srgbClr val="FFFFFF"/>
                        </a:solidFill>
                        <a:ln w="9525">
                          <a:solidFill>
                            <a:srgbClr val="000000"/>
                          </a:solidFill>
                          <a:miter lim="800000"/>
                          <a:headEnd/>
                          <a:tailEnd/>
                        </a:ln>
                      </wps:spPr>
                      <wps:txbx>
                        <w:txbxContent>
                          <w:p w14:paraId="735883E9" w14:textId="77777777" w:rsidR="00297F47" w:rsidRPr="005D0C8D" w:rsidRDefault="00297F47" w:rsidP="00297F47">
                            <w:pPr>
                              <w:rPr>
                                <w:sz w:val="21"/>
                                <w:lang w:eastAsia="x-none"/>
                              </w:rPr>
                            </w:pPr>
                            <w:r w:rsidRPr="005D0C8D">
                              <w:rPr>
                                <w:sz w:val="21"/>
                                <w:highlight w:val="green"/>
                                <w:lang w:eastAsia="x-none"/>
                              </w:rPr>
                              <w:t>Agreement:</w:t>
                            </w:r>
                          </w:p>
                          <w:p w14:paraId="25C973C3" w14:textId="77777777" w:rsidR="00297F47" w:rsidRPr="005D0C8D" w:rsidRDefault="00297F47" w:rsidP="00297F47">
                            <w:pPr>
                              <w:rPr>
                                <w:sz w:val="21"/>
                                <w:lang w:eastAsia="x-none"/>
                              </w:rPr>
                            </w:pPr>
                            <w:r w:rsidRPr="005D0C8D">
                              <w:rPr>
                                <w:sz w:val="21"/>
                                <w:lang w:eastAsia="x-none"/>
                              </w:rPr>
                              <w:t xml:space="preserve">For UE-assisted DL-AOD positioning method, select one or more of the following to enhance the </w:t>
                            </w:r>
                            <w:proofErr w:type="spellStart"/>
                            <w:r w:rsidRPr="005D0C8D">
                              <w:rPr>
                                <w:sz w:val="21"/>
                                <w:lang w:eastAsia="x-none"/>
                              </w:rPr>
                              <w:t>signaling</w:t>
                            </w:r>
                            <w:proofErr w:type="spellEnd"/>
                            <w:r w:rsidRPr="005D0C8D">
                              <w:rPr>
                                <w:sz w:val="21"/>
                                <w:lang w:eastAsia="x-none"/>
                              </w:rPr>
                              <w:t xml:space="preserve"> to the UE for the purpose of PRS resource(s) measurement and reporting:</w:t>
                            </w:r>
                          </w:p>
                          <w:p w14:paraId="3C6ACBE5" w14:textId="77777777" w:rsidR="00297F47" w:rsidRPr="005D0C8D" w:rsidRDefault="00297F47" w:rsidP="00297F47">
                            <w:pPr>
                              <w:numPr>
                                <w:ilvl w:val="0"/>
                                <w:numId w:val="14"/>
                              </w:numPr>
                              <w:jc w:val="left"/>
                              <w:rPr>
                                <w:sz w:val="21"/>
                                <w:lang w:eastAsia="x-none"/>
                              </w:rPr>
                            </w:pPr>
                            <w:r w:rsidRPr="005D0C8D">
                              <w:rPr>
                                <w:sz w:val="21"/>
                                <w:lang w:eastAsia="x-none"/>
                              </w:rPr>
                              <w:t>Option 1: the LMF explicitly identify adjacent beams in the assistance data (AD)</w:t>
                            </w:r>
                          </w:p>
                          <w:p w14:paraId="681CD1AD" w14:textId="77777777" w:rsidR="00297F47" w:rsidRPr="005D0C8D" w:rsidRDefault="00297F47" w:rsidP="00297F47">
                            <w:pPr>
                              <w:numPr>
                                <w:ilvl w:val="0"/>
                                <w:numId w:val="14"/>
                              </w:numPr>
                              <w:jc w:val="left"/>
                              <w:rPr>
                                <w:sz w:val="21"/>
                                <w:lang w:eastAsia="x-none"/>
                              </w:rPr>
                            </w:pPr>
                            <w:r w:rsidRPr="005D0C8D">
                              <w:rPr>
                                <w:sz w:val="21"/>
                                <w:lang w:eastAsia="x-none"/>
                              </w:rPr>
                              <w:t xml:space="preserve">Option 2: the LMF send the beam information in the AD with an order of priority of PRS resources.  </w:t>
                            </w:r>
                          </w:p>
                          <w:p w14:paraId="34A4D09C" w14:textId="77777777" w:rsidR="00297F47" w:rsidRPr="005D0C8D" w:rsidRDefault="00297F47" w:rsidP="00297F47">
                            <w:pPr>
                              <w:numPr>
                                <w:ilvl w:val="0"/>
                                <w:numId w:val="14"/>
                              </w:numPr>
                              <w:jc w:val="left"/>
                              <w:rPr>
                                <w:sz w:val="21"/>
                                <w:lang w:eastAsia="x-none"/>
                              </w:rPr>
                            </w:pPr>
                            <w:r w:rsidRPr="005D0C8D">
                              <w:rPr>
                                <w:sz w:val="21"/>
                                <w:lang w:eastAsia="x-none"/>
                              </w:rPr>
                              <w:t xml:space="preserve">Option 3: the LMF includes boresight direction information for each PRS resource in the assistance data. </w:t>
                            </w:r>
                          </w:p>
                          <w:p w14:paraId="31E3C6B1" w14:textId="77777777" w:rsidR="00297F47" w:rsidRPr="005D0C8D" w:rsidRDefault="00297F47" w:rsidP="00297F47">
                            <w:pPr>
                              <w:numPr>
                                <w:ilvl w:val="0"/>
                                <w:numId w:val="14"/>
                              </w:numPr>
                              <w:jc w:val="left"/>
                              <w:rPr>
                                <w:sz w:val="21"/>
                                <w:lang w:eastAsia="x-none"/>
                              </w:rPr>
                            </w:pPr>
                            <w:r w:rsidRPr="005D0C8D">
                              <w:rPr>
                                <w:sz w:val="21"/>
                                <w:lang w:eastAsia="x-none"/>
                              </w:rPr>
                              <w:t>Option 4: the LMF send the beam information in the AD with indicated subset of PRS resources.</w:t>
                            </w:r>
                          </w:p>
                          <w:p w14:paraId="0A4A3BDC" w14:textId="77777777" w:rsidR="00297F47" w:rsidRPr="005D0C8D" w:rsidRDefault="00297F47" w:rsidP="00297F47">
                            <w:pPr>
                              <w:numPr>
                                <w:ilvl w:val="0"/>
                                <w:numId w:val="14"/>
                              </w:numPr>
                              <w:jc w:val="left"/>
                              <w:rPr>
                                <w:sz w:val="21"/>
                                <w:lang w:eastAsia="x-none"/>
                              </w:rPr>
                            </w:pPr>
                            <w:r w:rsidRPr="005D0C8D">
                              <w:rPr>
                                <w:sz w:val="21"/>
                                <w:lang w:eastAsia="x-none"/>
                              </w:rPr>
                              <w:t xml:space="preserve">FFS: Detailed </w:t>
                            </w:r>
                            <w:proofErr w:type="spellStart"/>
                            <w:r w:rsidRPr="005D0C8D">
                              <w:rPr>
                                <w:sz w:val="21"/>
                                <w:lang w:eastAsia="x-none"/>
                              </w:rPr>
                              <w:t>signaling</w:t>
                            </w:r>
                            <w:proofErr w:type="spellEnd"/>
                            <w:r w:rsidRPr="005D0C8D">
                              <w:rPr>
                                <w:sz w:val="21"/>
                                <w:lang w:eastAsia="x-none"/>
                              </w:rPr>
                              <w:t xml:space="preserve"> and procedure</w:t>
                            </w:r>
                          </w:p>
                          <w:p w14:paraId="5CE72C4E" w14:textId="77777777" w:rsidR="00297F47" w:rsidRPr="005D0C8D" w:rsidRDefault="00297F47" w:rsidP="00297F47">
                            <w:pPr>
                              <w:numPr>
                                <w:ilvl w:val="0"/>
                                <w:numId w:val="14"/>
                              </w:numPr>
                              <w:jc w:val="left"/>
                              <w:rPr>
                                <w:sz w:val="21"/>
                                <w:lang w:eastAsia="x-none"/>
                              </w:rPr>
                            </w:pPr>
                            <w:r w:rsidRPr="005D0C8D">
                              <w:rPr>
                                <w:sz w:val="21"/>
                                <w:lang w:eastAsia="x-none"/>
                              </w:rPr>
                              <w:t>FFS</w:t>
                            </w:r>
                            <w:r>
                              <w:rPr>
                                <w:sz w:val="21"/>
                                <w:lang w:eastAsia="x-none"/>
                              </w:rPr>
                              <w:t>: How to define adjacent beams</w:t>
                            </w:r>
                          </w:p>
                        </w:txbxContent>
                      </wps:txbx>
                      <wps:bodyPr rot="0" vert="horz" wrap="square" lIns="91440" tIns="45720" rIns="91440" bIns="45720" anchor="t" anchorCtr="0">
                        <a:noAutofit/>
                      </wps:bodyPr>
                    </wps:wsp>
                  </a:graphicData>
                </a:graphic>
              </wp:inline>
            </w:drawing>
          </mc:Choice>
          <mc:Fallback>
            <w:pict>
              <v:shapetype w14:anchorId="61BB8DF9" id="_x0000_t202" coordsize="21600,21600" o:spt="202" path="m,l,21600r21600,l21600,xe">
                <v:stroke joinstyle="miter"/>
                <v:path gradientshapeok="t" o:connecttype="rect"/>
              </v:shapetype>
              <v:shape id="_x0000_s1029" type="#_x0000_t202" style="width:498.6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">
                <v:textbox>
                  <w:txbxContent>
                    <w:p w14:paraId="735883E9" w14:textId="77777777" w:rsidR="00297F47" w:rsidRPr="005D0C8D" w:rsidRDefault="00297F47" w:rsidP="00297F47">
                      <w:pPr>
                        <w:rPr>
                          <w:sz w:val="21"/>
                          <w:lang w:eastAsia="x-none"/>
                        </w:rPr>
                      </w:pPr>
                      <w:r w:rsidRPr="005D0C8D">
                        <w:rPr>
                          <w:sz w:val="21"/>
                          <w:highlight w:val="green"/>
                          <w:lang w:eastAsia="x-none"/>
                        </w:rPr>
                        <w:t>Agreement:</w:t>
                      </w:r>
                    </w:p>
                    <w:p w14:paraId="25C973C3" w14:textId="77777777" w:rsidR="00297F47" w:rsidRPr="005D0C8D" w:rsidRDefault="00297F47" w:rsidP="00297F47">
                      <w:pPr>
                        <w:rPr>
                          <w:sz w:val="21"/>
                          <w:lang w:eastAsia="x-none"/>
                        </w:rPr>
                      </w:pPr>
                      <w:r w:rsidRPr="005D0C8D">
                        <w:rPr>
                          <w:sz w:val="21"/>
                          <w:lang w:eastAsia="x-none"/>
                        </w:rPr>
                        <w:t xml:space="preserve">For UE-assisted DL-AOD positioning method, select one or more of the following to enhance the </w:t>
                      </w:r>
                      <w:proofErr w:type="spellStart"/>
                      <w:r w:rsidRPr="005D0C8D">
                        <w:rPr>
                          <w:sz w:val="21"/>
                          <w:lang w:eastAsia="x-none"/>
                        </w:rPr>
                        <w:t>signaling</w:t>
                      </w:r>
                      <w:proofErr w:type="spellEnd"/>
                      <w:r w:rsidRPr="005D0C8D">
                        <w:rPr>
                          <w:sz w:val="21"/>
                          <w:lang w:eastAsia="x-none"/>
                        </w:rPr>
                        <w:t xml:space="preserve"> to the UE for the purpose of PRS resource(s) measurement and reporting:</w:t>
                      </w:r>
                    </w:p>
                    <w:p w14:paraId="3C6ACBE5" w14:textId="77777777" w:rsidR="00297F47" w:rsidRPr="005D0C8D" w:rsidRDefault="00297F47" w:rsidP="00297F47">
                      <w:pPr>
                        <w:numPr>
                          <w:ilvl w:val="0"/>
                          <w:numId w:val="14"/>
                        </w:numPr>
                        <w:jc w:val="left"/>
                        <w:rPr>
                          <w:sz w:val="21"/>
                          <w:lang w:eastAsia="x-none"/>
                        </w:rPr>
                      </w:pPr>
                      <w:r w:rsidRPr="005D0C8D">
                        <w:rPr>
                          <w:sz w:val="21"/>
                          <w:lang w:eastAsia="x-none"/>
                        </w:rPr>
                        <w:t>Option 1: the LMF explicitly identify adjacent beams in the assistance data (AD)</w:t>
                      </w:r>
                    </w:p>
                    <w:p w14:paraId="681CD1AD" w14:textId="77777777" w:rsidR="00297F47" w:rsidRPr="005D0C8D" w:rsidRDefault="00297F47" w:rsidP="00297F47">
                      <w:pPr>
                        <w:numPr>
                          <w:ilvl w:val="0"/>
                          <w:numId w:val="14"/>
                        </w:numPr>
                        <w:jc w:val="left"/>
                        <w:rPr>
                          <w:sz w:val="21"/>
                          <w:lang w:eastAsia="x-none"/>
                        </w:rPr>
                      </w:pPr>
                      <w:r w:rsidRPr="005D0C8D">
                        <w:rPr>
                          <w:sz w:val="21"/>
                          <w:lang w:eastAsia="x-none"/>
                        </w:rPr>
                        <w:t xml:space="preserve">Option 2: the LMF send the beam information in the AD with an order of priority of PRS resources.  </w:t>
                      </w:r>
                    </w:p>
                    <w:p w14:paraId="34A4D09C" w14:textId="77777777" w:rsidR="00297F47" w:rsidRPr="005D0C8D" w:rsidRDefault="00297F47" w:rsidP="00297F47">
                      <w:pPr>
                        <w:numPr>
                          <w:ilvl w:val="0"/>
                          <w:numId w:val="14"/>
                        </w:numPr>
                        <w:jc w:val="left"/>
                        <w:rPr>
                          <w:sz w:val="21"/>
                          <w:lang w:eastAsia="x-none"/>
                        </w:rPr>
                      </w:pPr>
                      <w:r w:rsidRPr="005D0C8D">
                        <w:rPr>
                          <w:sz w:val="21"/>
                          <w:lang w:eastAsia="x-none"/>
                        </w:rPr>
                        <w:t xml:space="preserve">Option 3: the LMF includes boresight direction information for each PRS resource in the assistance data. </w:t>
                      </w:r>
                    </w:p>
                    <w:p w14:paraId="31E3C6B1" w14:textId="77777777" w:rsidR="00297F47" w:rsidRPr="005D0C8D" w:rsidRDefault="00297F47" w:rsidP="00297F47">
                      <w:pPr>
                        <w:numPr>
                          <w:ilvl w:val="0"/>
                          <w:numId w:val="14"/>
                        </w:numPr>
                        <w:jc w:val="left"/>
                        <w:rPr>
                          <w:sz w:val="21"/>
                          <w:lang w:eastAsia="x-none"/>
                        </w:rPr>
                      </w:pPr>
                      <w:r w:rsidRPr="005D0C8D">
                        <w:rPr>
                          <w:sz w:val="21"/>
                          <w:lang w:eastAsia="x-none"/>
                        </w:rPr>
                        <w:t>Option 4: the LMF send the beam information in the AD with indicated subset of PRS resources.</w:t>
                      </w:r>
                    </w:p>
                    <w:p w14:paraId="0A4A3BDC" w14:textId="77777777" w:rsidR="00297F47" w:rsidRPr="005D0C8D" w:rsidRDefault="00297F47" w:rsidP="00297F47">
                      <w:pPr>
                        <w:numPr>
                          <w:ilvl w:val="0"/>
                          <w:numId w:val="14"/>
                        </w:numPr>
                        <w:jc w:val="left"/>
                        <w:rPr>
                          <w:sz w:val="21"/>
                          <w:lang w:eastAsia="x-none"/>
                        </w:rPr>
                      </w:pPr>
                      <w:r w:rsidRPr="005D0C8D">
                        <w:rPr>
                          <w:sz w:val="21"/>
                          <w:lang w:eastAsia="x-none"/>
                        </w:rPr>
                        <w:t xml:space="preserve">FFS: Detailed </w:t>
                      </w:r>
                      <w:proofErr w:type="spellStart"/>
                      <w:r w:rsidRPr="005D0C8D">
                        <w:rPr>
                          <w:sz w:val="21"/>
                          <w:lang w:eastAsia="x-none"/>
                        </w:rPr>
                        <w:t>signaling</w:t>
                      </w:r>
                      <w:proofErr w:type="spellEnd"/>
                      <w:r w:rsidRPr="005D0C8D">
                        <w:rPr>
                          <w:sz w:val="21"/>
                          <w:lang w:eastAsia="x-none"/>
                        </w:rPr>
                        <w:t xml:space="preserve"> and procedure</w:t>
                      </w:r>
                    </w:p>
                    <w:p w14:paraId="5CE72C4E" w14:textId="77777777" w:rsidR="00297F47" w:rsidRPr="005D0C8D" w:rsidRDefault="00297F47" w:rsidP="00297F47">
                      <w:pPr>
                        <w:numPr>
                          <w:ilvl w:val="0"/>
                          <w:numId w:val="14"/>
                        </w:numPr>
                        <w:jc w:val="left"/>
                        <w:rPr>
                          <w:sz w:val="21"/>
                          <w:lang w:eastAsia="x-none"/>
                        </w:rPr>
                      </w:pPr>
                      <w:r w:rsidRPr="005D0C8D">
                        <w:rPr>
                          <w:sz w:val="21"/>
                          <w:lang w:eastAsia="x-none"/>
                        </w:rPr>
                        <w:t>FFS</w:t>
                      </w:r>
                      <w:r>
                        <w:rPr>
                          <w:sz w:val="21"/>
                          <w:lang w:eastAsia="x-none"/>
                        </w:rPr>
                        <w:t>: How to define adjacent beams</w:t>
                      </w:r>
                    </w:p>
                  </w:txbxContent>
                </v:textbox>
                <w10:anchorlock/>
              </v:shape>
            </w:pict>
          </mc:Fallback>
        </mc:AlternateContent>
      </w:r>
    </w:p>
    <w:p w14:paraId="3488F72A" w14:textId="587D7E53" w:rsidR="00297F47" w:rsidRPr="007A59CE" w:rsidRDefault="00297F47" w:rsidP="00297F47">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Pr>
          <w:sz w:val="22"/>
          <w:szCs w:val="22"/>
          <w:lang w:val="en-US"/>
        </w:rPr>
        <w:t xml:space="preserve">multiple </w:t>
      </w:r>
      <w:r w:rsidRPr="00822F66">
        <w:rPr>
          <w:rFonts w:hint="eastAsia"/>
          <w:sz w:val="22"/>
          <w:szCs w:val="22"/>
          <w:lang w:val="en-US"/>
        </w:rPr>
        <w:t>RSRP measurement</w:t>
      </w:r>
      <w:r>
        <w:rPr>
          <w:sz w:val="22"/>
          <w:szCs w:val="22"/>
          <w:lang w:val="en-US"/>
        </w:rPr>
        <w:t>s (up to 8 measurements) within a DL-AoD reporting. However, the UE may not report adjacent beams of the best beam in a measurement reporting</w:t>
      </w:r>
      <w:r w:rsidRPr="00732EB1">
        <w:rPr>
          <w:sz w:val="22"/>
          <w:szCs w:val="22"/>
          <w:lang w:val="en-US"/>
        </w:rPr>
        <w:t xml:space="preserve"> </w:t>
      </w:r>
      <w:r>
        <w:rPr>
          <w:sz w:val="22"/>
          <w:szCs w:val="22"/>
          <w:lang w:val="en-US"/>
        </w:rPr>
        <w:t xml:space="preserve">since the UE does not </w:t>
      </w:r>
      <w:r>
        <w:rPr>
          <w:sz w:val="22"/>
          <w:szCs w:val="22"/>
          <w:lang w:val="en-US"/>
        </w:rPr>
        <w:lastRenderedPageBreak/>
        <w:t xml:space="preserve">understand correspondence between DL-PRS resources and </w:t>
      </w:r>
      <w:proofErr w:type="gramStart"/>
      <w:r>
        <w:rPr>
          <w:sz w:val="22"/>
          <w:szCs w:val="22"/>
          <w:lang w:val="en-US"/>
        </w:rPr>
        <w:t>Tx</w:t>
      </w:r>
      <w:proofErr w:type="gramEnd"/>
      <w:r>
        <w:rPr>
          <w:sz w:val="22"/>
          <w:szCs w:val="22"/>
          <w:lang w:val="en-US"/>
        </w:rPr>
        <w:t xml:space="preserve"> beams. If the UE can be indicated to measure and report these adjacent beams in addition to the best beam, it may be beneficial to improve DL-AoD positioning accuracy. In order to support the UE to measure the adjacent beams, we can consider adding adjacent DL-PRS resource IDs to the DL-PRS configuration so that UE understands DL-PRS resources for the adjacent beams of each beam and can include measurement results on adjacent beams in addition to that on the best beam (as in Option 1 in</w:t>
      </w:r>
      <w:r w:rsidR="008352D3">
        <w:rPr>
          <w:sz w:val="22"/>
          <w:szCs w:val="22"/>
          <w:lang w:val="en-US"/>
        </w:rPr>
        <w:t xml:space="preserve"> the</w:t>
      </w:r>
      <w:r>
        <w:rPr>
          <w:sz w:val="22"/>
          <w:szCs w:val="22"/>
          <w:lang w:val="en-US"/>
        </w:rPr>
        <w:t xml:space="preserve"> above agreement).</w:t>
      </w:r>
    </w:p>
    <w:p w14:paraId="057EC414" w14:textId="77777777" w:rsidR="00297F47" w:rsidRPr="00473206" w:rsidRDefault="00297F47" w:rsidP="00297F47">
      <w:pPr>
        <w:spacing w:afterLines="50" w:after="120"/>
        <w:rPr>
          <w:b/>
          <w:sz w:val="22"/>
          <w:szCs w:val="22"/>
          <w:lang w:val="en-US"/>
        </w:rPr>
      </w:pPr>
      <w:r w:rsidRPr="00473206">
        <w:rPr>
          <w:b/>
          <w:sz w:val="22"/>
          <w:szCs w:val="22"/>
          <w:lang w:val="en-US"/>
        </w:rPr>
        <w:t xml:space="preserve">Observation </w:t>
      </w:r>
      <w:r>
        <w:rPr>
          <w:b/>
          <w:sz w:val="22"/>
          <w:szCs w:val="22"/>
          <w:lang w:val="en-US"/>
        </w:rPr>
        <w:t>2:</w:t>
      </w:r>
    </w:p>
    <w:p w14:paraId="6B34E11F" w14:textId="77777777" w:rsidR="00297F47" w:rsidRPr="005D0C8D" w:rsidRDefault="00297F47" w:rsidP="00297F47">
      <w:pPr>
        <w:pStyle w:val="afd"/>
        <w:numPr>
          <w:ilvl w:val="0"/>
          <w:numId w:val="9"/>
        </w:numPr>
        <w:spacing w:afterLines="50" w:after="120"/>
        <w:ind w:leftChars="0"/>
        <w:rPr>
          <w:b/>
          <w:sz w:val="22"/>
          <w:szCs w:val="22"/>
          <w:lang w:val="en-US"/>
        </w:rPr>
      </w:pPr>
      <w:r>
        <w:rPr>
          <w:b/>
          <w:sz w:val="22"/>
          <w:szCs w:val="22"/>
        </w:rPr>
        <w:t>W</w:t>
      </w:r>
      <w:r w:rsidRPr="007A59CE">
        <w:rPr>
          <w:b/>
          <w:sz w:val="22"/>
          <w:szCs w:val="22"/>
        </w:rPr>
        <w:t xml:space="preserve">e can consider </w:t>
      </w:r>
      <w:r>
        <w:rPr>
          <w:b/>
          <w:sz w:val="22"/>
          <w:szCs w:val="22"/>
        </w:rPr>
        <w:t xml:space="preserve">the following option to support adjacent beam information </w:t>
      </w:r>
      <w:proofErr w:type="spellStart"/>
      <w:r>
        <w:rPr>
          <w:b/>
          <w:sz w:val="22"/>
          <w:szCs w:val="22"/>
        </w:rPr>
        <w:t>signaling</w:t>
      </w:r>
      <w:proofErr w:type="spellEnd"/>
    </w:p>
    <w:p w14:paraId="66AD4265" w14:textId="77777777" w:rsidR="00297F47" w:rsidRPr="007A59CE" w:rsidRDefault="00297F47" w:rsidP="00297F47">
      <w:pPr>
        <w:pStyle w:val="afd"/>
        <w:numPr>
          <w:ilvl w:val="1"/>
          <w:numId w:val="9"/>
        </w:numPr>
        <w:spacing w:afterLines="50" w:after="120"/>
        <w:ind w:leftChars="0"/>
        <w:rPr>
          <w:b/>
          <w:sz w:val="22"/>
          <w:szCs w:val="22"/>
          <w:lang w:val="en-US"/>
        </w:rPr>
      </w:pPr>
      <w:r w:rsidRPr="005D0C8D">
        <w:rPr>
          <w:b/>
          <w:sz w:val="22"/>
          <w:szCs w:val="22"/>
          <w:lang w:val="en-US"/>
        </w:rPr>
        <w:t>Option 1: the LMF explicitly identify adjacent beams in the assistance data (AD)</w:t>
      </w:r>
    </w:p>
    <w:p w14:paraId="1FD8F855" w14:textId="77777777" w:rsidR="00297F47" w:rsidRDefault="00297F47" w:rsidP="00297F47">
      <w:pPr>
        <w:widowControl w:val="0"/>
        <w:spacing w:after="50"/>
        <w:rPr>
          <w:rFonts w:eastAsiaTheme="minorEastAsia"/>
          <w:kern w:val="2"/>
          <w:sz w:val="22"/>
          <w:szCs w:val="22"/>
          <w:lang w:val="en-US"/>
        </w:rPr>
      </w:pPr>
    </w:p>
    <w:p w14:paraId="7BB61866" w14:textId="07B56864" w:rsidR="00C2759F" w:rsidRPr="007633D4" w:rsidRDefault="00C2759F" w:rsidP="00C2759F">
      <w:pPr>
        <w:pStyle w:val="2"/>
        <w:numPr>
          <w:ilvl w:val="1"/>
          <w:numId w:val="6"/>
        </w:numPr>
        <w:rPr>
          <w:rFonts w:eastAsia="ＭＳ 明朝"/>
          <w:b/>
          <w:bCs/>
          <w:sz w:val="28"/>
          <w:szCs w:val="24"/>
          <w:lang w:val="en-US"/>
        </w:rPr>
      </w:pPr>
      <w:r>
        <w:rPr>
          <w:rFonts w:eastAsia="ＭＳ 明朝"/>
          <w:b/>
          <w:bCs/>
          <w:sz w:val="28"/>
          <w:szCs w:val="24"/>
          <w:lang w:val="en-US"/>
        </w:rPr>
        <w:t>Two-stage PRS beam sweeping</w:t>
      </w:r>
    </w:p>
    <w:p w14:paraId="13D30C33" w14:textId="0676F022" w:rsidR="00C2759F" w:rsidRPr="00205B6A" w:rsidRDefault="00C2759F" w:rsidP="00C2759F">
      <w:pPr>
        <w:spacing w:afterLines="50" w:after="120"/>
        <w:rPr>
          <w:sz w:val="22"/>
          <w:lang w:val="en-US"/>
        </w:rPr>
      </w:pPr>
      <w:r>
        <w:rPr>
          <w:sz w:val="22"/>
          <w:lang w:val="en-US"/>
        </w:rPr>
        <w:t>Regarding enhancements related to DL-PRS measurement, the following agreement was made at the last meeting [4].</w:t>
      </w:r>
    </w:p>
    <w:p w14:paraId="2287BFD8" w14:textId="77777777" w:rsidR="00C2759F" w:rsidRDefault="00C2759F" w:rsidP="00C2759F">
      <w:pPr>
        <w:rPr>
          <w:lang w:val="en-US"/>
        </w:rPr>
      </w:pPr>
      <w:r w:rsidRPr="00CC7D01">
        <w:rPr>
          <w:rFonts w:eastAsia="ＭＳ 明朝"/>
          <w:noProof/>
          <w:sz w:val="22"/>
          <w:szCs w:val="22"/>
          <w:lang w:val="en-US"/>
        </w:rPr>
        <mc:AlternateContent>
          <mc:Choice Requires="wps">
            <w:drawing>
              <wp:inline distT="0" distB="0" distL="0" distR="0" wp14:anchorId="0379F963" wp14:editId="6D6B24DD">
                <wp:extent cx="6332220" cy="1550822"/>
                <wp:effectExtent l="0" t="0" r="11430" b="1143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50822"/>
                        </a:xfrm>
                        <a:prstGeom prst="rect">
                          <a:avLst/>
                        </a:prstGeom>
                        <a:solidFill>
                          <a:srgbClr val="FFFFFF"/>
                        </a:solidFill>
                        <a:ln w="9525">
                          <a:solidFill>
                            <a:srgbClr val="000000"/>
                          </a:solidFill>
                          <a:miter lim="800000"/>
                          <a:headEnd/>
                          <a:tailEnd/>
                        </a:ln>
                      </wps:spPr>
                      <wps:txbx>
                        <w:txbxContent>
                          <w:p w14:paraId="0BDEC992" w14:textId="77777777" w:rsidR="00C2759F" w:rsidRPr="00C2759F" w:rsidRDefault="00C2759F" w:rsidP="00C2759F">
                            <w:pPr>
                              <w:rPr>
                                <w:sz w:val="21"/>
                                <w:lang w:eastAsia="x-none"/>
                              </w:rPr>
                            </w:pPr>
                            <w:r w:rsidRPr="00C2759F">
                              <w:rPr>
                                <w:sz w:val="21"/>
                                <w:highlight w:val="green"/>
                                <w:lang w:eastAsia="x-none"/>
                              </w:rPr>
                              <w:t>Agreement:</w:t>
                            </w:r>
                          </w:p>
                          <w:p w14:paraId="7CE7A01B" w14:textId="77777777" w:rsidR="00C2759F" w:rsidRPr="00C2759F" w:rsidRDefault="00C2759F" w:rsidP="002D5F94">
                            <w:pPr>
                              <w:numPr>
                                <w:ilvl w:val="0"/>
                                <w:numId w:val="15"/>
                              </w:numPr>
                              <w:jc w:val="left"/>
                              <w:rPr>
                                <w:sz w:val="21"/>
                              </w:rPr>
                            </w:pPr>
                            <w:r w:rsidRPr="00C2759F">
                              <w:rPr>
                                <w:sz w:val="21"/>
                              </w:rPr>
                              <w:t>For both UE-based and UE-assisted DL methods, at least for two-stage PRS beam sweeping, study further at least the following:</w:t>
                            </w:r>
                          </w:p>
                          <w:p w14:paraId="5CF6233E" w14:textId="77777777" w:rsidR="00C2759F" w:rsidRPr="00C2759F" w:rsidRDefault="00C2759F" w:rsidP="002D5F94">
                            <w:pPr>
                              <w:numPr>
                                <w:ilvl w:val="1"/>
                                <w:numId w:val="15"/>
                              </w:numPr>
                              <w:jc w:val="left"/>
                              <w:rPr>
                                <w:sz w:val="21"/>
                              </w:rPr>
                            </w:pPr>
                            <w:r w:rsidRPr="00C2759F">
                              <w:rPr>
                                <w:sz w:val="21"/>
                              </w:rPr>
                              <w:t>Enhancements in the association between resources belonging to two DL PRS resource sets of the same TRP</w:t>
                            </w:r>
                          </w:p>
                          <w:p w14:paraId="69B2F00A" w14:textId="77777777" w:rsidR="00C2759F" w:rsidRPr="00C2759F" w:rsidRDefault="00C2759F" w:rsidP="002D5F94">
                            <w:pPr>
                              <w:numPr>
                                <w:ilvl w:val="0"/>
                                <w:numId w:val="15"/>
                              </w:numPr>
                              <w:jc w:val="left"/>
                              <w:rPr>
                                <w:sz w:val="21"/>
                              </w:rPr>
                            </w:pPr>
                            <w:r w:rsidRPr="00C2759F">
                              <w:rPr>
                                <w:sz w:val="21"/>
                              </w:rPr>
                              <w:t xml:space="preserve">Companies are encouraged to evaluate whether other potential enhancements in this </w:t>
                            </w:r>
                            <w:proofErr w:type="spellStart"/>
                            <w:r w:rsidRPr="00C2759F">
                              <w:rPr>
                                <w:sz w:val="21"/>
                              </w:rPr>
                              <w:t>subagenda</w:t>
                            </w:r>
                            <w:proofErr w:type="spellEnd"/>
                            <w:r w:rsidRPr="00C2759F">
                              <w:rPr>
                                <w:sz w:val="21"/>
                              </w:rPr>
                              <w:t xml:space="preserve"> or other </w:t>
                            </w:r>
                            <w:proofErr w:type="spellStart"/>
                            <w:r w:rsidRPr="00C2759F">
                              <w:rPr>
                                <w:sz w:val="21"/>
                              </w:rPr>
                              <w:t>subagendas</w:t>
                            </w:r>
                            <w:proofErr w:type="spellEnd"/>
                            <w:r w:rsidRPr="00C2759F">
                              <w:rPr>
                                <w:sz w:val="21"/>
                              </w:rPr>
                              <w:t xml:space="preserve"> (e.g. additional beam information, on-demand PRS framework) could be used to enable this feature (potentially by implementation). </w:t>
                            </w:r>
                          </w:p>
                          <w:p w14:paraId="1DFEBAD5" w14:textId="658338C8" w:rsidR="00C2759F" w:rsidRPr="00C2759F" w:rsidRDefault="00C2759F" w:rsidP="002D5F94">
                            <w:pPr>
                              <w:numPr>
                                <w:ilvl w:val="0"/>
                                <w:numId w:val="15"/>
                              </w:numPr>
                              <w:jc w:val="left"/>
                              <w:rPr>
                                <w:sz w:val="21"/>
                              </w:rPr>
                            </w:pPr>
                            <w:r w:rsidRPr="00C2759F">
                              <w:rPr>
                                <w:sz w:val="21"/>
                              </w:rPr>
                              <w:t>Note: Two-stage PRS beam sweeping corresponds to different DL PRS resource sets</w:t>
                            </w:r>
                          </w:p>
                        </w:txbxContent>
                      </wps:txbx>
                      <wps:bodyPr rot="0" vert="horz" wrap="square" lIns="91440" tIns="45720" rIns="91440" bIns="45720" anchor="t" anchorCtr="0">
                        <a:noAutofit/>
                      </wps:bodyPr>
                    </wps:wsp>
                  </a:graphicData>
                </a:graphic>
              </wp:inline>
            </w:drawing>
          </mc:Choice>
          <mc:Fallback>
            <w:pict>
              <v:shape w14:anchorId="0379F963" id="_x0000_s1030" type="#_x0000_t202" style="width:498.6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">
                <v:textbox>
                  <w:txbxContent>
                    <w:p w14:paraId="0BDEC992" w14:textId="77777777" w:rsidR="00C2759F" w:rsidRPr="00C2759F" w:rsidRDefault="00C2759F" w:rsidP="00C2759F">
                      <w:pPr>
                        <w:rPr>
                          <w:sz w:val="21"/>
                          <w:lang w:eastAsia="x-none"/>
                        </w:rPr>
                      </w:pPr>
                      <w:r w:rsidRPr="00C2759F">
                        <w:rPr>
                          <w:sz w:val="21"/>
                          <w:highlight w:val="green"/>
                          <w:lang w:eastAsia="x-none"/>
                        </w:rPr>
                        <w:t>Agreement:</w:t>
                      </w:r>
                    </w:p>
                    <w:p w14:paraId="7CE7A01B" w14:textId="77777777" w:rsidR="00C2759F" w:rsidRPr="00C2759F" w:rsidRDefault="00C2759F" w:rsidP="002D5F94">
                      <w:pPr>
                        <w:numPr>
                          <w:ilvl w:val="0"/>
                          <w:numId w:val="15"/>
                        </w:numPr>
                        <w:jc w:val="left"/>
                        <w:rPr>
                          <w:sz w:val="21"/>
                        </w:rPr>
                      </w:pPr>
                      <w:r w:rsidRPr="00C2759F">
                        <w:rPr>
                          <w:sz w:val="21"/>
                        </w:rPr>
                        <w:t>For both UE-based and UE-assisted DL methods, at least for two-stage PRS beam sweeping, study further at least the following:</w:t>
                      </w:r>
                    </w:p>
                    <w:p w14:paraId="5CF6233E" w14:textId="77777777" w:rsidR="00C2759F" w:rsidRPr="00C2759F" w:rsidRDefault="00C2759F" w:rsidP="002D5F94">
                      <w:pPr>
                        <w:numPr>
                          <w:ilvl w:val="1"/>
                          <w:numId w:val="15"/>
                        </w:numPr>
                        <w:jc w:val="left"/>
                        <w:rPr>
                          <w:sz w:val="21"/>
                        </w:rPr>
                      </w:pPr>
                      <w:r w:rsidRPr="00C2759F">
                        <w:rPr>
                          <w:sz w:val="21"/>
                        </w:rPr>
                        <w:t>Enhancements in the association between resources belonging to two DL PRS resource sets of the same TRP</w:t>
                      </w:r>
                    </w:p>
                    <w:p w14:paraId="69B2F00A" w14:textId="77777777" w:rsidR="00C2759F" w:rsidRPr="00C2759F" w:rsidRDefault="00C2759F" w:rsidP="002D5F94">
                      <w:pPr>
                        <w:numPr>
                          <w:ilvl w:val="0"/>
                          <w:numId w:val="15"/>
                        </w:numPr>
                        <w:jc w:val="left"/>
                        <w:rPr>
                          <w:sz w:val="21"/>
                        </w:rPr>
                      </w:pPr>
                      <w:r w:rsidRPr="00C2759F">
                        <w:rPr>
                          <w:sz w:val="21"/>
                        </w:rPr>
                        <w:t xml:space="preserve">Companies are encouraged to evaluate whether other potential enhancements in this </w:t>
                      </w:r>
                      <w:proofErr w:type="spellStart"/>
                      <w:r w:rsidRPr="00C2759F">
                        <w:rPr>
                          <w:sz w:val="21"/>
                        </w:rPr>
                        <w:t>subagenda</w:t>
                      </w:r>
                      <w:proofErr w:type="spellEnd"/>
                      <w:r w:rsidRPr="00C2759F">
                        <w:rPr>
                          <w:sz w:val="21"/>
                        </w:rPr>
                        <w:t xml:space="preserve"> or other </w:t>
                      </w:r>
                      <w:proofErr w:type="spellStart"/>
                      <w:r w:rsidRPr="00C2759F">
                        <w:rPr>
                          <w:sz w:val="21"/>
                        </w:rPr>
                        <w:t>subagendas</w:t>
                      </w:r>
                      <w:proofErr w:type="spellEnd"/>
                      <w:r w:rsidRPr="00C2759F">
                        <w:rPr>
                          <w:sz w:val="21"/>
                        </w:rPr>
                        <w:t xml:space="preserve"> (e.g. additional beam information, on-demand PRS framework) could be used to enable this feature (potentially by implementation). </w:t>
                      </w:r>
                    </w:p>
                    <w:p w14:paraId="1DFEBAD5" w14:textId="658338C8" w:rsidR="00C2759F" w:rsidRPr="00C2759F" w:rsidRDefault="00C2759F" w:rsidP="002D5F94">
                      <w:pPr>
                        <w:numPr>
                          <w:ilvl w:val="0"/>
                          <w:numId w:val="15"/>
                        </w:numPr>
                        <w:jc w:val="left"/>
                        <w:rPr>
                          <w:sz w:val="21"/>
                        </w:rPr>
                      </w:pPr>
                      <w:r w:rsidRPr="00C2759F">
                        <w:rPr>
                          <w:sz w:val="21"/>
                        </w:rPr>
                        <w:t>Note: Two-stage PRS beam sweeping corresponds to different DL PRS resource sets</w:t>
                      </w:r>
                    </w:p>
                  </w:txbxContent>
                </v:textbox>
                <w10:anchorlock/>
              </v:shape>
            </w:pict>
          </mc:Fallback>
        </mc:AlternateContent>
      </w:r>
    </w:p>
    <w:p w14:paraId="4CD7879A" w14:textId="4ADDEF35" w:rsidR="00C2759F" w:rsidRDefault="008A1710" w:rsidP="00C2759F">
      <w:pPr>
        <w:spacing w:afterLines="50" w:after="120"/>
        <w:rPr>
          <w:sz w:val="22"/>
          <w:szCs w:val="22"/>
          <w:lang w:val="en-US"/>
        </w:rPr>
      </w:pPr>
      <w:r>
        <w:rPr>
          <w:rFonts w:hint="eastAsia"/>
          <w:sz w:val="22"/>
          <w:szCs w:val="22"/>
          <w:lang w:val="en-US"/>
        </w:rPr>
        <w:t>T</w:t>
      </w:r>
      <w:r>
        <w:rPr>
          <w:sz w:val="22"/>
          <w:szCs w:val="22"/>
          <w:lang w:val="en-US"/>
        </w:rPr>
        <w:t xml:space="preserve">wo-stage beam sweeping </w:t>
      </w:r>
      <w:r w:rsidR="008352D3">
        <w:rPr>
          <w:sz w:val="22"/>
          <w:szCs w:val="22"/>
          <w:lang w:val="en-US"/>
        </w:rPr>
        <w:t>would be beneficial to enable</w:t>
      </w:r>
      <w:r w:rsidR="004B3A84">
        <w:rPr>
          <w:sz w:val="22"/>
          <w:szCs w:val="22"/>
          <w:lang w:val="en-US"/>
        </w:rPr>
        <w:t xml:space="preserve"> efficient </w:t>
      </w:r>
      <w:proofErr w:type="gramStart"/>
      <w:r w:rsidR="004B3A84">
        <w:rPr>
          <w:sz w:val="22"/>
          <w:szCs w:val="22"/>
          <w:lang w:val="en-US"/>
        </w:rPr>
        <w:t>Tx</w:t>
      </w:r>
      <w:proofErr w:type="gramEnd"/>
      <w:r w:rsidR="004B3A84">
        <w:rPr>
          <w:sz w:val="22"/>
          <w:szCs w:val="22"/>
          <w:lang w:val="en-US"/>
        </w:rPr>
        <w:t xml:space="preserve"> beam</w:t>
      </w:r>
      <w:r>
        <w:rPr>
          <w:sz w:val="22"/>
          <w:szCs w:val="22"/>
          <w:lang w:val="en-US"/>
        </w:rPr>
        <w:t xml:space="preserve"> sweeping.</w:t>
      </w:r>
      <w:r w:rsidR="004B3A84">
        <w:rPr>
          <w:sz w:val="22"/>
          <w:szCs w:val="22"/>
          <w:lang w:val="en-US"/>
        </w:rPr>
        <w:t xml:space="preserve"> </w:t>
      </w:r>
      <w:r w:rsidR="00391AAB">
        <w:rPr>
          <w:sz w:val="22"/>
          <w:szCs w:val="22"/>
          <w:lang w:val="en-US"/>
        </w:rPr>
        <w:t>In</w:t>
      </w:r>
      <w:r w:rsidR="00C9230A">
        <w:rPr>
          <w:sz w:val="22"/>
          <w:szCs w:val="22"/>
          <w:lang w:val="en-US"/>
        </w:rPr>
        <w:t xml:space="preserve"> the current specifications</w:t>
      </w:r>
      <w:r w:rsidR="00391AAB">
        <w:rPr>
          <w:sz w:val="22"/>
          <w:szCs w:val="22"/>
          <w:lang w:val="en-US"/>
        </w:rPr>
        <w:t xml:space="preserve">, how to configure between </w:t>
      </w:r>
      <w:proofErr w:type="gramStart"/>
      <w:r w:rsidR="00391AAB">
        <w:rPr>
          <w:sz w:val="22"/>
          <w:szCs w:val="22"/>
          <w:lang w:val="en-US"/>
        </w:rPr>
        <w:t>Tx</w:t>
      </w:r>
      <w:proofErr w:type="gramEnd"/>
      <w:r w:rsidR="00391AAB">
        <w:rPr>
          <w:sz w:val="22"/>
          <w:szCs w:val="22"/>
          <w:lang w:val="en-US"/>
        </w:rPr>
        <w:t xml:space="preserve"> beams and DL-PRS resource sets/resource</w:t>
      </w:r>
      <w:r>
        <w:rPr>
          <w:sz w:val="22"/>
          <w:szCs w:val="22"/>
          <w:lang w:val="en-US"/>
        </w:rPr>
        <w:t>s</w:t>
      </w:r>
      <w:r w:rsidR="00391AAB">
        <w:rPr>
          <w:sz w:val="22"/>
          <w:szCs w:val="22"/>
          <w:lang w:val="en-US"/>
        </w:rPr>
        <w:t xml:space="preserve"> is</w:t>
      </w:r>
      <w:r w:rsidR="004B3A84">
        <w:rPr>
          <w:sz w:val="22"/>
          <w:szCs w:val="22"/>
          <w:lang w:val="en-US"/>
        </w:rPr>
        <w:t xml:space="preserve"> up to</w:t>
      </w:r>
      <w:r w:rsidR="00391AAB">
        <w:rPr>
          <w:sz w:val="22"/>
          <w:szCs w:val="22"/>
          <w:lang w:val="en-US"/>
        </w:rPr>
        <w:t xml:space="preserve"> implementation.</w:t>
      </w:r>
      <w:r w:rsidR="004B3A84">
        <w:rPr>
          <w:rFonts w:hint="eastAsia"/>
          <w:sz w:val="22"/>
          <w:szCs w:val="22"/>
          <w:lang w:val="en-US"/>
        </w:rPr>
        <w:t xml:space="preserve"> </w:t>
      </w:r>
      <w:r w:rsidR="004B3A84">
        <w:rPr>
          <w:sz w:val="22"/>
          <w:szCs w:val="22"/>
          <w:lang w:val="en-US"/>
        </w:rPr>
        <w:t>In addition, s</w:t>
      </w:r>
      <w:r>
        <w:rPr>
          <w:sz w:val="22"/>
          <w:szCs w:val="22"/>
          <w:lang w:val="en-US"/>
        </w:rPr>
        <w:t>ince Rel-16</w:t>
      </w:r>
      <w:r w:rsidR="000C5AF2">
        <w:rPr>
          <w:rFonts w:hint="eastAsia"/>
          <w:sz w:val="22"/>
          <w:szCs w:val="22"/>
          <w:lang w:val="en-US"/>
        </w:rPr>
        <w:t xml:space="preserve"> </w:t>
      </w:r>
      <w:r w:rsidR="000C5AF2">
        <w:rPr>
          <w:sz w:val="22"/>
          <w:szCs w:val="22"/>
          <w:lang w:val="en-US"/>
        </w:rPr>
        <w:t>NR</w:t>
      </w:r>
      <w:r>
        <w:rPr>
          <w:sz w:val="22"/>
          <w:szCs w:val="22"/>
          <w:lang w:val="en-US"/>
        </w:rPr>
        <w:t xml:space="preserve"> supports up to 2 DL-PRS resource sets per TRP, we think two-stage beam sweeping </w:t>
      </w:r>
      <w:r w:rsidR="00176E64">
        <w:rPr>
          <w:sz w:val="22"/>
          <w:szCs w:val="22"/>
          <w:lang w:val="en-US"/>
        </w:rPr>
        <w:t>is</w:t>
      </w:r>
      <w:r w:rsidR="001E0844">
        <w:rPr>
          <w:sz w:val="22"/>
          <w:szCs w:val="22"/>
          <w:lang w:val="en-US"/>
        </w:rPr>
        <w:t xml:space="preserve"> already</w:t>
      </w:r>
      <w:r>
        <w:rPr>
          <w:sz w:val="22"/>
          <w:szCs w:val="22"/>
          <w:lang w:val="en-US"/>
        </w:rPr>
        <w:t xml:space="preserve"> supported</w:t>
      </w:r>
      <w:r w:rsidR="00176E64">
        <w:rPr>
          <w:sz w:val="22"/>
          <w:szCs w:val="22"/>
          <w:lang w:val="en-US"/>
        </w:rPr>
        <w:t xml:space="preserve"> </w:t>
      </w:r>
      <w:r>
        <w:rPr>
          <w:sz w:val="22"/>
          <w:szCs w:val="22"/>
          <w:lang w:val="en-US"/>
        </w:rPr>
        <w:t>in the current NR.</w:t>
      </w:r>
      <w:r w:rsidR="004B3A84">
        <w:rPr>
          <w:rFonts w:hint="eastAsia"/>
          <w:sz w:val="22"/>
          <w:szCs w:val="22"/>
          <w:lang w:val="en-US"/>
        </w:rPr>
        <w:t xml:space="preserve"> </w:t>
      </w:r>
      <w:r w:rsidR="00391AAB">
        <w:rPr>
          <w:sz w:val="22"/>
          <w:szCs w:val="22"/>
          <w:lang w:val="en-US"/>
        </w:rPr>
        <w:t xml:space="preserve">For example, </w:t>
      </w:r>
      <w:r w:rsidR="00C9230A">
        <w:rPr>
          <w:sz w:val="22"/>
          <w:szCs w:val="22"/>
          <w:lang w:val="en-US"/>
        </w:rPr>
        <w:t xml:space="preserve">we can assume that </w:t>
      </w:r>
      <w:r w:rsidR="00391AAB">
        <w:rPr>
          <w:sz w:val="22"/>
          <w:szCs w:val="22"/>
          <w:lang w:val="en-US"/>
        </w:rPr>
        <w:t>one DL-PRS resource</w:t>
      </w:r>
      <w:r w:rsidR="00C9230A">
        <w:rPr>
          <w:sz w:val="22"/>
          <w:szCs w:val="22"/>
          <w:lang w:val="en-US"/>
        </w:rPr>
        <w:t xml:space="preserve"> set corresponds wide </w:t>
      </w:r>
      <w:proofErr w:type="gramStart"/>
      <w:r w:rsidR="00C9230A">
        <w:rPr>
          <w:sz w:val="22"/>
          <w:szCs w:val="22"/>
          <w:lang w:val="en-US"/>
        </w:rPr>
        <w:t>Tx</w:t>
      </w:r>
      <w:proofErr w:type="gramEnd"/>
      <w:r w:rsidR="00C9230A">
        <w:rPr>
          <w:sz w:val="22"/>
          <w:szCs w:val="22"/>
          <w:lang w:val="en-US"/>
        </w:rPr>
        <w:t xml:space="preserve"> beams for</w:t>
      </w:r>
      <w:r w:rsidR="00391AAB">
        <w:rPr>
          <w:sz w:val="22"/>
          <w:szCs w:val="22"/>
          <w:lang w:val="en-US"/>
        </w:rPr>
        <w:t xml:space="preserve"> 1</w:t>
      </w:r>
      <w:r w:rsidR="00391AAB" w:rsidRPr="00391AAB">
        <w:rPr>
          <w:sz w:val="22"/>
          <w:szCs w:val="22"/>
          <w:vertAlign w:val="superscript"/>
          <w:lang w:val="en-US"/>
        </w:rPr>
        <w:t>st</w:t>
      </w:r>
      <w:r w:rsidR="00391AAB">
        <w:rPr>
          <w:sz w:val="22"/>
          <w:szCs w:val="22"/>
          <w:lang w:val="en-US"/>
        </w:rPr>
        <w:t xml:space="preserve"> beam sweeping, and the other DL-PRS resource set corresponds narrow Tx beam</w:t>
      </w:r>
      <w:r w:rsidR="00C9230A">
        <w:rPr>
          <w:sz w:val="22"/>
          <w:szCs w:val="22"/>
          <w:lang w:val="en-US"/>
        </w:rPr>
        <w:t>s for</w:t>
      </w:r>
      <w:r w:rsidR="00391AAB">
        <w:rPr>
          <w:sz w:val="22"/>
          <w:szCs w:val="22"/>
          <w:lang w:val="en-US"/>
        </w:rPr>
        <w:t xml:space="preserve"> 2</w:t>
      </w:r>
      <w:r w:rsidR="00391AAB" w:rsidRPr="00391AAB">
        <w:rPr>
          <w:sz w:val="22"/>
          <w:szCs w:val="22"/>
          <w:vertAlign w:val="superscript"/>
          <w:lang w:val="en-US"/>
        </w:rPr>
        <w:t>nd</w:t>
      </w:r>
      <w:r w:rsidR="00391AAB">
        <w:rPr>
          <w:sz w:val="22"/>
          <w:szCs w:val="22"/>
          <w:lang w:val="en-US"/>
        </w:rPr>
        <w:t xml:space="preserve"> beam sweeping.</w:t>
      </w:r>
      <w:r w:rsidR="00C9230A">
        <w:rPr>
          <w:sz w:val="22"/>
          <w:szCs w:val="22"/>
          <w:lang w:val="en-US"/>
        </w:rPr>
        <w:t xml:space="preserve"> If we consider enhancements regarding</w:t>
      </w:r>
      <w:r w:rsidR="004B3A84">
        <w:rPr>
          <w:sz w:val="22"/>
          <w:szCs w:val="22"/>
          <w:lang w:val="en-US"/>
        </w:rPr>
        <w:t xml:space="preserve"> two-stage PRS beam sweeping, </w:t>
      </w:r>
      <w:r w:rsidR="00B04BB6">
        <w:rPr>
          <w:sz w:val="22"/>
          <w:szCs w:val="22"/>
          <w:lang w:val="en-US"/>
        </w:rPr>
        <w:t>spec impact should be studied firstly.</w:t>
      </w:r>
    </w:p>
    <w:p w14:paraId="20F95693" w14:textId="74471446" w:rsidR="00391AAB" w:rsidRDefault="00391AAB" w:rsidP="00C2759F">
      <w:pPr>
        <w:spacing w:afterLines="50" w:after="120"/>
        <w:rPr>
          <w:sz w:val="22"/>
          <w:szCs w:val="22"/>
          <w:lang w:val="en-US"/>
        </w:rPr>
      </w:pPr>
      <w:r>
        <w:rPr>
          <w:noProof/>
          <w:sz w:val="22"/>
          <w:szCs w:val="22"/>
          <w:lang w:val="en-US"/>
        </w:rPr>
        <w:drawing>
          <wp:anchor distT="0" distB="0" distL="114300" distR="114300" simplePos="0" relativeHeight="251658240" behindDoc="0" locked="0" layoutInCell="1" allowOverlap="1" wp14:anchorId="43DA4807" wp14:editId="6BB23F52">
            <wp:simplePos x="0" y="0"/>
            <wp:positionH relativeFrom="margin">
              <wp:align>center</wp:align>
            </wp:positionH>
            <wp:positionV relativeFrom="paragraph">
              <wp:posOffset>2921</wp:posOffset>
            </wp:positionV>
            <wp:extent cx="4176395" cy="1518285"/>
            <wp:effectExtent l="0" t="0" r="0" b="0"/>
            <wp:wrapSquare wrapText="bothSides"/>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6395" cy="1518285"/>
                    </a:xfrm>
                    <a:prstGeom prst="rect">
                      <a:avLst/>
                    </a:prstGeom>
                    <a:noFill/>
                    <a:ln>
                      <a:noFill/>
                    </a:ln>
                  </pic:spPr>
                </pic:pic>
              </a:graphicData>
            </a:graphic>
          </wp:anchor>
        </w:drawing>
      </w:r>
    </w:p>
    <w:p w14:paraId="3C460DE7" w14:textId="170B9DFD" w:rsidR="00391AAB" w:rsidRDefault="00391AAB" w:rsidP="00C2759F">
      <w:pPr>
        <w:spacing w:afterLines="50" w:after="120"/>
        <w:rPr>
          <w:sz w:val="22"/>
          <w:szCs w:val="22"/>
          <w:lang w:val="en-US"/>
        </w:rPr>
      </w:pPr>
    </w:p>
    <w:p w14:paraId="33B8B4C6" w14:textId="3BA6EF0D" w:rsidR="00391AAB" w:rsidRDefault="00391AAB" w:rsidP="00C2759F">
      <w:pPr>
        <w:spacing w:afterLines="50" w:after="120"/>
        <w:rPr>
          <w:sz w:val="22"/>
          <w:szCs w:val="22"/>
          <w:lang w:val="en-US"/>
        </w:rPr>
      </w:pPr>
    </w:p>
    <w:p w14:paraId="0E2DA51C" w14:textId="1E638D51" w:rsidR="00391AAB" w:rsidRDefault="00391AAB" w:rsidP="00C2759F">
      <w:pPr>
        <w:spacing w:afterLines="50" w:after="120"/>
        <w:rPr>
          <w:sz w:val="22"/>
          <w:szCs w:val="22"/>
          <w:lang w:val="en-US"/>
        </w:rPr>
      </w:pPr>
    </w:p>
    <w:p w14:paraId="6C311DD6" w14:textId="7013228C" w:rsidR="00391AAB" w:rsidRDefault="00391AAB" w:rsidP="00C2759F">
      <w:pPr>
        <w:spacing w:afterLines="50" w:after="120"/>
        <w:rPr>
          <w:sz w:val="22"/>
          <w:szCs w:val="22"/>
          <w:lang w:val="en-US"/>
        </w:rPr>
      </w:pPr>
    </w:p>
    <w:p w14:paraId="292149D3" w14:textId="0214A0D7" w:rsidR="00391AAB" w:rsidRDefault="00391AAB" w:rsidP="00C2759F">
      <w:pPr>
        <w:spacing w:afterLines="50" w:after="120"/>
        <w:rPr>
          <w:sz w:val="22"/>
          <w:szCs w:val="22"/>
          <w:lang w:val="en-US"/>
        </w:rPr>
      </w:pPr>
    </w:p>
    <w:p w14:paraId="6C6B0B6E" w14:textId="27BF80D5" w:rsidR="00391AAB" w:rsidRDefault="00391AAB" w:rsidP="00C2759F">
      <w:pPr>
        <w:spacing w:afterLines="50" w:after="120"/>
        <w:rPr>
          <w:sz w:val="22"/>
          <w:szCs w:val="22"/>
          <w:lang w:val="en-US"/>
        </w:rPr>
      </w:pPr>
    </w:p>
    <w:p w14:paraId="78BE2DFD" w14:textId="132CCD2E" w:rsidR="00391AAB" w:rsidRPr="00391AAB" w:rsidRDefault="00391AAB" w:rsidP="00391AAB">
      <w:pPr>
        <w:spacing w:afterLines="50" w:after="120"/>
        <w:jc w:val="center"/>
        <w:rPr>
          <w:sz w:val="22"/>
          <w:szCs w:val="22"/>
          <w:lang w:val="en-US"/>
        </w:rPr>
      </w:pPr>
      <w:r>
        <w:rPr>
          <w:sz w:val="22"/>
          <w:szCs w:val="22"/>
          <w:lang w:val="en-US"/>
        </w:rPr>
        <w:t>Figure 1. Two-stage PRS beam sweeping</w:t>
      </w:r>
    </w:p>
    <w:p w14:paraId="58AF4FA1" w14:textId="30628BD1" w:rsidR="00C2759F" w:rsidRPr="00473206" w:rsidRDefault="00C2759F" w:rsidP="00C2759F">
      <w:pPr>
        <w:spacing w:afterLines="50" w:after="120"/>
        <w:rPr>
          <w:b/>
          <w:sz w:val="22"/>
          <w:szCs w:val="22"/>
          <w:lang w:val="en-US"/>
        </w:rPr>
      </w:pPr>
      <w:r w:rsidRPr="00473206">
        <w:rPr>
          <w:b/>
          <w:sz w:val="22"/>
          <w:szCs w:val="22"/>
          <w:lang w:val="en-US"/>
        </w:rPr>
        <w:t xml:space="preserve">Observation </w:t>
      </w:r>
      <w:r>
        <w:rPr>
          <w:b/>
          <w:sz w:val="22"/>
          <w:szCs w:val="22"/>
          <w:lang w:val="en-US"/>
        </w:rPr>
        <w:t>3:</w:t>
      </w:r>
    </w:p>
    <w:p w14:paraId="628DF3CB" w14:textId="7CBCBD1B" w:rsidR="00E552E8" w:rsidRPr="002D5F94" w:rsidRDefault="00B04BB6" w:rsidP="002D5F94">
      <w:pPr>
        <w:pStyle w:val="afd"/>
        <w:numPr>
          <w:ilvl w:val="0"/>
          <w:numId w:val="9"/>
        </w:numPr>
        <w:spacing w:afterLines="50" w:after="120"/>
        <w:ind w:leftChars="0"/>
        <w:rPr>
          <w:b/>
          <w:sz w:val="22"/>
          <w:szCs w:val="22"/>
          <w:lang w:val="en-US"/>
        </w:rPr>
      </w:pPr>
      <w:r>
        <w:rPr>
          <w:b/>
          <w:sz w:val="22"/>
          <w:szCs w:val="22"/>
        </w:rPr>
        <w:t>Regarding two-stage PRS beam sweeping</w:t>
      </w:r>
      <w:r w:rsidR="00C9230A">
        <w:rPr>
          <w:b/>
          <w:sz w:val="22"/>
          <w:szCs w:val="22"/>
        </w:rPr>
        <w:t xml:space="preserve"> enhancements</w:t>
      </w:r>
      <w:r>
        <w:rPr>
          <w:b/>
          <w:sz w:val="22"/>
          <w:szCs w:val="22"/>
        </w:rPr>
        <w:t xml:space="preserve">, </w:t>
      </w:r>
      <w:r w:rsidR="00C2759F">
        <w:rPr>
          <w:b/>
          <w:sz w:val="22"/>
          <w:szCs w:val="22"/>
        </w:rPr>
        <w:t xml:space="preserve">spec impact </w:t>
      </w:r>
      <w:r>
        <w:rPr>
          <w:b/>
          <w:sz w:val="22"/>
          <w:szCs w:val="22"/>
        </w:rPr>
        <w:t xml:space="preserve">should be studied </w:t>
      </w:r>
      <w:r w:rsidR="00C2759F">
        <w:rPr>
          <w:b/>
          <w:sz w:val="22"/>
          <w:szCs w:val="22"/>
        </w:rPr>
        <w:t>firstly</w:t>
      </w:r>
    </w:p>
    <w:p w14:paraId="3289F757" w14:textId="77777777" w:rsidR="00C2759F" w:rsidRPr="00C2759F" w:rsidRDefault="00C2759F"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6438F3B" w14:textId="46DAAAFC" w:rsidR="00F03ABB" w:rsidRDefault="00F03ABB" w:rsidP="00F03ABB">
      <w:pPr>
        <w:spacing w:afterLines="50" w:after="120"/>
        <w:rPr>
          <w:rFonts w:eastAsia="ＭＳ 明朝"/>
          <w:sz w:val="22"/>
          <w:szCs w:val="22"/>
          <w:lang w:val="en-US"/>
        </w:rPr>
      </w:pPr>
      <w:r w:rsidRPr="00112BA3">
        <w:rPr>
          <w:rFonts w:eastAsia="ＭＳ 明朝"/>
          <w:sz w:val="22"/>
          <w:szCs w:val="22"/>
          <w:lang w:val="en-US"/>
        </w:rPr>
        <w:t>In this contribution</w:t>
      </w:r>
      <w:r w:rsidRPr="00F938A9">
        <w:rPr>
          <w:rFonts w:eastAsia="ＭＳ 明朝"/>
          <w:sz w:val="22"/>
          <w:szCs w:val="22"/>
          <w:lang w:val="en-US"/>
        </w:rPr>
        <w:t>, we discussed on pot</w:t>
      </w:r>
      <w:r w:rsidR="00060603">
        <w:rPr>
          <w:rFonts w:eastAsia="ＭＳ 明朝"/>
          <w:sz w:val="22"/>
          <w:szCs w:val="22"/>
          <w:lang w:val="en-US"/>
        </w:rPr>
        <w:t>ential enhancements for Rel-17 DL-AoD</w:t>
      </w:r>
      <w:r w:rsidRPr="00F938A9">
        <w:rPr>
          <w:rFonts w:eastAsia="ＭＳ 明朝"/>
          <w:sz w:val="22"/>
          <w:szCs w:val="22"/>
          <w:lang w:val="en-US"/>
        </w:rPr>
        <w:t xml:space="preserve"> positioning. Based on the discussion, we made foll</w:t>
      </w:r>
      <w:r w:rsidRPr="00F0226D">
        <w:rPr>
          <w:rFonts w:eastAsia="ＭＳ 明朝"/>
          <w:sz w:val="22"/>
          <w:szCs w:val="22"/>
          <w:lang w:val="en-US"/>
        </w:rPr>
        <w:t xml:space="preserve">owing </w:t>
      </w:r>
      <w:r w:rsidR="002564AF" w:rsidRPr="00F0226D">
        <w:rPr>
          <w:rFonts w:eastAsia="ＭＳ 明朝"/>
          <w:sz w:val="22"/>
          <w:szCs w:val="22"/>
          <w:lang w:val="en-US"/>
        </w:rPr>
        <w:t>observations and proposal</w:t>
      </w:r>
      <w:r w:rsidRPr="00F0226D">
        <w:rPr>
          <w:rFonts w:eastAsia="ＭＳ 明朝"/>
          <w:sz w:val="22"/>
          <w:szCs w:val="22"/>
          <w:lang w:val="en-US"/>
        </w:rPr>
        <w:t>.</w:t>
      </w:r>
    </w:p>
    <w:p w14:paraId="6914725A" w14:textId="77777777" w:rsidR="00F0226D" w:rsidRPr="003729DB" w:rsidRDefault="00F0226D" w:rsidP="00F0226D">
      <w:pPr>
        <w:spacing w:afterLines="50" w:after="120"/>
        <w:rPr>
          <w:b/>
          <w:sz w:val="22"/>
          <w:szCs w:val="22"/>
          <w:lang w:val="en-US"/>
        </w:rPr>
      </w:pPr>
      <w:r w:rsidRPr="00FA2BE9">
        <w:rPr>
          <w:b/>
          <w:sz w:val="22"/>
          <w:szCs w:val="22"/>
          <w:lang w:val="en-US"/>
        </w:rPr>
        <w:lastRenderedPageBreak/>
        <w:t xml:space="preserve">Observation </w:t>
      </w:r>
      <w:r>
        <w:rPr>
          <w:b/>
          <w:sz w:val="22"/>
          <w:szCs w:val="22"/>
          <w:lang w:val="en-US"/>
        </w:rPr>
        <w:t>1</w:t>
      </w:r>
      <w:r w:rsidRPr="00FA2BE9">
        <w:rPr>
          <w:b/>
          <w:sz w:val="22"/>
          <w:szCs w:val="22"/>
          <w:lang w:val="en-US"/>
        </w:rPr>
        <w:t>:</w:t>
      </w:r>
      <w:r w:rsidRPr="003729DB">
        <w:rPr>
          <w:b/>
          <w:sz w:val="22"/>
          <w:szCs w:val="22"/>
          <w:lang w:val="en-US"/>
        </w:rPr>
        <w:t xml:space="preserve"> </w:t>
      </w:r>
    </w:p>
    <w:p w14:paraId="5073DC55" w14:textId="77777777" w:rsidR="00F0226D" w:rsidRPr="003729DB" w:rsidRDefault="00F0226D" w:rsidP="00F0226D">
      <w:pPr>
        <w:pStyle w:val="afd"/>
        <w:numPr>
          <w:ilvl w:val="0"/>
          <w:numId w:val="9"/>
        </w:numPr>
        <w:spacing w:afterLines="50" w:after="120"/>
        <w:ind w:leftChars="0"/>
        <w:rPr>
          <w:b/>
          <w:sz w:val="22"/>
          <w:szCs w:val="22"/>
          <w:lang w:val="en-US"/>
        </w:rPr>
      </w:pPr>
      <w:r>
        <w:rPr>
          <w:b/>
          <w:sz w:val="22"/>
          <w:szCs w:val="22"/>
        </w:rPr>
        <w:t>Rel-17</w:t>
      </w:r>
      <w:r w:rsidRPr="003729DB">
        <w:rPr>
          <w:b/>
          <w:sz w:val="22"/>
          <w:szCs w:val="22"/>
        </w:rPr>
        <w:t xml:space="preserve"> can consider the following two alternatives for further study</w:t>
      </w:r>
    </w:p>
    <w:p w14:paraId="07D88977" w14:textId="77777777" w:rsidR="00F0226D" w:rsidRPr="003729DB" w:rsidRDefault="00F0226D" w:rsidP="00F0226D">
      <w:pPr>
        <w:pStyle w:val="afd"/>
        <w:numPr>
          <w:ilvl w:val="1"/>
          <w:numId w:val="9"/>
        </w:numPr>
        <w:spacing w:afterLines="50" w:after="120"/>
        <w:ind w:leftChars="0"/>
        <w:rPr>
          <w:b/>
          <w:sz w:val="22"/>
          <w:szCs w:val="22"/>
          <w:lang w:val="en-US"/>
        </w:rPr>
      </w:pPr>
      <w:r>
        <w:rPr>
          <w:b/>
          <w:sz w:val="22"/>
          <w:szCs w:val="22"/>
          <w:lang w:val="en-US"/>
        </w:rPr>
        <w:t xml:space="preserve">Alt 1: </w:t>
      </w:r>
      <w:r w:rsidRPr="00B5183C">
        <w:rPr>
          <w:b/>
          <w:sz w:val="22"/>
          <w:szCs w:val="22"/>
          <w:lang w:val="en-US"/>
        </w:rPr>
        <w:t>If a DL-AoD reporting wh</w:t>
      </w:r>
      <w:r>
        <w:rPr>
          <w:b/>
          <w:sz w:val="22"/>
          <w:szCs w:val="22"/>
          <w:lang w:val="en-US"/>
        </w:rPr>
        <w:t>ere</w:t>
      </w:r>
      <w:r w:rsidRPr="00B5183C">
        <w:rPr>
          <w:b/>
          <w:sz w:val="22"/>
          <w:szCs w:val="22"/>
          <w:lang w:val="en-US"/>
        </w:rPr>
        <w:t xml:space="preserve"> all RSRP measurements correspond to the same Rx beam index is enough to achieve sufficient positioning accuracy, </w:t>
      </w:r>
      <w:r>
        <w:rPr>
          <w:b/>
          <w:sz w:val="22"/>
          <w:szCs w:val="22"/>
          <w:lang w:val="en-US"/>
        </w:rPr>
        <w:t>Option 2 is adopted</w:t>
      </w:r>
    </w:p>
    <w:p w14:paraId="191E52E1" w14:textId="77777777" w:rsidR="00F0226D" w:rsidRDefault="00F0226D" w:rsidP="00F0226D">
      <w:pPr>
        <w:pStyle w:val="afd"/>
        <w:numPr>
          <w:ilvl w:val="1"/>
          <w:numId w:val="9"/>
        </w:numPr>
        <w:spacing w:afterLines="50" w:after="120"/>
        <w:ind w:leftChars="0"/>
        <w:rPr>
          <w:b/>
          <w:sz w:val="22"/>
          <w:szCs w:val="22"/>
          <w:lang w:val="en-US"/>
        </w:rPr>
      </w:pPr>
      <w:r w:rsidRPr="003729DB">
        <w:rPr>
          <w:b/>
          <w:sz w:val="22"/>
          <w:szCs w:val="22"/>
          <w:lang w:val="en-US"/>
        </w:rPr>
        <w:t>Alt 2: I</w:t>
      </w:r>
      <w:r w:rsidRPr="000E456F">
        <w:rPr>
          <w:b/>
          <w:sz w:val="22"/>
          <w:szCs w:val="22"/>
          <w:lang w:val="en-US"/>
        </w:rPr>
        <w:t xml:space="preserve">f </w:t>
      </w:r>
      <w:r w:rsidRPr="00B5183C">
        <w:rPr>
          <w:b/>
          <w:sz w:val="22"/>
          <w:szCs w:val="22"/>
          <w:lang w:val="en-US"/>
        </w:rPr>
        <w:t>a DL-AoD reporting wh</w:t>
      </w:r>
      <w:r>
        <w:rPr>
          <w:b/>
          <w:sz w:val="22"/>
          <w:szCs w:val="22"/>
          <w:lang w:val="en-US"/>
        </w:rPr>
        <w:t>ere</w:t>
      </w:r>
      <w:r w:rsidRPr="00B5183C">
        <w:rPr>
          <w:b/>
          <w:sz w:val="22"/>
          <w:szCs w:val="22"/>
          <w:lang w:val="en-US"/>
        </w:rPr>
        <w:t xml:space="preserve"> all RSRP measurements correspond to the same Rx beam index is not enough to achieve sufficient positioning accuracy</w:t>
      </w:r>
      <w:r w:rsidRPr="003729DB">
        <w:rPr>
          <w:b/>
          <w:sz w:val="22"/>
          <w:szCs w:val="22"/>
          <w:lang w:val="en-US"/>
        </w:rPr>
        <w:t xml:space="preserve">, </w:t>
      </w:r>
      <w:r>
        <w:rPr>
          <w:b/>
          <w:sz w:val="22"/>
          <w:szCs w:val="22"/>
          <w:lang w:val="en-US"/>
        </w:rPr>
        <w:t>Option 3 is adopted and it includes Option 2 like measurement results (i.e., based on same Rx beam) and additional measurement result(s) (i.e., based on different Rx beam(s))</w:t>
      </w:r>
    </w:p>
    <w:p w14:paraId="02C7171B" w14:textId="77777777" w:rsidR="00F0226D" w:rsidRPr="00473206" w:rsidRDefault="00F0226D" w:rsidP="00F0226D">
      <w:pPr>
        <w:spacing w:afterLines="50" w:after="120"/>
        <w:rPr>
          <w:b/>
          <w:sz w:val="22"/>
          <w:szCs w:val="22"/>
          <w:lang w:val="en-US"/>
        </w:rPr>
      </w:pPr>
      <w:r w:rsidRPr="00473206">
        <w:rPr>
          <w:b/>
          <w:sz w:val="22"/>
          <w:szCs w:val="22"/>
          <w:lang w:val="en-US"/>
        </w:rPr>
        <w:t xml:space="preserve">Observation </w:t>
      </w:r>
      <w:r>
        <w:rPr>
          <w:b/>
          <w:sz w:val="22"/>
          <w:szCs w:val="22"/>
          <w:lang w:val="en-US"/>
        </w:rPr>
        <w:t>2:</w:t>
      </w:r>
    </w:p>
    <w:p w14:paraId="2ACE2467" w14:textId="77777777" w:rsidR="00F0226D" w:rsidRPr="005D0C8D" w:rsidRDefault="00F0226D" w:rsidP="00F0226D">
      <w:pPr>
        <w:pStyle w:val="afd"/>
        <w:numPr>
          <w:ilvl w:val="0"/>
          <w:numId w:val="9"/>
        </w:numPr>
        <w:spacing w:afterLines="50" w:after="120"/>
        <w:ind w:leftChars="0"/>
        <w:rPr>
          <w:b/>
          <w:sz w:val="22"/>
          <w:szCs w:val="22"/>
          <w:lang w:val="en-US"/>
        </w:rPr>
      </w:pPr>
      <w:r>
        <w:rPr>
          <w:b/>
          <w:sz w:val="22"/>
          <w:szCs w:val="22"/>
        </w:rPr>
        <w:t>W</w:t>
      </w:r>
      <w:r w:rsidRPr="007A59CE">
        <w:rPr>
          <w:b/>
          <w:sz w:val="22"/>
          <w:szCs w:val="22"/>
        </w:rPr>
        <w:t xml:space="preserve">e can consider </w:t>
      </w:r>
      <w:r>
        <w:rPr>
          <w:b/>
          <w:sz w:val="22"/>
          <w:szCs w:val="22"/>
        </w:rPr>
        <w:t xml:space="preserve">the following option to support adjacent beam information </w:t>
      </w:r>
      <w:proofErr w:type="spellStart"/>
      <w:r>
        <w:rPr>
          <w:b/>
          <w:sz w:val="22"/>
          <w:szCs w:val="22"/>
        </w:rPr>
        <w:t>signaling</w:t>
      </w:r>
      <w:proofErr w:type="spellEnd"/>
    </w:p>
    <w:p w14:paraId="415742BC" w14:textId="77777777" w:rsidR="00F0226D" w:rsidRPr="007A59CE" w:rsidRDefault="00F0226D" w:rsidP="00F0226D">
      <w:pPr>
        <w:pStyle w:val="afd"/>
        <w:numPr>
          <w:ilvl w:val="1"/>
          <w:numId w:val="9"/>
        </w:numPr>
        <w:spacing w:afterLines="50" w:after="120"/>
        <w:ind w:leftChars="0"/>
        <w:rPr>
          <w:b/>
          <w:sz w:val="22"/>
          <w:szCs w:val="22"/>
          <w:lang w:val="en-US"/>
        </w:rPr>
      </w:pPr>
      <w:r w:rsidRPr="005D0C8D">
        <w:rPr>
          <w:b/>
          <w:sz w:val="22"/>
          <w:szCs w:val="22"/>
          <w:lang w:val="en-US"/>
        </w:rPr>
        <w:t>Option 1: the LMF explicitly identify adjacent beams in the assistance data (AD)</w:t>
      </w:r>
    </w:p>
    <w:p w14:paraId="363D4274" w14:textId="77777777" w:rsidR="00F0226D" w:rsidRPr="00473206" w:rsidRDefault="00F0226D" w:rsidP="00F0226D">
      <w:pPr>
        <w:spacing w:afterLines="50" w:after="120"/>
        <w:rPr>
          <w:b/>
          <w:sz w:val="22"/>
          <w:szCs w:val="22"/>
          <w:lang w:val="en-US"/>
        </w:rPr>
      </w:pPr>
      <w:r w:rsidRPr="00473206">
        <w:rPr>
          <w:b/>
          <w:sz w:val="22"/>
          <w:szCs w:val="22"/>
          <w:lang w:val="en-US"/>
        </w:rPr>
        <w:t xml:space="preserve">Observation </w:t>
      </w:r>
      <w:r>
        <w:rPr>
          <w:b/>
          <w:sz w:val="22"/>
          <w:szCs w:val="22"/>
          <w:lang w:val="en-US"/>
        </w:rPr>
        <w:t>3:</w:t>
      </w:r>
    </w:p>
    <w:p w14:paraId="672B3BBF" w14:textId="77777777" w:rsidR="00F0226D" w:rsidRPr="002D5F94" w:rsidRDefault="00F0226D" w:rsidP="00F0226D">
      <w:pPr>
        <w:pStyle w:val="afd"/>
        <w:numPr>
          <w:ilvl w:val="0"/>
          <w:numId w:val="9"/>
        </w:numPr>
        <w:spacing w:afterLines="50" w:after="120"/>
        <w:ind w:leftChars="0"/>
        <w:rPr>
          <w:b/>
          <w:sz w:val="22"/>
          <w:szCs w:val="22"/>
          <w:lang w:val="en-US"/>
        </w:rPr>
      </w:pPr>
      <w:r>
        <w:rPr>
          <w:b/>
          <w:sz w:val="22"/>
          <w:szCs w:val="22"/>
        </w:rPr>
        <w:t>Regarding two-stage PRS beam sweeping enhancements, spec impact should be studied firstly</w:t>
      </w:r>
    </w:p>
    <w:p w14:paraId="4108032A" w14:textId="77777777" w:rsidR="00F0226D" w:rsidRPr="00473206" w:rsidRDefault="00F0226D" w:rsidP="00F0226D">
      <w:pPr>
        <w:spacing w:afterLines="50" w:after="120"/>
        <w:rPr>
          <w:b/>
          <w:sz w:val="22"/>
          <w:szCs w:val="22"/>
          <w:lang w:val="en-US"/>
        </w:rPr>
      </w:pPr>
      <w:r>
        <w:rPr>
          <w:b/>
          <w:sz w:val="22"/>
          <w:szCs w:val="22"/>
          <w:lang w:val="en-US"/>
        </w:rPr>
        <w:t>Proposal</w:t>
      </w:r>
      <w:r w:rsidRPr="00473206">
        <w:rPr>
          <w:b/>
          <w:sz w:val="22"/>
          <w:szCs w:val="22"/>
          <w:lang w:val="en-US"/>
        </w:rPr>
        <w:t xml:space="preserve"> </w:t>
      </w:r>
      <w:r>
        <w:rPr>
          <w:b/>
          <w:sz w:val="22"/>
          <w:szCs w:val="22"/>
          <w:lang w:val="en-US"/>
        </w:rPr>
        <w:t>1:</w:t>
      </w:r>
    </w:p>
    <w:p w14:paraId="6B6E2CA9" w14:textId="163DDEDD" w:rsidR="00F0226D" w:rsidRPr="00A76EC1" w:rsidRDefault="00A85B53" w:rsidP="00F0226D">
      <w:pPr>
        <w:pStyle w:val="afd"/>
        <w:numPr>
          <w:ilvl w:val="0"/>
          <w:numId w:val="9"/>
        </w:numPr>
        <w:spacing w:afterLines="50" w:after="120"/>
        <w:ind w:leftChars="0"/>
        <w:rPr>
          <w:b/>
          <w:sz w:val="22"/>
          <w:szCs w:val="22"/>
          <w:lang w:val="en-US"/>
        </w:rPr>
      </w:pPr>
      <w:r>
        <w:rPr>
          <w:b/>
          <w:sz w:val="22"/>
          <w:szCs w:val="22"/>
        </w:rPr>
        <w:t>S</w:t>
      </w:r>
      <w:r w:rsidR="00F0226D">
        <w:rPr>
          <w:b/>
          <w:sz w:val="22"/>
          <w:szCs w:val="22"/>
        </w:rPr>
        <w:t>upport one of the following options</w:t>
      </w:r>
    </w:p>
    <w:p w14:paraId="7CB43764" w14:textId="77777777" w:rsidR="00F0226D" w:rsidRPr="00A76EC1" w:rsidRDefault="00F0226D" w:rsidP="00F0226D">
      <w:pPr>
        <w:pStyle w:val="afd"/>
        <w:numPr>
          <w:ilvl w:val="1"/>
          <w:numId w:val="9"/>
        </w:numPr>
        <w:ind w:leftChars="0"/>
        <w:rPr>
          <w:b/>
          <w:sz w:val="22"/>
          <w:szCs w:val="22"/>
          <w:lang w:val="en-US"/>
        </w:rPr>
      </w:pPr>
      <w:r w:rsidRPr="00A76EC1">
        <w:rPr>
          <w:b/>
          <w:sz w:val="22"/>
          <w:szCs w:val="22"/>
          <w:lang w:val="en-US"/>
        </w:rPr>
        <w:t>Option 1: Indication of expected DL-AoD/</w:t>
      </w:r>
      <w:proofErr w:type="spellStart"/>
      <w:r w:rsidRPr="00A76EC1">
        <w:rPr>
          <w:b/>
          <w:sz w:val="22"/>
          <w:szCs w:val="22"/>
          <w:lang w:val="en-US"/>
        </w:rPr>
        <w:t>ZoD</w:t>
      </w:r>
      <w:proofErr w:type="spellEnd"/>
      <w:r w:rsidRPr="00A76EC1">
        <w:rPr>
          <w:b/>
          <w:sz w:val="22"/>
          <w:szCs w:val="22"/>
          <w:lang w:val="en-US"/>
        </w:rPr>
        <w:t xml:space="preserve"> value and uncertainty (of the expected DL-AoD/</w:t>
      </w:r>
      <w:proofErr w:type="spellStart"/>
      <w:r w:rsidRPr="00A76EC1">
        <w:rPr>
          <w:b/>
          <w:sz w:val="22"/>
          <w:szCs w:val="22"/>
          <w:lang w:val="en-US"/>
        </w:rPr>
        <w:t>ZoD</w:t>
      </w:r>
      <w:proofErr w:type="spellEnd"/>
      <w:r w:rsidRPr="00A76EC1">
        <w:rPr>
          <w:b/>
          <w:sz w:val="22"/>
          <w:szCs w:val="22"/>
          <w:lang w:val="en-US"/>
        </w:rPr>
        <w:t xml:space="preserve"> value) range(s) is signaled by the LMF to the UE</w:t>
      </w:r>
    </w:p>
    <w:p w14:paraId="28BDFC07" w14:textId="77777777" w:rsidR="00F0226D" w:rsidRPr="0039366A" w:rsidRDefault="00F0226D" w:rsidP="00F0226D">
      <w:pPr>
        <w:pStyle w:val="afd"/>
        <w:numPr>
          <w:ilvl w:val="1"/>
          <w:numId w:val="9"/>
        </w:numPr>
        <w:ind w:leftChars="0"/>
        <w:rPr>
          <w:b/>
          <w:sz w:val="22"/>
          <w:szCs w:val="22"/>
          <w:lang w:val="en-US"/>
        </w:rPr>
      </w:pPr>
      <w:r w:rsidRPr="00A76EC1">
        <w:rPr>
          <w:b/>
          <w:sz w:val="22"/>
          <w:szCs w:val="22"/>
          <w:lang w:val="en-US"/>
        </w:rPr>
        <w:t>Option 2: Indication of expected DL-AoA/</w:t>
      </w:r>
      <w:proofErr w:type="spellStart"/>
      <w:r w:rsidRPr="00A76EC1">
        <w:rPr>
          <w:b/>
          <w:sz w:val="22"/>
          <w:szCs w:val="22"/>
          <w:lang w:val="en-US"/>
        </w:rPr>
        <w:t>ZoA</w:t>
      </w:r>
      <w:proofErr w:type="spellEnd"/>
      <w:r w:rsidRPr="00A76EC1">
        <w:rPr>
          <w:b/>
          <w:sz w:val="22"/>
          <w:szCs w:val="22"/>
          <w:lang w:val="en-US"/>
        </w:rPr>
        <w:t xml:space="preserve"> value and uncertainty (of the expected DL-AoA/</w:t>
      </w:r>
      <w:proofErr w:type="spellStart"/>
      <w:r w:rsidRPr="00A76EC1">
        <w:rPr>
          <w:b/>
          <w:sz w:val="22"/>
          <w:szCs w:val="22"/>
          <w:lang w:val="en-US"/>
        </w:rPr>
        <w:t>ZoA</w:t>
      </w:r>
      <w:proofErr w:type="spellEnd"/>
      <w:r w:rsidRPr="00A76EC1">
        <w:rPr>
          <w:b/>
          <w:sz w:val="22"/>
          <w:szCs w:val="22"/>
          <w:lang w:val="en-US"/>
        </w:rPr>
        <w:t xml:space="preserve"> value) range(s) is signaled by the LMF to the UE </w:t>
      </w:r>
    </w:p>
    <w:p w14:paraId="1B7EB308" w14:textId="77777777" w:rsidR="000E456F" w:rsidRPr="00F0226D" w:rsidRDefault="000E456F" w:rsidP="000E456F">
      <w:pPr>
        <w:spacing w:afterLines="50" w:after="120"/>
        <w:rPr>
          <w:b/>
          <w:sz w:val="22"/>
          <w:szCs w:val="22"/>
          <w:lang w:val="en-US"/>
        </w:rPr>
      </w:pPr>
    </w:p>
    <w:p w14:paraId="1CFDC172" w14:textId="12799750"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FA45A3">
        <w:rPr>
          <w:rFonts w:eastAsia="ＭＳ 明朝"/>
          <w:b/>
          <w:bCs/>
          <w:szCs w:val="24"/>
          <w:lang w:val="en-US"/>
        </w:rPr>
        <w:t>s</w:t>
      </w:r>
    </w:p>
    <w:p w14:paraId="1AC7B54D" w14:textId="4B6EA740" w:rsidR="009C7D34" w:rsidRPr="000C7813" w:rsidRDefault="000C7813" w:rsidP="000C7813">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5229AFF7" w14:textId="7D17C16C" w:rsidR="00FA45A3" w:rsidRDefault="00FA45A3" w:rsidP="00FA45A3">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sidR="005B3265">
        <w:rPr>
          <w:rFonts w:eastAsia="ＭＳ 明朝"/>
          <w:sz w:val="22"/>
        </w:rPr>
        <w:t xml:space="preserve">’s Notes, </w:t>
      </w:r>
      <w:r w:rsidR="00FD4E06">
        <w:rPr>
          <w:rFonts w:eastAsia="ＭＳ 明朝"/>
          <w:sz w:val="22"/>
        </w:rPr>
        <w:t>Feb</w:t>
      </w:r>
      <w:r>
        <w:rPr>
          <w:rFonts w:eastAsia="ＭＳ 明朝"/>
          <w:sz w:val="22"/>
        </w:rPr>
        <w:t>. 2021</w:t>
      </w:r>
      <w:r w:rsidRPr="009C7D34">
        <w:rPr>
          <w:rFonts w:eastAsia="ＭＳ 明朝"/>
          <w:sz w:val="22"/>
        </w:rPr>
        <w:t>.</w:t>
      </w:r>
    </w:p>
    <w:p w14:paraId="77129A7F" w14:textId="6EE36928" w:rsidR="005B3265" w:rsidRDefault="005B3265" w:rsidP="005B3265">
      <w:pPr>
        <w:pStyle w:val="afd"/>
        <w:numPr>
          <w:ilvl w:val="0"/>
          <w:numId w:val="4"/>
        </w:numPr>
        <w:spacing w:afterLines="50" w:after="120"/>
        <w:ind w:leftChars="0"/>
        <w:rPr>
          <w:rFonts w:eastAsia="ＭＳ 明朝"/>
          <w:sz w:val="22"/>
        </w:rPr>
      </w:pPr>
      <w:r w:rsidRPr="00FD4E06">
        <w:rPr>
          <w:rFonts w:eastAsia="ＭＳ 明朝"/>
          <w:sz w:val="22"/>
        </w:rPr>
        <w:t>3GPP RAN1#104</w:t>
      </w:r>
      <w:r w:rsidR="00FD4E06">
        <w:rPr>
          <w:rFonts w:eastAsia="ＭＳ 明朝"/>
          <w:sz w:val="22"/>
        </w:rPr>
        <w:t>b</w:t>
      </w:r>
      <w:r w:rsidRPr="00FD4E06">
        <w:rPr>
          <w:rFonts w:eastAsia="ＭＳ 明朝"/>
          <w:sz w:val="22"/>
        </w:rPr>
        <w:t>-e, Chairman</w:t>
      </w:r>
      <w:r w:rsidR="00FD4E06">
        <w:rPr>
          <w:rFonts w:eastAsia="ＭＳ 明朝"/>
          <w:sz w:val="22"/>
        </w:rPr>
        <w:t>’s Notes, Apr</w:t>
      </w:r>
      <w:r w:rsidRPr="00FD4E06">
        <w:rPr>
          <w:rFonts w:eastAsia="ＭＳ 明朝"/>
          <w:sz w:val="22"/>
        </w:rPr>
        <w:t>. 2021.</w:t>
      </w:r>
    </w:p>
    <w:p w14:paraId="254623A9" w14:textId="6DC1386F" w:rsidR="005D0C8D" w:rsidRPr="00FD4E06" w:rsidRDefault="005D0C8D" w:rsidP="005B3265">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sectPr w:rsidR="005D0C8D" w:rsidRPr="00FD4E0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F07A9" w14:textId="77777777" w:rsidR="00F02D40" w:rsidRDefault="00F02D40">
      <w:r>
        <w:separator/>
      </w:r>
    </w:p>
  </w:endnote>
  <w:endnote w:type="continuationSeparator" w:id="0">
    <w:p w14:paraId="7E065785" w14:textId="77777777" w:rsidR="00F02D40" w:rsidRDefault="00F02D40">
      <w:r>
        <w:continuationSeparator/>
      </w:r>
    </w:p>
  </w:endnote>
  <w:endnote w:type="continuationNotice" w:id="1">
    <w:p w14:paraId="60A6C768" w14:textId="77777777" w:rsidR="00F02D40" w:rsidRDefault="00F02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031D690" w:rsidR="00B73D91" w:rsidRPr="00000924" w:rsidRDefault="00B73D9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85B5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85B5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841F6" w14:textId="77777777" w:rsidR="00F02D40" w:rsidRDefault="00F02D40">
      <w:r>
        <w:separator/>
      </w:r>
    </w:p>
  </w:footnote>
  <w:footnote w:type="continuationSeparator" w:id="0">
    <w:p w14:paraId="72A96D43" w14:textId="77777777" w:rsidR="00F02D40" w:rsidRDefault="00F02D40">
      <w:r>
        <w:continuationSeparator/>
      </w:r>
    </w:p>
  </w:footnote>
  <w:footnote w:type="continuationNotice" w:id="1">
    <w:p w14:paraId="492EEEB3" w14:textId="77777777" w:rsidR="00F02D40" w:rsidRDefault="00F02D4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E1D06"/>
    <w:multiLevelType w:val="hybridMultilevel"/>
    <w:tmpl w:val="71ECDCA0"/>
    <w:lvl w:ilvl="0" w:tplc="640489A4">
      <w:start w:val="1"/>
      <w:numFmt w:val="bullet"/>
      <w:lvlText w:val=""/>
      <w:lvlJc w:val="left"/>
      <w:pPr>
        <w:tabs>
          <w:tab w:val="num" w:pos="785"/>
        </w:tabs>
        <w:ind w:left="785" w:hanging="360"/>
      </w:pPr>
      <w:rPr>
        <w:rFonts w:ascii="Symbol" w:hAnsi="Symbol" w:hint="default"/>
      </w:rPr>
    </w:lvl>
    <w:lvl w:ilvl="1" w:tplc="C0365420" w:tentative="1">
      <w:start w:val="1"/>
      <w:numFmt w:val="bullet"/>
      <w:lvlText w:val=""/>
      <w:lvlJc w:val="left"/>
      <w:pPr>
        <w:tabs>
          <w:tab w:val="num" w:pos="1505"/>
        </w:tabs>
        <w:ind w:left="1505" w:hanging="360"/>
      </w:pPr>
      <w:rPr>
        <w:rFonts w:ascii="Symbol" w:hAnsi="Symbol" w:hint="default"/>
      </w:rPr>
    </w:lvl>
    <w:lvl w:ilvl="2" w:tplc="C672986C" w:tentative="1">
      <w:start w:val="1"/>
      <w:numFmt w:val="bullet"/>
      <w:lvlText w:val=""/>
      <w:lvlJc w:val="left"/>
      <w:pPr>
        <w:tabs>
          <w:tab w:val="num" w:pos="2225"/>
        </w:tabs>
        <w:ind w:left="2225" w:hanging="360"/>
      </w:pPr>
      <w:rPr>
        <w:rFonts w:ascii="Symbol" w:hAnsi="Symbol" w:hint="default"/>
      </w:rPr>
    </w:lvl>
    <w:lvl w:ilvl="3" w:tplc="D39EFD9C" w:tentative="1">
      <w:start w:val="1"/>
      <w:numFmt w:val="bullet"/>
      <w:lvlText w:val=""/>
      <w:lvlJc w:val="left"/>
      <w:pPr>
        <w:tabs>
          <w:tab w:val="num" w:pos="2945"/>
        </w:tabs>
        <w:ind w:left="2945" w:hanging="360"/>
      </w:pPr>
      <w:rPr>
        <w:rFonts w:ascii="Symbol" w:hAnsi="Symbol" w:hint="default"/>
      </w:rPr>
    </w:lvl>
    <w:lvl w:ilvl="4" w:tplc="140EC9D2" w:tentative="1">
      <w:start w:val="1"/>
      <w:numFmt w:val="bullet"/>
      <w:lvlText w:val=""/>
      <w:lvlJc w:val="left"/>
      <w:pPr>
        <w:tabs>
          <w:tab w:val="num" w:pos="3665"/>
        </w:tabs>
        <w:ind w:left="3665" w:hanging="360"/>
      </w:pPr>
      <w:rPr>
        <w:rFonts w:ascii="Symbol" w:hAnsi="Symbol" w:hint="default"/>
      </w:rPr>
    </w:lvl>
    <w:lvl w:ilvl="5" w:tplc="F5F4261E" w:tentative="1">
      <w:start w:val="1"/>
      <w:numFmt w:val="bullet"/>
      <w:lvlText w:val=""/>
      <w:lvlJc w:val="left"/>
      <w:pPr>
        <w:tabs>
          <w:tab w:val="num" w:pos="4385"/>
        </w:tabs>
        <w:ind w:left="4385" w:hanging="360"/>
      </w:pPr>
      <w:rPr>
        <w:rFonts w:ascii="Symbol" w:hAnsi="Symbol" w:hint="default"/>
      </w:rPr>
    </w:lvl>
    <w:lvl w:ilvl="6" w:tplc="B3B0FC80" w:tentative="1">
      <w:start w:val="1"/>
      <w:numFmt w:val="bullet"/>
      <w:lvlText w:val=""/>
      <w:lvlJc w:val="left"/>
      <w:pPr>
        <w:tabs>
          <w:tab w:val="num" w:pos="5105"/>
        </w:tabs>
        <w:ind w:left="5105" w:hanging="360"/>
      </w:pPr>
      <w:rPr>
        <w:rFonts w:ascii="Symbol" w:hAnsi="Symbol" w:hint="default"/>
      </w:rPr>
    </w:lvl>
    <w:lvl w:ilvl="7" w:tplc="554A90A4" w:tentative="1">
      <w:start w:val="1"/>
      <w:numFmt w:val="bullet"/>
      <w:lvlText w:val=""/>
      <w:lvlJc w:val="left"/>
      <w:pPr>
        <w:tabs>
          <w:tab w:val="num" w:pos="5825"/>
        </w:tabs>
        <w:ind w:left="5825" w:hanging="360"/>
      </w:pPr>
      <w:rPr>
        <w:rFonts w:ascii="Symbol" w:hAnsi="Symbol" w:hint="default"/>
      </w:rPr>
    </w:lvl>
    <w:lvl w:ilvl="8" w:tplc="547462F6" w:tentative="1">
      <w:start w:val="1"/>
      <w:numFmt w:val="bullet"/>
      <w:lvlText w:val=""/>
      <w:lvlJc w:val="left"/>
      <w:pPr>
        <w:tabs>
          <w:tab w:val="num" w:pos="6545"/>
        </w:tabs>
        <w:ind w:left="6545" w:hanging="360"/>
      </w:pPr>
      <w:rPr>
        <w:rFonts w:ascii="Symbol" w:hAnsi="Symbol"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E1326A3"/>
    <w:multiLevelType w:val="hybridMultilevel"/>
    <w:tmpl w:val="07EAD962"/>
    <w:lvl w:ilvl="0" w:tplc="2C646A2A">
      <w:start w:val="1"/>
      <w:numFmt w:val="bullet"/>
      <w:lvlText w:val=""/>
      <w:lvlJc w:val="left"/>
      <w:pPr>
        <w:tabs>
          <w:tab w:val="num" w:pos="720"/>
        </w:tabs>
        <w:ind w:left="720" w:hanging="360"/>
      </w:pPr>
      <w:rPr>
        <w:rFonts w:ascii="Symbol" w:hAnsi="Symbol" w:hint="default"/>
      </w:rPr>
    </w:lvl>
    <w:lvl w:ilvl="1" w:tplc="69D0B488">
      <w:start w:val="125"/>
      <w:numFmt w:val="bullet"/>
      <w:lvlText w:val="o"/>
      <w:lvlJc w:val="left"/>
      <w:pPr>
        <w:tabs>
          <w:tab w:val="num" w:pos="1440"/>
        </w:tabs>
        <w:ind w:left="1440" w:hanging="360"/>
      </w:pPr>
      <w:rPr>
        <w:rFonts w:ascii="Courier New" w:hAnsi="Courier New" w:hint="default"/>
      </w:rPr>
    </w:lvl>
    <w:lvl w:ilvl="2" w:tplc="354E73B4" w:tentative="1">
      <w:start w:val="1"/>
      <w:numFmt w:val="bullet"/>
      <w:lvlText w:val=""/>
      <w:lvlJc w:val="left"/>
      <w:pPr>
        <w:tabs>
          <w:tab w:val="num" w:pos="2160"/>
        </w:tabs>
        <w:ind w:left="2160" w:hanging="360"/>
      </w:pPr>
      <w:rPr>
        <w:rFonts w:ascii="Symbol" w:hAnsi="Symbol" w:hint="default"/>
      </w:rPr>
    </w:lvl>
    <w:lvl w:ilvl="3" w:tplc="25347D2C" w:tentative="1">
      <w:start w:val="1"/>
      <w:numFmt w:val="bullet"/>
      <w:lvlText w:val=""/>
      <w:lvlJc w:val="left"/>
      <w:pPr>
        <w:tabs>
          <w:tab w:val="num" w:pos="2880"/>
        </w:tabs>
        <w:ind w:left="2880" w:hanging="360"/>
      </w:pPr>
      <w:rPr>
        <w:rFonts w:ascii="Symbol" w:hAnsi="Symbol" w:hint="default"/>
      </w:rPr>
    </w:lvl>
    <w:lvl w:ilvl="4" w:tplc="84961560" w:tentative="1">
      <w:start w:val="1"/>
      <w:numFmt w:val="bullet"/>
      <w:lvlText w:val=""/>
      <w:lvlJc w:val="left"/>
      <w:pPr>
        <w:tabs>
          <w:tab w:val="num" w:pos="3600"/>
        </w:tabs>
        <w:ind w:left="3600" w:hanging="360"/>
      </w:pPr>
      <w:rPr>
        <w:rFonts w:ascii="Symbol" w:hAnsi="Symbol" w:hint="default"/>
      </w:rPr>
    </w:lvl>
    <w:lvl w:ilvl="5" w:tplc="53149C04" w:tentative="1">
      <w:start w:val="1"/>
      <w:numFmt w:val="bullet"/>
      <w:lvlText w:val=""/>
      <w:lvlJc w:val="left"/>
      <w:pPr>
        <w:tabs>
          <w:tab w:val="num" w:pos="4320"/>
        </w:tabs>
        <w:ind w:left="4320" w:hanging="360"/>
      </w:pPr>
      <w:rPr>
        <w:rFonts w:ascii="Symbol" w:hAnsi="Symbol" w:hint="default"/>
      </w:rPr>
    </w:lvl>
    <w:lvl w:ilvl="6" w:tplc="E97CDFD8" w:tentative="1">
      <w:start w:val="1"/>
      <w:numFmt w:val="bullet"/>
      <w:lvlText w:val=""/>
      <w:lvlJc w:val="left"/>
      <w:pPr>
        <w:tabs>
          <w:tab w:val="num" w:pos="5040"/>
        </w:tabs>
        <w:ind w:left="5040" w:hanging="360"/>
      </w:pPr>
      <w:rPr>
        <w:rFonts w:ascii="Symbol" w:hAnsi="Symbol" w:hint="default"/>
      </w:rPr>
    </w:lvl>
    <w:lvl w:ilvl="7" w:tplc="F7146FAE" w:tentative="1">
      <w:start w:val="1"/>
      <w:numFmt w:val="bullet"/>
      <w:lvlText w:val=""/>
      <w:lvlJc w:val="left"/>
      <w:pPr>
        <w:tabs>
          <w:tab w:val="num" w:pos="5760"/>
        </w:tabs>
        <w:ind w:left="5760" w:hanging="360"/>
      </w:pPr>
      <w:rPr>
        <w:rFonts w:ascii="Symbol" w:hAnsi="Symbol" w:hint="default"/>
      </w:rPr>
    </w:lvl>
    <w:lvl w:ilvl="8" w:tplc="D280143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4"/>
  </w:num>
  <w:num w:numId="5">
    <w:abstractNumId w:val="14"/>
  </w:num>
  <w:num w:numId="6">
    <w:abstractNumId w:val="9"/>
  </w:num>
  <w:num w:numId="7">
    <w:abstractNumId w:val="2"/>
  </w:num>
  <w:num w:numId="8">
    <w:abstractNumId w:val="8"/>
  </w:num>
  <w:num w:numId="9">
    <w:abstractNumId w:val="3"/>
  </w:num>
  <w:num w:numId="10">
    <w:abstractNumId w:val="7"/>
  </w:num>
  <w:num w:numId="11">
    <w:abstractNumId w:val="1"/>
  </w:num>
  <w:num w:numId="12">
    <w:abstractNumId w:val="13"/>
  </w:num>
  <w:num w:numId="13">
    <w:abstractNumId w:val="12"/>
  </w:num>
  <w:num w:numId="14">
    <w:abstractNumId w:val="5"/>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E7E"/>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853"/>
    <w:rsid w:val="00017C75"/>
    <w:rsid w:val="0002083F"/>
    <w:rsid w:val="000208F2"/>
    <w:rsid w:val="00020D76"/>
    <w:rsid w:val="000213DD"/>
    <w:rsid w:val="00021545"/>
    <w:rsid w:val="000216F1"/>
    <w:rsid w:val="0002172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27F4B"/>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60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3C7"/>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AF2"/>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FB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861"/>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64"/>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844"/>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4A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F47"/>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5F94"/>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AAB"/>
    <w:rsid w:val="00391DEE"/>
    <w:rsid w:val="00392FB5"/>
    <w:rsid w:val="0039366A"/>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A84"/>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265"/>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C8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07C"/>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9CE"/>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2F7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408"/>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2D3"/>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7C0"/>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710"/>
    <w:rsid w:val="008A1898"/>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C8"/>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6F86"/>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3F6"/>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19D"/>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2A5F"/>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9D"/>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89"/>
    <w:rsid w:val="00A73C61"/>
    <w:rsid w:val="00A73D05"/>
    <w:rsid w:val="00A73E5E"/>
    <w:rsid w:val="00A743C4"/>
    <w:rsid w:val="00A743EF"/>
    <w:rsid w:val="00A7495A"/>
    <w:rsid w:val="00A75655"/>
    <w:rsid w:val="00A75E65"/>
    <w:rsid w:val="00A7626D"/>
    <w:rsid w:val="00A762DC"/>
    <w:rsid w:val="00A76522"/>
    <w:rsid w:val="00A76CB7"/>
    <w:rsid w:val="00A76CC0"/>
    <w:rsid w:val="00A76EC1"/>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A56"/>
    <w:rsid w:val="00A82F56"/>
    <w:rsid w:val="00A833D8"/>
    <w:rsid w:val="00A83E4A"/>
    <w:rsid w:val="00A84BED"/>
    <w:rsid w:val="00A85131"/>
    <w:rsid w:val="00A85B53"/>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6B4"/>
    <w:rsid w:val="00A97821"/>
    <w:rsid w:val="00A97AAF"/>
    <w:rsid w:val="00AA02A7"/>
    <w:rsid w:val="00AA0305"/>
    <w:rsid w:val="00AA03E5"/>
    <w:rsid w:val="00AA07EC"/>
    <w:rsid w:val="00AA08D9"/>
    <w:rsid w:val="00AA0DF2"/>
    <w:rsid w:val="00AA18C0"/>
    <w:rsid w:val="00AA1C83"/>
    <w:rsid w:val="00AA1DF8"/>
    <w:rsid w:val="00AA2114"/>
    <w:rsid w:val="00AA224D"/>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BB6"/>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BD5"/>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D91"/>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AEE"/>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94"/>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59F"/>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0A"/>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2E8"/>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BDA"/>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323"/>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1D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26D"/>
    <w:rsid w:val="00F025AC"/>
    <w:rsid w:val="00F02758"/>
    <w:rsid w:val="00F028AB"/>
    <w:rsid w:val="00F02ABD"/>
    <w:rsid w:val="00F02CAA"/>
    <w:rsid w:val="00F02D40"/>
    <w:rsid w:val="00F03230"/>
    <w:rsid w:val="00F0377B"/>
    <w:rsid w:val="00F0390B"/>
    <w:rsid w:val="00F03AB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3AFA"/>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E06"/>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10"/>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08541459">
      <w:bodyDiv w:val="1"/>
      <w:marLeft w:val="0"/>
      <w:marRight w:val="0"/>
      <w:marTop w:val="0"/>
      <w:marBottom w:val="0"/>
      <w:divBdr>
        <w:top w:val="none" w:sz="0" w:space="0" w:color="auto"/>
        <w:left w:val="none" w:sz="0" w:space="0" w:color="auto"/>
        <w:bottom w:val="none" w:sz="0" w:space="0" w:color="auto"/>
        <w:right w:val="none" w:sz="0" w:space="0" w:color="auto"/>
      </w:divBdr>
      <w:divsChild>
        <w:div w:id="236399644">
          <w:marLeft w:val="547"/>
          <w:marRight w:val="0"/>
          <w:marTop w:val="0"/>
          <w:marBottom w:val="0"/>
          <w:divBdr>
            <w:top w:val="none" w:sz="0" w:space="0" w:color="auto"/>
            <w:left w:val="none" w:sz="0" w:space="0" w:color="auto"/>
            <w:bottom w:val="none" w:sz="0" w:space="0" w:color="auto"/>
            <w:right w:val="none" w:sz="0" w:space="0" w:color="auto"/>
          </w:divBdr>
        </w:div>
        <w:div w:id="224723726">
          <w:marLeft w:val="547"/>
          <w:marRight w:val="0"/>
          <w:marTop w:val="0"/>
          <w:marBottom w:val="0"/>
          <w:divBdr>
            <w:top w:val="none" w:sz="0" w:space="0" w:color="auto"/>
            <w:left w:val="none" w:sz="0" w:space="0" w:color="auto"/>
            <w:bottom w:val="none" w:sz="0" w:space="0" w:color="auto"/>
            <w:right w:val="none" w:sz="0" w:space="0" w:color="auto"/>
          </w:divBdr>
        </w:div>
        <w:div w:id="1679892741">
          <w:marLeft w:val="547"/>
          <w:marRight w:val="0"/>
          <w:marTop w:val="0"/>
          <w:marBottom w:val="0"/>
          <w:divBdr>
            <w:top w:val="none" w:sz="0" w:space="0" w:color="auto"/>
            <w:left w:val="none" w:sz="0" w:space="0" w:color="auto"/>
            <w:bottom w:val="none" w:sz="0" w:space="0" w:color="auto"/>
            <w:right w:val="none" w:sz="0" w:space="0" w:color="auto"/>
          </w:divBdr>
        </w:div>
        <w:div w:id="1506508186">
          <w:marLeft w:val="547"/>
          <w:marRight w:val="0"/>
          <w:marTop w:val="0"/>
          <w:marBottom w:val="0"/>
          <w:divBdr>
            <w:top w:val="none" w:sz="0" w:space="0" w:color="auto"/>
            <w:left w:val="none" w:sz="0" w:space="0" w:color="auto"/>
            <w:bottom w:val="none" w:sz="0" w:space="0" w:color="auto"/>
            <w:right w:val="none" w:sz="0" w:space="0" w:color="auto"/>
          </w:divBdr>
        </w:div>
        <w:div w:id="1282999469">
          <w:marLeft w:val="547"/>
          <w:marRight w:val="0"/>
          <w:marTop w:val="0"/>
          <w:marBottom w:val="0"/>
          <w:divBdr>
            <w:top w:val="none" w:sz="0" w:space="0" w:color="auto"/>
            <w:left w:val="none" w:sz="0" w:space="0" w:color="auto"/>
            <w:bottom w:val="none" w:sz="0" w:space="0" w:color="auto"/>
            <w:right w:val="none" w:sz="0" w:space="0" w:color="auto"/>
          </w:divBdr>
        </w:div>
        <w:div w:id="455755441">
          <w:marLeft w:val="547"/>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574889">
      <w:bodyDiv w:val="1"/>
      <w:marLeft w:val="0"/>
      <w:marRight w:val="0"/>
      <w:marTop w:val="0"/>
      <w:marBottom w:val="0"/>
      <w:divBdr>
        <w:top w:val="none" w:sz="0" w:space="0" w:color="auto"/>
        <w:left w:val="none" w:sz="0" w:space="0" w:color="auto"/>
        <w:bottom w:val="none" w:sz="0" w:space="0" w:color="auto"/>
        <w:right w:val="none" w:sz="0" w:space="0" w:color="auto"/>
      </w:divBdr>
      <w:divsChild>
        <w:div w:id="1075668050">
          <w:marLeft w:val="547"/>
          <w:marRight w:val="0"/>
          <w:marTop w:val="0"/>
          <w:marBottom w:val="120"/>
          <w:divBdr>
            <w:top w:val="none" w:sz="0" w:space="0" w:color="auto"/>
            <w:left w:val="none" w:sz="0" w:space="0" w:color="auto"/>
            <w:bottom w:val="none" w:sz="0" w:space="0" w:color="auto"/>
            <w:right w:val="none" w:sz="0" w:space="0" w:color="auto"/>
          </w:divBdr>
        </w:div>
        <w:div w:id="1435634984">
          <w:marLeft w:val="1166"/>
          <w:marRight w:val="0"/>
          <w:marTop w:val="0"/>
          <w:marBottom w:val="160"/>
          <w:divBdr>
            <w:top w:val="none" w:sz="0" w:space="0" w:color="auto"/>
            <w:left w:val="none" w:sz="0" w:space="0" w:color="auto"/>
            <w:bottom w:val="none" w:sz="0" w:space="0" w:color="auto"/>
            <w:right w:val="none" w:sz="0" w:space="0" w:color="auto"/>
          </w:divBdr>
        </w:div>
        <w:div w:id="478693170">
          <w:marLeft w:val="547"/>
          <w:marRight w:val="0"/>
          <w:marTop w:val="0"/>
          <w:marBottom w:val="120"/>
          <w:divBdr>
            <w:top w:val="none" w:sz="0" w:space="0" w:color="auto"/>
            <w:left w:val="none" w:sz="0" w:space="0" w:color="auto"/>
            <w:bottom w:val="none" w:sz="0" w:space="0" w:color="auto"/>
            <w:right w:val="none" w:sz="0" w:space="0" w:color="auto"/>
          </w:divBdr>
        </w:div>
        <w:div w:id="1139230850">
          <w:marLeft w:val="1166"/>
          <w:marRight w:val="0"/>
          <w:marTop w:val="0"/>
          <w:marBottom w:val="160"/>
          <w:divBdr>
            <w:top w:val="none" w:sz="0" w:space="0" w:color="auto"/>
            <w:left w:val="none" w:sz="0" w:space="0" w:color="auto"/>
            <w:bottom w:val="none" w:sz="0" w:space="0" w:color="auto"/>
            <w:right w:val="none" w:sz="0" w:space="0" w:color="auto"/>
          </w:divBdr>
        </w:div>
        <w:div w:id="768087633">
          <w:marLeft w:val="547"/>
          <w:marRight w:val="0"/>
          <w:marTop w:val="0"/>
          <w:marBottom w:val="160"/>
          <w:divBdr>
            <w:top w:val="none" w:sz="0" w:space="0" w:color="auto"/>
            <w:left w:val="none" w:sz="0" w:space="0" w:color="auto"/>
            <w:bottom w:val="none" w:sz="0" w:space="0" w:color="auto"/>
            <w:right w:val="none" w:sz="0" w:space="0" w:color="auto"/>
          </w:divBdr>
        </w:div>
        <w:div w:id="2077849019">
          <w:marLeft w:val="547"/>
          <w:marRight w:val="0"/>
          <w:marTop w:val="0"/>
          <w:marBottom w:val="12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183022">
      <w:bodyDiv w:val="1"/>
      <w:marLeft w:val="0"/>
      <w:marRight w:val="0"/>
      <w:marTop w:val="0"/>
      <w:marBottom w:val="0"/>
      <w:divBdr>
        <w:top w:val="none" w:sz="0" w:space="0" w:color="auto"/>
        <w:left w:val="none" w:sz="0" w:space="0" w:color="auto"/>
        <w:bottom w:val="none" w:sz="0" w:space="0" w:color="auto"/>
        <w:right w:val="none" w:sz="0" w:space="0" w:color="auto"/>
      </w:divBdr>
      <w:divsChild>
        <w:div w:id="503781448">
          <w:marLeft w:val="547"/>
          <w:marRight w:val="0"/>
          <w:marTop w:val="0"/>
          <w:marBottom w:val="0"/>
          <w:divBdr>
            <w:top w:val="none" w:sz="0" w:space="0" w:color="auto"/>
            <w:left w:val="none" w:sz="0" w:space="0" w:color="auto"/>
            <w:bottom w:val="none" w:sz="0" w:space="0" w:color="auto"/>
            <w:right w:val="none" w:sz="0" w:space="0" w:color="auto"/>
          </w:divBdr>
        </w:div>
        <w:div w:id="1791781113">
          <w:marLeft w:val="1166"/>
          <w:marRight w:val="0"/>
          <w:marTop w:val="0"/>
          <w:marBottom w:val="0"/>
          <w:divBdr>
            <w:top w:val="none" w:sz="0" w:space="0" w:color="auto"/>
            <w:left w:val="none" w:sz="0" w:space="0" w:color="auto"/>
            <w:bottom w:val="none" w:sz="0" w:space="0" w:color="auto"/>
            <w:right w:val="none" w:sz="0" w:space="0" w:color="auto"/>
          </w:divBdr>
        </w:div>
        <w:div w:id="207035442">
          <w:marLeft w:val="547"/>
          <w:marRight w:val="0"/>
          <w:marTop w:val="0"/>
          <w:marBottom w:val="0"/>
          <w:divBdr>
            <w:top w:val="none" w:sz="0" w:space="0" w:color="auto"/>
            <w:left w:val="none" w:sz="0" w:space="0" w:color="auto"/>
            <w:bottom w:val="none" w:sz="0" w:space="0" w:color="auto"/>
            <w:right w:val="none" w:sz="0" w:space="0" w:color="auto"/>
          </w:divBdr>
        </w:div>
        <w:div w:id="1388384178">
          <w:marLeft w:val="1166"/>
          <w:marRight w:val="0"/>
          <w:marTop w:val="0"/>
          <w:marBottom w:val="0"/>
          <w:divBdr>
            <w:top w:val="none" w:sz="0" w:space="0" w:color="auto"/>
            <w:left w:val="none" w:sz="0" w:space="0" w:color="auto"/>
            <w:bottom w:val="none" w:sz="0" w:space="0" w:color="auto"/>
            <w:right w:val="none" w:sz="0" w:space="0" w:color="auto"/>
          </w:divBdr>
        </w:div>
        <w:div w:id="1884052378">
          <w:marLeft w:val="1166"/>
          <w:marRight w:val="0"/>
          <w:marTop w:val="0"/>
          <w:marBottom w:val="0"/>
          <w:divBdr>
            <w:top w:val="none" w:sz="0" w:space="0" w:color="auto"/>
            <w:left w:val="none" w:sz="0" w:space="0" w:color="auto"/>
            <w:bottom w:val="none" w:sz="0" w:space="0" w:color="auto"/>
            <w:right w:val="none" w:sz="0" w:space="0" w:color="auto"/>
          </w:divBdr>
        </w:div>
      </w:divsChild>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3911815">
      <w:bodyDiv w:val="1"/>
      <w:marLeft w:val="0"/>
      <w:marRight w:val="0"/>
      <w:marTop w:val="0"/>
      <w:marBottom w:val="0"/>
      <w:divBdr>
        <w:top w:val="none" w:sz="0" w:space="0" w:color="auto"/>
        <w:left w:val="none" w:sz="0" w:space="0" w:color="auto"/>
        <w:bottom w:val="none" w:sz="0" w:space="0" w:color="auto"/>
        <w:right w:val="none" w:sz="0" w:space="0" w:color="auto"/>
      </w:divBdr>
      <w:divsChild>
        <w:div w:id="870921728">
          <w:marLeft w:val="547"/>
          <w:marRight w:val="0"/>
          <w:marTop w:val="0"/>
          <w:marBottom w:val="120"/>
          <w:divBdr>
            <w:top w:val="none" w:sz="0" w:space="0" w:color="auto"/>
            <w:left w:val="none" w:sz="0" w:space="0" w:color="auto"/>
            <w:bottom w:val="none" w:sz="0" w:space="0" w:color="auto"/>
            <w:right w:val="none" w:sz="0" w:space="0" w:color="auto"/>
          </w:divBdr>
        </w:div>
        <w:div w:id="1437097284">
          <w:marLeft w:val="1166"/>
          <w:marRight w:val="0"/>
          <w:marTop w:val="0"/>
          <w:marBottom w:val="160"/>
          <w:divBdr>
            <w:top w:val="none" w:sz="0" w:space="0" w:color="auto"/>
            <w:left w:val="none" w:sz="0" w:space="0" w:color="auto"/>
            <w:bottom w:val="none" w:sz="0" w:space="0" w:color="auto"/>
            <w:right w:val="none" w:sz="0" w:space="0" w:color="auto"/>
          </w:divBdr>
        </w:div>
        <w:div w:id="1394810768">
          <w:marLeft w:val="547"/>
          <w:marRight w:val="0"/>
          <w:marTop w:val="0"/>
          <w:marBottom w:val="120"/>
          <w:divBdr>
            <w:top w:val="none" w:sz="0" w:space="0" w:color="auto"/>
            <w:left w:val="none" w:sz="0" w:space="0" w:color="auto"/>
            <w:bottom w:val="none" w:sz="0" w:space="0" w:color="auto"/>
            <w:right w:val="none" w:sz="0" w:space="0" w:color="auto"/>
          </w:divBdr>
        </w:div>
        <w:div w:id="2145998064">
          <w:marLeft w:val="1166"/>
          <w:marRight w:val="0"/>
          <w:marTop w:val="0"/>
          <w:marBottom w:val="160"/>
          <w:divBdr>
            <w:top w:val="none" w:sz="0" w:space="0" w:color="auto"/>
            <w:left w:val="none" w:sz="0" w:space="0" w:color="auto"/>
            <w:bottom w:val="none" w:sz="0" w:space="0" w:color="auto"/>
            <w:right w:val="none" w:sz="0" w:space="0" w:color="auto"/>
          </w:divBdr>
        </w:div>
        <w:div w:id="257951523">
          <w:marLeft w:val="547"/>
          <w:marRight w:val="0"/>
          <w:marTop w:val="0"/>
          <w:marBottom w:val="160"/>
          <w:divBdr>
            <w:top w:val="none" w:sz="0" w:space="0" w:color="auto"/>
            <w:left w:val="none" w:sz="0" w:space="0" w:color="auto"/>
            <w:bottom w:val="none" w:sz="0" w:space="0" w:color="auto"/>
            <w:right w:val="none" w:sz="0" w:space="0" w:color="auto"/>
          </w:divBdr>
        </w:div>
        <w:div w:id="154299308">
          <w:marLeft w:val="547"/>
          <w:marRight w:val="0"/>
          <w:marTop w:val="0"/>
          <w:marBottom w:val="12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982808">
      <w:bodyDiv w:val="1"/>
      <w:marLeft w:val="0"/>
      <w:marRight w:val="0"/>
      <w:marTop w:val="0"/>
      <w:marBottom w:val="0"/>
      <w:divBdr>
        <w:top w:val="none" w:sz="0" w:space="0" w:color="auto"/>
        <w:left w:val="none" w:sz="0" w:space="0" w:color="auto"/>
        <w:bottom w:val="none" w:sz="0" w:space="0" w:color="auto"/>
        <w:right w:val="none" w:sz="0" w:space="0" w:color="auto"/>
      </w:divBdr>
      <w:divsChild>
        <w:div w:id="479541085">
          <w:marLeft w:val="547"/>
          <w:marRight w:val="0"/>
          <w:marTop w:val="0"/>
          <w:marBottom w:val="120"/>
          <w:divBdr>
            <w:top w:val="none" w:sz="0" w:space="0" w:color="auto"/>
            <w:left w:val="none" w:sz="0" w:space="0" w:color="auto"/>
            <w:bottom w:val="none" w:sz="0" w:space="0" w:color="auto"/>
            <w:right w:val="none" w:sz="0" w:space="0" w:color="auto"/>
          </w:divBdr>
        </w:div>
        <w:div w:id="1799180035">
          <w:marLeft w:val="1166"/>
          <w:marRight w:val="0"/>
          <w:marTop w:val="0"/>
          <w:marBottom w:val="160"/>
          <w:divBdr>
            <w:top w:val="none" w:sz="0" w:space="0" w:color="auto"/>
            <w:left w:val="none" w:sz="0" w:space="0" w:color="auto"/>
            <w:bottom w:val="none" w:sz="0" w:space="0" w:color="auto"/>
            <w:right w:val="none" w:sz="0" w:space="0" w:color="auto"/>
          </w:divBdr>
        </w:div>
        <w:div w:id="1355763906">
          <w:marLeft w:val="547"/>
          <w:marRight w:val="0"/>
          <w:marTop w:val="0"/>
          <w:marBottom w:val="120"/>
          <w:divBdr>
            <w:top w:val="none" w:sz="0" w:space="0" w:color="auto"/>
            <w:left w:val="none" w:sz="0" w:space="0" w:color="auto"/>
            <w:bottom w:val="none" w:sz="0" w:space="0" w:color="auto"/>
            <w:right w:val="none" w:sz="0" w:space="0" w:color="auto"/>
          </w:divBdr>
        </w:div>
        <w:div w:id="413816021">
          <w:marLeft w:val="1166"/>
          <w:marRight w:val="0"/>
          <w:marTop w:val="0"/>
          <w:marBottom w:val="160"/>
          <w:divBdr>
            <w:top w:val="none" w:sz="0" w:space="0" w:color="auto"/>
            <w:left w:val="none" w:sz="0" w:space="0" w:color="auto"/>
            <w:bottom w:val="none" w:sz="0" w:space="0" w:color="auto"/>
            <w:right w:val="none" w:sz="0" w:space="0" w:color="auto"/>
          </w:divBdr>
        </w:div>
        <w:div w:id="1515652350">
          <w:marLeft w:val="547"/>
          <w:marRight w:val="0"/>
          <w:marTop w:val="0"/>
          <w:marBottom w:val="160"/>
          <w:divBdr>
            <w:top w:val="none" w:sz="0" w:space="0" w:color="auto"/>
            <w:left w:val="none" w:sz="0" w:space="0" w:color="auto"/>
            <w:bottom w:val="none" w:sz="0" w:space="0" w:color="auto"/>
            <w:right w:val="none" w:sz="0" w:space="0" w:color="auto"/>
          </w:divBdr>
        </w:div>
        <w:div w:id="1355031339">
          <w:marLeft w:val="547"/>
          <w:marRight w:val="0"/>
          <w:marTop w:val="0"/>
          <w:marBottom w:val="120"/>
          <w:divBdr>
            <w:top w:val="none" w:sz="0" w:space="0" w:color="auto"/>
            <w:left w:val="none" w:sz="0" w:space="0" w:color="auto"/>
            <w:bottom w:val="none" w:sz="0" w:space="0" w:color="auto"/>
            <w:right w:val="none" w:sz="0" w:space="0" w:color="auto"/>
          </w:divBdr>
        </w:div>
      </w:divsChild>
    </w:div>
    <w:div w:id="1190069652">
      <w:bodyDiv w:val="1"/>
      <w:marLeft w:val="0"/>
      <w:marRight w:val="0"/>
      <w:marTop w:val="0"/>
      <w:marBottom w:val="0"/>
      <w:divBdr>
        <w:top w:val="none" w:sz="0" w:space="0" w:color="auto"/>
        <w:left w:val="none" w:sz="0" w:space="0" w:color="auto"/>
        <w:bottom w:val="none" w:sz="0" w:space="0" w:color="auto"/>
        <w:right w:val="none" w:sz="0" w:space="0" w:color="auto"/>
      </w:divBdr>
      <w:divsChild>
        <w:div w:id="1432774256">
          <w:marLeft w:val="547"/>
          <w:marRight w:val="0"/>
          <w:marTop w:val="0"/>
          <w:marBottom w:val="0"/>
          <w:divBdr>
            <w:top w:val="none" w:sz="0" w:space="0" w:color="auto"/>
            <w:left w:val="none" w:sz="0" w:space="0" w:color="auto"/>
            <w:bottom w:val="none" w:sz="0" w:space="0" w:color="auto"/>
            <w:right w:val="none" w:sz="0" w:space="0" w:color="auto"/>
          </w:divBdr>
        </w:div>
        <w:div w:id="1497652864">
          <w:marLeft w:val="1166"/>
          <w:marRight w:val="0"/>
          <w:marTop w:val="0"/>
          <w:marBottom w:val="0"/>
          <w:divBdr>
            <w:top w:val="none" w:sz="0" w:space="0" w:color="auto"/>
            <w:left w:val="none" w:sz="0" w:space="0" w:color="auto"/>
            <w:bottom w:val="none" w:sz="0" w:space="0" w:color="auto"/>
            <w:right w:val="none" w:sz="0" w:space="0" w:color="auto"/>
          </w:divBdr>
        </w:div>
        <w:div w:id="1954240940">
          <w:marLeft w:val="547"/>
          <w:marRight w:val="0"/>
          <w:marTop w:val="0"/>
          <w:marBottom w:val="0"/>
          <w:divBdr>
            <w:top w:val="none" w:sz="0" w:space="0" w:color="auto"/>
            <w:left w:val="none" w:sz="0" w:space="0" w:color="auto"/>
            <w:bottom w:val="none" w:sz="0" w:space="0" w:color="auto"/>
            <w:right w:val="none" w:sz="0" w:space="0" w:color="auto"/>
          </w:divBdr>
        </w:div>
        <w:div w:id="570887998">
          <w:marLeft w:val="1166"/>
          <w:marRight w:val="0"/>
          <w:marTop w:val="0"/>
          <w:marBottom w:val="0"/>
          <w:divBdr>
            <w:top w:val="none" w:sz="0" w:space="0" w:color="auto"/>
            <w:left w:val="none" w:sz="0" w:space="0" w:color="auto"/>
            <w:bottom w:val="none" w:sz="0" w:space="0" w:color="auto"/>
            <w:right w:val="none" w:sz="0" w:space="0" w:color="auto"/>
          </w:divBdr>
        </w:div>
        <w:div w:id="242645963">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570266">
      <w:bodyDiv w:val="1"/>
      <w:marLeft w:val="0"/>
      <w:marRight w:val="0"/>
      <w:marTop w:val="0"/>
      <w:marBottom w:val="0"/>
      <w:divBdr>
        <w:top w:val="none" w:sz="0" w:space="0" w:color="auto"/>
        <w:left w:val="none" w:sz="0" w:space="0" w:color="auto"/>
        <w:bottom w:val="none" w:sz="0" w:space="0" w:color="auto"/>
        <w:right w:val="none" w:sz="0" w:space="0" w:color="auto"/>
      </w:divBdr>
      <w:divsChild>
        <w:div w:id="591082860">
          <w:marLeft w:val="547"/>
          <w:marRight w:val="0"/>
          <w:marTop w:val="0"/>
          <w:marBottom w:val="0"/>
          <w:divBdr>
            <w:top w:val="none" w:sz="0" w:space="0" w:color="auto"/>
            <w:left w:val="none" w:sz="0" w:space="0" w:color="auto"/>
            <w:bottom w:val="none" w:sz="0" w:space="0" w:color="auto"/>
            <w:right w:val="none" w:sz="0" w:space="0" w:color="auto"/>
          </w:divBdr>
        </w:div>
        <w:div w:id="1862469262">
          <w:marLeft w:val="1166"/>
          <w:marRight w:val="0"/>
          <w:marTop w:val="0"/>
          <w:marBottom w:val="0"/>
          <w:divBdr>
            <w:top w:val="none" w:sz="0" w:space="0" w:color="auto"/>
            <w:left w:val="none" w:sz="0" w:space="0" w:color="auto"/>
            <w:bottom w:val="none" w:sz="0" w:space="0" w:color="auto"/>
            <w:right w:val="none" w:sz="0" w:space="0" w:color="auto"/>
          </w:divBdr>
        </w:div>
        <w:div w:id="1718972662">
          <w:marLeft w:val="547"/>
          <w:marRight w:val="0"/>
          <w:marTop w:val="0"/>
          <w:marBottom w:val="0"/>
          <w:divBdr>
            <w:top w:val="none" w:sz="0" w:space="0" w:color="auto"/>
            <w:left w:val="none" w:sz="0" w:space="0" w:color="auto"/>
            <w:bottom w:val="none" w:sz="0" w:space="0" w:color="auto"/>
            <w:right w:val="none" w:sz="0" w:space="0" w:color="auto"/>
          </w:divBdr>
        </w:div>
        <w:div w:id="145168574">
          <w:marLeft w:val="1166"/>
          <w:marRight w:val="0"/>
          <w:marTop w:val="0"/>
          <w:marBottom w:val="0"/>
          <w:divBdr>
            <w:top w:val="none" w:sz="0" w:space="0" w:color="auto"/>
            <w:left w:val="none" w:sz="0" w:space="0" w:color="auto"/>
            <w:bottom w:val="none" w:sz="0" w:space="0" w:color="auto"/>
            <w:right w:val="none" w:sz="0" w:space="0" w:color="auto"/>
          </w:divBdr>
        </w:div>
        <w:div w:id="805044720">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0992F-355A-4C8F-9F2D-89C0CB96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5</Pages>
  <Words>1181</Words>
  <Characters>6402</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17</cp:revision>
  <cp:lastPrinted>2017-08-09T04:40:00Z</cp:lastPrinted>
  <dcterms:created xsi:type="dcterms:W3CDTF">2021-05-10T23:20:00Z</dcterms:created>
  <dcterms:modified xsi:type="dcterms:W3CDTF">2021-08-06T08:23:00Z</dcterms:modified>
</cp:coreProperties>
</file>