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08A02B" w14:textId="58A6F4FD" w:rsidR="00EC1346" w:rsidRPr="00DA67A2" w:rsidRDefault="00EC1346" w:rsidP="001714C3">
      <w:pPr>
        <w:pStyle w:val="a4"/>
        <w:tabs>
          <w:tab w:val="left" w:pos="8330"/>
        </w:tabs>
        <w:spacing w:after="0" w:afterAutospacing="0"/>
        <w:rPr>
          <w:rFonts w:cs="Arial"/>
          <w:iCs/>
          <w:noProof w:val="0"/>
          <w:color w:val="000000" w:themeColor="text1"/>
          <w:sz w:val="28"/>
          <w:szCs w:val="28"/>
          <w:lang w:val="en-US"/>
        </w:rPr>
      </w:pPr>
      <w:bookmarkStart w:id="0" w:name="OLE_LINK3"/>
      <w:r w:rsidRPr="00683FDE">
        <w:rPr>
          <w:rFonts w:eastAsia="ＭＳ ゴシック" w:cs="Arial"/>
          <w:noProof w:val="0"/>
          <w:color w:val="000000" w:themeColor="text1"/>
          <w:sz w:val="28"/>
          <w:szCs w:val="28"/>
          <w:lang w:val="en-US"/>
        </w:rPr>
        <w:t xml:space="preserve">3GPP TSG RAN WG1 </w:t>
      </w:r>
      <w:r w:rsidR="00C92585" w:rsidRPr="00683FDE">
        <w:rPr>
          <w:rFonts w:eastAsia="ＭＳ ゴシック" w:cs="Arial" w:hint="eastAsia"/>
          <w:noProof w:val="0"/>
          <w:color w:val="000000" w:themeColor="text1"/>
          <w:sz w:val="28"/>
          <w:szCs w:val="28"/>
          <w:lang w:val="en-US"/>
        </w:rPr>
        <w:t>#</w:t>
      </w:r>
      <w:r w:rsidR="003C53A5" w:rsidRPr="00110F78">
        <w:rPr>
          <w:rFonts w:eastAsia="ＭＳ ゴシック" w:cs="Arial"/>
          <w:noProof w:val="0"/>
          <w:color w:val="000000" w:themeColor="text1"/>
          <w:sz w:val="28"/>
          <w:szCs w:val="28"/>
          <w:lang w:val="en-US"/>
        </w:rPr>
        <w:t>10</w:t>
      </w:r>
      <w:r w:rsidR="00B30A55">
        <w:rPr>
          <w:rFonts w:eastAsia="ＭＳ ゴシック" w:cs="Arial"/>
          <w:noProof w:val="0"/>
          <w:color w:val="000000" w:themeColor="text1"/>
          <w:sz w:val="28"/>
          <w:szCs w:val="28"/>
          <w:lang w:val="en-US"/>
        </w:rPr>
        <w:t>6</w:t>
      </w:r>
      <w:r w:rsidR="007E1890" w:rsidRPr="00683FDE">
        <w:rPr>
          <w:rFonts w:eastAsia="ＭＳ ゴシック" w:cs="Arial"/>
          <w:noProof w:val="0"/>
          <w:color w:val="000000" w:themeColor="text1"/>
          <w:sz w:val="28"/>
          <w:szCs w:val="28"/>
          <w:lang w:val="en-US"/>
        </w:rPr>
        <w:t>-e</w:t>
      </w:r>
      <w:r w:rsidRPr="00683FDE">
        <w:rPr>
          <w:rFonts w:eastAsia="ＭＳ ゴシック" w:cs="Arial"/>
          <w:noProof w:val="0"/>
          <w:color w:val="000000" w:themeColor="text1"/>
          <w:sz w:val="28"/>
          <w:szCs w:val="28"/>
          <w:lang w:val="en-US"/>
        </w:rPr>
        <w:tab/>
      </w:r>
      <w:r w:rsidR="00803C61" w:rsidRPr="00803C61">
        <w:rPr>
          <w:rFonts w:eastAsia="ＭＳ ゴシック" w:cs="Arial"/>
          <w:iCs/>
          <w:noProof w:val="0"/>
          <w:color w:val="000000" w:themeColor="text1"/>
          <w:sz w:val="28"/>
          <w:szCs w:val="28"/>
          <w:lang w:val="en-US"/>
        </w:rPr>
        <w:t>R1-2107794</w:t>
      </w:r>
    </w:p>
    <w:p w14:paraId="20F59B91" w14:textId="37E8C839" w:rsidR="00EC1346" w:rsidRPr="00683FDE" w:rsidRDefault="00806DE4" w:rsidP="00EC1346">
      <w:pPr>
        <w:pStyle w:val="a4"/>
        <w:tabs>
          <w:tab w:val="right" w:pos="10206"/>
        </w:tabs>
        <w:spacing w:after="0" w:afterAutospacing="0"/>
        <w:rPr>
          <w:rFonts w:eastAsia="ＭＳ ゴシック" w:cs="Arial"/>
          <w:noProof w:val="0"/>
          <w:color w:val="000000" w:themeColor="text1"/>
          <w:sz w:val="28"/>
          <w:szCs w:val="28"/>
        </w:rPr>
      </w:pPr>
      <w:r w:rsidRPr="00DA67A2">
        <w:rPr>
          <w:rFonts w:eastAsia="ＭＳ ゴシック" w:cs="Arial"/>
          <w:noProof w:val="0"/>
          <w:color w:val="000000" w:themeColor="text1"/>
          <w:sz w:val="28"/>
          <w:szCs w:val="28"/>
        </w:rPr>
        <w:t>e-Meeting</w:t>
      </w:r>
      <w:r w:rsidR="00E51FA4" w:rsidRPr="00DA67A2">
        <w:rPr>
          <w:rFonts w:eastAsia="ＭＳ ゴシック" w:cs="Arial"/>
          <w:noProof w:val="0"/>
          <w:color w:val="000000" w:themeColor="text1"/>
          <w:sz w:val="28"/>
          <w:szCs w:val="28"/>
        </w:rPr>
        <w:t xml:space="preserve">, </w:t>
      </w:r>
      <w:r w:rsidR="00B30A55">
        <w:rPr>
          <w:rFonts w:eastAsia="ＭＳ ゴシック" w:cs="Arial"/>
          <w:noProof w:val="0"/>
          <w:color w:val="000000" w:themeColor="text1"/>
          <w:sz w:val="28"/>
          <w:szCs w:val="28"/>
        </w:rPr>
        <w:t>August</w:t>
      </w:r>
      <w:r w:rsidR="003C53A5" w:rsidRPr="00DA67A2">
        <w:rPr>
          <w:rFonts w:eastAsia="ＭＳ ゴシック" w:cs="Arial"/>
          <w:noProof w:val="0"/>
          <w:color w:val="000000" w:themeColor="text1"/>
          <w:sz w:val="28"/>
          <w:szCs w:val="28"/>
        </w:rPr>
        <w:t xml:space="preserve"> 1</w:t>
      </w:r>
      <w:r w:rsidR="00B30A55">
        <w:rPr>
          <w:rFonts w:eastAsia="ＭＳ ゴシック" w:cs="Arial"/>
          <w:noProof w:val="0"/>
          <w:color w:val="000000" w:themeColor="text1"/>
          <w:sz w:val="28"/>
          <w:szCs w:val="28"/>
        </w:rPr>
        <w:t>6</w:t>
      </w:r>
      <w:r w:rsidR="003C53A5" w:rsidRPr="00DA67A2">
        <w:rPr>
          <w:rFonts w:eastAsia="ＭＳ ゴシック" w:cs="Arial"/>
          <w:noProof w:val="0"/>
          <w:color w:val="000000" w:themeColor="text1"/>
          <w:sz w:val="28"/>
          <w:szCs w:val="28"/>
        </w:rPr>
        <w:t>th – 27th</w:t>
      </w:r>
      <w:r w:rsidR="00C54AF7" w:rsidRPr="00DA67A2">
        <w:rPr>
          <w:rFonts w:eastAsia="ＭＳ ゴシック" w:cs="Arial"/>
          <w:noProof w:val="0"/>
          <w:color w:val="000000" w:themeColor="text1"/>
          <w:sz w:val="28"/>
          <w:szCs w:val="28"/>
        </w:rPr>
        <w:t>, 2021</w:t>
      </w:r>
    </w:p>
    <w:p w14:paraId="26F1C09E" w14:textId="77777777" w:rsidR="003C53A5" w:rsidRPr="003C53A5" w:rsidRDefault="003C53A5" w:rsidP="0060799C">
      <w:pPr>
        <w:pStyle w:val="a4"/>
        <w:tabs>
          <w:tab w:val="right" w:pos="10206"/>
        </w:tabs>
        <w:spacing w:after="0" w:afterAutospacing="0"/>
        <w:rPr>
          <w:rFonts w:eastAsia="ＭＳ ゴシック" w:cs="Arial"/>
          <w:noProof w:val="0"/>
          <w:color w:val="000000" w:themeColor="text1"/>
          <w:sz w:val="28"/>
          <w:szCs w:val="28"/>
        </w:rPr>
      </w:pP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233EDA9D"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170AC7" w:rsidRPr="00683FDE">
        <w:rPr>
          <w:rFonts w:ascii="Arial" w:hAnsi="Arial" w:cs="Arial"/>
          <w:b/>
          <w:color w:val="000000" w:themeColor="text1"/>
          <w:sz w:val="28"/>
          <w:szCs w:val="28"/>
          <w:lang w:val="en-US"/>
        </w:rPr>
        <w:t xml:space="preserve">Discussion on </w:t>
      </w:r>
      <w:r w:rsidR="00110F78" w:rsidRPr="00110F78">
        <w:rPr>
          <w:rFonts w:ascii="Arial" w:hAnsi="Arial" w:cs="Arial"/>
          <w:b/>
          <w:color w:val="000000" w:themeColor="text1"/>
          <w:sz w:val="28"/>
          <w:szCs w:val="28"/>
          <w:lang w:val="en-US"/>
        </w:rPr>
        <w:t>reduced maximum UE bandwidth</w:t>
      </w:r>
    </w:p>
    <w:p w14:paraId="369A72EC" w14:textId="535F7D0C"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DE56AE" w:rsidRPr="00683FDE">
        <w:rPr>
          <w:rFonts w:ascii="Arial" w:hAnsi="Arial" w:cs="Arial"/>
          <w:b/>
          <w:color w:val="000000" w:themeColor="text1"/>
          <w:sz w:val="28"/>
          <w:szCs w:val="28"/>
          <w:lang w:val="en-US"/>
        </w:rPr>
        <w:t>8</w:t>
      </w:r>
      <w:r w:rsidR="00BE602C" w:rsidRPr="00683FDE">
        <w:rPr>
          <w:rFonts w:ascii="Arial" w:hAnsi="Arial" w:cs="Arial"/>
          <w:b/>
          <w:color w:val="000000" w:themeColor="text1"/>
          <w:sz w:val="28"/>
          <w:szCs w:val="28"/>
          <w:lang w:val="en-US"/>
        </w:rPr>
        <w:t>.</w:t>
      </w:r>
      <w:r w:rsidR="005F78BC" w:rsidRPr="00683FDE">
        <w:rPr>
          <w:rFonts w:ascii="Arial" w:hAnsi="Arial" w:cs="Arial" w:hint="eastAsia"/>
          <w:b/>
          <w:color w:val="000000" w:themeColor="text1"/>
          <w:sz w:val="28"/>
          <w:szCs w:val="28"/>
          <w:lang w:val="en-US"/>
        </w:rPr>
        <w:t>6</w:t>
      </w:r>
      <w:r w:rsidR="00AF31FE" w:rsidRPr="00683FDE">
        <w:rPr>
          <w:rFonts w:ascii="Arial" w:hAnsi="Arial" w:cs="Arial"/>
          <w:b/>
          <w:color w:val="000000" w:themeColor="text1"/>
          <w:sz w:val="28"/>
          <w:szCs w:val="28"/>
          <w:lang w:val="en-US"/>
        </w:rPr>
        <w:t>.</w:t>
      </w:r>
      <w:r w:rsidR="00EA7E9D" w:rsidRPr="00683FDE">
        <w:rPr>
          <w:rFonts w:ascii="Arial" w:hAnsi="Arial" w:cs="Arial"/>
          <w:b/>
          <w:color w:val="000000" w:themeColor="text1"/>
          <w:sz w:val="28"/>
          <w:szCs w:val="28"/>
          <w:lang w:val="en-US"/>
        </w:rPr>
        <w:t>1</w:t>
      </w:r>
      <w:r w:rsidR="00110F78">
        <w:rPr>
          <w:rFonts w:ascii="Arial" w:hAnsi="Arial" w:cs="Arial"/>
          <w:b/>
          <w:color w:val="000000" w:themeColor="text1"/>
          <w:sz w:val="28"/>
          <w:szCs w:val="28"/>
          <w:lang w:val="en-US"/>
        </w:rPr>
        <w:t>.1</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14688640" w14:textId="17ABD8D5" w:rsidR="00B30A55" w:rsidRPr="004953F0" w:rsidRDefault="00B30A55" w:rsidP="00B30A55">
      <w:pPr>
        <w:spacing w:before="240" w:after="240" w:afterAutospacing="0"/>
        <w:rPr>
          <w:rFonts w:eastAsiaTheme="minorEastAsia"/>
          <w:color w:val="000000" w:themeColor="text1"/>
          <w:szCs w:val="24"/>
          <w:lang w:val="en-US"/>
        </w:rPr>
      </w:pPr>
      <w:r>
        <w:rPr>
          <w:rFonts w:eastAsiaTheme="minorEastAsia" w:hint="eastAsia"/>
          <w:color w:val="000000" w:themeColor="text1"/>
          <w:szCs w:val="24"/>
          <w:lang w:val="en-US"/>
        </w:rPr>
        <w:t>I</w:t>
      </w:r>
      <w:r>
        <w:rPr>
          <w:rFonts w:eastAsiaTheme="minorEastAsia"/>
          <w:color w:val="000000" w:themeColor="text1"/>
          <w:szCs w:val="24"/>
          <w:lang w:val="en-US"/>
        </w:rPr>
        <w:t>n RAN1#105-e, following agreements and conclusion were obtained [1].</w:t>
      </w:r>
    </w:p>
    <w:tbl>
      <w:tblPr>
        <w:tblStyle w:val="af2"/>
        <w:tblW w:w="0" w:type="auto"/>
        <w:tblLook w:val="04A0" w:firstRow="1" w:lastRow="0" w:firstColumn="1" w:lastColumn="0" w:noHBand="0" w:noVBand="1"/>
      </w:tblPr>
      <w:tblGrid>
        <w:gridCol w:w="9954"/>
      </w:tblGrid>
      <w:tr w:rsidR="00B30A55" w:rsidRPr="00683FDE" w14:paraId="55C65E08" w14:textId="77777777" w:rsidTr="00622880">
        <w:tc>
          <w:tcPr>
            <w:tcW w:w="9954" w:type="dxa"/>
          </w:tcPr>
          <w:p w14:paraId="4482BAB3" w14:textId="77777777" w:rsidR="00B30A55" w:rsidRPr="00E568DA" w:rsidRDefault="00B30A55" w:rsidP="00803C61">
            <w:pPr>
              <w:spacing w:after="0" w:afterAutospacing="0"/>
            </w:pPr>
            <w:r w:rsidRPr="00E568DA">
              <w:rPr>
                <w:highlight w:val="green"/>
              </w:rPr>
              <w:t>Agreements</w:t>
            </w:r>
            <w:r w:rsidRPr="00E568DA">
              <w:t>: Replace the RAN1#104bis-e working assumption with the following working assumption (for option 1) and working assumption (for option 2):</w:t>
            </w:r>
          </w:p>
          <w:p w14:paraId="66414B3A" w14:textId="77777777" w:rsidR="00B30A55" w:rsidRPr="00803C61" w:rsidRDefault="00B30A55" w:rsidP="001F7AA9">
            <w:pPr>
              <w:numPr>
                <w:ilvl w:val="0"/>
                <w:numId w:val="12"/>
              </w:numPr>
              <w:snapToGrid/>
              <w:spacing w:after="0" w:afterAutospacing="0" w:line="252" w:lineRule="auto"/>
              <w:jc w:val="left"/>
              <w:rPr>
                <w:rFonts w:eastAsia="Times New Roman" w:cs="Times"/>
                <w:lang w:val="en-US" w:eastAsia="zh-CN"/>
              </w:rPr>
            </w:pPr>
            <w:r w:rsidRPr="00E568DA">
              <w:rPr>
                <w:rFonts w:eastAsia="Times New Roman" w:cs="Times"/>
                <w:highlight w:val="darkYellow"/>
              </w:rPr>
              <w:t>Working assumption</w:t>
            </w:r>
            <w:r w:rsidRPr="00E568DA">
              <w:rPr>
                <w:rFonts w:eastAsia="Times New Roman" w:cs="Times"/>
              </w:rPr>
              <w:t xml:space="preserve">: After initial access </w:t>
            </w:r>
            <w:r w:rsidRPr="00E568DA">
              <w:rPr>
                <w:rFonts w:eastAsia="Times New Roman" w:cs="Times"/>
                <w:color w:val="FF0000"/>
                <w:u w:val="single"/>
              </w:rPr>
              <w:t>(i.e., after RRC Setup, RRC Resume, or RRC Reestablishment)</w:t>
            </w:r>
            <w:r w:rsidRPr="00E568DA">
              <w:rPr>
                <w:rFonts w:eastAsia="Times New Roman" w:cs="Times"/>
              </w:rPr>
              <w:t xml:space="preserve">, for BWP#0 configuration option 1 (as in 38.331, Appendix B2), a RedCap </w:t>
            </w:r>
            <w:r w:rsidRPr="00803C61">
              <w:rPr>
                <w:rFonts w:eastAsia="Times New Roman" w:cs="Times"/>
              </w:rPr>
              <w:t>UE is not expected to operate with an initial DL BWP wider than the maximum RedCap UE bandwidth.</w:t>
            </w:r>
          </w:p>
          <w:p w14:paraId="1B7D0F24" w14:textId="3188B977" w:rsidR="00B30A55" w:rsidRPr="00803C61" w:rsidRDefault="00B30A55" w:rsidP="001F7AA9">
            <w:pPr>
              <w:numPr>
                <w:ilvl w:val="0"/>
                <w:numId w:val="12"/>
              </w:numPr>
              <w:snapToGrid/>
              <w:spacing w:after="180" w:afterAutospacing="0" w:line="252" w:lineRule="auto"/>
              <w:jc w:val="left"/>
              <w:rPr>
                <w:rFonts w:eastAsia="Calibri"/>
                <w:b/>
                <w:bCs/>
              </w:rPr>
            </w:pPr>
            <w:r w:rsidRPr="00803C61">
              <w:rPr>
                <w:rFonts w:eastAsia="Times New Roman" w:cs="Times"/>
                <w:highlight w:val="darkYellow"/>
              </w:rPr>
              <w:t>Working assumption</w:t>
            </w:r>
            <w:r w:rsidRPr="00803C61">
              <w:rPr>
                <w:rFonts w:eastAsia="Times New Roman" w:cs="Times"/>
              </w:rPr>
              <w:t>: After initial access (</w:t>
            </w:r>
            <w:r w:rsidRPr="00803C61">
              <w:rPr>
                <w:rFonts w:eastAsia="Times New Roman" w:cs="Times"/>
                <w:color w:val="FF0000"/>
                <w:u w:val="single"/>
              </w:rPr>
              <w:t>i.e., after RRC Setup, RRC Resume, or RRC Reestablishment</w:t>
            </w:r>
            <w:r w:rsidRPr="00803C61">
              <w:rPr>
                <w:rFonts w:eastAsia="Times New Roman" w:cs="Times"/>
              </w:rPr>
              <w:t>), for BWP#0 configuration option 2 (as in 38.331, Appendix B2), a RedCap UE is not expected to operate with an initial DL BWP wider than the maximum RedCap UE bandwidth.</w:t>
            </w:r>
          </w:p>
          <w:p w14:paraId="27BA978B" w14:textId="77777777" w:rsidR="00B30A55" w:rsidRPr="00210505" w:rsidRDefault="00B30A55" w:rsidP="00803C61">
            <w:pPr>
              <w:spacing w:after="0" w:afterAutospacing="0"/>
            </w:pPr>
            <w:r w:rsidRPr="00210505">
              <w:rPr>
                <w:highlight w:val="green"/>
              </w:rPr>
              <w:t>Agreements:</w:t>
            </w:r>
          </w:p>
          <w:p w14:paraId="3C548391" w14:textId="77777777" w:rsidR="00B30A55" w:rsidRPr="00210505" w:rsidRDefault="00B30A55" w:rsidP="001F7AA9">
            <w:pPr>
              <w:numPr>
                <w:ilvl w:val="0"/>
                <w:numId w:val="12"/>
              </w:numPr>
              <w:snapToGrid/>
              <w:spacing w:after="0" w:afterAutospacing="0" w:line="252" w:lineRule="auto"/>
              <w:jc w:val="left"/>
              <w:rPr>
                <w:rFonts w:eastAsia="Times New Roman" w:cs="Times"/>
              </w:rPr>
            </w:pPr>
            <w:r w:rsidRPr="00210505">
              <w:rPr>
                <w:rFonts w:eastAsia="Times New Roman" w:cs="Times"/>
              </w:rPr>
              <w:t>Both during and after initial access, the scenario where the initial UL BWP for non-RedCap UEs is configured to be wider than the maximum RedCap UE bandwidth is allowed.</w:t>
            </w:r>
          </w:p>
          <w:p w14:paraId="114823E0" w14:textId="77777777" w:rsidR="00B30A55" w:rsidRPr="00210505" w:rsidRDefault="00B30A55" w:rsidP="001F7AA9">
            <w:pPr>
              <w:numPr>
                <w:ilvl w:val="0"/>
                <w:numId w:val="12"/>
              </w:numPr>
              <w:snapToGrid/>
              <w:spacing w:after="0" w:afterAutospacing="0" w:line="252" w:lineRule="auto"/>
              <w:jc w:val="left"/>
              <w:rPr>
                <w:rFonts w:eastAsia="Times New Roman" w:cs="Times"/>
              </w:rPr>
            </w:pPr>
            <w:r w:rsidRPr="00210505">
              <w:rPr>
                <w:rFonts w:eastAsia="Times New Roman" w:cs="Times"/>
                <w:highlight w:val="darkYellow"/>
              </w:rPr>
              <w:t>Working assumption</w:t>
            </w:r>
            <w:r w:rsidRPr="00210505">
              <w:rPr>
                <w:rFonts w:eastAsia="Times New Roman" w:cs="Times"/>
              </w:rPr>
              <w:t>: 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179505D2" w14:textId="77777777" w:rsidR="00B30A55" w:rsidRPr="00210505" w:rsidRDefault="00B30A55" w:rsidP="001F7AA9">
            <w:pPr>
              <w:numPr>
                <w:ilvl w:val="1"/>
                <w:numId w:val="12"/>
              </w:numPr>
              <w:snapToGrid/>
              <w:spacing w:after="0" w:afterAutospacing="0" w:line="252" w:lineRule="auto"/>
              <w:jc w:val="left"/>
              <w:rPr>
                <w:rFonts w:eastAsia="Times New Roman" w:cs="Times"/>
              </w:rPr>
            </w:pPr>
            <w:r w:rsidRPr="00210505">
              <w:rPr>
                <w:rFonts w:eastAsia="Times New Roman" w:cs="Times"/>
              </w:rPr>
              <w:t>FFS: whether/how to avoid or minimize PUSCH resource fragmentation due to PUCCH transmission for the above case</w:t>
            </w:r>
          </w:p>
          <w:p w14:paraId="4B0CFAAB" w14:textId="77777777" w:rsidR="00B30A55" w:rsidRPr="00210505" w:rsidRDefault="00B30A55" w:rsidP="001F7AA9">
            <w:pPr>
              <w:numPr>
                <w:ilvl w:val="1"/>
                <w:numId w:val="12"/>
              </w:numPr>
              <w:snapToGrid/>
              <w:spacing w:after="0" w:afterAutospacing="0" w:line="252" w:lineRule="auto"/>
              <w:jc w:val="left"/>
              <w:rPr>
                <w:rFonts w:eastAsia="Times New Roman" w:cs="Times"/>
              </w:rPr>
            </w:pPr>
            <w:r w:rsidRPr="00210505">
              <w:rPr>
                <w:rFonts w:eastAsia="Times New Roman" w:cs="Times"/>
              </w:rPr>
              <w:t xml:space="preserve">Support the case when the centre frequency is assumed to be the same for the initial DL and UL BWPs in TDD. </w:t>
            </w:r>
          </w:p>
          <w:p w14:paraId="7DCFFC1F" w14:textId="77777777" w:rsidR="00803C61" w:rsidRDefault="00B30A55" w:rsidP="001F7AA9">
            <w:pPr>
              <w:numPr>
                <w:ilvl w:val="2"/>
                <w:numId w:val="12"/>
              </w:numPr>
              <w:snapToGrid/>
              <w:spacing w:after="0" w:afterAutospacing="0" w:line="252" w:lineRule="auto"/>
              <w:jc w:val="left"/>
              <w:rPr>
                <w:rFonts w:eastAsia="Times New Roman" w:cs="Times"/>
              </w:rPr>
            </w:pPr>
            <w:r w:rsidRPr="00210505">
              <w:rPr>
                <w:rFonts w:eastAsia="Times New Roman" w:cs="Times"/>
              </w:rPr>
              <w:t>FFS whether or not to additionally support the case when the centre frequency is different; if so, how to minimize centre frequency retuning</w:t>
            </w:r>
          </w:p>
          <w:p w14:paraId="4BF9407F" w14:textId="02D8E2D2" w:rsidR="00B30A55" w:rsidRDefault="00B30A55" w:rsidP="00803C61">
            <w:pPr>
              <w:snapToGrid/>
              <w:spacing w:after="0" w:afterAutospacing="0" w:line="252" w:lineRule="auto"/>
              <w:jc w:val="left"/>
              <w:rPr>
                <w:rFonts w:eastAsiaTheme="minorEastAsia" w:cs="Times"/>
              </w:rPr>
            </w:pPr>
          </w:p>
          <w:p w14:paraId="558244A4" w14:textId="77777777" w:rsidR="00803C61" w:rsidRPr="00803C61" w:rsidRDefault="00803C61" w:rsidP="00803C61">
            <w:pPr>
              <w:snapToGrid/>
              <w:spacing w:after="0" w:afterAutospacing="0" w:line="252" w:lineRule="auto"/>
              <w:jc w:val="left"/>
              <w:rPr>
                <w:rFonts w:eastAsiaTheme="minorEastAsia" w:cs="Times" w:hint="eastAsia"/>
              </w:rPr>
            </w:pPr>
          </w:p>
          <w:p w14:paraId="080A9515" w14:textId="77777777" w:rsidR="00B30A55" w:rsidRPr="00F51979" w:rsidRDefault="00B30A55" w:rsidP="00803C61">
            <w:pPr>
              <w:spacing w:after="0" w:afterAutospacing="0"/>
            </w:pPr>
            <w:proofErr w:type="spellStart"/>
            <w:r w:rsidRPr="00F51979">
              <w:rPr>
                <w:highlight w:val="green"/>
              </w:rPr>
              <w:lastRenderedPageBreak/>
              <w:t>Agreement</w:t>
            </w:r>
            <w:r w:rsidRPr="00F51979">
              <w:t>:Take</w:t>
            </w:r>
            <w:proofErr w:type="spellEnd"/>
            <w:r w:rsidRPr="00F51979">
              <w:t xml:space="preserve"> the following as an agreement, revised from the RAN1#104bis-e working assumption:</w:t>
            </w:r>
          </w:p>
          <w:p w14:paraId="1905F310" w14:textId="77777777" w:rsidR="00B30A55" w:rsidRPr="00F51979" w:rsidRDefault="00B30A55" w:rsidP="001F7AA9">
            <w:pPr>
              <w:numPr>
                <w:ilvl w:val="0"/>
                <w:numId w:val="12"/>
              </w:numPr>
              <w:snapToGrid/>
              <w:spacing w:after="0" w:afterAutospacing="0" w:line="252" w:lineRule="auto"/>
              <w:jc w:val="left"/>
              <w:rPr>
                <w:rFonts w:eastAsia="Times New Roman"/>
                <w:lang w:val="en-US"/>
              </w:rPr>
            </w:pPr>
            <w:r w:rsidRPr="00F51979">
              <w:rPr>
                <w:rFonts w:eastAsia="Times New Roman"/>
              </w:rPr>
              <w:t>A RedCap UE cannot be configured with a non-initial (DL or UL) BWP (i.e., a BWP with a non-zero index) wider than the maximum bandwidth of the RedCap UE.</w:t>
            </w:r>
          </w:p>
          <w:p w14:paraId="144A7BA4" w14:textId="77777777" w:rsidR="00B30A55" w:rsidRPr="00F51979" w:rsidRDefault="00B30A55" w:rsidP="001F7AA9">
            <w:pPr>
              <w:numPr>
                <w:ilvl w:val="1"/>
                <w:numId w:val="12"/>
              </w:numPr>
              <w:snapToGrid/>
              <w:spacing w:after="0" w:afterAutospacing="0" w:line="252" w:lineRule="auto"/>
              <w:jc w:val="left"/>
              <w:rPr>
                <w:rFonts w:eastAsia="Times New Roman"/>
              </w:rPr>
            </w:pPr>
            <w:r w:rsidRPr="00F51979">
              <w:rPr>
                <w:rFonts w:eastAsia="Times New Roman"/>
              </w:rPr>
              <w:t xml:space="preserve">At least for FR1, FG 6-1 (“Basic BWP operation with restriction” as described in TR 38.822) is used as a starting point for the </w:t>
            </w:r>
            <w:r w:rsidRPr="00F51979">
              <w:rPr>
                <w:rFonts w:eastAsia="Times New Roman"/>
                <w:color w:val="FF0000"/>
                <w:u w:val="single"/>
              </w:rPr>
              <w:t>mandatory</w:t>
            </w:r>
            <w:r w:rsidRPr="00F51979">
              <w:rPr>
                <w:rFonts w:eastAsia="Times New Roman"/>
              </w:rPr>
              <w:t xml:space="preserve"> RedCap UE type capability.</w:t>
            </w:r>
          </w:p>
          <w:p w14:paraId="0875F95B" w14:textId="77777777" w:rsidR="00B30A55" w:rsidRPr="00F51979" w:rsidRDefault="00B30A55" w:rsidP="001F7AA9">
            <w:pPr>
              <w:numPr>
                <w:ilvl w:val="2"/>
                <w:numId w:val="12"/>
              </w:numPr>
              <w:snapToGrid/>
              <w:spacing w:after="0" w:afterAutospacing="0" w:line="252" w:lineRule="auto"/>
              <w:jc w:val="left"/>
              <w:rPr>
                <w:rFonts w:eastAsia="Times New Roman"/>
                <w:color w:val="FF0000"/>
                <w:u w:val="single"/>
              </w:rPr>
            </w:pPr>
            <w:r w:rsidRPr="00F51979">
              <w:rPr>
                <w:rFonts w:eastAsia="Times New Roman"/>
                <w:color w:val="FF0000"/>
                <w:u w:val="single"/>
              </w:rPr>
              <w:t>This does not preclude support of FG 6-1a (</w:t>
            </w:r>
            <w:r w:rsidRPr="00F51979">
              <w:rPr>
                <w:rFonts w:eastAsia="Times New Roman" w:cs="Times"/>
                <w:color w:val="FF0000"/>
                <w:u w:val="single"/>
              </w:rPr>
              <w:t>“BWP operation without restriction on BW of BWP(s)” as described in TR 38.822</w:t>
            </w:r>
            <w:r w:rsidRPr="00F51979">
              <w:rPr>
                <w:rFonts w:eastAsia="Times New Roman"/>
                <w:color w:val="FF0000"/>
                <w:u w:val="single"/>
              </w:rPr>
              <w:t>) as a UE capability for RedCap UEs.</w:t>
            </w:r>
          </w:p>
          <w:p w14:paraId="2F5DC2CC" w14:textId="77777777" w:rsidR="00B30A55" w:rsidRPr="005F2A22" w:rsidRDefault="00B30A55" w:rsidP="00803C61">
            <w:pPr>
              <w:spacing w:before="240" w:after="0" w:afterAutospacing="0"/>
            </w:pPr>
            <w:r w:rsidRPr="005F2A22">
              <w:rPr>
                <w:highlight w:val="darkYellow"/>
              </w:rPr>
              <w:t xml:space="preserve">Working assumption: </w:t>
            </w:r>
            <w:r w:rsidRPr="005F2A22">
              <w:t>Both during and after initial access, even for the scenario where the initial UL BWP for non-RedCap UEs is not configured to be wider than the RedCap UE bandwidth, a separate initial UL BWP can optionally be configured/defined for RedCap UEs.</w:t>
            </w:r>
          </w:p>
          <w:p w14:paraId="3B06D65D" w14:textId="77777777" w:rsidR="00B30A55" w:rsidRPr="005F2A22" w:rsidRDefault="00B30A55" w:rsidP="001F7AA9">
            <w:pPr>
              <w:numPr>
                <w:ilvl w:val="0"/>
                <w:numId w:val="13"/>
              </w:numPr>
              <w:snapToGrid/>
              <w:spacing w:after="0" w:afterAutospacing="0"/>
              <w:jc w:val="left"/>
            </w:pPr>
            <w:r w:rsidRPr="005F2A22">
              <w:t>RO sharing between RedCap and non-RedCap is not precluded.</w:t>
            </w:r>
          </w:p>
          <w:p w14:paraId="34ABD256" w14:textId="77777777" w:rsidR="00B30A55" w:rsidRPr="00BA6BDE" w:rsidRDefault="00B30A55" w:rsidP="00803C61">
            <w:pPr>
              <w:spacing w:before="240" w:after="0" w:afterAutospacing="0" w:line="252" w:lineRule="auto"/>
              <w:rPr>
                <w:rFonts w:eastAsia="Times New Roman" w:cs="Times"/>
              </w:rPr>
            </w:pPr>
            <w:r w:rsidRPr="00BA6BDE">
              <w:rPr>
                <w:rFonts w:eastAsia="Times New Roman" w:cs="Times"/>
                <w:highlight w:val="darkYellow"/>
              </w:rPr>
              <w:t>Working assumption</w:t>
            </w:r>
            <w:r w:rsidRPr="00BA6BDE">
              <w:rPr>
                <w:rFonts w:eastAsia="Times New Roman" w:cs="Times"/>
              </w:rPr>
              <w:t>: 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3EB0EE6E" w14:textId="77777777" w:rsidR="00B30A55" w:rsidRPr="00BA6BDE" w:rsidRDefault="00B30A55" w:rsidP="001F7AA9">
            <w:pPr>
              <w:numPr>
                <w:ilvl w:val="0"/>
                <w:numId w:val="12"/>
              </w:numPr>
              <w:snapToGrid/>
              <w:spacing w:after="0" w:afterAutospacing="0" w:line="252" w:lineRule="auto"/>
              <w:jc w:val="left"/>
              <w:rPr>
                <w:rFonts w:eastAsia="Times New Roman" w:cs="Times"/>
              </w:rPr>
            </w:pPr>
            <w:r w:rsidRPr="00BA6BDE">
              <w:rPr>
                <w:rFonts w:eastAsia="Times New Roman" w:cs="Times"/>
              </w:rPr>
              <w:t>Note: these ROs can be dedicated for RedCap UEs or shared with non-RedCap UEs.</w:t>
            </w:r>
          </w:p>
          <w:p w14:paraId="3A3A8756" w14:textId="77777777" w:rsidR="00B30A55" w:rsidRPr="007A5645" w:rsidRDefault="00B30A55" w:rsidP="00803C61">
            <w:pPr>
              <w:spacing w:before="240" w:after="0" w:afterAutospacing="0"/>
              <w:rPr>
                <w:rFonts w:eastAsia="Times New Roman" w:cs="Times"/>
                <w:highlight w:val="darkYellow"/>
              </w:rPr>
            </w:pPr>
            <w:r w:rsidRPr="007A5645">
              <w:rPr>
                <w:rFonts w:eastAsia="Times New Roman" w:cs="Times"/>
                <w:highlight w:val="darkYellow"/>
              </w:rPr>
              <w:t xml:space="preserve">Working assumption: </w:t>
            </w:r>
          </w:p>
          <w:p w14:paraId="7266B44C" w14:textId="77777777" w:rsidR="00B30A55" w:rsidRPr="007A5645" w:rsidRDefault="00B30A55" w:rsidP="001F7AA9">
            <w:pPr>
              <w:numPr>
                <w:ilvl w:val="0"/>
                <w:numId w:val="13"/>
              </w:numPr>
              <w:snapToGrid/>
              <w:spacing w:after="0" w:afterAutospacing="0"/>
              <w:jc w:val="left"/>
            </w:pPr>
            <w:r w:rsidRPr="007A5645">
              <w:rPr>
                <w:rFonts w:eastAsia="Times New Roman" w:cs="Times"/>
              </w:rPr>
              <w:t>For enabling/supporting that PUCCH (for Msg4/[</w:t>
            </w:r>
            <w:proofErr w:type="spellStart"/>
            <w:r w:rsidRPr="007A5645">
              <w:rPr>
                <w:rFonts w:eastAsia="Times New Roman" w:cs="Times"/>
              </w:rPr>
              <w:t>MsgB</w:t>
            </w:r>
            <w:proofErr w:type="spellEnd"/>
            <w:r w:rsidRPr="007A5645">
              <w:rPr>
                <w:rFonts w:eastAsia="Times New Roman" w:cs="Times"/>
              </w:rPr>
              <w:t>] HARQ feedback) and/or PUSCH (for Msg3/[</w:t>
            </w:r>
            <w:proofErr w:type="spellStart"/>
            <w:r w:rsidRPr="007A5645">
              <w:rPr>
                <w:rFonts w:eastAsia="Times New Roman" w:cs="Times"/>
              </w:rPr>
              <w:t>MsgA</w:t>
            </w:r>
            <w:proofErr w:type="spellEnd"/>
            <w:r w:rsidRPr="007A5645">
              <w:rPr>
                <w:rFonts w:eastAsia="Times New Roman" w:cs="Times"/>
              </w:rPr>
              <w:t>]) transmissions fall within the RedCap UE bandwidth during initial access, support separate initial UL BWP for RedCap UEs (which is not expected to exceed the maximum RedCap UE bandwidth).</w:t>
            </w:r>
          </w:p>
          <w:p w14:paraId="691FC171" w14:textId="77777777" w:rsidR="00B30A55" w:rsidRPr="007A5645" w:rsidRDefault="00B30A55" w:rsidP="001F7AA9">
            <w:pPr>
              <w:numPr>
                <w:ilvl w:val="1"/>
                <w:numId w:val="12"/>
              </w:numPr>
              <w:snapToGrid/>
              <w:spacing w:after="0" w:afterAutospacing="0" w:line="252" w:lineRule="auto"/>
              <w:jc w:val="left"/>
              <w:rPr>
                <w:rFonts w:eastAsia="Times New Roman" w:cs="Times"/>
              </w:rPr>
            </w:pPr>
            <w:r w:rsidRPr="007A5645">
              <w:rPr>
                <w:rFonts w:eastAsia="Times New Roman" w:cs="Times"/>
              </w:rPr>
              <w:t>FFS: whether/how the specification also supports separate PUCCH/Msg3/[</w:t>
            </w:r>
            <w:proofErr w:type="spellStart"/>
            <w:r w:rsidRPr="007A5645">
              <w:rPr>
                <w:rFonts w:eastAsia="Times New Roman" w:cs="Times"/>
              </w:rPr>
              <w:t>MsgA</w:t>
            </w:r>
            <w:proofErr w:type="spellEnd"/>
            <w:r w:rsidRPr="007A5645">
              <w:rPr>
                <w:rFonts w:eastAsia="Times New Roman" w:cs="Times"/>
              </w:rPr>
              <w:t>] PUSCH configuration/indication or a different interpretation of the same configuration/indication for RedCap (e.g., disabled frequency hopping or different frequency hopping)</w:t>
            </w:r>
          </w:p>
          <w:p w14:paraId="42B3209F" w14:textId="77777777" w:rsidR="00B30A55" w:rsidRPr="00356F00" w:rsidRDefault="00B30A55" w:rsidP="00803C61">
            <w:pPr>
              <w:spacing w:before="240" w:after="0" w:afterAutospacing="0"/>
            </w:pPr>
            <w:r w:rsidRPr="00356F00">
              <w:rPr>
                <w:highlight w:val="darkYellow"/>
              </w:rPr>
              <w:t>Working assumption</w:t>
            </w:r>
            <w:r w:rsidRPr="00356F00">
              <w:t>: At least for TDD, an initial DL BWP for RedCap UEs (which is not expected to exceed the maximum RedCap UE bandwidth) can be optionally configured/defined separately from the initial DL BWP for non-RedCap UEs at least after initial access</w:t>
            </w:r>
          </w:p>
          <w:p w14:paraId="6CF74F52" w14:textId="77777777" w:rsidR="00B30A55" w:rsidRPr="00EA0FB9" w:rsidRDefault="00B30A55" w:rsidP="001F7AA9">
            <w:pPr>
              <w:pStyle w:val="aff9"/>
              <w:numPr>
                <w:ilvl w:val="0"/>
                <w:numId w:val="12"/>
              </w:numPr>
              <w:autoSpaceDN w:val="0"/>
              <w:snapToGrid/>
              <w:spacing w:after="180" w:afterAutospacing="0" w:line="252" w:lineRule="auto"/>
              <w:ind w:firstLineChars="0"/>
              <w:contextualSpacing/>
              <w:jc w:val="left"/>
            </w:pPr>
            <w:r w:rsidRPr="00EA0FB9">
              <w:t>FFS the details of the configuration/definition</w:t>
            </w:r>
          </w:p>
          <w:p w14:paraId="66AAFBA4" w14:textId="77777777" w:rsidR="00B30A55" w:rsidRPr="00EA0FB9" w:rsidRDefault="00B30A55" w:rsidP="001F7AA9">
            <w:pPr>
              <w:pStyle w:val="aff9"/>
              <w:numPr>
                <w:ilvl w:val="1"/>
                <w:numId w:val="12"/>
              </w:numPr>
              <w:autoSpaceDN w:val="0"/>
              <w:snapToGrid/>
              <w:spacing w:after="180" w:afterAutospacing="0" w:line="252" w:lineRule="auto"/>
              <w:ind w:firstLineChars="0"/>
              <w:contextualSpacing/>
              <w:jc w:val="left"/>
            </w:pPr>
            <w:r w:rsidRPr="00EA0FB9">
              <w:t xml:space="preserve">The configuration for a separately configured initial DL BWP for RedCap UEs is </w:t>
            </w:r>
            <w:proofErr w:type="spellStart"/>
            <w:r w:rsidRPr="00EA0FB9">
              <w:t>signaled</w:t>
            </w:r>
            <w:proofErr w:type="spellEnd"/>
            <w:r w:rsidRPr="00EA0FB9">
              <w:t xml:space="preserve"> in SIB.</w:t>
            </w:r>
          </w:p>
          <w:p w14:paraId="4884B059" w14:textId="77777777" w:rsidR="00B30A55" w:rsidRPr="00EA0FB9" w:rsidRDefault="00B30A55" w:rsidP="001F7AA9">
            <w:pPr>
              <w:pStyle w:val="aff9"/>
              <w:numPr>
                <w:ilvl w:val="1"/>
                <w:numId w:val="12"/>
              </w:numPr>
              <w:autoSpaceDN w:val="0"/>
              <w:snapToGrid/>
              <w:spacing w:after="180" w:afterAutospacing="0" w:line="252" w:lineRule="auto"/>
              <w:ind w:firstLineChars="0"/>
              <w:contextualSpacing/>
              <w:jc w:val="left"/>
            </w:pPr>
            <w:r w:rsidRPr="00EA0FB9">
              <w:t>whether to support that separate initial DL BWP for RedCap UEs can include a configuration of CORESET and CSS(s)</w:t>
            </w:r>
            <w:r>
              <w:t xml:space="preserve"> </w:t>
            </w:r>
          </w:p>
          <w:p w14:paraId="256E2425" w14:textId="77777777" w:rsidR="00B30A55" w:rsidRPr="00EA0FB9" w:rsidRDefault="00B30A55" w:rsidP="001F7AA9">
            <w:pPr>
              <w:pStyle w:val="aff9"/>
              <w:numPr>
                <w:ilvl w:val="1"/>
                <w:numId w:val="12"/>
              </w:numPr>
              <w:autoSpaceDN w:val="0"/>
              <w:snapToGrid/>
              <w:spacing w:after="180" w:afterAutospacing="0" w:line="252" w:lineRule="auto"/>
              <w:ind w:firstLineChars="0"/>
              <w:contextualSpacing/>
              <w:jc w:val="left"/>
            </w:pPr>
            <w:r w:rsidRPr="00EA0FB9">
              <w:t xml:space="preserve">whether part of the configuration can be defined instead of </w:t>
            </w:r>
            <w:proofErr w:type="spellStart"/>
            <w:r w:rsidRPr="00EA0FB9">
              <w:t>signaled</w:t>
            </w:r>
            <w:proofErr w:type="spellEnd"/>
          </w:p>
          <w:p w14:paraId="0D6D62CE" w14:textId="77777777" w:rsidR="00B30A55" w:rsidRDefault="00B30A55" w:rsidP="001F7AA9">
            <w:pPr>
              <w:pStyle w:val="aff9"/>
              <w:numPr>
                <w:ilvl w:val="0"/>
                <w:numId w:val="12"/>
              </w:numPr>
              <w:autoSpaceDN w:val="0"/>
              <w:snapToGrid/>
              <w:spacing w:after="180" w:afterAutospacing="0" w:line="252" w:lineRule="auto"/>
              <w:ind w:firstLineChars="0"/>
              <w:contextualSpacing/>
              <w:jc w:val="left"/>
            </w:pPr>
            <w:r w:rsidRPr="00EA0FB9">
              <w:lastRenderedPageBreak/>
              <w:t xml:space="preserve">If a separate initial DL BWP for RedCap UEs is configured/defined, this separate initial DL BWP for RedCap UEs can be used </w:t>
            </w:r>
            <w:r>
              <w:t xml:space="preserve">at least </w:t>
            </w:r>
            <w:r w:rsidRPr="00EA0FB9">
              <w:t xml:space="preserve">after initial access (i.e., </w:t>
            </w:r>
            <w:r>
              <w:t xml:space="preserve">at least </w:t>
            </w:r>
            <w:r w:rsidRPr="00EA0FB9">
              <w:t>after RRC Setup, RRC Resume, or RRC Reestablishment).</w:t>
            </w:r>
          </w:p>
          <w:p w14:paraId="387437A0" w14:textId="77777777" w:rsidR="00B30A55" w:rsidRPr="00EA0FB9" w:rsidRDefault="00B30A55" w:rsidP="001F7AA9">
            <w:pPr>
              <w:pStyle w:val="aff9"/>
              <w:numPr>
                <w:ilvl w:val="1"/>
                <w:numId w:val="12"/>
              </w:numPr>
              <w:autoSpaceDN w:val="0"/>
              <w:snapToGrid/>
              <w:spacing w:after="180" w:afterAutospacing="0" w:line="252" w:lineRule="auto"/>
              <w:ind w:firstLineChars="0"/>
              <w:contextualSpacing/>
              <w:jc w:val="left"/>
            </w:pPr>
            <w:r>
              <w:t>FFS during the initial access</w:t>
            </w:r>
          </w:p>
          <w:p w14:paraId="5D86D734" w14:textId="77777777" w:rsidR="00B30A55" w:rsidRPr="00EA0FB9" w:rsidRDefault="00B30A55" w:rsidP="001F7AA9">
            <w:pPr>
              <w:pStyle w:val="aff9"/>
              <w:numPr>
                <w:ilvl w:val="0"/>
                <w:numId w:val="12"/>
              </w:numPr>
              <w:autoSpaceDN w:val="0"/>
              <w:snapToGrid/>
              <w:spacing w:after="180" w:afterAutospacing="0" w:line="252" w:lineRule="auto"/>
              <w:ind w:firstLineChars="0"/>
              <w:contextualSpacing/>
              <w:jc w:val="left"/>
            </w:pPr>
            <w:r w:rsidRPr="00EA0FB9">
              <w:t>FFS: whether a separately configured initial DL BWP for RedCap UEs needs to contain the entire CORESET #0, and, if not, the Redcap UE behaviour for CORESET #0 monitoring</w:t>
            </w:r>
          </w:p>
          <w:p w14:paraId="18FADD2E" w14:textId="77777777" w:rsidR="00B30A55" w:rsidRPr="00EA0FB9" w:rsidRDefault="00B30A55" w:rsidP="001F7AA9">
            <w:pPr>
              <w:pStyle w:val="aff9"/>
              <w:numPr>
                <w:ilvl w:val="0"/>
                <w:numId w:val="12"/>
              </w:numPr>
              <w:autoSpaceDN w:val="0"/>
              <w:snapToGrid/>
              <w:spacing w:after="180" w:afterAutospacing="0" w:line="252" w:lineRule="auto"/>
              <w:ind w:firstLineChars="0"/>
              <w:contextualSpacing/>
              <w:jc w:val="left"/>
            </w:pPr>
            <w:r w:rsidRPr="00EA0FB9">
              <w:t>FFS: supported bandwidths in the separate initial DL BWP</w:t>
            </w:r>
          </w:p>
          <w:p w14:paraId="6B03E7C7" w14:textId="77777777" w:rsidR="00B30A55" w:rsidRPr="00EA0FB9" w:rsidRDefault="00B30A55" w:rsidP="001F7AA9">
            <w:pPr>
              <w:pStyle w:val="aff9"/>
              <w:numPr>
                <w:ilvl w:val="0"/>
                <w:numId w:val="12"/>
              </w:numPr>
              <w:autoSpaceDN w:val="0"/>
              <w:snapToGrid/>
              <w:spacing w:after="180" w:afterAutospacing="0" w:line="252" w:lineRule="auto"/>
              <w:ind w:firstLineChars="0"/>
              <w:contextualSpacing/>
              <w:jc w:val="left"/>
            </w:pPr>
            <w:r w:rsidRPr="00EA0FB9">
              <w:t>FFS: whether additional SSB is transmitted in the separately configured initial DL BWP for RedCap UEs</w:t>
            </w:r>
          </w:p>
          <w:p w14:paraId="533C9253" w14:textId="5FA8FE42" w:rsidR="00B30A55" w:rsidRPr="00B30A55" w:rsidRDefault="00B30A55" w:rsidP="001F7AA9">
            <w:pPr>
              <w:pStyle w:val="aff9"/>
              <w:numPr>
                <w:ilvl w:val="0"/>
                <w:numId w:val="12"/>
              </w:numPr>
              <w:autoSpaceDN w:val="0"/>
              <w:snapToGrid/>
              <w:spacing w:after="180" w:afterAutospacing="0" w:line="252" w:lineRule="auto"/>
              <w:ind w:firstLineChars="0"/>
              <w:contextualSpacing/>
              <w:jc w:val="left"/>
              <w:rPr>
                <w:lang w:val="sv-SE"/>
              </w:rPr>
            </w:pPr>
            <w:r w:rsidRPr="00EA0FB9">
              <w:rPr>
                <w:lang w:val="sv-SE"/>
              </w:rPr>
              <w:t>FFS: FDD case</w:t>
            </w:r>
          </w:p>
        </w:tc>
      </w:tr>
    </w:tbl>
    <w:p w14:paraId="65D4C526" w14:textId="715AC563" w:rsidR="00D60795" w:rsidRPr="00683FDE" w:rsidRDefault="0006186A" w:rsidP="00046DEF">
      <w:pPr>
        <w:rPr>
          <w:rFonts w:eastAsia="ＭＳ 明朝"/>
          <w:color w:val="000000" w:themeColor="text1"/>
        </w:rPr>
      </w:pPr>
      <w:r w:rsidRPr="00683FDE">
        <w:rPr>
          <w:rFonts w:eastAsia="ＭＳ 明朝"/>
          <w:color w:val="000000" w:themeColor="text1"/>
        </w:rPr>
        <w:lastRenderedPageBreak/>
        <w:t xml:space="preserve">In this </w:t>
      </w:r>
      <w:r w:rsidR="00D80140" w:rsidRPr="00683FDE">
        <w:rPr>
          <w:rFonts w:eastAsia="ＭＳ 明朝"/>
          <w:color w:val="000000" w:themeColor="text1"/>
        </w:rPr>
        <w:t>contribution</w:t>
      </w:r>
      <w:r w:rsidRPr="00683FDE">
        <w:rPr>
          <w:rFonts w:eastAsia="ＭＳ 明朝"/>
          <w:color w:val="000000" w:themeColor="text1"/>
        </w:rPr>
        <w:t>, we</w:t>
      </w:r>
      <w:r w:rsidR="00E02008" w:rsidRPr="00683FDE">
        <w:rPr>
          <w:rFonts w:eastAsia="ＭＳ 明朝"/>
          <w:color w:val="000000" w:themeColor="text1"/>
        </w:rPr>
        <w:t xml:space="preserve"> discuss</w:t>
      </w:r>
      <w:r w:rsidRPr="00683FDE">
        <w:rPr>
          <w:rFonts w:eastAsia="ＭＳ 明朝"/>
          <w:color w:val="000000" w:themeColor="text1"/>
        </w:rPr>
        <w:t xml:space="preserve"> </w:t>
      </w:r>
      <w:r w:rsidR="00E02008" w:rsidRPr="00683FDE">
        <w:rPr>
          <w:rFonts w:eastAsia="ＭＳ 明朝"/>
          <w:color w:val="000000" w:themeColor="text1"/>
        </w:rPr>
        <w:t xml:space="preserve">some </w:t>
      </w:r>
      <w:r w:rsidR="00775E44" w:rsidRPr="00683FDE">
        <w:rPr>
          <w:rFonts w:eastAsia="ＭＳ 明朝"/>
          <w:color w:val="000000" w:themeColor="text1"/>
        </w:rPr>
        <w:t>view</w:t>
      </w:r>
      <w:r w:rsidR="00E02008" w:rsidRPr="00683FDE">
        <w:rPr>
          <w:rFonts w:eastAsia="ＭＳ 明朝"/>
          <w:color w:val="000000" w:themeColor="text1"/>
        </w:rPr>
        <w:t>s</w:t>
      </w:r>
      <w:r w:rsidRPr="00683FDE">
        <w:rPr>
          <w:rFonts w:eastAsia="ＭＳ 明朝"/>
          <w:color w:val="000000" w:themeColor="text1"/>
        </w:rPr>
        <w:t xml:space="preserve"> </w:t>
      </w:r>
      <w:r w:rsidR="00820B8C" w:rsidRPr="00683FDE">
        <w:rPr>
          <w:rFonts w:eastAsia="ＭＳ 明朝"/>
          <w:color w:val="000000" w:themeColor="text1"/>
        </w:rPr>
        <w:t>on</w:t>
      </w:r>
      <w:r w:rsidRPr="00683FDE">
        <w:rPr>
          <w:rFonts w:eastAsia="ＭＳ 明朝"/>
          <w:color w:val="000000" w:themeColor="text1"/>
        </w:rPr>
        <w:t xml:space="preserve"> </w:t>
      </w:r>
      <w:r w:rsidR="00046DEF" w:rsidRPr="00683FDE">
        <w:rPr>
          <w:rFonts w:eastAsia="ＭＳ 明朝"/>
          <w:color w:val="000000" w:themeColor="text1"/>
        </w:rPr>
        <w:t>the</w:t>
      </w:r>
      <w:r w:rsidR="00D31EA9" w:rsidRPr="00683FDE">
        <w:rPr>
          <w:rFonts w:eastAsia="ＭＳ 明朝"/>
          <w:color w:val="000000" w:themeColor="text1"/>
        </w:rPr>
        <w:t xml:space="preserve"> </w:t>
      </w:r>
      <w:r w:rsidR="0085341A">
        <w:t>reduced maximum UE bandwidth</w:t>
      </w:r>
      <w:r w:rsidR="00804228" w:rsidRPr="00683FDE">
        <w:rPr>
          <w:rFonts w:eastAsia="ＭＳ 明朝"/>
          <w:color w:val="000000" w:themeColor="text1"/>
        </w:rPr>
        <w:t xml:space="preserve"> features</w:t>
      </w:r>
      <w:r w:rsidRPr="00683FDE">
        <w:rPr>
          <w:rFonts w:eastAsia="ＭＳ 明朝"/>
          <w:color w:val="000000" w:themeColor="text1"/>
        </w:rPr>
        <w:t>.</w:t>
      </w:r>
    </w:p>
    <w:p w14:paraId="22D5DEC5" w14:textId="3CD64244" w:rsidR="004B3474" w:rsidRPr="00683FDE" w:rsidRDefault="00656E99" w:rsidP="00E02008">
      <w:pPr>
        <w:pStyle w:val="10"/>
        <w:spacing w:after="180"/>
        <w:rPr>
          <w:color w:val="000000" w:themeColor="text1"/>
          <w:lang w:val="en-US"/>
        </w:rPr>
      </w:pPr>
      <w:bookmarkStart w:id="3" w:name="OLE_LINK1"/>
      <w:r w:rsidRPr="00683FDE">
        <w:rPr>
          <w:color w:val="000000" w:themeColor="text1"/>
          <w:lang w:val="en-US"/>
        </w:rPr>
        <w:t>Discussions</w:t>
      </w:r>
    </w:p>
    <w:p w14:paraId="1C683A59" w14:textId="6454EDF9" w:rsidR="00075646" w:rsidRDefault="009F1647" w:rsidP="00C1352F">
      <w:pPr>
        <w:rPr>
          <w:rFonts w:eastAsia="ＭＳ 明朝"/>
          <w:color w:val="000000" w:themeColor="text1"/>
        </w:rPr>
      </w:pPr>
      <w:bookmarkStart w:id="4" w:name="OLE_LINK28"/>
      <w:bookmarkStart w:id="5" w:name="OLE_LINK29"/>
      <w:bookmarkStart w:id="6" w:name="OLE_LINK30"/>
      <w:bookmarkStart w:id="7" w:name="OLE_LINK37"/>
      <w:bookmarkStart w:id="8" w:name="OLE_LINK38"/>
      <w:r>
        <w:rPr>
          <w:rFonts w:eastAsiaTheme="minorEastAsia" w:hint="eastAsia"/>
          <w:color w:val="000000" w:themeColor="text1"/>
          <w:szCs w:val="24"/>
          <w:lang w:val="en-US"/>
        </w:rPr>
        <w:t>I</w:t>
      </w:r>
      <w:r>
        <w:rPr>
          <w:rFonts w:eastAsiaTheme="minorEastAsia"/>
          <w:color w:val="000000" w:themeColor="text1"/>
          <w:szCs w:val="24"/>
          <w:lang w:val="en-US"/>
        </w:rPr>
        <w:t>n RAN1#10</w:t>
      </w:r>
      <w:r w:rsidR="00462CF6">
        <w:rPr>
          <w:rFonts w:eastAsiaTheme="minorEastAsia"/>
          <w:color w:val="000000" w:themeColor="text1"/>
          <w:szCs w:val="24"/>
          <w:lang w:val="en-US"/>
        </w:rPr>
        <w:t>5</w:t>
      </w:r>
      <w:r>
        <w:rPr>
          <w:rFonts w:eastAsiaTheme="minorEastAsia"/>
          <w:color w:val="000000" w:themeColor="text1"/>
          <w:szCs w:val="24"/>
          <w:lang w:val="en-US"/>
        </w:rPr>
        <w:t xml:space="preserve">-e, the operation of initial DL BWP, </w:t>
      </w:r>
      <w:r>
        <w:rPr>
          <w:rFonts w:eastAsia="ＭＳ 明朝"/>
          <w:color w:val="000000" w:themeColor="text1"/>
        </w:rPr>
        <w:t>i</w:t>
      </w:r>
      <w:r w:rsidR="00075646">
        <w:rPr>
          <w:rFonts w:eastAsia="ＭＳ 明朝" w:hint="eastAsia"/>
          <w:color w:val="000000" w:themeColor="text1"/>
        </w:rPr>
        <w:t xml:space="preserve">nitial </w:t>
      </w:r>
      <w:r>
        <w:rPr>
          <w:rFonts w:eastAsia="ＭＳ 明朝"/>
          <w:color w:val="000000" w:themeColor="text1"/>
        </w:rPr>
        <w:t>U</w:t>
      </w:r>
      <w:r w:rsidR="00075646">
        <w:rPr>
          <w:rFonts w:eastAsia="ＭＳ 明朝" w:hint="eastAsia"/>
          <w:color w:val="000000" w:themeColor="text1"/>
        </w:rPr>
        <w:t>L BWP</w:t>
      </w:r>
      <w:r>
        <w:rPr>
          <w:rFonts w:eastAsia="ＭＳ 明朝"/>
          <w:color w:val="000000" w:themeColor="text1"/>
        </w:rPr>
        <w:t xml:space="preserve"> and non-initial DL/UL BWP for RedCap UEs and for non-RedCap UEs was mainly discussed,</w:t>
      </w:r>
      <w:r w:rsidR="003E3EE5">
        <w:rPr>
          <w:rFonts w:eastAsia="ＭＳ 明朝"/>
          <w:color w:val="000000" w:themeColor="text1"/>
        </w:rPr>
        <w:t xml:space="preserve"> and</w:t>
      </w:r>
      <w:r>
        <w:rPr>
          <w:rFonts w:eastAsia="ＭＳ 明朝"/>
          <w:color w:val="000000" w:themeColor="text1"/>
        </w:rPr>
        <w:t xml:space="preserve"> current situation seems to be as following table 1.</w:t>
      </w:r>
    </w:p>
    <w:p w14:paraId="32133F04" w14:textId="0B7376A6" w:rsidR="009F1647" w:rsidRDefault="009F1647" w:rsidP="003E3EE5">
      <w:pPr>
        <w:jc w:val="center"/>
        <w:rPr>
          <w:rFonts w:eastAsia="ＭＳ 明朝"/>
          <w:color w:val="000000" w:themeColor="text1"/>
        </w:rPr>
      </w:pPr>
      <w:r>
        <w:rPr>
          <w:rFonts w:eastAsia="ＭＳ 明朝" w:hint="eastAsia"/>
          <w:color w:val="000000" w:themeColor="text1"/>
        </w:rPr>
        <w:t>T</w:t>
      </w:r>
      <w:r>
        <w:rPr>
          <w:rFonts w:eastAsia="ＭＳ 明朝"/>
          <w:color w:val="000000" w:themeColor="text1"/>
        </w:rPr>
        <w:t>able 1: current situation of initial DL BWP</w:t>
      </w:r>
      <w:r w:rsidR="00803C61">
        <w:rPr>
          <w:rFonts w:eastAsia="ＭＳ 明朝"/>
          <w:color w:val="000000" w:themeColor="text1"/>
        </w:rPr>
        <w:t xml:space="preserve"> and</w:t>
      </w:r>
      <w:r>
        <w:rPr>
          <w:rFonts w:eastAsia="ＭＳ 明朝"/>
          <w:color w:val="000000" w:themeColor="text1"/>
        </w:rPr>
        <w:t xml:space="preserve"> initial UL BWP</w:t>
      </w:r>
    </w:p>
    <w:tbl>
      <w:tblPr>
        <w:tblStyle w:val="af2"/>
        <w:tblW w:w="10060" w:type="dxa"/>
        <w:tblLook w:val="04A0" w:firstRow="1" w:lastRow="0" w:firstColumn="1" w:lastColumn="0" w:noHBand="0" w:noVBand="1"/>
      </w:tblPr>
      <w:tblGrid>
        <w:gridCol w:w="1129"/>
        <w:gridCol w:w="993"/>
        <w:gridCol w:w="3969"/>
        <w:gridCol w:w="3969"/>
      </w:tblGrid>
      <w:tr w:rsidR="003D4581" w14:paraId="0AA89E49" w14:textId="77777777" w:rsidTr="00DD00BB">
        <w:tc>
          <w:tcPr>
            <w:tcW w:w="1129" w:type="dxa"/>
          </w:tcPr>
          <w:p w14:paraId="6D070D23" w14:textId="77777777" w:rsidR="003D4581" w:rsidRPr="00E10DCE" w:rsidRDefault="003D4581" w:rsidP="00075646">
            <w:pPr>
              <w:rPr>
                <w:rFonts w:eastAsia="ＭＳ 明朝"/>
                <w:color w:val="000000" w:themeColor="text1"/>
                <w:sz w:val="22"/>
                <w:szCs w:val="22"/>
              </w:rPr>
            </w:pPr>
          </w:p>
        </w:tc>
        <w:tc>
          <w:tcPr>
            <w:tcW w:w="993" w:type="dxa"/>
          </w:tcPr>
          <w:p w14:paraId="2E104BF1" w14:textId="77777777" w:rsidR="003D4581" w:rsidRPr="00E10DCE" w:rsidRDefault="003D4581" w:rsidP="00075646">
            <w:pPr>
              <w:rPr>
                <w:rFonts w:eastAsia="ＭＳ 明朝"/>
                <w:color w:val="000000" w:themeColor="text1"/>
                <w:sz w:val="22"/>
                <w:szCs w:val="22"/>
              </w:rPr>
            </w:pPr>
          </w:p>
        </w:tc>
        <w:tc>
          <w:tcPr>
            <w:tcW w:w="3969" w:type="dxa"/>
          </w:tcPr>
          <w:p w14:paraId="428FD8F9" w14:textId="5A6D4C2D" w:rsidR="003D4581" w:rsidRPr="00E10DCE" w:rsidRDefault="003D4581" w:rsidP="00075646">
            <w:pPr>
              <w:rPr>
                <w:rFonts w:eastAsia="ＭＳ 明朝"/>
                <w:color w:val="000000" w:themeColor="text1"/>
                <w:sz w:val="22"/>
                <w:szCs w:val="22"/>
              </w:rPr>
            </w:pPr>
            <w:r w:rsidRPr="00E10DCE">
              <w:rPr>
                <w:rFonts w:eastAsia="ＭＳ 明朝" w:hint="eastAsia"/>
                <w:color w:val="000000" w:themeColor="text1"/>
                <w:sz w:val="22"/>
                <w:szCs w:val="22"/>
              </w:rPr>
              <w:t>D</w:t>
            </w:r>
            <w:r w:rsidRPr="00E10DCE">
              <w:rPr>
                <w:rFonts w:eastAsia="ＭＳ 明朝"/>
                <w:color w:val="000000" w:themeColor="text1"/>
                <w:sz w:val="22"/>
                <w:szCs w:val="22"/>
              </w:rPr>
              <w:t>uring initial access</w:t>
            </w:r>
          </w:p>
        </w:tc>
        <w:tc>
          <w:tcPr>
            <w:tcW w:w="3969" w:type="dxa"/>
          </w:tcPr>
          <w:p w14:paraId="2383999B" w14:textId="334B61A6" w:rsidR="003D4581" w:rsidRPr="00E10DCE" w:rsidRDefault="003D4581" w:rsidP="00075646">
            <w:pPr>
              <w:rPr>
                <w:rFonts w:eastAsia="ＭＳ 明朝"/>
                <w:color w:val="000000" w:themeColor="text1"/>
                <w:sz w:val="22"/>
                <w:szCs w:val="22"/>
              </w:rPr>
            </w:pPr>
            <w:r w:rsidRPr="00E10DCE">
              <w:rPr>
                <w:rFonts w:eastAsia="ＭＳ 明朝" w:hint="eastAsia"/>
                <w:color w:val="000000" w:themeColor="text1"/>
                <w:sz w:val="22"/>
                <w:szCs w:val="22"/>
              </w:rPr>
              <w:t>A</w:t>
            </w:r>
            <w:r w:rsidRPr="00E10DCE">
              <w:rPr>
                <w:rFonts w:eastAsia="ＭＳ 明朝"/>
                <w:color w:val="000000" w:themeColor="text1"/>
                <w:sz w:val="22"/>
                <w:szCs w:val="22"/>
              </w:rPr>
              <w:t>fter initial access</w:t>
            </w:r>
          </w:p>
        </w:tc>
      </w:tr>
      <w:tr w:rsidR="003D4581" w14:paraId="36BACB39" w14:textId="77777777" w:rsidTr="00DD00BB">
        <w:tc>
          <w:tcPr>
            <w:tcW w:w="1129" w:type="dxa"/>
            <w:vMerge w:val="restart"/>
            <w:vAlign w:val="center"/>
          </w:tcPr>
          <w:p w14:paraId="01CD1B3C" w14:textId="22116DBA" w:rsidR="003D4581" w:rsidRPr="00E10DCE" w:rsidRDefault="003D4581" w:rsidP="00E10DCE">
            <w:pPr>
              <w:jc w:val="center"/>
              <w:rPr>
                <w:rFonts w:eastAsia="ＭＳ 明朝"/>
                <w:color w:val="000000" w:themeColor="text1"/>
                <w:sz w:val="22"/>
                <w:szCs w:val="22"/>
              </w:rPr>
            </w:pPr>
            <w:r w:rsidRPr="00E10DCE">
              <w:rPr>
                <w:rFonts w:eastAsia="ＭＳ 明朝" w:hint="eastAsia"/>
                <w:color w:val="000000" w:themeColor="text1"/>
                <w:sz w:val="22"/>
                <w:szCs w:val="22"/>
              </w:rPr>
              <w:t>I</w:t>
            </w:r>
            <w:r w:rsidRPr="00E10DCE">
              <w:rPr>
                <w:rFonts w:eastAsia="ＭＳ 明朝"/>
                <w:color w:val="000000" w:themeColor="text1"/>
                <w:sz w:val="22"/>
                <w:szCs w:val="22"/>
              </w:rPr>
              <w:t>nitial DL BWP</w:t>
            </w:r>
          </w:p>
        </w:tc>
        <w:tc>
          <w:tcPr>
            <w:tcW w:w="993" w:type="dxa"/>
            <w:vAlign w:val="center"/>
          </w:tcPr>
          <w:p w14:paraId="641615E6" w14:textId="7833EBA6" w:rsidR="003D4581" w:rsidRPr="00E10DCE" w:rsidRDefault="003D4581" w:rsidP="00E10DCE">
            <w:pPr>
              <w:jc w:val="center"/>
              <w:rPr>
                <w:rStyle w:val="af7"/>
                <w:rFonts w:eastAsia="Times New Roman"/>
                <w:b w:val="0"/>
                <w:bCs/>
                <w:sz w:val="22"/>
                <w:szCs w:val="22"/>
              </w:rPr>
            </w:pPr>
            <w:r w:rsidRPr="00E10DCE">
              <w:rPr>
                <w:rFonts w:eastAsia="ＭＳ 明朝"/>
                <w:color w:val="000000" w:themeColor="text1"/>
                <w:sz w:val="22"/>
                <w:szCs w:val="22"/>
              </w:rPr>
              <w:t>Non-RedCap</w:t>
            </w:r>
          </w:p>
        </w:tc>
        <w:tc>
          <w:tcPr>
            <w:tcW w:w="3969" w:type="dxa"/>
          </w:tcPr>
          <w:p w14:paraId="349A6F91" w14:textId="50E76F33" w:rsidR="003D4581" w:rsidRPr="00E10DCE" w:rsidRDefault="00562058" w:rsidP="00075646">
            <w:pPr>
              <w:rPr>
                <w:rFonts w:eastAsia="ＭＳ 明朝"/>
                <w:color w:val="000000" w:themeColor="text1"/>
                <w:sz w:val="22"/>
                <w:szCs w:val="22"/>
              </w:rPr>
            </w:pPr>
            <w:r w:rsidRPr="00B30A55">
              <w:rPr>
                <w:rStyle w:val="af7"/>
                <w:rFonts w:eastAsia="Times New Roman"/>
                <w:sz w:val="22"/>
                <w:szCs w:val="22"/>
                <w:highlight w:val="green"/>
              </w:rPr>
              <w:t>MIB-configured</w:t>
            </w:r>
            <w:r w:rsidR="00DD00BB">
              <w:rPr>
                <w:rStyle w:val="af7"/>
                <w:rFonts w:eastAsia="Times New Roman"/>
                <w:sz w:val="22"/>
                <w:szCs w:val="22"/>
                <w:highlight w:val="green"/>
              </w:rPr>
              <w:br/>
            </w:r>
            <w:r w:rsidR="00B30A55" w:rsidRPr="00DD00BB">
              <w:rPr>
                <w:rStyle w:val="af7"/>
                <w:rFonts w:eastAsia="Times New Roman"/>
                <w:b w:val="0"/>
                <w:bCs/>
                <w:sz w:val="22"/>
                <w:szCs w:val="22"/>
                <w:highlight w:val="green"/>
              </w:rPr>
              <w:t>(CORESET#0)</w:t>
            </w:r>
            <w:r w:rsidRPr="00B30A55">
              <w:rPr>
                <w:rStyle w:val="af7"/>
                <w:rFonts w:eastAsia="Times New Roman"/>
                <w:b w:val="0"/>
                <w:bCs/>
                <w:sz w:val="22"/>
                <w:szCs w:val="22"/>
                <w:highlight w:val="green"/>
              </w:rPr>
              <w:br/>
            </w:r>
            <w:r w:rsidR="003D4581" w:rsidRPr="00B30A55">
              <w:rPr>
                <w:rStyle w:val="af7"/>
                <w:rFonts w:eastAsia="Times New Roman"/>
                <w:b w:val="0"/>
                <w:bCs/>
                <w:sz w:val="22"/>
                <w:szCs w:val="22"/>
                <w:highlight w:val="green"/>
              </w:rPr>
              <w:t>not expected to exceed the maximum RedCap UE bandwidth</w:t>
            </w:r>
          </w:p>
        </w:tc>
        <w:tc>
          <w:tcPr>
            <w:tcW w:w="3969" w:type="dxa"/>
          </w:tcPr>
          <w:p w14:paraId="23B6CBF2" w14:textId="30B5EBA4" w:rsidR="003D4581" w:rsidRPr="00E10DCE" w:rsidRDefault="00B30A55" w:rsidP="00DD00BB">
            <w:pPr>
              <w:rPr>
                <w:rFonts w:eastAsia="ＭＳ 明朝"/>
                <w:color w:val="000000" w:themeColor="text1"/>
                <w:sz w:val="22"/>
                <w:szCs w:val="22"/>
              </w:rPr>
            </w:pPr>
            <w:r>
              <w:rPr>
                <w:rFonts w:eastAsia="ＭＳ 明朝"/>
                <w:b/>
                <w:bCs/>
                <w:color w:val="000000" w:themeColor="text1"/>
                <w:sz w:val="22"/>
                <w:szCs w:val="22"/>
                <w:highlight w:val="green"/>
              </w:rPr>
              <w:t>SIB/RRC</w:t>
            </w:r>
            <w:r w:rsidRPr="00B30A55">
              <w:rPr>
                <w:rFonts w:eastAsia="ＭＳ 明朝"/>
                <w:b/>
                <w:bCs/>
                <w:color w:val="000000" w:themeColor="text1"/>
                <w:sz w:val="22"/>
                <w:szCs w:val="22"/>
                <w:highlight w:val="green"/>
              </w:rPr>
              <w:t xml:space="preserve">-configured </w:t>
            </w:r>
            <w:r w:rsidRPr="00B30A55">
              <w:rPr>
                <w:rFonts w:eastAsia="ＭＳ 明朝"/>
                <w:bCs/>
                <w:color w:val="000000" w:themeColor="text1"/>
                <w:highlight w:val="green"/>
              </w:rPr>
              <w:t>(</w:t>
            </w:r>
            <w:r w:rsidRPr="00B30A55">
              <w:rPr>
                <w:rFonts w:eastAsia="ＭＳ 明朝"/>
                <w:bCs/>
                <w:i/>
                <w:iCs/>
                <w:color w:val="000000" w:themeColor="text1"/>
                <w:highlight w:val="green"/>
              </w:rPr>
              <w:t>initialDownlinkBWP</w:t>
            </w:r>
            <w:r w:rsidRPr="00B30A55">
              <w:rPr>
                <w:rFonts w:eastAsia="ＭＳ 明朝"/>
                <w:bCs/>
                <w:color w:val="000000" w:themeColor="text1"/>
                <w:highlight w:val="green"/>
              </w:rPr>
              <w:t>)</w:t>
            </w:r>
            <w:r w:rsidR="00DD00BB">
              <w:rPr>
                <w:rFonts w:eastAsia="ＭＳ 明朝"/>
                <w:bCs/>
                <w:color w:val="000000" w:themeColor="text1"/>
                <w:highlight w:val="green"/>
              </w:rPr>
              <w:br/>
            </w:r>
            <w:r w:rsidR="003D4581" w:rsidRPr="00B30A55">
              <w:rPr>
                <w:rFonts w:eastAsia="ＭＳ 明朝"/>
                <w:color w:val="000000" w:themeColor="text1"/>
                <w:sz w:val="22"/>
                <w:szCs w:val="22"/>
                <w:highlight w:val="green"/>
              </w:rPr>
              <w:t xml:space="preserve">can be </w:t>
            </w:r>
            <w:r w:rsidR="003D4581" w:rsidRPr="00B30A55">
              <w:rPr>
                <w:rStyle w:val="af7"/>
                <w:rFonts w:eastAsia="Times New Roman"/>
                <w:b w:val="0"/>
                <w:bCs/>
                <w:sz w:val="22"/>
                <w:szCs w:val="22"/>
                <w:highlight w:val="green"/>
              </w:rPr>
              <w:t>wider bandwidth than the maximum RedCap UE bandwidth</w:t>
            </w:r>
          </w:p>
        </w:tc>
      </w:tr>
      <w:tr w:rsidR="003D4581" w14:paraId="7F4F5311" w14:textId="77777777" w:rsidTr="00DD00BB">
        <w:tc>
          <w:tcPr>
            <w:tcW w:w="1129" w:type="dxa"/>
            <w:vMerge/>
          </w:tcPr>
          <w:p w14:paraId="3713080C" w14:textId="0905B4CD" w:rsidR="003D4581" w:rsidRPr="00E10DCE" w:rsidRDefault="003D4581" w:rsidP="00E10DCE">
            <w:pPr>
              <w:jc w:val="center"/>
              <w:rPr>
                <w:rFonts w:eastAsia="ＭＳ 明朝"/>
                <w:color w:val="000000" w:themeColor="text1"/>
                <w:sz w:val="22"/>
                <w:szCs w:val="22"/>
              </w:rPr>
            </w:pPr>
          </w:p>
        </w:tc>
        <w:tc>
          <w:tcPr>
            <w:tcW w:w="993" w:type="dxa"/>
            <w:vAlign w:val="center"/>
          </w:tcPr>
          <w:p w14:paraId="13B8E9DC" w14:textId="67AD93A3" w:rsidR="003D4581" w:rsidRPr="00E10DCE" w:rsidRDefault="003D4581" w:rsidP="00E10DCE">
            <w:pPr>
              <w:jc w:val="center"/>
              <w:rPr>
                <w:rStyle w:val="af7"/>
                <w:rFonts w:eastAsia="Times New Roman"/>
                <w:b w:val="0"/>
                <w:bCs/>
                <w:sz w:val="22"/>
                <w:szCs w:val="22"/>
              </w:rPr>
            </w:pPr>
            <w:r w:rsidRPr="00E10DCE">
              <w:rPr>
                <w:rFonts w:eastAsia="ＭＳ 明朝"/>
                <w:color w:val="000000" w:themeColor="text1"/>
                <w:sz w:val="22"/>
                <w:szCs w:val="22"/>
              </w:rPr>
              <w:t>RedCap</w:t>
            </w:r>
          </w:p>
        </w:tc>
        <w:tc>
          <w:tcPr>
            <w:tcW w:w="3969" w:type="dxa"/>
          </w:tcPr>
          <w:p w14:paraId="6BD2466C" w14:textId="648C00D5" w:rsidR="003D4581" w:rsidRPr="00E10DCE" w:rsidRDefault="00562058" w:rsidP="00075646">
            <w:pPr>
              <w:rPr>
                <w:rStyle w:val="af7"/>
                <w:rFonts w:eastAsia="Times New Roman"/>
                <w:b w:val="0"/>
                <w:bCs/>
                <w:sz w:val="22"/>
                <w:szCs w:val="22"/>
              </w:rPr>
            </w:pPr>
            <w:r w:rsidRPr="00B30A55">
              <w:rPr>
                <w:rStyle w:val="af7"/>
                <w:rFonts w:eastAsia="Times New Roman"/>
                <w:bCs/>
                <w:sz w:val="22"/>
                <w:szCs w:val="22"/>
                <w:highlight w:val="green"/>
              </w:rPr>
              <w:t>MIB-configured</w:t>
            </w:r>
            <w:r w:rsidR="00DD00BB">
              <w:rPr>
                <w:rStyle w:val="af7"/>
                <w:rFonts w:eastAsia="Times New Roman"/>
                <w:bCs/>
                <w:sz w:val="22"/>
                <w:szCs w:val="22"/>
                <w:highlight w:val="green"/>
              </w:rPr>
              <w:br/>
            </w:r>
            <w:r w:rsidR="00B30A55" w:rsidRPr="00DD00BB">
              <w:rPr>
                <w:rStyle w:val="af7"/>
                <w:rFonts w:eastAsia="Times New Roman"/>
                <w:b w:val="0"/>
                <w:sz w:val="22"/>
                <w:szCs w:val="22"/>
                <w:highlight w:val="green"/>
              </w:rPr>
              <w:t>(CORESET#0)</w:t>
            </w:r>
            <w:r w:rsidRPr="00B30A55">
              <w:rPr>
                <w:rStyle w:val="af7"/>
                <w:rFonts w:eastAsia="Times New Roman"/>
                <w:bCs/>
                <w:sz w:val="22"/>
                <w:szCs w:val="22"/>
                <w:highlight w:val="green"/>
              </w:rPr>
              <w:br/>
            </w:r>
            <w:r w:rsidR="003D4581" w:rsidRPr="00B30A55">
              <w:rPr>
                <w:rStyle w:val="af7"/>
                <w:rFonts w:eastAsia="Times New Roman"/>
                <w:b w:val="0"/>
                <w:bCs/>
                <w:sz w:val="22"/>
                <w:szCs w:val="22"/>
                <w:highlight w:val="green"/>
              </w:rPr>
              <w:t>not expected to exceed the maximum RedCap UE bandwidth</w:t>
            </w:r>
          </w:p>
          <w:p w14:paraId="702892FE" w14:textId="0392E56E" w:rsidR="00562058" w:rsidRPr="00E10DCE" w:rsidRDefault="00562058" w:rsidP="00562058">
            <w:pPr>
              <w:rPr>
                <w:rFonts w:eastAsia="ＭＳ 明朝"/>
                <w:color w:val="000000" w:themeColor="text1"/>
                <w:sz w:val="22"/>
                <w:szCs w:val="22"/>
              </w:rPr>
            </w:pPr>
            <w:r w:rsidRPr="009205CD">
              <w:rPr>
                <w:rFonts w:eastAsia="ＭＳ 明朝" w:hint="eastAsia"/>
                <w:b/>
                <w:bCs/>
                <w:color w:val="000000" w:themeColor="text1"/>
                <w:sz w:val="22"/>
                <w:szCs w:val="22"/>
                <w:highlight w:val="darkYellow"/>
              </w:rPr>
              <w:t>S</w:t>
            </w:r>
            <w:r w:rsidRPr="009205CD">
              <w:rPr>
                <w:rFonts w:eastAsia="ＭＳ 明朝"/>
                <w:b/>
                <w:bCs/>
                <w:color w:val="000000" w:themeColor="text1"/>
                <w:sz w:val="22"/>
                <w:szCs w:val="22"/>
                <w:highlight w:val="darkYellow"/>
              </w:rPr>
              <w:t>IB-configured</w:t>
            </w:r>
            <w:r w:rsidR="00DD00BB">
              <w:rPr>
                <w:rFonts w:eastAsia="ＭＳ 明朝"/>
                <w:b/>
                <w:bCs/>
                <w:color w:val="000000" w:themeColor="text1"/>
                <w:sz w:val="22"/>
                <w:szCs w:val="22"/>
                <w:highlight w:val="darkYellow"/>
              </w:rPr>
              <w:br/>
            </w:r>
            <w:r w:rsidR="00B30A55" w:rsidRPr="009205CD">
              <w:rPr>
                <w:rFonts w:eastAsia="ＭＳ 明朝"/>
                <w:bCs/>
                <w:color w:val="000000" w:themeColor="text1"/>
                <w:highlight w:val="darkYellow"/>
              </w:rPr>
              <w:t>(</w:t>
            </w:r>
            <w:r w:rsidR="00B30A55" w:rsidRPr="009205CD">
              <w:rPr>
                <w:rFonts w:eastAsia="ＭＳ 明朝"/>
                <w:bCs/>
                <w:i/>
                <w:iCs/>
                <w:color w:val="000000" w:themeColor="text1"/>
                <w:highlight w:val="darkYellow"/>
              </w:rPr>
              <w:t>initialDownlinkBWP</w:t>
            </w:r>
            <w:r w:rsidR="00B30A55" w:rsidRPr="009205CD">
              <w:rPr>
                <w:rFonts w:eastAsia="ＭＳ 明朝"/>
                <w:bCs/>
                <w:color w:val="000000" w:themeColor="text1"/>
                <w:highlight w:val="darkYellow"/>
              </w:rPr>
              <w:t>)</w:t>
            </w:r>
            <w:r w:rsidRPr="009205CD">
              <w:rPr>
                <w:rFonts w:eastAsia="ＭＳ 明朝"/>
                <w:b/>
                <w:bCs/>
                <w:color w:val="000000" w:themeColor="text1"/>
                <w:sz w:val="22"/>
                <w:szCs w:val="22"/>
                <w:highlight w:val="darkYellow"/>
              </w:rPr>
              <w:br/>
            </w:r>
            <w:r w:rsidR="00DD00BB">
              <w:rPr>
                <w:rFonts w:eastAsia="ＭＳ 明朝"/>
                <w:color w:val="000000" w:themeColor="text1"/>
                <w:sz w:val="22"/>
                <w:szCs w:val="22"/>
                <w:highlight w:val="darkYellow"/>
              </w:rPr>
              <w:t xml:space="preserve">can be </w:t>
            </w:r>
            <w:r w:rsidR="00DD00BB" w:rsidRPr="008365D1">
              <w:rPr>
                <w:rFonts w:eastAsia="ＭＳ 明朝"/>
                <w:color w:val="000000" w:themeColor="text1"/>
                <w:sz w:val="22"/>
                <w:szCs w:val="22"/>
                <w:highlight w:val="darkYellow"/>
              </w:rPr>
              <w:t xml:space="preserve">a separate initial </w:t>
            </w:r>
            <w:r w:rsidR="00A740D0">
              <w:rPr>
                <w:rFonts w:eastAsia="ＭＳ 明朝" w:hint="eastAsia"/>
                <w:color w:val="000000" w:themeColor="text1"/>
                <w:sz w:val="22"/>
                <w:szCs w:val="22"/>
                <w:highlight w:val="darkYellow"/>
              </w:rPr>
              <w:t>D</w:t>
            </w:r>
            <w:r w:rsidR="00DD00BB" w:rsidRPr="008365D1">
              <w:rPr>
                <w:rFonts w:eastAsia="ＭＳ 明朝"/>
                <w:color w:val="000000" w:themeColor="text1"/>
                <w:sz w:val="22"/>
                <w:szCs w:val="22"/>
                <w:highlight w:val="darkYellow"/>
              </w:rPr>
              <w:t>L BWP no wider than the RedCap UE maximum bandwidth</w:t>
            </w:r>
          </w:p>
        </w:tc>
        <w:tc>
          <w:tcPr>
            <w:tcW w:w="3969" w:type="dxa"/>
          </w:tcPr>
          <w:p w14:paraId="4C4BC4CB" w14:textId="3F622D15" w:rsidR="003D4581" w:rsidRPr="00DD00BB" w:rsidRDefault="003D4581" w:rsidP="003D4581">
            <w:pPr>
              <w:rPr>
                <w:rStyle w:val="af7"/>
                <w:rFonts w:eastAsia="Times New Roman"/>
                <w:b w:val="0"/>
                <w:bCs/>
                <w:sz w:val="22"/>
                <w:szCs w:val="22"/>
                <w:highlight w:val="darkYellow"/>
              </w:rPr>
            </w:pPr>
            <w:r w:rsidRPr="00DD00BB">
              <w:rPr>
                <w:rStyle w:val="af7"/>
                <w:rFonts w:eastAsia="Times New Roman"/>
                <w:sz w:val="22"/>
                <w:szCs w:val="22"/>
                <w:highlight w:val="darkYellow"/>
              </w:rPr>
              <w:t>BWP#0 configuration option 1</w:t>
            </w:r>
            <w:r w:rsidR="00DD00BB" w:rsidRPr="00DD00BB">
              <w:rPr>
                <w:rStyle w:val="af7"/>
                <w:rFonts w:eastAsia="Times New Roman"/>
                <w:sz w:val="22"/>
                <w:szCs w:val="22"/>
                <w:highlight w:val="darkYellow"/>
              </w:rPr>
              <w:br/>
            </w:r>
            <w:r w:rsidR="00DD00BB" w:rsidRPr="00DD00BB">
              <w:rPr>
                <w:rFonts w:eastAsia="ＭＳ 明朝"/>
                <w:bCs/>
                <w:color w:val="000000" w:themeColor="text1"/>
                <w:highlight w:val="darkYellow"/>
              </w:rPr>
              <w:t>(</w:t>
            </w:r>
            <w:r w:rsidR="00DD00BB" w:rsidRPr="00DD00BB">
              <w:rPr>
                <w:rFonts w:eastAsia="ＭＳ 明朝"/>
                <w:bCs/>
                <w:i/>
                <w:iCs/>
                <w:color w:val="000000" w:themeColor="text1"/>
                <w:highlight w:val="darkYellow"/>
              </w:rPr>
              <w:t>initialDownlinkBWP</w:t>
            </w:r>
            <w:r w:rsidR="00DD00BB" w:rsidRPr="00DD00BB">
              <w:rPr>
                <w:rFonts w:eastAsia="ＭＳ 明朝"/>
                <w:bCs/>
                <w:color w:val="000000" w:themeColor="text1"/>
                <w:highlight w:val="darkYellow"/>
              </w:rPr>
              <w:t>)</w:t>
            </w:r>
            <w:r w:rsidR="00612BAE" w:rsidRPr="00DD00BB">
              <w:rPr>
                <w:rStyle w:val="af7"/>
                <w:rFonts w:eastAsia="Times New Roman"/>
                <w:b w:val="0"/>
                <w:bCs/>
                <w:sz w:val="22"/>
                <w:szCs w:val="22"/>
                <w:highlight w:val="darkYellow"/>
              </w:rPr>
              <w:br/>
            </w:r>
            <w:r w:rsidRPr="00DD00BB">
              <w:rPr>
                <w:rStyle w:val="af7"/>
                <w:rFonts w:eastAsia="Times New Roman"/>
                <w:b w:val="0"/>
                <w:bCs/>
                <w:sz w:val="22"/>
                <w:szCs w:val="22"/>
                <w:highlight w:val="darkYellow"/>
              </w:rPr>
              <w:t>not expected to exceed the maximum RedCap UE bandwidth</w:t>
            </w:r>
          </w:p>
          <w:p w14:paraId="5F9C03EC" w14:textId="6874478C" w:rsidR="003D4581" w:rsidRPr="00B30A55" w:rsidRDefault="00B30A55" w:rsidP="00612BAE">
            <w:pPr>
              <w:rPr>
                <w:rFonts w:eastAsiaTheme="minorEastAsia"/>
                <w:bCs/>
                <w:sz w:val="22"/>
                <w:szCs w:val="22"/>
              </w:rPr>
            </w:pPr>
            <w:r w:rsidRPr="00DD00BB">
              <w:rPr>
                <w:rStyle w:val="af7"/>
                <w:rFonts w:eastAsia="Times New Roman"/>
                <w:sz w:val="22"/>
                <w:szCs w:val="22"/>
                <w:highlight w:val="darkYellow"/>
              </w:rPr>
              <w:t>BWP#0 configuration option 2</w:t>
            </w:r>
            <w:r w:rsidRPr="00DD00BB">
              <w:rPr>
                <w:rStyle w:val="af7"/>
                <w:rFonts w:eastAsia="Times New Roman"/>
                <w:b w:val="0"/>
                <w:bCs/>
                <w:sz w:val="22"/>
                <w:szCs w:val="22"/>
                <w:highlight w:val="darkYellow"/>
              </w:rPr>
              <w:br/>
            </w:r>
            <w:r w:rsidR="00DD00BB" w:rsidRPr="00DD00BB">
              <w:rPr>
                <w:rFonts w:eastAsia="ＭＳ 明朝"/>
                <w:bCs/>
                <w:color w:val="000000" w:themeColor="text1"/>
                <w:highlight w:val="darkYellow"/>
              </w:rPr>
              <w:t>(</w:t>
            </w:r>
            <w:r w:rsidR="00DD00BB" w:rsidRPr="00DD00BB">
              <w:rPr>
                <w:rFonts w:eastAsia="ＭＳ 明朝"/>
                <w:bCs/>
                <w:i/>
                <w:iCs/>
                <w:color w:val="000000" w:themeColor="text1"/>
                <w:highlight w:val="darkYellow"/>
              </w:rPr>
              <w:t>initialDownlinkBWP</w:t>
            </w:r>
            <w:r w:rsidR="00DD00BB" w:rsidRPr="00DD00BB">
              <w:rPr>
                <w:rFonts w:eastAsia="ＭＳ 明朝"/>
                <w:bCs/>
                <w:color w:val="000000" w:themeColor="text1"/>
                <w:highlight w:val="darkYellow"/>
              </w:rPr>
              <w:t>)</w:t>
            </w:r>
            <w:r w:rsidR="00DD00BB" w:rsidRPr="00DD00BB">
              <w:rPr>
                <w:rFonts w:eastAsia="ＭＳ 明朝"/>
                <w:bCs/>
                <w:color w:val="000000" w:themeColor="text1"/>
                <w:highlight w:val="darkYellow"/>
              </w:rPr>
              <w:br/>
            </w:r>
            <w:r w:rsidRPr="00DD00BB">
              <w:rPr>
                <w:rStyle w:val="af7"/>
                <w:rFonts w:eastAsia="Times New Roman"/>
                <w:b w:val="0"/>
                <w:bCs/>
                <w:sz w:val="22"/>
                <w:szCs w:val="22"/>
                <w:highlight w:val="darkYellow"/>
              </w:rPr>
              <w:t>not expected to exceed the maximum RedCap UE bandwidth</w:t>
            </w:r>
          </w:p>
        </w:tc>
      </w:tr>
      <w:tr w:rsidR="009205CD" w14:paraId="46CFE7A1" w14:textId="77777777" w:rsidTr="00DD00BB">
        <w:tc>
          <w:tcPr>
            <w:tcW w:w="1129" w:type="dxa"/>
            <w:vMerge w:val="restart"/>
            <w:vAlign w:val="center"/>
          </w:tcPr>
          <w:p w14:paraId="2132A751" w14:textId="55D88F44" w:rsidR="009205CD" w:rsidRPr="00E10DCE" w:rsidRDefault="009205CD" w:rsidP="009205CD">
            <w:pPr>
              <w:jc w:val="center"/>
              <w:rPr>
                <w:rFonts w:eastAsia="ＭＳ 明朝"/>
                <w:color w:val="000000" w:themeColor="text1"/>
                <w:sz w:val="22"/>
                <w:szCs w:val="22"/>
              </w:rPr>
            </w:pPr>
            <w:r w:rsidRPr="00E10DCE">
              <w:rPr>
                <w:rFonts w:eastAsia="ＭＳ 明朝" w:hint="eastAsia"/>
                <w:color w:val="000000" w:themeColor="text1"/>
                <w:sz w:val="22"/>
                <w:szCs w:val="22"/>
              </w:rPr>
              <w:t>I</w:t>
            </w:r>
            <w:r w:rsidRPr="00E10DCE">
              <w:rPr>
                <w:rFonts w:eastAsia="ＭＳ 明朝"/>
                <w:color w:val="000000" w:themeColor="text1"/>
                <w:sz w:val="22"/>
                <w:szCs w:val="22"/>
              </w:rPr>
              <w:t>nitial UL BWP</w:t>
            </w:r>
          </w:p>
        </w:tc>
        <w:tc>
          <w:tcPr>
            <w:tcW w:w="993" w:type="dxa"/>
            <w:vAlign w:val="center"/>
          </w:tcPr>
          <w:p w14:paraId="1B7111E6" w14:textId="645E0D2B" w:rsidR="009205CD" w:rsidRPr="00E10DCE" w:rsidRDefault="009205CD" w:rsidP="009205CD">
            <w:pPr>
              <w:jc w:val="center"/>
              <w:rPr>
                <w:rFonts w:eastAsia="ＭＳ 明朝"/>
                <w:color w:val="000000" w:themeColor="text1"/>
                <w:sz w:val="22"/>
                <w:szCs w:val="22"/>
              </w:rPr>
            </w:pPr>
            <w:r w:rsidRPr="00E10DCE">
              <w:rPr>
                <w:rFonts w:eastAsia="ＭＳ 明朝"/>
                <w:color w:val="000000" w:themeColor="text1"/>
                <w:sz w:val="22"/>
                <w:szCs w:val="22"/>
              </w:rPr>
              <w:t>Non-RedCap</w:t>
            </w:r>
          </w:p>
        </w:tc>
        <w:tc>
          <w:tcPr>
            <w:tcW w:w="3969" w:type="dxa"/>
          </w:tcPr>
          <w:p w14:paraId="2F4996E2" w14:textId="5415BFDE" w:rsidR="009205CD" w:rsidRPr="009205CD" w:rsidRDefault="009205CD" w:rsidP="009205CD">
            <w:pPr>
              <w:rPr>
                <w:rFonts w:eastAsiaTheme="minorEastAsia"/>
                <w:color w:val="000000" w:themeColor="text1"/>
                <w:sz w:val="22"/>
                <w:szCs w:val="22"/>
                <w:highlight w:val="green"/>
              </w:rPr>
            </w:pPr>
            <w:r w:rsidRPr="009205CD">
              <w:rPr>
                <w:rFonts w:eastAsia="ＭＳ 明朝" w:hint="eastAsia"/>
                <w:b/>
                <w:bCs/>
                <w:color w:val="000000" w:themeColor="text1"/>
                <w:sz w:val="22"/>
                <w:szCs w:val="22"/>
                <w:highlight w:val="green"/>
              </w:rPr>
              <w:t>S</w:t>
            </w:r>
            <w:r w:rsidRPr="009205CD">
              <w:rPr>
                <w:rFonts w:eastAsia="ＭＳ 明朝"/>
                <w:b/>
                <w:bCs/>
                <w:color w:val="000000" w:themeColor="text1"/>
                <w:sz w:val="22"/>
                <w:szCs w:val="22"/>
                <w:highlight w:val="green"/>
              </w:rPr>
              <w:t>IB-configured</w:t>
            </w:r>
            <w:r w:rsidR="00DD00BB">
              <w:rPr>
                <w:rFonts w:eastAsia="ＭＳ 明朝"/>
                <w:b/>
                <w:bCs/>
                <w:color w:val="000000" w:themeColor="text1"/>
                <w:sz w:val="22"/>
                <w:szCs w:val="22"/>
                <w:highlight w:val="green"/>
              </w:rPr>
              <w:br/>
            </w:r>
            <w:r w:rsidRPr="009205CD">
              <w:rPr>
                <w:rFonts w:eastAsia="ＭＳ 明朝"/>
                <w:bCs/>
                <w:color w:val="000000" w:themeColor="text1"/>
                <w:highlight w:val="green"/>
              </w:rPr>
              <w:t>(</w:t>
            </w:r>
            <w:r w:rsidRPr="009205CD">
              <w:rPr>
                <w:rFonts w:eastAsia="ＭＳ 明朝"/>
                <w:bCs/>
                <w:i/>
                <w:iCs/>
                <w:color w:val="000000" w:themeColor="text1"/>
                <w:highlight w:val="green"/>
              </w:rPr>
              <w:t>initialU</w:t>
            </w:r>
            <w:r w:rsidRPr="009205CD">
              <w:rPr>
                <w:rFonts w:eastAsia="ＭＳ 明朝"/>
                <w:i/>
                <w:iCs/>
                <w:color w:val="000000" w:themeColor="text1"/>
                <w:highlight w:val="green"/>
              </w:rPr>
              <w:t>plink</w:t>
            </w:r>
            <w:r w:rsidRPr="009205CD">
              <w:rPr>
                <w:rFonts w:eastAsia="ＭＳ 明朝"/>
                <w:bCs/>
                <w:i/>
                <w:iCs/>
                <w:color w:val="000000" w:themeColor="text1"/>
                <w:highlight w:val="green"/>
              </w:rPr>
              <w:t>BWP</w:t>
            </w:r>
            <w:r w:rsidRPr="009205CD">
              <w:rPr>
                <w:rFonts w:eastAsia="ＭＳ 明朝"/>
                <w:bCs/>
                <w:color w:val="000000" w:themeColor="text1"/>
                <w:highlight w:val="green"/>
              </w:rPr>
              <w:t>)</w:t>
            </w:r>
            <w:r w:rsidRPr="009205CD">
              <w:rPr>
                <w:rFonts w:eastAsia="ＭＳ 明朝"/>
                <w:color w:val="000000" w:themeColor="text1"/>
                <w:sz w:val="22"/>
                <w:szCs w:val="22"/>
                <w:highlight w:val="green"/>
              </w:rPr>
              <w:br/>
              <w:t xml:space="preserve">can be </w:t>
            </w:r>
            <w:r w:rsidRPr="009205CD">
              <w:rPr>
                <w:rStyle w:val="af7"/>
                <w:rFonts w:eastAsia="Times New Roman"/>
                <w:b w:val="0"/>
                <w:bCs/>
                <w:sz w:val="22"/>
                <w:szCs w:val="22"/>
                <w:highlight w:val="green"/>
              </w:rPr>
              <w:t>wider bandwidth than the maximum RedCap UE bandwidth</w:t>
            </w:r>
          </w:p>
        </w:tc>
        <w:tc>
          <w:tcPr>
            <w:tcW w:w="3969" w:type="dxa"/>
          </w:tcPr>
          <w:p w14:paraId="352E2861" w14:textId="66A3B5C5" w:rsidR="009205CD" w:rsidRPr="009205CD" w:rsidRDefault="009205CD" w:rsidP="009205CD">
            <w:pPr>
              <w:rPr>
                <w:rFonts w:eastAsia="ＭＳ 明朝"/>
                <w:color w:val="000000" w:themeColor="text1"/>
                <w:sz w:val="22"/>
                <w:szCs w:val="22"/>
                <w:highlight w:val="green"/>
              </w:rPr>
            </w:pPr>
            <w:r w:rsidRPr="009205CD">
              <w:rPr>
                <w:rFonts w:eastAsia="ＭＳ 明朝" w:hint="eastAsia"/>
                <w:b/>
                <w:bCs/>
                <w:color w:val="000000" w:themeColor="text1"/>
                <w:sz w:val="22"/>
                <w:szCs w:val="22"/>
                <w:highlight w:val="green"/>
              </w:rPr>
              <w:t>S</w:t>
            </w:r>
            <w:r w:rsidRPr="009205CD">
              <w:rPr>
                <w:rFonts w:eastAsia="ＭＳ 明朝"/>
                <w:b/>
                <w:bCs/>
                <w:color w:val="000000" w:themeColor="text1"/>
                <w:sz w:val="22"/>
                <w:szCs w:val="22"/>
                <w:highlight w:val="green"/>
              </w:rPr>
              <w:t>IB/</w:t>
            </w:r>
            <w:r w:rsidRPr="009205CD">
              <w:rPr>
                <w:rFonts w:eastAsia="ＭＳ 明朝"/>
                <w:b/>
                <w:color w:val="000000" w:themeColor="text1"/>
                <w:highlight w:val="green"/>
              </w:rPr>
              <w:t>RRC</w:t>
            </w:r>
            <w:r w:rsidRPr="009205CD">
              <w:rPr>
                <w:rFonts w:eastAsia="ＭＳ 明朝"/>
                <w:b/>
                <w:bCs/>
                <w:color w:val="000000" w:themeColor="text1"/>
                <w:sz w:val="22"/>
                <w:szCs w:val="22"/>
                <w:highlight w:val="green"/>
              </w:rPr>
              <w:t xml:space="preserve">-configured </w:t>
            </w:r>
            <w:r w:rsidRPr="009205CD">
              <w:rPr>
                <w:rFonts w:eastAsia="ＭＳ 明朝"/>
                <w:bCs/>
                <w:color w:val="000000" w:themeColor="text1"/>
                <w:highlight w:val="green"/>
              </w:rPr>
              <w:t>(</w:t>
            </w:r>
            <w:r w:rsidRPr="009205CD">
              <w:rPr>
                <w:rFonts w:eastAsia="ＭＳ 明朝"/>
                <w:bCs/>
                <w:i/>
                <w:iCs/>
                <w:color w:val="000000" w:themeColor="text1"/>
                <w:highlight w:val="green"/>
              </w:rPr>
              <w:t>initialU</w:t>
            </w:r>
            <w:r w:rsidRPr="009205CD">
              <w:rPr>
                <w:rFonts w:eastAsia="ＭＳ 明朝"/>
                <w:i/>
                <w:iCs/>
                <w:color w:val="000000" w:themeColor="text1"/>
                <w:highlight w:val="green"/>
              </w:rPr>
              <w:t>plink</w:t>
            </w:r>
            <w:r w:rsidRPr="009205CD">
              <w:rPr>
                <w:rFonts w:eastAsia="ＭＳ 明朝"/>
                <w:bCs/>
                <w:i/>
                <w:iCs/>
                <w:color w:val="000000" w:themeColor="text1"/>
                <w:highlight w:val="green"/>
              </w:rPr>
              <w:t>BWP</w:t>
            </w:r>
            <w:r w:rsidRPr="009205CD">
              <w:rPr>
                <w:rFonts w:eastAsia="ＭＳ 明朝"/>
                <w:bCs/>
                <w:color w:val="000000" w:themeColor="text1"/>
                <w:highlight w:val="green"/>
              </w:rPr>
              <w:t>)</w:t>
            </w:r>
            <w:r w:rsidRPr="009205CD">
              <w:rPr>
                <w:rFonts w:eastAsia="ＭＳ 明朝"/>
                <w:color w:val="000000" w:themeColor="text1"/>
                <w:sz w:val="22"/>
                <w:szCs w:val="22"/>
                <w:highlight w:val="green"/>
              </w:rPr>
              <w:br/>
              <w:t xml:space="preserve">can be </w:t>
            </w:r>
            <w:r w:rsidRPr="009205CD">
              <w:rPr>
                <w:rStyle w:val="af7"/>
                <w:rFonts w:eastAsia="Times New Roman"/>
                <w:b w:val="0"/>
                <w:bCs/>
                <w:sz w:val="22"/>
                <w:szCs w:val="22"/>
                <w:highlight w:val="green"/>
              </w:rPr>
              <w:t>wider bandwidth than the maximum RedCap UE bandwidth</w:t>
            </w:r>
          </w:p>
        </w:tc>
      </w:tr>
      <w:tr w:rsidR="009205CD" w14:paraId="3341930E" w14:textId="77777777" w:rsidTr="00DD00BB">
        <w:tc>
          <w:tcPr>
            <w:tcW w:w="1129" w:type="dxa"/>
            <w:vMerge/>
          </w:tcPr>
          <w:p w14:paraId="30F5F5E3" w14:textId="77777777" w:rsidR="009205CD" w:rsidRPr="00E10DCE" w:rsidRDefault="009205CD" w:rsidP="009205CD">
            <w:pPr>
              <w:jc w:val="center"/>
              <w:rPr>
                <w:rFonts w:eastAsia="ＭＳ 明朝"/>
                <w:color w:val="000000" w:themeColor="text1"/>
                <w:sz w:val="22"/>
                <w:szCs w:val="22"/>
              </w:rPr>
            </w:pPr>
          </w:p>
        </w:tc>
        <w:tc>
          <w:tcPr>
            <w:tcW w:w="993" w:type="dxa"/>
            <w:vAlign w:val="center"/>
          </w:tcPr>
          <w:p w14:paraId="31FCA486" w14:textId="5CDED425" w:rsidR="009205CD" w:rsidRPr="00E10DCE" w:rsidRDefault="009205CD" w:rsidP="009205CD">
            <w:pPr>
              <w:jc w:val="center"/>
              <w:rPr>
                <w:rFonts w:eastAsia="ＭＳ 明朝"/>
                <w:color w:val="000000" w:themeColor="text1"/>
                <w:sz w:val="22"/>
                <w:szCs w:val="22"/>
              </w:rPr>
            </w:pPr>
            <w:r w:rsidRPr="00E10DCE">
              <w:rPr>
                <w:rFonts w:eastAsia="ＭＳ 明朝"/>
                <w:color w:val="000000" w:themeColor="text1"/>
                <w:sz w:val="22"/>
                <w:szCs w:val="22"/>
              </w:rPr>
              <w:t>RedCap</w:t>
            </w:r>
          </w:p>
        </w:tc>
        <w:tc>
          <w:tcPr>
            <w:tcW w:w="3969" w:type="dxa"/>
          </w:tcPr>
          <w:p w14:paraId="66E6DC9B" w14:textId="66DAB08C" w:rsidR="009205CD" w:rsidRPr="00E10DCE" w:rsidRDefault="008365D1" w:rsidP="009205CD">
            <w:pPr>
              <w:rPr>
                <w:rFonts w:eastAsia="ＭＳ 明朝"/>
                <w:color w:val="000000" w:themeColor="text1"/>
                <w:sz w:val="22"/>
                <w:szCs w:val="22"/>
                <w:highlight w:val="yellow"/>
              </w:rPr>
            </w:pPr>
            <w:r w:rsidRPr="008365D1">
              <w:rPr>
                <w:rFonts w:eastAsia="ＭＳ 明朝" w:hint="eastAsia"/>
                <w:b/>
                <w:bCs/>
                <w:color w:val="000000" w:themeColor="text1"/>
                <w:sz w:val="22"/>
                <w:szCs w:val="22"/>
                <w:highlight w:val="darkYellow"/>
              </w:rPr>
              <w:t>S</w:t>
            </w:r>
            <w:r w:rsidRPr="008365D1">
              <w:rPr>
                <w:rFonts w:eastAsia="ＭＳ 明朝"/>
                <w:b/>
                <w:bCs/>
                <w:color w:val="000000" w:themeColor="text1"/>
                <w:sz w:val="22"/>
                <w:szCs w:val="22"/>
                <w:highlight w:val="darkYellow"/>
              </w:rPr>
              <w:t>IB-configured</w:t>
            </w:r>
            <w:r w:rsidR="00DD00BB">
              <w:rPr>
                <w:rFonts w:eastAsia="ＭＳ 明朝"/>
                <w:b/>
                <w:bCs/>
                <w:color w:val="000000" w:themeColor="text1"/>
                <w:sz w:val="22"/>
                <w:szCs w:val="22"/>
                <w:highlight w:val="darkYellow"/>
              </w:rPr>
              <w:br/>
            </w:r>
            <w:r w:rsidRPr="008365D1">
              <w:rPr>
                <w:rFonts w:eastAsia="ＭＳ 明朝"/>
                <w:bCs/>
                <w:color w:val="000000" w:themeColor="text1"/>
                <w:highlight w:val="darkYellow"/>
              </w:rPr>
              <w:t>(</w:t>
            </w:r>
            <w:r w:rsidRPr="008365D1">
              <w:rPr>
                <w:rFonts w:eastAsia="ＭＳ 明朝"/>
                <w:bCs/>
                <w:i/>
                <w:iCs/>
                <w:color w:val="000000" w:themeColor="text1"/>
                <w:highlight w:val="darkYellow"/>
              </w:rPr>
              <w:t>initialU</w:t>
            </w:r>
            <w:r w:rsidRPr="008365D1">
              <w:rPr>
                <w:rFonts w:eastAsia="ＭＳ 明朝"/>
                <w:i/>
                <w:iCs/>
                <w:color w:val="000000" w:themeColor="text1"/>
                <w:highlight w:val="darkYellow"/>
              </w:rPr>
              <w:t>p</w:t>
            </w:r>
            <w:r w:rsidRPr="008365D1">
              <w:rPr>
                <w:rFonts w:eastAsia="ＭＳ 明朝"/>
                <w:bCs/>
                <w:i/>
                <w:iCs/>
                <w:color w:val="000000" w:themeColor="text1"/>
                <w:highlight w:val="darkYellow"/>
              </w:rPr>
              <w:t>linkBWP</w:t>
            </w:r>
            <w:r w:rsidRPr="008365D1">
              <w:rPr>
                <w:rFonts w:eastAsia="ＭＳ 明朝"/>
                <w:bCs/>
                <w:color w:val="000000" w:themeColor="text1"/>
                <w:highlight w:val="darkYellow"/>
              </w:rPr>
              <w:t>)</w:t>
            </w:r>
            <w:r w:rsidR="009205CD" w:rsidRPr="008365D1">
              <w:rPr>
                <w:rFonts w:eastAsia="ＭＳ 明朝"/>
                <w:color w:val="000000" w:themeColor="text1"/>
                <w:sz w:val="22"/>
                <w:szCs w:val="22"/>
                <w:highlight w:val="darkYellow"/>
              </w:rPr>
              <w:br/>
            </w:r>
            <w:r w:rsidR="00DD00BB">
              <w:rPr>
                <w:rFonts w:eastAsia="ＭＳ 明朝"/>
                <w:color w:val="000000" w:themeColor="text1"/>
                <w:sz w:val="22"/>
                <w:szCs w:val="22"/>
                <w:highlight w:val="darkYellow"/>
              </w:rPr>
              <w:t xml:space="preserve">can be </w:t>
            </w:r>
            <w:r w:rsidRPr="008365D1">
              <w:rPr>
                <w:rFonts w:eastAsia="ＭＳ 明朝"/>
                <w:color w:val="000000" w:themeColor="text1"/>
                <w:sz w:val="22"/>
                <w:szCs w:val="22"/>
                <w:highlight w:val="darkYellow"/>
              </w:rPr>
              <w:t>a separate initial UL BWP no wider than the RedCap UE maximum bandwidth</w:t>
            </w:r>
          </w:p>
        </w:tc>
        <w:tc>
          <w:tcPr>
            <w:tcW w:w="3969" w:type="dxa"/>
          </w:tcPr>
          <w:p w14:paraId="41AA09AA" w14:textId="778BFD28" w:rsidR="009205CD" w:rsidRPr="00E10DCE" w:rsidRDefault="008365D1" w:rsidP="009205CD">
            <w:pPr>
              <w:rPr>
                <w:rFonts w:eastAsia="ＭＳ 明朝"/>
                <w:color w:val="000000" w:themeColor="text1"/>
                <w:sz w:val="22"/>
                <w:szCs w:val="22"/>
                <w:highlight w:val="yellow"/>
              </w:rPr>
            </w:pPr>
            <w:r w:rsidRPr="008365D1">
              <w:rPr>
                <w:rFonts w:eastAsia="ＭＳ 明朝" w:hint="eastAsia"/>
                <w:b/>
                <w:bCs/>
                <w:color w:val="000000" w:themeColor="text1"/>
                <w:sz w:val="22"/>
                <w:szCs w:val="22"/>
                <w:highlight w:val="darkYellow"/>
              </w:rPr>
              <w:t>S</w:t>
            </w:r>
            <w:r w:rsidRPr="008365D1">
              <w:rPr>
                <w:rFonts w:eastAsia="ＭＳ 明朝"/>
                <w:b/>
                <w:bCs/>
                <w:color w:val="000000" w:themeColor="text1"/>
                <w:sz w:val="22"/>
                <w:szCs w:val="22"/>
                <w:highlight w:val="darkYellow"/>
              </w:rPr>
              <w:t>IB</w:t>
            </w:r>
            <w:r>
              <w:rPr>
                <w:rFonts w:eastAsia="ＭＳ 明朝"/>
                <w:b/>
                <w:bCs/>
                <w:color w:val="000000" w:themeColor="text1"/>
                <w:sz w:val="22"/>
                <w:szCs w:val="22"/>
                <w:highlight w:val="darkYellow"/>
              </w:rPr>
              <w:t>/</w:t>
            </w:r>
            <w:r>
              <w:rPr>
                <w:rFonts w:eastAsia="ＭＳ 明朝"/>
                <w:b/>
                <w:color w:val="000000" w:themeColor="text1"/>
                <w:highlight w:val="darkYellow"/>
              </w:rPr>
              <w:t>RRC</w:t>
            </w:r>
            <w:r w:rsidRPr="008365D1">
              <w:rPr>
                <w:rFonts w:eastAsia="ＭＳ 明朝"/>
                <w:b/>
                <w:bCs/>
                <w:color w:val="000000" w:themeColor="text1"/>
                <w:sz w:val="22"/>
                <w:szCs w:val="22"/>
                <w:highlight w:val="darkYellow"/>
              </w:rPr>
              <w:t xml:space="preserve">-configured </w:t>
            </w:r>
            <w:r w:rsidRPr="008365D1">
              <w:rPr>
                <w:rFonts w:eastAsia="ＭＳ 明朝"/>
                <w:bCs/>
                <w:color w:val="000000" w:themeColor="text1"/>
                <w:highlight w:val="darkYellow"/>
              </w:rPr>
              <w:t>(</w:t>
            </w:r>
            <w:r w:rsidRPr="008365D1">
              <w:rPr>
                <w:rFonts w:eastAsia="ＭＳ 明朝"/>
                <w:bCs/>
                <w:i/>
                <w:iCs/>
                <w:color w:val="000000" w:themeColor="text1"/>
                <w:highlight w:val="darkYellow"/>
              </w:rPr>
              <w:t>initialU</w:t>
            </w:r>
            <w:r w:rsidRPr="008365D1">
              <w:rPr>
                <w:rFonts w:eastAsia="ＭＳ 明朝"/>
                <w:i/>
                <w:iCs/>
                <w:color w:val="000000" w:themeColor="text1"/>
                <w:highlight w:val="darkYellow"/>
              </w:rPr>
              <w:t>p</w:t>
            </w:r>
            <w:r w:rsidRPr="008365D1">
              <w:rPr>
                <w:rFonts w:eastAsia="ＭＳ 明朝"/>
                <w:bCs/>
                <w:i/>
                <w:iCs/>
                <w:color w:val="000000" w:themeColor="text1"/>
                <w:highlight w:val="darkYellow"/>
              </w:rPr>
              <w:t>linkBWP</w:t>
            </w:r>
            <w:r w:rsidRPr="008365D1">
              <w:rPr>
                <w:rFonts w:eastAsia="ＭＳ 明朝"/>
                <w:bCs/>
                <w:color w:val="000000" w:themeColor="text1"/>
                <w:highlight w:val="darkYellow"/>
              </w:rPr>
              <w:t>)</w:t>
            </w:r>
            <w:r w:rsidRPr="008365D1">
              <w:rPr>
                <w:rFonts w:eastAsia="ＭＳ 明朝"/>
                <w:color w:val="000000" w:themeColor="text1"/>
                <w:sz w:val="22"/>
                <w:szCs w:val="22"/>
                <w:highlight w:val="darkYellow"/>
              </w:rPr>
              <w:br/>
            </w:r>
            <w:r w:rsidR="00DD00BB" w:rsidRPr="00DD00BB">
              <w:rPr>
                <w:rStyle w:val="af7"/>
                <w:rFonts w:eastAsia="Times New Roman"/>
                <w:b w:val="0"/>
                <w:bCs/>
                <w:sz w:val="22"/>
                <w:szCs w:val="22"/>
                <w:highlight w:val="darkYellow"/>
              </w:rPr>
              <w:t>not expected to exceed the maximum RedCap UE bandwidth</w:t>
            </w:r>
          </w:p>
        </w:tc>
      </w:tr>
    </w:tbl>
    <w:p w14:paraId="597050EB" w14:textId="1CC968D3" w:rsidR="00075646" w:rsidRDefault="00075646" w:rsidP="00C1352F">
      <w:pPr>
        <w:rPr>
          <w:rFonts w:eastAsia="ＭＳ 明朝"/>
          <w:color w:val="000000" w:themeColor="text1"/>
          <w:lang w:val="sv-SE"/>
        </w:rPr>
      </w:pPr>
    </w:p>
    <w:p w14:paraId="02AC6C9A" w14:textId="1DBEEF96" w:rsidR="003176AD" w:rsidRPr="003176AD" w:rsidRDefault="003176AD" w:rsidP="003176AD">
      <w:pPr>
        <w:jc w:val="left"/>
        <w:rPr>
          <w:rFonts w:eastAsia="ＭＳ 明朝"/>
          <w:b/>
          <w:bCs/>
          <w:color w:val="000000" w:themeColor="text1"/>
          <w:sz w:val="28"/>
          <w:szCs w:val="21"/>
          <w:u w:val="single"/>
          <w:lang w:val="sv-SE"/>
        </w:rPr>
      </w:pPr>
      <w:r w:rsidRPr="003176AD">
        <w:rPr>
          <w:rFonts w:eastAsia="ＭＳ 明朝" w:hint="eastAsia"/>
          <w:b/>
          <w:bCs/>
          <w:color w:val="000000" w:themeColor="text1"/>
          <w:sz w:val="28"/>
          <w:szCs w:val="21"/>
          <w:u w:val="single"/>
          <w:lang w:val="sv-SE"/>
        </w:rPr>
        <w:lastRenderedPageBreak/>
        <w:t>I</w:t>
      </w:r>
      <w:r w:rsidRPr="003176AD">
        <w:rPr>
          <w:rFonts w:eastAsia="ＭＳ 明朝"/>
          <w:b/>
          <w:bCs/>
          <w:color w:val="000000" w:themeColor="text1"/>
          <w:sz w:val="28"/>
          <w:szCs w:val="21"/>
          <w:u w:val="single"/>
          <w:lang w:val="sv-SE"/>
        </w:rPr>
        <w:t>nitial DL BWP</w:t>
      </w:r>
    </w:p>
    <w:p w14:paraId="13366140" w14:textId="2B548B26" w:rsidR="003F4A3E" w:rsidRDefault="003F4A3E" w:rsidP="00C1352F">
      <w:pPr>
        <w:rPr>
          <w:rFonts w:eastAsia="ＭＳ 明朝"/>
          <w:color w:val="000000" w:themeColor="text1"/>
          <w:lang w:val="sv-SE"/>
        </w:rPr>
      </w:pPr>
      <w:r>
        <w:rPr>
          <w:rFonts w:eastAsia="ＭＳ 明朝" w:hint="eastAsia"/>
          <w:color w:val="000000" w:themeColor="text1"/>
          <w:lang w:val="sv-SE"/>
        </w:rPr>
        <w:t>I</w:t>
      </w:r>
      <w:r>
        <w:rPr>
          <w:rFonts w:eastAsia="ＭＳ 明朝"/>
          <w:color w:val="000000" w:themeColor="text1"/>
          <w:lang w:val="sv-SE"/>
        </w:rPr>
        <w:t>n last meeting, it was agreed that initial DL BWP for non-RedCap UEs is not limited by co-existence of RedCapUEs</w:t>
      </w:r>
      <w:r w:rsidR="00EB5D82">
        <w:rPr>
          <w:rFonts w:eastAsia="ＭＳ 明朝"/>
          <w:color w:val="000000" w:themeColor="text1"/>
          <w:lang w:val="sv-SE"/>
        </w:rPr>
        <w:t>.</w:t>
      </w:r>
      <w:r>
        <w:rPr>
          <w:rFonts w:eastAsia="ＭＳ 明朝"/>
          <w:color w:val="000000" w:themeColor="text1"/>
          <w:lang w:val="sv-SE"/>
        </w:rPr>
        <w:t xml:space="preserve"> </w:t>
      </w:r>
      <w:r w:rsidR="00EB5D82">
        <w:rPr>
          <w:rFonts w:eastAsia="ＭＳ 明朝"/>
          <w:color w:val="000000" w:themeColor="text1"/>
          <w:lang w:val="sv-SE"/>
        </w:rPr>
        <w:t>F</w:t>
      </w:r>
      <w:r>
        <w:rPr>
          <w:rFonts w:eastAsia="ＭＳ 明朝"/>
          <w:color w:val="000000" w:themeColor="text1"/>
          <w:lang w:val="sv-SE"/>
        </w:rPr>
        <w:t>or that</w:t>
      </w:r>
      <w:r w:rsidR="00A63EB1">
        <w:rPr>
          <w:rFonts w:eastAsia="ＭＳ 明朝" w:hint="eastAsia"/>
          <w:color w:val="000000" w:themeColor="text1"/>
          <w:lang w:val="sv-SE"/>
        </w:rPr>
        <w:t>,</w:t>
      </w:r>
      <w:r w:rsidR="00EB5D82">
        <w:rPr>
          <w:rFonts w:eastAsia="ＭＳ 明朝"/>
          <w:color w:val="000000" w:themeColor="text1"/>
          <w:lang w:val="sv-SE"/>
        </w:rPr>
        <w:t xml:space="preserve"> separate initial DL BWP for RedCap UEs was proposed.</w:t>
      </w:r>
      <w:r>
        <w:rPr>
          <w:rFonts w:eastAsia="ＭＳ 明朝"/>
          <w:color w:val="000000" w:themeColor="text1"/>
          <w:lang w:val="sv-SE"/>
        </w:rPr>
        <w:t xml:space="preserve"> </w:t>
      </w:r>
      <w:r w:rsidR="00EB5D82">
        <w:rPr>
          <w:rFonts w:eastAsia="ＭＳ 明朝"/>
          <w:color w:val="000000" w:themeColor="text1"/>
          <w:lang w:val="sv-SE"/>
        </w:rPr>
        <w:t>Although it is still working assumption, some details can be considered to solve some concerns on it.</w:t>
      </w:r>
    </w:p>
    <w:p w14:paraId="377AF186" w14:textId="34B37D93" w:rsidR="00EB5D82" w:rsidRPr="00952993" w:rsidRDefault="00EB5D82" w:rsidP="00C1352F">
      <w:pPr>
        <w:rPr>
          <w:rFonts w:eastAsia="ＭＳ 明朝"/>
          <w:color w:val="000000" w:themeColor="text1"/>
          <w:u w:val="single"/>
          <w:lang w:val="sv-SE"/>
        </w:rPr>
      </w:pPr>
      <w:r w:rsidRPr="00952993">
        <w:rPr>
          <w:rFonts w:eastAsia="ＭＳ 明朝" w:hint="eastAsia"/>
          <w:color w:val="000000" w:themeColor="text1"/>
          <w:u w:val="single"/>
          <w:lang w:val="sv-SE"/>
        </w:rPr>
        <w:t>C</w:t>
      </w:r>
      <w:r w:rsidRPr="00952993">
        <w:rPr>
          <w:rFonts w:eastAsia="ＭＳ 明朝"/>
          <w:color w:val="000000" w:themeColor="text1"/>
          <w:u w:val="single"/>
          <w:lang w:val="sv-SE"/>
        </w:rPr>
        <w:t>onfiguration of</w:t>
      </w:r>
      <w:r w:rsidR="00952993" w:rsidRPr="00952993">
        <w:rPr>
          <w:rFonts w:eastAsia="ＭＳ 明朝"/>
          <w:color w:val="000000" w:themeColor="text1"/>
          <w:u w:val="single"/>
          <w:lang w:val="sv-SE"/>
        </w:rPr>
        <w:t xml:space="preserve"> separate</w:t>
      </w:r>
      <w:r w:rsidRPr="00952993">
        <w:rPr>
          <w:rFonts w:eastAsia="ＭＳ 明朝"/>
          <w:color w:val="000000" w:themeColor="text1"/>
          <w:u w:val="single"/>
          <w:lang w:val="sv-SE"/>
        </w:rPr>
        <w:t xml:space="preserve"> initial DL BWP</w:t>
      </w:r>
      <w:r w:rsidR="00952993" w:rsidRPr="00952993">
        <w:rPr>
          <w:rFonts w:eastAsia="ＭＳ 明朝"/>
          <w:color w:val="000000" w:themeColor="text1"/>
          <w:u w:val="single"/>
          <w:lang w:val="sv-SE"/>
        </w:rPr>
        <w:t xml:space="preserve"> for RedCap UEs</w:t>
      </w:r>
    </w:p>
    <w:p w14:paraId="7C90DDFF" w14:textId="1010EBC1" w:rsidR="00952993" w:rsidRDefault="00952993" w:rsidP="00952993">
      <w:pPr>
        <w:rPr>
          <w:rFonts w:eastAsia="ＭＳ 明朝"/>
          <w:color w:val="000000" w:themeColor="text1"/>
          <w:lang w:val="sv-SE"/>
        </w:rPr>
      </w:pPr>
      <w:r>
        <w:rPr>
          <w:rFonts w:eastAsia="ＭＳ 明朝"/>
          <w:color w:val="000000" w:themeColor="text1"/>
          <w:lang w:val="sv-SE"/>
        </w:rPr>
        <w:t xml:space="preserve">As discussed in last meeting, additional signalling overhead is required to configure the separate initial DL BWP. If the SIB overhead should be limited, some BWP parameters other than location and bandwidth can be common with SIB-configured initial DL BWP for non-RedCap UEs. </w:t>
      </w:r>
    </w:p>
    <w:p w14:paraId="17B4CC3F" w14:textId="05D1CFB0" w:rsidR="00952993" w:rsidRDefault="00952993" w:rsidP="00952993">
      <w:pPr>
        <w:rPr>
          <w:rFonts w:eastAsiaTheme="minorEastAsia" w:cs="Times"/>
        </w:rPr>
      </w:pPr>
      <w:r w:rsidRPr="007003DE">
        <w:rPr>
          <w:rFonts w:eastAsiaTheme="minorEastAsia" w:cs="Times" w:hint="eastAsia"/>
          <w:b/>
          <w:bCs/>
          <w:u w:val="single"/>
        </w:rPr>
        <w:t>P</w:t>
      </w:r>
      <w:r w:rsidRPr="007003DE">
        <w:rPr>
          <w:rFonts w:eastAsiaTheme="minorEastAsia" w:cs="Times"/>
          <w:b/>
          <w:bCs/>
          <w:u w:val="single"/>
        </w:rPr>
        <w:t>roposal</w:t>
      </w:r>
      <w:r>
        <w:rPr>
          <w:rFonts w:eastAsiaTheme="minorEastAsia" w:cs="Times"/>
          <w:b/>
          <w:bCs/>
          <w:u w:val="single"/>
        </w:rPr>
        <w:t xml:space="preserve"> 1</w:t>
      </w:r>
      <w:r>
        <w:rPr>
          <w:rFonts w:eastAsiaTheme="minorEastAsia" w:cs="Times"/>
        </w:rPr>
        <w:t xml:space="preserve"> Separate </w:t>
      </w:r>
      <w:r w:rsidRPr="00FC2D0E">
        <w:rPr>
          <w:rFonts w:eastAsiaTheme="minorEastAsia" w:cs="Times"/>
          <w:i/>
          <w:iCs/>
        </w:rPr>
        <w:t>locationAndBandwidth</w:t>
      </w:r>
      <w:r>
        <w:rPr>
          <w:rFonts w:eastAsiaTheme="minorEastAsia" w:cs="Times"/>
        </w:rPr>
        <w:t xml:space="preserve"> for RedCap UEs is configured by SIB if separate initial DL BWP for RedCap UEs is configured</w:t>
      </w:r>
    </w:p>
    <w:p w14:paraId="3AB22CDA" w14:textId="4EAFF824" w:rsidR="00952993" w:rsidRPr="00952993" w:rsidRDefault="00952993" w:rsidP="00952993">
      <w:pPr>
        <w:rPr>
          <w:rFonts w:eastAsia="ＭＳ 明朝"/>
          <w:color w:val="000000" w:themeColor="text1"/>
          <w:u w:val="single"/>
        </w:rPr>
      </w:pPr>
      <w:r w:rsidRPr="00952993">
        <w:rPr>
          <w:rFonts w:eastAsia="ＭＳ 明朝" w:hint="eastAsia"/>
          <w:color w:val="000000" w:themeColor="text1"/>
          <w:u w:val="single"/>
        </w:rPr>
        <w:t>T</w:t>
      </w:r>
      <w:r w:rsidRPr="00952993">
        <w:rPr>
          <w:rFonts w:eastAsia="ＭＳ 明朝"/>
          <w:color w:val="000000" w:themeColor="text1"/>
          <w:u w:val="single"/>
        </w:rPr>
        <w:t>iming to apply separate initial DL BWP for RedCap UEs</w:t>
      </w:r>
    </w:p>
    <w:p w14:paraId="31B01CB1" w14:textId="460574B4" w:rsidR="00952993" w:rsidRDefault="00952993" w:rsidP="00952993">
      <w:pPr>
        <w:rPr>
          <w:rFonts w:eastAsia="ＭＳ 明朝"/>
          <w:color w:val="000000" w:themeColor="text1"/>
        </w:rPr>
      </w:pPr>
      <w:r>
        <w:rPr>
          <w:rFonts w:eastAsia="ＭＳ 明朝"/>
          <w:color w:val="000000" w:themeColor="text1"/>
          <w:lang w:val="sv-SE"/>
        </w:rPr>
        <w:t xml:space="preserve">For legacy </w:t>
      </w:r>
      <w:r w:rsidR="00471E60">
        <w:rPr>
          <w:rFonts w:eastAsia="ＭＳ 明朝"/>
          <w:color w:val="000000" w:themeColor="text1"/>
          <w:lang w:val="sv-SE"/>
        </w:rPr>
        <w:t>UEs</w:t>
      </w:r>
      <w:r>
        <w:rPr>
          <w:rFonts w:eastAsia="ＭＳ 明朝"/>
          <w:color w:val="000000" w:themeColor="text1"/>
          <w:lang w:val="sv-SE"/>
        </w:rPr>
        <w:t xml:space="preserve">, SIB-configured initial DL BWP is applied after </w:t>
      </w:r>
      <w:r w:rsidR="00471E60">
        <w:rPr>
          <w:rFonts w:eastAsia="ＭＳ 明朝"/>
          <w:color w:val="000000" w:themeColor="text1"/>
          <w:lang w:val="sv-SE"/>
        </w:rPr>
        <w:t xml:space="preserve">the </w:t>
      </w:r>
      <w:r>
        <w:rPr>
          <w:rFonts w:eastAsia="ＭＳ 明朝"/>
          <w:color w:val="000000" w:themeColor="text1"/>
          <w:lang w:val="sv-SE"/>
        </w:rPr>
        <w:t xml:space="preserve">reception of </w:t>
      </w:r>
      <w:r w:rsidRPr="00471E60">
        <w:rPr>
          <w:rFonts w:eastAsia="ＭＳ 明朝"/>
          <w:i/>
          <w:iCs/>
          <w:color w:val="000000" w:themeColor="text1"/>
          <w:lang w:val="sv-SE"/>
        </w:rPr>
        <w:t>RRCSetup/RRCResume/RRCReestablishment</w:t>
      </w:r>
      <w:r w:rsidR="00471E60">
        <w:rPr>
          <w:rFonts w:eastAsia="ＭＳ 明朝"/>
          <w:color w:val="000000" w:themeColor="text1"/>
          <w:lang w:val="sv-SE"/>
        </w:rPr>
        <w:t xml:space="preserve"> and CORESET #0 is used until the reception. On the other hand, for Red-CapUEs, </w:t>
      </w:r>
      <w:r w:rsidR="00C24DFD">
        <w:rPr>
          <w:rFonts w:eastAsia="ＭＳ 明朝"/>
          <w:color w:val="000000" w:themeColor="text1"/>
          <w:lang w:val="sv-SE"/>
        </w:rPr>
        <w:t>it was agreed to support</w:t>
      </w:r>
      <w:r w:rsidR="00C24DFD" w:rsidRPr="00210505">
        <w:rPr>
          <w:rFonts w:eastAsia="Times New Roman" w:cs="Times"/>
        </w:rPr>
        <w:t xml:space="preserve"> the case when the cente</w:t>
      </w:r>
      <w:r w:rsidR="00C24DFD">
        <w:rPr>
          <w:rFonts w:eastAsia="Times New Roman" w:cs="Times"/>
        </w:rPr>
        <w:t>r</w:t>
      </w:r>
      <w:r w:rsidR="00C24DFD" w:rsidRPr="00210505">
        <w:rPr>
          <w:rFonts w:eastAsia="Times New Roman" w:cs="Times"/>
        </w:rPr>
        <w:t xml:space="preserve"> frequency is assumed to be the same for the initial DL and UL BWPs in TDD</w:t>
      </w:r>
      <w:r w:rsidR="00C24DFD">
        <w:rPr>
          <w:rFonts w:eastAsia="ＭＳ 明朝"/>
          <w:color w:val="000000" w:themeColor="text1"/>
        </w:rPr>
        <w:t>. Therefore, to support separate initial UL BWP during initial access, separate initial DL BWP should be also applicable for RedCap UEs to align the center frequency.</w:t>
      </w:r>
    </w:p>
    <w:p w14:paraId="1773CBCC" w14:textId="77777777" w:rsidR="00C24DFD" w:rsidRDefault="00C24DFD" w:rsidP="00C24DFD">
      <w:pPr>
        <w:rPr>
          <w:rFonts w:eastAsiaTheme="minorEastAsia" w:cs="Times"/>
        </w:rPr>
      </w:pPr>
      <w:r w:rsidRPr="007003DE">
        <w:rPr>
          <w:rFonts w:eastAsiaTheme="minorEastAsia" w:cs="Times" w:hint="eastAsia"/>
          <w:b/>
          <w:bCs/>
          <w:u w:val="single"/>
        </w:rPr>
        <w:t>P</w:t>
      </w:r>
      <w:r w:rsidRPr="007003DE">
        <w:rPr>
          <w:rFonts w:eastAsiaTheme="minorEastAsia" w:cs="Times"/>
          <w:b/>
          <w:bCs/>
          <w:u w:val="single"/>
        </w:rPr>
        <w:t>roposal</w:t>
      </w:r>
      <w:r>
        <w:rPr>
          <w:rFonts w:eastAsiaTheme="minorEastAsia" w:cs="Times"/>
          <w:b/>
          <w:bCs/>
          <w:u w:val="single"/>
        </w:rPr>
        <w:t xml:space="preserve"> 2</w:t>
      </w:r>
      <w:r>
        <w:rPr>
          <w:rFonts w:eastAsiaTheme="minorEastAsia" w:cs="Times"/>
        </w:rPr>
        <w:t xml:space="preserve"> S</w:t>
      </w:r>
      <w:r w:rsidRPr="00EA0FB9">
        <w:t>eparate</w:t>
      </w:r>
      <w:r>
        <w:t xml:space="preserve"> initial DL BWP for RedCap UEs can be used during initial access if necessary</w:t>
      </w:r>
    </w:p>
    <w:p w14:paraId="7BB652AC" w14:textId="60635E76" w:rsidR="00C24DFD" w:rsidRPr="007D2C50" w:rsidRDefault="007D2C50" w:rsidP="00952993">
      <w:pPr>
        <w:rPr>
          <w:rFonts w:eastAsia="ＭＳ 明朝"/>
          <w:color w:val="000000" w:themeColor="text1"/>
          <w:u w:val="single"/>
        </w:rPr>
      </w:pPr>
      <w:r w:rsidRPr="007D2C50">
        <w:rPr>
          <w:rFonts w:eastAsia="ＭＳ 明朝" w:hint="eastAsia"/>
          <w:color w:val="000000" w:themeColor="text1"/>
          <w:u w:val="single"/>
        </w:rPr>
        <w:t>L</w:t>
      </w:r>
      <w:r w:rsidRPr="007D2C50">
        <w:rPr>
          <w:rFonts w:eastAsia="ＭＳ 明朝"/>
          <w:color w:val="000000" w:themeColor="text1"/>
          <w:u w:val="single"/>
        </w:rPr>
        <w:t>ocation of separate initial DL BWP for RedCap UEs</w:t>
      </w:r>
    </w:p>
    <w:p w14:paraId="0A810CF7" w14:textId="56C92A82" w:rsidR="00FA0A35" w:rsidRDefault="00952993" w:rsidP="00952993">
      <w:pPr>
        <w:rPr>
          <w:rFonts w:eastAsia="ＭＳ 明朝"/>
          <w:color w:val="000000" w:themeColor="text1"/>
          <w:lang w:val="sv-SE"/>
        </w:rPr>
      </w:pPr>
      <w:r>
        <w:rPr>
          <w:rFonts w:eastAsia="ＭＳ 明朝"/>
          <w:color w:val="000000" w:themeColor="text1"/>
          <w:lang w:val="sv-SE"/>
        </w:rPr>
        <w:t xml:space="preserve">Regarding the location of separate initial DL BWP for RedCap UEs, </w:t>
      </w:r>
      <w:r w:rsidR="007D2C50">
        <w:rPr>
          <w:rFonts w:eastAsia="ＭＳ 明朝"/>
          <w:color w:val="000000" w:themeColor="text1"/>
          <w:lang w:val="sv-SE"/>
        </w:rPr>
        <w:t xml:space="preserve">some unclear points are whether the separate initial DL BWP is confined within legacy initial DL BWP for non-RedCap UEs </w:t>
      </w:r>
      <w:r w:rsidR="00FA0A35">
        <w:rPr>
          <w:rFonts w:eastAsia="ＭＳ 明朝"/>
          <w:color w:val="000000" w:themeColor="text1"/>
          <w:lang w:val="sv-SE"/>
        </w:rPr>
        <w:t xml:space="preserve">or not </w:t>
      </w:r>
      <w:r w:rsidR="007D2C50">
        <w:rPr>
          <w:rFonts w:eastAsia="ＭＳ 明朝"/>
          <w:color w:val="000000" w:themeColor="text1"/>
          <w:lang w:val="sv-SE"/>
        </w:rPr>
        <w:t>and whether the separate initial DL BWP need to contain</w:t>
      </w:r>
      <w:r>
        <w:rPr>
          <w:rFonts w:eastAsia="ＭＳ 明朝"/>
          <w:color w:val="000000" w:themeColor="text1"/>
          <w:lang w:val="sv-SE"/>
        </w:rPr>
        <w:t xml:space="preserve"> CORESET</w:t>
      </w:r>
      <w:r w:rsidR="00A63EB1">
        <w:rPr>
          <w:rFonts w:eastAsia="ＭＳ 明朝"/>
          <w:color w:val="000000" w:themeColor="text1"/>
          <w:lang w:val="sv-SE"/>
        </w:rPr>
        <w:t xml:space="preserve"> #</w:t>
      </w:r>
      <w:r>
        <w:rPr>
          <w:rFonts w:eastAsia="ＭＳ 明朝"/>
          <w:color w:val="000000" w:themeColor="text1"/>
          <w:lang w:val="sv-SE"/>
        </w:rPr>
        <w:t>0</w:t>
      </w:r>
      <w:r w:rsidR="00FA0A35">
        <w:rPr>
          <w:rFonts w:eastAsia="ＭＳ 明朝"/>
          <w:color w:val="000000" w:themeColor="text1"/>
          <w:lang w:val="sv-SE"/>
        </w:rPr>
        <w:t xml:space="preserve"> or not. From our view, for separate initial DL BWP, CORESET for CSS can be configured in a manner of addtional CORESET and the CORESET does not need to contain entire CORESET #0. Therefore, separate initial DL BWP for RedCap UEs can be located outside of legacy initial DL BWP for non-RedCap UEs and does not need to contain the entire CORESET #0.</w:t>
      </w:r>
    </w:p>
    <w:p w14:paraId="747CA704" w14:textId="77777777" w:rsidR="003F4A3E" w:rsidRDefault="003F4A3E" w:rsidP="003F4A3E">
      <w:pPr>
        <w:rPr>
          <w:rFonts w:eastAsiaTheme="minorEastAsia" w:cs="Times"/>
        </w:rPr>
      </w:pPr>
      <w:r w:rsidRPr="007003DE">
        <w:rPr>
          <w:rFonts w:eastAsiaTheme="minorEastAsia" w:cs="Times" w:hint="eastAsia"/>
          <w:b/>
          <w:bCs/>
          <w:u w:val="single"/>
        </w:rPr>
        <w:t>P</w:t>
      </w:r>
      <w:r w:rsidRPr="007003DE">
        <w:rPr>
          <w:rFonts w:eastAsiaTheme="minorEastAsia" w:cs="Times"/>
          <w:b/>
          <w:bCs/>
          <w:u w:val="single"/>
        </w:rPr>
        <w:t>roposal</w:t>
      </w:r>
      <w:r>
        <w:rPr>
          <w:rFonts w:eastAsiaTheme="minorEastAsia" w:cs="Times"/>
          <w:b/>
          <w:bCs/>
          <w:u w:val="single"/>
        </w:rPr>
        <w:t xml:space="preserve"> 3</w:t>
      </w:r>
      <w:r>
        <w:rPr>
          <w:rFonts w:eastAsiaTheme="minorEastAsia" w:cs="Times"/>
        </w:rPr>
        <w:t xml:space="preserve"> Separate initial DL BWP for RedCap UEs can be located outside of legacy initial DL BWP for non-RedCap UEs</w:t>
      </w:r>
    </w:p>
    <w:p w14:paraId="6D20282E" w14:textId="77777777" w:rsidR="003F4A3E" w:rsidRDefault="003F4A3E" w:rsidP="003F4A3E">
      <w:r w:rsidRPr="007003DE">
        <w:rPr>
          <w:rFonts w:eastAsiaTheme="minorEastAsia" w:cs="Times" w:hint="eastAsia"/>
          <w:b/>
          <w:bCs/>
          <w:u w:val="single"/>
        </w:rPr>
        <w:t>P</w:t>
      </w:r>
      <w:r w:rsidRPr="007003DE">
        <w:rPr>
          <w:rFonts w:eastAsiaTheme="minorEastAsia" w:cs="Times"/>
          <w:b/>
          <w:bCs/>
          <w:u w:val="single"/>
        </w:rPr>
        <w:t>roposal</w:t>
      </w:r>
      <w:r>
        <w:rPr>
          <w:rFonts w:eastAsiaTheme="minorEastAsia" w:cs="Times"/>
          <w:b/>
          <w:bCs/>
          <w:u w:val="single"/>
        </w:rPr>
        <w:t xml:space="preserve"> 4</w:t>
      </w:r>
      <w:r>
        <w:rPr>
          <w:rFonts w:eastAsiaTheme="minorEastAsia" w:cs="Times"/>
        </w:rPr>
        <w:t xml:space="preserve"> Separate initial DL BWP for RedCap UEs does not </w:t>
      </w:r>
      <w:r w:rsidRPr="00EA0FB9">
        <w:t>need to contain the entire CORESET #0</w:t>
      </w:r>
    </w:p>
    <w:p w14:paraId="05B263ED" w14:textId="0DDC07E2" w:rsidR="003F4A3E" w:rsidRDefault="003F4A3E" w:rsidP="00A63EB1">
      <w:pPr>
        <w:spacing w:after="0" w:afterAutospacing="0"/>
      </w:pPr>
      <w:r w:rsidRPr="007003DE">
        <w:rPr>
          <w:rFonts w:eastAsiaTheme="minorEastAsia" w:cs="Times" w:hint="eastAsia"/>
          <w:b/>
          <w:bCs/>
          <w:u w:val="single"/>
        </w:rPr>
        <w:t>P</w:t>
      </w:r>
      <w:r w:rsidRPr="007003DE">
        <w:rPr>
          <w:rFonts w:eastAsiaTheme="minorEastAsia" w:cs="Times"/>
          <w:b/>
          <w:bCs/>
          <w:u w:val="single"/>
        </w:rPr>
        <w:t>roposal</w:t>
      </w:r>
      <w:r>
        <w:rPr>
          <w:rFonts w:eastAsiaTheme="minorEastAsia" w:cs="Times"/>
          <w:b/>
          <w:bCs/>
          <w:u w:val="single"/>
        </w:rPr>
        <w:t xml:space="preserve"> 5</w:t>
      </w:r>
      <w:r>
        <w:rPr>
          <w:rFonts w:eastAsiaTheme="minorEastAsia" w:cs="Times"/>
        </w:rPr>
        <w:t xml:space="preserve"> S</w:t>
      </w:r>
      <w:r w:rsidRPr="00EA0FB9">
        <w:t xml:space="preserve">eparate initial DL BWP </w:t>
      </w:r>
      <w:r>
        <w:t>configuration for RedCap UEs should include a configuration of CORESET and CSS</w:t>
      </w:r>
    </w:p>
    <w:p w14:paraId="27B02E47" w14:textId="77777777" w:rsidR="003F4A3E" w:rsidRDefault="003F4A3E" w:rsidP="001F7AA9">
      <w:pPr>
        <w:pStyle w:val="aff9"/>
        <w:numPr>
          <w:ilvl w:val="0"/>
          <w:numId w:val="14"/>
        </w:numPr>
        <w:spacing w:after="0" w:afterAutospacing="0"/>
        <w:ind w:firstLineChars="0"/>
      </w:pPr>
      <w:r>
        <w:rPr>
          <w:rFonts w:hint="eastAsia"/>
        </w:rPr>
        <w:t>C</w:t>
      </w:r>
      <w:r>
        <w:t>ORESET for CSS can be configured in a manner of additional CORESET</w:t>
      </w:r>
    </w:p>
    <w:p w14:paraId="2CEC0F98" w14:textId="631A9F59" w:rsidR="003F4A3E" w:rsidRDefault="003F4A3E" w:rsidP="001F7AA9">
      <w:pPr>
        <w:pStyle w:val="aff9"/>
        <w:numPr>
          <w:ilvl w:val="0"/>
          <w:numId w:val="14"/>
        </w:numPr>
        <w:spacing w:after="0" w:afterAutospacing="0"/>
        <w:ind w:firstLineChars="0"/>
      </w:pPr>
      <w:r>
        <w:rPr>
          <w:rFonts w:hint="eastAsia"/>
        </w:rPr>
        <w:t>T</w:t>
      </w:r>
      <w:r>
        <w:t>his additional CORESET does not need to contain entire CORESET #0</w:t>
      </w:r>
    </w:p>
    <w:p w14:paraId="0F60090E" w14:textId="3B06C4C4" w:rsidR="00A63EB1" w:rsidRDefault="00A63EB1" w:rsidP="00A63EB1">
      <w:pPr>
        <w:spacing w:after="0" w:afterAutospacing="0"/>
      </w:pPr>
    </w:p>
    <w:p w14:paraId="0DB7675A" w14:textId="77777777" w:rsidR="00803C61" w:rsidRDefault="00803C61" w:rsidP="00A63EB1">
      <w:pPr>
        <w:spacing w:after="0" w:afterAutospacing="0"/>
        <w:rPr>
          <w:rFonts w:hint="eastAsia"/>
        </w:rPr>
      </w:pPr>
    </w:p>
    <w:p w14:paraId="5288A47F" w14:textId="05F29F84" w:rsidR="003176AD" w:rsidRPr="003176AD" w:rsidRDefault="003176AD" w:rsidP="003176AD">
      <w:pPr>
        <w:jc w:val="left"/>
        <w:rPr>
          <w:rFonts w:eastAsia="ＭＳ 明朝"/>
          <w:b/>
          <w:bCs/>
          <w:color w:val="000000" w:themeColor="text1"/>
          <w:sz w:val="28"/>
          <w:szCs w:val="21"/>
          <w:u w:val="single"/>
          <w:lang w:val="sv-SE"/>
        </w:rPr>
      </w:pPr>
      <w:r w:rsidRPr="003176AD">
        <w:rPr>
          <w:rFonts w:eastAsia="ＭＳ 明朝" w:hint="eastAsia"/>
          <w:b/>
          <w:bCs/>
          <w:color w:val="000000" w:themeColor="text1"/>
          <w:sz w:val="28"/>
          <w:szCs w:val="21"/>
          <w:u w:val="single"/>
          <w:lang w:val="sv-SE"/>
        </w:rPr>
        <w:lastRenderedPageBreak/>
        <w:t>I</w:t>
      </w:r>
      <w:r w:rsidRPr="003176AD">
        <w:rPr>
          <w:rFonts w:eastAsia="ＭＳ 明朝"/>
          <w:b/>
          <w:bCs/>
          <w:color w:val="000000" w:themeColor="text1"/>
          <w:sz w:val="28"/>
          <w:szCs w:val="21"/>
          <w:u w:val="single"/>
          <w:lang w:val="sv-SE"/>
        </w:rPr>
        <w:t xml:space="preserve">nitial </w:t>
      </w:r>
      <w:r>
        <w:rPr>
          <w:rFonts w:eastAsia="ＭＳ 明朝"/>
          <w:b/>
          <w:bCs/>
          <w:color w:val="000000" w:themeColor="text1"/>
          <w:sz w:val="28"/>
          <w:szCs w:val="21"/>
          <w:u w:val="single"/>
          <w:lang w:val="sv-SE"/>
        </w:rPr>
        <w:t>U</w:t>
      </w:r>
      <w:r w:rsidRPr="003176AD">
        <w:rPr>
          <w:rFonts w:eastAsia="ＭＳ 明朝"/>
          <w:b/>
          <w:bCs/>
          <w:color w:val="000000" w:themeColor="text1"/>
          <w:sz w:val="28"/>
          <w:szCs w:val="21"/>
          <w:u w:val="single"/>
          <w:lang w:val="sv-SE"/>
        </w:rPr>
        <w:t>L BWP</w:t>
      </w:r>
    </w:p>
    <w:p w14:paraId="6D8CA161" w14:textId="0390D5DD" w:rsidR="00FA0A35" w:rsidRDefault="008801E4" w:rsidP="00FA0A35">
      <w:pPr>
        <w:rPr>
          <w:rFonts w:eastAsia="ＭＳ 明朝"/>
          <w:color w:val="000000" w:themeColor="text1"/>
        </w:rPr>
      </w:pPr>
      <w:r>
        <w:rPr>
          <w:rFonts w:eastAsia="ＭＳ 明朝" w:hint="eastAsia"/>
          <w:color w:val="000000" w:themeColor="text1"/>
        </w:rPr>
        <w:t>A</w:t>
      </w:r>
      <w:r>
        <w:rPr>
          <w:rFonts w:eastAsia="ＭＳ 明朝"/>
          <w:color w:val="000000" w:themeColor="text1"/>
        </w:rPr>
        <w:t>s same as DL, separate initial UL BWP was captured as working assumption in last meeting and some details need to be considered.</w:t>
      </w:r>
    </w:p>
    <w:p w14:paraId="666922CD" w14:textId="0C6ABAD6" w:rsidR="004F4D3B" w:rsidRDefault="004F4D3B" w:rsidP="00FA0A35">
      <w:pPr>
        <w:rPr>
          <w:rFonts w:eastAsia="ＭＳ 明朝"/>
          <w:color w:val="000000" w:themeColor="text1"/>
        </w:rPr>
      </w:pPr>
      <w:r>
        <w:rPr>
          <w:rFonts w:eastAsia="ＭＳ 明朝" w:hint="eastAsia"/>
          <w:color w:val="000000" w:themeColor="text1"/>
        </w:rPr>
        <w:t>O</w:t>
      </w:r>
      <w:r>
        <w:rPr>
          <w:rFonts w:eastAsia="ＭＳ 明朝"/>
          <w:color w:val="000000" w:themeColor="text1"/>
        </w:rPr>
        <w:t>ne of the issues on separate initial UL BWP is the fragmentation of PUSCH for non-RedCap UEs due to the PUCCH frequency hopping in the separate initial UL BWP. One simple solution is to disable the PUCCH hopping if the PUCCH performance is guaranteed. Configurability of Enabling/Disabling PUCCH hopping can be applied for gNB scheduling flexibility.</w:t>
      </w:r>
    </w:p>
    <w:p w14:paraId="4717FA27" w14:textId="77777777" w:rsidR="00FA0A35" w:rsidRDefault="00FA0A35" w:rsidP="00FA0A35">
      <w:pPr>
        <w:rPr>
          <w:rFonts w:eastAsiaTheme="minorEastAsia" w:cs="Times"/>
        </w:rPr>
      </w:pPr>
      <w:r w:rsidRPr="007003DE">
        <w:rPr>
          <w:rFonts w:eastAsiaTheme="minorEastAsia" w:cs="Times" w:hint="eastAsia"/>
          <w:b/>
          <w:bCs/>
          <w:u w:val="single"/>
        </w:rPr>
        <w:t>P</w:t>
      </w:r>
      <w:r w:rsidRPr="007003DE">
        <w:rPr>
          <w:rFonts w:eastAsiaTheme="minorEastAsia" w:cs="Times"/>
          <w:b/>
          <w:bCs/>
          <w:u w:val="single"/>
        </w:rPr>
        <w:t>roposal</w:t>
      </w:r>
      <w:r>
        <w:rPr>
          <w:rFonts w:eastAsiaTheme="minorEastAsia" w:cs="Times"/>
          <w:b/>
          <w:bCs/>
          <w:u w:val="single"/>
        </w:rPr>
        <w:t xml:space="preserve"> 6</w:t>
      </w:r>
      <w:r>
        <w:rPr>
          <w:rFonts w:eastAsiaTheme="minorEastAsia" w:cs="Times"/>
        </w:rPr>
        <w:t xml:space="preserve"> Enabling/Disabling PUCCH hopping </w:t>
      </w:r>
      <w:r>
        <w:rPr>
          <w:rFonts w:eastAsiaTheme="minorEastAsia"/>
        </w:rPr>
        <w:t>for RedCap UEs</w:t>
      </w:r>
      <w:r>
        <w:rPr>
          <w:rFonts w:eastAsiaTheme="minorEastAsia" w:cs="Times"/>
        </w:rPr>
        <w:t xml:space="preserve"> can be configured</w:t>
      </w:r>
    </w:p>
    <w:bookmarkEnd w:id="4"/>
    <w:bookmarkEnd w:id="5"/>
    <w:bookmarkEnd w:id="6"/>
    <w:bookmarkEnd w:id="7"/>
    <w:bookmarkEnd w:id="8"/>
    <w:p w14:paraId="15D476DD" w14:textId="77777777" w:rsidR="00BA5AE1" w:rsidRPr="00683FDE" w:rsidRDefault="00BA5AE1" w:rsidP="00421B9B">
      <w:pPr>
        <w:pStyle w:val="10"/>
        <w:spacing w:after="180"/>
        <w:rPr>
          <w:color w:val="000000" w:themeColor="text1"/>
          <w:lang w:val="en-US"/>
        </w:rPr>
      </w:pPr>
      <w:r w:rsidRPr="00683FDE">
        <w:rPr>
          <w:color w:val="000000" w:themeColor="text1"/>
          <w:lang w:val="en-US"/>
        </w:rPr>
        <w:t>Conclusion</w:t>
      </w:r>
    </w:p>
    <w:p w14:paraId="33C957BF" w14:textId="6109E4A9" w:rsidR="004407D4" w:rsidRDefault="004407D4" w:rsidP="004407D4">
      <w:pPr>
        <w:rPr>
          <w:rFonts w:eastAsiaTheme="minorEastAsia"/>
          <w:color w:val="000000" w:themeColor="text1"/>
        </w:rPr>
      </w:pPr>
      <w:r w:rsidRPr="00683FDE">
        <w:rPr>
          <w:rFonts w:eastAsiaTheme="minorEastAsia" w:hint="eastAsia"/>
          <w:color w:val="000000" w:themeColor="text1"/>
        </w:rPr>
        <w:t>I</w:t>
      </w:r>
      <w:r w:rsidRPr="00683FDE">
        <w:rPr>
          <w:rFonts w:eastAsiaTheme="minorEastAsia"/>
          <w:color w:val="000000" w:themeColor="text1"/>
        </w:rPr>
        <w:t xml:space="preserve">n this contribution, we have the following </w:t>
      </w:r>
      <w:r w:rsidR="00F828F1">
        <w:rPr>
          <w:rFonts w:eastAsiaTheme="minorEastAsia"/>
          <w:color w:val="000000" w:themeColor="text1"/>
        </w:rPr>
        <w:t xml:space="preserve">observations and </w:t>
      </w:r>
      <w:r w:rsidRPr="00683FDE">
        <w:rPr>
          <w:rFonts w:eastAsiaTheme="minorEastAsia"/>
          <w:color w:val="000000" w:themeColor="text1"/>
        </w:rPr>
        <w:t>proposals:</w:t>
      </w:r>
    </w:p>
    <w:p w14:paraId="340F4B7D" w14:textId="77777777" w:rsidR="003275C9" w:rsidRDefault="003275C9" w:rsidP="003275C9">
      <w:pPr>
        <w:rPr>
          <w:rFonts w:eastAsiaTheme="minorEastAsia" w:cs="Times"/>
        </w:rPr>
      </w:pPr>
      <w:r w:rsidRPr="007003DE">
        <w:rPr>
          <w:rFonts w:eastAsiaTheme="minorEastAsia" w:cs="Times" w:hint="eastAsia"/>
          <w:b/>
          <w:bCs/>
          <w:u w:val="single"/>
        </w:rPr>
        <w:t>P</w:t>
      </w:r>
      <w:r w:rsidRPr="007003DE">
        <w:rPr>
          <w:rFonts w:eastAsiaTheme="minorEastAsia" w:cs="Times"/>
          <w:b/>
          <w:bCs/>
          <w:u w:val="single"/>
        </w:rPr>
        <w:t>roposal</w:t>
      </w:r>
      <w:r>
        <w:rPr>
          <w:rFonts w:eastAsiaTheme="minorEastAsia" w:cs="Times"/>
          <w:b/>
          <w:bCs/>
          <w:u w:val="single"/>
        </w:rPr>
        <w:t xml:space="preserve"> 1</w:t>
      </w:r>
      <w:r>
        <w:rPr>
          <w:rFonts w:eastAsiaTheme="minorEastAsia" w:cs="Times"/>
        </w:rPr>
        <w:t xml:space="preserve"> Separate </w:t>
      </w:r>
      <w:r w:rsidRPr="00FC2D0E">
        <w:rPr>
          <w:rFonts w:eastAsiaTheme="minorEastAsia" w:cs="Times"/>
          <w:i/>
          <w:iCs/>
        </w:rPr>
        <w:t>locationAndBandwidth</w:t>
      </w:r>
      <w:r>
        <w:rPr>
          <w:rFonts w:eastAsiaTheme="minorEastAsia" w:cs="Times"/>
        </w:rPr>
        <w:t xml:space="preserve"> for RedCap UEs is configured by SIB if separate initial DL BWP for RedCap UEs is configured</w:t>
      </w:r>
    </w:p>
    <w:p w14:paraId="5A0BCF9C" w14:textId="77777777" w:rsidR="003275C9" w:rsidRDefault="003275C9" w:rsidP="003275C9">
      <w:pPr>
        <w:rPr>
          <w:rFonts w:eastAsiaTheme="minorEastAsia" w:cs="Times"/>
        </w:rPr>
      </w:pPr>
      <w:r w:rsidRPr="007003DE">
        <w:rPr>
          <w:rFonts w:eastAsiaTheme="minorEastAsia" w:cs="Times" w:hint="eastAsia"/>
          <w:b/>
          <w:bCs/>
          <w:u w:val="single"/>
        </w:rPr>
        <w:t>P</w:t>
      </w:r>
      <w:r w:rsidRPr="007003DE">
        <w:rPr>
          <w:rFonts w:eastAsiaTheme="minorEastAsia" w:cs="Times"/>
          <w:b/>
          <w:bCs/>
          <w:u w:val="single"/>
        </w:rPr>
        <w:t>roposal</w:t>
      </w:r>
      <w:r>
        <w:rPr>
          <w:rFonts w:eastAsiaTheme="minorEastAsia" w:cs="Times"/>
          <w:b/>
          <w:bCs/>
          <w:u w:val="single"/>
        </w:rPr>
        <w:t xml:space="preserve"> 2</w:t>
      </w:r>
      <w:r>
        <w:rPr>
          <w:rFonts w:eastAsiaTheme="minorEastAsia" w:cs="Times"/>
        </w:rPr>
        <w:t xml:space="preserve"> S</w:t>
      </w:r>
      <w:r w:rsidRPr="00EA0FB9">
        <w:t>eparate</w:t>
      </w:r>
      <w:r>
        <w:t xml:space="preserve"> initial DL BWP for RedCap UEs can be used during initial access if necessary</w:t>
      </w:r>
    </w:p>
    <w:p w14:paraId="0A6268F3" w14:textId="77777777" w:rsidR="004F4D3B" w:rsidRDefault="004F4D3B" w:rsidP="004F4D3B">
      <w:pPr>
        <w:rPr>
          <w:rFonts w:eastAsiaTheme="minorEastAsia" w:cs="Times"/>
        </w:rPr>
      </w:pPr>
      <w:r w:rsidRPr="007003DE">
        <w:rPr>
          <w:rFonts w:eastAsiaTheme="minorEastAsia" w:cs="Times" w:hint="eastAsia"/>
          <w:b/>
          <w:bCs/>
          <w:u w:val="single"/>
        </w:rPr>
        <w:t>P</w:t>
      </w:r>
      <w:r w:rsidRPr="007003DE">
        <w:rPr>
          <w:rFonts w:eastAsiaTheme="minorEastAsia" w:cs="Times"/>
          <w:b/>
          <w:bCs/>
          <w:u w:val="single"/>
        </w:rPr>
        <w:t>roposal</w:t>
      </w:r>
      <w:r>
        <w:rPr>
          <w:rFonts w:eastAsiaTheme="minorEastAsia" w:cs="Times"/>
          <w:b/>
          <w:bCs/>
          <w:u w:val="single"/>
        </w:rPr>
        <w:t xml:space="preserve"> 3</w:t>
      </w:r>
      <w:r>
        <w:rPr>
          <w:rFonts w:eastAsiaTheme="minorEastAsia" w:cs="Times"/>
        </w:rPr>
        <w:t xml:space="preserve"> Separate initial DL BWP for RedCap UEs can be located outside of legacy initial DL BWP for non-RedCap UEs</w:t>
      </w:r>
    </w:p>
    <w:p w14:paraId="7C60F63C" w14:textId="77777777" w:rsidR="004F4D3B" w:rsidRDefault="004F4D3B" w:rsidP="004F4D3B">
      <w:r w:rsidRPr="007003DE">
        <w:rPr>
          <w:rFonts w:eastAsiaTheme="minorEastAsia" w:cs="Times" w:hint="eastAsia"/>
          <w:b/>
          <w:bCs/>
          <w:u w:val="single"/>
        </w:rPr>
        <w:t>P</w:t>
      </w:r>
      <w:r w:rsidRPr="007003DE">
        <w:rPr>
          <w:rFonts w:eastAsiaTheme="minorEastAsia" w:cs="Times"/>
          <w:b/>
          <w:bCs/>
          <w:u w:val="single"/>
        </w:rPr>
        <w:t>roposal</w:t>
      </w:r>
      <w:r>
        <w:rPr>
          <w:rFonts w:eastAsiaTheme="minorEastAsia" w:cs="Times"/>
          <w:b/>
          <w:bCs/>
          <w:u w:val="single"/>
        </w:rPr>
        <w:t xml:space="preserve"> 4</w:t>
      </w:r>
      <w:r>
        <w:rPr>
          <w:rFonts w:eastAsiaTheme="minorEastAsia" w:cs="Times"/>
        </w:rPr>
        <w:t xml:space="preserve"> Separate initial DL BWP for RedCap UEs does not </w:t>
      </w:r>
      <w:r w:rsidRPr="00EA0FB9">
        <w:t>need to contain the entire CORESET #0</w:t>
      </w:r>
    </w:p>
    <w:p w14:paraId="2AA3AB66" w14:textId="77777777" w:rsidR="00803C61" w:rsidRDefault="00803C61" w:rsidP="00803C61">
      <w:pPr>
        <w:spacing w:after="0" w:afterAutospacing="0"/>
      </w:pPr>
      <w:r w:rsidRPr="007003DE">
        <w:rPr>
          <w:rFonts w:eastAsiaTheme="minorEastAsia" w:cs="Times" w:hint="eastAsia"/>
          <w:b/>
          <w:bCs/>
          <w:u w:val="single"/>
        </w:rPr>
        <w:t>P</w:t>
      </w:r>
      <w:r w:rsidRPr="007003DE">
        <w:rPr>
          <w:rFonts w:eastAsiaTheme="minorEastAsia" w:cs="Times"/>
          <w:b/>
          <w:bCs/>
          <w:u w:val="single"/>
        </w:rPr>
        <w:t>roposal</w:t>
      </w:r>
      <w:r>
        <w:rPr>
          <w:rFonts w:eastAsiaTheme="minorEastAsia" w:cs="Times"/>
          <w:b/>
          <w:bCs/>
          <w:u w:val="single"/>
        </w:rPr>
        <w:t xml:space="preserve"> 5</w:t>
      </w:r>
      <w:r>
        <w:rPr>
          <w:rFonts w:eastAsiaTheme="minorEastAsia" w:cs="Times"/>
        </w:rPr>
        <w:t xml:space="preserve"> S</w:t>
      </w:r>
      <w:r w:rsidRPr="00EA0FB9">
        <w:t xml:space="preserve">eparate initial DL BWP </w:t>
      </w:r>
      <w:r>
        <w:t>configuration for RedCap UEs should include a configuration of CORESET and CSS</w:t>
      </w:r>
    </w:p>
    <w:p w14:paraId="63F33322" w14:textId="77777777" w:rsidR="00803C61" w:rsidRDefault="00803C61" w:rsidP="001F7AA9">
      <w:pPr>
        <w:pStyle w:val="aff9"/>
        <w:numPr>
          <w:ilvl w:val="0"/>
          <w:numId w:val="14"/>
        </w:numPr>
        <w:spacing w:after="0" w:afterAutospacing="0"/>
        <w:ind w:firstLineChars="0"/>
      </w:pPr>
      <w:r>
        <w:rPr>
          <w:rFonts w:hint="eastAsia"/>
        </w:rPr>
        <w:t>C</w:t>
      </w:r>
      <w:r>
        <w:t>ORESET for CSS can be configured in a manner of additional CORESET</w:t>
      </w:r>
    </w:p>
    <w:p w14:paraId="03FD7958" w14:textId="77777777" w:rsidR="00803C61" w:rsidRDefault="00803C61" w:rsidP="001F7AA9">
      <w:pPr>
        <w:pStyle w:val="aff9"/>
        <w:numPr>
          <w:ilvl w:val="0"/>
          <w:numId w:val="14"/>
        </w:numPr>
        <w:spacing w:after="0" w:afterAutospacing="0"/>
        <w:ind w:firstLineChars="0"/>
      </w:pPr>
      <w:r>
        <w:rPr>
          <w:rFonts w:hint="eastAsia"/>
        </w:rPr>
        <w:t>T</w:t>
      </w:r>
      <w:r>
        <w:t>his additional CORESET does not need to contain entire CORESET #0</w:t>
      </w:r>
    </w:p>
    <w:p w14:paraId="6F22631E" w14:textId="77777777" w:rsidR="004F4D3B" w:rsidRDefault="004F4D3B" w:rsidP="00A63EB1">
      <w:pPr>
        <w:spacing w:before="240"/>
        <w:rPr>
          <w:rFonts w:eastAsiaTheme="minorEastAsia" w:cs="Times"/>
        </w:rPr>
      </w:pPr>
      <w:r w:rsidRPr="007003DE">
        <w:rPr>
          <w:rFonts w:eastAsiaTheme="minorEastAsia" w:cs="Times" w:hint="eastAsia"/>
          <w:b/>
          <w:bCs/>
          <w:u w:val="single"/>
        </w:rPr>
        <w:t>P</w:t>
      </w:r>
      <w:r w:rsidRPr="007003DE">
        <w:rPr>
          <w:rFonts w:eastAsiaTheme="minorEastAsia" w:cs="Times"/>
          <w:b/>
          <w:bCs/>
          <w:u w:val="single"/>
        </w:rPr>
        <w:t>roposal</w:t>
      </w:r>
      <w:r>
        <w:rPr>
          <w:rFonts w:eastAsiaTheme="minorEastAsia" w:cs="Times"/>
          <w:b/>
          <w:bCs/>
          <w:u w:val="single"/>
        </w:rPr>
        <w:t xml:space="preserve"> 6</w:t>
      </w:r>
      <w:r>
        <w:rPr>
          <w:rFonts w:eastAsiaTheme="minorEastAsia" w:cs="Times"/>
        </w:rPr>
        <w:t xml:space="preserve"> Enabling/Disabling PUCCH hopping </w:t>
      </w:r>
      <w:r>
        <w:rPr>
          <w:rFonts w:eastAsiaTheme="minorEastAsia"/>
        </w:rPr>
        <w:t>for RedCap UEs</w:t>
      </w:r>
      <w:r>
        <w:rPr>
          <w:rFonts w:eastAsiaTheme="minorEastAsia" w:cs="Times"/>
        </w:rPr>
        <w:t xml:space="preserve"> can be configured</w:t>
      </w:r>
    </w:p>
    <w:p w14:paraId="68136B24" w14:textId="77777777" w:rsidR="00910CD3" w:rsidRPr="004F4D3B" w:rsidRDefault="00910CD3" w:rsidP="00902F59">
      <w:pPr>
        <w:rPr>
          <w:rFonts w:eastAsia="ＭＳ 明朝"/>
          <w:color w:val="000000" w:themeColor="text1"/>
        </w:rPr>
      </w:pPr>
    </w:p>
    <w:bookmarkEnd w:id="3"/>
    <w:p w14:paraId="17F2A958" w14:textId="4C11763A" w:rsidR="00D521DD" w:rsidRPr="00683FDE" w:rsidRDefault="00D521DD" w:rsidP="00D521DD">
      <w:pPr>
        <w:pStyle w:val="10"/>
        <w:spacing w:after="180"/>
        <w:rPr>
          <w:rStyle w:val="af7"/>
          <w:color w:val="000000" w:themeColor="text1"/>
          <w:lang w:val="en-US"/>
        </w:rPr>
      </w:pPr>
      <w:r w:rsidRPr="00683FDE">
        <w:rPr>
          <w:color w:val="000000" w:themeColor="text1"/>
          <w:lang w:val="en-US"/>
        </w:rPr>
        <w:t>References</w:t>
      </w:r>
    </w:p>
    <w:p w14:paraId="631501E0" w14:textId="21B4788A" w:rsidR="00127411" w:rsidRDefault="0067347C" w:rsidP="00DA67A2">
      <w:pPr>
        <w:pStyle w:val="textintend2"/>
        <w:rPr>
          <w:color w:val="000000" w:themeColor="text1"/>
          <w:szCs w:val="24"/>
        </w:rPr>
      </w:pPr>
      <w:r>
        <w:rPr>
          <w:color w:val="000000" w:themeColor="text1"/>
          <w:szCs w:val="24"/>
          <w:lang w:eastAsia="ja-JP"/>
        </w:rPr>
        <w:t>”</w:t>
      </w:r>
      <w:r w:rsidRPr="0067347C">
        <w:rPr>
          <w:color w:val="000000" w:themeColor="text1"/>
          <w:szCs w:val="24"/>
          <w:lang w:eastAsia="ja-JP"/>
        </w:rPr>
        <w:t>RAN1 Chairman’s Notes</w:t>
      </w:r>
      <w:r w:rsidR="007A4A27">
        <w:rPr>
          <w:color w:val="000000" w:themeColor="text1"/>
          <w:szCs w:val="24"/>
          <w:lang w:eastAsia="ja-JP"/>
        </w:rPr>
        <w:t>,</w:t>
      </w:r>
      <w:r>
        <w:rPr>
          <w:color w:val="000000" w:themeColor="text1"/>
          <w:szCs w:val="24"/>
          <w:lang w:eastAsia="ja-JP"/>
        </w:rPr>
        <w:t xml:space="preserve">” </w:t>
      </w:r>
      <w:r>
        <w:t>RAN</w:t>
      </w:r>
      <w:r w:rsidRPr="00842068">
        <w:rPr>
          <w:rFonts w:eastAsiaTheme="minorEastAsia" w:hint="eastAsia"/>
          <w:lang w:eastAsia="zh-CN"/>
        </w:rPr>
        <w:t>1</w:t>
      </w:r>
      <w:r>
        <w:t xml:space="preserve"> #10</w:t>
      </w:r>
      <w:r w:rsidR="003275C9">
        <w:rPr>
          <w:rFonts w:eastAsiaTheme="minorEastAsia"/>
          <w:lang w:eastAsia="zh-CN"/>
        </w:rPr>
        <w:t>5</w:t>
      </w:r>
      <w:r>
        <w:t>-e</w:t>
      </w:r>
      <w:r w:rsidRPr="00842068">
        <w:rPr>
          <w:rFonts w:eastAsiaTheme="minorEastAsia" w:hint="eastAsia"/>
          <w:lang w:eastAsia="zh-CN"/>
        </w:rPr>
        <w:t xml:space="preserve">, </w:t>
      </w:r>
      <w:r w:rsidR="003275C9">
        <w:rPr>
          <w:rFonts w:eastAsiaTheme="minorEastAsia"/>
          <w:lang w:eastAsia="zh-CN"/>
        </w:rPr>
        <w:t>May</w:t>
      </w:r>
      <w:r>
        <w:rPr>
          <w:rFonts w:eastAsiaTheme="minorEastAsia"/>
          <w:lang w:eastAsia="zh-CN"/>
        </w:rPr>
        <w:t>,</w:t>
      </w:r>
      <w:r>
        <w:t xml:space="preserve"> 2021</w:t>
      </w:r>
      <w:r w:rsidRPr="00842068">
        <w:rPr>
          <w:rFonts w:eastAsiaTheme="minorEastAsia" w:hint="eastAsia"/>
          <w:lang w:eastAsia="zh-CN"/>
        </w:rPr>
        <w:t>.</w:t>
      </w:r>
    </w:p>
    <w:p w14:paraId="464FF895" w14:textId="5E814F82" w:rsidR="00DA67A2" w:rsidRPr="00DA67A2" w:rsidRDefault="00DA67A2" w:rsidP="00DA67A2">
      <w:pPr>
        <w:pStyle w:val="textintend2"/>
        <w:rPr>
          <w:color w:val="000000" w:themeColor="text1"/>
          <w:szCs w:val="24"/>
        </w:rPr>
      </w:pPr>
      <w:r w:rsidRPr="00DA67A2">
        <w:rPr>
          <w:color w:val="000000" w:themeColor="text1"/>
          <w:szCs w:val="24"/>
          <w:lang w:eastAsia="ja-JP"/>
        </w:rPr>
        <w:t>R1-2103476</w:t>
      </w:r>
      <w:r>
        <w:rPr>
          <w:color w:val="000000" w:themeColor="text1"/>
          <w:szCs w:val="24"/>
          <w:lang w:eastAsia="ja-JP"/>
        </w:rPr>
        <w:t xml:space="preserve">, </w:t>
      </w:r>
      <w:r w:rsidR="007A4A27">
        <w:rPr>
          <w:color w:val="000000" w:themeColor="text1"/>
          <w:szCs w:val="24"/>
          <w:lang w:eastAsia="ja-JP"/>
        </w:rPr>
        <w:t>“</w:t>
      </w:r>
      <w:r w:rsidR="007A4A27" w:rsidRPr="007A4A27">
        <w:rPr>
          <w:color w:val="000000" w:themeColor="text1"/>
          <w:szCs w:val="24"/>
          <w:lang w:eastAsia="ja-JP"/>
        </w:rPr>
        <w:t>Discussion on reduced maximum UE bandwidth</w:t>
      </w:r>
      <w:r w:rsidR="007A4A27">
        <w:rPr>
          <w:color w:val="000000" w:themeColor="text1"/>
          <w:szCs w:val="24"/>
          <w:lang w:eastAsia="ja-JP"/>
        </w:rPr>
        <w:t xml:space="preserve">,” Sharp, </w:t>
      </w:r>
      <w:r>
        <w:t>RAN</w:t>
      </w:r>
      <w:r w:rsidRPr="00842068">
        <w:rPr>
          <w:rFonts w:eastAsiaTheme="minorEastAsia" w:hint="eastAsia"/>
          <w:lang w:eastAsia="zh-CN"/>
        </w:rPr>
        <w:t>1</w:t>
      </w:r>
      <w:r>
        <w:t xml:space="preserve"> #10</w:t>
      </w:r>
      <w:r w:rsidR="003275C9">
        <w:t>5</w:t>
      </w:r>
      <w:r>
        <w:t>-e</w:t>
      </w:r>
      <w:r w:rsidRPr="00842068">
        <w:rPr>
          <w:rFonts w:eastAsiaTheme="minorEastAsia" w:hint="eastAsia"/>
          <w:lang w:eastAsia="zh-CN"/>
        </w:rPr>
        <w:t>,</w:t>
      </w:r>
      <w:r>
        <w:t xml:space="preserve"> </w:t>
      </w:r>
      <w:r w:rsidR="003275C9">
        <w:rPr>
          <w:color w:val="000000" w:themeColor="text1"/>
          <w:szCs w:val="24"/>
          <w:lang w:eastAsia="ja-JP"/>
        </w:rPr>
        <w:t>May</w:t>
      </w:r>
      <w:r>
        <w:rPr>
          <w:color w:val="000000" w:themeColor="text1"/>
          <w:szCs w:val="24"/>
          <w:lang w:eastAsia="ja-JP"/>
        </w:rPr>
        <w:t>, 2021</w:t>
      </w:r>
    </w:p>
    <w:sectPr w:rsidR="00DA67A2" w:rsidRPr="00DA67A2"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351784" w14:textId="77777777" w:rsidR="001F7AA9" w:rsidRDefault="001F7AA9">
      <w:r>
        <w:separator/>
      </w:r>
    </w:p>
  </w:endnote>
  <w:endnote w:type="continuationSeparator" w:id="0">
    <w:p w14:paraId="732910DC" w14:textId="77777777" w:rsidR="001F7AA9" w:rsidRDefault="001F7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81F03" w14:textId="177F2265" w:rsidR="00801AAB" w:rsidRDefault="00801AAB">
    <w:pPr>
      <w:pStyle w:val="af"/>
      <w:jc w:val="center"/>
    </w:pPr>
    <w:r>
      <w:rPr>
        <w:b/>
      </w:rPr>
      <w:fldChar w:fldCharType="begin"/>
    </w:r>
    <w:r>
      <w:rPr>
        <w:b/>
      </w:rPr>
      <w:instrText>PAGE</w:instrText>
    </w:r>
    <w:r>
      <w:rPr>
        <w:b/>
      </w:rPr>
      <w:fldChar w:fldCharType="separate"/>
    </w:r>
    <w:r w:rsidR="007E3571">
      <w:rPr>
        <w:b/>
        <w:noProof/>
      </w:rPr>
      <w:t>1</w:t>
    </w:r>
    <w:r>
      <w:rPr>
        <w:b/>
      </w:rPr>
      <w:fldChar w:fldCharType="end"/>
    </w:r>
  </w:p>
  <w:p w14:paraId="501A83DD" w14:textId="77777777" w:rsidR="00801AAB" w:rsidRDefault="00801AAB">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C09745" w14:textId="77777777" w:rsidR="001F7AA9" w:rsidRDefault="001F7AA9">
      <w:r>
        <w:separator/>
      </w:r>
    </w:p>
  </w:footnote>
  <w:footnote w:type="continuationSeparator" w:id="0">
    <w:p w14:paraId="6B6FF25E" w14:textId="77777777" w:rsidR="001F7AA9" w:rsidRDefault="001F7A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1" w15:restartNumberingAfterBreak="0">
    <w:nsid w:val="70E96E75"/>
    <w:multiLevelType w:val="hybridMultilevel"/>
    <w:tmpl w:val="85128308"/>
    <w:lvl w:ilvl="0" w:tplc="21B81AC4">
      <w:start w:val="8"/>
      <w:numFmt w:val="bullet"/>
      <w:lvlText w:val="-"/>
      <w:lvlJc w:val="left"/>
      <w:pPr>
        <w:ind w:left="840" w:hanging="420"/>
      </w:pPr>
      <w:rPr>
        <w:rFonts w:ascii="Times New Roman" w:eastAsia="Times New Roman" w:hAnsi="Times New Roman" w:cs="Times New Roman"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0"/>
  </w:num>
  <w:num w:numId="2">
    <w:abstractNumId w:val="1"/>
  </w:num>
  <w:num w:numId="3">
    <w:abstractNumId w:val="3"/>
  </w:num>
  <w:num w:numId="4">
    <w:abstractNumId w:val="12"/>
  </w:num>
  <w:num w:numId="5">
    <w:abstractNumId w:val="6"/>
  </w:num>
  <w:num w:numId="6">
    <w:abstractNumId w:val="7"/>
  </w:num>
  <w:num w:numId="7">
    <w:abstractNumId w:val="5"/>
  </w:num>
  <w:num w:numId="8">
    <w:abstractNumId w:val="0"/>
  </w:num>
  <w:num w:numId="9">
    <w:abstractNumId w:val="13"/>
  </w:num>
  <w:num w:numId="10">
    <w:abstractNumId w:val="4"/>
  </w:num>
  <w:num w:numId="11">
    <w:abstractNumId w:val="9"/>
  </w:num>
  <w:num w:numId="12">
    <w:abstractNumId w:val="2"/>
  </w:num>
  <w:num w:numId="13">
    <w:abstractNumId w:val="8"/>
  </w:num>
  <w:num w:numId="1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BDF"/>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7BC"/>
    <w:rsid w:val="000738CB"/>
    <w:rsid w:val="00073D84"/>
    <w:rsid w:val="00074649"/>
    <w:rsid w:val="00074B41"/>
    <w:rsid w:val="00074D21"/>
    <w:rsid w:val="0007539F"/>
    <w:rsid w:val="000754B3"/>
    <w:rsid w:val="00075646"/>
    <w:rsid w:val="00075757"/>
    <w:rsid w:val="000757F2"/>
    <w:rsid w:val="00075DF1"/>
    <w:rsid w:val="00075E7B"/>
    <w:rsid w:val="000761C7"/>
    <w:rsid w:val="0007642F"/>
    <w:rsid w:val="0007649B"/>
    <w:rsid w:val="000769D0"/>
    <w:rsid w:val="00076D0B"/>
    <w:rsid w:val="0007749D"/>
    <w:rsid w:val="0007766F"/>
    <w:rsid w:val="00077748"/>
    <w:rsid w:val="0007795B"/>
    <w:rsid w:val="00077E66"/>
    <w:rsid w:val="000804CA"/>
    <w:rsid w:val="000806C8"/>
    <w:rsid w:val="00080AE1"/>
    <w:rsid w:val="00080EBA"/>
    <w:rsid w:val="0008126D"/>
    <w:rsid w:val="0008131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68ED"/>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B76"/>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A01"/>
    <w:rsid w:val="000D4DC5"/>
    <w:rsid w:val="000D4E2B"/>
    <w:rsid w:val="000D4EBE"/>
    <w:rsid w:val="000D52A3"/>
    <w:rsid w:val="000D55D6"/>
    <w:rsid w:val="000D649B"/>
    <w:rsid w:val="000D657D"/>
    <w:rsid w:val="000D7660"/>
    <w:rsid w:val="000D7DB9"/>
    <w:rsid w:val="000E0349"/>
    <w:rsid w:val="000E0581"/>
    <w:rsid w:val="000E167A"/>
    <w:rsid w:val="000E229C"/>
    <w:rsid w:val="000E25A0"/>
    <w:rsid w:val="000E2AC6"/>
    <w:rsid w:val="000E3548"/>
    <w:rsid w:val="000E3591"/>
    <w:rsid w:val="000E3DC5"/>
    <w:rsid w:val="000E4717"/>
    <w:rsid w:val="000E4DD1"/>
    <w:rsid w:val="000E5AD3"/>
    <w:rsid w:val="000E5D1E"/>
    <w:rsid w:val="000E6193"/>
    <w:rsid w:val="000E7D8E"/>
    <w:rsid w:val="000E7FCB"/>
    <w:rsid w:val="000F0244"/>
    <w:rsid w:val="000F02BF"/>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628C"/>
    <w:rsid w:val="00126397"/>
    <w:rsid w:val="00126A03"/>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C79"/>
    <w:rsid w:val="00133E92"/>
    <w:rsid w:val="00134170"/>
    <w:rsid w:val="001344E4"/>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611"/>
    <w:rsid w:val="001739F5"/>
    <w:rsid w:val="00173C2E"/>
    <w:rsid w:val="0017437C"/>
    <w:rsid w:val="001747BD"/>
    <w:rsid w:val="00174F6A"/>
    <w:rsid w:val="0017505A"/>
    <w:rsid w:val="00175133"/>
    <w:rsid w:val="0017514E"/>
    <w:rsid w:val="00175494"/>
    <w:rsid w:val="001765C8"/>
    <w:rsid w:val="00176A6F"/>
    <w:rsid w:val="00176F9A"/>
    <w:rsid w:val="00177182"/>
    <w:rsid w:val="00177971"/>
    <w:rsid w:val="00177C06"/>
    <w:rsid w:val="0018048F"/>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960"/>
    <w:rsid w:val="001979B0"/>
    <w:rsid w:val="001A04CD"/>
    <w:rsid w:val="001A0965"/>
    <w:rsid w:val="001A1055"/>
    <w:rsid w:val="001A15EF"/>
    <w:rsid w:val="001A161D"/>
    <w:rsid w:val="001A22D8"/>
    <w:rsid w:val="001A2307"/>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87"/>
    <w:rsid w:val="001B19F6"/>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441E"/>
    <w:rsid w:val="001C44A9"/>
    <w:rsid w:val="001C49A6"/>
    <w:rsid w:val="001C4C80"/>
    <w:rsid w:val="001C4D84"/>
    <w:rsid w:val="001C6136"/>
    <w:rsid w:val="001C731F"/>
    <w:rsid w:val="001C79DB"/>
    <w:rsid w:val="001C7AC5"/>
    <w:rsid w:val="001C7BD8"/>
    <w:rsid w:val="001C7DC7"/>
    <w:rsid w:val="001D094F"/>
    <w:rsid w:val="001D166A"/>
    <w:rsid w:val="001D1932"/>
    <w:rsid w:val="001D1B8F"/>
    <w:rsid w:val="001D29D1"/>
    <w:rsid w:val="001D2ED6"/>
    <w:rsid w:val="001D3BBE"/>
    <w:rsid w:val="001D421B"/>
    <w:rsid w:val="001D42DB"/>
    <w:rsid w:val="001D47FE"/>
    <w:rsid w:val="001D531B"/>
    <w:rsid w:val="001D560F"/>
    <w:rsid w:val="001D5F3E"/>
    <w:rsid w:val="001D62C4"/>
    <w:rsid w:val="001D673C"/>
    <w:rsid w:val="001D6ADA"/>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50E0"/>
    <w:rsid w:val="001E58C6"/>
    <w:rsid w:val="001E5F84"/>
    <w:rsid w:val="001E634E"/>
    <w:rsid w:val="001E695B"/>
    <w:rsid w:val="001E706E"/>
    <w:rsid w:val="001E7FD6"/>
    <w:rsid w:val="001F0821"/>
    <w:rsid w:val="001F09F9"/>
    <w:rsid w:val="001F0B18"/>
    <w:rsid w:val="001F1821"/>
    <w:rsid w:val="001F1C4F"/>
    <w:rsid w:val="001F20E0"/>
    <w:rsid w:val="001F2C04"/>
    <w:rsid w:val="001F2C90"/>
    <w:rsid w:val="001F3858"/>
    <w:rsid w:val="001F3EB5"/>
    <w:rsid w:val="001F41CD"/>
    <w:rsid w:val="001F4A7E"/>
    <w:rsid w:val="001F55E0"/>
    <w:rsid w:val="001F60F3"/>
    <w:rsid w:val="001F735A"/>
    <w:rsid w:val="001F7AA9"/>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DD9"/>
    <w:rsid w:val="00254FE2"/>
    <w:rsid w:val="00254FFA"/>
    <w:rsid w:val="00255B35"/>
    <w:rsid w:val="0025679A"/>
    <w:rsid w:val="0025714F"/>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5AFE"/>
    <w:rsid w:val="00265BCB"/>
    <w:rsid w:val="002662A5"/>
    <w:rsid w:val="0026696E"/>
    <w:rsid w:val="00266F07"/>
    <w:rsid w:val="00267314"/>
    <w:rsid w:val="00267537"/>
    <w:rsid w:val="0026762C"/>
    <w:rsid w:val="002679B7"/>
    <w:rsid w:val="00267A05"/>
    <w:rsid w:val="00270AED"/>
    <w:rsid w:val="00270FEE"/>
    <w:rsid w:val="002711DF"/>
    <w:rsid w:val="0027184B"/>
    <w:rsid w:val="002728D1"/>
    <w:rsid w:val="00272AA8"/>
    <w:rsid w:val="00272EDB"/>
    <w:rsid w:val="002732A4"/>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77A"/>
    <w:rsid w:val="00295FE7"/>
    <w:rsid w:val="00296485"/>
    <w:rsid w:val="00296E15"/>
    <w:rsid w:val="0029712D"/>
    <w:rsid w:val="0029739B"/>
    <w:rsid w:val="00297D4C"/>
    <w:rsid w:val="002A01B3"/>
    <w:rsid w:val="002A03DC"/>
    <w:rsid w:val="002A0A42"/>
    <w:rsid w:val="002A17FB"/>
    <w:rsid w:val="002A1A1C"/>
    <w:rsid w:val="002A1DE6"/>
    <w:rsid w:val="002A2E99"/>
    <w:rsid w:val="002A308E"/>
    <w:rsid w:val="002A34A1"/>
    <w:rsid w:val="002A36E4"/>
    <w:rsid w:val="002A3956"/>
    <w:rsid w:val="002A441B"/>
    <w:rsid w:val="002A4EA5"/>
    <w:rsid w:val="002A5269"/>
    <w:rsid w:val="002A56CF"/>
    <w:rsid w:val="002A6300"/>
    <w:rsid w:val="002A63B1"/>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956"/>
    <w:rsid w:val="002C4BFB"/>
    <w:rsid w:val="002C51F9"/>
    <w:rsid w:val="002C561C"/>
    <w:rsid w:val="002C578E"/>
    <w:rsid w:val="002C5AE3"/>
    <w:rsid w:val="002C5B66"/>
    <w:rsid w:val="002C5E8F"/>
    <w:rsid w:val="002C648D"/>
    <w:rsid w:val="002C6D91"/>
    <w:rsid w:val="002C7140"/>
    <w:rsid w:val="002C74EA"/>
    <w:rsid w:val="002C774D"/>
    <w:rsid w:val="002C7ED2"/>
    <w:rsid w:val="002D0666"/>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E81"/>
    <w:rsid w:val="002E3A64"/>
    <w:rsid w:val="002E43EB"/>
    <w:rsid w:val="002E47CA"/>
    <w:rsid w:val="002E49A9"/>
    <w:rsid w:val="002E51ED"/>
    <w:rsid w:val="002E53A2"/>
    <w:rsid w:val="002E5575"/>
    <w:rsid w:val="002E71AB"/>
    <w:rsid w:val="002E7664"/>
    <w:rsid w:val="002E7724"/>
    <w:rsid w:val="002E7B0A"/>
    <w:rsid w:val="002E7DD4"/>
    <w:rsid w:val="002F06BC"/>
    <w:rsid w:val="002F0958"/>
    <w:rsid w:val="002F0966"/>
    <w:rsid w:val="002F0CAA"/>
    <w:rsid w:val="002F10D3"/>
    <w:rsid w:val="002F18C2"/>
    <w:rsid w:val="002F1AF9"/>
    <w:rsid w:val="002F1E64"/>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945"/>
    <w:rsid w:val="00306FC1"/>
    <w:rsid w:val="00307809"/>
    <w:rsid w:val="00310414"/>
    <w:rsid w:val="0031063A"/>
    <w:rsid w:val="00310C71"/>
    <w:rsid w:val="00310FED"/>
    <w:rsid w:val="0031114E"/>
    <w:rsid w:val="00311470"/>
    <w:rsid w:val="003115AC"/>
    <w:rsid w:val="00311ABB"/>
    <w:rsid w:val="003125BC"/>
    <w:rsid w:val="00312758"/>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D1E"/>
    <w:rsid w:val="00323502"/>
    <w:rsid w:val="00323654"/>
    <w:rsid w:val="00324140"/>
    <w:rsid w:val="003242F2"/>
    <w:rsid w:val="003250FF"/>
    <w:rsid w:val="003251A4"/>
    <w:rsid w:val="00326304"/>
    <w:rsid w:val="003264DB"/>
    <w:rsid w:val="00326A30"/>
    <w:rsid w:val="00326C41"/>
    <w:rsid w:val="00326D8C"/>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69D6"/>
    <w:rsid w:val="003471CA"/>
    <w:rsid w:val="003473F2"/>
    <w:rsid w:val="0034753E"/>
    <w:rsid w:val="003476FD"/>
    <w:rsid w:val="00347837"/>
    <w:rsid w:val="00347A6B"/>
    <w:rsid w:val="00347C2C"/>
    <w:rsid w:val="00347D9A"/>
    <w:rsid w:val="0035008B"/>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F35"/>
    <w:rsid w:val="00361F77"/>
    <w:rsid w:val="00362724"/>
    <w:rsid w:val="0036284B"/>
    <w:rsid w:val="00362A00"/>
    <w:rsid w:val="00362AC9"/>
    <w:rsid w:val="003631D8"/>
    <w:rsid w:val="003633A8"/>
    <w:rsid w:val="003633C7"/>
    <w:rsid w:val="0036344B"/>
    <w:rsid w:val="003635DE"/>
    <w:rsid w:val="003640B8"/>
    <w:rsid w:val="003643D9"/>
    <w:rsid w:val="00364B75"/>
    <w:rsid w:val="00365452"/>
    <w:rsid w:val="0036567C"/>
    <w:rsid w:val="00366395"/>
    <w:rsid w:val="0036674B"/>
    <w:rsid w:val="00366810"/>
    <w:rsid w:val="0036713B"/>
    <w:rsid w:val="003674CF"/>
    <w:rsid w:val="00367EA7"/>
    <w:rsid w:val="00367FD9"/>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45F5"/>
    <w:rsid w:val="003B4E69"/>
    <w:rsid w:val="003B612B"/>
    <w:rsid w:val="003B634A"/>
    <w:rsid w:val="003B6442"/>
    <w:rsid w:val="003B76E4"/>
    <w:rsid w:val="003C046D"/>
    <w:rsid w:val="003C05F6"/>
    <w:rsid w:val="003C0C8C"/>
    <w:rsid w:val="003C122B"/>
    <w:rsid w:val="003C2110"/>
    <w:rsid w:val="003C268F"/>
    <w:rsid w:val="003C292E"/>
    <w:rsid w:val="003C2B0F"/>
    <w:rsid w:val="003C2D39"/>
    <w:rsid w:val="003C30C2"/>
    <w:rsid w:val="003C32C5"/>
    <w:rsid w:val="003C4131"/>
    <w:rsid w:val="003C43C7"/>
    <w:rsid w:val="003C46E5"/>
    <w:rsid w:val="003C4DEC"/>
    <w:rsid w:val="003C51DD"/>
    <w:rsid w:val="003C53A5"/>
    <w:rsid w:val="003C5A02"/>
    <w:rsid w:val="003C5F3D"/>
    <w:rsid w:val="003C6050"/>
    <w:rsid w:val="003C6651"/>
    <w:rsid w:val="003C69BF"/>
    <w:rsid w:val="003C6CE3"/>
    <w:rsid w:val="003C6DF2"/>
    <w:rsid w:val="003C6E2D"/>
    <w:rsid w:val="003C7A29"/>
    <w:rsid w:val="003C7CCF"/>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89A"/>
    <w:rsid w:val="003F2DDF"/>
    <w:rsid w:val="003F2E06"/>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BD"/>
    <w:rsid w:val="00435F40"/>
    <w:rsid w:val="0043601C"/>
    <w:rsid w:val="0043616F"/>
    <w:rsid w:val="00437D3F"/>
    <w:rsid w:val="00437D4E"/>
    <w:rsid w:val="00437D5F"/>
    <w:rsid w:val="00440148"/>
    <w:rsid w:val="004407D4"/>
    <w:rsid w:val="00440A5E"/>
    <w:rsid w:val="00440BE1"/>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ACE"/>
    <w:rsid w:val="00466CAD"/>
    <w:rsid w:val="00466CD0"/>
    <w:rsid w:val="00466DE7"/>
    <w:rsid w:val="00466EFB"/>
    <w:rsid w:val="004671C6"/>
    <w:rsid w:val="00467D9A"/>
    <w:rsid w:val="00471317"/>
    <w:rsid w:val="00471E60"/>
    <w:rsid w:val="00472062"/>
    <w:rsid w:val="00472076"/>
    <w:rsid w:val="00472303"/>
    <w:rsid w:val="00472840"/>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3B0F"/>
    <w:rsid w:val="00483C3A"/>
    <w:rsid w:val="00483D3F"/>
    <w:rsid w:val="0048401C"/>
    <w:rsid w:val="0048420D"/>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7697"/>
    <w:rsid w:val="004C7877"/>
    <w:rsid w:val="004D0853"/>
    <w:rsid w:val="004D0B71"/>
    <w:rsid w:val="004D149D"/>
    <w:rsid w:val="004D14B4"/>
    <w:rsid w:val="004D14DF"/>
    <w:rsid w:val="004D1552"/>
    <w:rsid w:val="004D1A9D"/>
    <w:rsid w:val="004D1C92"/>
    <w:rsid w:val="004D28E7"/>
    <w:rsid w:val="004D2BFC"/>
    <w:rsid w:val="004D3B15"/>
    <w:rsid w:val="004D3EB8"/>
    <w:rsid w:val="004D4547"/>
    <w:rsid w:val="004D48AE"/>
    <w:rsid w:val="004D4927"/>
    <w:rsid w:val="004D49C1"/>
    <w:rsid w:val="004D50DA"/>
    <w:rsid w:val="004D5876"/>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202F"/>
    <w:rsid w:val="004F2877"/>
    <w:rsid w:val="004F3430"/>
    <w:rsid w:val="004F373D"/>
    <w:rsid w:val="004F396C"/>
    <w:rsid w:val="004F3FC3"/>
    <w:rsid w:val="004F4049"/>
    <w:rsid w:val="004F404D"/>
    <w:rsid w:val="004F41CC"/>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20CF"/>
    <w:rsid w:val="005020DC"/>
    <w:rsid w:val="00503546"/>
    <w:rsid w:val="00504721"/>
    <w:rsid w:val="005049B0"/>
    <w:rsid w:val="00506031"/>
    <w:rsid w:val="0050697A"/>
    <w:rsid w:val="00506BE2"/>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5C0"/>
    <w:rsid w:val="00517940"/>
    <w:rsid w:val="00517ACE"/>
    <w:rsid w:val="005207C6"/>
    <w:rsid w:val="00520FAC"/>
    <w:rsid w:val="00521A75"/>
    <w:rsid w:val="00521C73"/>
    <w:rsid w:val="005220C5"/>
    <w:rsid w:val="00522491"/>
    <w:rsid w:val="00522CFA"/>
    <w:rsid w:val="005233B3"/>
    <w:rsid w:val="005239C0"/>
    <w:rsid w:val="0052448B"/>
    <w:rsid w:val="005245D6"/>
    <w:rsid w:val="00524909"/>
    <w:rsid w:val="00525489"/>
    <w:rsid w:val="00525614"/>
    <w:rsid w:val="0052568C"/>
    <w:rsid w:val="00525D91"/>
    <w:rsid w:val="0052622C"/>
    <w:rsid w:val="005262B3"/>
    <w:rsid w:val="0052701F"/>
    <w:rsid w:val="0052722F"/>
    <w:rsid w:val="0052724B"/>
    <w:rsid w:val="00527AEC"/>
    <w:rsid w:val="00527CA8"/>
    <w:rsid w:val="00527DA1"/>
    <w:rsid w:val="00527E8C"/>
    <w:rsid w:val="00527F22"/>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58"/>
    <w:rsid w:val="00562071"/>
    <w:rsid w:val="00562CDE"/>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4024"/>
    <w:rsid w:val="0057576A"/>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5205"/>
    <w:rsid w:val="00585BD8"/>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48B"/>
    <w:rsid w:val="005E4587"/>
    <w:rsid w:val="005E4816"/>
    <w:rsid w:val="005E48FE"/>
    <w:rsid w:val="005E4CA8"/>
    <w:rsid w:val="005E584E"/>
    <w:rsid w:val="005E67E6"/>
    <w:rsid w:val="005E686E"/>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6852"/>
    <w:rsid w:val="005F78BC"/>
    <w:rsid w:val="005F796E"/>
    <w:rsid w:val="005F7B61"/>
    <w:rsid w:val="006002C1"/>
    <w:rsid w:val="00600D47"/>
    <w:rsid w:val="0060163B"/>
    <w:rsid w:val="00602426"/>
    <w:rsid w:val="00602956"/>
    <w:rsid w:val="00602B7B"/>
    <w:rsid w:val="00602DD2"/>
    <w:rsid w:val="006032A9"/>
    <w:rsid w:val="00603CAE"/>
    <w:rsid w:val="00603F94"/>
    <w:rsid w:val="0060441A"/>
    <w:rsid w:val="006044D5"/>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568"/>
    <w:rsid w:val="00622703"/>
    <w:rsid w:val="0062292D"/>
    <w:rsid w:val="00624BB9"/>
    <w:rsid w:val="006253A6"/>
    <w:rsid w:val="00625521"/>
    <w:rsid w:val="0062616E"/>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4B08"/>
    <w:rsid w:val="00634E6F"/>
    <w:rsid w:val="00635448"/>
    <w:rsid w:val="006362DD"/>
    <w:rsid w:val="0063636C"/>
    <w:rsid w:val="0063637D"/>
    <w:rsid w:val="00636673"/>
    <w:rsid w:val="0063761C"/>
    <w:rsid w:val="0063762C"/>
    <w:rsid w:val="00637DD5"/>
    <w:rsid w:val="006400E4"/>
    <w:rsid w:val="00640173"/>
    <w:rsid w:val="00640332"/>
    <w:rsid w:val="0064171D"/>
    <w:rsid w:val="00641DB9"/>
    <w:rsid w:val="00641E5E"/>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E99"/>
    <w:rsid w:val="00656F6D"/>
    <w:rsid w:val="00657266"/>
    <w:rsid w:val="00657B32"/>
    <w:rsid w:val="00657D3A"/>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7395"/>
    <w:rsid w:val="00687441"/>
    <w:rsid w:val="00687529"/>
    <w:rsid w:val="0068755A"/>
    <w:rsid w:val="00687F33"/>
    <w:rsid w:val="00690C25"/>
    <w:rsid w:val="00690E1B"/>
    <w:rsid w:val="00691433"/>
    <w:rsid w:val="00691660"/>
    <w:rsid w:val="00691D19"/>
    <w:rsid w:val="006920D5"/>
    <w:rsid w:val="00692231"/>
    <w:rsid w:val="00694253"/>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C3"/>
    <w:rsid w:val="006D12DA"/>
    <w:rsid w:val="006D1B1C"/>
    <w:rsid w:val="006D1D36"/>
    <w:rsid w:val="006D2024"/>
    <w:rsid w:val="006D228F"/>
    <w:rsid w:val="006D2F35"/>
    <w:rsid w:val="006D3952"/>
    <w:rsid w:val="006D3A37"/>
    <w:rsid w:val="006D42E4"/>
    <w:rsid w:val="006D4360"/>
    <w:rsid w:val="006D4EB6"/>
    <w:rsid w:val="006D5233"/>
    <w:rsid w:val="006D533E"/>
    <w:rsid w:val="006D600D"/>
    <w:rsid w:val="006D6138"/>
    <w:rsid w:val="006D6171"/>
    <w:rsid w:val="006D630C"/>
    <w:rsid w:val="006D6504"/>
    <w:rsid w:val="006D661D"/>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CE7"/>
    <w:rsid w:val="006E3DC5"/>
    <w:rsid w:val="006E3FED"/>
    <w:rsid w:val="006E41CE"/>
    <w:rsid w:val="006E45D1"/>
    <w:rsid w:val="006E4891"/>
    <w:rsid w:val="006E5173"/>
    <w:rsid w:val="006E51FC"/>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3DE"/>
    <w:rsid w:val="007007B7"/>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98B"/>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17E4B"/>
    <w:rsid w:val="007213CB"/>
    <w:rsid w:val="00721DDF"/>
    <w:rsid w:val="00721E1B"/>
    <w:rsid w:val="0072213F"/>
    <w:rsid w:val="007231FF"/>
    <w:rsid w:val="00723783"/>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6CC"/>
    <w:rsid w:val="0073481B"/>
    <w:rsid w:val="00734951"/>
    <w:rsid w:val="00734BB9"/>
    <w:rsid w:val="00734D1D"/>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57E67"/>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70389"/>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202C"/>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40DC"/>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6DC"/>
    <w:rsid w:val="008320B9"/>
    <w:rsid w:val="008322B3"/>
    <w:rsid w:val="00832B6F"/>
    <w:rsid w:val="00832CBD"/>
    <w:rsid w:val="00834781"/>
    <w:rsid w:val="00835188"/>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959"/>
    <w:rsid w:val="00852C31"/>
    <w:rsid w:val="00852D69"/>
    <w:rsid w:val="00853374"/>
    <w:rsid w:val="0085341A"/>
    <w:rsid w:val="008535CD"/>
    <w:rsid w:val="00853643"/>
    <w:rsid w:val="008540BE"/>
    <w:rsid w:val="008544DF"/>
    <w:rsid w:val="008545C5"/>
    <w:rsid w:val="0085462C"/>
    <w:rsid w:val="00854C12"/>
    <w:rsid w:val="0085514C"/>
    <w:rsid w:val="00855BE3"/>
    <w:rsid w:val="0085605A"/>
    <w:rsid w:val="00856C22"/>
    <w:rsid w:val="00856E46"/>
    <w:rsid w:val="008572B8"/>
    <w:rsid w:val="008577FA"/>
    <w:rsid w:val="00860360"/>
    <w:rsid w:val="008603F6"/>
    <w:rsid w:val="00860609"/>
    <w:rsid w:val="00860814"/>
    <w:rsid w:val="008609EE"/>
    <w:rsid w:val="00861138"/>
    <w:rsid w:val="008614E8"/>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808"/>
    <w:rsid w:val="00890F62"/>
    <w:rsid w:val="0089116E"/>
    <w:rsid w:val="00891248"/>
    <w:rsid w:val="0089184D"/>
    <w:rsid w:val="00891AEB"/>
    <w:rsid w:val="00891CEC"/>
    <w:rsid w:val="0089207D"/>
    <w:rsid w:val="00892466"/>
    <w:rsid w:val="00892518"/>
    <w:rsid w:val="0089255F"/>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201F"/>
    <w:rsid w:val="008B22AD"/>
    <w:rsid w:val="008B2379"/>
    <w:rsid w:val="008B26C3"/>
    <w:rsid w:val="008B2BC2"/>
    <w:rsid w:val="008B3265"/>
    <w:rsid w:val="008B38B5"/>
    <w:rsid w:val="008B3CBA"/>
    <w:rsid w:val="008B436E"/>
    <w:rsid w:val="008B4795"/>
    <w:rsid w:val="008B4910"/>
    <w:rsid w:val="008B4FC4"/>
    <w:rsid w:val="008B58DC"/>
    <w:rsid w:val="008B6C83"/>
    <w:rsid w:val="008B7081"/>
    <w:rsid w:val="008B7161"/>
    <w:rsid w:val="008B7240"/>
    <w:rsid w:val="008C0105"/>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D6"/>
    <w:rsid w:val="008E58F4"/>
    <w:rsid w:val="008E5B73"/>
    <w:rsid w:val="008E6559"/>
    <w:rsid w:val="008E6876"/>
    <w:rsid w:val="008E6EDD"/>
    <w:rsid w:val="008E707F"/>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7CA"/>
    <w:rsid w:val="00941981"/>
    <w:rsid w:val="00941A7F"/>
    <w:rsid w:val="009420B0"/>
    <w:rsid w:val="009423D6"/>
    <w:rsid w:val="00942D68"/>
    <w:rsid w:val="00943487"/>
    <w:rsid w:val="009439FB"/>
    <w:rsid w:val="00943AE6"/>
    <w:rsid w:val="00943C52"/>
    <w:rsid w:val="0094400E"/>
    <w:rsid w:val="0094422B"/>
    <w:rsid w:val="009444E0"/>
    <w:rsid w:val="00944CB0"/>
    <w:rsid w:val="00944D15"/>
    <w:rsid w:val="00944E03"/>
    <w:rsid w:val="009451DE"/>
    <w:rsid w:val="0094547C"/>
    <w:rsid w:val="00945565"/>
    <w:rsid w:val="0094584A"/>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127C"/>
    <w:rsid w:val="0099218B"/>
    <w:rsid w:val="00992724"/>
    <w:rsid w:val="00992911"/>
    <w:rsid w:val="00992A09"/>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20C7"/>
    <w:rsid w:val="009C22A8"/>
    <w:rsid w:val="009C27E1"/>
    <w:rsid w:val="009C32E0"/>
    <w:rsid w:val="009C32EE"/>
    <w:rsid w:val="009C34BF"/>
    <w:rsid w:val="009C3580"/>
    <w:rsid w:val="009C35FE"/>
    <w:rsid w:val="009C38F5"/>
    <w:rsid w:val="009C4801"/>
    <w:rsid w:val="009C4BDD"/>
    <w:rsid w:val="009C5444"/>
    <w:rsid w:val="009C6487"/>
    <w:rsid w:val="009C66DD"/>
    <w:rsid w:val="009C6756"/>
    <w:rsid w:val="009C67F2"/>
    <w:rsid w:val="009C6858"/>
    <w:rsid w:val="009C78BF"/>
    <w:rsid w:val="009C7E91"/>
    <w:rsid w:val="009C7FD3"/>
    <w:rsid w:val="009D0110"/>
    <w:rsid w:val="009D1D90"/>
    <w:rsid w:val="009D2DEA"/>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489"/>
    <w:rsid w:val="009F34B6"/>
    <w:rsid w:val="009F36CF"/>
    <w:rsid w:val="009F40AC"/>
    <w:rsid w:val="009F4485"/>
    <w:rsid w:val="009F4843"/>
    <w:rsid w:val="009F4C8C"/>
    <w:rsid w:val="009F4DD6"/>
    <w:rsid w:val="009F5BB2"/>
    <w:rsid w:val="009F5BE4"/>
    <w:rsid w:val="009F5DAC"/>
    <w:rsid w:val="009F6652"/>
    <w:rsid w:val="009F6BE0"/>
    <w:rsid w:val="009F6EC0"/>
    <w:rsid w:val="009F792D"/>
    <w:rsid w:val="009F7E25"/>
    <w:rsid w:val="00A002D8"/>
    <w:rsid w:val="00A01126"/>
    <w:rsid w:val="00A01C0F"/>
    <w:rsid w:val="00A03735"/>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8C6"/>
    <w:rsid w:val="00A13B5D"/>
    <w:rsid w:val="00A13F42"/>
    <w:rsid w:val="00A13F94"/>
    <w:rsid w:val="00A1424F"/>
    <w:rsid w:val="00A14B39"/>
    <w:rsid w:val="00A15705"/>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EB9"/>
    <w:rsid w:val="00A451F9"/>
    <w:rsid w:val="00A452B9"/>
    <w:rsid w:val="00A4535F"/>
    <w:rsid w:val="00A458B4"/>
    <w:rsid w:val="00A45F68"/>
    <w:rsid w:val="00A468FB"/>
    <w:rsid w:val="00A46EC0"/>
    <w:rsid w:val="00A477F4"/>
    <w:rsid w:val="00A509B0"/>
    <w:rsid w:val="00A512FE"/>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C63"/>
    <w:rsid w:val="00A74DA6"/>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2097"/>
    <w:rsid w:val="00A92578"/>
    <w:rsid w:val="00A92925"/>
    <w:rsid w:val="00A92C43"/>
    <w:rsid w:val="00A92F02"/>
    <w:rsid w:val="00A935D6"/>
    <w:rsid w:val="00A9383B"/>
    <w:rsid w:val="00A939D0"/>
    <w:rsid w:val="00A946C9"/>
    <w:rsid w:val="00A94786"/>
    <w:rsid w:val="00A94E79"/>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A2E"/>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619B"/>
    <w:rsid w:val="00B3680A"/>
    <w:rsid w:val="00B400B6"/>
    <w:rsid w:val="00B403FA"/>
    <w:rsid w:val="00B4165D"/>
    <w:rsid w:val="00B416C6"/>
    <w:rsid w:val="00B41E54"/>
    <w:rsid w:val="00B42AC4"/>
    <w:rsid w:val="00B42B98"/>
    <w:rsid w:val="00B433D1"/>
    <w:rsid w:val="00B437F0"/>
    <w:rsid w:val="00B43960"/>
    <w:rsid w:val="00B439BF"/>
    <w:rsid w:val="00B43B6E"/>
    <w:rsid w:val="00B44021"/>
    <w:rsid w:val="00B441EA"/>
    <w:rsid w:val="00B454CF"/>
    <w:rsid w:val="00B4585B"/>
    <w:rsid w:val="00B45C0A"/>
    <w:rsid w:val="00B46088"/>
    <w:rsid w:val="00B4673D"/>
    <w:rsid w:val="00B46979"/>
    <w:rsid w:val="00B4754F"/>
    <w:rsid w:val="00B502AC"/>
    <w:rsid w:val="00B50350"/>
    <w:rsid w:val="00B51D7E"/>
    <w:rsid w:val="00B531C0"/>
    <w:rsid w:val="00B5400E"/>
    <w:rsid w:val="00B54254"/>
    <w:rsid w:val="00B54756"/>
    <w:rsid w:val="00B548AA"/>
    <w:rsid w:val="00B5523C"/>
    <w:rsid w:val="00B5545E"/>
    <w:rsid w:val="00B554A5"/>
    <w:rsid w:val="00B55E7B"/>
    <w:rsid w:val="00B56400"/>
    <w:rsid w:val="00B5691A"/>
    <w:rsid w:val="00B577D4"/>
    <w:rsid w:val="00B57837"/>
    <w:rsid w:val="00B579F1"/>
    <w:rsid w:val="00B57E8A"/>
    <w:rsid w:val="00B57FEC"/>
    <w:rsid w:val="00B60056"/>
    <w:rsid w:val="00B609D5"/>
    <w:rsid w:val="00B60BDB"/>
    <w:rsid w:val="00B611EC"/>
    <w:rsid w:val="00B612F6"/>
    <w:rsid w:val="00B61EC2"/>
    <w:rsid w:val="00B626B7"/>
    <w:rsid w:val="00B62942"/>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9C5"/>
    <w:rsid w:val="00BB221B"/>
    <w:rsid w:val="00BB2509"/>
    <w:rsid w:val="00BB282D"/>
    <w:rsid w:val="00BB2DC7"/>
    <w:rsid w:val="00BB3041"/>
    <w:rsid w:val="00BB30F7"/>
    <w:rsid w:val="00BB3410"/>
    <w:rsid w:val="00BB3A1E"/>
    <w:rsid w:val="00BB3EAE"/>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781"/>
    <w:rsid w:val="00C00ECA"/>
    <w:rsid w:val="00C012F7"/>
    <w:rsid w:val="00C01CBD"/>
    <w:rsid w:val="00C01DE5"/>
    <w:rsid w:val="00C01EDE"/>
    <w:rsid w:val="00C0261F"/>
    <w:rsid w:val="00C02702"/>
    <w:rsid w:val="00C02A57"/>
    <w:rsid w:val="00C02AE9"/>
    <w:rsid w:val="00C03A77"/>
    <w:rsid w:val="00C03D9F"/>
    <w:rsid w:val="00C03EC2"/>
    <w:rsid w:val="00C03F60"/>
    <w:rsid w:val="00C03FE7"/>
    <w:rsid w:val="00C0430C"/>
    <w:rsid w:val="00C0437E"/>
    <w:rsid w:val="00C0482E"/>
    <w:rsid w:val="00C05BE5"/>
    <w:rsid w:val="00C05CD9"/>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8"/>
    <w:rsid w:val="00C158E1"/>
    <w:rsid w:val="00C15E58"/>
    <w:rsid w:val="00C1641E"/>
    <w:rsid w:val="00C1690D"/>
    <w:rsid w:val="00C1712B"/>
    <w:rsid w:val="00C1746E"/>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CB0"/>
    <w:rsid w:val="00C83EAC"/>
    <w:rsid w:val="00C8458B"/>
    <w:rsid w:val="00C84B33"/>
    <w:rsid w:val="00C85541"/>
    <w:rsid w:val="00C85C72"/>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42E4"/>
    <w:rsid w:val="00CA50DA"/>
    <w:rsid w:val="00CA64A0"/>
    <w:rsid w:val="00CA6559"/>
    <w:rsid w:val="00CA6779"/>
    <w:rsid w:val="00CA6A7B"/>
    <w:rsid w:val="00CA6FAC"/>
    <w:rsid w:val="00CA72C4"/>
    <w:rsid w:val="00CB0200"/>
    <w:rsid w:val="00CB0296"/>
    <w:rsid w:val="00CB0616"/>
    <w:rsid w:val="00CB08CA"/>
    <w:rsid w:val="00CB0990"/>
    <w:rsid w:val="00CB1353"/>
    <w:rsid w:val="00CB1A83"/>
    <w:rsid w:val="00CB28C4"/>
    <w:rsid w:val="00CB2A64"/>
    <w:rsid w:val="00CB3D0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73F2"/>
    <w:rsid w:val="00CE74F5"/>
    <w:rsid w:val="00CE7DD2"/>
    <w:rsid w:val="00CF0444"/>
    <w:rsid w:val="00CF0744"/>
    <w:rsid w:val="00CF0C4E"/>
    <w:rsid w:val="00CF0EC0"/>
    <w:rsid w:val="00CF12F8"/>
    <w:rsid w:val="00CF1AC9"/>
    <w:rsid w:val="00CF1C75"/>
    <w:rsid w:val="00CF302F"/>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0ABB"/>
    <w:rsid w:val="00D01B23"/>
    <w:rsid w:val="00D01BCA"/>
    <w:rsid w:val="00D022E1"/>
    <w:rsid w:val="00D026C1"/>
    <w:rsid w:val="00D02F75"/>
    <w:rsid w:val="00D03438"/>
    <w:rsid w:val="00D034FD"/>
    <w:rsid w:val="00D0419E"/>
    <w:rsid w:val="00D04AB3"/>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D98"/>
    <w:rsid w:val="00D16F48"/>
    <w:rsid w:val="00D1791D"/>
    <w:rsid w:val="00D179B4"/>
    <w:rsid w:val="00D17E85"/>
    <w:rsid w:val="00D20287"/>
    <w:rsid w:val="00D204EB"/>
    <w:rsid w:val="00D218FA"/>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317"/>
    <w:rsid w:val="00D459CA"/>
    <w:rsid w:val="00D45DAE"/>
    <w:rsid w:val="00D460F8"/>
    <w:rsid w:val="00D46233"/>
    <w:rsid w:val="00D46364"/>
    <w:rsid w:val="00D4684B"/>
    <w:rsid w:val="00D46914"/>
    <w:rsid w:val="00D46C2C"/>
    <w:rsid w:val="00D470D7"/>
    <w:rsid w:val="00D4722C"/>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5E3"/>
    <w:rsid w:val="00D7669F"/>
    <w:rsid w:val="00D766BC"/>
    <w:rsid w:val="00D76C27"/>
    <w:rsid w:val="00D76D74"/>
    <w:rsid w:val="00D7708E"/>
    <w:rsid w:val="00D7717A"/>
    <w:rsid w:val="00D77FAA"/>
    <w:rsid w:val="00D80140"/>
    <w:rsid w:val="00D80B97"/>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F1"/>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7A2"/>
    <w:rsid w:val="00DA6B92"/>
    <w:rsid w:val="00DA6D9E"/>
    <w:rsid w:val="00DA70D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E7"/>
    <w:rsid w:val="00DC4999"/>
    <w:rsid w:val="00DC4C1D"/>
    <w:rsid w:val="00DC4D91"/>
    <w:rsid w:val="00DC55B2"/>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752"/>
    <w:rsid w:val="00E00B2E"/>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23B"/>
    <w:rsid w:val="00E50341"/>
    <w:rsid w:val="00E50ACE"/>
    <w:rsid w:val="00E51A91"/>
    <w:rsid w:val="00E51B16"/>
    <w:rsid w:val="00E51E05"/>
    <w:rsid w:val="00E51FA4"/>
    <w:rsid w:val="00E52788"/>
    <w:rsid w:val="00E527D1"/>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50E"/>
    <w:rsid w:val="00E91212"/>
    <w:rsid w:val="00E92023"/>
    <w:rsid w:val="00E923F6"/>
    <w:rsid w:val="00E92540"/>
    <w:rsid w:val="00E925D2"/>
    <w:rsid w:val="00E92648"/>
    <w:rsid w:val="00E9295C"/>
    <w:rsid w:val="00E92F2F"/>
    <w:rsid w:val="00E93914"/>
    <w:rsid w:val="00E93EA5"/>
    <w:rsid w:val="00E94401"/>
    <w:rsid w:val="00E95CD7"/>
    <w:rsid w:val="00E95F34"/>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D1D"/>
    <w:rsid w:val="00EB2DBC"/>
    <w:rsid w:val="00EB2FCF"/>
    <w:rsid w:val="00EB3388"/>
    <w:rsid w:val="00EB40A9"/>
    <w:rsid w:val="00EB4520"/>
    <w:rsid w:val="00EB4964"/>
    <w:rsid w:val="00EB4E34"/>
    <w:rsid w:val="00EB5026"/>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D7B"/>
    <w:rsid w:val="00ED362E"/>
    <w:rsid w:val="00ED369F"/>
    <w:rsid w:val="00ED3772"/>
    <w:rsid w:val="00ED3DF4"/>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19FE"/>
    <w:rsid w:val="00EF1BBC"/>
    <w:rsid w:val="00EF2631"/>
    <w:rsid w:val="00EF27A6"/>
    <w:rsid w:val="00EF2C47"/>
    <w:rsid w:val="00EF3AF2"/>
    <w:rsid w:val="00EF3D0A"/>
    <w:rsid w:val="00EF465C"/>
    <w:rsid w:val="00EF46AC"/>
    <w:rsid w:val="00EF474D"/>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6E6"/>
    <w:rsid w:val="00F22C1C"/>
    <w:rsid w:val="00F22D25"/>
    <w:rsid w:val="00F22DB6"/>
    <w:rsid w:val="00F22EE5"/>
    <w:rsid w:val="00F22F0D"/>
    <w:rsid w:val="00F24B63"/>
    <w:rsid w:val="00F24D5F"/>
    <w:rsid w:val="00F25652"/>
    <w:rsid w:val="00F256B0"/>
    <w:rsid w:val="00F25A5E"/>
    <w:rsid w:val="00F25C4F"/>
    <w:rsid w:val="00F2686E"/>
    <w:rsid w:val="00F27D00"/>
    <w:rsid w:val="00F27E06"/>
    <w:rsid w:val="00F30757"/>
    <w:rsid w:val="00F31D49"/>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CF4"/>
    <w:rsid w:val="00F55DF4"/>
    <w:rsid w:val="00F55DFD"/>
    <w:rsid w:val="00F55F01"/>
    <w:rsid w:val="00F55F27"/>
    <w:rsid w:val="00F5623C"/>
    <w:rsid w:val="00F5777C"/>
    <w:rsid w:val="00F60370"/>
    <w:rsid w:val="00F60D98"/>
    <w:rsid w:val="00F60E21"/>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4C0"/>
    <w:rsid w:val="00F7374B"/>
    <w:rsid w:val="00F73C7C"/>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6628"/>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DE"/>
    <w:rsid w:val="00FC539B"/>
    <w:rsid w:val="00FC5ADB"/>
    <w:rsid w:val="00FC6178"/>
    <w:rsid w:val="00FC61FD"/>
    <w:rsid w:val="00FC6F0A"/>
    <w:rsid w:val="00FD0132"/>
    <w:rsid w:val="00FD053F"/>
    <w:rsid w:val="00FD0B02"/>
    <w:rsid w:val="00FD0C0B"/>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2CBD"/>
    <w:rsid w:val="00FE353B"/>
    <w:rsid w:val="00FE382E"/>
    <w:rsid w:val="00FE3F5D"/>
    <w:rsid w:val="00FE4583"/>
    <w:rsid w:val="00FE4FEF"/>
    <w:rsid w:val="00FE5131"/>
    <w:rsid w:val="00FE523C"/>
    <w:rsid w:val="00FE5B1A"/>
    <w:rsid w:val="00FE5CAA"/>
    <w:rsid w:val="00FE5D59"/>
    <w:rsid w:val="00FE631A"/>
    <w:rsid w:val="00FE7232"/>
    <w:rsid w:val="00FE73FC"/>
    <w:rsid w:val="00FE7A41"/>
    <w:rsid w:val="00FF0981"/>
    <w:rsid w:val="00FF0D4F"/>
    <w:rsid w:val="00FF0E4D"/>
    <w:rsid w:val="00FF170C"/>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0A55"/>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BE37A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5070DA-E71D-45C9-9093-DA07872D9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1554</Words>
  <Characters>8861</Characters>
  <Application>Microsoft Office Word</Application>
  <DocSecurity>0</DocSecurity>
  <Lines>73</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高橋宏樹/研究員</cp:lastModifiedBy>
  <cp:revision>4</cp:revision>
  <cp:lastPrinted>2019-02-13T08:31:00Z</cp:lastPrinted>
  <dcterms:created xsi:type="dcterms:W3CDTF">2021-08-05T09:10:00Z</dcterms:created>
  <dcterms:modified xsi:type="dcterms:W3CDTF">2021-08-06T08:00:00Z</dcterms:modified>
</cp:coreProperties>
</file>