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3CACA" w14:textId="00C2C5D7" w:rsidR="00565C16" w:rsidRPr="00B35205" w:rsidRDefault="00565C16" w:rsidP="00565C16">
      <w:pPr>
        <w:pStyle w:val="3GPPHeader"/>
        <w:spacing w:after="60"/>
        <w:rPr>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BE5ED1">
        <w:rPr>
          <w:rFonts w:ascii="Arial" w:hAnsi="Arial" w:cs="Arial"/>
          <w:bCs/>
          <w:sz w:val="28"/>
          <w:szCs w:val="28"/>
        </w:rPr>
        <w:t>6</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9C65C3" w:rsidRPr="009C65C3">
        <w:t xml:space="preserve"> </w:t>
      </w:r>
      <w:r w:rsidR="009C65C3" w:rsidRPr="009C65C3">
        <w:rPr>
          <w:rFonts w:ascii="Arial" w:hAnsi="Arial" w:cs="Arial"/>
          <w:bCs/>
          <w:sz w:val="28"/>
          <w:szCs w:val="28"/>
        </w:rPr>
        <w:t>210775</w:t>
      </w:r>
      <w:r w:rsidR="009C65C3">
        <w:rPr>
          <w:rFonts w:ascii="Arial" w:hAnsi="Arial" w:cs="Arial"/>
          <w:bCs/>
          <w:sz w:val="28"/>
          <w:szCs w:val="28"/>
        </w:rPr>
        <w:t>7</w:t>
      </w:r>
    </w:p>
    <w:p w14:paraId="3ED772E9" w14:textId="048A25EB"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E5ED1">
        <w:rPr>
          <w:rFonts w:ascii="Arial" w:eastAsia="MS Mincho" w:hAnsi="Arial" w:cs="Arial"/>
          <w:b/>
          <w:bCs/>
          <w:sz w:val="28"/>
          <w:lang w:eastAsia="ja-JP"/>
        </w:rPr>
        <w:t>August</w:t>
      </w:r>
      <w:r>
        <w:rPr>
          <w:rFonts w:ascii="Arial" w:eastAsia="MS Mincho" w:hAnsi="Arial" w:cs="Arial"/>
          <w:b/>
          <w:bCs/>
          <w:sz w:val="28"/>
          <w:lang w:eastAsia="ja-JP"/>
        </w:rPr>
        <w:t xml:space="preserve"> </w:t>
      </w:r>
      <w:r w:rsidR="001D7192">
        <w:rPr>
          <w:rFonts w:ascii="Arial" w:eastAsia="MS Mincho" w:hAnsi="Arial" w:cs="Arial"/>
          <w:b/>
          <w:bCs/>
          <w:sz w:val="28"/>
          <w:lang w:eastAsia="ja-JP"/>
        </w:rPr>
        <w:t>1</w:t>
      </w:r>
      <w:r w:rsidR="00BE5ED1">
        <w:rPr>
          <w:rFonts w:ascii="Arial" w:eastAsia="MS Mincho" w:hAnsi="Arial" w:cs="Arial"/>
          <w:b/>
          <w:bCs/>
          <w:sz w:val="28"/>
          <w:lang w:eastAsia="ja-JP"/>
        </w:rPr>
        <w:t>6</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1D7192">
        <w:rPr>
          <w:rFonts w:ascii="Arial" w:eastAsia="MS Mincho" w:hAnsi="Arial" w:cs="Arial"/>
          <w:b/>
          <w:bCs/>
          <w:sz w:val="28"/>
          <w:lang w:eastAsia="ja-JP"/>
        </w:rPr>
        <w:t>2</w:t>
      </w:r>
      <w:r w:rsidR="00392C73">
        <w:rPr>
          <w:rFonts w:ascii="Arial" w:eastAsia="MS Mincho" w:hAnsi="Arial" w:cs="Arial"/>
          <w:b/>
          <w:bCs/>
          <w:sz w:val="28"/>
          <w:lang w:eastAsia="ja-JP"/>
        </w:rPr>
        <w:t>7</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29CE7EBD"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78A1">
        <w:rPr>
          <w:sz w:val="22"/>
          <w:szCs w:val="22"/>
        </w:rPr>
        <w:t>8.</w:t>
      </w:r>
      <w:r w:rsidR="00DD1F86">
        <w:rPr>
          <w:sz w:val="22"/>
          <w:szCs w:val="22"/>
        </w:rPr>
        <w:t>8</w:t>
      </w:r>
      <w:r w:rsidR="002E78A1">
        <w:rPr>
          <w:sz w:val="22"/>
          <w:szCs w:val="22"/>
        </w:rPr>
        <w:t>.</w:t>
      </w:r>
      <w:r w:rsidR="00DD1F86">
        <w:rPr>
          <w:sz w:val="22"/>
          <w:szCs w:val="22"/>
        </w:rPr>
        <w:t>3</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1A614CB8" w:rsidR="00E90E49" w:rsidRPr="00315C6E" w:rsidRDefault="003D3C45" w:rsidP="00311702">
      <w:pPr>
        <w:pStyle w:val="3GPPHeader"/>
        <w:rPr>
          <w:sz w:val="22"/>
          <w:szCs w:val="22"/>
        </w:rPr>
      </w:pPr>
      <w:r w:rsidRPr="00315C6E">
        <w:rPr>
          <w:sz w:val="22"/>
          <w:szCs w:val="22"/>
        </w:rPr>
        <w:t>Title:</w:t>
      </w:r>
      <w:r w:rsidR="00193533">
        <w:rPr>
          <w:sz w:val="22"/>
          <w:szCs w:val="22"/>
        </w:rPr>
        <w:tab/>
      </w:r>
      <w:r w:rsidR="00DD1F86" w:rsidRPr="00DD1F86">
        <w:rPr>
          <w:sz w:val="22"/>
          <w:szCs w:val="22"/>
        </w:rPr>
        <w:t>Discussion on Msg3 Coverage Enhancement</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0" w:name="_Ref4510574"/>
      <w:r w:rsidRPr="00315C6E">
        <w:t>Introduction</w:t>
      </w:r>
      <w:bookmarkEnd w:id="0"/>
    </w:p>
    <w:p w14:paraId="76D59539" w14:textId="77777777" w:rsidR="00545717" w:rsidRDefault="00545717" w:rsidP="00545717">
      <w:pPr>
        <w:spacing w:after="120"/>
        <w:jc w:val="both"/>
        <w:rPr>
          <w:rFonts w:eastAsia="SimSun"/>
          <w:noProof/>
          <w:sz w:val="20"/>
          <w:szCs w:val="20"/>
          <w:lang w:eastAsia="en-US"/>
        </w:rPr>
      </w:pPr>
      <w:r>
        <w:rPr>
          <w:rFonts w:eastAsia="SimSun"/>
          <w:noProof/>
          <w:sz w:val="20"/>
          <w:szCs w:val="20"/>
          <w:lang w:eastAsia="en-US"/>
        </w:rPr>
        <w:t xml:space="preserve">In RAN1#103-e meeting, the SI on NR coverage enhancement was closed and a new WI was agreed in [1] in RAN#90-e meeting. One of the objectives of this WI is </w:t>
      </w:r>
    </w:p>
    <w:p w14:paraId="231E5BC2" w14:textId="1C0F4906" w:rsidR="00837C1E" w:rsidRPr="001E4E87" w:rsidRDefault="00545717" w:rsidP="00837C1E">
      <w:pPr>
        <w:numPr>
          <w:ilvl w:val="0"/>
          <w:numId w:val="29"/>
        </w:numPr>
        <w:spacing w:before="120"/>
        <w:jc w:val="both"/>
        <w:rPr>
          <w:rFonts w:eastAsia="SimSun"/>
          <w:bCs/>
          <w:noProof/>
          <w:sz w:val="20"/>
          <w:szCs w:val="20"/>
          <w:lang w:eastAsia="en-US"/>
        </w:rPr>
      </w:pPr>
      <w:r w:rsidRPr="00FC169E">
        <w:rPr>
          <w:rFonts w:eastAsia="SimSun" w:hint="eastAsia"/>
          <w:bCs/>
          <w:noProof/>
          <w:sz w:val="20"/>
          <w:szCs w:val="20"/>
          <w:lang w:eastAsia="en-US"/>
        </w:rPr>
        <w:t>S</w:t>
      </w:r>
      <w:r w:rsidRPr="00FC169E">
        <w:rPr>
          <w:rFonts w:eastAsia="SimSun"/>
          <w:bCs/>
          <w:noProof/>
          <w:sz w:val="20"/>
          <w:szCs w:val="20"/>
          <w:lang w:eastAsia="en-US"/>
        </w:rPr>
        <w:t xml:space="preserve">pecify mechanism(s) to support Type A </w:t>
      </w:r>
      <w:r w:rsidRPr="00FC169E">
        <w:rPr>
          <w:rFonts w:eastAsia="SimSun"/>
          <w:bCs/>
          <w:noProof/>
          <w:sz w:val="20"/>
          <w:szCs w:val="20"/>
          <w:lang w:val="en-GB" w:eastAsia="en-US"/>
        </w:rPr>
        <w:t>PUSCH repetitions for Msg3</w:t>
      </w:r>
      <w:r w:rsidRPr="00FC169E">
        <w:rPr>
          <w:rFonts w:eastAsia="SimSun"/>
          <w:bCs/>
          <w:noProof/>
          <w:sz w:val="20"/>
          <w:szCs w:val="20"/>
          <w:lang w:eastAsia="en-US"/>
        </w:rPr>
        <w:t xml:space="preserve"> [RAN1]</w:t>
      </w:r>
    </w:p>
    <w:p w14:paraId="6D60E167" w14:textId="77777777" w:rsidR="00837C1E" w:rsidRPr="00D232DC" w:rsidRDefault="00837C1E" w:rsidP="00837C1E">
      <w:pPr>
        <w:rPr>
          <w:sz w:val="20"/>
          <w:szCs w:val="20"/>
        </w:rPr>
      </w:pPr>
    </w:p>
    <w:p w14:paraId="3866FDF6" w14:textId="454D753E" w:rsidR="00545717" w:rsidRDefault="00545717" w:rsidP="00545717">
      <w:pPr>
        <w:spacing w:before="120"/>
        <w:jc w:val="both"/>
        <w:rPr>
          <w:rFonts w:eastAsia="MS Mincho"/>
          <w:sz w:val="20"/>
          <w:szCs w:val="20"/>
          <w:lang w:eastAsia="ja-JP"/>
        </w:rPr>
      </w:pPr>
      <w:r w:rsidRPr="00FB6A81">
        <w:rPr>
          <w:rFonts w:eastAsia="MS Mincho"/>
          <w:sz w:val="20"/>
          <w:szCs w:val="20"/>
          <w:lang w:eastAsia="ja-JP"/>
        </w:rPr>
        <w:t xml:space="preserve">In this contribution, we </w:t>
      </w:r>
      <w:r>
        <w:rPr>
          <w:rFonts w:eastAsia="MS Mincho"/>
          <w:sz w:val="20"/>
          <w:szCs w:val="20"/>
          <w:lang w:eastAsia="ja-JP"/>
        </w:rPr>
        <w:t>discuss our views on the Msg3 coverage enhancement aspects, including indication of repetition factor (for initial and retransmission of Msg3), indication of frequency hopping type, and indication of UE capability in Msg3 repetitions.</w:t>
      </w:r>
    </w:p>
    <w:p w14:paraId="1644A205" w14:textId="4A35B103" w:rsidR="00D12C2E" w:rsidRDefault="00545717" w:rsidP="00D12C2E">
      <w:pPr>
        <w:pStyle w:val="Heading1"/>
      </w:pPr>
      <w:r>
        <w:t>Msg3 Coverage Enhancement</w:t>
      </w:r>
    </w:p>
    <w:p w14:paraId="08D48C12" w14:textId="77777777" w:rsidR="00545717" w:rsidRPr="00545717" w:rsidRDefault="00545717" w:rsidP="00545717">
      <w:pPr>
        <w:rPr>
          <w:lang w:eastAsia="zh-CN"/>
        </w:rPr>
      </w:pPr>
    </w:p>
    <w:p w14:paraId="49ABF609" w14:textId="7945D98D" w:rsidR="00545717" w:rsidRPr="00D12C2E" w:rsidRDefault="00545717" w:rsidP="00545717">
      <w:pPr>
        <w:pStyle w:val="Heading2"/>
      </w:pPr>
      <w:r>
        <w:t>Indication of Msg3 Repetition Factor</w:t>
      </w:r>
    </w:p>
    <w:p w14:paraId="471FA00C" w14:textId="4F22F053" w:rsidR="00F45F93" w:rsidRDefault="00545717" w:rsidP="00F403B3">
      <w:pPr>
        <w:jc w:val="both"/>
        <w:rPr>
          <w:color w:val="000000"/>
          <w:sz w:val="20"/>
          <w:szCs w:val="20"/>
        </w:rPr>
      </w:pPr>
      <w:r>
        <w:rPr>
          <w:color w:val="000000"/>
          <w:sz w:val="20"/>
          <w:szCs w:val="20"/>
        </w:rPr>
        <w:t>For indication of number of repetitions for Msg3 initial transmission</w:t>
      </w:r>
      <w:r w:rsidR="00F45F93">
        <w:rPr>
          <w:color w:val="000000"/>
          <w:sz w:val="20"/>
          <w:szCs w:val="20"/>
        </w:rPr>
        <w:t xml:space="preserve">, it was agreed </w:t>
      </w:r>
      <w:r w:rsidR="0008568F">
        <w:rPr>
          <w:color w:val="000000"/>
          <w:sz w:val="20"/>
          <w:szCs w:val="20"/>
        </w:rPr>
        <w:t xml:space="preserve">in RAN1 #104be </w:t>
      </w:r>
      <w:r w:rsidR="00F45F93">
        <w:rPr>
          <w:color w:val="000000"/>
          <w:sz w:val="20"/>
          <w:szCs w:val="20"/>
        </w:rPr>
        <w:t>that</w:t>
      </w:r>
      <w:r w:rsidR="000B1C6B">
        <w:rPr>
          <w:color w:val="000000"/>
          <w:sz w:val="20"/>
          <w:szCs w:val="20"/>
        </w:rPr>
        <w:t xml:space="preserve"> [</w:t>
      </w:r>
      <w:r w:rsidR="00F403B3">
        <w:rPr>
          <w:color w:val="000000"/>
          <w:sz w:val="20"/>
          <w:szCs w:val="20"/>
        </w:rPr>
        <w:t>2</w:t>
      </w:r>
      <w:r w:rsidR="000B1C6B">
        <w:rPr>
          <w:color w:val="000000"/>
          <w:sz w:val="20"/>
          <w:szCs w:val="20"/>
        </w:rPr>
        <w:t>]</w:t>
      </w:r>
      <w:r w:rsidR="00F45F93">
        <w:rPr>
          <w:color w:val="000000"/>
          <w:sz w:val="20"/>
          <w:szCs w:val="20"/>
        </w:rPr>
        <w:t>:</w:t>
      </w:r>
    </w:p>
    <w:p w14:paraId="0AECF2E1" w14:textId="77777777" w:rsidR="00F45F93" w:rsidRPr="00D232DC" w:rsidRDefault="00F45F93" w:rsidP="00F403B3">
      <w:pPr>
        <w:jc w:val="both"/>
        <w:rPr>
          <w:sz w:val="20"/>
          <w:szCs w:val="20"/>
          <w:lang w:val="en-GB"/>
        </w:rPr>
      </w:pPr>
      <w:r w:rsidRPr="00D232DC">
        <w:rPr>
          <w:sz w:val="20"/>
          <w:szCs w:val="20"/>
          <w:highlight w:val="green"/>
          <w:lang w:val="en-GB"/>
        </w:rPr>
        <w:t>Agreements</w:t>
      </w:r>
      <w:r w:rsidRPr="00D232DC">
        <w:rPr>
          <w:sz w:val="20"/>
          <w:szCs w:val="20"/>
          <w:lang w:val="en-GB"/>
        </w:rPr>
        <w:t>: For indication of the number of repetitions for Msg3 initial transmission, Option 1 (i.e., using UL grant scheduling Msg3) is adopted.</w:t>
      </w:r>
    </w:p>
    <w:p w14:paraId="2C196E8C" w14:textId="479926C9" w:rsidR="00F45F93" w:rsidRPr="00F45F93" w:rsidRDefault="00F45F93" w:rsidP="00F45F93">
      <w:pPr>
        <w:numPr>
          <w:ilvl w:val="0"/>
          <w:numId w:val="43"/>
        </w:numPr>
        <w:jc w:val="both"/>
        <w:rPr>
          <w:sz w:val="20"/>
          <w:szCs w:val="20"/>
          <w:lang w:val="en-GB"/>
        </w:rPr>
      </w:pPr>
      <w:r w:rsidRPr="00D232DC">
        <w:rPr>
          <w:sz w:val="20"/>
          <w:szCs w:val="20"/>
          <w:lang w:val="en-GB"/>
        </w:rPr>
        <w:t>FFS additionally using MAC RAR for indication.</w:t>
      </w:r>
    </w:p>
    <w:p w14:paraId="7C35D9C7" w14:textId="77777777" w:rsidR="00F403B3" w:rsidRDefault="00F403B3" w:rsidP="00F403B3">
      <w:pPr>
        <w:jc w:val="both"/>
        <w:rPr>
          <w:color w:val="000000"/>
          <w:sz w:val="20"/>
          <w:szCs w:val="20"/>
        </w:rPr>
      </w:pPr>
    </w:p>
    <w:p w14:paraId="0B236845" w14:textId="30C0037E" w:rsidR="00FB29FB" w:rsidRDefault="00FB29FB" w:rsidP="00F403B3">
      <w:pPr>
        <w:jc w:val="both"/>
        <w:rPr>
          <w:color w:val="000000"/>
          <w:sz w:val="20"/>
          <w:szCs w:val="20"/>
        </w:rPr>
      </w:pPr>
      <w:r>
        <w:rPr>
          <w:color w:val="000000"/>
          <w:sz w:val="20"/>
          <w:szCs w:val="20"/>
        </w:rPr>
        <w:t>Later in RAN1# 105e it was agreed that [</w:t>
      </w:r>
      <w:r w:rsidR="00F403B3">
        <w:rPr>
          <w:color w:val="000000"/>
          <w:sz w:val="20"/>
          <w:szCs w:val="20"/>
        </w:rPr>
        <w:t>3</w:t>
      </w:r>
      <w:r>
        <w:rPr>
          <w:color w:val="000000"/>
          <w:sz w:val="20"/>
          <w:szCs w:val="20"/>
        </w:rPr>
        <w:t>]:</w:t>
      </w:r>
    </w:p>
    <w:p w14:paraId="7FDF12C9" w14:textId="29B37E79" w:rsidR="00FB29FB" w:rsidRDefault="00FB29FB" w:rsidP="00F403B3">
      <w:pPr>
        <w:jc w:val="both"/>
        <w:rPr>
          <w:color w:val="000000"/>
          <w:sz w:val="20"/>
          <w:szCs w:val="20"/>
        </w:rPr>
      </w:pPr>
      <w:r w:rsidRPr="00FB29FB">
        <w:rPr>
          <w:sz w:val="20"/>
          <w:szCs w:val="20"/>
          <w:highlight w:val="darkYellow"/>
          <w:lang w:val="en-GB"/>
        </w:rPr>
        <w:t>Working assumption</w:t>
      </w:r>
      <w:r w:rsidRPr="00D232DC">
        <w:rPr>
          <w:sz w:val="20"/>
          <w:szCs w:val="20"/>
          <w:lang w:val="en-GB"/>
        </w:rPr>
        <w:t>:</w:t>
      </w:r>
    </w:p>
    <w:p w14:paraId="1B1D3284" w14:textId="77777777" w:rsidR="00F403B3" w:rsidRDefault="00FB29FB" w:rsidP="00F403B3">
      <w:pPr>
        <w:pStyle w:val="ListParagraph"/>
        <w:numPr>
          <w:ilvl w:val="0"/>
          <w:numId w:val="43"/>
        </w:numPr>
        <w:jc w:val="both"/>
        <w:rPr>
          <w:sz w:val="20"/>
          <w:szCs w:val="20"/>
          <w:lang w:val="en-GB"/>
        </w:rPr>
      </w:pPr>
      <w:r w:rsidRPr="00F403B3">
        <w:rPr>
          <w:sz w:val="20"/>
          <w:szCs w:val="20"/>
          <w:lang w:val="en-GB"/>
        </w:rPr>
        <w:t xml:space="preserve">Using an information field from the existing information fields in RAR UL grant for indication of the number of </w:t>
      </w:r>
      <w:proofErr w:type="gramStart"/>
      <w:r w:rsidRPr="00F403B3">
        <w:rPr>
          <w:sz w:val="20"/>
          <w:szCs w:val="20"/>
          <w:lang w:val="en-GB"/>
        </w:rPr>
        <w:t>repetition</w:t>
      </w:r>
      <w:proofErr w:type="gramEnd"/>
      <w:r w:rsidRPr="00F403B3">
        <w:rPr>
          <w:sz w:val="20"/>
          <w:szCs w:val="20"/>
          <w:lang w:val="en-GB"/>
        </w:rPr>
        <w:t xml:space="preserve"> of Msg3 initial transmission </w:t>
      </w:r>
    </w:p>
    <w:p w14:paraId="00955730" w14:textId="77777777" w:rsidR="00F403B3" w:rsidRDefault="00FB29FB" w:rsidP="00F403B3">
      <w:pPr>
        <w:pStyle w:val="ListParagraph"/>
        <w:numPr>
          <w:ilvl w:val="1"/>
          <w:numId w:val="43"/>
        </w:numPr>
        <w:jc w:val="both"/>
        <w:rPr>
          <w:sz w:val="20"/>
          <w:szCs w:val="20"/>
          <w:lang w:val="en-GB"/>
        </w:rPr>
      </w:pPr>
      <w:r w:rsidRPr="00F403B3">
        <w:rPr>
          <w:sz w:val="20"/>
          <w:szCs w:val="20"/>
          <w:lang w:val="en-GB"/>
        </w:rPr>
        <w:t xml:space="preserve">Down-select only one from the following information fields in RAR UL grant for indication of the number of </w:t>
      </w:r>
      <w:proofErr w:type="gramStart"/>
      <w:r w:rsidRPr="00F403B3">
        <w:rPr>
          <w:sz w:val="20"/>
          <w:szCs w:val="20"/>
          <w:lang w:val="en-GB"/>
        </w:rPr>
        <w:t>repetition</w:t>
      </w:r>
      <w:proofErr w:type="gramEnd"/>
      <w:r w:rsidRPr="00F403B3">
        <w:rPr>
          <w:sz w:val="20"/>
          <w:szCs w:val="20"/>
          <w:lang w:val="en-GB"/>
        </w:rPr>
        <w:t xml:space="preserve"> of Msg3 initial transmission. </w:t>
      </w:r>
    </w:p>
    <w:p w14:paraId="265C9B0B" w14:textId="77777777" w:rsidR="00F403B3" w:rsidRDefault="00FB29FB" w:rsidP="00F403B3">
      <w:pPr>
        <w:pStyle w:val="ListParagraph"/>
        <w:numPr>
          <w:ilvl w:val="2"/>
          <w:numId w:val="43"/>
        </w:numPr>
        <w:jc w:val="both"/>
        <w:rPr>
          <w:sz w:val="20"/>
          <w:szCs w:val="20"/>
          <w:lang w:val="en-GB"/>
        </w:rPr>
      </w:pPr>
      <w:r w:rsidRPr="00F403B3">
        <w:rPr>
          <w:sz w:val="20"/>
          <w:szCs w:val="20"/>
          <w:lang w:val="en-GB"/>
        </w:rPr>
        <w:t>TDRA information field with introducing a new TDRA table including the repetition factors.</w:t>
      </w:r>
    </w:p>
    <w:p w14:paraId="677E6EF3" w14:textId="77777777" w:rsidR="00F403B3" w:rsidRDefault="00FB29FB" w:rsidP="00F403B3">
      <w:pPr>
        <w:pStyle w:val="ListParagraph"/>
        <w:numPr>
          <w:ilvl w:val="2"/>
          <w:numId w:val="43"/>
        </w:numPr>
        <w:jc w:val="both"/>
        <w:rPr>
          <w:sz w:val="20"/>
          <w:szCs w:val="20"/>
          <w:lang w:val="en-GB"/>
        </w:rPr>
      </w:pPr>
      <w:r w:rsidRPr="00F403B3">
        <w:rPr>
          <w:sz w:val="20"/>
          <w:szCs w:val="20"/>
          <w:lang w:val="en-GB"/>
        </w:rPr>
        <w:t>MCS information field</w:t>
      </w:r>
    </w:p>
    <w:p w14:paraId="073EC24B" w14:textId="77777777" w:rsidR="00F403B3" w:rsidRDefault="00FB29FB" w:rsidP="00F403B3">
      <w:pPr>
        <w:pStyle w:val="ListParagraph"/>
        <w:numPr>
          <w:ilvl w:val="2"/>
          <w:numId w:val="43"/>
        </w:numPr>
        <w:jc w:val="both"/>
        <w:rPr>
          <w:sz w:val="20"/>
          <w:szCs w:val="20"/>
          <w:lang w:val="en-GB"/>
        </w:rPr>
      </w:pPr>
      <w:r w:rsidRPr="00F403B3">
        <w:rPr>
          <w:sz w:val="20"/>
          <w:szCs w:val="20"/>
          <w:lang w:val="en-GB"/>
        </w:rPr>
        <w:t>TPC information field</w:t>
      </w:r>
    </w:p>
    <w:p w14:paraId="4C21676E" w14:textId="77777777" w:rsidR="00F403B3" w:rsidRDefault="00FB29FB" w:rsidP="00F403B3">
      <w:pPr>
        <w:pStyle w:val="ListParagraph"/>
        <w:numPr>
          <w:ilvl w:val="2"/>
          <w:numId w:val="43"/>
        </w:numPr>
        <w:jc w:val="both"/>
        <w:rPr>
          <w:sz w:val="20"/>
          <w:szCs w:val="20"/>
          <w:lang w:val="en-GB"/>
        </w:rPr>
      </w:pPr>
      <w:r w:rsidRPr="00F403B3">
        <w:rPr>
          <w:sz w:val="20"/>
          <w:szCs w:val="20"/>
          <w:lang w:val="en-GB"/>
        </w:rPr>
        <w:t>CSI request information field</w:t>
      </w:r>
    </w:p>
    <w:p w14:paraId="250854EC" w14:textId="77777777" w:rsidR="00F403B3" w:rsidRDefault="00FB29FB" w:rsidP="00F403B3">
      <w:pPr>
        <w:pStyle w:val="ListParagraph"/>
        <w:numPr>
          <w:ilvl w:val="2"/>
          <w:numId w:val="43"/>
        </w:numPr>
        <w:jc w:val="both"/>
        <w:rPr>
          <w:sz w:val="20"/>
          <w:szCs w:val="20"/>
          <w:lang w:val="en-GB"/>
        </w:rPr>
      </w:pPr>
      <w:r w:rsidRPr="00F403B3">
        <w:rPr>
          <w:sz w:val="20"/>
          <w:szCs w:val="20"/>
          <w:lang w:val="en-GB"/>
        </w:rPr>
        <w:t>FDRA information field</w:t>
      </w:r>
    </w:p>
    <w:p w14:paraId="2EAC54D7" w14:textId="77777777" w:rsidR="00F403B3" w:rsidRDefault="00FB29FB" w:rsidP="00F403B3">
      <w:pPr>
        <w:pStyle w:val="ListParagraph"/>
        <w:numPr>
          <w:ilvl w:val="0"/>
          <w:numId w:val="43"/>
        </w:numPr>
        <w:jc w:val="both"/>
        <w:rPr>
          <w:sz w:val="20"/>
          <w:szCs w:val="20"/>
          <w:lang w:val="en-GB"/>
        </w:rPr>
      </w:pPr>
      <w:r w:rsidRPr="00F403B3">
        <w:rPr>
          <w:sz w:val="20"/>
          <w:szCs w:val="20"/>
          <w:lang w:val="en-GB"/>
        </w:rPr>
        <w:t>The total size of RAR UL grant does not change.</w:t>
      </w:r>
    </w:p>
    <w:p w14:paraId="1EF71225" w14:textId="77777777" w:rsidR="00F403B3" w:rsidRDefault="00FB29FB" w:rsidP="00F403B3">
      <w:pPr>
        <w:pStyle w:val="ListParagraph"/>
        <w:numPr>
          <w:ilvl w:val="0"/>
          <w:numId w:val="43"/>
        </w:numPr>
        <w:jc w:val="both"/>
        <w:rPr>
          <w:sz w:val="20"/>
          <w:szCs w:val="20"/>
          <w:lang w:val="en-GB"/>
        </w:rPr>
      </w:pPr>
      <w:r w:rsidRPr="00F403B3">
        <w:rPr>
          <w:sz w:val="20"/>
          <w:szCs w:val="20"/>
          <w:lang w:val="en-GB"/>
        </w:rPr>
        <w:t>Position of all fields in the bit sequence of the RAR UL grant does not change, regardless of whether they are repurposed or not.</w:t>
      </w:r>
    </w:p>
    <w:p w14:paraId="3BCCFE0C" w14:textId="1DBE0CA0" w:rsidR="00FB29FB" w:rsidRPr="00F403B3" w:rsidRDefault="00FB29FB" w:rsidP="00F403B3">
      <w:pPr>
        <w:pStyle w:val="ListParagraph"/>
        <w:numPr>
          <w:ilvl w:val="0"/>
          <w:numId w:val="43"/>
        </w:numPr>
        <w:jc w:val="both"/>
        <w:rPr>
          <w:sz w:val="20"/>
          <w:szCs w:val="20"/>
          <w:lang w:val="en-GB"/>
        </w:rPr>
      </w:pPr>
      <w:r w:rsidRPr="00F403B3">
        <w:rPr>
          <w:sz w:val="20"/>
          <w:szCs w:val="20"/>
          <w:lang w:val="en-GB"/>
        </w:rPr>
        <w:t xml:space="preserve">FFS details, e.g., TDRA table selection, or whether/how to indicate which interpretation UE should use for the repurposed information field (legacy vs repurposed interpretation) etc. </w:t>
      </w:r>
    </w:p>
    <w:p w14:paraId="65C09CEA" w14:textId="40FAA60D" w:rsidR="003460AC" w:rsidRDefault="00D640FA" w:rsidP="003460AC">
      <w:pPr>
        <w:spacing w:before="120" w:after="120" w:line="276" w:lineRule="auto"/>
        <w:jc w:val="both"/>
        <w:rPr>
          <w:color w:val="000000"/>
          <w:sz w:val="20"/>
          <w:szCs w:val="20"/>
        </w:rPr>
      </w:pPr>
      <w:r>
        <w:rPr>
          <w:color w:val="000000"/>
          <w:sz w:val="20"/>
          <w:szCs w:val="20"/>
        </w:rPr>
        <w:t xml:space="preserve">In 105e, </w:t>
      </w:r>
      <w:r w:rsidR="003460AC">
        <w:rPr>
          <w:color w:val="000000"/>
          <w:sz w:val="20"/>
          <w:szCs w:val="20"/>
        </w:rPr>
        <w:t xml:space="preserve">RAN1 discussed which information field can be used to indicate repetition factor. There are mainly two camps, where some companies proposed to use TDRA, while some other companies considered other bit-fields like TPC. Here we should note that, although in R16 TDRA was used to indicate repetition factor for PUSCH Type-B, but there are </w:t>
      </w:r>
      <w:r w:rsidR="003460AC">
        <w:rPr>
          <w:color w:val="000000"/>
          <w:sz w:val="20"/>
          <w:szCs w:val="20"/>
        </w:rPr>
        <w:lastRenderedPageBreak/>
        <w:t>important differences between R</w:t>
      </w:r>
      <w:r>
        <w:rPr>
          <w:color w:val="000000"/>
          <w:sz w:val="20"/>
          <w:szCs w:val="20"/>
        </w:rPr>
        <w:t>el-</w:t>
      </w:r>
      <w:r w:rsidR="003460AC">
        <w:rPr>
          <w:color w:val="000000"/>
          <w:sz w:val="20"/>
          <w:szCs w:val="20"/>
        </w:rPr>
        <w:t>16 design to indicate repetition factor for PUSCH, and R</w:t>
      </w:r>
      <w:r>
        <w:rPr>
          <w:color w:val="000000"/>
          <w:sz w:val="20"/>
          <w:szCs w:val="20"/>
        </w:rPr>
        <w:t>el-</w:t>
      </w:r>
      <w:r w:rsidR="003460AC">
        <w:rPr>
          <w:color w:val="000000"/>
          <w:sz w:val="20"/>
          <w:szCs w:val="20"/>
        </w:rPr>
        <w:t xml:space="preserve">17 design for Msg3 repetition factor. </w:t>
      </w:r>
    </w:p>
    <w:p w14:paraId="43D6C3C3" w14:textId="3AA2E3C7" w:rsidR="003460AC" w:rsidRDefault="003460AC" w:rsidP="003460AC">
      <w:pPr>
        <w:pStyle w:val="ListParagraph"/>
        <w:numPr>
          <w:ilvl w:val="0"/>
          <w:numId w:val="45"/>
        </w:numPr>
        <w:spacing w:before="120" w:after="120" w:line="276" w:lineRule="auto"/>
        <w:jc w:val="both"/>
        <w:rPr>
          <w:color w:val="000000"/>
          <w:sz w:val="20"/>
          <w:szCs w:val="20"/>
        </w:rPr>
      </w:pPr>
      <w:r>
        <w:rPr>
          <w:color w:val="000000"/>
          <w:sz w:val="20"/>
          <w:szCs w:val="20"/>
        </w:rPr>
        <w:t xml:space="preserve">TDRA table for Msg3 is a cell-specific table, not a UE specific table. Given that Msg3 enhancement should not impact legacy UE, either an additional table needs to be signaled by SIB or an additional table should be pre-configured for UEs with Msg3 repetitions. </w:t>
      </w:r>
      <w:r w:rsidR="00783616">
        <w:rPr>
          <w:color w:val="000000"/>
          <w:sz w:val="20"/>
          <w:szCs w:val="20"/>
        </w:rPr>
        <w:t xml:space="preserve">Given that with TDRA indication, all other fields in TDRA like SLIV, K2, </w:t>
      </w:r>
      <w:proofErr w:type="spellStart"/>
      <w:r w:rsidR="00783616">
        <w:rPr>
          <w:color w:val="000000"/>
          <w:sz w:val="20"/>
          <w:szCs w:val="20"/>
        </w:rPr>
        <w:t>etc</w:t>
      </w:r>
      <w:proofErr w:type="spellEnd"/>
      <w:r w:rsidR="00783616">
        <w:rPr>
          <w:color w:val="000000"/>
          <w:sz w:val="20"/>
          <w:szCs w:val="20"/>
        </w:rPr>
        <w:t xml:space="preserve"> shall be repeated</w:t>
      </w:r>
      <w:r w:rsidR="00D640FA">
        <w:rPr>
          <w:color w:val="000000"/>
          <w:sz w:val="20"/>
          <w:szCs w:val="20"/>
        </w:rPr>
        <w:t xml:space="preserve"> as well</w:t>
      </w:r>
      <w:r w:rsidR="00783616">
        <w:rPr>
          <w:color w:val="000000"/>
          <w:sz w:val="20"/>
          <w:szCs w:val="20"/>
        </w:rPr>
        <w:t xml:space="preserve">, additional TDRA indication by SIB </w:t>
      </w:r>
      <w:r>
        <w:rPr>
          <w:color w:val="000000"/>
          <w:sz w:val="20"/>
          <w:szCs w:val="20"/>
        </w:rPr>
        <w:t>means</w:t>
      </w:r>
      <w:r w:rsidR="00D640FA">
        <w:rPr>
          <w:color w:val="000000"/>
          <w:sz w:val="20"/>
          <w:szCs w:val="20"/>
        </w:rPr>
        <w:t xml:space="preserve"> a</w:t>
      </w:r>
      <w:r>
        <w:rPr>
          <w:color w:val="000000"/>
          <w:sz w:val="20"/>
          <w:szCs w:val="20"/>
        </w:rPr>
        <w:t xml:space="preserve"> </w:t>
      </w:r>
      <w:r w:rsidR="00D640FA">
        <w:rPr>
          <w:color w:val="000000"/>
          <w:sz w:val="20"/>
          <w:szCs w:val="20"/>
        </w:rPr>
        <w:t>big</w:t>
      </w:r>
      <w:r>
        <w:rPr>
          <w:color w:val="000000"/>
          <w:sz w:val="20"/>
          <w:szCs w:val="20"/>
        </w:rPr>
        <w:t xml:space="preserve"> overhead, which is not desired for a UE in coverage limited</w:t>
      </w:r>
      <w:r w:rsidR="00783616">
        <w:rPr>
          <w:color w:val="000000"/>
          <w:sz w:val="20"/>
          <w:szCs w:val="20"/>
        </w:rPr>
        <w:t>. On the other hand</w:t>
      </w:r>
      <w:r>
        <w:rPr>
          <w:color w:val="000000"/>
          <w:sz w:val="20"/>
          <w:szCs w:val="20"/>
        </w:rPr>
        <w:t>, a</w:t>
      </w:r>
      <w:r w:rsidR="00783616">
        <w:rPr>
          <w:color w:val="000000"/>
          <w:sz w:val="20"/>
          <w:szCs w:val="20"/>
        </w:rPr>
        <w:t xml:space="preserve"> pre-configured/fixed TDRA table</w:t>
      </w:r>
      <w:r>
        <w:rPr>
          <w:color w:val="000000"/>
          <w:sz w:val="20"/>
          <w:szCs w:val="20"/>
        </w:rPr>
        <w:t xml:space="preserve"> </w:t>
      </w:r>
      <w:r w:rsidR="008A35BA">
        <w:rPr>
          <w:color w:val="000000"/>
          <w:sz w:val="20"/>
          <w:szCs w:val="20"/>
        </w:rPr>
        <w:t>results</w:t>
      </w:r>
      <w:r>
        <w:rPr>
          <w:color w:val="000000"/>
          <w:sz w:val="20"/>
          <w:szCs w:val="20"/>
        </w:rPr>
        <w:t xml:space="preserve"> lack flexibility. </w:t>
      </w:r>
    </w:p>
    <w:p w14:paraId="0AFD9E2A" w14:textId="61B5DD26" w:rsidR="003460AC" w:rsidRPr="003460AC" w:rsidRDefault="003460AC" w:rsidP="003460AC">
      <w:pPr>
        <w:pStyle w:val="ListParagraph"/>
        <w:numPr>
          <w:ilvl w:val="0"/>
          <w:numId w:val="45"/>
        </w:numPr>
        <w:spacing w:before="120" w:after="120" w:line="276" w:lineRule="auto"/>
        <w:jc w:val="both"/>
        <w:rPr>
          <w:color w:val="000000"/>
          <w:sz w:val="20"/>
          <w:szCs w:val="20"/>
        </w:rPr>
      </w:pPr>
      <w:r>
        <w:rPr>
          <w:color w:val="000000"/>
          <w:sz w:val="20"/>
          <w:szCs w:val="20"/>
        </w:rPr>
        <w:t>In R</w:t>
      </w:r>
      <w:r w:rsidR="008A35BA">
        <w:rPr>
          <w:color w:val="000000"/>
          <w:sz w:val="20"/>
          <w:szCs w:val="20"/>
        </w:rPr>
        <w:t>el-</w:t>
      </w:r>
      <w:r>
        <w:rPr>
          <w:color w:val="000000"/>
          <w:sz w:val="20"/>
          <w:szCs w:val="20"/>
        </w:rPr>
        <w:t>16,</w:t>
      </w:r>
      <w:r w:rsidR="008A35BA">
        <w:rPr>
          <w:color w:val="000000"/>
          <w:sz w:val="20"/>
          <w:szCs w:val="20"/>
        </w:rPr>
        <w:t xml:space="preserve"> for a given scheduling flexibility,</w:t>
      </w:r>
      <w:r>
        <w:rPr>
          <w:color w:val="000000"/>
          <w:sz w:val="20"/>
          <w:szCs w:val="20"/>
        </w:rPr>
        <w:t xml:space="preserve"> dynamic indication of repetition factor for PUSCH required a</w:t>
      </w:r>
      <w:r w:rsidR="008A35BA">
        <w:rPr>
          <w:color w:val="000000"/>
          <w:sz w:val="20"/>
          <w:szCs w:val="20"/>
        </w:rPr>
        <w:t>dditional bits in DCI</w:t>
      </w:r>
      <w:r>
        <w:rPr>
          <w:color w:val="000000"/>
          <w:sz w:val="20"/>
          <w:szCs w:val="20"/>
        </w:rPr>
        <w:t xml:space="preserve"> anyway. So</w:t>
      </w:r>
      <w:r w:rsidR="001F067A">
        <w:rPr>
          <w:color w:val="000000"/>
          <w:sz w:val="20"/>
          <w:szCs w:val="20"/>
        </w:rPr>
        <w:t>,</w:t>
      </w:r>
      <w:r>
        <w:rPr>
          <w:color w:val="000000"/>
          <w:sz w:val="20"/>
          <w:szCs w:val="20"/>
        </w:rPr>
        <w:t xml:space="preserve"> for a given scheduling flexibility, we could add new bits to DCI or extend TDRA table size, where both approaches eventually </w:t>
      </w:r>
      <w:r w:rsidR="008A35BA">
        <w:rPr>
          <w:color w:val="000000"/>
          <w:sz w:val="20"/>
          <w:szCs w:val="20"/>
        </w:rPr>
        <w:t xml:space="preserve">had </w:t>
      </w:r>
      <w:r>
        <w:rPr>
          <w:color w:val="000000"/>
          <w:sz w:val="20"/>
          <w:szCs w:val="20"/>
        </w:rPr>
        <w:t>more-less the same</w:t>
      </w:r>
      <w:r w:rsidR="008A35BA">
        <w:rPr>
          <w:color w:val="000000"/>
          <w:sz w:val="20"/>
          <w:szCs w:val="20"/>
        </w:rPr>
        <w:t xml:space="preserve"> performance</w:t>
      </w:r>
      <w:r>
        <w:rPr>
          <w:color w:val="000000"/>
          <w:sz w:val="20"/>
          <w:szCs w:val="20"/>
        </w:rPr>
        <w:t xml:space="preserve">. While in R17, there are “existing bit fields” </w:t>
      </w:r>
      <w:r w:rsidR="008A35BA">
        <w:rPr>
          <w:color w:val="000000"/>
          <w:sz w:val="20"/>
          <w:szCs w:val="20"/>
        </w:rPr>
        <w:t xml:space="preserve">in RAR UL grant </w:t>
      </w:r>
      <w:r>
        <w:rPr>
          <w:color w:val="000000"/>
          <w:sz w:val="20"/>
          <w:szCs w:val="20"/>
        </w:rPr>
        <w:t>that can be repurposed without scarifying performance/flexibility/etc. For example, a UE in coverage limited, will not be scheduled by high MCS values, or short step TPCs</w:t>
      </w:r>
      <w:r w:rsidR="00077A21">
        <w:rPr>
          <w:color w:val="000000"/>
          <w:sz w:val="20"/>
          <w:szCs w:val="20"/>
        </w:rPr>
        <w:t xml:space="preserve">, or </w:t>
      </w:r>
      <w:r w:rsidR="008A35BA">
        <w:rPr>
          <w:color w:val="000000"/>
          <w:sz w:val="20"/>
          <w:szCs w:val="20"/>
        </w:rPr>
        <w:t xml:space="preserve">it does not need initial </w:t>
      </w:r>
      <w:r w:rsidR="00077A21">
        <w:rPr>
          <w:color w:val="000000"/>
          <w:sz w:val="20"/>
          <w:szCs w:val="20"/>
        </w:rPr>
        <w:t>large BWP</w:t>
      </w:r>
      <w:r>
        <w:rPr>
          <w:color w:val="000000"/>
          <w:sz w:val="20"/>
          <w:szCs w:val="20"/>
        </w:rPr>
        <w:t xml:space="preserve">. </w:t>
      </w:r>
      <w:r w:rsidR="001F067A">
        <w:rPr>
          <w:color w:val="000000"/>
          <w:sz w:val="20"/>
          <w:szCs w:val="20"/>
        </w:rPr>
        <w:t>Therefore, those information fields</w:t>
      </w:r>
      <w:r w:rsidR="00077A21">
        <w:rPr>
          <w:color w:val="000000"/>
          <w:sz w:val="20"/>
          <w:szCs w:val="20"/>
        </w:rPr>
        <w:t xml:space="preserve"> (MCS, TPC, FDRA)</w:t>
      </w:r>
      <w:r w:rsidR="001F067A">
        <w:rPr>
          <w:color w:val="000000"/>
          <w:sz w:val="20"/>
          <w:szCs w:val="20"/>
        </w:rPr>
        <w:t xml:space="preserve"> can be repurposed.</w:t>
      </w:r>
      <w:r>
        <w:rPr>
          <w:color w:val="000000"/>
          <w:sz w:val="20"/>
          <w:szCs w:val="20"/>
        </w:rPr>
        <w:t xml:space="preserve">  </w:t>
      </w:r>
    </w:p>
    <w:p w14:paraId="012B1D66" w14:textId="116954A4" w:rsidR="00077A21" w:rsidRDefault="00077A21" w:rsidP="00545717">
      <w:pPr>
        <w:spacing w:before="120" w:after="120" w:line="276" w:lineRule="auto"/>
        <w:jc w:val="both"/>
        <w:rPr>
          <w:color w:val="000000"/>
          <w:sz w:val="20"/>
          <w:szCs w:val="20"/>
        </w:rPr>
      </w:pPr>
      <w:r>
        <w:rPr>
          <w:color w:val="000000"/>
          <w:sz w:val="20"/>
          <w:szCs w:val="20"/>
        </w:rPr>
        <w:t xml:space="preserve">Further, it should be noted that regardless </w:t>
      </w:r>
      <w:r w:rsidR="007A15B9">
        <w:rPr>
          <w:color w:val="000000"/>
          <w:sz w:val="20"/>
          <w:szCs w:val="20"/>
        </w:rPr>
        <w:t xml:space="preserve">of </w:t>
      </w:r>
      <w:r>
        <w:rPr>
          <w:color w:val="000000"/>
          <w:sz w:val="20"/>
          <w:szCs w:val="20"/>
        </w:rPr>
        <w:t xml:space="preserve">which bit information field is selected to indicate repetition factor, UE needs to be indicated on the new interpretation of the RAR UL grant. Of course, as briefly discussed in 105e, one option is to include such indication within the bit field. For example, if TDRA is selected, some of the rows out of 16 rows will indicate no repetitions. Similarly, if two out of 4 MCS bits indicate repetition factor, one state shall be reserved to indicate no repetitions. Such a solution saves extra bit to indicate repetition factor at the cost of reduced scheduling flexibility. Another solution is to have a separate bit </w:t>
      </w:r>
      <w:r w:rsidR="007A15B9">
        <w:rPr>
          <w:color w:val="000000"/>
          <w:sz w:val="20"/>
          <w:szCs w:val="20"/>
        </w:rPr>
        <w:t xml:space="preserve">indicating to UE about new interpretation of RAR UL grant. Given that we have enough reserved bits in </w:t>
      </w:r>
      <w:r w:rsidR="007A15B9" w:rsidRPr="007A15B9">
        <w:rPr>
          <w:color w:val="000000"/>
          <w:sz w:val="20"/>
          <w:szCs w:val="20"/>
        </w:rPr>
        <w:t xml:space="preserve">DCI 1_0 with CRC scrambled by RA-RNTI, or </w:t>
      </w:r>
      <w:proofErr w:type="spellStart"/>
      <w:r w:rsidR="007A15B9" w:rsidRPr="007A15B9">
        <w:rPr>
          <w:color w:val="000000"/>
          <w:sz w:val="20"/>
          <w:szCs w:val="20"/>
        </w:rPr>
        <w:t>MsgB</w:t>
      </w:r>
      <w:proofErr w:type="spellEnd"/>
      <w:r w:rsidR="007A15B9" w:rsidRPr="007A15B9">
        <w:rPr>
          <w:color w:val="000000"/>
          <w:sz w:val="20"/>
          <w:szCs w:val="20"/>
        </w:rPr>
        <w:t>-RNTI,</w:t>
      </w:r>
      <w:r w:rsidR="007A15B9">
        <w:rPr>
          <w:color w:val="000000"/>
          <w:sz w:val="20"/>
          <w:szCs w:val="20"/>
        </w:rPr>
        <w:t xml:space="preserve"> a bit in DCI scheduling Msg2/</w:t>
      </w:r>
      <w:proofErr w:type="spellStart"/>
      <w:r w:rsidR="007A15B9">
        <w:rPr>
          <w:color w:val="000000"/>
          <w:sz w:val="20"/>
          <w:szCs w:val="20"/>
        </w:rPr>
        <w:t>MsgB</w:t>
      </w:r>
      <w:proofErr w:type="spellEnd"/>
      <w:r w:rsidR="007A15B9">
        <w:rPr>
          <w:color w:val="000000"/>
          <w:sz w:val="20"/>
          <w:szCs w:val="20"/>
        </w:rPr>
        <w:t xml:space="preserve"> can explicitly indicate how to interpret UL RAR grant bit fields. </w:t>
      </w:r>
      <w:r>
        <w:rPr>
          <w:color w:val="000000"/>
          <w:sz w:val="20"/>
          <w:szCs w:val="20"/>
        </w:rPr>
        <w:t xml:space="preserve"> </w:t>
      </w:r>
    </w:p>
    <w:p w14:paraId="20255116" w14:textId="5C2EED7E" w:rsidR="00545717" w:rsidRDefault="008A35BA" w:rsidP="00545717">
      <w:pPr>
        <w:spacing w:before="120" w:after="120" w:line="276" w:lineRule="auto"/>
        <w:jc w:val="both"/>
        <w:rPr>
          <w:color w:val="000000"/>
          <w:sz w:val="20"/>
          <w:szCs w:val="20"/>
        </w:rPr>
      </w:pPr>
      <w:r>
        <w:rPr>
          <w:color w:val="000000"/>
          <w:sz w:val="20"/>
          <w:szCs w:val="20"/>
        </w:rPr>
        <w:t>In our view</w:t>
      </w:r>
      <w:r w:rsidR="00545717">
        <w:rPr>
          <w:color w:val="000000"/>
          <w:sz w:val="20"/>
          <w:szCs w:val="20"/>
        </w:rPr>
        <w:t xml:space="preserve">, </w:t>
      </w:r>
      <w:r>
        <w:rPr>
          <w:color w:val="000000"/>
          <w:sz w:val="20"/>
          <w:szCs w:val="20"/>
        </w:rPr>
        <w:t>the procedure to dynamically indicate repetition factor for Msg3 initial transmission can be summarized as follows. F</w:t>
      </w:r>
      <w:r w:rsidR="00545717">
        <w:rPr>
          <w:color w:val="000000"/>
          <w:sz w:val="20"/>
          <w:szCs w:val="20"/>
        </w:rPr>
        <w:t xml:space="preserve">irst a </w:t>
      </w:r>
      <w:r>
        <w:rPr>
          <w:color w:val="000000"/>
          <w:sz w:val="20"/>
          <w:szCs w:val="20"/>
        </w:rPr>
        <w:t xml:space="preserve">small </w:t>
      </w:r>
      <w:r w:rsidR="00545717">
        <w:rPr>
          <w:color w:val="000000"/>
          <w:sz w:val="20"/>
          <w:szCs w:val="20"/>
        </w:rPr>
        <w:t xml:space="preserve">set of repetition numbers are defined </w:t>
      </w:r>
      <w:r>
        <w:rPr>
          <w:color w:val="000000"/>
          <w:sz w:val="20"/>
          <w:szCs w:val="20"/>
        </w:rPr>
        <w:t>(</w:t>
      </w:r>
      <w:r w:rsidR="00545717">
        <w:rPr>
          <w:color w:val="000000"/>
          <w:sz w:val="20"/>
          <w:szCs w:val="20"/>
        </w:rPr>
        <w:t>in SIB1</w:t>
      </w:r>
      <w:r>
        <w:rPr>
          <w:color w:val="000000"/>
          <w:sz w:val="20"/>
          <w:szCs w:val="20"/>
        </w:rPr>
        <w:t xml:space="preserve"> or pre-configured)</w:t>
      </w:r>
      <w:r w:rsidR="00545717">
        <w:rPr>
          <w:color w:val="000000"/>
          <w:sz w:val="20"/>
          <w:szCs w:val="20"/>
        </w:rPr>
        <w:t xml:space="preserve">. Next, for a UE that indicated to be capable of Msg3 repetitions, </w:t>
      </w:r>
      <w:proofErr w:type="spellStart"/>
      <w:r w:rsidR="00545717">
        <w:rPr>
          <w:color w:val="000000"/>
          <w:sz w:val="20"/>
          <w:szCs w:val="20"/>
        </w:rPr>
        <w:t>gNB</w:t>
      </w:r>
      <w:proofErr w:type="spellEnd"/>
      <w:r w:rsidR="00545717">
        <w:rPr>
          <w:color w:val="000000"/>
          <w:sz w:val="20"/>
          <w:szCs w:val="20"/>
        </w:rPr>
        <w:t xml:space="preserve"> signals the repetition factor by repurposing some of the existing bits in UL RAR grant. Such bits are mapped to a repetition number in the set</w:t>
      </w:r>
      <w:r>
        <w:rPr>
          <w:color w:val="000000"/>
          <w:sz w:val="20"/>
          <w:szCs w:val="20"/>
        </w:rPr>
        <w:t xml:space="preserve">. </w:t>
      </w:r>
      <w:r w:rsidR="00974F52">
        <w:rPr>
          <w:color w:val="000000"/>
          <w:sz w:val="20"/>
          <w:szCs w:val="20"/>
        </w:rPr>
        <w:t xml:space="preserve">Further, UE is indicated </w:t>
      </w:r>
      <w:r>
        <w:rPr>
          <w:color w:val="000000"/>
          <w:sz w:val="20"/>
          <w:szCs w:val="20"/>
        </w:rPr>
        <w:t>about new RAR interpretation by</w:t>
      </w:r>
      <w:r w:rsidR="00545717">
        <w:rPr>
          <w:color w:val="000000"/>
          <w:sz w:val="20"/>
          <w:szCs w:val="20"/>
        </w:rPr>
        <w:t xml:space="preserve"> a single reserved bit in DCI 1_0 with CRC scrambled by RA-RNTI.</w:t>
      </w:r>
    </w:p>
    <w:p w14:paraId="52A4778E" w14:textId="7386B3DA" w:rsidR="00545717" w:rsidRPr="00974F52" w:rsidRDefault="00974F52" w:rsidP="00974F52">
      <w:pPr>
        <w:spacing w:before="120" w:after="120" w:line="276" w:lineRule="auto"/>
        <w:jc w:val="both"/>
        <w:rPr>
          <w:color w:val="000000"/>
          <w:sz w:val="20"/>
          <w:szCs w:val="20"/>
        </w:rPr>
      </w:pPr>
      <w:r>
        <w:rPr>
          <w:color w:val="000000"/>
          <w:sz w:val="20"/>
          <w:szCs w:val="20"/>
        </w:rPr>
        <w:t>Based on the above argument, we have the following proposal:</w:t>
      </w:r>
    </w:p>
    <w:p w14:paraId="0A8B7621" w14:textId="3ACA5E41" w:rsidR="00545717" w:rsidRPr="00545717" w:rsidRDefault="00545717" w:rsidP="00545717">
      <w:pPr>
        <w:jc w:val="both"/>
        <w:rPr>
          <w:color w:val="000000"/>
          <w:sz w:val="20"/>
          <w:szCs w:val="20"/>
        </w:rPr>
      </w:pPr>
      <w:r w:rsidRPr="00F176AB">
        <w:rPr>
          <w:b/>
          <w:bCs/>
          <w:color w:val="000000"/>
          <w:sz w:val="20"/>
          <w:szCs w:val="20"/>
        </w:rPr>
        <w:t xml:space="preserve">Proposal </w:t>
      </w:r>
      <w:r w:rsidR="00812AF2">
        <w:rPr>
          <w:b/>
          <w:bCs/>
          <w:color w:val="000000"/>
          <w:sz w:val="20"/>
          <w:szCs w:val="20"/>
        </w:rPr>
        <w:t>1</w:t>
      </w:r>
      <w:r w:rsidRPr="00545717">
        <w:rPr>
          <w:color w:val="000000"/>
          <w:sz w:val="20"/>
          <w:szCs w:val="20"/>
        </w:rPr>
        <w:t>: For a UE capable of Msg3 transmission with repetitions, support dynamic indication of repetition factor using</w:t>
      </w:r>
    </w:p>
    <w:p w14:paraId="18E064C6" w14:textId="7A7C4DC7" w:rsidR="00974F52" w:rsidRDefault="00974F52" w:rsidP="00545717">
      <w:pPr>
        <w:pStyle w:val="ListParagraph"/>
        <w:numPr>
          <w:ilvl w:val="0"/>
          <w:numId w:val="34"/>
        </w:numPr>
        <w:contextualSpacing w:val="0"/>
        <w:jc w:val="both"/>
        <w:rPr>
          <w:color w:val="000000"/>
          <w:sz w:val="20"/>
          <w:szCs w:val="20"/>
        </w:rPr>
      </w:pPr>
      <w:r>
        <w:rPr>
          <w:color w:val="000000"/>
          <w:sz w:val="20"/>
          <w:szCs w:val="20"/>
        </w:rPr>
        <w:t xml:space="preserve">MCS, </w:t>
      </w:r>
      <w:r w:rsidR="008A35BA">
        <w:rPr>
          <w:color w:val="000000"/>
          <w:sz w:val="20"/>
          <w:szCs w:val="20"/>
        </w:rPr>
        <w:t xml:space="preserve">or </w:t>
      </w:r>
      <w:r>
        <w:rPr>
          <w:color w:val="000000"/>
          <w:sz w:val="20"/>
          <w:szCs w:val="20"/>
        </w:rPr>
        <w:t>FDRA or TPC</w:t>
      </w:r>
      <w:r w:rsidRPr="00545717">
        <w:rPr>
          <w:color w:val="000000"/>
          <w:sz w:val="20"/>
          <w:szCs w:val="20"/>
        </w:rPr>
        <w:t xml:space="preserve"> </w:t>
      </w:r>
    </w:p>
    <w:p w14:paraId="3D30C84D" w14:textId="3FB2BF55" w:rsidR="00CD725C" w:rsidRPr="008A35BA" w:rsidRDefault="00545717" w:rsidP="00A84E1F">
      <w:pPr>
        <w:pStyle w:val="ListParagraph"/>
        <w:numPr>
          <w:ilvl w:val="0"/>
          <w:numId w:val="34"/>
        </w:numPr>
        <w:contextualSpacing w:val="0"/>
        <w:jc w:val="both"/>
        <w:rPr>
          <w:color w:val="000000"/>
          <w:sz w:val="20"/>
          <w:szCs w:val="20"/>
        </w:rPr>
      </w:pPr>
      <w:r w:rsidRPr="00545717">
        <w:rPr>
          <w:color w:val="000000"/>
          <w:sz w:val="20"/>
          <w:szCs w:val="20"/>
        </w:rPr>
        <w:t>a reserved bit in DCI 1_0 to indicate repurposing some of the bit fields in RAR UL grant</w:t>
      </w:r>
      <w:r w:rsidRPr="008A35BA">
        <w:rPr>
          <w:color w:val="000000"/>
          <w:sz w:val="20"/>
          <w:szCs w:val="20"/>
        </w:rPr>
        <w:t xml:space="preserve">. </w:t>
      </w:r>
    </w:p>
    <w:p w14:paraId="17ADC801" w14:textId="77777777" w:rsidR="00A84E1F" w:rsidRDefault="00A84E1F" w:rsidP="00A84E1F">
      <w:pPr>
        <w:jc w:val="both"/>
        <w:rPr>
          <w:color w:val="000000"/>
          <w:sz w:val="20"/>
          <w:szCs w:val="20"/>
        </w:rPr>
      </w:pPr>
    </w:p>
    <w:p w14:paraId="36C74498" w14:textId="39D9687A" w:rsidR="00F45F93" w:rsidRDefault="00545717" w:rsidP="00545717">
      <w:pPr>
        <w:spacing w:before="120" w:after="120"/>
        <w:jc w:val="both"/>
        <w:rPr>
          <w:color w:val="000000"/>
          <w:sz w:val="20"/>
          <w:szCs w:val="20"/>
        </w:rPr>
      </w:pPr>
      <w:r>
        <w:rPr>
          <w:color w:val="000000"/>
          <w:sz w:val="20"/>
          <w:szCs w:val="20"/>
        </w:rPr>
        <w:t xml:space="preserve">Similarly, to indicate number of repetitions for Msg3 retransmission, some of the reserved bits in DCI 0_0 with CRC scrambled by TC-RNTI, e.g., HPN bit field, can be mapped to one of values in a set of repetition factors defined by SIB1. </w:t>
      </w:r>
    </w:p>
    <w:p w14:paraId="37F613DF" w14:textId="7D99CD3C" w:rsidR="00545717" w:rsidRDefault="00545717" w:rsidP="00545717">
      <w:pPr>
        <w:jc w:val="both"/>
        <w:rPr>
          <w:color w:val="000000"/>
          <w:sz w:val="20"/>
          <w:szCs w:val="20"/>
        </w:rPr>
      </w:pPr>
      <w:r w:rsidRPr="00F176AB">
        <w:rPr>
          <w:b/>
          <w:bCs/>
          <w:color w:val="000000"/>
          <w:sz w:val="20"/>
          <w:szCs w:val="20"/>
        </w:rPr>
        <w:t xml:space="preserve">Proposal </w:t>
      </w:r>
      <w:r w:rsidR="00812AF2">
        <w:rPr>
          <w:b/>
          <w:bCs/>
          <w:color w:val="000000"/>
          <w:sz w:val="20"/>
          <w:szCs w:val="20"/>
        </w:rPr>
        <w:t>2</w:t>
      </w:r>
      <w:r w:rsidRPr="00545717">
        <w:rPr>
          <w:color w:val="000000"/>
          <w:sz w:val="20"/>
          <w:szCs w:val="20"/>
        </w:rPr>
        <w:t xml:space="preserve">: For a UE capable of Msg3 transmission with repetitions, support dynamic indication of repetition factor using SIB1 indicating S, a set of repetitions factors, and some of the reserved bit in DCI 0_0 to be mapped to a repetition factor in the set </w:t>
      </w:r>
      <w:r w:rsidR="00F452E6">
        <w:rPr>
          <w:color w:val="000000"/>
          <w:sz w:val="20"/>
          <w:szCs w:val="20"/>
        </w:rPr>
        <w:t>of repetitions</w:t>
      </w:r>
      <w:r w:rsidRPr="00545717">
        <w:rPr>
          <w:color w:val="000000"/>
          <w:sz w:val="20"/>
          <w:szCs w:val="20"/>
        </w:rPr>
        <w:t xml:space="preserve">. </w:t>
      </w:r>
    </w:p>
    <w:p w14:paraId="6413B5E7" w14:textId="77777777" w:rsidR="00545717" w:rsidRDefault="00545717" w:rsidP="00545717">
      <w:pPr>
        <w:jc w:val="both"/>
        <w:rPr>
          <w:b/>
          <w:bCs/>
          <w:color w:val="000000"/>
          <w:sz w:val="20"/>
          <w:szCs w:val="20"/>
        </w:rPr>
      </w:pPr>
    </w:p>
    <w:p w14:paraId="052A60F1" w14:textId="12B0548F" w:rsidR="00D4606C" w:rsidRDefault="00D4606C" w:rsidP="00D015E7">
      <w:pPr>
        <w:jc w:val="both"/>
        <w:rPr>
          <w:sz w:val="20"/>
          <w:szCs w:val="20"/>
        </w:rPr>
      </w:pPr>
    </w:p>
    <w:p w14:paraId="0ED64D27" w14:textId="618D4F6A" w:rsidR="00545717" w:rsidRPr="00D12C2E" w:rsidRDefault="00545717" w:rsidP="00545717">
      <w:pPr>
        <w:pStyle w:val="Heading2"/>
      </w:pPr>
      <w:r>
        <w:t>Procedure of Frequency Hopping Mode Indication</w:t>
      </w:r>
    </w:p>
    <w:p w14:paraId="599592CA" w14:textId="688430F9" w:rsidR="00C208B5" w:rsidRPr="00C208B5" w:rsidRDefault="00545717" w:rsidP="00C208B5">
      <w:pPr>
        <w:spacing w:before="120" w:after="120" w:line="276" w:lineRule="auto"/>
        <w:jc w:val="both"/>
        <w:rPr>
          <w:color w:val="000000"/>
          <w:sz w:val="20"/>
          <w:szCs w:val="20"/>
        </w:rPr>
      </w:pPr>
      <w:r>
        <w:rPr>
          <w:color w:val="000000"/>
          <w:sz w:val="20"/>
          <w:szCs w:val="20"/>
        </w:rPr>
        <w:t>In the coverage enhancement study, Msg3 PUSCH repetition with the inter-slot hopping was studied. As it was shown in [</w:t>
      </w:r>
      <w:r w:rsidR="005C187F">
        <w:rPr>
          <w:color w:val="000000"/>
          <w:sz w:val="20"/>
          <w:szCs w:val="20"/>
        </w:rPr>
        <w:t>4</w:t>
      </w:r>
      <w:r>
        <w:rPr>
          <w:color w:val="000000"/>
          <w:sz w:val="20"/>
          <w:szCs w:val="20"/>
        </w:rPr>
        <w:t>][</w:t>
      </w:r>
      <w:r w:rsidR="005C187F">
        <w:rPr>
          <w:color w:val="000000"/>
          <w:sz w:val="20"/>
          <w:szCs w:val="20"/>
        </w:rPr>
        <w:t>5</w:t>
      </w:r>
      <w:r>
        <w:rPr>
          <w:color w:val="000000"/>
          <w:sz w:val="20"/>
          <w:szCs w:val="20"/>
        </w:rPr>
        <w:t>], there is about 3.8dB SNR gain with two repetitions and inter-slot hopping c</w:t>
      </w:r>
      <w:r w:rsidRPr="00CF162B">
        <w:rPr>
          <w:color w:val="000000"/>
          <w:sz w:val="20"/>
          <w:szCs w:val="20"/>
        </w:rPr>
        <w:t>omparing with no repetition and no intra-slot hopping</w:t>
      </w:r>
      <w:r>
        <w:rPr>
          <w:color w:val="000000"/>
          <w:sz w:val="20"/>
          <w:szCs w:val="20"/>
        </w:rPr>
        <w:t xml:space="preserve">. </w:t>
      </w:r>
      <w:r w:rsidR="00C208B5">
        <w:rPr>
          <w:rFonts w:eastAsia="MS Mincho"/>
          <w:sz w:val="20"/>
          <w:szCs w:val="20"/>
          <w:lang w:eastAsia="ja-JP"/>
        </w:rPr>
        <w:t>Further, in RAN1#104-e meeting, it was agreed that:</w:t>
      </w:r>
    </w:p>
    <w:p w14:paraId="14FA3A32" w14:textId="5D0AD209" w:rsidR="00C208B5" w:rsidRDefault="00C208B5" w:rsidP="00C208B5">
      <w:pPr>
        <w:jc w:val="both"/>
        <w:rPr>
          <w:rFonts w:eastAsia="MS Mincho"/>
          <w:sz w:val="20"/>
          <w:szCs w:val="20"/>
          <w:lang w:eastAsia="ja-JP"/>
        </w:rPr>
      </w:pPr>
      <w:r w:rsidRPr="003B0EAC">
        <w:rPr>
          <w:rFonts w:eastAsia="MS Mincho"/>
          <w:sz w:val="20"/>
          <w:szCs w:val="20"/>
          <w:highlight w:val="green"/>
          <w:lang w:eastAsia="ja-JP"/>
        </w:rPr>
        <w:t>Agreements</w:t>
      </w:r>
      <w:r w:rsidRPr="000C288F">
        <w:rPr>
          <w:rFonts w:eastAsia="MS Mincho"/>
          <w:sz w:val="20"/>
          <w:szCs w:val="20"/>
          <w:lang w:eastAsia="ja-JP"/>
        </w:rPr>
        <w:t>:</w:t>
      </w:r>
      <w:r>
        <w:rPr>
          <w:rFonts w:eastAsia="MS Mincho"/>
          <w:sz w:val="20"/>
          <w:szCs w:val="20"/>
          <w:lang w:eastAsia="ja-JP"/>
        </w:rPr>
        <w:t xml:space="preserve"> </w:t>
      </w:r>
      <w:r w:rsidRPr="000C288F">
        <w:rPr>
          <w:rFonts w:eastAsia="MS Mincho"/>
          <w:sz w:val="20"/>
          <w:szCs w:val="20"/>
          <w:lang w:eastAsia="ja-JP"/>
        </w:rPr>
        <w:t>Support inter-slot frequency hopping for repetition of Msg3 initial and re-transmission.</w:t>
      </w:r>
    </w:p>
    <w:p w14:paraId="60388AE4" w14:textId="2D834955" w:rsidR="00C208B5" w:rsidRPr="00C208B5" w:rsidRDefault="00C208B5" w:rsidP="00C208B5">
      <w:pPr>
        <w:pStyle w:val="NormalWeb"/>
        <w:numPr>
          <w:ilvl w:val="1"/>
          <w:numId w:val="31"/>
        </w:numPr>
        <w:spacing w:before="0" w:beforeAutospacing="0" w:after="0" w:afterAutospacing="0"/>
        <w:jc w:val="both"/>
        <w:rPr>
          <w:rFonts w:eastAsia="MS Mincho"/>
          <w:sz w:val="20"/>
          <w:szCs w:val="20"/>
          <w:lang w:eastAsia="ja-JP"/>
        </w:rPr>
      </w:pPr>
      <w:r w:rsidRPr="000C288F">
        <w:rPr>
          <w:rFonts w:eastAsia="MS Mincho"/>
          <w:sz w:val="20"/>
          <w:szCs w:val="20"/>
          <w:lang w:eastAsia="ja-JP"/>
        </w:rPr>
        <w:t>FFS details, e.g., signaling etc.</w:t>
      </w:r>
    </w:p>
    <w:p w14:paraId="65F3493C" w14:textId="13813E1D" w:rsidR="00545717" w:rsidRDefault="00545717" w:rsidP="00545717">
      <w:pPr>
        <w:spacing w:before="120" w:after="120" w:line="276" w:lineRule="auto"/>
        <w:jc w:val="both"/>
        <w:rPr>
          <w:color w:val="000000"/>
          <w:sz w:val="20"/>
          <w:szCs w:val="20"/>
        </w:rPr>
      </w:pPr>
      <w:r>
        <w:rPr>
          <w:color w:val="000000"/>
          <w:sz w:val="20"/>
          <w:szCs w:val="20"/>
        </w:rPr>
        <w:t xml:space="preserve">In current specification, there is a single bit frequency hopping flag in UL RAR grant (or UL </w:t>
      </w:r>
      <w:proofErr w:type="spellStart"/>
      <w:r>
        <w:rPr>
          <w:color w:val="000000"/>
          <w:sz w:val="20"/>
          <w:szCs w:val="20"/>
        </w:rPr>
        <w:t>fallbackRAR</w:t>
      </w:r>
      <w:proofErr w:type="spellEnd"/>
      <w:r>
        <w:rPr>
          <w:color w:val="000000"/>
          <w:sz w:val="20"/>
          <w:szCs w:val="20"/>
        </w:rPr>
        <w:t xml:space="preserve"> grant) that indicates </w:t>
      </w:r>
      <w:proofErr w:type="gramStart"/>
      <w:r>
        <w:rPr>
          <w:color w:val="000000"/>
          <w:sz w:val="20"/>
          <w:szCs w:val="20"/>
        </w:rPr>
        <w:t>whether or not</w:t>
      </w:r>
      <w:proofErr w:type="gramEnd"/>
      <w:r>
        <w:rPr>
          <w:color w:val="000000"/>
          <w:sz w:val="20"/>
          <w:szCs w:val="20"/>
        </w:rPr>
        <w:t xml:space="preserve"> intra-slot FH is enabled for Msg3 PUSCH initial transmission. Similarly, for Msg3 retransmission, </w:t>
      </w:r>
      <w:r>
        <w:rPr>
          <w:color w:val="000000"/>
          <w:sz w:val="20"/>
          <w:szCs w:val="20"/>
        </w:rPr>
        <w:lastRenderedPageBreak/>
        <w:t>intra-slot FH is indicated by a frequency hopping flag in DCI 0_0 that schedules Msg3 retransmission. Now in Rel-17 and with Msg3 transmission with repetitions, some signaling is required to indicate the frequency hopping mode, e.g., inter vs intra-slot FH, across different repetitions</w:t>
      </w:r>
      <w:r w:rsidRPr="00CF162B">
        <w:rPr>
          <w:color w:val="000000"/>
          <w:sz w:val="20"/>
          <w:szCs w:val="20"/>
        </w:rPr>
        <w:t>.</w:t>
      </w:r>
      <w:r>
        <w:rPr>
          <w:color w:val="000000"/>
          <w:sz w:val="20"/>
          <w:szCs w:val="20"/>
        </w:rPr>
        <w:t xml:space="preserve"> </w:t>
      </w:r>
    </w:p>
    <w:p w14:paraId="414D6E18" w14:textId="77777777" w:rsidR="00545717" w:rsidRPr="000668E1" w:rsidRDefault="00545717" w:rsidP="00545717">
      <w:pPr>
        <w:spacing w:before="120" w:after="120" w:line="276" w:lineRule="auto"/>
        <w:jc w:val="both"/>
        <w:rPr>
          <w:rFonts w:eastAsiaTheme="minorEastAsia"/>
        </w:rPr>
      </w:pPr>
      <w:r>
        <w:rPr>
          <w:color w:val="000000"/>
          <w:sz w:val="20"/>
          <w:szCs w:val="20"/>
        </w:rPr>
        <w:t>For initial Msg3 transmission with repetitions, the indication of frequency hopping mode can be done through some of the unused bits in DCI 1_0, with CRC scrambled by RA-RNTI. Although, given that there is already a FH flag in UL RAR grant, having further bits in DCI to indicate the FH mode is a sub-optimal design. Alternatively, for a UE supporting Msg3 PUSCH with repetitions, FH mode can be indicated by SIB. While such indication by SIB does not need to use more bits in DCI, or to repurpose more bits in UL RAR grant, but it lacks the flexibility to dynamically indicate the FH mode. A middle ground design could be to assume a FH is always enabled for a UE with Msg3 transmission with repetitions. Then the existing FH flag in UL RAR grant, or in DCI 0_0 scheduling Msg3 retransmission, will simply indicate the FH mode, e.g., 0/1 as inter/intra slot frequency hopping.</w:t>
      </w:r>
    </w:p>
    <w:p w14:paraId="52856CC1" w14:textId="5A4B0E88" w:rsidR="00545717" w:rsidRPr="00545717" w:rsidRDefault="00545717" w:rsidP="00545717">
      <w:pPr>
        <w:jc w:val="both"/>
        <w:rPr>
          <w:color w:val="000000"/>
          <w:sz w:val="20"/>
          <w:szCs w:val="20"/>
        </w:rPr>
      </w:pPr>
      <w:r>
        <w:rPr>
          <w:b/>
          <w:bCs/>
          <w:color w:val="000000"/>
          <w:sz w:val="20"/>
          <w:szCs w:val="20"/>
        </w:rPr>
        <w:t xml:space="preserve">Proposal </w:t>
      </w:r>
      <w:r w:rsidR="005B6634">
        <w:rPr>
          <w:b/>
          <w:bCs/>
          <w:color w:val="000000"/>
          <w:sz w:val="20"/>
          <w:szCs w:val="20"/>
        </w:rPr>
        <w:t>3</w:t>
      </w:r>
      <w:r w:rsidRPr="00545717">
        <w:rPr>
          <w:color w:val="000000"/>
          <w:sz w:val="20"/>
          <w:szCs w:val="20"/>
        </w:rPr>
        <w:t xml:space="preserve">: FH is always enabled for a UE with Msg3 transmission with repetitions. </w:t>
      </w:r>
    </w:p>
    <w:p w14:paraId="63AA0061" w14:textId="125D20AE" w:rsidR="00545717" w:rsidRDefault="00545717" w:rsidP="00545717">
      <w:pPr>
        <w:pStyle w:val="ListParagraph"/>
        <w:numPr>
          <w:ilvl w:val="0"/>
          <w:numId w:val="35"/>
        </w:numPr>
        <w:contextualSpacing w:val="0"/>
        <w:jc w:val="both"/>
        <w:rPr>
          <w:color w:val="000000"/>
          <w:sz w:val="20"/>
          <w:szCs w:val="20"/>
        </w:rPr>
      </w:pPr>
      <w:r w:rsidRPr="00545717">
        <w:rPr>
          <w:color w:val="000000"/>
          <w:sz w:val="20"/>
          <w:szCs w:val="20"/>
        </w:rPr>
        <w:t xml:space="preserve">For Msg3 initial transmission, the single bit for FH flag in RAR UL grant (or </w:t>
      </w:r>
      <w:proofErr w:type="spellStart"/>
      <w:r w:rsidRPr="00545717">
        <w:rPr>
          <w:color w:val="000000"/>
          <w:sz w:val="20"/>
          <w:szCs w:val="20"/>
        </w:rPr>
        <w:t>fallbackRAR</w:t>
      </w:r>
      <w:proofErr w:type="spellEnd"/>
      <w:r w:rsidRPr="00545717">
        <w:rPr>
          <w:color w:val="000000"/>
          <w:sz w:val="20"/>
          <w:szCs w:val="20"/>
        </w:rPr>
        <w:t>) is repurposed to indicate the FH mode.</w:t>
      </w:r>
    </w:p>
    <w:p w14:paraId="19BB6DE2" w14:textId="421B6427" w:rsidR="003B49A5" w:rsidRPr="00545717" w:rsidRDefault="003B49A5" w:rsidP="00545717">
      <w:pPr>
        <w:pStyle w:val="ListParagraph"/>
        <w:numPr>
          <w:ilvl w:val="0"/>
          <w:numId w:val="35"/>
        </w:numPr>
        <w:contextualSpacing w:val="0"/>
        <w:jc w:val="both"/>
        <w:rPr>
          <w:color w:val="000000"/>
          <w:sz w:val="20"/>
          <w:szCs w:val="20"/>
        </w:rPr>
      </w:pPr>
      <w:r>
        <w:rPr>
          <w:color w:val="000000"/>
          <w:sz w:val="20"/>
          <w:szCs w:val="20"/>
        </w:rPr>
        <w:t xml:space="preserve">Alternatively, </w:t>
      </w:r>
      <w:r w:rsidRPr="00545717">
        <w:rPr>
          <w:color w:val="000000"/>
          <w:sz w:val="20"/>
          <w:szCs w:val="20"/>
        </w:rPr>
        <w:t>for a UE with Msg3 transmission with repetitions</w:t>
      </w:r>
      <w:r>
        <w:rPr>
          <w:color w:val="000000"/>
          <w:sz w:val="20"/>
          <w:szCs w:val="20"/>
        </w:rPr>
        <w:t xml:space="preserve"> only inter-slot FH is supported, if enabled by the single bit </w:t>
      </w:r>
      <w:r w:rsidRPr="00545717">
        <w:rPr>
          <w:color w:val="000000"/>
          <w:sz w:val="20"/>
          <w:szCs w:val="20"/>
        </w:rPr>
        <w:t>for FH flag in RAR UL grant</w:t>
      </w:r>
    </w:p>
    <w:p w14:paraId="2BBED9F5" w14:textId="6010D48A" w:rsidR="00FC751E" w:rsidRDefault="00FC751E" w:rsidP="00FC751E">
      <w:pPr>
        <w:jc w:val="both"/>
        <w:rPr>
          <w:color w:val="000000"/>
          <w:sz w:val="20"/>
          <w:szCs w:val="20"/>
        </w:rPr>
      </w:pPr>
    </w:p>
    <w:p w14:paraId="00B68E00" w14:textId="77777777" w:rsidR="00FC751E" w:rsidRPr="00FC751E" w:rsidRDefault="00FC751E" w:rsidP="00FC751E">
      <w:pPr>
        <w:jc w:val="both"/>
        <w:rPr>
          <w:color w:val="000000"/>
          <w:sz w:val="20"/>
          <w:szCs w:val="20"/>
        </w:rPr>
      </w:pPr>
    </w:p>
    <w:p w14:paraId="72385611" w14:textId="2B88A5D2" w:rsidR="00FC751E" w:rsidRPr="00D12C2E" w:rsidRDefault="00FC751E" w:rsidP="00FC751E">
      <w:pPr>
        <w:pStyle w:val="Heading2"/>
      </w:pPr>
      <w:r>
        <w:t>Waveform indication for Msg3</w:t>
      </w:r>
    </w:p>
    <w:p w14:paraId="1824D941" w14:textId="17884FC5" w:rsidR="00AB60F9" w:rsidRPr="00AB60F9" w:rsidRDefault="00AB60F9" w:rsidP="00AB60F9">
      <w:pPr>
        <w:jc w:val="both"/>
        <w:rPr>
          <w:color w:val="000000"/>
          <w:sz w:val="20"/>
          <w:szCs w:val="20"/>
        </w:rPr>
      </w:pPr>
      <w:r>
        <w:rPr>
          <w:color w:val="000000"/>
          <w:sz w:val="20"/>
          <w:szCs w:val="20"/>
        </w:rPr>
        <w:t xml:space="preserve">In current specification, </w:t>
      </w:r>
      <w:proofErr w:type="gramStart"/>
      <w:r>
        <w:rPr>
          <w:color w:val="000000"/>
          <w:sz w:val="20"/>
          <w:szCs w:val="20"/>
        </w:rPr>
        <w:t>whether or not</w:t>
      </w:r>
      <w:proofErr w:type="gramEnd"/>
      <w:r>
        <w:rPr>
          <w:color w:val="000000"/>
          <w:sz w:val="20"/>
          <w:szCs w:val="20"/>
        </w:rPr>
        <w:t xml:space="preserve"> transform precoding is enabled for Msg3 transmission is indicated by a cell-specific parameter, </w:t>
      </w:r>
      <w:r w:rsidRPr="00AB60F9">
        <w:rPr>
          <w:i/>
          <w:iCs/>
          <w:color w:val="000000"/>
          <w:sz w:val="20"/>
          <w:szCs w:val="20"/>
        </w:rPr>
        <w:t>msg3-transformPrecoder</w:t>
      </w:r>
      <w:r>
        <w:rPr>
          <w:color w:val="000000"/>
          <w:sz w:val="20"/>
          <w:szCs w:val="20"/>
        </w:rPr>
        <w:t>. More, precisely, f</w:t>
      </w:r>
      <w:r w:rsidRPr="00AB60F9">
        <w:rPr>
          <w:color w:val="000000"/>
          <w:sz w:val="20"/>
          <w:szCs w:val="20"/>
        </w:rPr>
        <w:t>rom 38.214, Sec. 6.1.3, we have:</w:t>
      </w:r>
    </w:p>
    <w:p w14:paraId="58AF4650" w14:textId="77777777" w:rsidR="00AB60F9" w:rsidRPr="00AB60F9" w:rsidRDefault="00AB60F9" w:rsidP="00AB60F9">
      <w:pPr>
        <w:numPr>
          <w:ilvl w:val="0"/>
          <w:numId w:val="18"/>
        </w:numPr>
        <w:jc w:val="both"/>
        <w:rPr>
          <w:color w:val="000000"/>
          <w:sz w:val="20"/>
          <w:szCs w:val="20"/>
        </w:rPr>
      </w:pPr>
      <w:r w:rsidRPr="00AB60F9">
        <w:rPr>
          <w:color w:val="000000"/>
          <w:sz w:val="20"/>
          <w:szCs w:val="20"/>
        </w:rPr>
        <w:t xml:space="preserve">For a PUSCH scheduled by RAR UL grant, or for a PUSCH scheduled by </w:t>
      </w:r>
      <w:proofErr w:type="spellStart"/>
      <w:r w:rsidRPr="00AB60F9">
        <w:rPr>
          <w:color w:val="000000"/>
          <w:sz w:val="20"/>
          <w:szCs w:val="20"/>
        </w:rPr>
        <w:t>fallbackRAR</w:t>
      </w:r>
      <w:proofErr w:type="spellEnd"/>
      <w:r w:rsidRPr="00AB60F9">
        <w:rPr>
          <w:color w:val="000000"/>
          <w:sz w:val="20"/>
          <w:szCs w:val="20"/>
        </w:rPr>
        <w:t xml:space="preserve"> UL grant, or for a PUSCH scheduled by DCI format 0_0 with CRC scrambled by TC-RNTI, the UE shall consider the transform precoding either 'enabled' or 'disabled' according to the higher layer configured parameter </w:t>
      </w:r>
      <w:r w:rsidRPr="00AB60F9">
        <w:rPr>
          <w:i/>
          <w:iCs/>
          <w:color w:val="000000"/>
          <w:sz w:val="20"/>
          <w:szCs w:val="20"/>
        </w:rPr>
        <w:t>msg3-transformPrecoder</w:t>
      </w:r>
      <w:r w:rsidRPr="00AB60F9">
        <w:rPr>
          <w:color w:val="000000"/>
          <w:sz w:val="20"/>
          <w:szCs w:val="20"/>
        </w:rPr>
        <w:t>.</w:t>
      </w:r>
    </w:p>
    <w:p w14:paraId="572951A3" w14:textId="77777777" w:rsidR="00AB60F9" w:rsidRPr="00AB60F9" w:rsidRDefault="00AB60F9" w:rsidP="00AB60F9">
      <w:pPr>
        <w:jc w:val="both"/>
        <w:rPr>
          <w:color w:val="000000"/>
          <w:sz w:val="20"/>
          <w:szCs w:val="20"/>
        </w:rPr>
      </w:pPr>
      <w:r w:rsidRPr="00AB60F9">
        <w:rPr>
          <w:color w:val="000000"/>
          <w:sz w:val="20"/>
          <w:szCs w:val="20"/>
        </w:rPr>
        <w:t>From 38.331, we have:</w:t>
      </w:r>
    </w:p>
    <w:p w14:paraId="672DCD9A" w14:textId="77777777" w:rsidR="00AB60F9" w:rsidRPr="00AB60F9" w:rsidRDefault="00AB60F9" w:rsidP="00AB60F9">
      <w:pPr>
        <w:numPr>
          <w:ilvl w:val="1"/>
          <w:numId w:val="18"/>
        </w:numPr>
        <w:jc w:val="both"/>
        <w:rPr>
          <w:color w:val="000000"/>
          <w:sz w:val="20"/>
          <w:szCs w:val="20"/>
        </w:rPr>
      </w:pPr>
      <w:r w:rsidRPr="00AB60F9">
        <w:rPr>
          <w:i/>
          <w:iCs/>
          <w:color w:val="000000"/>
          <w:sz w:val="20"/>
          <w:szCs w:val="20"/>
        </w:rPr>
        <w:t xml:space="preserve">msg3-transformPrecoder </w:t>
      </w:r>
      <w:r w:rsidRPr="00AB60F9">
        <w:rPr>
          <w:color w:val="000000"/>
          <w:sz w:val="20"/>
          <w:szCs w:val="20"/>
        </w:rPr>
        <w:t xml:space="preserve">is configured the cell specific IE </w:t>
      </w:r>
      <w:r w:rsidRPr="00AB60F9">
        <w:rPr>
          <w:i/>
          <w:iCs/>
          <w:color w:val="000000"/>
          <w:sz w:val="20"/>
          <w:szCs w:val="20"/>
        </w:rPr>
        <w:t>RACH-</w:t>
      </w:r>
      <w:proofErr w:type="spellStart"/>
      <w:r w:rsidRPr="00AB60F9">
        <w:rPr>
          <w:i/>
          <w:iCs/>
          <w:color w:val="000000"/>
          <w:sz w:val="20"/>
          <w:szCs w:val="20"/>
        </w:rPr>
        <w:t>ConfigCommon</w:t>
      </w:r>
      <w:proofErr w:type="spellEnd"/>
      <w:r w:rsidRPr="00AB60F9">
        <w:rPr>
          <w:color w:val="000000"/>
          <w:sz w:val="20"/>
          <w:szCs w:val="20"/>
        </w:rPr>
        <w:t xml:space="preserve"> </w:t>
      </w:r>
    </w:p>
    <w:p w14:paraId="664E8020" w14:textId="77777777" w:rsidR="00AB60F9" w:rsidRDefault="00AB60F9" w:rsidP="00AB60F9">
      <w:pPr>
        <w:jc w:val="both"/>
        <w:rPr>
          <w:color w:val="000000"/>
          <w:sz w:val="20"/>
          <w:szCs w:val="20"/>
        </w:rPr>
      </w:pPr>
    </w:p>
    <w:p w14:paraId="16E24E96" w14:textId="1E6249CA" w:rsidR="00AB60F9" w:rsidRDefault="00AB60F9" w:rsidP="00AB60F9">
      <w:pPr>
        <w:jc w:val="both"/>
        <w:rPr>
          <w:color w:val="000000"/>
          <w:sz w:val="20"/>
          <w:szCs w:val="20"/>
        </w:rPr>
      </w:pPr>
      <w:r>
        <w:rPr>
          <w:color w:val="000000"/>
          <w:sz w:val="20"/>
          <w:szCs w:val="20"/>
        </w:rPr>
        <w:t xml:space="preserve">While NW may choose not to enable transform precoding for all UEs performing RACH, it is desired to have a mechanism to </w:t>
      </w:r>
      <w:r w:rsidRPr="00AB60F9">
        <w:rPr>
          <w:color w:val="000000"/>
          <w:sz w:val="20"/>
          <w:szCs w:val="20"/>
        </w:rPr>
        <w:t xml:space="preserve">enable </w:t>
      </w:r>
      <w:proofErr w:type="spellStart"/>
      <w:r w:rsidRPr="00AB60F9">
        <w:rPr>
          <w:color w:val="000000"/>
          <w:sz w:val="20"/>
          <w:szCs w:val="20"/>
        </w:rPr>
        <w:t>transformprecoder</w:t>
      </w:r>
      <w:proofErr w:type="spellEnd"/>
      <w:r w:rsidRPr="00AB60F9">
        <w:rPr>
          <w:color w:val="000000"/>
          <w:sz w:val="20"/>
          <w:szCs w:val="20"/>
        </w:rPr>
        <w:t xml:space="preserve"> for Msg3 transmission</w:t>
      </w:r>
      <w:r>
        <w:rPr>
          <w:color w:val="000000"/>
          <w:sz w:val="20"/>
          <w:szCs w:val="20"/>
        </w:rPr>
        <w:t xml:space="preserve"> of some UEs, </w:t>
      </w:r>
      <w:proofErr w:type="gramStart"/>
      <w:r w:rsidRPr="00AB60F9">
        <w:rPr>
          <w:color w:val="000000"/>
          <w:sz w:val="20"/>
          <w:szCs w:val="20"/>
        </w:rPr>
        <w:t>e.g.</w:t>
      </w:r>
      <w:proofErr w:type="gramEnd"/>
      <w:r w:rsidRPr="00AB60F9">
        <w:rPr>
          <w:color w:val="000000"/>
          <w:sz w:val="20"/>
          <w:szCs w:val="20"/>
        </w:rPr>
        <w:t xml:space="preserve"> for a UE required to enhance/recover coverage</w:t>
      </w:r>
      <w:r>
        <w:rPr>
          <w:color w:val="000000"/>
          <w:sz w:val="20"/>
          <w:szCs w:val="20"/>
        </w:rPr>
        <w:t>, in a UE specific procedure.</w:t>
      </w:r>
      <w:r w:rsidR="0028611D">
        <w:rPr>
          <w:color w:val="000000"/>
          <w:sz w:val="20"/>
          <w:szCs w:val="20"/>
        </w:rPr>
        <w:t xml:space="preserve"> Based </w:t>
      </w:r>
      <w:r w:rsidR="005162FA">
        <w:rPr>
          <w:color w:val="000000"/>
          <w:sz w:val="20"/>
          <w:szCs w:val="20"/>
        </w:rPr>
        <w:t>on what we discussed, the following is proposed:</w:t>
      </w:r>
    </w:p>
    <w:p w14:paraId="3B8D893A" w14:textId="77777777" w:rsidR="00AB60F9" w:rsidRPr="00AB60F9" w:rsidRDefault="00AB60F9" w:rsidP="00AB60F9">
      <w:pPr>
        <w:jc w:val="both"/>
        <w:rPr>
          <w:color w:val="000000"/>
          <w:sz w:val="20"/>
          <w:szCs w:val="20"/>
        </w:rPr>
      </w:pPr>
    </w:p>
    <w:p w14:paraId="02ED8505" w14:textId="6B97F362" w:rsidR="00AB60F9" w:rsidRPr="00AB60F9" w:rsidRDefault="00AB60F9" w:rsidP="00AB60F9">
      <w:pPr>
        <w:jc w:val="both"/>
        <w:rPr>
          <w:color w:val="000000"/>
          <w:sz w:val="20"/>
          <w:szCs w:val="20"/>
        </w:rPr>
      </w:pPr>
      <w:r>
        <w:rPr>
          <w:b/>
          <w:bCs/>
          <w:color w:val="000000"/>
          <w:sz w:val="20"/>
          <w:szCs w:val="20"/>
        </w:rPr>
        <w:t xml:space="preserve">Proposal </w:t>
      </w:r>
      <w:r w:rsidR="00516FC6">
        <w:rPr>
          <w:b/>
          <w:bCs/>
          <w:color w:val="000000"/>
          <w:sz w:val="20"/>
          <w:szCs w:val="20"/>
        </w:rPr>
        <w:t>4</w:t>
      </w:r>
      <w:r w:rsidRPr="00545717">
        <w:rPr>
          <w:color w:val="000000"/>
          <w:sz w:val="20"/>
          <w:szCs w:val="20"/>
        </w:rPr>
        <w:t xml:space="preserve">: </w:t>
      </w:r>
      <w:r w:rsidRPr="00AB60F9">
        <w:rPr>
          <w:color w:val="000000"/>
          <w:sz w:val="20"/>
          <w:szCs w:val="20"/>
        </w:rPr>
        <w:t xml:space="preserve">for Msg3 transmission, </w:t>
      </w:r>
      <w:proofErr w:type="spellStart"/>
      <w:r w:rsidRPr="00AB60F9">
        <w:rPr>
          <w:color w:val="000000"/>
          <w:sz w:val="20"/>
          <w:szCs w:val="20"/>
        </w:rPr>
        <w:t>gNB</w:t>
      </w:r>
      <w:proofErr w:type="spellEnd"/>
      <w:r w:rsidRPr="00AB60F9">
        <w:rPr>
          <w:color w:val="000000"/>
          <w:sz w:val="20"/>
          <w:szCs w:val="20"/>
        </w:rPr>
        <w:t xml:space="preserve"> indicates whether </w:t>
      </w:r>
      <w:proofErr w:type="spellStart"/>
      <w:r w:rsidRPr="00AB60F9">
        <w:rPr>
          <w:color w:val="000000"/>
          <w:sz w:val="20"/>
          <w:szCs w:val="20"/>
        </w:rPr>
        <w:t>transformprecoder</w:t>
      </w:r>
      <w:proofErr w:type="spellEnd"/>
      <w:r w:rsidRPr="00AB60F9">
        <w:rPr>
          <w:color w:val="000000"/>
          <w:sz w:val="20"/>
          <w:szCs w:val="20"/>
        </w:rPr>
        <w:t xml:space="preserve"> is enabled or not via:</w:t>
      </w:r>
    </w:p>
    <w:p w14:paraId="6A3C8AAA" w14:textId="77777777" w:rsidR="00AB60F9" w:rsidRDefault="00AB60F9" w:rsidP="00AB60F9">
      <w:pPr>
        <w:pStyle w:val="ListParagraph"/>
        <w:numPr>
          <w:ilvl w:val="0"/>
          <w:numId w:val="44"/>
        </w:numPr>
        <w:jc w:val="both"/>
        <w:rPr>
          <w:color w:val="000000"/>
          <w:sz w:val="20"/>
          <w:szCs w:val="20"/>
        </w:rPr>
      </w:pPr>
      <w:r w:rsidRPr="00AB60F9">
        <w:rPr>
          <w:color w:val="000000"/>
          <w:sz w:val="20"/>
          <w:szCs w:val="20"/>
        </w:rPr>
        <w:t xml:space="preserve">Alt1: repurpose some bits in RAR UL grant (for initial Msg3 transmission) or DCI format 0_0 with CRC scrambled by TC-RNTI (for Msg3 retransmission) to indicate whether </w:t>
      </w:r>
      <w:proofErr w:type="spellStart"/>
      <w:r w:rsidRPr="00AB60F9">
        <w:rPr>
          <w:color w:val="000000"/>
          <w:sz w:val="20"/>
          <w:szCs w:val="20"/>
        </w:rPr>
        <w:t>transformprecoder</w:t>
      </w:r>
      <w:proofErr w:type="spellEnd"/>
      <w:r w:rsidRPr="00AB60F9">
        <w:rPr>
          <w:color w:val="000000"/>
          <w:sz w:val="20"/>
          <w:szCs w:val="20"/>
        </w:rPr>
        <w:t xml:space="preserve"> enabled or not</w:t>
      </w:r>
    </w:p>
    <w:p w14:paraId="4FBD1BE0" w14:textId="566A5B79" w:rsidR="00AB60F9" w:rsidRPr="00AB60F9" w:rsidRDefault="00AB60F9" w:rsidP="00AB60F9">
      <w:pPr>
        <w:pStyle w:val="ListParagraph"/>
        <w:numPr>
          <w:ilvl w:val="0"/>
          <w:numId w:val="44"/>
        </w:numPr>
        <w:jc w:val="both"/>
        <w:rPr>
          <w:color w:val="000000"/>
          <w:sz w:val="20"/>
          <w:szCs w:val="20"/>
        </w:rPr>
      </w:pPr>
      <w:r w:rsidRPr="00AB60F9">
        <w:rPr>
          <w:color w:val="000000"/>
          <w:sz w:val="20"/>
          <w:szCs w:val="20"/>
        </w:rPr>
        <w:t>Alt2: implicit indication</w:t>
      </w:r>
      <w:r>
        <w:rPr>
          <w:color w:val="000000"/>
          <w:sz w:val="20"/>
          <w:szCs w:val="20"/>
        </w:rPr>
        <w:t xml:space="preserve">, for example, </w:t>
      </w:r>
      <w:proofErr w:type="spellStart"/>
      <w:r w:rsidRPr="00AB60F9">
        <w:rPr>
          <w:color w:val="000000"/>
          <w:sz w:val="20"/>
          <w:szCs w:val="20"/>
        </w:rPr>
        <w:t>transformprecoder</w:t>
      </w:r>
      <w:proofErr w:type="spellEnd"/>
      <w:r>
        <w:rPr>
          <w:color w:val="000000"/>
          <w:sz w:val="20"/>
          <w:szCs w:val="20"/>
        </w:rPr>
        <w:t xml:space="preserve"> is enabled </w:t>
      </w:r>
      <w:r w:rsidRPr="00AB60F9">
        <w:rPr>
          <w:color w:val="000000"/>
          <w:sz w:val="20"/>
          <w:szCs w:val="20"/>
        </w:rPr>
        <w:t>if UE indicates to require coverage enhancement/recovery</w:t>
      </w:r>
    </w:p>
    <w:p w14:paraId="39891FD4" w14:textId="77777777" w:rsidR="00F403B3" w:rsidRPr="00D12C2E" w:rsidRDefault="00F403B3" w:rsidP="00F403B3">
      <w:pPr>
        <w:pStyle w:val="Heading2"/>
      </w:pPr>
      <w:r>
        <w:t>Indication to Support of Msg3 Repetition</w:t>
      </w:r>
    </w:p>
    <w:p w14:paraId="5C96D843" w14:textId="05CF2FD3" w:rsidR="00F403B3" w:rsidRDefault="00F403B3" w:rsidP="00F403B3">
      <w:pPr>
        <w:pStyle w:val="NormalWeb"/>
        <w:shd w:val="clear" w:color="auto" w:fill="FFFFFF"/>
        <w:spacing w:before="0" w:beforeAutospacing="0" w:after="0" w:afterAutospacing="0" w:line="276" w:lineRule="auto"/>
        <w:jc w:val="both"/>
        <w:rPr>
          <w:rFonts w:eastAsia="MS Mincho"/>
          <w:sz w:val="20"/>
          <w:szCs w:val="20"/>
          <w:lang w:eastAsia="ja-JP"/>
        </w:rPr>
      </w:pPr>
      <w:r>
        <w:rPr>
          <w:rFonts w:eastAsia="MS Mincho"/>
          <w:sz w:val="20"/>
          <w:szCs w:val="20"/>
          <w:lang w:eastAsia="ja-JP"/>
        </w:rPr>
        <w:t>It was agreed in RAN1# 104b-e that [</w:t>
      </w:r>
      <w:r w:rsidR="00516FC6">
        <w:rPr>
          <w:rFonts w:eastAsia="MS Mincho"/>
          <w:sz w:val="20"/>
          <w:szCs w:val="20"/>
          <w:lang w:eastAsia="ja-JP"/>
        </w:rPr>
        <w:t>2</w:t>
      </w:r>
      <w:r>
        <w:rPr>
          <w:rFonts w:eastAsia="MS Mincho"/>
          <w:sz w:val="20"/>
          <w:szCs w:val="20"/>
          <w:lang w:eastAsia="ja-JP"/>
        </w:rPr>
        <w:t>]:</w:t>
      </w:r>
    </w:p>
    <w:p w14:paraId="21F370C9" w14:textId="77777777" w:rsidR="00F403B3" w:rsidRPr="00D232DC" w:rsidRDefault="00F403B3" w:rsidP="00F403B3">
      <w:pPr>
        <w:jc w:val="both"/>
        <w:rPr>
          <w:sz w:val="20"/>
          <w:szCs w:val="20"/>
          <w:lang w:val="en-GB"/>
        </w:rPr>
      </w:pPr>
      <w:r w:rsidRPr="00D232DC">
        <w:rPr>
          <w:sz w:val="20"/>
          <w:szCs w:val="20"/>
          <w:highlight w:val="green"/>
          <w:lang w:val="en-GB"/>
        </w:rPr>
        <w:t>Agreement</w:t>
      </w:r>
      <w:r w:rsidRPr="00D232DC">
        <w:rPr>
          <w:sz w:val="20"/>
          <w:szCs w:val="20"/>
          <w:lang w:val="en-GB"/>
        </w:rPr>
        <w:t xml:space="preserve">: For Msg3 PUSCH repetition, support the following modified Option 2-1. </w:t>
      </w:r>
    </w:p>
    <w:p w14:paraId="133A9ED2" w14:textId="77777777" w:rsidR="00F403B3" w:rsidRPr="00D232DC" w:rsidRDefault="00F403B3" w:rsidP="00F403B3">
      <w:pPr>
        <w:numPr>
          <w:ilvl w:val="0"/>
          <w:numId w:val="39"/>
        </w:numPr>
        <w:jc w:val="both"/>
        <w:rPr>
          <w:sz w:val="20"/>
          <w:szCs w:val="20"/>
        </w:rPr>
      </w:pPr>
      <w:r w:rsidRPr="00D232DC">
        <w:rPr>
          <w:sz w:val="20"/>
          <w:szCs w:val="20"/>
        </w:rPr>
        <w:t xml:space="preserve">Option 2-1: For UE requested Msg3 PUSCH repetition with </w:t>
      </w:r>
      <w:proofErr w:type="spellStart"/>
      <w:r w:rsidRPr="00D232DC">
        <w:rPr>
          <w:sz w:val="20"/>
          <w:szCs w:val="20"/>
        </w:rPr>
        <w:t>gNB</w:t>
      </w:r>
      <w:proofErr w:type="spellEnd"/>
      <w:r w:rsidRPr="00D232DC">
        <w:rPr>
          <w:sz w:val="20"/>
          <w:szCs w:val="20"/>
        </w:rPr>
        <w:t xml:space="preserve"> indicating the number of repetitions,</w:t>
      </w:r>
    </w:p>
    <w:p w14:paraId="4AEBA2EC" w14:textId="77777777" w:rsidR="00F403B3" w:rsidRPr="00D232DC" w:rsidRDefault="00F403B3" w:rsidP="00F403B3">
      <w:pPr>
        <w:numPr>
          <w:ilvl w:val="0"/>
          <w:numId w:val="40"/>
        </w:numPr>
        <w:tabs>
          <w:tab w:val="clear" w:pos="840"/>
        </w:tabs>
        <w:jc w:val="both"/>
        <w:rPr>
          <w:sz w:val="20"/>
          <w:szCs w:val="20"/>
        </w:rPr>
      </w:pPr>
      <w:r w:rsidRPr="00D232DC">
        <w:rPr>
          <w:sz w:val="20"/>
          <w:szCs w:val="20"/>
        </w:rPr>
        <w:t>A UE can request Msg3 PUSCH repetition via separate PRACH resources (FFS details, e.g., separate PRACH occasion or separate PRACH preamble in case of shared PRACH occasions after SSB association, etc.).</w:t>
      </w:r>
    </w:p>
    <w:p w14:paraId="4CD62042" w14:textId="77777777" w:rsidR="00F403B3" w:rsidRPr="00D232DC" w:rsidRDefault="00F403B3" w:rsidP="00F403B3">
      <w:pPr>
        <w:numPr>
          <w:ilvl w:val="0"/>
          <w:numId w:val="41"/>
        </w:numPr>
        <w:tabs>
          <w:tab w:val="clear" w:pos="840"/>
        </w:tabs>
        <w:jc w:val="both"/>
        <w:rPr>
          <w:sz w:val="20"/>
          <w:szCs w:val="20"/>
        </w:rPr>
      </w:pPr>
      <w:r w:rsidRPr="00D232DC">
        <w:rPr>
          <w:sz w:val="20"/>
          <w:szCs w:val="20"/>
        </w:rPr>
        <w:t>Whether a UE would request is based on some conditions, e.g., measured SS-RSRP threshold, which may or may not have spec impact.</w:t>
      </w:r>
    </w:p>
    <w:p w14:paraId="4DA06CBA" w14:textId="77777777" w:rsidR="00F403B3" w:rsidRPr="00D232DC" w:rsidRDefault="00F403B3" w:rsidP="00F403B3">
      <w:pPr>
        <w:numPr>
          <w:ilvl w:val="0"/>
          <w:numId w:val="42"/>
        </w:numPr>
        <w:tabs>
          <w:tab w:val="clear" w:pos="840"/>
        </w:tabs>
        <w:jc w:val="both"/>
        <w:rPr>
          <w:sz w:val="20"/>
          <w:szCs w:val="20"/>
        </w:rPr>
      </w:pPr>
      <w:r w:rsidRPr="00D232DC">
        <w:rPr>
          <w:sz w:val="20"/>
          <w:szCs w:val="20"/>
        </w:rPr>
        <w:t xml:space="preserve">If Msg3 PUSCH repetition is requested triggered by UE, </w:t>
      </w:r>
      <w:proofErr w:type="spellStart"/>
      <w:r w:rsidRPr="00D232DC">
        <w:rPr>
          <w:sz w:val="20"/>
          <w:szCs w:val="20"/>
        </w:rPr>
        <w:t>gNB</w:t>
      </w:r>
      <w:proofErr w:type="spellEnd"/>
      <w:r w:rsidRPr="00D232DC">
        <w:rPr>
          <w:sz w:val="20"/>
          <w:szCs w:val="20"/>
        </w:rPr>
        <w:t xml:space="preserve"> decides whether to schedule Msg3 PUSCH repetition or not. If scheduled, </w:t>
      </w:r>
      <w:proofErr w:type="spellStart"/>
      <w:r w:rsidRPr="00D232DC">
        <w:rPr>
          <w:sz w:val="20"/>
          <w:szCs w:val="20"/>
        </w:rPr>
        <w:t>gNB</w:t>
      </w:r>
      <w:proofErr w:type="spellEnd"/>
      <w:r w:rsidRPr="00D232DC">
        <w:rPr>
          <w:sz w:val="20"/>
          <w:szCs w:val="20"/>
        </w:rPr>
        <w:t xml:space="preserve"> decides the number of repetitions for Msg3 PUSCH 3 (re)-transmission.  </w:t>
      </w:r>
    </w:p>
    <w:p w14:paraId="1E77F2DD" w14:textId="77777777" w:rsidR="00F403B3" w:rsidRPr="00D232DC" w:rsidRDefault="00F403B3" w:rsidP="00F403B3">
      <w:pPr>
        <w:numPr>
          <w:ilvl w:val="0"/>
          <w:numId w:val="42"/>
        </w:numPr>
        <w:tabs>
          <w:tab w:val="clear" w:pos="840"/>
        </w:tabs>
        <w:jc w:val="both"/>
        <w:rPr>
          <w:sz w:val="20"/>
          <w:szCs w:val="20"/>
        </w:rPr>
      </w:pPr>
      <w:r w:rsidRPr="00D232DC">
        <w:rPr>
          <w:sz w:val="20"/>
          <w:szCs w:val="20"/>
        </w:rPr>
        <w:t>FFS the UE capability of supporting Msg3 PUSCH repetition can be reported after initial access procedure as usual</w:t>
      </w:r>
    </w:p>
    <w:p w14:paraId="7AACD336" w14:textId="77777777" w:rsidR="00F403B3" w:rsidRPr="00D232DC" w:rsidRDefault="00F403B3" w:rsidP="00F403B3">
      <w:pPr>
        <w:numPr>
          <w:ilvl w:val="0"/>
          <w:numId w:val="42"/>
        </w:numPr>
        <w:tabs>
          <w:tab w:val="clear" w:pos="840"/>
        </w:tabs>
        <w:jc w:val="both"/>
        <w:rPr>
          <w:sz w:val="20"/>
          <w:szCs w:val="20"/>
        </w:rPr>
      </w:pPr>
      <w:r w:rsidRPr="00D232DC">
        <w:rPr>
          <w:sz w:val="20"/>
          <w:szCs w:val="20"/>
        </w:rPr>
        <w:t>FFS details if any.</w:t>
      </w:r>
    </w:p>
    <w:p w14:paraId="532FB108" w14:textId="77777777" w:rsidR="00F403B3" w:rsidRPr="007E4E81" w:rsidRDefault="00F403B3" w:rsidP="00F403B3">
      <w:pPr>
        <w:pStyle w:val="NormalWeb"/>
        <w:shd w:val="clear" w:color="auto" w:fill="FFFFFF"/>
        <w:spacing w:before="0" w:beforeAutospacing="0" w:after="0" w:afterAutospacing="0" w:line="276" w:lineRule="auto"/>
        <w:jc w:val="both"/>
        <w:rPr>
          <w:rFonts w:eastAsia="MS Mincho"/>
          <w:sz w:val="20"/>
          <w:szCs w:val="20"/>
          <w:lang w:eastAsia="ja-JP"/>
        </w:rPr>
      </w:pPr>
      <w:r w:rsidRPr="007E4E81">
        <w:rPr>
          <w:rFonts w:eastAsia="MS Mincho"/>
          <w:sz w:val="20"/>
          <w:szCs w:val="20"/>
          <w:lang w:eastAsia="ja-JP"/>
        </w:rPr>
        <w:t xml:space="preserve"> </w:t>
      </w:r>
    </w:p>
    <w:p w14:paraId="67A767D4" w14:textId="77777777" w:rsidR="00F403B3" w:rsidRDefault="00F403B3" w:rsidP="00F403B3">
      <w:pPr>
        <w:pStyle w:val="NormalWeb"/>
        <w:shd w:val="clear" w:color="auto" w:fill="FFFFFF"/>
        <w:spacing w:before="0" w:beforeAutospacing="0" w:after="0" w:afterAutospacing="0"/>
        <w:jc w:val="both"/>
        <w:rPr>
          <w:color w:val="000000"/>
          <w:sz w:val="20"/>
          <w:szCs w:val="20"/>
        </w:rPr>
      </w:pPr>
      <w:r>
        <w:rPr>
          <w:color w:val="000000"/>
          <w:sz w:val="20"/>
          <w:szCs w:val="20"/>
        </w:rPr>
        <w:t xml:space="preserve">There were some discussions in RAN1 about </w:t>
      </w:r>
      <w:proofErr w:type="gramStart"/>
      <w:r>
        <w:rPr>
          <w:color w:val="000000"/>
          <w:sz w:val="20"/>
          <w:szCs w:val="20"/>
        </w:rPr>
        <w:t>whether or not</w:t>
      </w:r>
      <w:proofErr w:type="gramEnd"/>
      <w:r>
        <w:rPr>
          <w:color w:val="000000"/>
          <w:sz w:val="20"/>
          <w:szCs w:val="20"/>
        </w:rPr>
        <w:t xml:space="preserve"> a UE capable of Msg3 repetition should indicate such capability after RACH process, even if such a UE was not requesting Msg3 repetitions via a PRACH resource selection. </w:t>
      </w:r>
      <w:r>
        <w:rPr>
          <w:color w:val="000000"/>
          <w:sz w:val="20"/>
          <w:szCs w:val="20"/>
        </w:rPr>
        <w:lastRenderedPageBreak/>
        <w:t xml:space="preserve">The intention of such report is to give </w:t>
      </w:r>
      <w:proofErr w:type="spellStart"/>
      <w:r>
        <w:rPr>
          <w:color w:val="000000"/>
          <w:sz w:val="20"/>
          <w:szCs w:val="20"/>
        </w:rPr>
        <w:t>gNB</w:t>
      </w:r>
      <w:proofErr w:type="spellEnd"/>
      <w:r>
        <w:rPr>
          <w:color w:val="000000"/>
          <w:sz w:val="20"/>
          <w:szCs w:val="20"/>
        </w:rPr>
        <w:t xml:space="preserve"> an estimate of UEs that may become cell-edge </w:t>
      </w:r>
      <w:proofErr w:type="gramStart"/>
      <w:r>
        <w:rPr>
          <w:color w:val="000000"/>
          <w:sz w:val="20"/>
          <w:szCs w:val="20"/>
        </w:rPr>
        <w:t>UE, or</w:t>
      </w:r>
      <w:proofErr w:type="gramEnd"/>
      <w:r>
        <w:rPr>
          <w:color w:val="000000"/>
          <w:sz w:val="20"/>
          <w:szCs w:val="20"/>
        </w:rPr>
        <w:t xml:space="preserve"> hand off to neighbor cell in future. Although how report from all UEs is mapped to such side information at the </w:t>
      </w:r>
      <w:proofErr w:type="spellStart"/>
      <w:r>
        <w:rPr>
          <w:color w:val="000000"/>
          <w:sz w:val="20"/>
          <w:szCs w:val="20"/>
        </w:rPr>
        <w:t>gNB</w:t>
      </w:r>
      <w:proofErr w:type="spellEnd"/>
      <w:r>
        <w:rPr>
          <w:color w:val="000000"/>
          <w:sz w:val="20"/>
          <w:szCs w:val="20"/>
        </w:rPr>
        <w:t xml:space="preserve"> is not investigated/justified. Besides, with a similar argument, there are cell-edge UEs asking for Msg3 repetition that may go out of deep coverage in future, and no longer request for Msg3 PUSCH repetitions. Thus, in our view, it is not required to UE explicitly report capability of support of Msg3 repetitions.</w:t>
      </w:r>
    </w:p>
    <w:p w14:paraId="1C472DBF" w14:textId="77777777" w:rsidR="00F403B3" w:rsidRPr="007231B0" w:rsidRDefault="00F403B3" w:rsidP="00F403B3">
      <w:pPr>
        <w:pStyle w:val="NormalWeb"/>
        <w:shd w:val="clear" w:color="auto" w:fill="FFFFFF"/>
        <w:spacing w:before="0" w:beforeAutospacing="0" w:after="0" w:afterAutospacing="0"/>
        <w:jc w:val="both"/>
        <w:rPr>
          <w:color w:val="000000"/>
          <w:sz w:val="20"/>
          <w:szCs w:val="20"/>
        </w:rPr>
      </w:pPr>
      <w:r>
        <w:rPr>
          <w:color w:val="000000"/>
          <w:sz w:val="20"/>
          <w:szCs w:val="20"/>
        </w:rPr>
        <w:t xml:space="preserve"> </w:t>
      </w:r>
    </w:p>
    <w:p w14:paraId="71B2CA48" w14:textId="268AFF95" w:rsidR="00F403B3" w:rsidRDefault="00F403B3" w:rsidP="00F403B3">
      <w:pPr>
        <w:pStyle w:val="NormalWeb"/>
        <w:shd w:val="clear" w:color="auto" w:fill="FFFFFF"/>
        <w:spacing w:before="0" w:beforeAutospacing="0" w:after="0" w:afterAutospacing="0" w:line="315" w:lineRule="atLeast"/>
        <w:jc w:val="both"/>
        <w:rPr>
          <w:color w:val="000000"/>
          <w:sz w:val="20"/>
          <w:szCs w:val="20"/>
        </w:rPr>
      </w:pPr>
      <w:r w:rsidRPr="0025580A">
        <w:rPr>
          <w:b/>
          <w:bCs/>
          <w:color w:val="000000"/>
          <w:sz w:val="20"/>
          <w:szCs w:val="20"/>
        </w:rPr>
        <w:t xml:space="preserve">Proposal </w:t>
      </w:r>
      <w:r w:rsidR="00516FC6">
        <w:rPr>
          <w:b/>
          <w:bCs/>
          <w:color w:val="000000"/>
          <w:sz w:val="20"/>
          <w:szCs w:val="20"/>
        </w:rPr>
        <w:t>5</w:t>
      </w:r>
      <w:r w:rsidRPr="00133CEC">
        <w:rPr>
          <w:color w:val="000000"/>
          <w:sz w:val="20"/>
          <w:szCs w:val="20"/>
        </w:rPr>
        <w:t xml:space="preserve">: </w:t>
      </w:r>
      <w:r>
        <w:rPr>
          <w:color w:val="000000"/>
          <w:sz w:val="20"/>
          <w:szCs w:val="20"/>
        </w:rPr>
        <w:t xml:space="preserve">Implicit indication of capability to support Msg3 repetition via PRACH resource is sufficient, and </w:t>
      </w:r>
      <w:r w:rsidRPr="00D232DC">
        <w:rPr>
          <w:sz w:val="20"/>
          <w:szCs w:val="20"/>
        </w:rPr>
        <w:t xml:space="preserve">UE </w:t>
      </w:r>
      <w:r>
        <w:rPr>
          <w:sz w:val="20"/>
          <w:szCs w:val="20"/>
        </w:rPr>
        <w:t xml:space="preserve">is not required to explicitly report </w:t>
      </w:r>
      <w:r w:rsidRPr="00D232DC">
        <w:rPr>
          <w:sz w:val="20"/>
          <w:szCs w:val="20"/>
        </w:rPr>
        <w:t>capability of supporting Msg3 repetition after initial access procedure</w:t>
      </w:r>
      <w:r>
        <w:rPr>
          <w:sz w:val="20"/>
          <w:szCs w:val="20"/>
        </w:rPr>
        <w:t>.</w:t>
      </w:r>
    </w:p>
    <w:p w14:paraId="11A8ABDF" w14:textId="77777777" w:rsidR="00545717" w:rsidRPr="00F001D5" w:rsidRDefault="00545717" w:rsidP="00D015E7">
      <w:pPr>
        <w:jc w:val="both"/>
        <w:rPr>
          <w:sz w:val="20"/>
          <w:szCs w:val="20"/>
        </w:rPr>
      </w:pPr>
    </w:p>
    <w:p w14:paraId="35183B4C" w14:textId="63A1982A" w:rsidR="00854A60" w:rsidRDefault="009C5A97" w:rsidP="00FB330B">
      <w:pPr>
        <w:pStyle w:val="Heading1"/>
      </w:pPr>
      <w:r w:rsidRPr="00FB330B">
        <w:t>Conclusion</w:t>
      </w:r>
      <w:r w:rsidR="004424BC" w:rsidRPr="00FB330B">
        <w:t>s</w:t>
      </w:r>
    </w:p>
    <w:p w14:paraId="3CF39C32" w14:textId="725914C4" w:rsidR="00133CEC" w:rsidRDefault="00133CEC" w:rsidP="00133CEC">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Pr>
          <w:rFonts w:eastAsia="MS Mincho"/>
          <w:sz w:val="20"/>
          <w:szCs w:val="20"/>
          <w:lang w:eastAsia="ja-JP"/>
        </w:rPr>
        <w:t xml:space="preserve"> the Msg3 PUSCH coverage enhancement and </w:t>
      </w:r>
      <w:r w:rsidRPr="00447804">
        <w:rPr>
          <w:rFonts w:eastAsia="MS Mincho"/>
          <w:sz w:val="20"/>
          <w:szCs w:val="20"/>
          <w:lang w:eastAsia="ja-JP"/>
        </w:rPr>
        <w:t>have the following proposals:</w:t>
      </w:r>
    </w:p>
    <w:p w14:paraId="5E7EA234" w14:textId="77777777" w:rsidR="00516FC6" w:rsidRPr="001D0C16" w:rsidRDefault="00516FC6" w:rsidP="00133CEC">
      <w:pPr>
        <w:overflowPunct w:val="0"/>
        <w:autoSpaceDE w:val="0"/>
        <w:autoSpaceDN w:val="0"/>
        <w:adjustRightInd w:val="0"/>
        <w:jc w:val="both"/>
        <w:textAlignment w:val="baseline"/>
        <w:rPr>
          <w:rFonts w:eastAsia="MS Mincho"/>
          <w:sz w:val="20"/>
          <w:szCs w:val="20"/>
          <w:lang w:eastAsia="ja-JP"/>
        </w:rPr>
      </w:pPr>
    </w:p>
    <w:p w14:paraId="504B2C47" w14:textId="77777777" w:rsidR="00516FC6" w:rsidRPr="00545717" w:rsidRDefault="00516FC6" w:rsidP="00516FC6">
      <w:pPr>
        <w:jc w:val="both"/>
        <w:rPr>
          <w:color w:val="000000"/>
          <w:sz w:val="20"/>
          <w:szCs w:val="20"/>
        </w:rPr>
      </w:pPr>
      <w:r w:rsidRPr="00F176AB">
        <w:rPr>
          <w:b/>
          <w:bCs/>
          <w:color w:val="000000"/>
          <w:sz w:val="20"/>
          <w:szCs w:val="20"/>
        </w:rPr>
        <w:t xml:space="preserve">Proposal </w:t>
      </w:r>
      <w:r>
        <w:rPr>
          <w:b/>
          <w:bCs/>
          <w:color w:val="000000"/>
          <w:sz w:val="20"/>
          <w:szCs w:val="20"/>
        </w:rPr>
        <w:t>1</w:t>
      </w:r>
      <w:r w:rsidRPr="00545717">
        <w:rPr>
          <w:color w:val="000000"/>
          <w:sz w:val="20"/>
          <w:szCs w:val="20"/>
        </w:rPr>
        <w:t>: For a UE capable of Msg3 transmission with repetitions, support dynamic indication of repetition factor using</w:t>
      </w:r>
    </w:p>
    <w:p w14:paraId="6EEE8A0A" w14:textId="77777777" w:rsidR="00516FC6" w:rsidRDefault="00516FC6" w:rsidP="00516FC6">
      <w:pPr>
        <w:pStyle w:val="ListParagraph"/>
        <w:numPr>
          <w:ilvl w:val="0"/>
          <w:numId w:val="34"/>
        </w:numPr>
        <w:contextualSpacing w:val="0"/>
        <w:jc w:val="both"/>
        <w:rPr>
          <w:color w:val="000000"/>
          <w:sz w:val="20"/>
          <w:szCs w:val="20"/>
        </w:rPr>
      </w:pPr>
      <w:r>
        <w:rPr>
          <w:color w:val="000000"/>
          <w:sz w:val="20"/>
          <w:szCs w:val="20"/>
        </w:rPr>
        <w:t>MCS, or FDRA or TPC</w:t>
      </w:r>
      <w:r w:rsidRPr="00545717">
        <w:rPr>
          <w:color w:val="000000"/>
          <w:sz w:val="20"/>
          <w:szCs w:val="20"/>
        </w:rPr>
        <w:t xml:space="preserve"> </w:t>
      </w:r>
    </w:p>
    <w:p w14:paraId="50329133" w14:textId="77777777" w:rsidR="00516FC6" w:rsidRPr="008A35BA" w:rsidRDefault="00516FC6" w:rsidP="00516FC6">
      <w:pPr>
        <w:pStyle w:val="ListParagraph"/>
        <w:numPr>
          <w:ilvl w:val="0"/>
          <w:numId w:val="34"/>
        </w:numPr>
        <w:contextualSpacing w:val="0"/>
        <w:jc w:val="both"/>
        <w:rPr>
          <w:color w:val="000000"/>
          <w:sz w:val="20"/>
          <w:szCs w:val="20"/>
        </w:rPr>
      </w:pPr>
      <w:r w:rsidRPr="00545717">
        <w:rPr>
          <w:color w:val="000000"/>
          <w:sz w:val="20"/>
          <w:szCs w:val="20"/>
        </w:rPr>
        <w:t>a reserved bit in DCI 1_0 to indicate repurposing some of the bit fields in RAR UL grant</w:t>
      </w:r>
      <w:r w:rsidRPr="008A35BA">
        <w:rPr>
          <w:color w:val="000000"/>
          <w:sz w:val="20"/>
          <w:szCs w:val="20"/>
        </w:rPr>
        <w:t xml:space="preserve">. </w:t>
      </w:r>
    </w:p>
    <w:p w14:paraId="3EF93D33" w14:textId="77777777" w:rsidR="00516FC6" w:rsidRDefault="00516FC6" w:rsidP="00516FC6">
      <w:pPr>
        <w:jc w:val="both"/>
        <w:rPr>
          <w:color w:val="000000"/>
          <w:sz w:val="20"/>
          <w:szCs w:val="20"/>
        </w:rPr>
      </w:pPr>
    </w:p>
    <w:p w14:paraId="731471A7" w14:textId="77777777" w:rsidR="00516FC6" w:rsidRDefault="00516FC6" w:rsidP="00516FC6">
      <w:pPr>
        <w:jc w:val="both"/>
        <w:rPr>
          <w:color w:val="000000"/>
          <w:sz w:val="20"/>
          <w:szCs w:val="20"/>
        </w:rPr>
      </w:pPr>
      <w:r w:rsidRPr="00F176AB">
        <w:rPr>
          <w:b/>
          <w:bCs/>
          <w:color w:val="000000"/>
          <w:sz w:val="20"/>
          <w:szCs w:val="20"/>
        </w:rPr>
        <w:t xml:space="preserve">Proposal </w:t>
      </w:r>
      <w:r>
        <w:rPr>
          <w:b/>
          <w:bCs/>
          <w:color w:val="000000"/>
          <w:sz w:val="20"/>
          <w:szCs w:val="20"/>
        </w:rPr>
        <w:t>2</w:t>
      </w:r>
      <w:r w:rsidRPr="00545717">
        <w:rPr>
          <w:color w:val="000000"/>
          <w:sz w:val="20"/>
          <w:szCs w:val="20"/>
        </w:rPr>
        <w:t xml:space="preserve">: For a UE capable of Msg3 transmission with repetitions, support dynamic indication of repetition factor using SIB1 indicating S, a set of repetitions factors, and some of the reserved bit in DCI 0_0 to be mapped to a repetition factor in the set </w:t>
      </w:r>
      <w:r>
        <w:rPr>
          <w:color w:val="000000"/>
          <w:sz w:val="20"/>
          <w:szCs w:val="20"/>
        </w:rPr>
        <w:t>of repetitions</w:t>
      </w:r>
      <w:r w:rsidRPr="00545717">
        <w:rPr>
          <w:color w:val="000000"/>
          <w:sz w:val="20"/>
          <w:szCs w:val="20"/>
        </w:rPr>
        <w:t xml:space="preserve">. </w:t>
      </w:r>
    </w:p>
    <w:p w14:paraId="6C5BAC83" w14:textId="77777777" w:rsidR="00AB60F9" w:rsidRPr="00AB60F9" w:rsidRDefault="00AB60F9" w:rsidP="00AB60F9">
      <w:pPr>
        <w:ind w:left="360"/>
        <w:rPr>
          <w:color w:val="000000"/>
          <w:sz w:val="20"/>
          <w:szCs w:val="20"/>
        </w:rPr>
      </w:pPr>
    </w:p>
    <w:p w14:paraId="33B568E7" w14:textId="77777777" w:rsidR="00516FC6" w:rsidRPr="00545717" w:rsidRDefault="00516FC6" w:rsidP="00516FC6">
      <w:pPr>
        <w:jc w:val="both"/>
        <w:rPr>
          <w:color w:val="000000"/>
          <w:sz w:val="20"/>
          <w:szCs w:val="20"/>
        </w:rPr>
      </w:pPr>
      <w:r>
        <w:rPr>
          <w:b/>
          <w:bCs/>
          <w:color w:val="000000"/>
          <w:sz w:val="20"/>
          <w:szCs w:val="20"/>
        </w:rPr>
        <w:t>Proposal 3</w:t>
      </w:r>
      <w:r w:rsidRPr="00545717">
        <w:rPr>
          <w:color w:val="000000"/>
          <w:sz w:val="20"/>
          <w:szCs w:val="20"/>
        </w:rPr>
        <w:t xml:space="preserve">: FH is always enabled for a UE with Msg3 transmission with repetitions. </w:t>
      </w:r>
    </w:p>
    <w:p w14:paraId="51864527" w14:textId="77777777" w:rsidR="00516FC6" w:rsidRDefault="00516FC6" w:rsidP="00516FC6">
      <w:pPr>
        <w:pStyle w:val="ListParagraph"/>
        <w:numPr>
          <w:ilvl w:val="0"/>
          <w:numId w:val="35"/>
        </w:numPr>
        <w:contextualSpacing w:val="0"/>
        <w:jc w:val="both"/>
        <w:rPr>
          <w:color w:val="000000"/>
          <w:sz w:val="20"/>
          <w:szCs w:val="20"/>
        </w:rPr>
      </w:pPr>
      <w:r w:rsidRPr="00545717">
        <w:rPr>
          <w:color w:val="000000"/>
          <w:sz w:val="20"/>
          <w:szCs w:val="20"/>
        </w:rPr>
        <w:t xml:space="preserve">For Msg3 initial transmission, the single bit for FH flag in RAR UL grant (or </w:t>
      </w:r>
      <w:proofErr w:type="spellStart"/>
      <w:r w:rsidRPr="00545717">
        <w:rPr>
          <w:color w:val="000000"/>
          <w:sz w:val="20"/>
          <w:szCs w:val="20"/>
        </w:rPr>
        <w:t>fallbackRAR</w:t>
      </w:r>
      <w:proofErr w:type="spellEnd"/>
      <w:r w:rsidRPr="00545717">
        <w:rPr>
          <w:color w:val="000000"/>
          <w:sz w:val="20"/>
          <w:szCs w:val="20"/>
        </w:rPr>
        <w:t>) is repurposed to indicate the FH mode.</w:t>
      </w:r>
    </w:p>
    <w:p w14:paraId="2717BDD7" w14:textId="77777777" w:rsidR="00516FC6" w:rsidRPr="00545717" w:rsidRDefault="00516FC6" w:rsidP="00516FC6">
      <w:pPr>
        <w:pStyle w:val="ListParagraph"/>
        <w:numPr>
          <w:ilvl w:val="0"/>
          <w:numId w:val="35"/>
        </w:numPr>
        <w:contextualSpacing w:val="0"/>
        <w:jc w:val="both"/>
        <w:rPr>
          <w:color w:val="000000"/>
          <w:sz w:val="20"/>
          <w:szCs w:val="20"/>
        </w:rPr>
      </w:pPr>
      <w:r>
        <w:rPr>
          <w:color w:val="000000"/>
          <w:sz w:val="20"/>
          <w:szCs w:val="20"/>
        </w:rPr>
        <w:t xml:space="preserve">Alternatively, </w:t>
      </w:r>
      <w:r w:rsidRPr="00545717">
        <w:rPr>
          <w:color w:val="000000"/>
          <w:sz w:val="20"/>
          <w:szCs w:val="20"/>
        </w:rPr>
        <w:t>for a UE with Msg3 transmission with repetitions</w:t>
      </w:r>
      <w:r>
        <w:rPr>
          <w:color w:val="000000"/>
          <w:sz w:val="20"/>
          <w:szCs w:val="20"/>
        </w:rPr>
        <w:t xml:space="preserve"> only inter-slot FH is supported, if enabled by the single bit </w:t>
      </w:r>
      <w:r w:rsidRPr="00545717">
        <w:rPr>
          <w:color w:val="000000"/>
          <w:sz w:val="20"/>
          <w:szCs w:val="20"/>
        </w:rPr>
        <w:t>for FH flag in RAR UL grant</w:t>
      </w:r>
    </w:p>
    <w:p w14:paraId="58899DEA" w14:textId="621644DE" w:rsidR="00CD725C" w:rsidRDefault="00CD725C" w:rsidP="00CD725C">
      <w:pPr>
        <w:pStyle w:val="ListParagraph"/>
        <w:contextualSpacing w:val="0"/>
        <w:rPr>
          <w:color w:val="000000"/>
          <w:sz w:val="20"/>
          <w:szCs w:val="20"/>
        </w:rPr>
      </w:pPr>
    </w:p>
    <w:p w14:paraId="0708E8CA" w14:textId="77777777" w:rsidR="00516FC6" w:rsidRPr="00AB60F9" w:rsidRDefault="00516FC6" w:rsidP="00516FC6">
      <w:pPr>
        <w:jc w:val="both"/>
        <w:rPr>
          <w:color w:val="000000"/>
          <w:sz w:val="20"/>
          <w:szCs w:val="20"/>
        </w:rPr>
      </w:pPr>
      <w:r>
        <w:rPr>
          <w:b/>
          <w:bCs/>
          <w:color w:val="000000"/>
          <w:sz w:val="20"/>
          <w:szCs w:val="20"/>
        </w:rPr>
        <w:t>Proposal 4</w:t>
      </w:r>
      <w:r w:rsidRPr="00545717">
        <w:rPr>
          <w:color w:val="000000"/>
          <w:sz w:val="20"/>
          <w:szCs w:val="20"/>
        </w:rPr>
        <w:t xml:space="preserve">: </w:t>
      </w:r>
      <w:r w:rsidRPr="00AB60F9">
        <w:rPr>
          <w:color w:val="000000"/>
          <w:sz w:val="20"/>
          <w:szCs w:val="20"/>
        </w:rPr>
        <w:t xml:space="preserve">for Msg3 transmission, </w:t>
      </w:r>
      <w:proofErr w:type="spellStart"/>
      <w:r w:rsidRPr="00AB60F9">
        <w:rPr>
          <w:color w:val="000000"/>
          <w:sz w:val="20"/>
          <w:szCs w:val="20"/>
        </w:rPr>
        <w:t>gNB</w:t>
      </w:r>
      <w:proofErr w:type="spellEnd"/>
      <w:r w:rsidRPr="00AB60F9">
        <w:rPr>
          <w:color w:val="000000"/>
          <w:sz w:val="20"/>
          <w:szCs w:val="20"/>
        </w:rPr>
        <w:t xml:space="preserve"> indicates whether </w:t>
      </w:r>
      <w:proofErr w:type="spellStart"/>
      <w:r w:rsidRPr="00AB60F9">
        <w:rPr>
          <w:color w:val="000000"/>
          <w:sz w:val="20"/>
          <w:szCs w:val="20"/>
        </w:rPr>
        <w:t>transformprecoder</w:t>
      </w:r>
      <w:proofErr w:type="spellEnd"/>
      <w:r w:rsidRPr="00AB60F9">
        <w:rPr>
          <w:color w:val="000000"/>
          <w:sz w:val="20"/>
          <w:szCs w:val="20"/>
        </w:rPr>
        <w:t xml:space="preserve"> is enabled or not via:</w:t>
      </w:r>
    </w:p>
    <w:p w14:paraId="7BD72EDF" w14:textId="77777777" w:rsidR="00516FC6" w:rsidRDefault="00516FC6" w:rsidP="00516FC6">
      <w:pPr>
        <w:pStyle w:val="ListParagraph"/>
        <w:numPr>
          <w:ilvl w:val="0"/>
          <w:numId w:val="44"/>
        </w:numPr>
        <w:jc w:val="both"/>
        <w:rPr>
          <w:color w:val="000000"/>
          <w:sz w:val="20"/>
          <w:szCs w:val="20"/>
        </w:rPr>
      </w:pPr>
      <w:r w:rsidRPr="00AB60F9">
        <w:rPr>
          <w:color w:val="000000"/>
          <w:sz w:val="20"/>
          <w:szCs w:val="20"/>
        </w:rPr>
        <w:t xml:space="preserve">Alt1: repurpose some bits in RAR UL grant (for initial Msg3 transmission) or DCI format 0_0 with CRC scrambled by TC-RNTI (for Msg3 retransmission) to indicate whether </w:t>
      </w:r>
      <w:proofErr w:type="spellStart"/>
      <w:r w:rsidRPr="00AB60F9">
        <w:rPr>
          <w:color w:val="000000"/>
          <w:sz w:val="20"/>
          <w:szCs w:val="20"/>
        </w:rPr>
        <w:t>transformprecoder</w:t>
      </w:r>
      <w:proofErr w:type="spellEnd"/>
      <w:r w:rsidRPr="00AB60F9">
        <w:rPr>
          <w:color w:val="000000"/>
          <w:sz w:val="20"/>
          <w:szCs w:val="20"/>
        </w:rPr>
        <w:t xml:space="preserve"> enabled or not</w:t>
      </w:r>
    </w:p>
    <w:p w14:paraId="092E28A3" w14:textId="77777777" w:rsidR="00516FC6" w:rsidRPr="00AB60F9" w:rsidRDefault="00516FC6" w:rsidP="00516FC6">
      <w:pPr>
        <w:pStyle w:val="ListParagraph"/>
        <w:numPr>
          <w:ilvl w:val="0"/>
          <w:numId w:val="44"/>
        </w:numPr>
        <w:jc w:val="both"/>
        <w:rPr>
          <w:color w:val="000000"/>
          <w:sz w:val="20"/>
          <w:szCs w:val="20"/>
        </w:rPr>
      </w:pPr>
      <w:r w:rsidRPr="00AB60F9">
        <w:rPr>
          <w:color w:val="000000"/>
          <w:sz w:val="20"/>
          <w:szCs w:val="20"/>
        </w:rPr>
        <w:t>Alt2: implicit indication</w:t>
      </w:r>
      <w:r>
        <w:rPr>
          <w:color w:val="000000"/>
          <w:sz w:val="20"/>
          <w:szCs w:val="20"/>
        </w:rPr>
        <w:t xml:space="preserve">, for example, </w:t>
      </w:r>
      <w:proofErr w:type="spellStart"/>
      <w:r w:rsidRPr="00AB60F9">
        <w:rPr>
          <w:color w:val="000000"/>
          <w:sz w:val="20"/>
          <w:szCs w:val="20"/>
        </w:rPr>
        <w:t>transformprecoder</w:t>
      </w:r>
      <w:proofErr w:type="spellEnd"/>
      <w:r>
        <w:rPr>
          <w:color w:val="000000"/>
          <w:sz w:val="20"/>
          <w:szCs w:val="20"/>
        </w:rPr>
        <w:t xml:space="preserve"> is enabled </w:t>
      </w:r>
      <w:r w:rsidRPr="00AB60F9">
        <w:rPr>
          <w:color w:val="000000"/>
          <w:sz w:val="20"/>
          <w:szCs w:val="20"/>
        </w:rPr>
        <w:t>if UE indicates to require coverage enhancement/recovery</w:t>
      </w:r>
    </w:p>
    <w:p w14:paraId="0B5CED51" w14:textId="19DBEEFA" w:rsidR="00516FC6" w:rsidRDefault="00516FC6" w:rsidP="00CD725C">
      <w:pPr>
        <w:pStyle w:val="ListParagraph"/>
        <w:contextualSpacing w:val="0"/>
        <w:rPr>
          <w:color w:val="000000"/>
          <w:sz w:val="20"/>
          <w:szCs w:val="20"/>
        </w:rPr>
      </w:pPr>
    </w:p>
    <w:p w14:paraId="2F86778A" w14:textId="77777777" w:rsidR="00516FC6" w:rsidRDefault="00516FC6" w:rsidP="00516FC6">
      <w:pPr>
        <w:pStyle w:val="NormalWeb"/>
        <w:shd w:val="clear" w:color="auto" w:fill="FFFFFF"/>
        <w:spacing w:before="0" w:beforeAutospacing="0" w:after="0" w:afterAutospacing="0" w:line="315" w:lineRule="atLeast"/>
        <w:jc w:val="both"/>
        <w:rPr>
          <w:color w:val="000000"/>
          <w:sz w:val="20"/>
          <w:szCs w:val="20"/>
        </w:rPr>
      </w:pPr>
      <w:r w:rsidRPr="0025580A">
        <w:rPr>
          <w:b/>
          <w:bCs/>
          <w:color w:val="000000"/>
          <w:sz w:val="20"/>
          <w:szCs w:val="20"/>
        </w:rPr>
        <w:t xml:space="preserve">Proposal </w:t>
      </w:r>
      <w:r>
        <w:rPr>
          <w:b/>
          <w:bCs/>
          <w:color w:val="000000"/>
          <w:sz w:val="20"/>
          <w:szCs w:val="20"/>
        </w:rPr>
        <w:t>5</w:t>
      </w:r>
      <w:r w:rsidRPr="00133CEC">
        <w:rPr>
          <w:color w:val="000000"/>
          <w:sz w:val="20"/>
          <w:szCs w:val="20"/>
        </w:rPr>
        <w:t xml:space="preserve">: </w:t>
      </w:r>
      <w:r>
        <w:rPr>
          <w:color w:val="000000"/>
          <w:sz w:val="20"/>
          <w:szCs w:val="20"/>
        </w:rPr>
        <w:t xml:space="preserve">Implicit indication of capability to support Msg3 repetition via PRACH resource is sufficient, and </w:t>
      </w:r>
      <w:r w:rsidRPr="00D232DC">
        <w:rPr>
          <w:sz w:val="20"/>
          <w:szCs w:val="20"/>
        </w:rPr>
        <w:t xml:space="preserve">UE </w:t>
      </w:r>
      <w:r>
        <w:rPr>
          <w:sz w:val="20"/>
          <w:szCs w:val="20"/>
        </w:rPr>
        <w:t xml:space="preserve">is not required to explicitly report </w:t>
      </w:r>
      <w:r w:rsidRPr="00D232DC">
        <w:rPr>
          <w:sz w:val="20"/>
          <w:szCs w:val="20"/>
        </w:rPr>
        <w:t>capability of supporting Msg3 repetition after initial access procedure</w:t>
      </w:r>
      <w:r>
        <w:rPr>
          <w:sz w:val="20"/>
          <w:szCs w:val="20"/>
        </w:rPr>
        <w:t>.</w:t>
      </w:r>
    </w:p>
    <w:p w14:paraId="256BB188" w14:textId="77777777" w:rsidR="00516FC6" w:rsidRPr="00CD725C" w:rsidRDefault="00516FC6" w:rsidP="00CD725C">
      <w:pPr>
        <w:pStyle w:val="ListParagraph"/>
        <w:contextualSpacing w:val="0"/>
        <w:rPr>
          <w:color w:val="000000"/>
          <w:sz w:val="20"/>
          <w:szCs w:val="20"/>
        </w:rPr>
      </w:pPr>
    </w:p>
    <w:p w14:paraId="0B7D9668" w14:textId="77777777" w:rsidR="00E05C62" w:rsidRPr="00AD02B0" w:rsidRDefault="005C63AE" w:rsidP="00E05C62">
      <w:pPr>
        <w:pStyle w:val="Heading1"/>
      </w:pPr>
      <w:r>
        <w:t>References</w:t>
      </w:r>
    </w:p>
    <w:p w14:paraId="1F55068A" w14:textId="04257E47" w:rsidR="00CD725C" w:rsidRPr="00F403B3" w:rsidRDefault="00CD725C" w:rsidP="00CD725C">
      <w:pPr>
        <w:widowControl w:val="0"/>
        <w:numPr>
          <w:ilvl w:val="0"/>
          <w:numId w:val="37"/>
        </w:numPr>
        <w:jc w:val="both"/>
        <w:rPr>
          <w:sz w:val="20"/>
          <w:szCs w:val="20"/>
          <w:lang w:val="en-GB"/>
        </w:rPr>
      </w:pPr>
      <w:bookmarkStart w:id="1" w:name="_Ref528337287"/>
      <w:bookmarkStart w:id="2" w:name="_Ref506125467"/>
      <w:bookmarkStart w:id="3" w:name="_Ref513106987"/>
      <w:r w:rsidRPr="008733FD">
        <w:rPr>
          <w:sz w:val="20"/>
          <w:szCs w:val="20"/>
          <w:lang w:val="en-GB"/>
        </w:rPr>
        <w:t>RP-202928</w:t>
      </w:r>
      <w:r w:rsidRPr="008733FD">
        <w:rPr>
          <w:sz w:val="20"/>
          <w:szCs w:val="20"/>
        </w:rPr>
        <w:t>, “</w:t>
      </w:r>
      <w:r w:rsidRPr="008733FD">
        <w:rPr>
          <w:sz w:val="20"/>
          <w:szCs w:val="20"/>
          <w:lang w:val="en-GB"/>
        </w:rPr>
        <w:t>New WID on NR coverage enhancements</w:t>
      </w:r>
      <w:r w:rsidRPr="008733FD">
        <w:rPr>
          <w:sz w:val="20"/>
          <w:szCs w:val="20"/>
        </w:rPr>
        <w:t xml:space="preserve">”, </w:t>
      </w:r>
      <w:r>
        <w:rPr>
          <w:sz w:val="20"/>
          <w:szCs w:val="20"/>
        </w:rPr>
        <w:t>China Telecom</w:t>
      </w:r>
    </w:p>
    <w:p w14:paraId="597642CF" w14:textId="77777777" w:rsidR="00F403B3" w:rsidRPr="000B1C6B" w:rsidRDefault="00F403B3" w:rsidP="00F403B3">
      <w:pPr>
        <w:pStyle w:val="ListParagraph"/>
        <w:numPr>
          <w:ilvl w:val="0"/>
          <w:numId w:val="37"/>
        </w:numPr>
        <w:rPr>
          <w:bCs/>
          <w:sz w:val="20"/>
          <w:szCs w:val="20"/>
          <w:lang w:eastAsia="zh-CN"/>
        </w:rPr>
      </w:pPr>
      <w:r w:rsidRPr="00410281">
        <w:rPr>
          <w:bCs/>
          <w:sz w:val="20"/>
          <w:szCs w:val="20"/>
          <w:lang w:eastAsia="zh-CN"/>
        </w:rPr>
        <w:t>Chairman’s Notes RAN1#10</w:t>
      </w:r>
      <w:r>
        <w:rPr>
          <w:bCs/>
          <w:sz w:val="20"/>
          <w:szCs w:val="20"/>
          <w:lang w:eastAsia="zh-CN"/>
        </w:rPr>
        <w:t>4b</w:t>
      </w:r>
      <w:r w:rsidRPr="00410281">
        <w:rPr>
          <w:bCs/>
          <w:sz w:val="20"/>
          <w:szCs w:val="20"/>
          <w:lang w:eastAsia="zh-CN"/>
        </w:rPr>
        <w:t>-e fina</w:t>
      </w:r>
      <w:r>
        <w:rPr>
          <w:bCs/>
          <w:sz w:val="20"/>
          <w:szCs w:val="20"/>
          <w:lang w:eastAsia="zh-CN"/>
        </w:rPr>
        <w:t>l</w:t>
      </w:r>
    </w:p>
    <w:p w14:paraId="2D6A1361" w14:textId="7E92C75F" w:rsidR="00F403B3" w:rsidRPr="00F403B3" w:rsidRDefault="00F403B3" w:rsidP="00F403B3">
      <w:pPr>
        <w:pStyle w:val="ListParagraph"/>
        <w:numPr>
          <w:ilvl w:val="0"/>
          <w:numId w:val="37"/>
        </w:numPr>
        <w:rPr>
          <w:bCs/>
          <w:sz w:val="20"/>
          <w:szCs w:val="20"/>
          <w:lang w:eastAsia="zh-CN"/>
        </w:rPr>
      </w:pPr>
      <w:r w:rsidRPr="00410281">
        <w:rPr>
          <w:bCs/>
          <w:sz w:val="20"/>
          <w:szCs w:val="20"/>
          <w:lang w:eastAsia="zh-CN"/>
        </w:rPr>
        <w:t>Chairman’s Notes RAN1#10</w:t>
      </w:r>
      <w:r>
        <w:rPr>
          <w:bCs/>
          <w:sz w:val="20"/>
          <w:szCs w:val="20"/>
          <w:lang w:eastAsia="zh-CN"/>
        </w:rPr>
        <w:t>5</w:t>
      </w:r>
      <w:r w:rsidRPr="00410281">
        <w:rPr>
          <w:bCs/>
          <w:sz w:val="20"/>
          <w:szCs w:val="20"/>
          <w:lang w:eastAsia="zh-CN"/>
        </w:rPr>
        <w:t>-e fina</w:t>
      </w:r>
      <w:r>
        <w:rPr>
          <w:bCs/>
          <w:sz w:val="20"/>
          <w:szCs w:val="20"/>
          <w:lang w:eastAsia="zh-CN"/>
        </w:rPr>
        <w:t>l</w:t>
      </w:r>
    </w:p>
    <w:p w14:paraId="1BE89275" w14:textId="77777777" w:rsidR="00CD725C" w:rsidRPr="009069FE" w:rsidRDefault="00CD725C" w:rsidP="00CD725C">
      <w:pPr>
        <w:widowControl w:val="0"/>
        <w:numPr>
          <w:ilvl w:val="0"/>
          <w:numId w:val="37"/>
        </w:numPr>
        <w:jc w:val="both"/>
        <w:rPr>
          <w:sz w:val="20"/>
          <w:szCs w:val="20"/>
          <w:lang w:val="en-GB"/>
        </w:rPr>
      </w:pPr>
      <w:r w:rsidRPr="005F7BA2">
        <w:rPr>
          <w:sz w:val="20"/>
          <w:szCs w:val="20"/>
        </w:rPr>
        <w:t>TR38.830, “Study on NR coverage enhancements”</w:t>
      </w:r>
    </w:p>
    <w:p w14:paraId="5E927100" w14:textId="52CF5C98" w:rsidR="008E412C" w:rsidRDefault="00CD725C" w:rsidP="008E412C">
      <w:pPr>
        <w:widowControl w:val="0"/>
        <w:numPr>
          <w:ilvl w:val="0"/>
          <w:numId w:val="37"/>
        </w:numPr>
        <w:jc w:val="both"/>
        <w:rPr>
          <w:sz w:val="20"/>
          <w:szCs w:val="20"/>
          <w:lang w:val="en-GB"/>
        </w:rPr>
      </w:pPr>
      <w:r w:rsidRPr="009069FE">
        <w:rPr>
          <w:sz w:val="20"/>
          <w:szCs w:val="20"/>
          <w:lang w:val="en-GB"/>
        </w:rPr>
        <w:t>R1-2008480, “</w:t>
      </w:r>
      <w:r w:rsidRPr="009069FE">
        <w:rPr>
          <w:sz w:val="20"/>
          <w:szCs w:val="20"/>
        </w:rPr>
        <w:t>Discussion on Msg3 coverage enhancement</w:t>
      </w:r>
      <w:r w:rsidRPr="009069FE">
        <w:rPr>
          <w:sz w:val="20"/>
          <w:szCs w:val="20"/>
          <w:lang w:val="en-GB"/>
        </w:rPr>
        <w:t>”, App</w:t>
      </w:r>
      <w:r>
        <w:rPr>
          <w:sz w:val="20"/>
          <w:szCs w:val="20"/>
          <w:lang w:val="en-GB"/>
        </w:rPr>
        <w:t>le</w:t>
      </w:r>
      <w:bookmarkEnd w:id="1"/>
      <w:bookmarkEnd w:id="2"/>
      <w:bookmarkEnd w:id="3"/>
    </w:p>
    <w:p w14:paraId="308F2A7A" w14:textId="77777777" w:rsidR="00A0712A" w:rsidRPr="00CD725C" w:rsidRDefault="00A0712A" w:rsidP="00E36700">
      <w:pPr>
        <w:widowControl w:val="0"/>
        <w:jc w:val="both"/>
        <w:rPr>
          <w:sz w:val="20"/>
          <w:szCs w:val="20"/>
          <w:lang w:val="en-GB"/>
        </w:rPr>
      </w:pPr>
    </w:p>
    <w:p w14:paraId="4432B62A" w14:textId="77777777" w:rsidR="004809E3" w:rsidRDefault="004809E3" w:rsidP="008E412C">
      <w:pPr>
        <w:rPr>
          <w:sz w:val="20"/>
          <w:szCs w:val="20"/>
          <w:lang w:eastAsia="zh-CN"/>
        </w:rPr>
      </w:pPr>
    </w:p>
    <w:sectPr w:rsidR="004809E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B6428" w14:textId="77777777" w:rsidR="002A7C4B" w:rsidRDefault="002A7C4B">
      <w:r>
        <w:separator/>
      </w:r>
    </w:p>
  </w:endnote>
  <w:endnote w:type="continuationSeparator" w:id="0">
    <w:p w14:paraId="31D4EB17" w14:textId="77777777" w:rsidR="002A7C4B" w:rsidRDefault="002A7C4B">
      <w:r>
        <w:continuationSeparator/>
      </w:r>
    </w:p>
  </w:endnote>
  <w:endnote w:type="continuationNotice" w:id="1">
    <w:p w14:paraId="0075200A" w14:textId="77777777" w:rsidR="002A7C4B" w:rsidRDefault="002A7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w:panose1 w:val="0000050000000002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4D062" w14:textId="77777777" w:rsidR="002A7C4B" w:rsidRDefault="002A7C4B">
      <w:r>
        <w:separator/>
      </w:r>
    </w:p>
  </w:footnote>
  <w:footnote w:type="continuationSeparator" w:id="0">
    <w:p w14:paraId="013D360F" w14:textId="77777777" w:rsidR="002A7C4B" w:rsidRDefault="002A7C4B">
      <w:r>
        <w:continuationSeparator/>
      </w:r>
    </w:p>
  </w:footnote>
  <w:footnote w:type="continuationNotice" w:id="1">
    <w:p w14:paraId="1A91B01F" w14:textId="77777777" w:rsidR="002A7C4B" w:rsidRDefault="002A7C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3488" w14:textId="77777777" w:rsidR="000840F2" w:rsidRDefault="000840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9"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04046E"/>
    <w:multiLevelType w:val="hybridMultilevel"/>
    <w:tmpl w:val="29A04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5C3593"/>
    <w:multiLevelType w:val="hybridMultilevel"/>
    <w:tmpl w:val="05C46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24479"/>
    <w:multiLevelType w:val="hybridMultilevel"/>
    <w:tmpl w:val="C46C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9F4847"/>
    <w:multiLevelType w:val="hybridMultilevel"/>
    <w:tmpl w:val="43C41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842AF9"/>
    <w:multiLevelType w:val="hybridMultilevel"/>
    <w:tmpl w:val="AC608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AE50A8"/>
    <w:multiLevelType w:val="hybridMultilevel"/>
    <w:tmpl w:val="2182F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528D3E68"/>
    <w:multiLevelType w:val="hybridMultilevel"/>
    <w:tmpl w:val="AD341D9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542E301A"/>
    <w:multiLevelType w:val="hybridMultilevel"/>
    <w:tmpl w:val="1A64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6D7C7E"/>
    <w:multiLevelType w:val="hybridMultilevel"/>
    <w:tmpl w:val="88EE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A246C82"/>
    <w:multiLevelType w:val="hybridMultilevel"/>
    <w:tmpl w:val="081671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41" w15:restartNumberingAfterBreak="0">
    <w:nsid w:val="64851117"/>
    <w:multiLevelType w:val="hybridMultilevel"/>
    <w:tmpl w:val="9D88D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hybridMultilevel"/>
    <w:tmpl w:val="E16C6FF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3"/>
  </w:num>
  <w:num w:numId="4">
    <w:abstractNumId w:val="24"/>
  </w:num>
  <w:num w:numId="5">
    <w:abstractNumId w:val="17"/>
  </w:num>
  <w:num w:numId="6">
    <w:abstractNumId w:val="27"/>
  </w:num>
  <w:num w:numId="7">
    <w:abstractNumId w:val="37"/>
  </w:num>
  <w:num w:numId="8">
    <w:abstractNumId w:val="18"/>
  </w:num>
  <w:num w:numId="9">
    <w:abstractNumId w:val="31"/>
  </w:num>
  <w:num w:numId="10">
    <w:abstractNumId w:val="42"/>
  </w:num>
  <w:num w:numId="11">
    <w:abstractNumId w:val="22"/>
  </w:num>
  <w:num w:numId="12">
    <w:abstractNumId w:val="20"/>
  </w:num>
  <w:num w:numId="13">
    <w:abstractNumId w:val="5"/>
  </w:num>
  <w:num w:numId="14">
    <w:abstractNumId w:val="43"/>
  </w:num>
  <w:num w:numId="15">
    <w:abstractNumId w:val="21"/>
  </w:num>
  <w:num w:numId="16">
    <w:abstractNumId w:val="9"/>
  </w:num>
  <w:num w:numId="17">
    <w:abstractNumId w:val="33"/>
  </w:num>
  <w:num w:numId="18">
    <w:abstractNumId w:val="2"/>
  </w:num>
  <w:num w:numId="19">
    <w:abstractNumId w:val="14"/>
  </w:num>
  <w:num w:numId="20">
    <w:abstractNumId w:val="29"/>
  </w:num>
  <w:num w:numId="21">
    <w:abstractNumId w:val="19"/>
  </w:num>
  <w:num w:numId="22">
    <w:abstractNumId w:val="44"/>
  </w:num>
  <w:num w:numId="23">
    <w:abstractNumId w:val="26"/>
  </w:num>
  <w:num w:numId="24">
    <w:abstractNumId w:val="41"/>
  </w:num>
  <w:num w:numId="25">
    <w:abstractNumId w:val="3"/>
  </w:num>
  <w:num w:numId="26">
    <w:abstractNumId w:val="25"/>
  </w:num>
  <w:num w:numId="27">
    <w:abstractNumId w:val="32"/>
  </w:num>
  <w:num w:numId="28">
    <w:abstractNumId w:val="35"/>
  </w:num>
  <w:num w:numId="29">
    <w:abstractNumId w:val="7"/>
  </w:num>
  <w:num w:numId="30">
    <w:abstractNumId w:val="6"/>
  </w:num>
  <w:num w:numId="31">
    <w:abstractNumId w:val="38"/>
  </w:num>
  <w:num w:numId="32">
    <w:abstractNumId w:val="39"/>
  </w:num>
  <w:num w:numId="33">
    <w:abstractNumId w:val="13"/>
  </w:num>
  <w:num w:numId="34">
    <w:abstractNumId w:val="34"/>
  </w:num>
  <w:num w:numId="35">
    <w:abstractNumId w:val="15"/>
  </w:num>
  <w:num w:numId="36">
    <w:abstractNumId w:val="36"/>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0"/>
  </w:num>
  <w:num w:numId="40">
    <w:abstractNumId w:val="8"/>
  </w:num>
  <w:num w:numId="41">
    <w:abstractNumId w:val="1"/>
  </w:num>
  <w:num w:numId="42">
    <w:abstractNumId w:val="40"/>
  </w:num>
  <w:num w:numId="43">
    <w:abstractNumId w:val="28"/>
  </w:num>
  <w:num w:numId="44">
    <w:abstractNumId w:val="11"/>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3DE"/>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038"/>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7D9"/>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09CA"/>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A21"/>
    <w:rsid w:val="00077D33"/>
    <w:rsid w:val="00077E5F"/>
    <w:rsid w:val="0008036A"/>
    <w:rsid w:val="0008055F"/>
    <w:rsid w:val="00080878"/>
    <w:rsid w:val="00080D0F"/>
    <w:rsid w:val="000811BA"/>
    <w:rsid w:val="0008153C"/>
    <w:rsid w:val="0008159F"/>
    <w:rsid w:val="00081AE6"/>
    <w:rsid w:val="00082773"/>
    <w:rsid w:val="00082826"/>
    <w:rsid w:val="00082E5F"/>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68F"/>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71A"/>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1C6B"/>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509"/>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9E6"/>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0CEC"/>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CEC"/>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55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2F65"/>
    <w:rsid w:val="001932FC"/>
    <w:rsid w:val="0019341A"/>
    <w:rsid w:val="00193533"/>
    <w:rsid w:val="00193A26"/>
    <w:rsid w:val="00193FD1"/>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BAB"/>
    <w:rsid w:val="001A1C28"/>
    <w:rsid w:val="001A1CC6"/>
    <w:rsid w:val="001A210B"/>
    <w:rsid w:val="001A2564"/>
    <w:rsid w:val="001A2707"/>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196"/>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192"/>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E87"/>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67A"/>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2DA"/>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6D5"/>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11D"/>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C4B"/>
    <w:rsid w:val="002A7EA6"/>
    <w:rsid w:val="002A7F49"/>
    <w:rsid w:val="002B007F"/>
    <w:rsid w:val="002B0189"/>
    <w:rsid w:val="002B0B06"/>
    <w:rsid w:val="002B0B4D"/>
    <w:rsid w:val="002B0F95"/>
    <w:rsid w:val="002B1373"/>
    <w:rsid w:val="002B1602"/>
    <w:rsid w:val="002B1625"/>
    <w:rsid w:val="002B16C6"/>
    <w:rsid w:val="002B19B1"/>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5F49"/>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3B0"/>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072"/>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5E52"/>
    <w:rsid w:val="003460A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2C73"/>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1C03"/>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49A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966"/>
    <w:rsid w:val="003C2A1A"/>
    <w:rsid w:val="003C2D3B"/>
    <w:rsid w:val="003C345C"/>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24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8F3"/>
    <w:rsid w:val="0046592A"/>
    <w:rsid w:val="00465A7E"/>
    <w:rsid w:val="00465DE0"/>
    <w:rsid w:val="00465F3A"/>
    <w:rsid w:val="00465F5C"/>
    <w:rsid w:val="0046684E"/>
    <w:rsid w:val="0046694A"/>
    <w:rsid w:val="004669B2"/>
    <w:rsid w:val="004669E2"/>
    <w:rsid w:val="00466BEB"/>
    <w:rsid w:val="00466EBC"/>
    <w:rsid w:val="00466F74"/>
    <w:rsid w:val="00470009"/>
    <w:rsid w:val="0047000F"/>
    <w:rsid w:val="00470A68"/>
    <w:rsid w:val="00470C31"/>
    <w:rsid w:val="00470C4F"/>
    <w:rsid w:val="00471854"/>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AC3"/>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77B"/>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AB9"/>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4E00"/>
    <w:rsid w:val="005153A7"/>
    <w:rsid w:val="005153D2"/>
    <w:rsid w:val="00515599"/>
    <w:rsid w:val="0051595C"/>
    <w:rsid w:val="005162FA"/>
    <w:rsid w:val="0051690D"/>
    <w:rsid w:val="00516C9D"/>
    <w:rsid w:val="00516FC6"/>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15"/>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0E9"/>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717"/>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159"/>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1C4A"/>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5D5"/>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2E92"/>
    <w:rsid w:val="005B3481"/>
    <w:rsid w:val="005B35D7"/>
    <w:rsid w:val="005B392A"/>
    <w:rsid w:val="005B39EF"/>
    <w:rsid w:val="005B3AA3"/>
    <w:rsid w:val="005B40C6"/>
    <w:rsid w:val="005B436C"/>
    <w:rsid w:val="005B4754"/>
    <w:rsid w:val="005B486D"/>
    <w:rsid w:val="005B4889"/>
    <w:rsid w:val="005B4C1E"/>
    <w:rsid w:val="005B5393"/>
    <w:rsid w:val="005B6634"/>
    <w:rsid w:val="005B6783"/>
    <w:rsid w:val="005B6F83"/>
    <w:rsid w:val="005B709A"/>
    <w:rsid w:val="005B7698"/>
    <w:rsid w:val="005B785B"/>
    <w:rsid w:val="005B7D5D"/>
    <w:rsid w:val="005B7D7D"/>
    <w:rsid w:val="005B7FAE"/>
    <w:rsid w:val="005C01CF"/>
    <w:rsid w:val="005C1065"/>
    <w:rsid w:val="005C1239"/>
    <w:rsid w:val="005C1457"/>
    <w:rsid w:val="005C187F"/>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322"/>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155"/>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DBF"/>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2DC5"/>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B0"/>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DAD"/>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3F2"/>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6F8B"/>
    <w:rsid w:val="007474EC"/>
    <w:rsid w:val="00747757"/>
    <w:rsid w:val="00747BA4"/>
    <w:rsid w:val="00747D8B"/>
    <w:rsid w:val="00747EF0"/>
    <w:rsid w:val="00750397"/>
    <w:rsid w:val="00750469"/>
    <w:rsid w:val="007509C8"/>
    <w:rsid w:val="00750FA1"/>
    <w:rsid w:val="00751228"/>
    <w:rsid w:val="00751451"/>
    <w:rsid w:val="0075155E"/>
    <w:rsid w:val="00751765"/>
    <w:rsid w:val="007519C6"/>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07D8"/>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D6E"/>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16"/>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2B"/>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E71"/>
    <w:rsid w:val="00797F56"/>
    <w:rsid w:val="007A02ED"/>
    <w:rsid w:val="007A0557"/>
    <w:rsid w:val="007A058F"/>
    <w:rsid w:val="007A0754"/>
    <w:rsid w:val="007A09B4"/>
    <w:rsid w:val="007A15B9"/>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2F9"/>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10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61E"/>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AF2"/>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C1E"/>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5BA"/>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B48"/>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1019E"/>
    <w:rsid w:val="0091063F"/>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1E13"/>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4F52"/>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5B2"/>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07C"/>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5C3"/>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5CD1"/>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12A"/>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1EC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1C7"/>
    <w:rsid w:val="00A53D06"/>
    <w:rsid w:val="00A54279"/>
    <w:rsid w:val="00A542E6"/>
    <w:rsid w:val="00A545DE"/>
    <w:rsid w:val="00A546D5"/>
    <w:rsid w:val="00A54D8D"/>
    <w:rsid w:val="00A5592E"/>
    <w:rsid w:val="00A55B22"/>
    <w:rsid w:val="00A55B28"/>
    <w:rsid w:val="00A55B32"/>
    <w:rsid w:val="00A55C3C"/>
    <w:rsid w:val="00A5629A"/>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4E1F"/>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788"/>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0F9"/>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550"/>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5E65"/>
    <w:rsid w:val="00B361F4"/>
    <w:rsid w:val="00B36450"/>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5ED1"/>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5F1"/>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08B5"/>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ED4"/>
    <w:rsid w:val="00C32FD1"/>
    <w:rsid w:val="00C33437"/>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88F"/>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885"/>
    <w:rsid w:val="00CA2BF4"/>
    <w:rsid w:val="00CA331B"/>
    <w:rsid w:val="00CA3474"/>
    <w:rsid w:val="00CA34C1"/>
    <w:rsid w:val="00CA3634"/>
    <w:rsid w:val="00CA374B"/>
    <w:rsid w:val="00CA38BC"/>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2FA3"/>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25C"/>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5E7"/>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2C2E"/>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1B71"/>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06C"/>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0FA"/>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6BCF"/>
    <w:rsid w:val="00D97068"/>
    <w:rsid w:val="00D971D9"/>
    <w:rsid w:val="00D97336"/>
    <w:rsid w:val="00D9766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ADF"/>
    <w:rsid w:val="00DC7CD0"/>
    <w:rsid w:val="00DC7E2E"/>
    <w:rsid w:val="00DD0200"/>
    <w:rsid w:val="00DD0299"/>
    <w:rsid w:val="00DD0A3C"/>
    <w:rsid w:val="00DD0B12"/>
    <w:rsid w:val="00DD0CCA"/>
    <w:rsid w:val="00DD109B"/>
    <w:rsid w:val="00DD1174"/>
    <w:rsid w:val="00DD162C"/>
    <w:rsid w:val="00DD18FF"/>
    <w:rsid w:val="00DD19B2"/>
    <w:rsid w:val="00DD1E6D"/>
    <w:rsid w:val="00DD1F86"/>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3943"/>
    <w:rsid w:val="00E14078"/>
    <w:rsid w:val="00E140B5"/>
    <w:rsid w:val="00E14491"/>
    <w:rsid w:val="00E14C09"/>
    <w:rsid w:val="00E14C0B"/>
    <w:rsid w:val="00E15444"/>
    <w:rsid w:val="00E15547"/>
    <w:rsid w:val="00E1555A"/>
    <w:rsid w:val="00E15746"/>
    <w:rsid w:val="00E157D7"/>
    <w:rsid w:val="00E162BD"/>
    <w:rsid w:val="00E16887"/>
    <w:rsid w:val="00E1691D"/>
    <w:rsid w:val="00E16C21"/>
    <w:rsid w:val="00E16CCF"/>
    <w:rsid w:val="00E172AB"/>
    <w:rsid w:val="00E174B1"/>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7"/>
    <w:rsid w:val="00E35BC4"/>
    <w:rsid w:val="00E35BCD"/>
    <w:rsid w:val="00E35D7F"/>
    <w:rsid w:val="00E35EF6"/>
    <w:rsid w:val="00E3606D"/>
    <w:rsid w:val="00E3627D"/>
    <w:rsid w:val="00E363A6"/>
    <w:rsid w:val="00E36599"/>
    <w:rsid w:val="00E3663D"/>
    <w:rsid w:val="00E36700"/>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92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7DA"/>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9CF"/>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B97"/>
    <w:rsid w:val="00EC1F0F"/>
    <w:rsid w:val="00EC1FFA"/>
    <w:rsid w:val="00EC256D"/>
    <w:rsid w:val="00EC2699"/>
    <w:rsid w:val="00EC27C6"/>
    <w:rsid w:val="00EC27E5"/>
    <w:rsid w:val="00EC2C02"/>
    <w:rsid w:val="00EC2CE4"/>
    <w:rsid w:val="00EC2FCF"/>
    <w:rsid w:val="00EC3BE2"/>
    <w:rsid w:val="00EC3C7D"/>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1D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C77"/>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3B3"/>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2E6"/>
    <w:rsid w:val="00F45423"/>
    <w:rsid w:val="00F45F9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0D88"/>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4DE"/>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9FB"/>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51E"/>
    <w:rsid w:val="00FC76BC"/>
    <w:rsid w:val="00FC785A"/>
    <w:rsid w:val="00FC7868"/>
    <w:rsid w:val="00FC7B5E"/>
    <w:rsid w:val="00FC7C82"/>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715"/>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AB60F9"/>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목록단락"/>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 w:type="character" w:styleId="Emphasis">
    <w:name w:val="Emphasis"/>
    <w:uiPriority w:val="20"/>
    <w:qFormat/>
    <w:rsid w:val="00837C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588</TotalTime>
  <Pages>4</Pages>
  <Words>2002</Words>
  <Characters>11416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13392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158</cp:revision>
  <cp:lastPrinted>2019-05-08T01:41:00Z</cp:lastPrinted>
  <dcterms:created xsi:type="dcterms:W3CDTF">2020-08-07T04:23:00Z</dcterms:created>
  <dcterms:modified xsi:type="dcterms:W3CDTF">2021-08-06T21:09:00Z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