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2B48C9A9" w:rsidR="00695123" w:rsidRPr="00695123" w:rsidRDefault="003D7EF1" w:rsidP="00695123">
      <w:pPr>
        <w:tabs>
          <w:tab w:val="center" w:pos="4536"/>
          <w:tab w:val="right" w:pos="8280"/>
          <w:tab w:val="right" w:pos="9639"/>
        </w:tabs>
        <w:ind w:right="2"/>
        <w:rPr>
          <w:b/>
          <w:bCs/>
          <w:sz w:val="28"/>
        </w:rPr>
      </w:pPr>
      <w:r>
        <w:rPr>
          <w:b/>
          <w:bCs/>
          <w:sz w:val="28"/>
        </w:rPr>
        <w:t>3GPP TSG RAN WG1 #106</w:t>
      </w:r>
      <w:r w:rsidR="00695123" w:rsidRPr="00695123">
        <w:rPr>
          <w:b/>
          <w:bCs/>
          <w:sz w:val="28"/>
        </w:rPr>
        <w:t>-e</w:t>
      </w:r>
      <w:r w:rsidR="00695123" w:rsidRPr="00695123">
        <w:rPr>
          <w:b/>
          <w:bCs/>
          <w:sz w:val="28"/>
        </w:rPr>
        <w:tab/>
      </w:r>
      <w:r w:rsidR="00695123" w:rsidRPr="00695123">
        <w:rPr>
          <w:b/>
          <w:bCs/>
          <w:sz w:val="28"/>
        </w:rPr>
        <w:tab/>
      </w:r>
      <w:bookmarkStart w:id="0" w:name="_GoBack"/>
      <w:r w:rsidR="00E06A43">
        <w:rPr>
          <w:b/>
          <w:bCs/>
          <w:sz w:val="28"/>
        </w:rPr>
        <w:tab/>
      </w:r>
      <w:r w:rsidR="00125FD4">
        <w:rPr>
          <w:b/>
          <w:bCs/>
          <w:sz w:val="28"/>
        </w:rPr>
        <w:t>R1-2107517</w:t>
      </w:r>
    </w:p>
    <w:bookmarkEnd w:id="0"/>
    <w:p w14:paraId="468022D7" w14:textId="2B7F2929" w:rsidR="005C41F1" w:rsidRPr="00F341FE" w:rsidRDefault="003D7EF1" w:rsidP="00695123">
      <w:pPr>
        <w:spacing w:afterLines="50" w:after="120"/>
        <w:ind w:left="1985" w:hanging="1985"/>
        <w:rPr>
          <w:b/>
          <w:sz w:val="28"/>
          <w:szCs w:val="28"/>
        </w:rPr>
      </w:pPr>
      <w:r>
        <w:rPr>
          <w:rFonts w:eastAsia="MS Mincho"/>
          <w:b/>
          <w:bCs/>
          <w:sz w:val="28"/>
          <w:lang w:eastAsia="ja-JP"/>
        </w:rPr>
        <w:t>e-Meeting, August 16</w:t>
      </w:r>
      <w:r w:rsidR="00695123" w:rsidRPr="00695123">
        <w:rPr>
          <w:rFonts w:eastAsia="MS Mincho"/>
          <w:b/>
          <w:bCs/>
          <w:sz w:val="28"/>
          <w:vertAlign w:val="superscript"/>
          <w:lang w:eastAsia="ja-JP"/>
        </w:rPr>
        <w:t>th</w:t>
      </w:r>
      <w:r>
        <w:rPr>
          <w:rFonts w:eastAsia="MS Mincho"/>
          <w:b/>
          <w:bCs/>
          <w:sz w:val="28"/>
          <w:lang w:eastAsia="ja-JP"/>
        </w:rPr>
        <w:t xml:space="preserve"> – August</w:t>
      </w:r>
      <w:r w:rsidR="00EB731D">
        <w:rPr>
          <w:rFonts w:eastAsia="MS Mincho"/>
          <w:b/>
          <w:bCs/>
          <w:sz w:val="28"/>
          <w:lang w:eastAsia="ja-JP"/>
        </w:rPr>
        <w:t xml:space="preserve"> 27</w:t>
      </w:r>
      <w:r w:rsidR="00695123" w:rsidRPr="00695123">
        <w:rPr>
          <w:rFonts w:eastAsia="MS Mincho"/>
          <w:b/>
          <w:bCs/>
          <w:sz w:val="28"/>
          <w:vertAlign w:val="superscript"/>
          <w:lang w:eastAsia="ja-JP"/>
        </w:rPr>
        <w:t>th</w:t>
      </w:r>
      <w:r w:rsidR="00F341FE">
        <w:rPr>
          <w:rFonts w:eastAsia="MS Mincho"/>
          <w:b/>
          <w:bCs/>
          <w:sz w:val="28"/>
          <w:lang w:eastAsia="ja-JP"/>
        </w:rPr>
        <w:t>, 2021</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091BB285"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32370A" w:rsidRPr="0032370A">
        <w:rPr>
          <w:b/>
          <w:sz w:val="28"/>
          <w:szCs w:val="28"/>
        </w:rPr>
        <w:t>Discussion on initial access of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4E26A1"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3C5917C2" w14:textId="61F4175A" w:rsidR="0032370A" w:rsidRDefault="002A4CBF" w:rsidP="002A4CBF">
      <w:pPr>
        <w:ind w:left="360"/>
      </w:pPr>
      <w:r>
        <w:t xml:space="preserve">In the RAN #90-e meeting, work item for supporting NR operation 52.6 – 71 GHz was approved and the WID was further revised in RAN #91-e meeting [1]. The items to be studied that are related to initial access include the following: </w:t>
      </w:r>
    </w:p>
    <w:tbl>
      <w:tblPr>
        <w:tblW w:w="1078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85"/>
      </w:tblGrid>
      <w:tr w:rsidR="002A4CBF" w14:paraId="152F202A" w14:textId="77777777" w:rsidTr="002A4CBF">
        <w:trPr>
          <w:trHeight w:val="6135"/>
        </w:trPr>
        <w:tc>
          <w:tcPr>
            <w:tcW w:w="10785" w:type="dxa"/>
          </w:tcPr>
          <w:p w14:paraId="0BA48ABA" w14:textId="77777777" w:rsidR="002A4CBF" w:rsidRPr="002A4CBF" w:rsidRDefault="002A4CBF" w:rsidP="002A4CBF">
            <w:pPr>
              <w:numPr>
                <w:ilvl w:val="0"/>
                <w:numId w:val="6"/>
              </w:numPr>
              <w:overflowPunct w:val="0"/>
              <w:autoSpaceDE w:val="0"/>
              <w:autoSpaceDN w:val="0"/>
              <w:adjustRightInd w:val="0"/>
              <w:spacing w:before="180" w:after="180"/>
              <w:ind w:left="811"/>
              <w:textAlignment w:val="baseline"/>
              <w:rPr>
                <w:rFonts w:eastAsia="SimSun"/>
                <w:szCs w:val="20"/>
                <w:lang w:val="en-GB" w:eastAsia="ja-JP"/>
              </w:rPr>
            </w:pPr>
            <w:r w:rsidRPr="002A4CBF">
              <w:rPr>
                <w:rFonts w:eastAsia="SimSun" w:hint="eastAsia"/>
                <w:szCs w:val="20"/>
                <w:lang w:val="en-GB" w:eastAsia="ja-JP"/>
              </w:rPr>
              <w:t>Physical layer aspects</w:t>
            </w:r>
            <w:r w:rsidRPr="002A4CBF">
              <w:rPr>
                <w:rFonts w:eastAsia="SimSun"/>
                <w:szCs w:val="20"/>
                <w:lang w:val="en-GB" w:eastAsia="ja-JP"/>
              </w:rPr>
              <w:t xml:space="preserve"> including [RAN1]</w:t>
            </w:r>
            <w:r w:rsidRPr="002A4CBF">
              <w:rPr>
                <w:rFonts w:eastAsia="SimSun" w:hint="eastAsia"/>
                <w:szCs w:val="20"/>
                <w:lang w:val="en-GB" w:eastAsia="ja-JP"/>
              </w:rPr>
              <w:t>:</w:t>
            </w:r>
          </w:p>
          <w:p w14:paraId="21267ED9" w14:textId="77777777" w:rsidR="002A4CBF" w:rsidRPr="002A4CBF" w:rsidRDefault="002A4CBF" w:rsidP="002A4CBF">
            <w:pPr>
              <w:numPr>
                <w:ilvl w:val="1"/>
                <w:numId w:val="6"/>
              </w:numPr>
              <w:overflowPunct w:val="0"/>
              <w:autoSpaceDE w:val="0"/>
              <w:autoSpaceDN w:val="0"/>
              <w:adjustRightInd w:val="0"/>
              <w:spacing w:before="180" w:after="180"/>
              <w:ind w:left="1531"/>
              <w:textAlignment w:val="baseline"/>
              <w:rPr>
                <w:rFonts w:eastAsia="SimSun"/>
                <w:szCs w:val="20"/>
                <w:lang w:val="en-GB" w:eastAsia="ja-JP"/>
              </w:rPr>
            </w:pPr>
            <w:r w:rsidRPr="002A4CBF">
              <w:rPr>
                <w:rFonts w:eastAsia="SimSun"/>
                <w:szCs w:val="20"/>
                <w:lang w:val="en-GB" w:eastAsia="ja-JP"/>
              </w:rPr>
              <w:t xml:space="preserve">In addition to 120kHz SCS, specify </w:t>
            </w:r>
            <w:r w:rsidRPr="002A4CBF">
              <w:rPr>
                <w:rFonts w:eastAsia="SimSun"/>
                <w:szCs w:val="20"/>
                <w:lang w:val="en-GB"/>
              </w:rPr>
              <w:t xml:space="preserve">new SCS, </w:t>
            </w:r>
            <w:r w:rsidRPr="002A4CBF">
              <w:rPr>
                <w:rFonts w:eastAsia="SimSun"/>
                <w:szCs w:val="20"/>
                <w:lang w:val="en-GB" w:eastAsia="ja-JP"/>
              </w:rPr>
              <w:t xml:space="preserve">480kHz and 960kHz, and define maximum bandwidth(s), for operation in this frequency range for data and control channels and </w:t>
            </w:r>
            <w:bookmarkStart w:id="1" w:name="_Hlk58583563"/>
            <w:r w:rsidRPr="002A4CBF">
              <w:rPr>
                <w:rFonts w:eastAsia="SimSun"/>
                <w:szCs w:val="20"/>
                <w:lang w:val="en-GB" w:eastAsia="ja-JP"/>
              </w:rPr>
              <w:t>reference signals, only NCP supported</w:t>
            </w:r>
            <w:bookmarkEnd w:id="1"/>
            <w:r w:rsidRPr="002A4CBF">
              <w:rPr>
                <w:rFonts w:eastAsia="SimSun"/>
                <w:szCs w:val="20"/>
                <w:lang w:val="en-GB" w:eastAsia="ja-JP"/>
              </w:rPr>
              <w:t xml:space="preserve">. </w:t>
            </w:r>
          </w:p>
          <w:p w14:paraId="5B217433" w14:textId="77777777" w:rsidR="002A4CBF" w:rsidRPr="002A4CBF" w:rsidRDefault="002A4CBF" w:rsidP="002A4CBF">
            <w:pPr>
              <w:overflowPunct w:val="0"/>
              <w:autoSpaceDE w:val="0"/>
              <w:autoSpaceDN w:val="0"/>
              <w:adjustRightInd w:val="0"/>
              <w:spacing w:before="180" w:after="180"/>
              <w:ind w:left="1531"/>
              <w:textAlignment w:val="baseline"/>
              <w:rPr>
                <w:rFonts w:eastAsia="SimSun"/>
                <w:szCs w:val="20"/>
                <w:lang w:val="en-GB" w:eastAsia="ja-JP"/>
              </w:rPr>
            </w:pPr>
            <w:r w:rsidRPr="002A4CBF">
              <w:rPr>
                <w:rFonts w:eastAsia="SimSun"/>
                <w:szCs w:val="20"/>
                <w:lang w:val="en-GB" w:eastAsia="ja-JP"/>
              </w:rPr>
              <w:t xml:space="preserve">Note: Except for timing line related aspects, a common design framework shall be adopted </w:t>
            </w:r>
            <w:bookmarkStart w:id="2" w:name="_Hlk58594267"/>
            <w:r w:rsidRPr="002A4CBF">
              <w:rPr>
                <w:rFonts w:eastAsia="SimSun"/>
                <w:szCs w:val="20"/>
                <w:lang w:val="en-GB" w:eastAsia="ja-JP"/>
              </w:rPr>
              <w:t>for 480kHz to 960kHz</w:t>
            </w:r>
          </w:p>
          <w:bookmarkEnd w:id="2"/>
          <w:p w14:paraId="1EB81674" w14:textId="77777777" w:rsidR="002A4CBF" w:rsidRPr="002A4CBF" w:rsidRDefault="002A4CBF" w:rsidP="002A4CBF">
            <w:pPr>
              <w:numPr>
                <w:ilvl w:val="1"/>
                <w:numId w:val="6"/>
              </w:numPr>
              <w:overflowPunct w:val="0"/>
              <w:autoSpaceDE w:val="0"/>
              <w:autoSpaceDN w:val="0"/>
              <w:adjustRightInd w:val="0"/>
              <w:spacing w:before="180" w:after="180"/>
              <w:ind w:left="1531"/>
              <w:textAlignment w:val="baseline"/>
              <w:rPr>
                <w:rFonts w:eastAsia="SimSun"/>
                <w:szCs w:val="20"/>
                <w:lang w:val="en-GB" w:eastAsia="ja-JP"/>
              </w:rPr>
            </w:pPr>
            <w:r w:rsidRPr="002A4CBF">
              <w:rPr>
                <w:rFonts w:eastAsia="SimSun"/>
                <w:szCs w:val="20"/>
                <w:lang w:val="en-GB" w:eastAsia="ja-JP"/>
              </w:rPr>
              <w:t>Support of up to 64 SSB beams for licensed and unlicensed operation in this frequency range.</w:t>
            </w:r>
            <w:r w:rsidRPr="002A4CBF">
              <w:rPr>
                <w:rFonts w:eastAsia="SimSun"/>
                <w:szCs w:val="20"/>
                <w:lang w:val="en-GB"/>
              </w:rPr>
              <w:t xml:space="preserve"> </w:t>
            </w:r>
          </w:p>
          <w:p w14:paraId="08C92595" w14:textId="77777777" w:rsidR="002A4CBF" w:rsidRPr="002A4CBF" w:rsidRDefault="002A4CBF" w:rsidP="002A4CBF">
            <w:pPr>
              <w:numPr>
                <w:ilvl w:val="1"/>
                <w:numId w:val="6"/>
              </w:numPr>
              <w:overflowPunct w:val="0"/>
              <w:autoSpaceDE w:val="0"/>
              <w:autoSpaceDN w:val="0"/>
              <w:adjustRightInd w:val="0"/>
              <w:spacing w:before="180" w:after="180"/>
              <w:ind w:left="1531"/>
              <w:textAlignment w:val="baseline"/>
              <w:rPr>
                <w:rFonts w:eastAsia="SimSun"/>
                <w:szCs w:val="20"/>
                <w:lang w:val="en-GB" w:eastAsia="ja-JP"/>
              </w:rPr>
            </w:pPr>
            <w:r w:rsidRPr="002A4CBF">
              <w:rPr>
                <w:rFonts w:eastAsia="SimSun"/>
                <w:szCs w:val="20"/>
                <w:lang w:val="en-GB"/>
              </w:rPr>
              <w:t>Supports 120kHz SCS for SSB and 120kHz SCS for initial access related signals/channels in an</w:t>
            </w:r>
            <w:r w:rsidRPr="002A4CBF">
              <w:rPr>
                <w:rFonts w:eastAsia="SimSun"/>
                <w:color w:val="FF0000"/>
                <w:szCs w:val="20"/>
                <w:lang w:val="en-GB"/>
              </w:rPr>
              <w:t xml:space="preserve"> </w:t>
            </w:r>
            <w:r w:rsidRPr="002A4CBF">
              <w:rPr>
                <w:rFonts w:eastAsia="SimSun"/>
                <w:szCs w:val="20"/>
                <w:lang w:val="en-GB"/>
              </w:rPr>
              <w:t>initial BWP.</w:t>
            </w:r>
          </w:p>
          <w:p w14:paraId="1F8671CC" w14:textId="77777777" w:rsidR="002A4CBF" w:rsidRPr="002A4CBF" w:rsidRDefault="002A4CBF" w:rsidP="002A4CBF">
            <w:pPr>
              <w:numPr>
                <w:ilvl w:val="2"/>
                <w:numId w:val="6"/>
              </w:numPr>
              <w:overflowPunct w:val="0"/>
              <w:autoSpaceDE w:val="0"/>
              <w:autoSpaceDN w:val="0"/>
              <w:adjustRightInd w:val="0"/>
              <w:spacing w:before="180" w:after="180"/>
              <w:ind w:left="2251"/>
              <w:textAlignment w:val="baseline"/>
              <w:rPr>
                <w:rFonts w:eastAsia="SimSun"/>
                <w:szCs w:val="20"/>
                <w:lang w:val="en-GB"/>
              </w:rPr>
            </w:pPr>
            <w:r w:rsidRPr="002A4CBF">
              <w:rPr>
                <w:rFonts w:eastAsia="SimSun"/>
                <w:szCs w:val="20"/>
                <w:lang w:val="en-GB"/>
              </w:rPr>
              <w:t xml:space="preserve">Study and specify, if needed, additional </w:t>
            </w:r>
            <w:r w:rsidRPr="002A4CBF">
              <w:rPr>
                <w:rFonts w:eastAsia="SimSun" w:hint="eastAsia"/>
                <w:szCs w:val="20"/>
                <w:lang w:val="en-GB"/>
              </w:rPr>
              <w:t>SCS</w:t>
            </w:r>
            <w:r w:rsidRPr="002A4CBF">
              <w:rPr>
                <w:rFonts w:eastAsia="SimSun"/>
                <w:szCs w:val="20"/>
                <w:lang w:val="en-GB"/>
              </w:rPr>
              <w:t xml:space="preserve"> (240kHz, 480kHz, 960kHz) for SSB, and additional SCS(480kHz, 960kHz) for initial access related signals/channels in initial BWP.</w:t>
            </w:r>
          </w:p>
          <w:p w14:paraId="4F8B546E" w14:textId="77777777" w:rsidR="002A4CBF" w:rsidRPr="002A4CBF" w:rsidRDefault="002A4CBF" w:rsidP="002A4CBF">
            <w:pPr>
              <w:numPr>
                <w:ilvl w:val="2"/>
                <w:numId w:val="6"/>
              </w:numPr>
              <w:overflowPunct w:val="0"/>
              <w:autoSpaceDE w:val="0"/>
              <w:autoSpaceDN w:val="0"/>
              <w:adjustRightInd w:val="0"/>
              <w:spacing w:before="180" w:after="180"/>
              <w:ind w:left="2251"/>
              <w:textAlignment w:val="baseline"/>
              <w:rPr>
                <w:rFonts w:eastAsia="SimSun"/>
                <w:szCs w:val="20"/>
                <w:lang w:val="en-GB"/>
              </w:rPr>
            </w:pPr>
            <w:r w:rsidRPr="002A4CBF">
              <w:rPr>
                <w:rFonts w:eastAsia="SimSun"/>
                <w:szCs w:val="20"/>
                <w:lang w:val="en-GB"/>
              </w:rPr>
              <w:t xml:space="preserve">Study and specify, if needed, additional </w:t>
            </w:r>
            <w:r w:rsidRPr="002A4CBF">
              <w:rPr>
                <w:rFonts w:eastAsia="SimSun" w:hint="eastAsia"/>
                <w:szCs w:val="20"/>
                <w:lang w:val="en-GB"/>
              </w:rPr>
              <w:t>SCS</w:t>
            </w:r>
            <w:r w:rsidRPr="002A4CBF">
              <w:rPr>
                <w:rFonts w:eastAsia="SimSun"/>
                <w:szCs w:val="20"/>
                <w:lang w:val="en-GB"/>
              </w:rPr>
              <w:t xml:space="preserve"> (480kHz, 960kHz) for SSB for cases other than initial access.</w:t>
            </w:r>
          </w:p>
          <w:p w14:paraId="13007FAF" w14:textId="378FA18C" w:rsidR="002A4CBF" w:rsidRDefault="002A4CBF" w:rsidP="002A4CBF">
            <w:pPr>
              <w:numPr>
                <w:ilvl w:val="2"/>
                <w:numId w:val="6"/>
              </w:numPr>
              <w:overflowPunct w:val="0"/>
              <w:autoSpaceDE w:val="0"/>
              <w:autoSpaceDN w:val="0"/>
              <w:adjustRightInd w:val="0"/>
              <w:spacing w:before="180" w:after="180"/>
              <w:ind w:left="2251"/>
              <w:textAlignment w:val="baseline"/>
            </w:pPr>
            <w:r w:rsidRPr="002A4CBF">
              <w:rPr>
                <w:rFonts w:eastAsia="SimSun"/>
                <w:szCs w:val="20"/>
                <w:lang w:val="en-GB"/>
              </w:rPr>
              <w:t>Note: coverage enhancement for SSB is not pursued.</w:t>
            </w:r>
          </w:p>
        </w:tc>
      </w:tr>
    </w:tbl>
    <w:p w14:paraId="3FEBB1AF" w14:textId="145D6D60" w:rsidR="006C36BE" w:rsidRDefault="0032370A" w:rsidP="00E91A3E">
      <w:r>
        <w:t xml:space="preserve">     </w:t>
      </w:r>
      <w:r w:rsidR="008857D2">
        <w:t>In this contribution, we provide our view on initial access aspects f</w:t>
      </w:r>
      <w:r w:rsidR="006C36BE">
        <w:t xml:space="preserve">or NR operations in </w:t>
      </w:r>
      <w:r w:rsidR="00E91A3E">
        <w:t>52.6-71 GHz</w:t>
      </w:r>
      <w:r w:rsidR="00605E6C">
        <w:t>, including SSB pattern, CORESET # 0 numerology, and PRACH sequence length</w:t>
      </w:r>
      <w:r w:rsidR="00E91A3E">
        <w:t>.</w:t>
      </w:r>
    </w:p>
    <w:p w14:paraId="3F7A039C" w14:textId="77777777" w:rsidR="006C36BE" w:rsidRPr="008857D2" w:rsidRDefault="006C36BE" w:rsidP="008857D2">
      <w:pPr>
        <w:rPr>
          <w:i/>
          <w:sz w:val="8"/>
          <w:szCs w:val="12"/>
        </w:rPr>
      </w:pPr>
    </w:p>
    <w:p w14:paraId="479BFEA9" w14:textId="165C02DE" w:rsidR="00494DC2" w:rsidRPr="007D4109" w:rsidRDefault="004E26A1"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60049C96" w:rsidR="004366E0" w:rsidRPr="0032370A" w:rsidRDefault="0032370A" w:rsidP="004366E0">
      <w:pPr>
        <w:pStyle w:val="af2"/>
        <w:numPr>
          <w:ilvl w:val="0"/>
          <w:numId w:val="5"/>
        </w:numPr>
        <w:spacing w:beforeLines="50" w:before="120" w:afterLines="50" w:after="120"/>
        <w:contextualSpacing w:val="0"/>
        <w:outlineLvl w:val="0"/>
        <w:rPr>
          <w:rFonts w:eastAsia="SimSun"/>
          <w:b/>
          <w:sz w:val="28"/>
        </w:rPr>
      </w:pPr>
      <w:bookmarkStart w:id="3" w:name="_Ref494794648"/>
      <w:r>
        <w:rPr>
          <w:b/>
          <w:sz w:val="28"/>
        </w:rPr>
        <w:t>Discussion</w:t>
      </w:r>
    </w:p>
    <w:p w14:paraId="67002E38" w14:textId="6086F991" w:rsidR="0032370A" w:rsidRPr="00E91A3E" w:rsidRDefault="0032370A" w:rsidP="0032370A">
      <w:pPr>
        <w:pStyle w:val="3"/>
        <w:rPr>
          <w:i/>
          <w:iCs/>
          <w:color w:val="404040" w:themeColor="text1" w:themeTint="BF"/>
          <w:sz w:val="28"/>
          <w:szCs w:val="28"/>
        </w:rPr>
      </w:pPr>
      <w:r>
        <w:rPr>
          <w:rStyle w:val="af6"/>
          <w:sz w:val="28"/>
          <w:szCs w:val="28"/>
        </w:rPr>
        <w:t>2</w:t>
      </w:r>
      <w:r w:rsidR="00CA60EA">
        <w:rPr>
          <w:rStyle w:val="af6"/>
          <w:sz w:val="28"/>
          <w:szCs w:val="28"/>
        </w:rPr>
        <w:t xml:space="preserve">.1 </w:t>
      </w:r>
      <w:r w:rsidR="000D38E7">
        <w:rPr>
          <w:rStyle w:val="af6"/>
          <w:sz w:val="28"/>
          <w:szCs w:val="28"/>
        </w:rPr>
        <w:t>SSB pattern</w:t>
      </w:r>
    </w:p>
    <w:p w14:paraId="0D7C8CAE" w14:textId="77777777" w:rsidR="000C0B91" w:rsidRDefault="000C0B91" w:rsidP="000C0B91">
      <w:pPr>
        <w:ind w:firstLine="720"/>
        <w:rPr>
          <w:color w:val="000000" w:themeColor="text1"/>
          <w:lang w:val="en-GB" w:eastAsia="x-none"/>
        </w:rPr>
      </w:pPr>
      <w:r w:rsidRPr="005F1807">
        <w:rPr>
          <w:rFonts w:eastAsiaTheme="minorEastAsia"/>
          <w:color w:val="000000" w:themeColor="text1"/>
          <w:lang w:val="en-GB" w:eastAsia="zh-TW"/>
        </w:rPr>
        <w:t>I</w:t>
      </w:r>
      <w:r>
        <w:rPr>
          <w:color w:val="000000" w:themeColor="text1"/>
          <w:lang w:val="en-GB" w:eastAsia="x-none"/>
        </w:rPr>
        <w:t>n the RAN 1 #104b-e meeting, agreement for SSB pattern when SSB SCS=120 kHz was made as follows</w:t>
      </w:r>
    </w:p>
    <w:p w14:paraId="7E2DB69D" w14:textId="77777777" w:rsidR="000C0B91" w:rsidRDefault="000C0B91" w:rsidP="000C0B91">
      <w:pPr>
        <w:rPr>
          <w:color w:val="000000" w:themeColor="text1"/>
          <w:lang w:val="en-GB" w:eastAsia="x-none"/>
        </w:rPr>
      </w:pPr>
    </w:p>
    <w:tbl>
      <w:tblPr>
        <w:tblW w:w="10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7"/>
      </w:tblGrid>
      <w:tr w:rsidR="000C0B91" w14:paraId="55C523CB" w14:textId="77777777" w:rsidTr="00E014E3">
        <w:trPr>
          <w:trHeight w:val="2418"/>
        </w:trPr>
        <w:tc>
          <w:tcPr>
            <w:tcW w:w="10617" w:type="dxa"/>
          </w:tcPr>
          <w:p w14:paraId="3AC3A936" w14:textId="77777777" w:rsidR="000C0B91" w:rsidRPr="005F1807" w:rsidRDefault="000C0B91" w:rsidP="00E014E3">
            <w:pPr>
              <w:ind w:left="108"/>
              <w:rPr>
                <w:rFonts w:ascii="Times" w:eastAsia="Batang" w:hAnsi="Times"/>
                <w:lang w:val="en-GB" w:eastAsia="x-none"/>
              </w:rPr>
            </w:pPr>
            <w:r w:rsidRPr="005F1807">
              <w:rPr>
                <w:rFonts w:ascii="Times" w:eastAsia="Batang" w:hAnsi="Times"/>
                <w:highlight w:val="green"/>
                <w:lang w:val="en-GB" w:eastAsia="x-none"/>
              </w:rPr>
              <w:lastRenderedPageBreak/>
              <w:t>Agreement:</w:t>
            </w:r>
          </w:p>
          <w:p w14:paraId="7F3F3FF9" w14:textId="77777777" w:rsidR="000C0B91" w:rsidRPr="005F1807" w:rsidRDefault="000C0B91" w:rsidP="00E014E3">
            <w:pPr>
              <w:ind w:left="108"/>
              <w:jc w:val="both"/>
              <w:rPr>
                <w:rFonts w:ascii="Times" w:eastAsia="Batang" w:hAnsi="Times" w:cs="Times"/>
                <w:szCs w:val="20"/>
                <w:lang w:val="en-GB"/>
              </w:rPr>
            </w:pPr>
            <w:r w:rsidRPr="005F1807">
              <w:rPr>
                <w:rFonts w:ascii="Times" w:eastAsia="Batang" w:hAnsi="Times" w:cs="Times"/>
                <w:szCs w:val="20"/>
                <w:lang w:val="en-GB"/>
              </w:rPr>
              <w:t>For SSB with 120kHz SCS for NR 52.6 GHz to 71 GHz,</w:t>
            </w:r>
          </w:p>
          <w:p w14:paraId="38863EF9" w14:textId="77777777" w:rsidR="000C0B91" w:rsidRPr="005F1807" w:rsidRDefault="000C0B91" w:rsidP="00E014E3">
            <w:pPr>
              <w:numPr>
                <w:ilvl w:val="0"/>
                <w:numId w:val="12"/>
              </w:numPr>
              <w:overflowPunct w:val="0"/>
              <w:autoSpaceDE w:val="0"/>
              <w:autoSpaceDN w:val="0"/>
              <w:adjustRightInd w:val="0"/>
              <w:spacing w:line="259" w:lineRule="auto"/>
              <w:ind w:left="828"/>
              <w:jc w:val="both"/>
              <w:textAlignment w:val="baseline"/>
              <w:rPr>
                <w:rFonts w:ascii="Times" w:eastAsia="Batang" w:hAnsi="Times" w:cs="Times"/>
                <w:szCs w:val="20"/>
                <w:lang w:val="en-GB"/>
              </w:rPr>
            </w:pPr>
            <w:r w:rsidRPr="005F1807">
              <w:rPr>
                <w:rFonts w:ascii="Times" w:eastAsia="Batang" w:hAnsi="Times" w:cs="Times"/>
                <w:szCs w:val="20"/>
                <w:lang w:val="en-GB"/>
              </w:rPr>
              <w:t>120 kHz SCS: the first symbols of the candidate SS/PBCH blocks have indexes {4, 8,16, 20} + 28×n, where index 0 corresponds to the first symbol of the first slot in a half-frame.</w:t>
            </w:r>
          </w:p>
          <w:p w14:paraId="112AB8B1" w14:textId="77777777" w:rsidR="000C0B91" w:rsidRPr="005F1807" w:rsidRDefault="000C0B91" w:rsidP="00E014E3">
            <w:pPr>
              <w:numPr>
                <w:ilvl w:val="0"/>
                <w:numId w:val="13"/>
              </w:numPr>
              <w:overflowPunct w:val="0"/>
              <w:autoSpaceDE w:val="0"/>
              <w:autoSpaceDN w:val="0"/>
              <w:adjustRightInd w:val="0"/>
              <w:spacing w:line="280" w:lineRule="atLeast"/>
              <w:ind w:left="828"/>
              <w:jc w:val="both"/>
              <w:textAlignment w:val="baseline"/>
              <w:rPr>
                <w:rFonts w:ascii="Times" w:eastAsia="Batang" w:hAnsi="Times" w:cs="Times"/>
                <w:szCs w:val="20"/>
                <w:lang w:val="en-GB"/>
              </w:rPr>
            </w:pPr>
            <w:r w:rsidRPr="005F1807">
              <w:rPr>
                <w:rFonts w:ascii="Times" w:eastAsia="Batang" w:hAnsi="Times" w:cs="Times"/>
                <w:szCs w:val="20"/>
                <w:lang w:val="en-GB"/>
              </w:rPr>
              <w:t xml:space="preserve">For carrier frequencies within 52.6 GHz to 71GHz, support at least </w:t>
            </w:r>
            <w:r w:rsidRPr="005F1807">
              <w:rPr>
                <w:rFonts w:ascii="Cambria Math" w:eastAsia="Batang" w:hAnsi="Cambria Math" w:cs="Cambria Math"/>
                <w:szCs w:val="20"/>
                <w:lang w:val="en-GB"/>
              </w:rPr>
              <w:t>𝑛</w:t>
            </w:r>
            <w:r w:rsidRPr="005F1807">
              <w:rPr>
                <w:rFonts w:ascii="Times" w:eastAsia="Batang" w:hAnsi="Times" w:cs="Times"/>
                <w:szCs w:val="20"/>
                <w:lang w:val="en-GB"/>
              </w:rPr>
              <w:t xml:space="preserve"> = 0, 1, 2, 3, 5, 6, 7, 8, 10, 11, 12, 13, 15, 16, 17, 18.</w:t>
            </w:r>
          </w:p>
          <w:p w14:paraId="1803684E" w14:textId="1FE199B1" w:rsidR="000C0B91" w:rsidRPr="00116B58" w:rsidRDefault="000C0B91" w:rsidP="00116B58">
            <w:pPr>
              <w:numPr>
                <w:ilvl w:val="1"/>
                <w:numId w:val="13"/>
              </w:numPr>
              <w:overflowPunct w:val="0"/>
              <w:autoSpaceDE w:val="0"/>
              <w:autoSpaceDN w:val="0"/>
              <w:adjustRightInd w:val="0"/>
              <w:spacing w:line="280" w:lineRule="atLeast"/>
              <w:ind w:left="1548"/>
              <w:jc w:val="both"/>
              <w:textAlignment w:val="baseline"/>
              <w:rPr>
                <w:rFonts w:ascii="Times" w:eastAsia="Batang" w:hAnsi="Times" w:cs="Times"/>
                <w:szCs w:val="20"/>
                <w:lang w:val="en-GB"/>
              </w:rPr>
            </w:pPr>
            <w:r w:rsidRPr="005F1807">
              <w:rPr>
                <w:rFonts w:ascii="Times" w:eastAsia="Batang" w:hAnsi="Times" w:cs="Times"/>
                <w:szCs w:val="20"/>
                <w:lang w:val="en-GB"/>
              </w:rPr>
              <w:t xml:space="preserve">Other values of </w:t>
            </w:r>
            <w:r w:rsidRPr="005F1807">
              <w:rPr>
                <w:rFonts w:ascii="Times" w:eastAsia="Batang" w:hAnsi="Times" w:cs="Times"/>
                <w:i/>
                <w:iCs/>
                <w:szCs w:val="20"/>
                <w:lang w:val="en-GB"/>
              </w:rPr>
              <w:t>n</w:t>
            </w:r>
            <w:r w:rsidRPr="005F1807">
              <w:rPr>
                <w:rFonts w:ascii="Times" w:eastAsia="Batang" w:hAnsi="Times" w:cs="Times"/>
                <w:szCs w:val="20"/>
                <w:lang w:val="en-GB"/>
              </w:rPr>
              <w:t xml:space="preserve"> (if any) are FFS, and </w:t>
            </w:r>
            <w:r w:rsidRPr="005F1807">
              <w:rPr>
                <w:rFonts w:ascii="Times" w:eastAsia="MS Mincho" w:hAnsi="Times" w:cs="Times"/>
                <w:szCs w:val="20"/>
                <w:lang w:val="en-GB" w:eastAsia="ja-JP"/>
              </w:rPr>
              <w:t>support of additional n values are subject to support of DBTW for 120kHz SSB</w:t>
            </w:r>
          </w:p>
        </w:tc>
      </w:tr>
    </w:tbl>
    <w:p w14:paraId="2913088E" w14:textId="06FB0A13" w:rsidR="000C0B91" w:rsidRDefault="000C0B91" w:rsidP="005F77DD">
      <w:pPr>
        <w:rPr>
          <w:color w:val="000000" w:themeColor="text1"/>
          <w:lang w:val="en-GB" w:eastAsia="x-none"/>
        </w:rPr>
      </w:pPr>
      <w:r>
        <w:rPr>
          <w:color w:val="000000" w:themeColor="text1"/>
          <w:lang w:val="en-GB" w:eastAsia="x-none"/>
        </w:rPr>
        <w:tab/>
      </w:r>
      <w:r w:rsidR="00EC1C88">
        <w:rPr>
          <w:color w:val="000000" w:themeColor="text1"/>
          <w:lang w:val="en-GB" w:eastAsia="x-none"/>
        </w:rPr>
        <w:t xml:space="preserve">  </w:t>
      </w:r>
    </w:p>
    <w:p w14:paraId="49DB47F2" w14:textId="2349C9EF" w:rsidR="000C0B91" w:rsidRDefault="000C0B91" w:rsidP="005F77DD">
      <w:pPr>
        <w:rPr>
          <w:color w:val="000000" w:themeColor="text1"/>
          <w:lang w:val="en-GB" w:eastAsia="x-none"/>
        </w:rPr>
      </w:pPr>
      <w:r>
        <w:rPr>
          <w:color w:val="000000" w:themeColor="text1"/>
          <w:lang w:val="en-GB" w:eastAsia="x-none"/>
        </w:rPr>
        <w:tab/>
        <w:t xml:space="preserve">On the other hand, the SSB pattern when SSB SCS=480/960 kHz was agreed to down select two alternatives based on the following agreement in the RAN 1 #105-e meeting. </w:t>
      </w:r>
    </w:p>
    <w:p w14:paraId="0FE4EA80" w14:textId="77777777" w:rsidR="006810AA" w:rsidRDefault="006810AA" w:rsidP="005F77DD">
      <w:pPr>
        <w:rPr>
          <w:color w:val="000000" w:themeColor="text1"/>
          <w:lang w:val="en-GB" w:eastAsia="x-none"/>
        </w:rPr>
      </w:pPr>
    </w:p>
    <w:tbl>
      <w:tblPr>
        <w:tblW w:w="10693"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3"/>
      </w:tblGrid>
      <w:tr w:rsidR="006810AA" w14:paraId="56DC2C0E" w14:textId="77777777" w:rsidTr="006810AA">
        <w:trPr>
          <w:trHeight w:val="4524"/>
        </w:trPr>
        <w:tc>
          <w:tcPr>
            <w:tcW w:w="10693" w:type="dxa"/>
          </w:tcPr>
          <w:p w14:paraId="758B5E81" w14:textId="77777777" w:rsidR="006810AA" w:rsidRPr="006810AA" w:rsidRDefault="006810AA" w:rsidP="006810AA">
            <w:pPr>
              <w:ind w:left="194"/>
              <w:rPr>
                <w:rFonts w:ascii="Times" w:eastAsia="Batang" w:hAnsi="Times"/>
                <w:lang w:val="en-GB" w:eastAsia="x-none"/>
              </w:rPr>
            </w:pPr>
            <w:r w:rsidRPr="006810AA">
              <w:rPr>
                <w:rFonts w:ascii="Times" w:eastAsia="Batang" w:hAnsi="Times"/>
                <w:highlight w:val="green"/>
                <w:lang w:val="en-GB" w:eastAsia="x-none"/>
              </w:rPr>
              <w:t>Agreement:</w:t>
            </w:r>
          </w:p>
          <w:p w14:paraId="10900BC2" w14:textId="77777777" w:rsidR="006810AA" w:rsidRPr="006810AA" w:rsidRDefault="006810AA" w:rsidP="006810AA">
            <w:pPr>
              <w:ind w:left="194"/>
              <w:jc w:val="both"/>
              <w:rPr>
                <w:rFonts w:eastAsia="Batang"/>
                <w:lang w:val="en-GB"/>
              </w:rPr>
            </w:pPr>
            <w:r w:rsidRPr="006810AA">
              <w:rPr>
                <w:rFonts w:eastAsia="Batang"/>
                <w:lang w:val="en-GB"/>
              </w:rPr>
              <w:t>For 480kHz/960kHz SSB, select one of the following alternatives:</w:t>
            </w:r>
          </w:p>
          <w:p w14:paraId="1E26A05C" w14:textId="77777777" w:rsidR="006810AA" w:rsidRPr="006810AA" w:rsidRDefault="006810AA" w:rsidP="006810AA">
            <w:pPr>
              <w:numPr>
                <w:ilvl w:val="0"/>
                <w:numId w:val="14"/>
              </w:numPr>
              <w:overflowPunct w:val="0"/>
              <w:autoSpaceDE w:val="0"/>
              <w:autoSpaceDN w:val="0"/>
              <w:adjustRightInd w:val="0"/>
              <w:spacing w:line="259" w:lineRule="auto"/>
              <w:ind w:left="914"/>
              <w:jc w:val="both"/>
              <w:textAlignment w:val="baseline"/>
              <w:rPr>
                <w:rFonts w:eastAsia="Batang"/>
                <w:lang w:val="en-GB"/>
              </w:rPr>
            </w:pPr>
            <w:r w:rsidRPr="006810AA">
              <w:rPr>
                <w:rFonts w:eastAsia="Batang"/>
                <w:lang w:val="en-GB"/>
              </w:rPr>
              <w:t>ALT 1) First symbols of the candidate SSB have index {X, Y} + 14*n, where index 0 corresponds to the first symbol of the first slot in a half-frame</w:t>
            </w:r>
          </w:p>
          <w:p w14:paraId="744502BB" w14:textId="77777777" w:rsidR="006810AA" w:rsidRPr="006810AA" w:rsidRDefault="006810AA" w:rsidP="006810AA">
            <w:pPr>
              <w:numPr>
                <w:ilvl w:val="1"/>
                <w:numId w:val="14"/>
              </w:numPr>
              <w:overflowPunct w:val="0"/>
              <w:autoSpaceDE w:val="0"/>
              <w:autoSpaceDN w:val="0"/>
              <w:adjustRightInd w:val="0"/>
              <w:spacing w:line="259" w:lineRule="auto"/>
              <w:ind w:left="1634"/>
              <w:jc w:val="both"/>
              <w:textAlignment w:val="baseline"/>
              <w:rPr>
                <w:rFonts w:eastAsia="Batang"/>
                <w:lang w:val="en-GB"/>
              </w:rPr>
            </w:pPr>
            <w:r w:rsidRPr="006810AA">
              <w:rPr>
                <w:rFonts w:eastAsia="Batang"/>
                <w:lang w:val="en-GB"/>
              </w:rPr>
              <w:t>value of X and Y are identical for 480kHz and 960kHz</w:t>
            </w:r>
          </w:p>
          <w:p w14:paraId="4860C916" w14:textId="77777777" w:rsidR="006810AA" w:rsidRPr="006810AA" w:rsidRDefault="006810AA" w:rsidP="006810AA">
            <w:pPr>
              <w:numPr>
                <w:ilvl w:val="2"/>
                <w:numId w:val="14"/>
              </w:numPr>
              <w:overflowPunct w:val="0"/>
              <w:autoSpaceDE w:val="0"/>
              <w:autoSpaceDN w:val="0"/>
              <w:adjustRightInd w:val="0"/>
              <w:spacing w:line="259" w:lineRule="auto"/>
              <w:ind w:left="2354"/>
              <w:jc w:val="both"/>
              <w:textAlignment w:val="baseline"/>
              <w:rPr>
                <w:rFonts w:eastAsia="Batang"/>
                <w:lang w:val="en-GB"/>
              </w:rPr>
            </w:pPr>
            <w:r w:rsidRPr="006810AA">
              <w:rPr>
                <w:rFonts w:eastAsia="Batang"/>
                <w:lang w:val="en-GB"/>
              </w:rPr>
              <w:t>FFS: exact value of X and Y</w:t>
            </w:r>
          </w:p>
          <w:p w14:paraId="7416B8F6" w14:textId="77777777" w:rsidR="006810AA" w:rsidRPr="006810AA" w:rsidRDefault="006810AA" w:rsidP="006810AA">
            <w:pPr>
              <w:numPr>
                <w:ilvl w:val="0"/>
                <w:numId w:val="14"/>
              </w:numPr>
              <w:overflowPunct w:val="0"/>
              <w:autoSpaceDE w:val="0"/>
              <w:autoSpaceDN w:val="0"/>
              <w:adjustRightInd w:val="0"/>
              <w:spacing w:line="259" w:lineRule="auto"/>
              <w:ind w:left="914"/>
              <w:jc w:val="both"/>
              <w:textAlignment w:val="baseline"/>
              <w:rPr>
                <w:rFonts w:eastAsia="Batang"/>
                <w:lang w:val="en-GB"/>
              </w:rPr>
            </w:pPr>
            <w:r w:rsidRPr="006810AA">
              <w:rPr>
                <w:rFonts w:eastAsia="Batang"/>
                <w:lang w:val="en-GB"/>
              </w:rPr>
              <w:t>ALT 2) First symbols of the candidate SSB have index {4, 8, 16,20} + 28*n, where index 0 corresponds to the first symbol of the first slot in a half-frame</w:t>
            </w:r>
          </w:p>
          <w:p w14:paraId="15C25EF7" w14:textId="77777777" w:rsidR="006810AA" w:rsidRPr="006810AA" w:rsidRDefault="006810AA" w:rsidP="006810AA">
            <w:pPr>
              <w:numPr>
                <w:ilvl w:val="0"/>
                <w:numId w:val="14"/>
              </w:numPr>
              <w:overflowPunct w:val="0"/>
              <w:autoSpaceDE w:val="0"/>
              <w:autoSpaceDN w:val="0"/>
              <w:adjustRightInd w:val="0"/>
              <w:spacing w:line="259" w:lineRule="auto"/>
              <w:ind w:left="914"/>
              <w:jc w:val="both"/>
              <w:textAlignment w:val="baseline"/>
              <w:rPr>
                <w:rFonts w:eastAsia="Batang"/>
                <w:lang w:val="en-GB"/>
              </w:rPr>
            </w:pPr>
            <w:r w:rsidRPr="006810AA">
              <w:rPr>
                <w:rFonts w:eastAsia="Batang"/>
                <w:lang w:val="en-GB"/>
              </w:rPr>
              <w:t>Values of n for 480kHz and 960kHz for ALT 1 and 2</w:t>
            </w:r>
          </w:p>
          <w:p w14:paraId="163B95D0" w14:textId="77777777" w:rsidR="006810AA" w:rsidRPr="006810AA" w:rsidRDefault="006810AA" w:rsidP="006810AA">
            <w:pPr>
              <w:numPr>
                <w:ilvl w:val="1"/>
                <w:numId w:val="14"/>
              </w:numPr>
              <w:overflowPunct w:val="0"/>
              <w:autoSpaceDE w:val="0"/>
              <w:autoSpaceDN w:val="0"/>
              <w:adjustRightInd w:val="0"/>
              <w:spacing w:line="259" w:lineRule="auto"/>
              <w:ind w:left="1634"/>
              <w:jc w:val="both"/>
              <w:textAlignment w:val="baseline"/>
              <w:rPr>
                <w:rFonts w:eastAsia="Batang"/>
                <w:u w:val="single"/>
                <w:lang w:val="en-GB"/>
              </w:rPr>
            </w:pPr>
            <w:r w:rsidRPr="006810AA">
              <w:rPr>
                <w:rFonts w:eastAsia="Batang"/>
                <w:lang w:val="en-GB"/>
              </w:rPr>
              <w:t>FFS: whether number of values for ‘n’ depend on LBT operation (i.e. LBT vs no-LBT)</w:t>
            </w:r>
          </w:p>
          <w:p w14:paraId="1D708850" w14:textId="77777777" w:rsidR="006810AA" w:rsidRPr="006810AA" w:rsidRDefault="006810AA" w:rsidP="006810AA">
            <w:pPr>
              <w:numPr>
                <w:ilvl w:val="1"/>
                <w:numId w:val="14"/>
              </w:numPr>
              <w:overflowPunct w:val="0"/>
              <w:autoSpaceDE w:val="0"/>
              <w:autoSpaceDN w:val="0"/>
              <w:adjustRightInd w:val="0"/>
              <w:spacing w:line="259" w:lineRule="auto"/>
              <w:ind w:left="1634"/>
              <w:jc w:val="both"/>
              <w:textAlignment w:val="baseline"/>
              <w:rPr>
                <w:rFonts w:eastAsia="Batang"/>
                <w:lang w:val="en-GB"/>
              </w:rPr>
            </w:pPr>
            <w:r w:rsidRPr="006810AA">
              <w:rPr>
                <w:rFonts w:eastAsia="Batang"/>
                <w:lang w:val="en-GB"/>
              </w:rPr>
              <w:t>FFS: exact values of ‘n’ for each SCS</w:t>
            </w:r>
          </w:p>
          <w:p w14:paraId="260CAE20" w14:textId="77777777" w:rsidR="006810AA" w:rsidRPr="006810AA" w:rsidRDefault="006810AA" w:rsidP="006810AA">
            <w:pPr>
              <w:numPr>
                <w:ilvl w:val="1"/>
                <w:numId w:val="14"/>
              </w:numPr>
              <w:overflowPunct w:val="0"/>
              <w:autoSpaceDE w:val="0"/>
              <w:autoSpaceDN w:val="0"/>
              <w:adjustRightInd w:val="0"/>
              <w:spacing w:line="259" w:lineRule="auto"/>
              <w:ind w:left="1634"/>
              <w:jc w:val="both"/>
              <w:textAlignment w:val="baseline"/>
              <w:rPr>
                <w:rFonts w:eastAsia="Batang"/>
                <w:lang w:val="en-GB"/>
              </w:rPr>
            </w:pPr>
            <w:r w:rsidRPr="006810AA">
              <w:rPr>
                <w:rFonts w:eastAsia="Batang"/>
                <w:lang w:val="en-GB"/>
              </w:rPr>
              <w:t>Values of ‘n’ for one mode of operation shall be strictly a subset of values for another mode of operation, if two mode of operation exist for number of candidate SSBs</w:t>
            </w:r>
          </w:p>
          <w:p w14:paraId="52851750" w14:textId="539B02FE" w:rsidR="006810AA" w:rsidRPr="00116B58" w:rsidRDefault="006810AA" w:rsidP="00116B58">
            <w:pPr>
              <w:numPr>
                <w:ilvl w:val="1"/>
                <w:numId w:val="14"/>
              </w:numPr>
              <w:overflowPunct w:val="0"/>
              <w:autoSpaceDE w:val="0"/>
              <w:autoSpaceDN w:val="0"/>
              <w:adjustRightInd w:val="0"/>
              <w:spacing w:line="259" w:lineRule="auto"/>
              <w:ind w:left="1634"/>
              <w:jc w:val="both"/>
              <w:textAlignment w:val="baseline"/>
              <w:rPr>
                <w:rFonts w:eastAsia="Batang"/>
                <w:lang w:val="en-GB"/>
              </w:rPr>
            </w:pPr>
            <w:r w:rsidRPr="006810AA">
              <w:rPr>
                <w:rFonts w:eastAsia="Batang"/>
                <w:u w:val="single"/>
                <w:lang w:val="en-GB"/>
              </w:rPr>
              <w:t>FFS:</w:t>
            </w:r>
            <w:r w:rsidRPr="006810AA">
              <w:rPr>
                <w:rFonts w:eastAsia="Batang"/>
                <w:lang w:val="en-GB"/>
              </w:rPr>
              <w:t xml:space="preserve"> whether values of ‘n’ shall not be all consecutive integer values (i.e. non-candidate SSB slots are positioned every few candidate SSB slots)</w:t>
            </w:r>
          </w:p>
        </w:tc>
      </w:tr>
    </w:tbl>
    <w:p w14:paraId="04CED2E0" w14:textId="77777777" w:rsidR="000C0B91" w:rsidRDefault="000C0B91" w:rsidP="005F77DD">
      <w:pPr>
        <w:rPr>
          <w:color w:val="000000" w:themeColor="text1"/>
          <w:lang w:val="en-GB" w:eastAsia="x-none"/>
        </w:rPr>
      </w:pPr>
    </w:p>
    <w:p w14:paraId="4EDE71D8" w14:textId="3A804B91" w:rsidR="00723128" w:rsidRDefault="00723128" w:rsidP="005F77DD">
      <w:pPr>
        <w:rPr>
          <w:color w:val="000000" w:themeColor="text1"/>
          <w:lang w:val="en-GB" w:eastAsia="x-none"/>
        </w:rPr>
      </w:pPr>
      <w:r>
        <w:rPr>
          <w:color w:val="000000" w:themeColor="text1"/>
          <w:lang w:val="en-GB" w:eastAsia="x-none"/>
        </w:rPr>
        <w:tab/>
        <w:t xml:space="preserve">The agreement for SSB SCS=120 kHz implies that case D of SSB pattern when SSB SCS=120 kHz is reused, which is shown in the Fig 5. During a 5 ms window, the total number of symbol is </w:t>
      </w:r>
      <w:r w:rsidR="009D7D01">
        <w:rPr>
          <w:color w:val="000000" w:themeColor="text1"/>
          <w:lang w:val="en-GB" w:eastAsia="x-none"/>
        </w:rPr>
        <w:t>140, while the case D pattern is described per 28 symbols, hence the maximum value of ‘n’ is 19.</w:t>
      </w:r>
      <w:r>
        <w:rPr>
          <w:color w:val="000000" w:themeColor="text1"/>
          <w:lang w:val="en-GB" w:eastAsia="x-none"/>
        </w:rPr>
        <w:t xml:space="preserve"> The FFS</w:t>
      </w:r>
      <w:r w:rsidR="009D7D01">
        <w:rPr>
          <w:color w:val="000000" w:themeColor="text1"/>
          <w:lang w:val="en-GB" w:eastAsia="x-none"/>
        </w:rPr>
        <w:t xml:space="preserve"> when SSB SCS=120 kHz is reused</w:t>
      </w:r>
      <w:r>
        <w:rPr>
          <w:color w:val="000000" w:themeColor="text1"/>
          <w:lang w:val="en-GB" w:eastAsia="x-none"/>
        </w:rPr>
        <w:t xml:space="preserve"> is to discuss whether additional SSB candidate positions should be increased or not. As for SSB SCS=480/960 kHz, the Alt 2 uses the case D of SSB pattern when SSB SCS=120 as a starting point and further discuss the values of ‘n’</w:t>
      </w:r>
      <w:r w:rsidR="003872DB">
        <w:rPr>
          <w:color w:val="000000" w:themeColor="text1"/>
          <w:lang w:val="en-GB" w:eastAsia="x-none"/>
        </w:rPr>
        <w:t>. In comparison, Alt 1 keeps the flexibility of SSB starting position within each 14 symbols and the values of ‘n’.</w:t>
      </w:r>
    </w:p>
    <w:p w14:paraId="6AE1FE3A" w14:textId="07A475A6" w:rsidR="009D7D01" w:rsidRDefault="009D7D01" w:rsidP="005F77DD">
      <w:pPr>
        <w:rPr>
          <w:color w:val="000000" w:themeColor="text1"/>
          <w:lang w:val="en-GB" w:eastAsia="x-none"/>
        </w:rPr>
      </w:pPr>
      <w:r>
        <w:rPr>
          <w:noProof/>
          <w:lang w:eastAsia="zh-TW"/>
        </w:rPr>
        <w:drawing>
          <wp:inline distT="0" distB="0" distL="0" distR="0" wp14:anchorId="4B42215E" wp14:editId="3E3113F9">
            <wp:extent cx="6475730" cy="1090930"/>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75730" cy="1090930"/>
                    </a:xfrm>
                    <a:prstGeom prst="rect">
                      <a:avLst/>
                    </a:prstGeom>
                  </pic:spPr>
                </pic:pic>
              </a:graphicData>
            </a:graphic>
          </wp:inline>
        </w:drawing>
      </w:r>
    </w:p>
    <w:p w14:paraId="7BD7FA71" w14:textId="4EA51BA0" w:rsidR="009D7D01" w:rsidRDefault="009D7D01" w:rsidP="009D7D01">
      <w:pPr>
        <w:jc w:val="center"/>
        <w:rPr>
          <w:color w:val="000000" w:themeColor="text1"/>
          <w:lang w:val="en-GB" w:eastAsia="x-none"/>
        </w:rPr>
      </w:pPr>
      <w:r>
        <w:rPr>
          <w:color w:val="000000" w:themeColor="text1"/>
          <w:lang w:val="en-GB" w:eastAsia="x-none"/>
        </w:rPr>
        <w:t>Fig. 1 Case D of SSB pattern when SSB SCS=120 kHz</w:t>
      </w:r>
    </w:p>
    <w:p w14:paraId="3E125FC2" w14:textId="6482249A" w:rsidR="006810AA" w:rsidRDefault="00EC1C88" w:rsidP="005F77DD">
      <w:pPr>
        <w:rPr>
          <w:color w:val="000000" w:themeColor="text1"/>
          <w:lang w:val="en-GB" w:eastAsia="x-none"/>
        </w:rPr>
      </w:pPr>
      <w:r>
        <w:rPr>
          <w:color w:val="000000" w:themeColor="text1"/>
          <w:lang w:val="en-GB" w:eastAsia="x-none"/>
        </w:rPr>
        <w:t xml:space="preserve">   </w:t>
      </w:r>
    </w:p>
    <w:p w14:paraId="10283042" w14:textId="0CC86868" w:rsidR="003A5450" w:rsidRDefault="00E91A3E" w:rsidP="00293363">
      <w:pPr>
        <w:ind w:firstLine="720"/>
        <w:rPr>
          <w:color w:val="000000" w:themeColor="text1"/>
          <w:lang w:val="en-GB" w:eastAsia="x-none"/>
        </w:rPr>
      </w:pPr>
      <w:r w:rsidRPr="00E91A3E">
        <w:rPr>
          <w:color w:val="000000" w:themeColor="text1"/>
          <w:lang w:val="en-GB" w:eastAsia="x-none"/>
        </w:rPr>
        <w:t>I</w:t>
      </w:r>
      <w:r w:rsidR="00B14CE6">
        <w:rPr>
          <w:color w:val="000000" w:themeColor="text1"/>
          <w:lang w:val="en-GB" w:eastAsia="x-none"/>
        </w:rPr>
        <w:t>n our view, following factors should be considered when discussing SSB pattern in 60 GHz: (1) reservation for UL transmissions; (2)</w:t>
      </w:r>
      <w:r w:rsidR="00293363">
        <w:rPr>
          <w:color w:val="000000" w:themeColor="text1"/>
          <w:lang w:val="en-GB" w:eastAsia="x-none"/>
        </w:rPr>
        <w:t xml:space="preserve"> </w:t>
      </w:r>
      <w:r w:rsidR="00EF0D8B">
        <w:rPr>
          <w:color w:val="000000" w:themeColor="text1"/>
          <w:lang w:val="en-GB" w:eastAsia="x-none"/>
        </w:rPr>
        <w:t xml:space="preserve">SSB index indication; (3) Beam switching gap; and (4) UL/DL turnaround time. Since R-15, the rule for valid RACH occasion has been specified. Specifically, </w:t>
      </w:r>
      <w:r w:rsidR="00914955">
        <w:rPr>
          <w:color w:val="000000" w:themeColor="text1"/>
          <w:lang w:val="en-GB" w:eastAsia="x-none"/>
        </w:rPr>
        <w:t xml:space="preserve">a PRACH occasion is valid as long as it’s at least ‘N’ symbols after or preceding with the last symbol of a </w:t>
      </w:r>
      <w:r w:rsidR="00914955">
        <w:rPr>
          <w:color w:val="000000" w:themeColor="text1"/>
          <w:lang w:val="en-GB" w:eastAsia="x-none"/>
        </w:rPr>
        <w:lastRenderedPageBreak/>
        <w:t>SSB.</w:t>
      </w:r>
      <w:r w:rsidR="00807303">
        <w:rPr>
          <w:color w:val="000000" w:themeColor="text1"/>
          <w:lang w:val="en-GB" w:eastAsia="x-none"/>
        </w:rPr>
        <w:t xml:space="preserve"> “N” can be either 0 or 2 based on PRACH SCS</w:t>
      </w:r>
      <w:r w:rsidR="00EF0D8B">
        <w:rPr>
          <w:color w:val="000000" w:themeColor="text1"/>
          <w:lang w:val="en-GB" w:eastAsia="x-none"/>
        </w:rPr>
        <w:t xml:space="preserve"> The motivation behind this rule is to avoid collision between the transmission of SSB and PRACH preambles.</w:t>
      </w:r>
      <w:r w:rsidR="00914955">
        <w:rPr>
          <w:color w:val="000000" w:themeColor="text1"/>
          <w:lang w:val="en-GB" w:eastAsia="x-none"/>
        </w:rPr>
        <w:t xml:space="preserve"> Hence, when additional SSB positions is discussed, the proponents should consider the transmission opportunities for UL. Besides, increasing SSB candidate positions suggests more bits are needed to indicate its index. Currently, </w:t>
      </w:r>
      <w:r w:rsidR="00116B58">
        <w:rPr>
          <w:color w:val="000000" w:themeColor="text1"/>
          <w:lang w:val="en-GB" w:eastAsia="x-none"/>
        </w:rPr>
        <w:t>SSB indexes are determined by UE based on PBCH DMRS sequences (3 bits) and PBCH payload (3 bits). If additional SSB candidate positions are agreed, additional bits are needed to indicate SSB indexes. However, to support DBTW, the following agreement was made in RAN 1 #104b-e meeting.</w:t>
      </w:r>
      <w:r w:rsidR="000C29AB">
        <w:rPr>
          <w:color w:val="000000" w:themeColor="text1"/>
          <w:lang w:val="en-GB" w:eastAsia="x-none"/>
        </w:rPr>
        <w:t xml:space="preserve"> Particularly, it was agreed that both PBCH payload size and the number of DMRS sequences cannot be larger than those in FR2. Hence, it’s not clear to us that SSB candidate positions can be increased without violating the following agreement. </w:t>
      </w:r>
    </w:p>
    <w:p w14:paraId="1EC9C229" w14:textId="77777777" w:rsidR="00116B58" w:rsidRDefault="00116B58" w:rsidP="00293363">
      <w:pPr>
        <w:ind w:firstLine="720"/>
        <w:rPr>
          <w:color w:val="000000" w:themeColor="text1"/>
          <w:lang w:val="en-GB" w:eastAsia="x-none"/>
        </w:rPr>
      </w:pPr>
    </w:p>
    <w:tbl>
      <w:tblPr>
        <w:tblW w:w="1080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0"/>
      </w:tblGrid>
      <w:tr w:rsidR="00116B58" w14:paraId="00C7F0E6" w14:textId="77777777" w:rsidTr="00116B58">
        <w:trPr>
          <w:trHeight w:val="4728"/>
        </w:trPr>
        <w:tc>
          <w:tcPr>
            <w:tcW w:w="10800" w:type="dxa"/>
          </w:tcPr>
          <w:p w14:paraId="3F95C895" w14:textId="77777777" w:rsidR="00116B58" w:rsidRPr="00116B58" w:rsidRDefault="00116B58" w:rsidP="00116B58">
            <w:pPr>
              <w:ind w:left="97"/>
              <w:rPr>
                <w:rFonts w:ascii="Times" w:eastAsia="Batang" w:hAnsi="Times"/>
                <w:lang w:val="en-GB" w:eastAsia="x-none"/>
              </w:rPr>
            </w:pPr>
            <w:r w:rsidRPr="00116B58">
              <w:rPr>
                <w:rFonts w:ascii="Times" w:eastAsia="Batang" w:hAnsi="Times"/>
                <w:highlight w:val="green"/>
                <w:lang w:val="en-GB" w:eastAsia="x-none"/>
              </w:rPr>
              <w:t>Agreement:</w:t>
            </w:r>
          </w:p>
          <w:p w14:paraId="2B38F49D" w14:textId="77777777" w:rsidR="00116B58" w:rsidRPr="00116B58" w:rsidRDefault="00116B58" w:rsidP="00116B58">
            <w:pPr>
              <w:numPr>
                <w:ilvl w:val="0"/>
                <w:numId w:val="11"/>
              </w:numPr>
              <w:overflowPunct w:val="0"/>
              <w:autoSpaceDE w:val="0"/>
              <w:autoSpaceDN w:val="0"/>
              <w:adjustRightInd w:val="0"/>
              <w:spacing w:line="280" w:lineRule="atLeast"/>
              <w:ind w:left="817"/>
              <w:jc w:val="both"/>
              <w:textAlignment w:val="baseline"/>
              <w:rPr>
                <w:rFonts w:eastAsia="Batang"/>
                <w:lang w:val="en-GB"/>
              </w:rPr>
            </w:pPr>
            <w:r w:rsidRPr="00116B58">
              <w:rPr>
                <w:rFonts w:eastAsia="Batang"/>
                <w:lang w:val="en-GB"/>
              </w:rPr>
              <w:t>For operation with shared spectrum channel access of NR 52.6 – 71 GHz, support discovery burst (DB) and define the DB same as in Rel-16 37.213 Section 4.0</w:t>
            </w:r>
          </w:p>
          <w:p w14:paraId="060D167F" w14:textId="77777777" w:rsidR="00116B58" w:rsidRPr="00116B58" w:rsidRDefault="00116B58" w:rsidP="00116B58">
            <w:pPr>
              <w:numPr>
                <w:ilvl w:val="0"/>
                <w:numId w:val="11"/>
              </w:numPr>
              <w:overflowPunct w:val="0"/>
              <w:autoSpaceDE w:val="0"/>
              <w:autoSpaceDN w:val="0"/>
              <w:adjustRightInd w:val="0"/>
              <w:spacing w:line="280" w:lineRule="atLeast"/>
              <w:ind w:left="817"/>
              <w:jc w:val="both"/>
              <w:textAlignment w:val="baseline"/>
              <w:rPr>
                <w:rFonts w:eastAsia="Batang"/>
                <w:lang w:val="en-GB"/>
              </w:rPr>
            </w:pPr>
            <w:r w:rsidRPr="00116B58">
              <w:rPr>
                <w:rFonts w:eastAsia="Batang"/>
                <w:lang w:val="en-GB"/>
              </w:rPr>
              <w:t>FFS: Support discovery burst transmission window (DBTW) at least for SSB with 120 kHz SCS with the following requirements</w:t>
            </w:r>
          </w:p>
          <w:p w14:paraId="00DFF778" w14:textId="77777777" w:rsidR="00116B58" w:rsidRPr="00116B58" w:rsidRDefault="00116B58" w:rsidP="00116B58">
            <w:pPr>
              <w:numPr>
                <w:ilvl w:val="1"/>
                <w:numId w:val="11"/>
              </w:numPr>
              <w:tabs>
                <w:tab w:val="clear" w:pos="1080"/>
                <w:tab w:val="left" w:pos="1800"/>
              </w:tabs>
              <w:ind w:left="1537"/>
              <w:jc w:val="both"/>
              <w:rPr>
                <w:rFonts w:eastAsia="Batang"/>
                <w:lang w:val="en-GB"/>
              </w:rPr>
            </w:pPr>
            <w:r w:rsidRPr="00116B58">
              <w:rPr>
                <w:rFonts w:eastAsia="Batang"/>
                <w:lang w:val="en-GB"/>
              </w:rPr>
              <w:t>PBCH payload size is no greater than that for FR2</w:t>
            </w:r>
          </w:p>
          <w:p w14:paraId="5294668B" w14:textId="77777777" w:rsidR="00116B58" w:rsidRPr="00116B58" w:rsidRDefault="00116B58" w:rsidP="00116B58">
            <w:pPr>
              <w:numPr>
                <w:ilvl w:val="1"/>
                <w:numId w:val="11"/>
              </w:numPr>
              <w:tabs>
                <w:tab w:val="clear" w:pos="1080"/>
                <w:tab w:val="left" w:pos="1800"/>
              </w:tabs>
              <w:ind w:left="1537"/>
              <w:jc w:val="both"/>
              <w:rPr>
                <w:rFonts w:eastAsia="Batang"/>
                <w:lang w:val="en-GB"/>
              </w:rPr>
            </w:pPr>
            <w:r w:rsidRPr="00116B58">
              <w:rPr>
                <w:rFonts w:eastAsia="Batang"/>
                <w:lang w:val="en-GB"/>
              </w:rPr>
              <w:t>Duration of DBTW is no greater than 5 ms</w:t>
            </w:r>
          </w:p>
          <w:p w14:paraId="76CF4771" w14:textId="77777777" w:rsidR="00116B58" w:rsidRPr="00116B58" w:rsidRDefault="00116B58" w:rsidP="00116B58">
            <w:pPr>
              <w:numPr>
                <w:ilvl w:val="1"/>
                <w:numId w:val="11"/>
              </w:numPr>
              <w:tabs>
                <w:tab w:val="clear" w:pos="1080"/>
                <w:tab w:val="left" w:pos="1800"/>
              </w:tabs>
              <w:ind w:left="1537"/>
              <w:jc w:val="both"/>
              <w:rPr>
                <w:rFonts w:eastAsia="Batang"/>
                <w:lang w:val="en-GB"/>
              </w:rPr>
            </w:pPr>
            <w:r w:rsidRPr="00116B58">
              <w:rPr>
                <w:rFonts w:eastAsia="Batang"/>
                <w:lang w:val="en-GB"/>
              </w:rPr>
              <w:t>Number of PBCH DMRS sequences is the same as for FR2</w:t>
            </w:r>
          </w:p>
          <w:p w14:paraId="30A85534" w14:textId="77777777" w:rsidR="00116B58" w:rsidRPr="00116B58" w:rsidRDefault="00116B58" w:rsidP="00116B58">
            <w:pPr>
              <w:numPr>
                <w:ilvl w:val="1"/>
                <w:numId w:val="11"/>
              </w:numPr>
              <w:tabs>
                <w:tab w:val="clear" w:pos="1080"/>
              </w:tabs>
              <w:overflowPunct w:val="0"/>
              <w:autoSpaceDE w:val="0"/>
              <w:autoSpaceDN w:val="0"/>
              <w:adjustRightInd w:val="0"/>
              <w:spacing w:line="280" w:lineRule="atLeast"/>
              <w:ind w:left="1537"/>
              <w:jc w:val="both"/>
              <w:textAlignment w:val="baseline"/>
              <w:rPr>
                <w:rFonts w:eastAsia="Batang"/>
                <w:lang w:val="en-GB"/>
              </w:rPr>
            </w:pPr>
            <w:r w:rsidRPr="00116B58">
              <w:rPr>
                <w:rFonts w:eastAsia="Batang"/>
                <w:lang w:val="en-GB"/>
              </w:rPr>
              <w:t>FFS: applicability of DBTW design for 120kHz to SSB with 480kHz and 960kHz SCS</w:t>
            </w:r>
          </w:p>
          <w:p w14:paraId="2FD3C2AA" w14:textId="77777777" w:rsidR="00116B58" w:rsidRPr="00116B58" w:rsidRDefault="00116B58" w:rsidP="00116B58">
            <w:pPr>
              <w:numPr>
                <w:ilvl w:val="1"/>
                <w:numId w:val="11"/>
              </w:numPr>
              <w:tabs>
                <w:tab w:val="clear" w:pos="1080"/>
                <w:tab w:val="left" w:pos="1800"/>
              </w:tabs>
              <w:ind w:left="1537"/>
              <w:jc w:val="both"/>
              <w:rPr>
                <w:rFonts w:eastAsia="Batang"/>
                <w:lang w:val="en-GB"/>
              </w:rPr>
            </w:pPr>
            <w:r w:rsidRPr="00116B58">
              <w:rPr>
                <w:rFonts w:eastAsia="Batang"/>
                <w:lang w:val="en-GB"/>
              </w:rPr>
              <w:t>Support mechanism to indicate or inform that DBTW is enabled/disabled for both IDLE and CONNECTED mode UEs</w:t>
            </w:r>
          </w:p>
          <w:p w14:paraId="31EE9C06" w14:textId="77777777" w:rsidR="00116B58" w:rsidRPr="00116B58" w:rsidRDefault="00116B58" w:rsidP="00116B58">
            <w:pPr>
              <w:numPr>
                <w:ilvl w:val="2"/>
                <w:numId w:val="11"/>
              </w:numPr>
              <w:tabs>
                <w:tab w:val="clear" w:pos="1800"/>
                <w:tab w:val="left" w:pos="720"/>
                <w:tab w:val="left" w:pos="1440"/>
              </w:tabs>
              <w:ind w:left="2257"/>
              <w:textAlignment w:val="center"/>
              <w:rPr>
                <w:rFonts w:ascii="Times" w:hAnsi="Times"/>
                <w:lang w:val="en-GB" w:eastAsia="en-US"/>
              </w:rPr>
            </w:pPr>
            <w:r w:rsidRPr="00116B58">
              <w:rPr>
                <w:rFonts w:ascii="Times" w:hAnsi="Times"/>
                <w:lang w:val="en-GB" w:eastAsia="en-US"/>
              </w:rPr>
              <w:t>FFS: how to support UEs performing initial access that do not have any prior information on DBTW.</w:t>
            </w:r>
          </w:p>
          <w:p w14:paraId="632DCFEF" w14:textId="77777777" w:rsidR="00116B58" w:rsidRPr="00116B58" w:rsidRDefault="00116B58" w:rsidP="00116B58">
            <w:pPr>
              <w:numPr>
                <w:ilvl w:val="2"/>
                <w:numId w:val="11"/>
              </w:numPr>
              <w:tabs>
                <w:tab w:val="clear" w:pos="1800"/>
                <w:tab w:val="left" w:pos="720"/>
                <w:tab w:val="left" w:pos="1440"/>
              </w:tabs>
              <w:ind w:left="2257"/>
              <w:textAlignment w:val="center"/>
              <w:rPr>
                <w:rFonts w:ascii="Times" w:hAnsi="Times"/>
                <w:lang w:val="en-GB" w:eastAsia="en-US"/>
              </w:rPr>
            </w:pPr>
            <w:r w:rsidRPr="00116B58">
              <w:rPr>
                <w:rFonts w:ascii="Times" w:hAnsi="Times"/>
                <w:lang w:val="en-GB" w:eastAsia="en-US"/>
              </w:rPr>
              <w:t>FFS: details of the mechanism for enabling/disabling DBTW considering LBT exempt operation and overlapping licensed/unlicensed bands</w:t>
            </w:r>
          </w:p>
          <w:p w14:paraId="63098F36" w14:textId="58FADFB0" w:rsidR="00116B58" w:rsidRPr="00116B58" w:rsidRDefault="00116B58" w:rsidP="00116B58">
            <w:pPr>
              <w:numPr>
                <w:ilvl w:val="2"/>
                <w:numId w:val="11"/>
              </w:numPr>
              <w:tabs>
                <w:tab w:val="clear" w:pos="1800"/>
              </w:tabs>
              <w:overflowPunct w:val="0"/>
              <w:autoSpaceDE w:val="0"/>
              <w:autoSpaceDN w:val="0"/>
              <w:adjustRightInd w:val="0"/>
              <w:spacing w:line="259" w:lineRule="auto"/>
              <w:ind w:left="2257"/>
              <w:jc w:val="both"/>
              <w:textAlignment w:val="baseline"/>
              <w:rPr>
                <w:rFonts w:eastAsia="Batang"/>
                <w:lang w:val="en-GB"/>
              </w:rPr>
            </w:pPr>
            <w:r w:rsidRPr="00116B58">
              <w:rPr>
                <w:rFonts w:eastAsia="Batang"/>
                <w:lang w:val="en-GB"/>
              </w:rPr>
              <w:t>FFS: details of how to inform UEs of the configuration of DBTW</w:t>
            </w:r>
          </w:p>
        </w:tc>
      </w:tr>
    </w:tbl>
    <w:p w14:paraId="374312DB" w14:textId="77777777" w:rsidR="00116B58" w:rsidRDefault="00116B58" w:rsidP="00293363">
      <w:pPr>
        <w:ind w:firstLine="720"/>
        <w:rPr>
          <w:color w:val="000000" w:themeColor="text1"/>
          <w:lang w:val="en-GB" w:eastAsia="x-none"/>
        </w:rPr>
      </w:pPr>
    </w:p>
    <w:p w14:paraId="23373746" w14:textId="4AE494B7" w:rsidR="00116B58" w:rsidRPr="00807303" w:rsidRDefault="00807303" w:rsidP="000C29AB">
      <w:pPr>
        <w:jc w:val="both"/>
        <w:rPr>
          <w:color w:val="000000" w:themeColor="text1"/>
          <w:lang w:val="en-GB" w:eastAsia="x-none"/>
        </w:rPr>
      </w:pPr>
      <w:r w:rsidRPr="00807303">
        <w:rPr>
          <w:rFonts w:eastAsiaTheme="minorEastAsia"/>
          <w:color w:val="000000" w:themeColor="text1"/>
          <w:lang w:val="en-GB" w:eastAsia="zh-TW"/>
        </w:rPr>
        <w:t>A</w:t>
      </w:r>
      <w:r>
        <w:rPr>
          <w:rFonts w:eastAsiaTheme="minorEastAsia"/>
          <w:color w:val="000000" w:themeColor="text1"/>
          <w:lang w:val="en-GB" w:eastAsia="zh-TW"/>
        </w:rPr>
        <w:t>nother factor that should be considered for SSB pattern is beam switching gap.</w:t>
      </w:r>
      <w:r w:rsidR="009533C6">
        <w:rPr>
          <w:rFonts w:eastAsiaTheme="minorEastAsia"/>
          <w:color w:val="000000" w:themeColor="text1"/>
          <w:lang w:val="en-GB" w:eastAsia="zh-TW"/>
        </w:rPr>
        <w:t xml:space="preserve"> </w:t>
      </w:r>
      <w:r w:rsidR="009533C6">
        <w:rPr>
          <w:lang w:val="en-GB" w:eastAsia="ja-JP"/>
        </w:rPr>
        <w:t>The CP length is 73 ns and 146 ns when SCS are 480 kHz and 960 kHz, respectively. According to TR 38.817-2, the worst case beam switching gap is 100 ns. Right now, RAN 1 is waiting for the response and comment from RAN 4 to achieve further consensus.</w:t>
      </w:r>
      <w:r w:rsidR="002C3285">
        <w:rPr>
          <w:lang w:val="en-GB" w:eastAsia="ja-JP"/>
        </w:rPr>
        <w:t xml:space="preserve"> Considering the above reasons and the uncertainty of RAN 4 response, we tend to not support additional SSB candidate positi</w:t>
      </w:r>
      <w:r w:rsidR="00387140">
        <w:rPr>
          <w:lang w:val="en-GB" w:eastAsia="ja-JP"/>
        </w:rPr>
        <w:t>ons. Hence, we have following p</w:t>
      </w:r>
      <w:r w:rsidR="002C3285">
        <w:rPr>
          <w:lang w:val="en-GB" w:eastAsia="ja-JP"/>
        </w:rPr>
        <w:t>roposals.</w:t>
      </w:r>
    </w:p>
    <w:p w14:paraId="1850387F" w14:textId="77777777" w:rsidR="00116B58" w:rsidRDefault="00116B58" w:rsidP="000C29AB">
      <w:pPr>
        <w:jc w:val="both"/>
        <w:rPr>
          <w:color w:val="000000" w:themeColor="text1"/>
          <w:lang w:val="en-GB" w:eastAsia="x-none"/>
        </w:rPr>
      </w:pPr>
    </w:p>
    <w:p w14:paraId="347C7AA3" w14:textId="2B269D41" w:rsidR="002C3285" w:rsidRPr="00FB35B3" w:rsidRDefault="002C3285" w:rsidP="002C3285">
      <w:pPr>
        <w:rPr>
          <w:b/>
          <w:szCs w:val="20"/>
          <w:lang w:eastAsia="zh-TW"/>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1</w:t>
      </w:r>
      <w:r w:rsidRPr="00FB35B3">
        <w:rPr>
          <w:b/>
          <w:szCs w:val="20"/>
          <w:lang w:eastAsia="x-none"/>
        </w:rPr>
        <w:t xml:space="preserve">: </w:t>
      </w:r>
      <w:r>
        <w:rPr>
          <w:b/>
          <w:szCs w:val="20"/>
          <w:lang w:eastAsia="x-none"/>
        </w:rPr>
        <w:t>F</w:t>
      </w:r>
      <w:r w:rsidRPr="002C3285">
        <w:rPr>
          <w:b/>
          <w:szCs w:val="20"/>
          <w:lang w:eastAsia="x-none"/>
        </w:rPr>
        <w:t>or SSB SCS=120 kHz, additional SSB candidate positions is not needed</w:t>
      </w:r>
      <w:r>
        <w:rPr>
          <w:b/>
          <w:szCs w:val="20"/>
          <w:lang w:eastAsia="x-none"/>
        </w:rPr>
        <w:t>.</w:t>
      </w:r>
    </w:p>
    <w:p w14:paraId="67777E0B" w14:textId="77777777" w:rsidR="00EF0D8B" w:rsidRDefault="00EF0D8B" w:rsidP="002C3285">
      <w:pPr>
        <w:rPr>
          <w:color w:val="000000" w:themeColor="text1"/>
          <w:lang w:eastAsia="x-none"/>
        </w:rPr>
      </w:pPr>
    </w:p>
    <w:p w14:paraId="76CB5982" w14:textId="69382D16" w:rsidR="002C3285" w:rsidRPr="002C3285" w:rsidRDefault="002C3285" w:rsidP="002C3285">
      <w:pPr>
        <w:rPr>
          <w:color w:val="000000" w:themeColor="text1"/>
          <w:lang w:eastAsia="x-none"/>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2</w:t>
      </w:r>
      <w:r w:rsidRPr="00FB35B3">
        <w:rPr>
          <w:b/>
          <w:szCs w:val="20"/>
          <w:lang w:eastAsia="x-none"/>
        </w:rPr>
        <w:t>:</w:t>
      </w:r>
      <w:r>
        <w:rPr>
          <w:b/>
          <w:szCs w:val="20"/>
          <w:lang w:eastAsia="x-none"/>
        </w:rPr>
        <w:t xml:space="preserve"> F</w:t>
      </w:r>
      <w:r w:rsidRPr="002C3285">
        <w:rPr>
          <w:b/>
          <w:szCs w:val="20"/>
          <w:lang w:eastAsia="x-none"/>
        </w:rPr>
        <w:t>or SSB SCS=480/960 kHz, Alt 2 should be supported as the baseline scheme.</w:t>
      </w:r>
    </w:p>
    <w:p w14:paraId="577731C5" w14:textId="77777777" w:rsidR="007A3AEB" w:rsidRPr="004839C1" w:rsidRDefault="007A3AEB" w:rsidP="00026B8D">
      <w:pPr>
        <w:rPr>
          <w:lang w:val="en-GB"/>
        </w:rPr>
      </w:pPr>
    </w:p>
    <w:p w14:paraId="14EC4952" w14:textId="7064F78D" w:rsidR="005F1807" w:rsidRPr="00EC3057" w:rsidRDefault="0032370A" w:rsidP="00EC3057">
      <w:pPr>
        <w:pStyle w:val="3"/>
        <w:rPr>
          <w:i/>
          <w:iCs/>
          <w:color w:val="404040" w:themeColor="text1" w:themeTint="BF"/>
          <w:sz w:val="28"/>
          <w:szCs w:val="28"/>
        </w:rPr>
      </w:pPr>
      <w:r>
        <w:rPr>
          <w:rStyle w:val="af6"/>
          <w:sz w:val="28"/>
          <w:szCs w:val="28"/>
        </w:rPr>
        <w:t>2.2</w:t>
      </w:r>
      <w:r w:rsidR="00E72CF3">
        <w:rPr>
          <w:rStyle w:val="af6"/>
          <w:sz w:val="28"/>
          <w:szCs w:val="28"/>
        </w:rPr>
        <w:t xml:space="preserve"> </w:t>
      </w:r>
      <w:r w:rsidR="002C3285">
        <w:rPr>
          <w:rStyle w:val="af6"/>
          <w:sz w:val="28"/>
          <w:szCs w:val="28"/>
        </w:rPr>
        <w:t>CORESET #0 numerology</w:t>
      </w:r>
    </w:p>
    <w:p w14:paraId="754C1F8E" w14:textId="61B10E51" w:rsidR="00EC3057" w:rsidRDefault="005F1807" w:rsidP="00026B8D">
      <w:pPr>
        <w:rPr>
          <w:color w:val="000000" w:themeColor="text1"/>
          <w:lang w:val="en-GB" w:eastAsia="x-none"/>
        </w:rPr>
      </w:pPr>
      <w:r>
        <w:rPr>
          <w:color w:val="000000" w:themeColor="text1"/>
          <w:lang w:val="en-GB" w:eastAsia="x-none"/>
        </w:rPr>
        <w:tab/>
      </w:r>
      <w:r w:rsidR="00EC3057">
        <w:rPr>
          <w:color w:val="000000" w:themeColor="text1"/>
          <w:lang w:val="en-GB" w:eastAsia="x-none"/>
        </w:rPr>
        <w:t>An agreement was made for CORESET #0 numerology in the RAN 1 #104-e meeting and listed as follows.</w:t>
      </w:r>
    </w:p>
    <w:tbl>
      <w:tblPr>
        <w:tblW w:w="1042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5"/>
      </w:tblGrid>
      <w:tr w:rsidR="00EC3057" w14:paraId="4E7B59D2" w14:textId="77777777" w:rsidTr="00EC3057">
        <w:tblPrEx>
          <w:tblCellMar>
            <w:top w:w="0" w:type="dxa"/>
            <w:bottom w:w="0" w:type="dxa"/>
          </w:tblCellMar>
        </w:tblPrEx>
        <w:trPr>
          <w:trHeight w:val="1811"/>
        </w:trPr>
        <w:tc>
          <w:tcPr>
            <w:tcW w:w="10425" w:type="dxa"/>
          </w:tcPr>
          <w:p w14:paraId="24FF4D80" w14:textId="77777777" w:rsidR="00EC3057" w:rsidRPr="00EC3057" w:rsidRDefault="00EC3057" w:rsidP="00EC3057">
            <w:pPr>
              <w:ind w:left="49"/>
              <w:rPr>
                <w:color w:val="000000" w:themeColor="text1"/>
                <w:lang w:eastAsia="x-none"/>
              </w:rPr>
            </w:pPr>
          </w:p>
          <w:p w14:paraId="2C9BF8F1" w14:textId="77777777" w:rsidR="00EC3057" w:rsidRPr="00EC3057" w:rsidRDefault="00EC3057" w:rsidP="00EC3057">
            <w:pPr>
              <w:ind w:left="49"/>
              <w:rPr>
                <w:rFonts w:ascii="Times" w:eastAsia="Batang" w:hAnsi="Times"/>
                <w:lang w:val="en-GB" w:eastAsia="x-none"/>
              </w:rPr>
            </w:pPr>
            <w:r w:rsidRPr="00EC3057">
              <w:rPr>
                <w:rFonts w:ascii="Times" w:eastAsia="Batang" w:hAnsi="Times"/>
                <w:highlight w:val="green"/>
                <w:lang w:val="en-GB" w:eastAsia="x-none"/>
              </w:rPr>
              <w:t>Agreement:</w:t>
            </w:r>
          </w:p>
          <w:p w14:paraId="736854A8" w14:textId="77777777" w:rsidR="00EC3057" w:rsidRPr="00EC3057" w:rsidRDefault="00EC3057" w:rsidP="00EC3057">
            <w:pPr>
              <w:spacing w:line="259" w:lineRule="auto"/>
              <w:ind w:left="49"/>
              <w:jc w:val="both"/>
              <w:rPr>
                <w:rFonts w:ascii="Times" w:eastAsia="Batang" w:hAnsi="Times" w:cs="Times"/>
                <w:lang w:val="en-GB"/>
              </w:rPr>
            </w:pPr>
            <w:r w:rsidRPr="00EC3057">
              <w:rPr>
                <w:rFonts w:ascii="Times" w:eastAsia="Batang" w:hAnsi="Times" w:cs="Times"/>
                <w:lang w:val="en-GB"/>
              </w:rPr>
              <w:t>For CORESET#0 and Type0-PDCCH search space configured in MIB:</w:t>
            </w:r>
          </w:p>
          <w:p w14:paraId="6DA7C98C" w14:textId="77777777" w:rsidR="00EC3057" w:rsidRPr="00EC3057" w:rsidRDefault="00EC3057" w:rsidP="00EC3057">
            <w:pPr>
              <w:numPr>
                <w:ilvl w:val="0"/>
                <w:numId w:val="11"/>
              </w:numPr>
              <w:spacing w:line="259" w:lineRule="auto"/>
              <w:ind w:left="769"/>
              <w:jc w:val="both"/>
              <w:rPr>
                <w:rFonts w:ascii="Times" w:eastAsia="Batang" w:hAnsi="Times" w:cs="Times"/>
                <w:lang w:val="en-GB"/>
              </w:rPr>
            </w:pPr>
            <w:r w:rsidRPr="00EC3057">
              <w:rPr>
                <w:rFonts w:ascii="Times" w:eastAsia="Batang" w:hAnsi="Times" w:cs="Times"/>
                <w:lang w:val="en-GB"/>
              </w:rPr>
              <w:t>Support {SS/PBCH Block, CORESET#0 for Type0-PDCCH} SCS equal to {120, 120} kHz</w:t>
            </w:r>
          </w:p>
          <w:p w14:paraId="7AD06D66" w14:textId="77777777" w:rsidR="00EC3057" w:rsidRPr="00EC3057" w:rsidRDefault="00EC3057" w:rsidP="00EC3057">
            <w:pPr>
              <w:numPr>
                <w:ilvl w:val="1"/>
                <w:numId w:val="11"/>
              </w:numPr>
              <w:spacing w:after="120" w:line="259" w:lineRule="auto"/>
              <w:ind w:left="1489"/>
              <w:jc w:val="both"/>
              <w:rPr>
                <w:color w:val="000000" w:themeColor="text1"/>
                <w:lang w:eastAsia="x-none"/>
              </w:rPr>
            </w:pPr>
            <w:r w:rsidRPr="00EC3057">
              <w:rPr>
                <w:rFonts w:ascii="Times" w:eastAsia="Batang" w:hAnsi="Times" w:cs="Times"/>
                <w:lang w:val="en-GB"/>
              </w:rPr>
              <w:lastRenderedPageBreak/>
              <w:t>Support at least SSB and CORESET#0 multiplexing patterns, number of RBs for CORESET#0, number of symbols (duration of CORESET#0) that are supported in Rel-15/16 for {SS/PBCH Block, CORESET#0 for Type0-PDCCH} SCS = {120, 120} kHz.</w:t>
            </w:r>
          </w:p>
          <w:p w14:paraId="2901D140" w14:textId="77777777" w:rsidR="00EC3057" w:rsidRPr="00EC3057" w:rsidRDefault="00EC3057" w:rsidP="00EC3057">
            <w:pPr>
              <w:numPr>
                <w:ilvl w:val="2"/>
                <w:numId w:val="11"/>
              </w:numPr>
              <w:spacing w:after="120" w:line="259" w:lineRule="auto"/>
              <w:jc w:val="both"/>
              <w:rPr>
                <w:rFonts w:ascii="Times" w:eastAsia="Batang" w:hAnsi="Times" w:cs="Times"/>
                <w:lang w:val="en-GB"/>
              </w:rPr>
            </w:pPr>
            <w:r w:rsidRPr="00EC3057">
              <w:rPr>
                <w:rFonts w:ascii="Times" w:eastAsia="Batang" w:hAnsi="Times" w:cs="Times"/>
                <w:lang w:val="en-GB"/>
              </w:rPr>
              <w:t>FFS: Supporting additional values</w:t>
            </w:r>
          </w:p>
          <w:p w14:paraId="45C54D01" w14:textId="77777777" w:rsidR="00EC3057" w:rsidRPr="00EC3057" w:rsidRDefault="00EC3057" w:rsidP="00EC3057">
            <w:pPr>
              <w:numPr>
                <w:ilvl w:val="1"/>
                <w:numId w:val="11"/>
              </w:numPr>
              <w:spacing w:after="120" w:line="259" w:lineRule="auto"/>
              <w:jc w:val="both"/>
              <w:rPr>
                <w:rFonts w:ascii="Times" w:eastAsia="Batang" w:hAnsi="Times" w:cs="Times"/>
                <w:lang w:val="en-GB"/>
              </w:rPr>
            </w:pPr>
            <w:r w:rsidRPr="00EC3057">
              <w:rPr>
                <w:rFonts w:ascii="Times" w:eastAsia="Batang" w:hAnsi="Times" w:cs="Times"/>
                <w:lang w:val="en-GB"/>
              </w:rPr>
              <w:t>FFS: Supported values for SSB to CORESET#0 offset RBs</w:t>
            </w:r>
          </w:p>
          <w:p w14:paraId="3D280784" w14:textId="77777777" w:rsidR="00EC3057" w:rsidRPr="00EC3057" w:rsidRDefault="00EC3057" w:rsidP="00EC3057">
            <w:pPr>
              <w:numPr>
                <w:ilvl w:val="0"/>
                <w:numId w:val="11"/>
              </w:numPr>
              <w:spacing w:line="259" w:lineRule="auto"/>
              <w:jc w:val="both"/>
              <w:rPr>
                <w:rFonts w:ascii="Times" w:eastAsia="Batang" w:hAnsi="Times" w:cs="Times"/>
                <w:lang w:val="en-GB"/>
              </w:rPr>
            </w:pPr>
            <w:r w:rsidRPr="00EC3057">
              <w:rPr>
                <w:rFonts w:ascii="Times" w:eastAsia="Batang" w:hAnsi="Times" w:cs="Times"/>
                <w:lang w:val="en-GB"/>
              </w:rPr>
              <w:t>If 480kHz SSB SCS that configures CORESET#0 and Type0-PDCCH CSS in MIB is agreed to be supported,</w:t>
            </w:r>
          </w:p>
          <w:p w14:paraId="43B518DC" w14:textId="77777777" w:rsidR="00EC3057" w:rsidRPr="00EC3057" w:rsidRDefault="00EC3057" w:rsidP="00EC3057">
            <w:pPr>
              <w:numPr>
                <w:ilvl w:val="1"/>
                <w:numId w:val="11"/>
              </w:numPr>
              <w:spacing w:line="259" w:lineRule="auto"/>
              <w:jc w:val="both"/>
              <w:rPr>
                <w:rFonts w:ascii="Times" w:eastAsia="Batang" w:hAnsi="Times" w:cs="Times"/>
                <w:lang w:val="en-GB"/>
              </w:rPr>
            </w:pPr>
            <w:r w:rsidRPr="00EC3057">
              <w:rPr>
                <w:rFonts w:ascii="Times" w:eastAsia="Batang" w:hAnsi="Times" w:cs="Times"/>
                <w:lang w:val="en-GB"/>
              </w:rPr>
              <w:t>Support {SS/PBCH Block, CORESET#0 for Type0-PDCCH} SCS equal to {480, 480} kHz</w:t>
            </w:r>
          </w:p>
          <w:p w14:paraId="15879BD2" w14:textId="77777777" w:rsidR="00EC3057" w:rsidRPr="00EC3057" w:rsidRDefault="00EC3057" w:rsidP="00EC3057">
            <w:pPr>
              <w:numPr>
                <w:ilvl w:val="0"/>
                <w:numId w:val="11"/>
              </w:numPr>
              <w:spacing w:line="259" w:lineRule="auto"/>
              <w:rPr>
                <w:rFonts w:ascii="Times" w:eastAsia="Batang" w:hAnsi="Times" w:cs="Times"/>
                <w:lang w:val="en-GB"/>
              </w:rPr>
            </w:pPr>
            <w:r w:rsidRPr="00EC3057">
              <w:rPr>
                <w:rFonts w:ascii="Times" w:eastAsia="Batang" w:hAnsi="Times" w:cs="Times"/>
                <w:lang w:val="en-GB"/>
              </w:rPr>
              <w:t>If 960 kHz SSB SCS that configures CORESET#0 and Type0-PDCCH CSS in MIB is agreed to be supported,</w:t>
            </w:r>
          </w:p>
          <w:p w14:paraId="0E719059" w14:textId="77777777" w:rsidR="00EC3057" w:rsidRPr="00EC3057" w:rsidRDefault="00EC3057" w:rsidP="00EC3057">
            <w:pPr>
              <w:numPr>
                <w:ilvl w:val="1"/>
                <w:numId w:val="11"/>
              </w:numPr>
              <w:spacing w:line="259" w:lineRule="auto"/>
              <w:jc w:val="both"/>
              <w:rPr>
                <w:rFonts w:ascii="Times" w:eastAsia="Batang" w:hAnsi="Times" w:cs="Times"/>
                <w:lang w:val="en-GB"/>
              </w:rPr>
            </w:pPr>
            <w:r w:rsidRPr="00EC3057">
              <w:rPr>
                <w:rFonts w:ascii="Times" w:eastAsia="Batang" w:hAnsi="Times" w:cs="Times"/>
                <w:lang w:val="en-GB"/>
              </w:rPr>
              <w:t>Support {SS/PBCH Block, CORESET#0 for Type0-PDCCH} SCS equal to {960, 960} kHz</w:t>
            </w:r>
          </w:p>
          <w:p w14:paraId="35BB5DA1" w14:textId="77777777" w:rsidR="00EC3057" w:rsidRPr="00EC3057" w:rsidRDefault="00EC3057" w:rsidP="00EC3057">
            <w:pPr>
              <w:numPr>
                <w:ilvl w:val="0"/>
                <w:numId w:val="11"/>
              </w:numPr>
              <w:spacing w:line="259" w:lineRule="auto"/>
              <w:rPr>
                <w:rFonts w:ascii="Times" w:eastAsia="Batang" w:hAnsi="Times" w:cs="Times"/>
                <w:lang w:val="en-GB"/>
              </w:rPr>
            </w:pPr>
            <w:r w:rsidRPr="00EC3057">
              <w:rPr>
                <w:rFonts w:ascii="Times" w:eastAsia="Batang" w:hAnsi="Times" w:cs="Times"/>
                <w:lang w:val="en-GB"/>
              </w:rPr>
              <w:t>If 240 kHz SSB SCS is agreed to be supported,</w:t>
            </w:r>
          </w:p>
          <w:p w14:paraId="7003C546" w14:textId="77777777" w:rsidR="00EC3057" w:rsidRPr="00EC3057" w:rsidRDefault="00EC3057" w:rsidP="00EC3057">
            <w:pPr>
              <w:numPr>
                <w:ilvl w:val="1"/>
                <w:numId w:val="11"/>
              </w:numPr>
              <w:spacing w:line="259" w:lineRule="auto"/>
              <w:jc w:val="both"/>
              <w:rPr>
                <w:rFonts w:ascii="Times" w:eastAsia="Batang" w:hAnsi="Times" w:cs="Times"/>
                <w:lang w:val="en-GB"/>
              </w:rPr>
            </w:pPr>
            <w:r w:rsidRPr="00EC3057">
              <w:rPr>
                <w:rFonts w:ascii="Times" w:eastAsia="Batang" w:hAnsi="Times" w:cs="Times"/>
                <w:lang w:val="en-GB"/>
              </w:rPr>
              <w:t>Support {SS/PBCH Block, CORESET#0 for Type0-PDCCH} SCS equal to {240, 120} kHz</w:t>
            </w:r>
          </w:p>
          <w:p w14:paraId="5BB3FBD3" w14:textId="77777777" w:rsidR="00EC3057" w:rsidRPr="00EC3057" w:rsidRDefault="00EC3057" w:rsidP="00EC3057">
            <w:pPr>
              <w:numPr>
                <w:ilvl w:val="0"/>
                <w:numId w:val="11"/>
              </w:numPr>
              <w:spacing w:line="259" w:lineRule="auto"/>
              <w:jc w:val="both"/>
              <w:rPr>
                <w:rFonts w:ascii="Times" w:eastAsia="Batang" w:hAnsi="Times" w:cs="Times"/>
                <w:lang w:val="en-GB"/>
              </w:rPr>
            </w:pPr>
            <w:r w:rsidRPr="00EC3057">
              <w:rPr>
                <w:rFonts w:ascii="Times" w:eastAsia="Batang" w:hAnsi="Times" w:cs="Times"/>
                <w:lang w:val="en-GB"/>
              </w:rPr>
              <w:t>FFS: any other combinations between one of SSB SCS (120, 240, 480, 960) and one of CORESET#0 SCS (120, 480, 960)</w:t>
            </w:r>
          </w:p>
          <w:p w14:paraId="2F2C385F" w14:textId="57DD5920" w:rsidR="00EC3057" w:rsidRPr="00EC3057" w:rsidRDefault="00EC3057" w:rsidP="00EC3057">
            <w:pPr>
              <w:numPr>
                <w:ilvl w:val="1"/>
                <w:numId w:val="11"/>
              </w:numPr>
              <w:spacing w:line="259" w:lineRule="auto"/>
              <w:jc w:val="both"/>
              <w:rPr>
                <w:rFonts w:ascii="Times" w:eastAsia="Batang" w:hAnsi="Times" w:cs="Times"/>
                <w:lang w:val="en-GB"/>
              </w:rPr>
            </w:pPr>
            <w:r w:rsidRPr="00EC3057">
              <w:rPr>
                <w:rFonts w:ascii="Times" w:eastAsia="Batang" w:hAnsi="Times" w:cs="Times"/>
                <w:lang w:val="en-GB"/>
              </w:rPr>
              <w:t>FFS: initial timing resolution based on low SCS (120 kHz) and its impact on the performance of higher SCS (480/960 kHz)</w:t>
            </w:r>
          </w:p>
        </w:tc>
      </w:tr>
    </w:tbl>
    <w:p w14:paraId="6EF77165" w14:textId="3DFC2826" w:rsidR="00F14365" w:rsidRPr="00F228D9" w:rsidRDefault="00EC3057" w:rsidP="00026B8D">
      <w:pPr>
        <w:rPr>
          <w:color w:val="000000" w:themeColor="text1"/>
          <w:lang w:val="en-GB" w:eastAsia="x-none"/>
        </w:rPr>
      </w:pPr>
      <w:r>
        <w:rPr>
          <w:color w:val="000000" w:themeColor="text1"/>
          <w:lang w:val="en-GB" w:eastAsia="x-none"/>
        </w:rPr>
        <w:lastRenderedPageBreak/>
        <w:tab/>
        <w:t xml:space="preserve">It can be clearly observed from the agreement supports the same CORESET #0 numerology as that of SSB SCS. In RAN 1 #105-e meeting, there was a discussion to support 480/960 kHz SCS as the CORESET #0 numerology. The motivation behind this discussion is to enable </w:t>
      </w:r>
      <w:r w:rsidR="00362756">
        <w:rPr>
          <w:color w:val="000000" w:themeColor="text1"/>
          <w:lang w:val="en-GB" w:eastAsia="x-none"/>
        </w:rPr>
        <w:t>faster operation in case both 480/960 kHz are not supported as SSB SCS in initial access case. However, since 480 kHz has been supported as SSB SCS in initial access during RAN #92 meeting. The reason to support additional CORESET #0 numerologies given a fixed SSB SCS is not valid anymore. Besides, if additional CORESET</w:t>
      </w:r>
      <w:r w:rsidR="00362756">
        <w:rPr>
          <w:rFonts w:asciiTheme="minorEastAsia" w:eastAsiaTheme="minorEastAsia" w:hAnsiTheme="minorEastAsia" w:hint="eastAsia"/>
          <w:color w:val="000000" w:themeColor="text1"/>
          <w:lang w:val="en-GB" w:eastAsia="zh-TW"/>
        </w:rPr>
        <w:t xml:space="preserve"> # </w:t>
      </w:r>
      <w:r w:rsidR="00362756">
        <w:rPr>
          <w:color w:val="000000" w:themeColor="text1"/>
          <w:lang w:val="en-GB" w:eastAsia="x-none"/>
        </w:rPr>
        <w:t>0 numerology is differ</w:t>
      </w:r>
      <w:r w:rsidR="00366D27">
        <w:rPr>
          <w:color w:val="000000" w:themeColor="text1"/>
          <w:lang w:val="en-GB" w:eastAsia="x-none"/>
        </w:rPr>
        <w:t>ent as SSB SCS, additional bit is needed</w:t>
      </w:r>
      <w:r w:rsidR="00362756">
        <w:rPr>
          <w:color w:val="000000" w:themeColor="text1"/>
          <w:lang w:val="en-GB" w:eastAsia="x-none"/>
        </w:rPr>
        <w:t xml:space="preserve">. The field used to indicate CORESET #0 numerology was </w:t>
      </w:r>
      <w:r w:rsidR="00362756">
        <w:rPr>
          <w:i/>
          <w:color w:val="000000" w:themeColor="text1"/>
          <w:lang w:val="en-GB" w:eastAsia="x-none"/>
        </w:rPr>
        <w:t>subCarrierSpacingCommon</w:t>
      </w:r>
      <w:r w:rsidR="00362756">
        <w:rPr>
          <w:rFonts w:eastAsiaTheme="minorEastAsia"/>
          <w:color w:val="000000" w:themeColor="text1"/>
          <w:lang w:val="en-GB" w:eastAsia="zh-TW"/>
        </w:rPr>
        <w:t xml:space="preserve">. Since R-16, </w:t>
      </w:r>
      <w:r w:rsidR="00362756">
        <w:rPr>
          <w:i/>
          <w:color w:val="000000" w:themeColor="text1"/>
          <w:lang w:val="en-GB" w:eastAsia="x-none"/>
        </w:rPr>
        <w:t>subCarrierSpacingCommon</w:t>
      </w:r>
      <w:r w:rsidR="00362756">
        <w:rPr>
          <w:i/>
          <w:color w:val="000000" w:themeColor="text1"/>
          <w:lang w:val="en-GB" w:eastAsia="x-none"/>
        </w:rPr>
        <w:t xml:space="preserve"> </w:t>
      </w:r>
      <w:r w:rsidR="00362756">
        <w:rPr>
          <w:color w:val="000000" w:themeColor="text1"/>
          <w:lang w:val="en-GB" w:eastAsia="x-none"/>
        </w:rPr>
        <w:t>has bee</w:t>
      </w:r>
      <w:r w:rsidR="006553E0">
        <w:rPr>
          <w:color w:val="000000" w:themeColor="text1"/>
          <w:lang w:val="en-GB" w:eastAsia="x-none"/>
        </w:rPr>
        <w:t xml:space="preserve">n </w:t>
      </w:r>
      <w:r w:rsidR="00366D27">
        <w:rPr>
          <w:color w:val="000000" w:themeColor="text1"/>
          <w:lang w:val="en-GB" w:eastAsia="x-none"/>
        </w:rPr>
        <w:t>repurposed to represent</w:t>
      </w:r>
      <w:r w:rsidR="00362756">
        <w:rPr>
          <w:color w:val="000000" w:themeColor="text1"/>
          <w:lang w:val="en-GB" w:eastAsia="x-none"/>
        </w:rPr>
        <w:t xml:space="preserve"> the Q value </w:t>
      </w:r>
      <w:r w:rsidR="00366D27" w:rsidRPr="00366D27">
        <w:t>based on the</w:t>
      </w:r>
      <w:r w:rsidR="00362756" w:rsidRPr="00366D27">
        <w:t xml:space="preserve"> agreement of using a same SCS for CORESET 0 and SSB.</w:t>
      </w:r>
      <w:r w:rsidR="00366D27">
        <w:t xml:space="preserve"> If 60 GHz does not reuse this agreement, </w:t>
      </w:r>
      <w:r w:rsidR="006553E0">
        <w:rPr>
          <w:color w:val="000000" w:themeColor="text1"/>
          <w:lang w:val="en-GB" w:eastAsia="x-none"/>
        </w:rPr>
        <w:t>t</w:t>
      </w:r>
      <w:r w:rsidR="00366D27">
        <w:rPr>
          <w:color w:val="000000" w:themeColor="text1"/>
          <w:lang w:val="en-GB" w:eastAsia="x-none"/>
        </w:rPr>
        <w:t>he field to denote Q value needs to be discussed. However, the limitation on PBCH payload size and DMRS sequence number to support DBTW as mentioned in Section 2.1 makes finding this additional field for Q value difficult.</w:t>
      </w:r>
      <w:r w:rsidR="006553E0">
        <w:rPr>
          <w:color w:val="000000" w:themeColor="text1"/>
          <w:lang w:val="en-GB" w:eastAsia="x-none"/>
        </w:rPr>
        <w:t xml:space="preserve"> Due to these reasons and unclear benefit to support additional CORESET #0 numerology, we support only</w:t>
      </w:r>
      <w:r w:rsidR="006553E0" w:rsidRPr="006553E0">
        <w:rPr>
          <w:color w:val="000000" w:themeColor="text1"/>
          <w:lang w:val="en-GB" w:eastAsia="x-none"/>
        </w:rPr>
        <w:t xml:space="preserve"> 1 SCS for CORESET#0/Type0-PDCCH for a given SSB SCS</w:t>
      </w:r>
    </w:p>
    <w:p w14:paraId="7032C648" w14:textId="77777777" w:rsidR="00A10D41" w:rsidRPr="00FB35B3" w:rsidRDefault="00A10D41" w:rsidP="0074316F">
      <w:pPr>
        <w:rPr>
          <w:rFonts w:cs="Times"/>
          <w:szCs w:val="20"/>
          <w:lang w:val="en-GB" w:eastAsia="x-none"/>
        </w:rPr>
      </w:pPr>
    </w:p>
    <w:p w14:paraId="27D8ABA3" w14:textId="375162E9" w:rsidR="00F1077E" w:rsidRPr="00FB35B3" w:rsidRDefault="00FB35B3" w:rsidP="0074316F">
      <w:pPr>
        <w:rPr>
          <w:b/>
          <w:szCs w:val="20"/>
          <w:lang w:eastAsia="zh-TW"/>
        </w:rPr>
      </w:pPr>
      <w:r w:rsidRPr="00FB35B3">
        <w:rPr>
          <w:b/>
          <w:szCs w:val="20"/>
          <w:lang w:val="en-GB" w:eastAsia="x-none"/>
        </w:rPr>
        <w:t>P</w:t>
      </w:r>
      <w:r w:rsidRPr="00FB35B3">
        <w:rPr>
          <w:rFonts w:eastAsiaTheme="minorEastAsia"/>
          <w:b/>
          <w:szCs w:val="20"/>
          <w:lang w:val="en-GB" w:eastAsia="zh-TW"/>
        </w:rPr>
        <w:t>roposal</w:t>
      </w:r>
      <w:r w:rsidRPr="00FB35B3">
        <w:rPr>
          <w:b/>
          <w:szCs w:val="20"/>
          <w:lang w:eastAsia="x-none"/>
        </w:rPr>
        <w:t xml:space="preserve"> 3</w:t>
      </w:r>
      <w:r w:rsidR="00F1077E" w:rsidRPr="00FB35B3">
        <w:rPr>
          <w:b/>
          <w:szCs w:val="20"/>
          <w:lang w:eastAsia="x-none"/>
        </w:rPr>
        <w:t xml:space="preserve">: </w:t>
      </w:r>
      <w:r w:rsidR="006553E0">
        <w:rPr>
          <w:b/>
          <w:szCs w:val="20"/>
          <w:lang w:eastAsia="x-none"/>
        </w:rPr>
        <w:t>S</w:t>
      </w:r>
      <w:r w:rsidR="006553E0" w:rsidRPr="006553E0">
        <w:rPr>
          <w:b/>
          <w:szCs w:val="20"/>
          <w:lang w:eastAsia="x-none"/>
        </w:rPr>
        <w:t>upport only 1 SCS for CORESET#0/Type0-PDCCH for a given SSB SCS</w:t>
      </w:r>
      <w:r w:rsidR="003267A4">
        <w:rPr>
          <w:b/>
          <w:szCs w:val="20"/>
          <w:lang w:eastAsia="x-none"/>
        </w:rPr>
        <w:t>.</w:t>
      </w:r>
    </w:p>
    <w:p w14:paraId="761690A4" w14:textId="77777777" w:rsidR="007A3AEB" w:rsidRDefault="007A3AEB" w:rsidP="005C1573">
      <w:pPr>
        <w:rPr>
          <w:b/>
        </w:rPr>
      </w:pPr>
    </w:p>
    <w:p w14:paraId="26F958AF" w14:textId="47A49FCD" w:rsidR="002C3285" w:rsidRPr="007C3D4C" w:rsidRDefault="002C3285" w:rsidP="002C3285">
      <w:pPr>
        <w:pStyle w:val="3"/>
        <w:rPr>
          <w:rStyle w:val="af6"/>
          <w:sz w:val="28"/>
          <w:szCs w:val="28"/>
        </w:rPr>
      </w:pPr>
      <w:r>
        <w:rPr>
          <w:rStyle w:val="af6"/>
          <w:sz w:val="28"/>
          <w:szCs w:val="28"/>
        </w:rPr>
        <w:t>2.3 PRACH sequence length</w:t>
      </w:r>
    </w:p>
    <w:p w14:paraId="33F98AC2" w14:textId="1FC24840" w:rsidR="002C3285" w:rsidRDefault="005D160B" w:rsidP="005C1573">
      <w:r>
        <w:rPr>
          <w:b/>
        </w:rPr>
        <w:tab/>
      </w:r>
      <w:r>
        <w:t>Regarding the supported PRAH sequence given a PRACH SCS, only the agreement made in RAN 1 #104-e meeting is relevant, which is listed as follows.</w:t>
      </w:r>
    </w:p>
    <w:tbl>
      <w:tblPr>
        <w:tblW w:w="1044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3"/>
      </w:tblGrid>
      <w:tr w:rsidR="005D160B" w14:paraId="650CDDA2" w14:textId="77777777" w:rsidTr="005D160B">
        <w:tblPrEx>
          <w:tblCellMar>
            <w:top w:w="0" w:type="dxa"/>
            <w:bottom w:w="0" w:type="dxa"/>
          </w:tblCellMar>
        </w:tblPrEx>
        <w:trPr>
          <w:trHeight w:val="2554"/>
        </w:trPr>
        <w:tc>
          <w:tcPr>
            <w:tcW w:w="10443" w:type="dxa"/>
          </w:tcPr>
          <w:p w14:paraId="41D5604C" w14:textId="77777777" w:rsidR="005D160B" w:rsidRPr="005D160B" w:rsidRDefault="005D160B" w:rsidP="005D160B">
            <w:pPr>
              <w:ind w:left="94"/>
              <w:rPr>
                <w:rFonts w:ascii="Times" w:eastAsia="Batang" w:hAnsi="Times"/>
                <w:sz w:val="20"/>
                <w:lang w:val="en-GB" w:eastAsia="x-none"/>
              </w:rPr>
            </w:pPr>
            <w:r w:rsidRPr="005D160B">
              <w:rPr>
                <w:rFonts w:ascii="Times" w:eastAsia="Batang" w:hAnsi="Times"/>
                <w:sz w:val="20"/>
                <w:highlight w:val="green"/>
                <w:lang w:val="en-GB" w:eastAsia="x-none"/>
              </w:rPr>
              <w:t>Agreement:</w:t>
            </w:r>
          </w:p>
          <w:p w14:paraId="5AE55ADB" w14:textId="77777777" w:rsidR="005D160B" w:rsidRPr="005D160B" w:rsidRDefault="005D160B" w:rsidP="005D160B">
            <w:pPr>
              <w:numPr>
                <w:ilvl w:val="0"/>
                <w:numId w:val="11"/>
              </w:numPr>
              <w:spacing w:line="259" w:lineRule="auto"/>
              <w:ind w:left="814"/>
              <w:jc w:val="both"/>
              <w:rPr>
                <w:rFonts w:ascii="Times" w:eastAsia="Batang" w:hAnsi="Times" w:cs="Times"/>
                <w:sz w:val="20"/>
                <w:szCs w:val="20"/>
                <w:lang w:val="en-GB"/>
              </w:rPr>
            </w:pPr>
            <w:r w:rsidRPr="005D160B">
              <w:rPr>
                <w:rFonts w:ascii="Times" w:eastAsia="Batang" w:hAnsi="Times" w:cs="Times"/>
                <w:sz w:val="20"/>
                <w:szCs w:val="20"/>
                <w:lang w:val="en-GB"/>
              </w:rPr>
              <w:t>For initial access and non-initial access use cases, support 120kHz PRACH SCS with sequence length L=571, 1151 (in addition to L=139) for PRACH Formats A1~A3, B1~B4, C0, and C2.</w:t>
            </w:r>
          </w:p>
          <w:p w14:paraId="1A419C3A" w14:textId="77777777" w:rsidR="005D160B" w:rsidRPr="005D160B" w:rsidRDefault="005D160B" w:rsidP="005D160B">
            <w:pPr>
              <w:numPr>
                <w:ilvl w:val="0"/>
                <w:numId w:val="11"/>
              </w:numPr>
              <w:spacing w:line="259" w:lineRule="auto"/>
              <w:ind w:left="814"/>
              <w:jc w:val="both"/>
              <w:rPr>
                <w:rFonts w:ascii="Times" w:eastAsia="Batang" w:hAnsi="Times" w:cs="Times"/>
                <w:sz w:val="20"/>
                <w:szCs w:val="20"/>
                <w:lang w:val="en-GB"/>
              </w:rPr>
            </w:pPr>
            <w:r w:rsidRPr="005D160B">
              <w:rPr>
                <w:rFonts w:ascii="Times" w:eastAsia="Batang" w:hAnsi="Times" w:cs="Times"/>
                <w:sz w:val="20"/>
                <w:szCs w:val="20"/>
                <w:lang w:val="en-GB"/>
              </w:rPr>
              <w:t>For</w:t>
            </w:r>
            <w:r w:rsidRPr="005D160B">
              <w:rPr>
                <w:rFonts w:ascii="Times" w:eastAsia="Batang" w:hAnsi="Times" w:cs="Times"/>
                <w:color w:val="C00000"/>
                <w:sz w:val="20"/>
                <w:szCs w:val="20"/>
                <w:lang w:val="en-GB"/>
              </w:rPr>
              <w:t xml:space="preserve"> </w:t>
            </w:r>
            <w:r w:rsidRPr="005D160B">
              <w:rPr>
                <w:rFonts w:ascii="Times" w:eastAsia="Batang" w:hAnsi="Times" w:cs="Times"/>
                <w:sz w:val="20"/>
                <w:szCs w:val="20"/>
                <w:lang w:val="en-GB"/>
              </w:rPr>
              <w:t xml:space="preserve">non-initial access use cases, </w:t>
            </w:r>
          </w:p>
          <w:p w14:paraId="2F4E7E50" w14:textId="77777777" w:rsidR="005D160B" w:rsidRPr="005D160B" w:rsidRDefault="005D160B" w:rsidP="005D160B">
            <w:pPr>
              <w:numPr>
                <w:ilvl w:val="1"/>
                <w:numId w:val="11"/>
              </w:numPr>
              <w:spacing w:line="259" w:lineRule="auto"/>
              <w:ind w:left="1534"/>
              <w:jc w:val="both"/>
              <w:rPr>
                <w:rFonts w:ascii="Times" w:eastAsia="Batang" w:hAnsi="Times" w:cs="Times"/>
                <w:sz w:val="20"/>
                <w:szCs w:val="20"/>
                <w:lang w:val="en-GB"/>
              </w:rPr>
            </w:pPr>
            <w:r w:rsidRPr="005D160B">
              <w:rPr>
                <w:rFonts w:ascii="Times" w:eastAsia="Batang" w:hAnsi="Times" w:cs="Times"/>
                <w:sz w:val="20"/>
                <w:szCs w:val="20"/>
                <w:lang w:val="en-GB"/>
              </w:rPr>
              <w:t>if 480kHz and/or 960 kHz SSB SCS is agreed to be supported, support 480 and/or 960 kHz PRACH SCS with sequence length L=139 for PRACH Formats A1~A3, B1~B4, C0, and C2, respectively.</w:t>
            </w:r>
          </w:p>
          <w:p w14:paraId="3D5DD30E" w14:textId="77777777" w:rsidR="005D160B" w:rsidRPr="005D160B" w:rsidRDefault="005D160B" w:rsidP="005D160B">
            <w:pPr>
              <w:numPr>
                <w:ilvl w:val="2"/>
                <w:numId w:val="11"/>
              </w:numPr>
              <w:tabs>
                <w:tab w:val="left" w:pos="1080"/>
              </w:tabs>
              <w:spacing w:line="259" w:lineRule="auto"/>
              <w:ind w:left="2254"/>
              <w:jc w:val="both"/>
              <w:rPr>
                <w:rFonts w:ascii="Times" w:eastAsia="Batang" w:hAnsi="Times" w:cs="Times"/>
                <w:sz w:val="20"/>
                <w:szCs w:val="20"/>
                <w:lang w:val="en-GB"/>
              </w:rPr>
            </w:pPr>
            <w:r w:rsidRPr="005D160B">
              <w:rPr>
                <w:rFonts w:ascii="Times" w:eastAsia="Batang" w:hAnsi="Times" w:cs="Times"/>
                <w:sz w:val="20"/>
                <w:szCs w:val="20"/>
                <w:lang w:val="en-GB"/>
              </w:rPr>
              <w:t>FFS: support of sequence length L = 571, 1151</w:t>
            </w:r>
          </w:p>
          <w:p w14:paraId="77006418" w14:textId="058D5F67" w:rsidR="005D160B" w:rsidRDefault="005D160B" w:rsidP="005D160B">
            <w:pPr>
              <w:numPr>
                <w:ilvl w:val="0"/>
                <w:numId w:val="11"/>
              </w:numPr>
              <w:spacing w:line="259" w:lineRule="auto"/>
              <w:ind w:left="814"/>
              <w:jc w:val="both"/>
            </w:pPr>
            <w:r w:rsidRPr="005D160B">
              <w:rPr>
                <w:rFonts w:ascii="Times" w:eastAsia="Batang" w:hAnsi="Times" w:cs="Times"/>
                <w:sz w:val="20"/>
                <w:szCs w:val="20"/>
                <w:lang w:val="en-GB"/>
              </w:rPr>
              <w:t>FFS: Support of 480 and/or 960 kHz PRACH SCS for initial access use cases, if 480 and/or 960 kHz SSB SCS is agreed to be supported for initial access</w:t>
            </w:r>
          </w:p>
        </w:tc>
      </w:tr>
    </w:tbl>
    <w:p w14:paraId="7B5A7E09" w14:textId="5C695983" w:rsidR="005D160B" w:rsidRPr="00871496" w:rsidRDefault="005D160B" w:rsidP="005C1573">
      <w:pPr>
        <w:rPr>
          <w:lang w:val="en-GB"/>
        </w:rPr>
      </w:pPr>
      <w:r>
        <w:rPr>
          <w:lang w:val="en-GB"/>
        </w:rPr>
        <w:lastRenderedPageBreak/>
        <w:tab/>
      </w:r>
      <w:r w:rsidRPr="00871496">
        <w:rPr>
          <w:lang w:val="en-GB"/>
        </w:rPr>
        <w:t xml:space="preserve">Currently, only sequence length for PRACH SCS=120 kHz is finalized. The remaining issues are whether sequence </w:t>
      </w:r>
      <w:r w:rsidR="00871496" w:rsidRPr="00871496">
        <w:rPr>
          <w:lang w:val="en-GB"/>
        </w:rPr>
        <w:t xml:space="preserve">length L=571, 1151 should be supported for PRACH SCS=480 kHz and 960 kHz. In our view, the motivation to support sequence length L=571, 1151 is to exploit transmission power under PSD limit and </w:t>
      </w:r>
      <w:r w:rsidR="00871496">
        <w:rPr>
          <w:rFonts w:eastAsiaTheme="minorEastAsia"/>
          <w:lang w:val="en-GB" w:eastAsia="zh-TW"/>
        </w:rPr>
        <w:t xml:space="preserve">EIRP restriction, i.e., </w:t>
      </w:r>
      <w:r w:rsidR="00871496" w:rsidRPr="00871496">
        <w:rPr>
          <w:rFonts w:eastAsiaTheme="minorEastAsia"/>
          <w:lang w:val="en-GB" w:eastAsia="zh-TW"/>
        </w:rPr>
        <w:t>23dBm/MHz with up to 40dBm EIRP</w:t>
      </w:r>
      <w:r w:rsidR="00871496">
        <w:rPr>
          <w:rFonts w:eastAsiaTheme="minorEastAsia"/>
          <w:lang w:val="en-GB" w:eastAsia="zh-TW"/>
        </w:rPr>
        <w:t>. Although there was a discussion in #105-e meeting about the maximum transmission power and emission bandwidth, PRACH transmission power is not a serious issue from our perspective. Besides, the price to achieve such higher transmission power is to use excessive bandwidth. Therefore, we support only sequence length L=139 wgb PRACH SCS=480 kHz and 960 kHz.</w:t>
      </w:r>
    </w:p>
    <w:p w14:paraId="59A227B6" w14:textId="77777777" w:rsidR="005D160B" w:rsidRPr="00871496" w:rsidRDefault="005D160B" w:rsidP="005C1573">
      <w:pPr>
        <w:rPr>
          <w:lang w:val="en-GB"/>
        </w:rPr>
      </w:pPr>
    </w:p>
    <w:p w14:paraId="074CFFC9" w14:textId="0DABBD93" w:rsidR="002C3285" w:rsidRDefault="00871496" w:rsidP="005C1573">
      <w:pPr>
        <w:rPr>
          <w:b/>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4</w:t>
      </w:r>
      <w:r w:rsidRPr="00FB35B3">
        <w:rPr>
          <w:b/>
          <w:szCs w:val="20"/>
          <w:lang w:eastAsia="x-none"/>
        </w:rPr>
        <w:t xml:space="preserve">: </w:t>
      </w:r>
      <w:r>
        <w:rPr>
          <w:b/>
          <w:szCs w:val="20"/>
          <w:lang w:eastAsia="x-none"/>
        </w:rPr>
        <w:t>S</w:t>
      </w:r>
      <w:r>
        <w:rPr>
          <w:b/>
          <w:szCs w:val="20"/>
          <w:lang w:eastAsia="x-none"/>
        </w:rPr>
        <w:t>uppor</w:t>
      </w:r>
      <w:r w:rsidR="00372BA7">
        <w:rPr>
          <w:b/>
          <w:szCs w:val="20"/>
          <w:lang w:eastAsia="x-none"/>
        </w:rPr>
        <w:t>t only sequence length L=139 when</w:t>
      </w:r>
      <w:r>
        <w:rPr>
          <w:b/>
          <w:szCs w:val="20"/>
          <w:lang w:eastAsia="x-none"/>
        </w:rPr>
        <w:t xml:space="preserve"> PRACH SCS</w:t>
      </w:r>
      <w:r w:rsidR="00372BA7">
        <w:rPr>
          <w:b/>
          <w:szCs w:val="20"/>
          <w:lang w:eastAsia="x-none"/>
        </w:rPr>
        <w:t>=480 kHz and 960 kHz.</w:t>
      </w:r>
    </w:p>
    <w:p w14:paraId="2FFD6430" w14:textId="77777777" w:rsidR="002C3285" w:rsidRPr="00307542" w:rsidRDefault="002C3285"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77777777" w:rsidR="005C1573" w:rsidRDefault="005C1573" w:rsidP="005C1573">
      <w:r w:rsidRPr="00A11CA4">
        <w:t xml:space="preserve">In this contribution we have discussed </w:t>
      </w:r>
      <w:r>
        <w:t>various aspects for initial access above 52.6 GHz and provided following proposals</w:t>
      </w:r>
      <w:r w:rsidRPr="00A11CA4">
        <w:t>:</w:t>
      </w:r>
    </w:p>
    <w:p w14:paraId="288D17CF" w14:textId="77777777" w:rsidR="00307542" w:rsidRDefault="00307542" w:rsidP="005C1573"/>
    <w:p w14:paraId="1E77171A" w14:textId="77777777" w:rsidR="00372BA7" w:rsidRPr="00FB35B3" w:rsidRDefault="00372BA7" w:rsidP="00372BA7">
      <w:pPr>
        <w:rPr>
          <w:b/>
          <w:szCs w:val="20"/>
          <w:lang w:eastAsia="zh-TW"/>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1</w:t>
      </w:r>
      <w:r w:rsidRPr="00FB35B3">
        <w:rPr>
          <w:b/>
          <w:szCs w:val="20"/>
          <w:lang w:eastAsia="x-none"/>
        </w:rPr>
        <w:t xml:space="preserve">: </w:t>
      </w:r>
      <w:r>
        <w:rPr>
          <w:b/>
          <w:szCs w:val="20"/>
          <w:lang w:eastAsia="x-none"/>
        </w:rPr>
        <w:t>F</w:t>
      </w:r>
      <w:r w:rsidRPr="002C3285">
        <w:rPr>
          <w:b/>
          <w:szCs w:val="20"/>
          <w:lang w:eastAsia="x-none"/>
        </w:rPr>
        <w:t>or SSB SCS=120 kHz, additional SSB candidate positions is not needed</w:t>
      </w:r>
      <w:r>
        <w:rPr>
          <w:b/>
          <w:szCs w:val="20"/>
          <w:lang w:eastAsia="x-none"/>
        </w:rPr>
        <w:t>.</w:t>
      </w:r>
    </w:p>
    <w:p w14:paraId="59BE0AB3" w14:textId="77777777" w:rsidR="00372BA7" w:rsidRDefault="00372BA7" w:rsidP="00372BA7">
      <w:pPr>
        <w:rPr>
          <w:color w:val="000000" w:themeColor="text1"/>
          <w:lang w:eastAsia="x-none"/>
        </w:rPr>
      </w:pPr>
    </w:p>
    <w:p w14:paraId="6AAD4F17" w14:textId="77777777" w:rsidR="00372BA7" w:rsidRPr="002C3285" w:rsidRDefault="00372BA7" w:rsidP="00372BA7">
      <w:pPr>
        <w:rPr>
          <w:color w:val="000000" w:themeColor="text1"/>
          <w:lang w:eastAsia="x-none"/>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2</w:t>
      </w:r>
      <w:r w:rsidRPr="00FB35B3">
        <w:rPr>
          <w:b/>
          <w:szCs w:val="20"/>
          <w:lang w:eastAsia="x-none"/>
        </w:rPr>
        <w:t>:</w:t>
      </w:r>
      <w:r>
        <w:rPr>
          <w:b/>
          <w:szCs w:val="20"/>
          <w:lang w:eastAsia="x-none"/>
        </w:rPr>
        <w:t xml:space="preserve"> F</w:t>
      </w:r>
      <w:r w:rsidRPr="002C3285">
        <w:rPr>
          <w:b/>
          <w:szCs w:val="20"/>
          <w:lang w:eastAsia="x-none"/>
        </w:rPr>
        <w:t>or SSB SCS=480/960 kHz, Alt 2 should be supported as the baseline scheme.</w:t>
      </w:r>
    </w:p>
    <w:p w14:paraId="733A4BB3" w14:textId="77777777" w:rsidR="00372BA7" w:rsidRDefault="00372BA7" w:rsidP="005C1573"/>
    <w:p w14:paraId="440C268B" w14:textId="77777777" w:rsidR="00372BA7" w:rsidRPr="00FB35B3" w:rsidRDefault="00372BA7" w:rsidP="00372BA7">
      <w:pPr>
        <w:rPr>
          <w:b/>
          <w:szCs w:val="20"/>
          <w:lang w:eastAsia="zh-TW"/>
        </w:rPr>
      </w:pPr>
      <w:r w:rsidRPr="00FB35B3">
        <w:rPr>
          <w:b/>
          <w:szCs w:val="20"/>
          <w:lang w:val="en-GB" w:eastAsia="x-none"/>
        </w:rPr>
        <w:t>P</w:t>
      </w:r>
      <w:r w:rsidRPr="00FB35B3">
        <w:rPr>
          <w:rFonts w:eastAsiaTheme="minorEastAsia"/>
          <w:b/>
          <w:szCs w:val="20"/>
          <w:lang w:val="en-GB" w:eastAsia="zh-TW"/>
        </w:rPr>
        <w:t>roposal</w:t>
      </w:r>
      <w:r w:rsidRPr="00FB35B3">
        <w:rPr>
          <w:b/>
          <w:szCs w:val="20"/>
          <w:lang w:eastAsia="x-none"/>
        </w:rPr>
        <w:t xml:space="preserve"> 3: </w:t>
      </w:r>
      <w:r>
        <w:rPr>
          <w:b/>
          <w:szCs w:val="20"/>
          <w:lang w:eastAsia="x-none"/>
        </w:rPr>
        <w:t>S</w:t>
      </w:r>
      <w:r w:rsidRPr="006553E0">
        <w:rPr>
          <w:b/>
          <w:szCs w:val="20"/>
          <w:lang w:eastAsia="x-none"/>
        </w:rPr>
        <w:t>upport only 1 SCS for CORESET#0/Type0-PDCCH for a given SSB SCS</w:t>
      </w:r>
      <w:r>
        <w:rPr>
          <w:b/>
          <w:szCs w:val="20"/>
          <w:lang w:eastAsia="x-none"/>
        </w:rPr>
        <w:t>.</w:t>
      </w:r>
    </w:p>
    <w:p w14:paraId="03969CDB" w14:textId="77777777" w:rsidR="00372BA7" w:rsidRDefault="00372BA7" w:rsidP="005C1573"/>
    <w:p w14:paraId="212F8A0D" w14:textId="73AD2E62" w:rsidR="00372BA7" w:rsidRDefault="00372BA7" w:rsidP="005C1573">
      <w:r>
        <w:rPr>
          <w:rFonts w:eastAsiaTheme="minorEastAsia"/>
          <w:b/>
          <w:szCs w:val="20"/>
          <w:lang w:val="en-GB" w:eastAsia="zh-TW"/>
        </w:rPr>
        <w:t>P</w:t>
      </w:r>
      <w:r w:rsidRPr="00FB35B3">
        <w:rPr>
          <w:rFonts w:eastAsiaTheme="minorEastAsia"/>
          <w:b/>
          <w:szCs w:val="20"/>
          <w:lang w:val="en-GB" w:eastAsia="zh-TW"/>
        </w:rPr>
        <w:t>roposal</w:t>
      </w:r>
      <w:r>
        <w:rPr>
          <w:b/>
          <w:szCs w:val="20"/>
          <w:lang w:eastAsia="x-none"/>
        </w:rPr>
        <w:t xml:space="preserve"> 4</w:t>
      </w:r>
      <w:r w:rsidRPr="00FB35B3">
        <w:rPr>
          <w:b/>
          <w:szCs w:val="20"/>
          <w:lang w:eastAsia="x-none"/>
        </w:rPr>
        <w:t xml:space="preserve">: </w:t>
      </w:r>
      <w:r>
        <w:rPr>
          <w:b/>
          <w:szCs w:val="20"/>
          <w:lang w:eastAsia="x-none"/>
        </w:rPr>
        <w:t>Support only sequence length L=139 when PRACH SCS=480 kHz and 960 kHz.</w:t>
      </w:r>
    </w:p>
    <w:p w14:paraId="0AECDE67" w14:textId="77777777" w:rsidR="005C1573" w:rsidRDefault="005C1573" w:rsidP="005C157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450FB827" w14:textId="1FF4F256" w:rsidR="005C1573" w:rsidRPr="005C1573" w:rsidRDefault="002A4CBF" w:rsidP="002A4CBF">
      <w:pPr>
        <w:pStyle w:val="af2"/>
        <w:numPr>
          <w:ilvl w:val="0"/>
          <w:numId w:val="7"/>
        </w:numPr>
        <w:spacing w:line="259" w:lineRule="auto"/>
      </w:pPr>
      <w:bookmarkStart w:id="4" w:name="_Ref31097917"/>
      <w:bookmarkStart w:id="5" w:name="_Ref31097847"/>
      <w:bookmarkStart w:id="6" w:name="_Ref53738358"/>
      <w:bookmarkStart w:id="7" w:name="_Ref528680018"/>
      <w:bookmarkStart w:id="8" w:name="_Ref481596356"/>
      <w:bookmarkStart w:id="9" w:name="_Ref481781528"/>
      <w:bookmarkStart w:id="10" w:name="_Ref481782557"/>
      <w:r w:rsidRPr="002A4CBF">
        <w:t>RP-210862, “Revised WID: Extending current NR operation to 71GHz”, RAN #91e, CMCC</w:t>
      </w:r>
    </w:p>
    <w:bookmarkEnd w:id="3"/>
    <w:bookmarkEnd w:id="4"/>
    <w:bookmarkEnd w:id="5"/>
    <w:bookmarkEnd w:id="6"/>
    <w:bookmarkEnd w:id="7"/>
    <w:bookmarkEnd w:id="8"/>
    <w:bookmarkEnd w:id="9"/>
    <w:bookmarkEnd w:id="10"/>
    <w:p w14:paraId="6C491EC6" w14:textId="77777777" w:rsidR="00CE7CE1" w:rsidRPr="0010072D" w:rsidRDefault="00CE7CE1" w:rsidP="00CE7CE1">
      <w:pPr>
        <w:pStyle w:val="af2"/>
        <w:ind w:left="360"/>
      </w:pPr>
    </w:p>
    <w:p w14:paraId="35C071AF" w14:textId="77777777" w:rsidR="0010072D" w:rsidRPr="00215987" w:rsidRDefault="0010072D" w:rsidP="0010072D">
      <w:pPr>
        <w:spacing w:afterLines="50" w:after="120"/>
      </w:pPr>
    </w:p>
    <w:sectPr w:rsidR="0010072D"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13078" w14:textId="77777777" w:rsidR="004E26A1" w:rsidRDefault="004E26A1">
      <w:r>
        <w:separator/>
      </w:r>
    </w:p>
  </w:endnote>
  <w:endnote w:type="continuationSeparator" w:id="0">
    <w:p w14:paraId="62106F44" w14:textId="77777777" w:rsidR="004E26A1" w:rsidRDefault="004E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85530" w14:textId="77777777" w:rsidR="004E26A1" w:rsidRDefault="004E26A1">
      <w:r>
        <w:separator/>
      </w:r>
    </w:p>
  </w:footnote>
  <w:footnote w:type="continuationSeparator" w:id="0">
    <w:p w14:paraId="40D4EF06" w14:textId="77777777" w:rsidR="004E26A1" w:rsidRDefault="004E2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4B7CD2"/>
    <w:multiLevelType w:val="hybridMultilevel"/>
    <w:tmpl w:val="C0227E2A"/>
    <w:lvl w:ilvl="0" w:tplc="F244C13E">
      <w:start w:val="1105"/>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4"/>
  </w:num>
  <w:num w:numId="6">
    <w:abstractNumId w:val="9"/>
  </w:num>
  <w:num w:numId="7">
    <w:abstractNumId w:val="2"/>
  </w:num>
  <w:num w:numId="8">
    <w:abstractNumId w:val="12"/>
  </w:num>
  <w:num w:numId="9">
    <w:abstractNumId w:val="8"/>
  </w:num>
  <w:num w:numId="10">
    <w:abstractNumId w:val="13"/>
  </w:num>
  <w:num w:numId="11">
    <w:abstractNumId w:val="1"/>
  </w:num>
  <w:num w:numId="12">
    <w:abstractNumId w:val="5"/>
  </w:num>
  <w:num w:numId="13">
    <w:abstractNumId w:val="1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394"/>
    <w:rsid w:val="0000759B"/>
    <w:rsid w:val="000110AC"/>
    <w:rsid w:val="000158B4"/>
    <w:rsid w:val="00016194"/>
    <w:rsid w:val="0001769A"/>
    <w:rsid w:val="00017715"/>
    <w:rsid w:val="000178EB"/>
    <w:rsid w:val="00020508"/>
    <w:rsid w:val="00020FD3"/>
    <w:rsid w:val="00021CC2"/>
    <w:rsid w:val="00021EE8"/>
    <w:rsid w:val="00021FE9"/>
    <w:rsid w:val="00024FA4"/>
    <w:rsid w:val="0002539B"/>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3B5"/>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6E4"/>
    <w:rsid w:val="000A7B1E"/>
    <w:rsid w:val="000B3299"/>
    <w:rsid w:val="000B565C"/>
    <w:rsid w:val="000B69C4"/>
    <w:rsid w:val="000B6D1E"/>
    <w:rsid w:val="000B7E80"/>
    <w:rsid w:val="000C0B91"/>
    <w:rsid w:val="000C1B39"/>
    <w:rsid w:val="000C29AB"/>
    <w:rsid w:val="000C358C"/>
    <w:rsid w:val="000C39EA"/>
    <w:rsid w:val="000C47BF"/>
    <w:rsid w:val="000C498F"/>
    <w:rsid w:val="000C4C01"/>
    <w:rsid w:val="000C5611"/>
    <w:rsid w:val="000C632B"/>
    <w:rsid w:val="000C63C5"/>
    <w:rsid w:val="000C6F99"/>
    <w:rsid w:val="000D19CD"/>
    <w:rsid w:val="000D1B18"/>
    <w:rsid w:val="000D21E2"/>
    <w:rsid w:val="000D2A94"/>
    <w:rsid w:val="000D38E7"/>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72D"/>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6B58"/>
    <w:rsid w:val="00117C64"/>
    <w:rsid w:val="001206FC"/>
    <w:rsid w:val="00120A67"/>
    <w:rsid w:val="00121200"/>
    <w:rsid w:val="001225B7"/>
    <w:rsid w:val="00122847"/>
    <w:rsid w:val="001236A4"/>
    <w:rsid w:val="0012372F"/>
    <w:rsid w:val="00123908"/>
    <w:rsid w:val="001243FA"/>
    <w:rsid w:val="00125716"/>
    <w:rsid w:val="00125CE8"/>
    <w:rsid w:val="00125FD4"/>
    <w:rsid w:val="001276F6"/>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6D17"/>
    <w:rsid w:val="00177FC5"/>
    <w:rsid w:val="00180126"/>
    <w:rsid w:val="00180E36"/>
    <w:rsid w:val="001818C8"/>
    <w:rsid w:val="0018358E"/>
    <w:rsid w:val="00190D08"/>
    <w:rsid w:val="00190DFE"/>
    <w:rsid w:val="00192F8D"/>
    <w:rsid w:val="0019328A"/>
    <w:rsid w:val="00193943"/>
    <w:rsid w:val="00194486"/>
    <w:rsid w:val="00194682"/>
    <w:rsid w:val="001948C2"/>
    <w:rsid w:val="00194C34"/>
    <w:rsid w:val="00195717"/>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74F"/>
    <w:rsid w:val="00200E87"/>
    <w:rsid w:val="00201DAA"/>
    <w:rsid w:val="00202C9A"/>
    <w:rsid w:val="00202D37"/>
    <w:rsid w:val="00204F59"/>
    <w:rsid w:val="00205B9A"/>
    <w:rsid w:val="00205D8B"/>
    <w:rsid w:val="00205EAF"/>
    <w:rsid w:val="002076C2"/>
    <w:rsid w:val="00210590"/>
    <w:rsid w:val="002106ED"/>
    <w:rsid w:val="0021483D"/>
    <w:rsid w:val="00215285"/>
    <w:rsid w:val="00215987"/>
    <w:rsid w:val="002164D8"/>
    <w:rsid w:val="0021718D"/>
    <w:rsid w:val="00217F2E"/>
    <w:rsid w:val="002214BF"/>
    <w:rsid w:val="00221A15"/>
    <w:rsid w:val="00221AE6"/>
    <w:rsid w:val="00223789"/>
    <w:rsid w:val="00223F2E"/>
    <w:rsid w:val="002259D0"/>
    <w:rsid w:val="0022688B"/>
    <w:rsid w:val="00227213"/>
    <w:rsid w:val="00230019"/>
    <w:rsid w:val="0023012B"/>
    <w:rsid w:val="002309F0"/>
    <w:rsid w:val="0023102D"/>
    <w:rsid w:val="002312A4"/>
    <w:rsid w:val="00232F53"/>
    <w:rsid w:val="00234B24"/>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5721F"/>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3363"/>
    <w:rsid w:val="002946A4"/>
    <w:rsid w:val="002952E1"/>
    <w:rsid w:val="00296E15"/>
    <w:rsid w:val="00297B83"/>
    <w:rsid w:val="002A0AD7"/>
    <w:rsid w:val="002A4CBF"/>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3285"/>
    <w:rsid w:val="002C4988"/>
    <w:rsid w:val="002C64F0"/>
    <w:rsid w:val="002C6E28"/>
    <w:rsid w:val="002C7BC1"/>
    <w:rsid w:val="002D0A17"/>
    <w:rsid w:val="002D0E67"/>
    <w:rsid w:val="002D182B"/>
    <w:rsid w:val="002D1B45"/>
    <w:rsid w:val="002D23E8"/>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17BC"/>
    <w:rsid w:val="003027C8"/>
    <w:rsid w:val="00302A97"/>
    <w:rsid w:val="00303A46"/>
    <w:rsid w:val="00303C1F"/>
    <w:rsid w:val="00303FAD"/>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70A"/>
    <w:rsid w:val="0032412D"/>
    <w:rsid w:val="00326615"/>
    <w:rsid w:val="003267A4"/>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2756"/>
    <w:rsid w:val="00363A69"/>
    <w:rsid w:val="00364844"/>
    <w:rsid w:val="003652CF"/>
    <w:rsid w:val="003656B5"/>
    <w:rsid w:val="00366D27"/>
    <w:rsid w:val="00366DB4"/>
    <w:rsid w:val="00366EF6"/>
    <w:rsid w:val="003672AD"/>
    <w:rsid w:val="00367D46"/>
    <w:rsid w:val="00370DD4"/>
    <w:rsid w:val="003714E2"/>
    <w:rsid w:val="003726ED"/>
    <w:rsid w:val="00372BA7"/>
    <w:rsid w:val="003753D9"/>
    <w:rsid w:val="0038016E"/>
    <w:rsid w:val="00381577"/>
    <w:rsid w:val="0038181F"/>
    <w:rsid w:val="00382B2A"/>
    <w:rsid w:val="00384CBA"/>
    <w:rsid w:val="003857A4"/>
    <w:rsid w:val="00385B7E"/>
    <w:rsid w:val="00386FFB"/>
    <w:rsid w:val="00387140"/>
    <w:rsid w:val="003872DB"/>
    <w:rsid w:val="0039058F"/>
    <w:rsid w:val="00390BE4"/>
    <w:rsid w:val="003914B8"/>
    <w:rsid w:val="00392EFB"/>
    <w:rsid w:val="00392F53"/>
    <w:rsid w:val="00393073"/>
    <w:rsid w:val="0039451F"/>
    <w:rsid w:val="00395F40"/>
    <w:rsid w:val="003961CF"/>
    <w:rsid w:val="00396DB1"/>
    <w:rsid w:val="0039712C"/>
    <w:rsid w:val="003A27A8"/>
    <w:rsid w:val="003A373F"/>
    <w:rsid w:val="003A3841"/>
    <w:rsid w:val="003A5450"/>
    <w:rsid w:val="003A55B7"/>
    <w:rsid w:val="003A6393"/>
    <w:rsid w:val="003A6706"/>
    <w:rsid w:val="003A6CD7"/>
    <w:rsid w:val="003A6FC7"/>
    <w:rsid w:val="003A76B1"/>
    <w:rsid w:val="003B08F0"/>
    <w:rsid w:val="003B112D"/>
    <w:rsid w:val="003B1C2E"/>
    <w:rsid w:val="003B30B2"/>
    <w:rsid w:val="003B4327"/>
    <w:rsid w:val="003B4964"/>
    <w:rsid w:val="003B4C50"/>
    <w:rsid w:val="003B665E"/>
    <w:rsid w:val="003B6AE1"/>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D7EF1"/>
    <w:rsid w:val="003E2F37"/>
    <w:rsid w:val="003E30AE"/>
    <w:rsid w:val="003E4EF1"/>
    <w:rsid w:val="003E577B"/>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1B08"/>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7CC"/>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2E78"/>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77818"/>
    <w:rsid w:val="00480132"/>
    <w:rsid w:val="004804B7"/>
    <w:rsid w:val="00480C37"/>
    <w:rsid w:val="00480C51"/>
    <w:rsid w:val="00480CF0"/>
    <w:rsid w:val="0048132D"/>
    <w:rsid w:val="00481D56"/>
    <w:rsid w:val="00482252"/>
    <w:rsid w:val="004828F8"/>
    <w:rsid w:val="004839C1"/>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775"/>
    <w:rsid w:val="004B44C4"/>
    <w:rsid w:val="004B45F3"/>
    <w:rsid w:val="004B4948"/>
    <w:rsid w:val="004B4EC9"/>
    <w:rsid w:val="004B665D"/>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6A1"/>
    <w:rsid w:val="004E2D81"/>
    <w:rsid w:val="004E2EA2"/>
    <w:rsid w:val="004E2FB9"/>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37B1B"/>
    <w:rsid w:val="0054126A"/>
    <w:rsid w:val="00541BFD"/>
    <w:rsid w:val="0054263A"/>
    <w:rsid w:val="00543AAF"/>
    <w:rsid w:val="0054455E"/>
    <w:rsid w:val="00544883"/>
    <w:rsid w:val="0054509E"/>
    <w:rsid w:val="00545B11"/>
    <w:rsid w:val="00545D1C"/>
    <w:rsid w:val="00550D87"/>
    <w:rsid w:val="00551043"/>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60A0"/>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5D3D"/>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60B"/>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22"/>
    <w:rsid w:val="005F14D8"/>
    <w:rsid w:val="005F1807"/>
    <w:rsid w:val="005F1C7D"/>
    <w:rsid w:val="005F1DAC"/>
    <w:rsid w:val="005F2E9A"/>
    <w:rsid w:val="005F3C75"/>
    <w:rsid w:val="005F49DE"/>
    <w:rsid w:val="005F63B1"/>
    <w:rsid w:val="005F64FF"/>
    <w:rsid w:val="005F77DD"/>
    <w:rsid w:val="005F7976"/>
    <w:rsid w:val="005F79DE"/>
    <w:rsid w:val="006010E0"/>
    <w:rsid w:val="006012DC"/>
    <w:rsid w:val="00602BAE"/>
    <w:rsid w:val="0060339F"/>
    <w:rsid w:val="00603F7B"/>
    <w:rsid w:val="006052E5"/>
    <w:rsid w:val="00605E58"/>
    <w:rsid w:val="00605E6C"/>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6844"/>
    <w:rsid w:val="0064702E"/>
    <w:rsid w:val="006471B0"/>
    <w:rsid w:val="006509A7"/>
    <w:rsid w:val="006525B0"/>
    <w:rsid w:val="00654E6E"/>
    <w:rsid w:val="006553E0"/>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3EC"/>
    <w:rsid w:val="00680A5A"/>
    <w:rsid w:val="006810AA"/>
    <w:rsid w:val="00681EA2"/>
    <w:rsid w:val="006832D4"/>
    <w:rsid w:val="006834F7"/>
    <w:rsid w:val="006843EF"/>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6BE"/>
    <w:rsid w:val="006C3C52"/>
    <w:rsid w:val="006C536D"/>
    <w:rsid w:val="006C6181"/>
    <w:rsid w:val="006C65D7"/>
    <w:rsid w:val="006C66AD"/>
    <w:rsid w:val="006C6861"/>
    <w:rsid w:val="006D0FDF"/>
    <w:rsid w:val="006D1CDD"/>
    <w:rsid w:val="006D4C32"/>
    <w:rsid w:val="006D51F8"/>
    <w:rsid w:val="006D6280"/>
    <w:rsid w:val="006D6938"/>
    <w:rsid w:val="006E143C"/>
    <w:rsid w:val="006E1CA5"/>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128"/>
    <w:rsid w:val="00723CBA"/>
    <w:rsid w:val="00733146"/>
    <w:rsid w:val="00735673"/>
    <w:rsid w:val="007358BD"/>
    <w:rsid w:val="007364B4"/>
    <w:rsid w:val="007371B6"/>
    <w:rsid w:val="007418F9"/>
    <w:rsid w:val="00741B34"/>
    <w:rsid w:val="00742CAF"/>
    <w:rsid w:val="0074316F"/>
    <w:rsid w:val="00743177"/>
    <w:rsid w:val="00743460"/>
    <w:rsid w:val="0074456C"/>
    <w:rsid w:val="007458D6"/>
    <w:rsid w:val="00746FF0"/>
    <w:rsid w:val="00747DDC"/>
    <w:rsid w:val="00747EEF"/>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97E16"/>
    <w:rsid w:val="007A19F3"/>
    <w:rsid w:val="007A1CC4"/>
    <w:rsid w:val="007A3AEB"/>
    <w:rsid w:val="007A41F6"/>
    <w:rsid w:val="007A4749"/>
    <w:rsid w:val="007A4D83"/>
    <w:rsid w:val="007A4E87"/>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0A8"/>
    <w:rsid w:val="008003E3"/>
    <w:rsid w:val="008026F7"/>
    <w:rsid w:val="00802BAD"/>
    <w:rsid w:val="00803B9C"/>
    <w:rsid w:val="00806378"/>
    <w:rsid w:val="00807303"/>
    <w:rsid w:val="00810A3A"/>
    <w:rsid w:val="00811BB5"/>
    <w:rsid w:val="00812A1D"/>
    <w:rsid w:val="008132F0"/>
    <w:rsid w:val="0081386B"/>
    <w:rsid w:val="00815506"/>
    <w:rsid w:val="00815850"/>
    <w:rsid w:val="00816D90"/>
    <w:rsid w:val="00821311"/>
    <w:rsid w:val="00821E19"/>
    <w:rsid w:val="008233F0"/>
    <w:rsid w:val="0082395C"/>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496"/>
    <w:rsid w:val="008715DA"/>
    <w:rsid w:val="00871CC7"/>
    <w:rsid w:val="00872FD5"/>
    <w:rsid w:val="008732C5"/>
    <w:rsid w:val="0087537B"/>
    <w:rsid w:val="00881C58"/>
    <w:rsid w:val="00881D99"/>
    <w:rsid w:val="00881DDA"/>
    <w:rsid w:val="00881E73"/>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D95"/>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741"/>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4955"/>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09D"/>
    <w:rsid w:val="00945913"/>
    <w:rsid w:val="009461C2"/>
    <w:rsid w:val="0094708D"/>
    <w:rsid w:val="009474F5"/>
    <w:rsid w:val="009506E5"/>
    <w:rsid w:val="00952DF2"/>
    <w:rsid w:val="009532AD"/>
    <w:rsid w:val="009533C6"/>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4FB"/>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5C98"/>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19E2"/>
    <w:rsid w:val="009D2519"/>
    <w:rsid w:val="009D348B"/>
    <w:rsid w:val="009D57D0"/>
    <w:rsid w:val="009D5A26"/>
    <w:rsid w:val="009D5B55"/>
    <w:rsid w:val="009D5F23"/>
    <w:rsid w:val="009D77FF"/>
    <w:rsid w:val="009D7D01"/>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93F"/>
    <w:rsid w:val="009F6A4E"/>
    <w:rsid w:val="009F6EFF"/>
    <w:rsid w:val="00A002C9"/>
    <w:rsid w:val="00A01276"/>
    <w:rsid w:val="00A01C6A"/>
    <w:rsid w:val="00A01EC7"/>
    <w:rsid w:val="00A020F2"/>
    <w:rsid w:val="00A027CA"/>
    <w:rsid w:val="00A04B72"/>
    <w:rsid w:val="00A06305"/>
    <w:rsid w:val="00A06610"/>
    <w:rsid w:val="00A0695F"/>
    <w:rsid w:val="00A076CE"/>
    <w:rsid w:val="00A07AB7"/>
    <w:rsid w:val="00A10D41"/>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8E5"/>
    <w:rsid w:val="00A80E3B"/>
    <w:rsid w:val="00A81FFD"/>
    <w:rsid w:val="00A82EA7"/>
    <w:rsid w:val="00A842F8"/>
    <w:rsid w:val="00A86F97"/>
    <w:rsid w:val="00A906EE"/>
    <w:rsid w:val="00A90CAC"/>
    <w:rsid w:val="00A918CD"/>
    <w:rsid w:val="00A91A49"/>
    <w:rsid w:val="00A9739D"/>
    <w:rsid w:val="00A97800"/>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9CB"/>
    <w:rsid w:val="00AB6BA4"/>
    <w:rsid w:val="00AB7529"/>
    <w:rsid w:val="00AB76CF"/>
    <w:rsid w:val="00AB7BA4"/>
    <w:rsid w:val="00AC10A4"/>
    <w:rsid w:val="00AC12CE"/>
    <w:rsid w:val="00AC1453"/>
    <w:rsid w:val="00AC1D4F"/>
    <w:rsid w:val="00AC296E"/>
    <w:rsid w:val="00AC4702"/>
    <w:rsid w:val="00AC4ED7"/>
    <w:rsid w:val="00AC63D1"/>
    <w:rsid w:val="00AC677C"/>
    <w:rsid w:val="00AC68C9"/>
    <w:rsid w:val="00AD111F"/>
    <w:rsid w:val="00AD1FC7"/>
    <w:rsid w:val="00AD2049"/>
    <w:rsid w:val="00AD2A54"/>
    <w:rsid w:val="00AD412F"/>
    <w:rsid w:val="00AD44A7"/>
    <w:rsid w:val="00AD457D"/>
    <w:rsid w:val="00AD562B"/>
    <w:rsid w:val="00AD7618"/>
    <w:rsid w:val="00AE112D"/>
    <w:rsid w:val="00AE1B95"/>
    <w:rsid w:val="00AE23C8"/>
    <w:rsid w:val="00AE245E"/>
    <w:rsid w:val="00AE28AC"/>
    <w:rsid w:val="00AE4161"/>
    <w:rsid w:val="00AE6ADA"/>
    <w:rsid w:val="00AE7EA7"/>
    <w:rsid w:val="00AF050C"/>
    <w:rsid w:val="00AF05D1"/>
    <w:rsid w:val="00AF13E2"/>
    <w:rsid w:val="00AF53D1"/>
    <w:rsid w:val="00AF7D55"/>
    <w:rsid w:val="00B0107B"/>
    <w:rsid w:val="00B01423"/>
    <w:rsid w:val="00B018E0"/>
    <w:rsid w:val="00B02135"/>
    <w:rsid w:val="00B04F85"/>
    <w:rsid w:val="00B052D4"/>
    <w:rsid w:val="00B05314"/>
    <w:rsid w:val="00B05597"/>
    <w:rsid w:val="00B068A9"/>
    <w:rsid w:val="00B07019"/>
    <w:rsid w:val="00B07169"/>
    <w:rsid w:val="00B079C8"/>
    <w:rsid w:val="00B10652"/>
    <w:rsid w:val="00B10F46"/>
    <w:rsid w:val="00B11E57"/>
    <w:rsid w:val="00B12BF5"/>
    <w:rsid w:val="00B1307E"/>
    <w:rsid w:val="00B130AC"/>
    <w:rsid w:val="00B133B6"/>
    <w:rsid w:val="00B14CE6"/>
    <w:rsid w:val="00B15770"/>
    <w:rsid w:val="00B165E4"/>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0C76"/>
    <w:rsid w:val="00B412FC"/>
    <w:rsid w:val="00B41FD4"/>
    <w:rsid w:val="00B442C8"/>
    <w:rsid w:val="00B458E5"/>
    <w:rsid w:val="00B461F1"/>
    <w:rsid w:val="00B475D1"/>
    <w:rsid w:val="00B47ACC"/>
    <w:rsid w:val="00B51D99"/>
    <w:rsid w:val="00B52E20"/>
    <w:rsid w:val="00B53AEC"/>
    <w:rsid w:val="00B60171"/>
    <w:rsid w:val="00B60667"/>
    <w:rsid w:val="00B60F19"/>
    <w:rsid w:val="00B61385"/>
    <w:rsid w:val="00B6298D"/>
    <w:rsid w:val="00B63F66"/>
    <w:rsid w:val="00B64C57"/>
    <w:rsid w:val="00B652AB"/>
    <w:rsid w:val="00B67093"/>
    <w:rsid w:val="00B704E7"/>
    <w:rsid w:val="00B70D6A"/>
    <w:rsid w:val="00B71DE1"/>
    <w:rsid w:val="00B72EEA"/>
    <w:rsid w:val="00B733D1"/>
    <w:rsid w:val="00B73DD8"/>
    <w:rsid w:val="00B74A2F"/>
    <w:rsid w:val="00B7627B"/>
    <w:rsid w:val="00B7715F"/>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FEE"/>
    <w:rsid w:val="00B96C62"/>
    <w:rsid w:val="00B97256"/>
    <w:rsid w:val="00B978B0"/>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369"/>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5953"/>
    <w:rsid w:val="00C064DF"/>
    <w:rsid w:val="00C0684E"/>
    <w:rsid w:val="00C07867"/>
    <w:rsid w:val="00C079F6"/>
    <w:rsid w:val="00C10410"/>
    <w:rsid w:val="00C11634"/>
    <w:rsid w:val="00C131A2"/>
    <w:rsid w:val="00C13777"/>
    <w:rsid w:val="00C13AAA"/>
    <w:rsid w:val="00C13EE8"/>
    <w:rsid w:val="00C14424"/>
    <w:rsid w:val="00C14E11"/>
    <w:rsid w:val="00C15E97"/>
    <w:rsid w:val="00C200AB"/>
    <w:rsid w:val="00C2031B"/>
    <w:rsid w:val="00C2068C"/>
    <w:rsid w:val="00C2294C"/>
    <w:rsid w:val="00C2325B"/>
    <w:rsid w:val="00C2365F"/>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F89"/>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A60EA"/>
    <w:rsid w:val="00CA66CB"/>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0DB5"/>
    <w:rsid w:val="00CD3EAA"/>
    <w:rsid w:val="00CD7644"/>
    <w:rsid w:val="00CD7D5F"/>
    <w:rsid w:val="00CE05BC"/>
    <w:rsid w:val="00CE09FD"/>
    <w:rsid w:val="00CE2A7D"/>
    <w:rsid w:val="00CE510B"/>
    <w:rsid w:val="00CE67D7"/>
    <w:rsid w:val="00CE7774"/>
    <w:rsid w:val="00CE7CE1"/>
    <w:rsid w:val="00CE7DBA"/>
    <w:rsid w:val="00CF1DFC"/>
    <w:rsid w:val="00CF3DF8"/>
    <w:rsid w:val="00CF443F"/>
    <w:rsid w:val="00CF65DA"/>
    <w:rsid w:val="00CF6EF5"/>
    <w:rsid w:val="00D02033"/>
    <w:rsid w:val="00D0229D"/>
    <w:rsid w:val="00D03376"/>
    <w:rsid w:val="00D03619"/>
    <w:rsid w:val="00D0637B"/>
    <w:rsid w:val="00D0768D"/>
    <w:rsid w:val="00D106F1"/>
    <w:rsid w:val="00D15404"/>
    <w:rsid w:val="00D157EF"/>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574D"/>
    <w:rsid w:val="00D46A8B"/>
    <w:rsid w:val="00D4734E"/>
    <w:rsid w:val="00D50E5B"/>
    <w:rsid w:val="00D512E0"/>
    <w:rsid w:val="00D51C82"/>
    <w:rsid w:val="00D52B35"/>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D5B"/>
    <w:rsid w:val="00D7651E"/>
    <w:rsid w:val="00D76EF6"/>
    <w:rsid w:val="00D775DB"/>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3C9"/>
    <w:rsid w:val="00E029E7"/>
    <w:rsid w:val="00E02D92"/>
    <w:rsid w:val="00E03053"/>
    <w:rsid w:val="00E03240"/>
    <w:rsid w:val="00E05762"/>
    <w:rsid w:val="00E059AC"/>
    <w:rsid w:val="00E05DF5"/>
    <w:rsid w:val="00E069E3"/>
    <w:rsid w:val="00E06A4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2CF3"/>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1A3E"/>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731D"/>
    <w:rsid w:val="00EC07BE"/>
    <w:rsid w:val="00EC1C88"/>
    <w:rsid w:val="00EC23C7"/>
    <w:rsid w:val="00EC305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F0CD7"/>
    <w:rsid w:val="00EF0D8B"/>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077E"/>
    <w:rsid w:val="00F1269D"/>
    <w:rsid w:val="00F12C12"/>
    <w:rsid w:val="00F132BB"/>
    <w:rsid w:val="00F14365"/>
    <w:rsid w:val="00F14579"/>
    <w:rsid w:val="00F152CB"/>
    <w:rsid w:val="00F15A00"/>
    <w:rsid w:val="00F15B6D"/>
    <w:rsid w:val="00F15E0C"/>
    <w:rsid w:val="00F15F9B"/>
    <w:rsid w:val="00F17B82"/>
    <w:rsid w:val="00F2038C"/>
    <w:rsid w:val="00F2045B"/>
    <w:rsid w:val="00F2068D"/>
    <w:rsid w:val="00F20869"/>
    <w:rsid w:val="00F209E1"/>
    <w:rsid w:val="00F2195C"/>
    <w:rsid w:val="00F228D9"/>
    <w:rsid w:val="00F23C10"/>
    <w:rsid w:val="00F251D8"/>
    <w:rsid w:val="00F267B6"/>
    <w:rsid w:val="00F268AC"/>
    <w:rsid w:val="00F30805"/>
    <w:rsid w:val="00F34040"/>
    <w:rsid w:val="00F341FE"/>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573"/>
    <w:rsid w:val="00FA29F6"/>
    <w:rsid w:val="00FA2A19"/>
    <w:rsid w:val="00FA2FD6"/>
    <w:rsid w:val="00FA3999"/>
    <w:rsid w:val="00FA3DA1"/>
    <w:rsid w:val="00FA721C"/>
    <w:rsid w:val="00FA7CE7"/>
    <w:rsid w:val="00FB061F"/>
    <w:rsid w:val="00FB1380"/>
    <w:rsid w:val="00FB1663"/>
    <w:rsid w:val="00FB1718"/>
    <w:rsid w:val="00FB35B3"/>
    <w:rsid w:val="00FB514B"/>
    <w:rsid w:val="00FB6575"/>
    <w:rsid w:val="00FC054B"/>
    <w:rsid w:val="00FC25CF"/>
    <w:rsid w:val="00FC341E"/>
    <w:rsid w:val="00FC590E"/>
    <w:rsid w:val="00FC61DB"/>
    <w:rsid w:val="00FC6693"/>
    <w:rsid w:val="00FC7F1E"/>
    <w:rsid w:val="00FD13F9"/>
    <w:rsid w:val="00FD29DA"/>
    <w:rsid w:val="00FD3E20"/>
    <w:rsid w:val="00FD42F0"/>
    <w:rsid w:val="00FD5337"/>
    <w:rsid w:val="00FD60B5"/>
    <w:rsid w:val="00FD7D6D"/>
    <w:rsid w:val="00FE0166"/>
    <w:rsid w:val="00FE0B35"/>
    <w:rsid w:val="00FE273A"/>
    <w:rsid w:val="00FE2B69"/>
    <w:rsid w:val="00FE38DC"/>
    <w:rsid w:val="00FE4053"/>
    <w:rsid w:val="00FE5998"/>
    <w:rsid w:val="00FE71E5"/>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B1Char1">
    <w:name w:val="B1 Char1"/>
    <w:locked/>
    <w:rsid w:val="0032370A"/>
    <w:rPr>
      <w:lang w:val="en-GB" w:eastAsia="en-GB"/>
    </w:rPr>
  </w:style>
  <w:style w:type="character" w:customStyle="1" w:styleId="discussionpointChar">
    <w:name w:val="discussion point Char"/>
    <w:link w:val="discussionpoint"/>
    <w:locked/>
    <w:rsid w:val="00C2365F"/>
    <w:rPr>
      <w:rFonts w:ascii="Batang" w:hAnsi="Batang"/>
    </w:rPr>
  </w:style>
  <w:style w:type="paragraph" w:customStyle="1" w:styleId="discussionpoint">
    <w:name w:val="discussion point"/>
    <w:basedOn w:val="a"/>
    <w:link w:val="discussionpointChar"/>
    <w:rsid w:val="00C2365F"/>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45449212">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69039691">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2E2A9-3737-4F4F-9F7B-A363FE31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1747</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2021-08-06T03:30:00Z</dcterms:created>
  <dcterms:modified xsi:type="dcterms:W3CDTF">2021-08-06T03:30:00Z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