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9EF62" w14:textId="40D53418" w:rsidR="00886662" w:rsidRPr="00D74B92" w:rsidRDefault="00886662" w:rsidP="0088666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1312" behindDoc="0" locked="1" layoutInCell="1" allowOverlap="1" wp14:anchorId="3F443668" wp14:editId="36E8194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0B6547"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0D24">
        <w:rPr>
          <w:rFonts w:ascii="Arial" w:hAnsi="Arial" w:cs="Arial"/>
          <w:b/>
          <w:noProof/>
          <w:kern w:val="2"/>
          <w:lang w:eastAsia="zh-CN"/>
        </w:rPr>
        <w:t>3GPP TSG RAN WG1 #10</w:t>
      </w:r>
      <w:r>
        <w:rPr>
          <w:rFonts w:ascii="Arial" w:hAnsi="Arial" w:cs="Arial"/>
          <w:b/>
          <w:noProof/>
          <w:kern w:val="2"/>
          <w:lang w:eastAsia="zh-CN"/>
        </w:rPr>
        <w:t>6-e</w:t>
      </w:r>
      <w:r w:rsidRPr="00D74B92">
        <w:rPr>
          <w:rFonts w:ascii="Arial" w:hAnsi="Arial" w:cs="Arial"/>
          <w:b/>
          <w:kern w:val="2"/>
          <w:lang w:eastAsia="zh-CN"/>
        </w:rPr>
        <w:tab/>
      </w:r>
      <w:r w:rsidRPr="00662511">
        <w:rPr>
          <w:rFonts w:ascii="Arial" w:hAnsi="Arial" w:cs="Arial"/>
          <w:b/>
          <w:kern w:val="2"/>
          <w:lang w:eastAsia="zh-CN"/>
        </w:rPr>
        <w:t>R1-210</w:t>
      </w:r>
      <w:r w:rsidR="00B6144C">
        <w:rPr>
          <w:rFonts w:ascii="Arial" w:hAnsi="Arial" w:cs="Arial"/>
          <w:b/>
          <w:kern w:val="2"/>
          <w:lang w:eastAsia="zh-CN"/>
        </w:rPr>
        <w:t>7096</w:t>
      </w:r>
    </w:p>
    <w:p w14:paraId="79514489" w14:textId="77777777" w:rsidR="00886662" w:rsidRPr="007F5EC6" w:rsidRDefault="00886662" w:rsidP="00886662">
      <w:pPr>
        <w:jc w:val="left"/>
        <w:rPr>
          <w:rFonts w:ascii="Arial" w:hAnsi="Arial" w:cs="Arial"/>
          <w:b/>
          <w:kern w:val="2"/>
          <w:lang w:eastAsia="zh-CN"/>
        </w:rPr>
      </w:pPr>
      <w:r w:rsidRPr="000F75A1">
        <w:rPr>
          <w:rFonts w:ascii="Arial" w:hAnsi="Arial" w:cs="Arial"/>
          <w:b/>
          <w:kern w:val="2"/>
          <w:lang w:eastAsia="zh-CN"/>
        </w:rPr>
        <w:t xml:space="preserve">e-Meeting, </w:t>
      </w:r>
      <w:r>
        <w:rPr>
          <w:rFonts w:ascii="Arial" w:hAnsi="Arial" w:cs="Arial"/>
          <w:b/>
          <w:kern w:val="2"/>
          <w:lang w:eastAsia="zh-CN"/>
        </w:rPr>
        <w:t>August 16-27,</w:t>
      </w:r>
      <w:r w:rsidRPr="000F75A1">
        <w:rPr>
          <w:rFonts w:ascii="Arial" w:hAnsi="Arial" w:cs="Arial"/>
          <w:b/>
          <w:kern w:val="2"/>
          <w:lang w:eastAsia="zh-CN"/>
        </w:rPr>
        <w:t xml:space="preserve"> 202</w:t>
      </w:r>
      <w:r>
        <w:rPr>
          <w:rFonts w:ascii="Arial" w:hAnsi="Arial" w:cs="Arial"/>
          <w:b/>
          <w:kern w:val="2"/>
          <w:lang w:eastAsia="zh-CN"/>
        </w:rPr>
        <w:t>1</w:t>
      </w:r>
    </w:p>
    <w:p w14:paraId="3DBF35FA" w14:textId="6D1E8F0F" w:rsidR="00886662" w:rsidRPr="00D74B92" w:rsidRDefault="00886662" w:rsidP="00886662">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8.5.5</w:t>
      </w:r>
    </w:p>
    <w:p w14:paraId="6B869B8C" w14:textId="77777777" w:rsidR="00886662" w:rsidRPr="000C3E76" w:rsidRDefault="00886662" w:rsidP="00886662">
      <w:pPr>
        <w:spacing w:after="60"/>
        <w:ind w:left="1555" w:hanging="1555"/>
        <w:jc w:val="left"/>
        <w:rPr>
          <w:rFonts w:ascii="Arial" w:hAnsi="Arial" w:cs="Arial"/>
          <w:b/>
          <w:kern w:val="2"/>
          <w:lang w:eastAsia="zh-CN"/>
        </w:rPr>
      </w:pPr>
      <w:r w:rsidRPr="000C3E76">
        <w:rPr>
          <w:rFonts w:ascii="Arial" w:hAnsi="Arial" w:cs="Arial"/>
          <w:b/>
          <w:kern w:val="2"/>
          <w:lang w:eastAsia="zh-CN"/>
        </w:rPr>
        <w:t>Source:</w:t>
      </w:r>
      <w:r w:rsidRPr="000C3E76">
        <w:rPr>
          <w:rFonts w:ascii="Arial" w:hAnsi="Arial" w:cs="Arial"/>
          <w:b/>
          <w:kern w:val="2"/>
          <w:lang w:eastAsia="zh-CN"/>
        </w:rPr>
        <w:tab/>
      </w:r>
      <w:r w:rsidRPr="000C3E76">
        <w:rPr>
          <w:rFonts w:ascii="Arial" w:hAnsi="Arial" w:cs="Arial"/>
          <w:b/>
          <w:bCs/>
          <w:caps/>
          <w:szCs w:val="24"/>
          <w:shd w:val="clear" w:color="auto" w:fill="FFFFFF"/>
        </w:rPr>
        <w:t>Futurewei</w:t>
      </w:r>
    </w:p>
    <w:p w14:paraId="260A40FF" w14:textId="432A6D5F" w:rsidR="00886662" w:rsidRPr="00D74B92" w:rsidRDefault="00886662" w:rsidP="0088666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Pr>
          <w:rFonts w:ascii="Arial" w:hAnsi="Arial" w:cs="Arial"/>
          <w:b/>
          <w:lang w:eastAsia="zh-CN"/>
        </w:rPr>
        <w:t>NLOS Mitigation Enhancements</w:t>
      </w:r>
    </w:p>
    <w:p w14:paraId="726C4948" w14:textId="14DA747E" w:rsidR="00886662" w:rsidRPr="00D74B92" w:rsidRDefault="00886662" w:rsidP="0088666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Pr>
          <w:rFonts w:ascii="Arial" w:hAnsi="Arial" w:cs="Arial"/>
          <w:b/>
          <w:kern w:val="2"/>
          <w:lang w:eastAsia="zh-CN"/>
        </w:rPr>
        <w:t>Discussion and Decision</w:t>
      </w:r>
      <w:r w:rsidRPr="00D74B92">
        <w:rPr>
          <w:rFonts w:ascii="Arial" w:hAnsi="Arial" w:cs="Arial"/>
          <w:b/>
          <w:kern w:val="2"/>
          <w:lang w:eastAsia="zh-CN"/>
        </w:rPr>
        <w:t xml:space="preserve"> </w:t>
      </w:r>
    </w:p>
    <w:p w14:paraId="46A5AF89" w14:textId="77777777" w:rsidR="00886662" w:rsidRDefault="00886662" w:rsidP="0057571D">
      <w:pPr>
        <w:autoSpaceDE/>
        <w:autoSpaceDN/>
        <w:adjustRightInd/>
        <w:snapToGrid/>
        <w:spacing w:after="0"/>
        <w:jc w:val="left"/>
        <w:rPr>
          <w:rFonts w:ascii="Arial" w:hAnsi="Arial" w:cs="Arial"/>
          <w:b/>
          <w:kern w:val="2"/>
          <w:lang w:eastAsia="zh-CN"/>
        </w:rPr>
      </w:pP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2A7E7BC6" w14:textId="1D2186DC" w:rsidR="009C4694" w:rsidRDefault="009C4694" w:rsidP="009C4694">
      <w:pPr>
        <w:spacing w:beforeLines="50" w:before="120"/>
        <w:rPr>
          <w:lang w:val="en-GB"/>
        </w:rPr>
      </w:pPr>
      <w:r>
        <w:rPr>
          <w:lang w:val="en-GB"/>
        </w:rPr>
        <w:t>In 3GPP RAN#91</w:t>
      </w:r>
      <w:r w:rsidR="00AA1384">
        <w:rPr>
          <w:lang w:val="en-GB"/>
        </w:rPr>
        <w:t>-</w:t>
      </w:r>
      <w:r>
        <w:rPr>
          <w:lang w:val="en-GB"/>
        </w:rPr>
        <w:t xml:space="preserve">e, the Work Item Description on NR Positioning Enhancements was revised and </w:t>
      </w:r>
      <w:r w:rsidR="00CA44FC">
        <w:rPr>
          <w:lang w:val="en-GB"/>
        </w:rPr>
        <w:t xml:space="preserve">newly </w:t>
      </w:r>
      <w:r>
        <w:rPr>
          <w:lang w:val="en-GB"/>
        </w:rPr>
        <w:t xml:space="preserve">approved in RP-210903 [1]. </w:t>
      </w:r>
      <w:r w:rsidR="00D367AF">
        <w:rPr>
          <w:lang w:val="en-GB"/>
        </w:rPr>
        <w:t xml:space="preserve">A new objective for the positioning accuracy </w:t>
      </w:r>
      <w:r>
        <w:rPr>
          <w:lang w:val="en-GB"/>
        </w:rPr>
        <w:t>enhancements is:</w:t>
      </w:r>
    </w:p>
    <w:p w14:paraId="515F355E" w14:textId="77777777" w:rsidR="009C4694" w:rsidRPr="006E4273" w:rsidRDefault="009C4694" w:rsidP="009C4694">
      <w:pPr>
        <w:numPr>
          <w:ilvl w:val="0"/>
          <w:numId w:val="24"/>
        </w:numPr>
        <w:overflowPunct w:val="0"/>
        <w:snapToGrid/>
        <w:spacing w:after="180"/>
        <w:jc w:val="left"/>
        <w:textAlignment w:val="baseline"/>
        <w:rPr>
          <w:rFonts w:eastAsia="MS Mincho"/>
          <w:i/>
          <w:iCs/>
        </w:rPr>
      </w:pPr>
      <w:r w:rsidRPr="006E4273">
        <w:rPr>
          <w:rFonts w:eastAsia="MS Mincho"/>
          <w:i/>
          <w:iCs/>
        </w:rPr>
        <w:t>Study and specify, if agreed, the enhancements of information reporting from UE and gNB for multipath/NLOS mitigation [RAN1, RAN2, RAN3]</w:t>
      </w:r>
    </w:p>
    <w:p w14:paraId="4F13C027" w14:textId="49CEE8A2" w:rsidR="0006613F" w:rsidRDefault="0006613F" w:rsidP="009C4694">
      <w:pPr>
        <w:spacing w:beforeLines="50" w:before="120"/>
        <w:rPr>
          <w:lang w:val="en-GB"/>
        </w:rPr>
      </w:pPr>
      <w:bookmarkStart w:id="2" w:name="_Hlk68171798"/>
      <w:r>
        <w:rPr>
          <w:lang w:val="en-GB"/>
        </w:rPr>
        <w:t>Following that, in RAN1#105-e some agreements related to the above objectives have been made:</w:t>
      </w:r>
    </w:p>
    <w:p w14:paraId="67E32559" w14:textId="77777777" w:rsidR="0006613F" w:rsidRPr="0006613F" w:rsidRDefault="0006613F" w:rsidP="0006613F">
      <w:pPr>
        <w:ind w:left="360"/>
        <w:rPr>
          <w:i/>
          <w:iCs/>
          <w:sz w:val="20"/>
          <w:szCs w:val="20"/>
          <w:lang w:eastAsia="x-none"/>
        </w:rPr>
      </w:pPr>
      <w:r w:rsidRPr="0006613F">
        <w:rPr>
          <w:i/>
          <w:iCs/>
          <w:sz w:val="20"/>
          <w:szCs w:val="20"/>
          <w:highlight w:val="green"/>
          <w:lang w:eastAsia="x-none"/>
        </w:rPr>
        <w:t>Agreement:</w:t>
      </w:r>
    </w:p>
    <w:p w14:paraId="101CBAF3" w14:textId="77777777" w:rsidR="0006613F" w:rsidRPr="0006613F" w:rsidRDefault="0006613F" w:rsidP="0006613F">
      <w:pPr>
        <w:pStyle w:val="3GPPAgreements"/>
        <w:numPr>
          <w:ilvl w:val="0"/>
          <w:numId w:val="37"/>
        </w:numPr>
        <w:tabs>
          <w:tab w:val="left" w:pos="360"/>
        </w:tabs>
        <w:ind w:left="1080"/>
        <w:rPr>
          <w:i/>
          <w:iCs/>
          <w:sz w:val="20"/>
        </w:rPr>
      </w:pPr>
      <w:r w:rsidRPr="0006613F">
        <w:rPr>
          <w:i/>
          <w:iCs/>
          <w:sz w:val="20"/>
        </w:rPr>
        <w:t xml:space="preserve">Study reporting of LoS/NLoS indicators for DL, UL, and DL+UL positioning measurements taken at both UE and TRP at least for UE assisted positioning. </w:t>
      </w:r>
    </w:p>
    <w:p w14:paraId="393CBA2B" w14:textId="77777777" w:rsidR="0006613F" w:rsidRPr="0006613F" w:rsidRDefault="0006613F" w:rsidP="0006613F">
      <w:pPr>
        <w:pStyle w:val="3GPPAgreements"/>
        <w:numPr>
          <w:ilvl w:val="0"/>
          <w:numId w:val="37"/>
        </w:numPr>
        <w:tabs>
          <w:tab w:val="left" w:pos="360"/>
        </w:tabs>
        <w:ind w:left="1080"/>
        <w:rPr>
          <w:i/>
          <w:iCs/>
          <w:sz w:val="20"/>
        </w:rPr>
      </w:pPr>
      <w:r w:rsidRPr="0006613F">
        <w:rPr>
          <w:i/>
          <w:iCs/>
          <w:sz w:val="20"/>
        </w:rPr>
        <w:t>Study the following options (or combinations of the following options) for LoS/NLoS indicators</w:t>
      </w:r>
    </w:p>
    <w:p w14:paraId="69BEDECE" w14:textId="77777777" w:rsidR="0006613F" w:rsidRPr="0006613F" w:rsidRDefault="0006613F" w:rsidP="0006613F">
      <w:pPr>
        <w:pStyle w:val="3GPPAgreements"/>
        <w:numPr>
          <w:ilvl w:val="1"/>
          <w:numId w:val="37"/>
        </w:numPr>
        <w:tabs>
          <w:tab w:val="left" w:pos="360"/>
        </w:tabs>
        <w:ind w:left="1800"/>
        <w:rPr>
          <w:i/>
          <w:iCs/>
          <w:sz w:val="20"/>
        </w:rPr>
      </w:pPr>
      <w:r w:rsidRPr="0006613F">
        <w:rPr>
          <w:i/>
          <w:iCs/>
          <w:sz w:val="20"/>
        </w:rPr>
        <w:t>Option 1: Binary (i.e., hard) value indicators</w:t>
      </w:r>
    </w:p>
    <w:p w14:paraId="5A768736" w14:textId="77777777" w:rsidR="0006613F" w:rsidRPr="0006613F" w:rsidRDefault="0006613F" w:rsidP="0006613F">
      <w:pPr>
        <w:pStyle w:val="3GPPAgreements"/>
        <w:numPr>
          <w:ilvl w:val="1"/>
          <w:numId w:val="37"/>
        </w:numPr>
        <w:tabs>
          <w:tab w:val="left" w:pos="360"/>
        </w:tabs>
        <w:ind w:left="1800"/>
        <w:rPr>
          <w:i/>
          <w:iCs/>
          <w:sz w:val="20"/>
        </w:rPr>
      </w:pPr>
      <w:r w:rsidRPr="0006613F">
        <w:rPr>
          <w:i/>
          <w:iCs/>
          <w:sz w:val="20"/>
        </w:rPr>
        <w:t xml:space="preserve">Option 2: Soft value indicators (i.e., [0,1]). </w:t>
      </w:r>
    </w:p>
    <w:p w14:paraId="102DFE8F" w14:textId="77777777" w:rsidR="0006613F" w:rsidRPr="0006613F" w:rsidRDefault="0006613F" w:rsidP="0006613F">
      <w:pPr>
        <w:pStyle w:val="3GPPAgreements"/>
        <w:numPr>
          <w:ilvl w:val="2"/>
          <w:numId w:val="37"/>
        </w:numPr>
        <w:tabs>
          <w:tab w:val="left" w:pos="360"/>
        </w:tabs>
        <w:ind w:left="2520"/>
        <w:rPr>
          <w:i/>
          <w:iCs/>
          <w:sz w:val="20"/>
        </w:rPr>
      </w:pPr>
      <w:r w:rsidRPr="0006613F">
        <w:rPr>
          <w:i/>
          <w:iCs/>
          <w:sz w:val="20"/>
        </w:rPr>
        <w:t xml:space="preserve">FFS: Format and criteria for determination </w:t>
      </w:r>
    </w:p>
    <w:p w14:paraId="4F8B628E" w14:textId="77777777" w:rsidR="0006613F" w:rsidRPr="0006613F" w:rsidRDefault="0006613F" w:rsidP="0006613F">
      <w:pPr>
        <w:pStyle w:val="3GPPAgreements"/>
        <w:numPr>
          <w:ilvl w:val="1"/>
          <w:numId w:val="37"/>
        </w:numPr>
        <w:tabs>
          <w:tab w:val="left" w:pos="360"/>
        </w:tabs>
        <w:ind w:left="1800"/>
        <w:rPr>
          <w:i/>
          <w:iCs/>
          <w:sz w:val="20"/>
        </w:rPr>
      </w:pPr>
      <w:r w:rsidRPr="0006613F">
        <w:rPr>
          <w:i/>
          <w:iCs/>
          <w:sz w:val="20"/>
        </w:rPr>
        <w:t>FFS: additional information or options</w:t>
      </w:r>
    </w:p>
    <w:p w14:paraId="3150BAAD" w14:textId="77777777" w:rsidR="0006613F" w:rsidRPr="0006613F" w:rsidRDefault="0006613F" w:rsidP="0006613F">
      <w:pPr>
        <w:pStyle w:val="3GPPAgreements"/>
        <w:numPr>
          <w:ilvl w:val="0"/>
          <w:numId w:val="37"/>
        </w:numPr>
        <w:tabs>
          <w:tab w:val="left" w:pos="360"/>
        </w:tabs>
        <w:ind w:left="1080"/>
        <w:rPr>
          <w:i/>
          <w:iCs/>
          <w:sz w:val="20"/>
        </w:rPr>
      </w:pPr>
      <w:r w:rsidRPr="0006613F">
        <w:rPr>
          <w:i/>
          <w:iCs/>
          <w:sz w:val="20"/>
        </w:rPr>
        <w:t>FFS: LoS/NLoS indicators for UE-based positioning</w:t>
      </w:r>
    </w:p>
    <w:p w14:paraId="512A0B8C" w14:textId="77777777" w:rsidR="0006613F" w:rsidRPr="0006613F" w:rsidRDefault="0006613F" w:rsidP="0006613F">
      <w:pPr>
        <w:pStyle w:val="3GPPAgreements"/>
        <w:numPr>
          <w:ilvl w:val="0"/>
          <w:numId w:val="0"/>
        </w:numPr>
        <w:tabs>
          <w:tab w:val="left" w:pos="360"/>
        </w:tabs>
        <w:ind w:left="644" w:hanging="284"/>
        <w:rPr>
          <w:i/>
          <w:iCs/>
          <w:sz w:val="20"/>
        </w:rPr>
      </w:pPr>
      <w:r w:rsidRPr="0006613F">
        <w:rPr>
          <w:i/>
          <w:iCs/>
          <w:sz w:val="20"/>
          <w:highlight w:val="green"/>
        </w:rPr>
        <w:t>Agreement:</w:t>
      </w:r>
    </w:p>
    <w:p w14:paraId="5509EAB4" w14:textId="77777777" w:rsidR="0006613F" w:rsidRPr="0006613F" w:rsidRDefault="0006613F" w:rsidP="0006613F">
      <w:pPr>
        <w:pStyle w:val="3GPPAgreements"/>
        <w:numPr>
          <w:ilvl w:val="0"/>
          <w:numId w:val="37"/>
        </w:numPr>
        <w:tabs>
          <w:tab w:val="left" w:pos="360"/>
        </w:tabs>
        <w:snapToGrid w:val="0"/>
        <w:spacing w:line="259" w:lineRule="auto"/>
        <w:ind w:left="1080"/>
        <w:rPr>
          <w:i/>
          <w:iCs/>
          <w:sz w:val="20"/>
        </w:rPr>
      </w:pPr>
      <w:r w:rsidRPr="0006613F">
        <w:rPr>
          <w:i/>
          <w:iCs/>
          <w:sz w:val="20"/>
        </w:rPr>
        <w:t xml:space="preserve">Study multipath reporting enhancements for DL, UL, and DL+UL positioning to enable LoS/NLoS/multipath identification and mitigation at the LMF for UE-assisted positioning. </w:t>
      </w:r>
    </w:p>
    <w:p w14:paraId="787DCF75" w14:textId="77777777" w:rsidR="0006613F" w:rsidRPr="0006613F" w:rsidRDefault="0006613F" w:rsidP="0006613F">
      <w:pPr>
        <w:pStyle w:val="3GPPAgreements"/>
        <w:numPr>
          <w:ilvl w:val="1"/>
          <w:numId w:val="37"/>
        </w:numPr>
        <w:tabs>
          <w:tab w:val="left" w:pos="360"/>
        </w:tabs>
        <w:snapToGrid w:val="0"/>
        <w:spacing w:line="259" w:lineRule="auto"/>
        <w:ind w:left="1800"/>
        <w:rPr>
          <w:i/>
          <w:iCs/>
          <w:sz w:val="20"/>
        </w:rPr>
      </w:pPr>
      <w:r w:rsidRPr="0006613F">
        <w:rPr>
          <w:i/>
          <w:iCs/>
          <w:sz w:val="20"/>
        </w:rPr>
        <w:t>FFS: Details of the enhancements.</w:t>
      </w:r>
    </w:p>
    <w:p w14:paraId="69E4ADB1" w14:textId="77777777" w:rsidR="0006613F" w:rsidRPr="0006613F" w:rsidRDefault="0006613F" w:rsidP="0006613F">
      <w:pPr>
        <w:pStyle w:val="3GPPAgreements"/>
        <w:numPr>
          <w:ilvl w:val="0"/>
          <w:numId w:val="0"/>
        </w:numPr>
        <w:tabs>
          <w:tab w:val="left" w:pos="360"/>
        </w:tabs>
        <w:ind w:left="360"/>
        <w:rPr>
          <w:i/>
          <w:iCs/>
          <w:sz w:val="20"/>
        </w:rPr>
      </w:pPr>
      <w:r w:rsidRPr="0006613F">
        <w:rPr>
          <w:i/>
          <w:iCs/>
          <w:sz w:val="20"/>
          <w:highlight w:val="green"/>
        </w:rPr>
        <w:t>Agreement:</w:t>
      </w:r>
    </w:p>
    <w:p w14:paraId="04E83E04" w14:textId="12C3717F" w:rsidR="0006613F" w:rsidRPr="0006613F" w:rsidRDefault="0006613F" w:rsidP="0006613F">
      <w:pPr>
        <w:pStyle w:val="3GPPAgreements"/>
        <w:numPr>
          <w:ilvl w:val="0"/>
          <w:numId w:val="0"/>
        </w:numPr>
        <w:tabs>
          <w:tab w:val="left" w:pos="360"/>
        </w:tabs>
        <w:spacing w:after="0"/>
        <w:ind w:left="360"/>
        <w:rPr>
          <w:i/>
          <w:iCs/>
          <w:sz w:val="20"/>
        </w:rPr>
      </w:pPr>
      <w:r w:rsidRPr="0006613F">
        <w:rPr>
          <w:i/>
          <w:iCs/>
          <w:sz w:val="20"/>
        </w:rPr>
        <w:t>For multipath reporting enhancements, study reporting from TRP to LMF, angle, timing, phase (of additional paths) and power for the additional N paths (value of N is part of the study).</w:t>
      </w:r>
    </w:p>
    <w:p w14:paraId="5C9FC358" w14:textId="77777777" w:rsidR="0006613F" w:rsidRPr="0006613F" w:rsidRDefault="0006613F" w:rsidP="0006613F">
      <w:pPr>
        <w:pStyle w:val="3GPPAgreements"/>
        <w:numPr>
          <w:ilvl w:val="0"/>
          <w:numId w:val="37"/>
        </w:numPr>
        <w:tabs>
          <w:tab w:val="left" w:pos="360"/>
        </w:tabs>
        <w:snapToGrid w:val="0"/>
        <w:spacing w:before="0" w:after="0" w:line="259" w:lineRule="auto"/>
        <w:ind w:left="1080"/>
        <w:rPr>
          <w:i/>
          <w:iCs/>
          <w:sz w:val="20"/>
        </w:rPr>
      </w:pPr>
      <w:r w:rsidRPr="0006613F">
        <w:rPr>
          <w:i/>
          <w:iCs/>
          <w:sz w:val="20"/>
        </w:rPr>
        <w:t>Note: Companies are not obligated to provide inputs for all parameters in their study</w:t>
      </w:r>
    </w:p>
    <w:p w14:paraId="7A66D67B" w14:textId="77777777" w:rsidR="0006613F" w:rsidRPr="0006613F" w:rsidRDefault="0006613F" w:rsidP="0006613F">
      <w:pPr>
        <w:ind w:left="360"/>
        <w:rPr>
          <w:i/>
          <w:iCs/>
          <w:sz w:val="20"/>
          <w:szCs w:val="20"/>
          <w:lang w:eastAsia="x-none"/>
        </w:rPr>
      </w:pPr>
      <w:r w:rsidRPr="0006613F">
        <w:rPr>
          <w:i/>
          <w:iCs/>
          <w:sz w:val="20"/>
          <w:szCs w:val="20"/>
          <w:highlight w:val="green"/>
          <w:lang w:eastAsia="x-none"/>
        </w:rPr>
        <w:t>Agreement:</w:t>
      </w:r>
    </w:p>
    <w:p w14:paraId="563F2026" w14:textId="77777777" w:rsidR="0006613F" w:rsidRPr="0006613F" w:rsidRDefault="0006613F" w:rsidP="0006613F">
      <w:pPr>
        <w:ind w:left="360"/>
        <w:rPr>
          <w:i/>
          <w:iCs/>
          <w:sz w:val="20"/>
          <w:szCs w:val="20"/>
          <w:lang w:eastAsia="x-none"/>
        </w:rPr>
      </w:pPr>
      <w:r w:rsidRPr="0006613F">
        <w:rPr>
          <w:i/>
          <w:iCs/>
          <w:sz w:val="20"/>
          <w:szCs w:val="20"/>
          <w:lang w:eastAsia="x-none"/>
        </w:rPr>
        <w:t>For multipath reporting enhancements, study reporting from UE to LMF, relative timing of additional paths (additional to the first path) and the power (at least relative power) at least per DL PRS resource per additional path for at least DL-AoD reporting (the number of paths is part of the study).</w:t>
      </w:r>
    </w:p>
    <w:p w14:paraId="412C9B74" w14:textId="77777777" w:rsidR="0006613F" w:rsidRPr="0006613F" w:rsidRDefault="0006613F" w:rsidP="0006613F">
      <w:pPr>
        <w:ind w:left="360"/>
        <w:rPr>
          <w:i/>
          <w:iCs/>
          <w:sz w:val="20"/>
          <w:szCs w:val="20"/>
          <w:lang w:eastAsia="x-none"/>
        </w:rPr>
      </w:pPr>
      <w:r w:rsidRPr="0006613F">
        <w:rPr>
          <w:i/>
          <w:iCs/>
          <w:sz w:val="20"/>
          <w:szCs w:val="20"/>
          <w:highlight w:val="green"/>
          <w:lang w:eastAsia="x-none"/>
        </w:rPr>
        <w:t>Agreement:</w:t>
      </w:r>
    </w:p>
    <w:p w14:paraId="6754947E" w14:textId="77777777" w:rsidR="0006613F" w:rsidRPr="0006613F" w:rsidRDefault="0006613F" w:rsidP="0006613F">
      <w:pPr>
        <w:pStyle w:val="3GPPText"/>
        <w:numPr>
          <w:ilvl w:val="0"/>
          <w:numId w:val="37"/>
        </w:numPr>
        <w:spacing w:before="0" w:after="0" w:line="259" w:lineRule="auto"/>
        <w:ind w:left="1080"/>
        <w:rPr>
          <w:i/>
          <w:iCs/>
          <w:sz w:val="20"/>
        </w:rPr>
      </w:pPr>
      <w:r w:rsidRPr="0006613F">
        <w:rPr>
          <w:i/>
          <w:iCs/>
          <w:sz w:val="20"/>
        </w:rPr>
        <w:t>Study whether to support up to N&gt;2 additional paths in the measurement reports from UE to LMF for at least DL-TDOA and multi-RTT,</w:t>
      </w:r>
    </w:p>
    <w:p w14:paraId="32D1A06F" w14:textId="77777777" w:rsidR="0006613F" w:rsidRPr="0006613F" w:rsidRDefault="0006613F" w:rsidP="0006613F">
      <w:pPr>
        <w:pStyle w:val="3GPPText"/>
        <w:numPr>
          <w:ilvl w:val="1"/>
          <w:numId w:val="37"/>
        </w:numPr>
        <w:spacing w:before="0" w:after="0" w:line="259" w:lineRule="auto"/>
        <w:ind w:left="1800"/>
        <w:rPr>
          <w:i/>
          <w:iCs/>
          <w:sz w:val="20"/>
        </w:rPr>
      </w:pPr>
      <w:r w:rsidRPr="0006613F">
        <w:rPr>
          <w:i/>
          <w:iCs/>
          <w:sz w:val="20"/>
        </w:rPr>
        <w:t xml:space="preserve">FFS: Exact value of N. </w:t>
      </w:r>
    </w:p>
    <w:p w14:paraId="2F048310" w14:textId="77777777" w:rsidR="0006613F" w:rsidRPr="0006613F" w:rsidRDefault="0006613F" w:rsidP="0006613F">
      <w:pPr>
        <w:pStyle w:val="3GPPText"/>
        <w:numPr>
          <w:ilvl w:val="1"/>
          <w:numId w:val="37"/>
        </w:numPr>
        <w:spacing w:before="0" w:after="0" w:line="259" w:lineRule="auto"/>
        <w:ind w:left="1800"/>
        <w:rPr>
          <w:i/>
          <w:iCs/>
          <w:sz w:val="20"/>
        </w:rPr>
      </w:pPr>
      <w:r w:rsidRPr="0006613F">
        <w:rPr>
          <w:i/>
          <w:iCs/>
          <w:sz w:val="20"/>
        </w:rPr>
        <w:t xml:space="preserve">FFS: reporting the power of the paths in addition to the timing. </w:t>
      </w:r>
    </w:p>
    <w:p w14:paraId="5B24D441" w14:textId="77777777" w:rsidR="0006613F" w:rsidRPr="0006613F" w:rsidRDefault="0006613F" w:rsidP="0006613F">
      <w:pPr>
        <w:pStyle w:val="3GPPText"/>
        <w:numPr>
          <w:ilvl w:val="1"/>
          <w:numId w:val="37"/>
        </w:numPr>
        <w:spacing w:before="0" w:after="0" w:line="259" w:lineRule="auto"/>
        <w:ind w:left="1800"/>
        <w:rPr>
          <w:i/>
          <w:iCs/>
          <w:sz w:val="20"/>
        </w:rPr>
      </w:pPr>
      <w:r w:rsidRPr="0006613F">
        <w:rPr>
          <w:i/>
          <w:iCs/>
          <w:sz w:val="20"/>
        </w:rPr>
        <w:t>FFS: LMF requesting additional M non-distinct paths corresponding to the first path.</w:t>
      </w:r>
    </w:p>
    <w:p w14:paraId="2EEF9A7B" w14:textId="77777777" w:rsidR="0006613F" w:rsidRPr="0006613F" w:rsidRDefault="0006613F" w:rsidP="0006613F">
      <w:pPr>
        <w:pStyle w:val="3GPPText"/>
        <w:numPr>
          <w:ilvl w:val="0"/>
          <w:numId w:val="37"/>
        </w:numPr>
        <w:spacing w:before="0" w:after="0" w:line="259" w:lineRule="auto"/>
        <w:ind w:left="1080"/>
        <w:rPr>
          <w:i/>
          <w:iCs/>
          <w:sz w:val="20"/>
        </w:rPr>
      </w:pPr>
      <w:r w:rsidRPr="0006613F">
        <w:rPr>
          <w:i/>
          <w:iCs/>
          <w:sz w:val="20"/>
        </w:rPr>
        <w:t>Note 1: This agreement applies to N additional paths (i.e., not including the “first” path).</w:t>
      </w:r>
    </w:p>
    <w:p w14:paraId="3906247F" w14:textId="77777777" w:rsidR="0006613F" w:rsidRPr="0006613F" w:rsidRDefault="0006613F" w:rsidP="0006613F">
      <w:pPr>
        <w:pStyle w:val="3GPPText"/>
        <w:numPr>
          <w:ilvl w:val="0"/>
          <w:numId w:val="37"/>
        </w:numPr>
        <w:spacing w:before="0" w:after="0" w:line="259" w:lineRule="auto"/>
        <w:ind w:left="1080"/>
        <w:rPr>
          <w:i/>
          <w:iCs/>
          <w:sz w:val="20"/>
        </w:rPr>
      </w:pPr>
      <w:r w:rsidRPr="0006613F">
        <w:rPr>
          <w:i/>
          <w:iCs/>
          <w:sz w:val="20"/>
        </w:rPr>
        <w:t xml:space="preserve">Note 2: Rel-16 supports N=2 already. </w:t>
      </w:r>
    </w:p>
    <w:p w14:paraId="3BB2DE60" w14:textId="77777777" w:rsidR="0006613F" w:rsidRPr="0006613F" w:rsidRDefault="0006613F" w:rsidP="0006613F">
      <w:pPr>
        <w:ind w:left="360"/>
        <w:rPr>
          <w:i/>
          <w:iCs/>
          <w:sz w:val="20"/>
          <w:szCs w:val="20"/>
          <w:lang w:eastAsia="x-none"/>
        </w:rPr>
      </w:pPr>
    </w:p>
    <w:p w14:paraId="73D016A7" w14:textId="12CC5AAA" w:rsidR="00B01AA2" w:rsidRDefault="003B0BDD" w:rsidP="009C4694">
      <w:pPr>
        <w:spacing w:beforeLines="50" w:before="120"/>
        <w:rPr>
          <w:lang w:val="en-GB"/>
        </w:rPr>
      </w:pPr>
      <w:r>
        <w:rPr>
          <w:lang w:val="en-GB"/>
        </w:rPr>
        <w:t>T</w:t>
      </w:r>
      <w:r w:rsidR="009C4694">
        <w:rPr>
          <w:lang w:val="en-GB"/>
        </w:rPr>
        <w:t xml:space="preserve">he </w:t>
      </w:r>
      <w:r>
        <w:rPr>
          <w:lang w:val="en-GB"/>
        </w:rPr>
        <w:t xml:space="preserve">degradation </w:t>
      </w:r>
      <w:r w:rsidR="00B01AA2" w:rsidRPr="00DB4166">
        <w:t xml:space="preserve">on the positioning accuracy </w:t>
      </w:r>
      <w:r>
        <w:rPr>
          <w:lang w:val="en-GB"/>
        </w:rPr>
        <w:t xml:space="preserve">due to NLOS </w:t>
      </w:r>
      <w:r w:rsidR="00D367AF">
        <w:rPr>
          <w:lang w:val="en-GB"/>
        </w:rPr>
        <w:t xml:space="preserve">has been </w:t>
      </w:r>
      <w:r>
        <w:rPr>
          <w:lang w:val="en-GB"/>
        </w:rPr>
        <w:t xml:space="preserve">studied extensively during the Study Item phase </w:t>
      </w:r>
      <w:r w:rsidR="00AA1384">
        <w:rPr>
          <w:lang w:val="en-GB"/>
        </w:rPr>
        <w:t xml:space="preserve">and </w:t>
      </w:r>
      <w:r>
        <w:rPr>
          <w:lang w:val="en-GB"/>
        </w:rPr>
        <w:t xml:space="preserve">the </w:t>
      </w:r>
      <w:r w:rsidR="00AA1384">
        <w:rPr>
          <w:lang w:val="en-GB"/>
        </w:rPr>
        <w:t xml:space="preserve">need </w:t>
      </w:r>
      <w:r>
        <w:rPr>
          <w:lang w:val="en-GB"/>
        </w:rPr>
        <w:t xml:space="preserve">for </w:t>
      </w:r>
      <w:r w:rsidR="009C4694">
        <w:rPr>
          <w:lang w:val="en-GB"/>
        </w:rPr>
        <w:t xml:space="preserve">mitigating the effects </w:t>
      </w:r>
      <w:bookmarkEnd w:id="2"/>
      <w:r w:rsidR="009C4694">
        <w:rPr>
          <w:lang w:val="en-GB"/>
        </w:rPr>
        <w:t xml:space="preserve">of NLOS </w:t>
      </w:r>
      <w:r>
        <w:rPr>
          <w:lang w:val="en-GB"/>
        </w:rPr>
        <w:t xml:space="preserve">on the positioning accuracy </w:t>
      </w:r>
      <w:r w:rsidR="005801DE">
        <w:rPr>
          <w:lang w:val="en-GB"/>
        </w:rPr>
        <w:t xml:space="preserve">is </w:t>
      </w:r>
      <w:r>
        <w:rPr>
          <w:lang w:val="en-GB"/>
        </w:rPr>
        <w:t xml:space="preserve">well understood and generally agreed. </w:t>
      </w:r>
      <w:r w:rsidR="00B01AA2">
        <w:rPr>
          <w:lang w:val="en-GB"/>
        </w:rPr>
        <w:t xml:space="preserve">Various studies with simulation results have shown the benefits and importance of </w:t>
      </w:r>
      <w:r w:rsidR="00B01AA2">
        <w:rPr>
          <w:lang w:val="en-GB"/>
        </w:rPr>
        <w:lastRenderedPageBreak/>
        <w:t xml:space="preserve">identifying the NLOS to </w:t>
      </w:r>
      <w:r w:rsidR="00F4693C">
        <w:rPr>
          <w:lang w:val="en-GB"/>
        </w:rPr>
        <w:t xml:space="preserve">mitigate </w:t>
      </w:r>
      <w:r w:rsidR="00F36F44" w:rsidRPr="00DB4166">
        <w:t>the degradation in localization accuracy when there is presence of NLOS links during the localization</w:t>
      </w:r>
      <w:r w:rsidR="00B01AA2">
        <w:rPr>
          <w:lang w:val="en-GB"/>
        </w:rPr>
        <w:t xml:space="preserve"> [2].</w:t>
      </w:r>
    </w:p>
    <w:p w14:paraId="71B256A4" w14:textId="77777777" w:rsidR="0006613F" w:rsidRDefault="003B0BDD" w:rsidP="009C4694">
      <w:pPr>
        <w:spacing w:beforeLines="50" w:before="120"/>
        <w:rPr>
          <w:lang w:val="en-GB"/>
        </w:rPr>
      </w:pPr>
      <w:r>
        <w:rPr>
          <w:lang w:val="en-GB"/>
        </w:rPr>
        <w:t xml:space="preserve">In this contribution, </w:t>
      </w:r>
      <w:r w:rsidR="0006613F">
        <w:rPr>
          <w:lang w:val="en-GB"/>
        </w:rPr>
        <w:t>an adapted resubmission of [11], we provide our views on the following aspects:</w:t>
      </w:r>
    </w:p>
    <w:p w14:paraId="1CDF2635" w14:textId="77777777" w:rsidR="0006613F" w:rsidRPr="0006613F" w:rsidRDefault="0006613F" w:rsidP="00810AB6">
      <w:pPr>
        <w:pStyle w:val="ListParagraph"/>
        <w:numPr>
          <w:ilvl w:val="0"/>
          <w:numId w:val="38"/>
        </w:numPr>
        <w:spacing w:beforeLines="50" w:before="120"/>
        <w:rPr>
          <w:rFonts w:ascii="Times New Roman" w:hAnsi="Times New Roman"/>
        </w:rPr>
      </w:pPr>
      <w:r w:rsidRPr="0006613F">
        <w:rPr>
          <w:rFonts w:ascii="Times New Roman" w:hAnsi="Times New Roman"/>
        </w:rPr>
        <w:t>LoS/NLoS indicators for both UE-Assisted and UE-based positioning</w:t>
      </w:r>
    </w:p>
    <w:p w14:paraId="5EC2E71F" w14:textId="7366DDAA" w:rsidR="0006613F" w:rsidRPr="0006613F" w:rsidRDefault="00E87892" w:rsidP="004B30AA">
      <w:pPr>
        <w:pStyle w:val="ListParagraph"/>
        <w:numPr>
          <w:ilvl w:val="0"/>
          <w:numId w:val="38"/>
        </w:numPr>
        <w:spacing w:beforeLines="50" w:before="120"/>
        <w:rPr>
          <w:rFonts w:ascii="Times New Roman" w:hAnsi="Times New Roman"/>
        </w:rPr>
      </w:pPr>
      <w:r>
        <w:rPr>
          <w:rFonts w:ascii="Times New Roman" w:hAnsi="Times New Roman"/>
        </w:rPr>
        <w:t>M</w:t>
      </w:r>
      <w:r w:rsidR="0006613F" w:rsidRPr="0006613F">
        <w:rPr>
          <w:rFonts w:ascii="Times New Roman" w:hAnsi="Times New Roman"/>
        </w:rPr>
        <w:t xml:space="preserve">ultipath reporting enhancements for DL, UL, and DL+UL positioning </w:t>
      </w:r>
    </w:p>
    <w:p w14:paraId="451FDE64" w14:textId="77777777" w:rsidR="0006613F" w:rsidRPr="0006613F" w:rsidRDefault="0006613F" w:rsidP="0006613F">
      <w:pPr>
        <w:spacing w:beforeLines="50" w:before="120"/>
      </w:pPr>
    </w:p>
    <w:p w14:paraId="3F51713E" w14:textId="70F34EC0" w:rsidR="00DA6707" w:rsidRDefault="003B0BDD" w:rsidP="00DA6707">
      <w:pPr>
        <w:pStyle w:val="Heading1"/>
      </w:pPr>
      <w:bookmarkStart w:id="3" w:name="_Ref129681832"/>
      <w:r>
        <w:t xml:space="preserve">Discussion </w:t>
      </w:r>
    </w:p>
    <w:p w14:paraId="6B25FA06" w14:textId="77777777" w:rsidR="00E87892" w:rsidRDefault="00B01AA2" w:rsidP="00F36F44">
      <w:pPr>
        <w:spacing w:beforeLines="50" w:before="120"/>
        <w:rPr>
          <w:lang w:eastAsia="zh-CN"/>
        </w:rPr>
      </w:pPr>
      <w:r>
        <w:t>As widely understood, i</w:t>
      </w:r>
      <w:r w:rsidR="005801DE" w:rsidRPr="00DB4166">
        <w:t>f a TRP-UE link</w:t>
      </w:r>
      <w:r>
        <w:t xml:space="preserve"> </w:t>
      </w:r>
      <w:r w:rsidR="005801DE" w:rsidRPr="00DB4166">
        <w:t>described by the CIR</w:t>
      </w:r>
      <w:r>
        <w:t xml:space="preserve"> </w:t>
      </w:r>
      <w:r w:rsidR="005801DE" w:rsidRPr="00DB4166">
        <w:t>refers to a NLOS link, then the first arrival path (FAP) in the CIR is a NLOS path which not only has a delay offset, due to additional reflections and scattering, but also a different angle of arrival or departure</w:t>
      </w:r>
      <w:r w:rsidR="00CA44FC">
        <w:t xml:space="preserve"> </w:t>
      </w:r>
      <w:r w:rsidR="00F36F44">
        <w:t>[2]</w:t>
      </w:r>
      <w:r w:rsidR="00F36F44" w:rsidRPr="00DB4166">
        <w:t xml:space="preserve">. The identification and elimination of NLOS </w:t>
      </w:r>
      <w:r w:rsidR="00F36F44">
        <w:t>links/directions</w:t>
      </w:r>
      <w:r w:rsidR="00F36F44" w:rsidRPr="00DB4166">
        <w:t xml:space="preserve"> is therefore beneficial </w:t>
      </w:r>
      <w:r w:rsidR="00CA44FC">
        <w:t xml:space="preserve">not only </w:t>
      </w:r>
      <w:r w:rsidR="00F36F44" w:rsidRPr="00DB4166">
        <w:t>for time-based positioning techniques but also for angular-based positioning techniques.</w:t>
      </w:r>
      <w:r w:rsidR="00F36F44">
        <w:rPr>
          <w:lang w:eastAsia="zh-CN"/>
        </w:rPr>
        <w:t xml:space="preserve"> </w:t>
      </w:r>
    </w:p>
    <w:p w14:paraId="4C96B03B" w14:textId="79159600" w:rsidR="00CA44FC" w:rsidRDefault="00E87892" w:rsidP="00F36F44">
      <w:pPr>
        <w:spacing w:beforeLines="50" w:before="120"/>
        <w:rPr>
          <w:lang w:eastAsia="zh-CN"/>
        </w:rPr>
      </w:pPr>
      <w:r>
        <w:rPr>
          <w:lang w:eastAsia="zh-CN"/>
        </w:rPr>
        <w:t>V</w:t>
      </w:r>
      <w:r w:rsidR="00CA44FC">
        <w:rPr>
          <w:lang w:eastAsia="zh-CN"/>
        </w:rPr>
        <w:t>arious NLOS mitigation techniques have also been proposed during the considerations of accuracy improvements of UL-AoA and DL-AoD positioning methods.</w:t>
      </w:r>
      <w:r>
        <w:rPr>
          <w:lang w:eastAsia="zh-CN"/>
        </w:rPr>
        <w:t xml:space="preserve"> To this extent, the following was agreed in RAN1#105-e:</w:t>
      </w:r>
    </w:p>
    <w:p w14:paraId="0757BDF6" w14:textId="77777777" w:rsidR="00E87892" w:rsidRPr="0006613F" w:rsidRDefault="00E87892" w:rsidP="00E87892">
      <w:pPr>
        <w:ind w:left="360"/>
        <w:rPr>
          <w:i/>
          <w:iCs/>
          <w:sz w:val="20"/>
          <w:szCs w:val="20"/>
          <w:lang w:eastAsia="x-none"/>
        </w:rPr>
      </w:pPr>
      <w:r w:rsidRPr="0006613F">
        <w:rPr>
          <w:i/>
          <w:iCs/>
          <w:sz w:val="20"/>
          <w:szCs w:val="20"/>
          <w:highlight w:val="green"/>
          <w:lang w:eastAsia="x-none"/>
        </w:rPr>
        <w:t>Agreement:</w:t>
      </w:r>
    </w:p>
    <w:p w14:paraId="4C1F4216" w14:textId="77777777" w:rsidR="00E87892" w:rsidRPr="0006613F" w:rsidRDefault="00E87892" w:rsidP="00E87892">
      <w:pPr>
        <w:ind w:left="360"/>
        <w:rPr>
          <w:i/>
          <w:iCs/>
          <w:sz w:val="20"/>
          <w:szCs w:val="20"/>
          <w:lang w:eastAsia="x-none"/>
        </w:rPr>
      </w:pPr>
      <w:r w:rsidRPr="0006613F">
        <w:rPr>
          <w:i/>
          <w:iCs/>
          <w:sz w:val="20"/>
          <w:szCs w:val="20"/>
          <w:lang w:eastAsia="x-none"/>
        </w:rPr>
        <w:t xml:space="preserve">As part of studying LoS/NLoS information reporting, study at least the following options for information to enable/assist LoS/NLoS detection: </w:t>
      </w:r>
    </w:p>
    <w:p w14:paraId="663716EA" w14:textId="77777777" w:rsidR="00E87892" w:rsidRPr="0006613F" w:rsidRDefault="00E87892" w:rsidP="00E87892">
      <w:pPr>
        <w:pStyle w:val="3GPPText"/>
        <w:numPr>
          <w:ilvl w:val="0"/>
          <w:numId w:val="37"/>
        </w:numPr>
        <w:spacing w:before="0" w:after="0" w:line="259" w:lineRule="auto"/>
        <w:ind w:left="1080"/>
        <w:rPr>
          <w:i/>
          <w:iCs/>
          <w:sz w:val="20"/>
        </w:rPr>
      </w:pPr>
      <w:r w:rsidRPr="0006613F">
        <w:rPr>
          <w:i/>
          <w:iCs/>
          <w:sz w:val="20"/>
        </w:rPr>
        <w:t xml:space="preserve">Option 1: Polarization information reporting from UE/gNB to LMF. </w:t>
      </w:r>
    </w:p>
    <w:p w14:paraId="6A76EF70" w14:textId="77777777" w:rsidR="00E87892" w:rsidRPr="0006613F" w:rsidRDefault="00E87892" w:rsidP="00E87892">
      <w:pPr>
        <w:pStyle w:val="3GPPText"/>
        <w:numPr>
          <w:ilvl w:val="0"/>
          <w:numId w:val="37"/>
        </w:numPr>
        <w:spacing w:before="0" w:after="0" w:line="259" w:lineRule="auto"/>
        <w:ind w:left="1080"/>
        <w:rPr>
          <w:i/>
          <w:iCs/>
          <w:sz w:val="20"/>
        </w:rPr>
      </w:pPr>
      <w:r w:rsidRPr="0006613F">
        <w:rPr>
          <w:i/>
          <w:iCs/>
          <w:sz w:val="20"/>
        </w:rPr>
        <w:t xml:space="preserve">Option 2: Coherence bandwidth information reporting from UE/gNB to LMF. </w:t>
      </w:r>
    </w:p>
    <w:p w14:paraId="6FCC931F" w14:textId="77777777" w:rsidR="00E87892" w:rsidRPr="0006613F" w:rsidRDefault="00E87892" w:rsidP="00E87892">
      <w:pPr>
        <w:pStyle w:val="3GPPText"/>
        <w:numPr>
          <w:ilvl w:val="0"/>
          <w:numId w:val="37"/>
        </w:numPr>
        <w:spacing w:before="0" w:after="0" w:line="259" w:lineRule="auto"/>
        <w:ind w:left="1080"/>
        <w:rPr>
          <w:i/>
          <w:iCs/>
          <w:sz w:val="20"/>
        </w:rPr>
      </w:pPr>
      <w:r w:rsidRPr="0006613F">
        <w:rPr>
          <w:i/>
          <w:iCs/>
          <w:sz w:val="20"/>
        </w:rPr>
        <w:t xml:space="preserve">Option 3: Propagation time difference information reporting from UE/gNB to LMF. </w:t>
      </w:r>
    </w:p>
    <w:p w14:paraId="1634FAA2" w14:textId="77777777" w:rsidR="00E87892" w:rsidRPr="0006613F" w:rsidRDefault="00E87892" w:rsidP="00E87892">
      <w:pPr>
        <w:pStyle w:val="3GPPText"/>
        <w:numPr>
          <w:ilvl w:val="0"/>
          <w:numId w:val="37"/>
        </w:numPr>
        <w:spacing w:before="0" w:after="0" w:line="259" w:lineRule="auto"/>
        <w:ind w:left="1080"/>
        <w:rPr>
          <w:i/>
          <w:iCs/>
          <w:sz w:val="20"/>
        </w:rPr>
      </w:pPr>
      <w:r w:rsidRPr="0006613F">
        <w:rPr>
          <w:i/>
          <w:iCs/>
          <w:sz w:val="20"/>
        </w:rPr>
        <w:t>Option 4: RSRP reporting from UE/gNB to LMF with finer granularity</w:t>
      </w:r>
    </w:p>
    <w:p w14:paraId="097FE1C3" w14:textId="77777777" w:rsidR="00E87892" w:rsidRPr="0006613F" w:rsidRDefault="00E87892" w:rsidP="00E87892">
      <w:pPr>
        <w:pStyle w:val="3GPPText"/>
        <w:numPr>
          <w:ilvl w:val="0"/>
          <w:numId w:val="37"/>
        </w:numPr>
        <w:spacing w:before="0" w:after="0" w:line="259" w:lineRule="auto"/>
        <w:ind w:left="1080"/>
        <w:rPr>
          <w:i/>
          <w:iCs/>
          <w:sz w:val="20"/>
        </w:rPr>
      </w:pPr>
      <w:r w:rsidRPr="0006613F">
        <w:rPr>
          <w:i/>
          <w:iCs/>
          <w:sz w:val="20"/>
        </w:rPr>
        <w:t>Option 5: Ricean factor and the variance of Channel Frequency Response (CFR) information reporting from UE/gNB to LMF</w:t>
      </w:r>
    </w:p>
    <w:p w14:paraId="0A049F34" w14:textId="77777777" w:rsidR="00E87892" w:rsidRPr="0006613F" w:rsidRDefault="00E87892" w:rsidP="00E87892">
      <w:pPr>
        <w:pStyle w:val="3GPPText"/>
        <w:numPr>
          <w:ilvl w:val="0"/>
          <w:numId w:val="37"/>
        </w:numPr>
        <w:spacing w:before="0" w:after="0" w:line="259" w:lineRule="auto"/>
        <w:ind w:left="1080"/>
        <w:rPr>
          <w:i/>
          <w:iCs/>
          <w:sz w:val="20"/>
        </w:rPr>
      </w:pPr>
      <w:r w:rsidRPr="0006613F">
        <w:rPr>
          <w:i/>
          <w:iCs/>
          <w:sz w:val="20"/>
        </w:rPr>
        <w:t>Option 6: No specification impact outside of LoS/NLoS reporting</w:t>
      </w:r>
    </w:p>
    <w:p w14:paraId="6E5C4B8E" w14:textId="77777777" w:rsidR="00E87892" w:rsidRDefault="00E87892" w:rsidP="00E87892">
      <w:pPr>
        <w:pStyle w:val="3GPPText"/>
        <w:spacing w:before="0" w:after="0"/>
        <w:ind w:left="360"/>
        <w:rPr>
          <w:rFonts w:ascii="Times" w:hAnsi="Times" w:cs="Times"/>
        </w:rPr>
      </w:pPr>
      <w:r w:rsidRPr="0006613F">
        <w:rPr>
          <w:i/>
          <w:iCs/>
          <w:sz w:val="20"/>
        </w:rPr>
        <w:t>Note: Companies are encouraged to identify differences in information reporting and any performance gains compared with multipath information reporting</w:t>
      </w:r>
    </w:p>
    <w:p w14:paraId="276DC83C" w14:textId="77777777" w:rsidR="00E87892" w:rsidRDefault="00E87892" w:rsidP="00F36F44">
      <w:pPr>
        <w:spacing w:beforeLines="50" w:before="120"/>
        <w:rPr>
          <w:lang w:eastAsia="zh-CN"/>
        </w:rPr>
      </w:pPr>
      <w:r>
        <w:rPr>
          <w:lang w:eastAsia="zh-CN"/>
        </w:rPr>
        <w:t xml:space="preserve">However, in our view, the above techniques should remain as network implementation options and the discussions and focus should be on the specification impact and support needed that can be applicable generally to various methods and not specifically only for one method. </w:t>
      </w:r>
    </w:p>
    <w:p w14:paraId="4325C52C" w14:textId="77777777" w:rsidR="00E87892" w:rsidRDefault="00E87892" w:rsidP="00E87892">
      <w:pPr>
        <w:spacing w:beforeLines="50" w:before="120"/>
        <w:ind w:firstLine="425"/>
        <w:rPr>
          <w:lang w:eastAsia="zh-CN"/>
        </w:rPr>
      </w:pPr>
      <w:r w:rsidRPr="00E87892">
        <w:rPr>
          <w:b/>
          <w:bCs/>
          <w:i/>
          <w:iCs/>
          <w:lang w:eastAsia="zh-CN"/>
        </w:rPr>
        <w:t>Observation 1</w:t>
      </w:r>
      <w:r>
        <w:rPr>
          <w:lang w:eastAsia="zh-CN"/>
        </w:rPr>
        <w:t>: The specification should focus on the measurements, reporting and signaling that can provide network freedom to implement its choice of LOS/NLOS mitigation approaches.</w:t>
      </w:r>
    </w:p>
    <w:p w14:paraId="45ECE05F" w14:textId="0F37CEE0" w:rsidR="00F36F44" w:rsidRDefault="00CA44FC" w:rsidP="00F36F44">
      <w:pPr>
        <w:spacing w:beforeLines="50" w:before="120"/>
      </w:pPr>
      <w:r>
        <w:rPr>
          <w:lang w:eastAsia="zh-CN"/>
        </w:rPr>
        <w:t>The enhancements described below are therefore applicable to both time and angle</w:t>
      </w:r>
      <w:r w:rsidR="00CA6BD3">
        <w:rPr>
          <w:lang w:eastAsia="zh-CN"/>
        </w:rPr>
        <w:t>-</w:t>
      </w:r>
      <w:r>
        <w:rPr>
          <w:lang w:eastAsia="zh-CN"/>
        </w:rPr>
        <w:t xml:space="preserve">based positioning techniques.   </w:t>
      </w:r>
    </w:p>
    <w:p w14:paraId="2967F059" w14:textId="137C5B61" w:rsidR="00F36F44" w:rsidRDefault="00F36F44" w:rsidP="005801DE">
      <w:pPr>
        <w:spacing w:beforeLines="50" w:before="120"/>
        <w:rPr>
          <w:lang w:eastAsia="zh-CN"/>
        </w:rPr>
      </w:pPr>
    </w:p>
    <w:p w14:paraId="6589D63C" w14:textId="77777777" w:rsidR="00F36F44" w:rsidRDefault="00F36F44" w:rsidP="005801DE">
      <w:pPr>
        <w:spacing w:beforeLines="50" w:before="120"/>
        <w:rPr>
          <w:b/>
          <w:bCs/>
          <w:i/>
          <w:iCs/>
          <w:lang w:eastAsia="zh-CN"/>
        </w:rPr>
      </w:pPr>
      <w:r>
        <w:rPr>
          <w:b/>
          <w:bCs/>
          <w:i/>
          <w:iCs/>
          <w:lang w:eastAsia="zh-CN"/>
        </w:rPr>
        <w:t xml:space="preserve">LOS Indicator </w:t>
      </w:r>
    </w:p>
    <w:p w14:paraId="420DE6FB" w14:textId="21F5E586" w:rsidR="00F36F44" w:rsidRDefault="00F36F44" w:rsidP="00F36F44">
      <w:pPr>
        <w:pStyle w:val="3GPPText"/>
        <w:rPr>
          <w:szCs w:val="22"/>
        </w:rPr>
      </w:pPr>
      <w:r>
        <w:rPr>
          <w:szCs w:val="22"/>
        </w:rPr>
        <w:t>It has been studied and proposed</w:t>
      </w:r>
      <w:r w:rsidR="00CA44FC">
        <w:rPr>
          <w:szCs w:val="22"/>
        </w:rPr>
        <w:t xml:space="preserve">, as summarized </w:t>
      </w:r>
      <w:r w:rsidRPr="00DB4166">
        <w:rPr>
          <w:szCs w:val="22"/>
        </w:rPr>
        <w:t>[</w:t>
      </w:r>
      <w:r>
        <w:rPr>
          <w:szCs w:val="22"/>
        </w:rPr>
        <w:t>2</w:t>
      </w:r>
      <w:r w:rsidRPr="00DB4166">
        <w:rPr>
          <w:szCs w:val="22"/>
        </w:rPr>
        <w:t>]</w:t>
      </w:r>
      <w:r w:rsidR="00CA44FC">
        <w:rPr>
          <w:szCs w:val="22"/>
        </w:rPr>
        <w:t>,</w:t>
      </w:r>
      <w:r w:rsidRPr="00DB4166">
        <w:rPr>
          <w:szCs w:val="22"/>
        </w:rPr>
        <w:t xml:space="preserve"> </w:t>
      </w:r>
      <w:r>
        <w:rPr>
          <w:szCs w:val="22"/>
        </w:rPr>
        <w:t>on using the</w:t>
      </w:r>
      <w:r w:rsidRPr="00DB4166">
        <w:rPr>
          <w:szCs w:val="22"/>
        </w:rPr>
        <w:t xml:space="preserve"> soft-value LOS indicators </w:t>
      </w:r>
      <w:r>
        <w:rPr>
          <w:szCs w:val="22"/>
        </w:rPr>
        <w:t xml:space="preserve">as input </w:t>
      </w:r>
      <w:r w:rsidRPr="00DB4166">
        <w:rPr>
          <w:szCs w:val="22"/>
        </w:rPr>
        <w:t>into iterative optimization algorithms</w:t>
      </w:r>
      <w:r>
        <w:rPr>
          <w:szCs w:val="22"/>
        </w:rPr>
        <w:t xml:space="preserve"> </w:t>
      </w:r>
      <w:r w:rsidRPr="00DB4166">
        <w:rPr>
          <w:szCs w:val="22"/>
        </w:rPr>
        <w:t>such as RAIM</w:t>
      </w:r>
      <w:r w:rsidR="008D5DB9">
        <w:rPr>
          <w:szCs w:val="22"/>
        </w:rPr>
        <w:t xml:space="preserve"> [3]</w:t>
      </w:r>
      <w:r w:rsidRPr="00DB4166">
        <w:rPr>
          <w:szCs w:val="22"/>
        </w:rPr>
        <w:t>, RANSAC</w:t>
      </w:r>
      <w:r w:rsidR="008D5DB9">
        <w:rPr>
          <w:szCs w:val="22"/>
        </w:rPr>
        <w:t xml:space="preserve"> [4]</w:t>
      </w:r>
      <w:r w:rsidRPr="00DB4166">
        <w:rPr>
          <w:szCs w:val="22"/>
        </w:rPr>
        <w:t xml:space="preserve"> or Gaussian-Newton </w:t>
      </w:r>
      <w:r w:rsidR="008D5DB9">
        <w:rPr>
          <w:szCs w:val="22"/>
        </w:rPr>
        <w:t xml:space="preserve">[5] </w:t>
      </w:r>
      <w:r w:rsidR="00CA44FC">
        <w:rPr>
          <w:szCs w:val="22"/>
        </w:rPr>
        <w:t xml:space="preserve">to improve the </w:t>
      </w:r>
      <w:r w:rsidR="00CA6BD3">
        <w:rPr>
          <w:szCs w:val="22"/>
        </w:rPr>
        <w:t xml:space="preserve">positioning accuracy. </w:t>
      </w:r>
      <w:r w:rsidR="00CA6BD3">
        <w:t xml:space="preserve">If certain TRP-UE links correspond to a NLOS link, the measurements </w:t>
      </w:r>
      <w:r w:rsidR="009F1542">
        <w:t xml:space="preserve">from </w:t>
      </w:r>
      <w:r w:rsidR="00CA6BD3">
        <w:t>these links will result in a false positioning estimate.</w:t>
      </w:r>
      <w:r w:rsidR="00CA6BD3">
        <w:rPr>
          <w:szCs w:val="22"/>
        </w:rPr>
        <w:t xml:space="preserve"> </w:t>
      </w:r>
      <w:r>
        <w:rPr>
          <w:szCs w:val="22"/>
        </w:rPr>
        <w:t xml:space="preserve">These different algorithms </w:t>
      </w:r>
      <w:r>
        <w:t xml:space="preserve">use the redundancy of many gNBs/TRPs links per UE to eliminate </w:t>
      </w:r>
      <w:r w:rsidR="009F1542">
        <w:t xml:space="preserve">the </w:t>
      </w:r>
      <w:r>
        <w:t xml:space="preserve">NLOS links. </w:t>
      </w:r>
      <w:r>
        <w:rPr>
          <w:szCs w:val="22"/>
        </w:rPr>
        <w:t>Since these algorithms work iterative</w:t>
      </w:r>
      <w:r w:rsidR="009060E3">
        <w:rPr>
          <w:szCs w:val="22"/>
        </w:rPr>
        <w:t>ly</w:t>
      </w:r>
      <w:r>
        <w:rPr>
          <w:szCs w:val="22"/>
        </w:rPr>
        <w:t xml:space="preserve">, </w:t>
      </w:r>
      <w:r w:rsidRPr="00DB4166">
        <w:rPr>
          <w:szCs w:val="22"/>
        </w:rPr>
        <w:t xml:space="preserve">soft-value LOS indicators </w:t>
      </w:r>
      <w:r w:rsidR="00CA6BD3">
        <w:rPr>
          <w:szCs w:val="22"/>
        </w:rPr>
        <w:t xml:space="preserve">have been shown to </w:t>
      </w:r>
      <w:r>
        <w:rPr>
          <w:szCs w:val="22"/>
        </w:rPr>
        <w:t>improve the regularization property and hence accuracy of these</w:t>
      </w:r>
      <w:r w:rsidRPr="00DB4166">
        <w:rPr>
          <w:szCs w:val="22"/>
        </w:rPr>
        <w:t xml:space="preserve"> optimization algorithms</w:t>
      </w:r>
      <w:r>
        <w:rPr>
          <w:szCs w:val="22"/>
        </w:rPr>
        <w:t xml:space="preserve"> even further.</w:t>
      </w:r>
    </w:p>
    <w:p w14:paraId="20634777" w14:textId="77777777" w:rsidR="001438D2" w:rsidRDefault="00F36F44" w:rsidP="00FC00AE">
      <w:pPr>
        <w:pStyle w:val="3GPPText"/>
        <w:rPr>
          <w:szCs w:val="22"/>
        </w:rPr>
      </w:pPr>
      <w:r>
        <w:rPr>
          <w:szCs w:val="22"/>
        </w:rPr>
        <w:t xml:space="preserve">It should be noted that a </w:t>
      </w:r>
      <w:r w:rsidRPr="00DB4166">
        <w:rPr>
          <w:szCs w:val="22"/>
        </w:rPr>
        <w:t xml:space="preserve">soft-value </w:t>
      </w:r>
      <w:r>
        <w:rPr>
          <w:szCs w:val="22"/>
        </w:rPr>
        <w:t xml:space="preserve">LOS </w:t>
      </w:r>
      <w:r w:rsidRPr="00DB4166">
        <w:rPr>
          <w:szCs w:val="22"/>
        </w:rPr>
        <w:t xml:space="preserve">indicator </w:t>
      </w:r>
      <w:r>
        <w:rPr>
          <w:szCs w:val="22"/>
        </w:rPr>
        <w:t xml:space="preserve">is equally applicable to </w:t>
      </w:r>
      <w:r w:rsidRPr="00DB4166">
        <w:rPr>
          <w:szCs w:val="22"/>
        </w:rPr>
        <w:t>angular based iterative optimization algorithm</w:t>
      </w:r>
      <w:r>
        <w:rPr>
          <w:szCs w:val="22"/>
        </w:rPr>
        <w:t xml:space="preserve"> as it is to power based positioning algorithm to </w:t>
      </w:r>
      <w:r w:rsidRPr="00DB4166">
        <w:rPr>
          <w:szCs w:val="22"/>
        </w:rPr>
        <w:t xml:space="preserve">improve the overall position accuracy. </w:t>
      </w:r>
      <w:r w:rsidR="00FC00AE" w:rsidRPr="00FC00AE">
        <w:rPr>
          <w:szCs w:val="22"/>
        </w:rPr>
        <w:t>T</w:t>
      </w:r>
      <w:r w:rsidR="00CA6BD3" w:rsidRPr="00FC00AE">
        <w:rPr>
          <w:szCs w:val="22"/>
        </w:rPr>
        <w:t xml:space="preserve">he LOS indicator can be computed at the </w:t>
      </w:r>
      <w:r w:rsidR="001438D2">
        <w:rPr>
          <w:szCs w:val="22"/>
        </w:rPr>
        <w:t xml:space="preserve">UE or the </w:t>
      </w:r>
      <w:r w:rsidR="00CA6BD3" w:rsidRPr="00FC00AE">
        <w:rPr>
          <w:szCs w:val="22"/>
        </w:rPr>
        <w:t>gNB</w:t>
      </w:r>
      <w:r w:rsidR="00160F14">
        <w:rPr>
          <w:szCs w:val="22"/>
        </w:rPr>
        <w:t>/LMF</w:t>
      </w:r>
      <w:r w:rsidR="001438D2">
        <w:rPr>
          <w:szCs w:val="22"/>
        </w:rPr>
        <w:t xml:space="preserve">. </w:t>
      </w:r>
    </w:p>
    <w:p w14:paraId="34FA3CCF" w14:textId="32F83BBD" w:rsidR="001438D2" w:rsidRDefault="001438D2" w:rsidP="00FC00AE">
      <w:pPr>
        <w:pStyle w:val="3GPPText"/>
        <w:rPr>
          <w:szCs w:val="22"/>
        </w:rPr>
      </w:pPr>
      <w:r>
        <w:rPr>
          <w:szCs w:val="22"/>
        </w:rPr>
        <w:lastRenderedPageBreak/>
        <w:t xml:space="preserve">LOS indicator calculated at the UE can then be reported to the gNB/LMF to support UE-assisted positioning, in addition to UE-based positioning that is performed at the UE and would not require such reporting to be sent to the gNB/LMF. New UE measurements needed would need to be defined including </w:t>
      </w:r>
      <w:r w:rsidR="00445660">
        <w:rPr>
          <w:szCs w:val="22"/>
        </w:rPr>
        <w:t xml:space="preserve">agreeing on a baseline methodology or algorithm for the LOS indicator calculation at the UE. </w:t>
      </w:r>
    </w:p>
    <w:p w14:paraId="1F85C3A4" w14:textId="54A24FDF" w:rsidR="001438D2" w:rsidRDefault="001438D2" w:rsidP="00FC00AE">
      <w:pPr>
        <w:pStyle w:val="3GPPText"/>
        <w:rPr>
          <w:szCs w:val="22"/>
        </w:rPr>
      </w:pPr>
      <w:r>
        <w:rPr>
          <w:szCs w:val="22"/>
        </w:rPr>
        <w:t>LOS indicator calculated at the gNB/LMF would require new</w:t>
      </w:r>
      <w:r w:rsidR="00CA6BD3" w:rsidRPr="00FC00AE">
        <w:rPr>
          <w:szCs w:val="22"/>
        </w:rPr>
        <w:t xml:space="preserve"> measurements </w:t>
      </w:r>
      <w:r>
        <w:rPr>
          <w:szCs w:val="22"/>
        </w:rPr>
        <w:t xml:space="preserve">and reporting </w:t>
      </w:r>
      <w:r w:rsidR="00CA6BD3" w:rsidRPr="00FC00AE">
        <w:rPr>
          <w:szCs w:val="22"/>
        </w:rPr>
        <w:t>by the UE</w:t>
      </w:r>
      <w:r>
        <w:rPr>
          <w:szCs w:val="22"/>
        </w:rPr>
        <w:t xml:space="preserve">. In addition to supporting </w:t>
      </w:r>
      <w:r w:rsidR="00160F14">
        <w:rPr>
          <w:szCs w:val="22"/>
        </w:rPr>
        <w:t>UE-assisted positioning</w:t>
      </w:r>
      <w:r>
        <w:rPr>
          <w:szCs w:val="22"/>
        </w:rPr>
        <w:t xml:space="preserve"> </w:t>
      </w:r>
      <w:r w:rsidR="00445660">
        <w:rPr>
          <w:szCs w:val="22"/>
        </w:rPr>
        <w:t xml:space="preserve">that is </w:t>
      </w:r>
      <w:r>
        <w:rPr>
          <w:szCs w:val="22"/>
        </w:rPr>
        <w:t xml:space="preserve">performed at the LMF, </w:t>
      </w:r>
      <w:r w:rsidR="00445660">
        <w:rPr>
          <w:szCs w:val="22"/>
        </w:rPr>
        <w:t xml:space="preserve">to support </w:t>
      </w:r>
      <w:r w:rsidR="00FC00AE" w:rsidRPr="00FC00AE">
        <w:rPr>
          <w:szCs w:val="22"/>
        </w:rPr>
        <w:t xml:space="preserve">UE-based positioning </w:t>
      </w:r>
      <w:r w:rsidR="00FC00AE">
        <w:rPr>
          <w:szCs w:val="22"/>
        </w:rPr>
        <w:t xml:space="preserve">the LOS </w:t>
      </w:r>
      <w:r w:rsidR="00FC00AE" w:rsidRPr="00FC00AE">
        <w:rPr>
          <w:szCs w:val="22"/>
        </w:rPr>
        <w:t xml:space="preserve">indicator can be </w:t>
      </w:r>
      <w:r w:rsidR="00FC00AE">
        <w:rPr>
          <w:szCs w:val="22"/>
        </w:rPr>
        <w:t xml:space="preserve">signaled to the </w:t>
      </w:r>
      <w:r w:rsidR="00FC00AE" w:rsidRPr="00FC00AE">
        <w:rPr>
          <w:szCs w:val="22"/>
        </w:rPr>
        <w:t xml:space="preserve">UE </w:t>
      </w:r>
      <w:r w:rsidR="00FC00AE">
        <w:rPr>
          <w:szCs w:val="22"/>
        </w:rPr>
        <w:t>by the gNB.</w:t>
      </w:r>
      <w:r w:rsidR="00160F14">
        <w:rPr>
          <w:szCs w:val="22"/>
        </w:rPr>
        <w:t xml:space="preserve"> </w:t>
      </w:r>
    </w:p>
    <w:p w14:paraId="12B76DC8" w14:textId="22082A71" w:rsidR="00445660" w:rsidRDefault="00160F14" w:rsidP="00FC00AE">
      <w:pPr>
        <w:pStyle w:val="3GPPText"/>
        <w:rPr>
          <w:szCs w:val="22"/>
        </w:rPr>
      </w:pPr>
      <w:r>
        <w:rPr>
          <w:szCs w:val="22"/>
        </w:rPr>
        <w:t>Computing the LOS indicator at the gNB/LMF mean</w:t>
      </w:r>
      <w:r w:rsidR="009060E3">
        <w:rPr>
          <w:szCs w:val="22"/>
        </w:rPr>
        <w:t>s</w:t>
      </w:r>
      <w:r>
        <w:rPr>
          <w:szCs w:val="22"/>
        </w:rPr>
        <w:t xml:space="preserve"> that the algorithm to decide on the LOS indicator can be left to network implementation. </w:t>
      </w:r>
      <w:r w:rsidR="00445660">
        <w:rPr>
          <w:szCs w:val="22"/>
        </w:rPr>
        <w:t>N</w:t>
      </w:r>
      <w:r>
        <w:rPr>
          <w:szCs w:val="22"/>
        </w:rPr>
        <w:t xml:space="preserve">ew measurements and </w:t>
      </w:r>
      <w:r w:rsidR="00445660">
        <w:rPr>
          <w:szCs w:val="22"/>
        </w:rPr>
        <w:t xml:space="preserve">its </w:t>
      </w:r>
      <w:r>
        <w:rPr>
          <w:szCs w:val="22"/>
        </w:rPr>
        <w:t xml:space="preserve">reporting by the UE would be required for both UE-assisted and UE-based positioning. </w:t>
      </w:r>
      <w:r w:rsidR="00445660">
        <w:rPr>
          <w:szCs w:val="22"/>
        </w:rPr>
        <w:t xml:space="preserve">For the </w:t>
      </w:r>
      <w:r w:rsidR="00E87892">
        <w:rPr>
          <w:szCs w:val="22"/>
        </w:rPr>
        <w:t>latter,</w:t>
      </w:r>
      <w:r w:rsidR="00445660">
        <w:rPr>
          <w:szCs w:val="22"/>
        </w:rPr>
        <w:t xml:space="preserve"> the additional LOS indicator is also signaled to the UE.</w:t>
      </w:r>
    </w:p>
    <w:p w14:paraId="521D0801" w14:textId="3FF383B8" w:rsidR="001F00A5" w:rsidRDefault="00F36F44" w:rsidP="00F36F44">
      <w:pPr>
        <w:pStyle w:val="3GPPText"/>
        <w:ind w:firstLine="425"/>
      </w:pPr>
      <w:r w:rsidRPr="00D975B2">
        <w:rPr>
          <w:b/>
          <w:bCs/>
          <w:i/>
          <w:iCs/>
        </w:rPr>
        <w:t xml:space="preserve">Proposal </w:t>
      </w:r>
      <w:r>
        <w:rPr>
          <w:b/>
          <w:bCs/>
          <w:i/>
          <w:iCs/>
        </w:rPr>
        <w:t>1</w:t>
      </w:r>
      <w:r>
        <w:t>: To improve positioning accuracy by regularization techniques</w:t>
      </w:r>
      <w:r w:rsidR="001F00A5">
        <w:t>, use of LOS indicators as soft values for each link for UE-assisted and UE-based positioning should be supported.</w:t>
      </w:r>
    </w:p>
    <w:p w14:paraId="55ADE50F" w14:textId="582CFC92" w:rsidR="004700C0" w:rsidRDefault="001F00A5" w:rsidP="00F36F44">
      <w:pPr>
        <w:pStyle w:val="3GPPText"/>
        <w:ind w:firstLine="425"/>
      </w:pPr>
      <w:r w:rsidRPr="001F00A5">
        <w:rPr>
          <w:b/>
          <w:bCs/>
          <w:i/>
          <w:iCs/>
        </w:rPr>
        <w:t xml:space="preserve">Proposal </w:t>
      </w:r>
      <w:r w:rsidR="004700C0">
        <w:rPr>
          <w:b/>
          <w:bCs/>
          <w:i/>
          <w:iCs/>
        </w:rPr>
        <w:t>1a</w:t>
      </w:r>
      <w:r>
        <w:t>: For UE-assisted positioning, the determination of the LOS indicator can be done at the gNB/LMF or at the UE</w:t>
      </w:r>
      <w:r w:rsidR="00445660">
        <w:t xml:space="preserve">. For the latter, the LOS indicator is additionally </w:t>
      </w:r>
      <w:r>
        <w:t xml:space="preserve">reported back to the gNB/LMF. </w:t>
      </w:r>
    </w:p>
    <w:p w14:paraId="1D4DC1A1" w14:textId="14FC4D3A" w:rsidR="001F00A5" w:rsidRDefault="004700C0" w:rsidP="00F36F44">
      <w:pPr>
        <w:pStyle w:val="3GPPText"/>
        <w:ind w:firstLine="425"/>
      </w:pPr>
      <w:r w:rsidRPr="001F00A5">
        <w:rPr>
          <w:b/>
          <w:bCs/>
          <w:i/>
          <w:iCs/>
        </w:rPr>
        <w:t xml:space="preserve">Proposal </w:t>
      </w:r>
      <w:r>
        <w:rPr>
          <w:b/>
          <w:bCs/>
          <w:i/>
          <w:iCs/>
        </w:rPr>
        <w:t xml:space="preserve">1b: </w:t>
      </w:r>
      <w:r w:rsidRPr="004700C0">
        <w:t>For UE-assisted positioning, a</w:t>
      </w:r>
      <w:r w:rsidR="001F00A5" w:rsidRPr="004700C0">
        <w:t>t least</w:t>
      </w:r>
      <w:r w:rsidR="001F00A5">
        <w:t xml:space="preserve"> support the baseline case where needed measurements are reported back to the gNB/LMF for the determination of the LOS indicator at the </w:t>
      </w:r>
      <w:r>
        <w:t>gNB/LMF. The algorithm to compute the LOS indicator hence becomes a matter of network implementation.</w:t>
      </w:r>
    </w:p>
    <w:p w14:paraId="72F37435" w14:textId="6750A446" w:rsidR="004700C0" w:rsidRPr="004700C0" w:rsidRDefault="004700C0" w:rsidP="004700C0">
      <w:pPr>
        <w:pStyle w:val="3GPPText"/>
        <w:ind w:firstLine="425"/>
      </w:pPr>
      <w:r w:rsidRPr="001F00A5">
        <w:rPr>
          <w:b/>
          <w:bCs/>
          <w:i/>
          <w:iCs/>
        </w:rPr>
        <w:t xml:space="preserve">Proposal </w:t>
      </w:r>
      <w:r>
        <w:rPr>
          <w:b/>
          <w:bCs/>
          <w:i/>
          <w:iCs/>
        </w:rPr>
        <w:t xml:space="preserve">1c: </w:t>
      </w:r>
      <w:r w:rsidRPr="004700C0">
        <w:t>For UE-based positioning, the LOS indicator can be signaled to the UE.</w:t>
      </w:r>
      <w:r>
        <w:t xml:space="preserve"> The UE can request the LOS indicator for specific path(s) associated with a gNB or TRP to be signaled to the UE by the LMF/gNB.</w:t>
      </w:r>
    </w:p>
    <w:p w14:paraId="23746B43" w14:textId="77777777" w:rsidR="00160F14" w:rsidRDefault="00160F14" w:rsidP="005801DE">
      <w:pPr>
        <w:spacing w:beforeLines="50" w:before="120"/>
        <w:rPr>
          <w:b/>
          <w:bCs/>
          <w:i/>
          <w:iCs/>
          <w:lang w:eastAsia="zh-CN"/>
        </w:rPr>
      </w:pPr>
    </w:p>
    <w:p w14:paraId="24CA51EF" w14:textId="78B4408D" w:rsidR="00F36F44" w:rsidRPr="00F36F44" w:rsidRDefault="00F36F44" w:rsidP="005801DE">
      <w:pPr>
        <w:spacing w:beforeLines="50" w:before="120"/>
        <w:rPr>
          <w:b/>
          <w:bCs/>
          <w:i/>
          <w:iCs/>
          <w:lang w:eastAsia="zh-CN"/>
        </w:rPr>
      </w:pPr>
      <w:r w:rsidRPr="00F36F44">
        <w:rPr>
          <w:b/>
          <w:bCs/>
          <w:i/>
          <w:iCs/>
          <w:lang w:eastAsia="zh-CN"/>
        </w:rPr>
        <w:t>Beam/Antenna Information</w:t>
      </w:r>
    </w:p>
    <w:p w14:paraId="1CA32D8C" w14:textId="2C0C65C4" w:rsidR="002057CC" w:rsidRDefault="00F36F44" w:rsidP="00F36F44">
      <w:pPr>
        <w:spacing w:beforeLines="50" w:before="120"/>
      </w:pPr>
      <w:r>
        <w:rPr>
          <w:lang w:eastAsia="zh-CN"/>
        </w:rPr>
        <w:t>I</w:t>
      </w:r>
      <w:r w:rsidR="005801DE">
        <w:rPr>
          <w:lang w:eastAsia="zh-CN"/>
        </w:rPr>
        <w:t>f the UE has knowledge about the TRP positions and beam-ID orientations, UE-based AoD positioning can be improved by NLOS direction elimination</w:t>
      </w:r>
      <w:r>
        <w:rPr>
          <w:lang w:eastAsia="zh-CN"/>
        </w:rPr>
        <w:t>. On this, RAN1 has made some preliminary agreements to support the providing beam/antenna information to the LMF</w:t>
      </w:r>
      <w:r w:rsidR="009E3A10">
        <w:rPr>
          <w:lang w:eastAsia="zh-CN"/>
        </w:rPr>
        <w:t xml:space="preserve"> and to the UE</w:t>
      </w:r>
      <w:r>
        <w:rPr>
          <w:lang w:eastAsia="zh-CN"/>
        </w:rPr>
        <w:t xml:space="preserve">. </w:t>
      </w:r>
      <w:r w:rsidR="002057CC">
        <w:t xml:space="preserve">In RAN1#104b-e, </w:t>
      </w:r>
      <w:r>
        <w:t>we made the following</w:t>
      </w:r>
      <w:r w:rsidR="002057CC">
        <w:t xml:space="preserve"> agreements on </w:t>
      </w:r>
      <w:r w:rsidR="009E3A10">
        <w:t xml:space="preserve">the </w:t>
      </w:r>
      <w:r w:rsidR="002057CC">
        <w:t>enhancements</w:t>
      </w:r>
      <w:r w:rsidR="009E3A10">
        <w:t>:</w:t>
      </w:r>
    </w:p>
    <w:p w14:paraId="0C0E127B" w14:textId="77777777" w:rsidR="002057CC" w:rsidRPr="00E6637A" w:rsidRDefault="002057CC" w:rsidP="002057CC">
      <w:pPr>
        <w:ind w:left="425"/>
        <w:rPr>
          <w:i/>
          <w:iCs/>
          <w:sz w:val="20"/>
          <w:szCs w:val="20"/>
          <w:lang w:eastAsia="x-none"/>
        </w:rPr>
      </w:pPr>
      <w:r w:rsidRPr="00E6637A">
        <w:rPr>
          <w:i/>
          <w:iCs/>
          <w:sz w:val="20"/>
          <w:szCs w:val="20"/>
          <w:highlight w:val="green"/>
          <w:lang w:eastAsia="x-none"/>
        </w:rPr>
        <w:t>Agreement:</w:t>
      </w:r>
    </w:p>
    <w:p w14:paraId="12E7B993" w14:textId="77777777" w:rsidR="002057CC" w:rsidRPr="00E6637A" w:rsidRDefault="002057CC" w:rsidP="002057CC">
      <w:pPr>
        <w:ind w:left="425"/>
        <w:rPr>
          <w:i/>
          <w:iCs/>
          <w:sz w:val="20"/>
          <w:szCs w:val="20"/>
          <w:lang w:eastAsia="x-none"/>
        </w:rPr>
      </w:pPr>
      <w:r w:rsidRPr="00E6637A">
        <w:rPr>
          <w:i/>
          <w:iCs/>
          <w:sz w:val="20"/>
          <w:szCs w:val="20"/>
          <w:lang w:eastAsia="x-none"/>
        </w:rPr>
        <w:t>Regarding support of angle calculation enhancement for DL-AoD:</w:t>
      </w:r>
    </w:p>
    <w:p w14:paraId="5EC6FB6A" w14:textId="77777777" w:rsidR="002057CC" w:rsidRPr="00E6637A" w:rsidRDefault="002057CC" w:rsidP="002057CC">
      <w:pPr>
        <w:numPr>
          <w:ilvl w:val="0"/>
          <w:numId w:val="28"/>
        </w:numPr>
        <w:autoSpaceDE/>
        <w:autoSpaceDN/>
        <w:adjustRightInd/>
        <w:snapToGrid/>
        <w:spacing w:after="0"/>
        <w:ind w:left="785"/>
        <w:jc w:val="left"/>
        <w:rPr>
          <w:i/>
          <w:iCs/>
          <w:sz w:val="20"/>
          <w:szCs w:val="20"/>
          <w:lang w:eastAsia="x-none"/>
        </w:rPr>
      </w:pPr>
      <w:r w:rsidRPr="00E6637A">
        <w:rPr>
          <w:i/>
          <w:iCs/>
          <w:sz w:val="20"/>
          <w:szCs w:val="20"/>
          <w:lang w:eastAsia="x-none"/>
        </w:rPr>
        <w:t>Support gNB providing the beam/antenna information to the LMF.</w:t>
      </w:r>
    </w:p>
    <w:p w14:paraId="12A8087F" w14:textId="77777777" w:rsidR="002057CC" w:rsidRPr="00E6637A" w:rsidRDefault="002057CC" w:rsidP="002057CC">
      <w:pPr>
        <w:numPr>
          <w:ilvl w:val="1"/>
          <w:numId w:val="28"/>
        </w:numPr>
        <w:autoSpaceDE/>
        <w:autoSpaceDN/>
        <w:adjustRightInd/>
        <w:snapToGrid/>
        <w:spacing w:after="0"/>
        <w:ind w:left="1505"/>
        <w:jc w:val="left"/>
        <w:rPr>
          <w:i/>
          <w:iCs/>
          <w:sz w:val="20"/>
          <w:szCs w:val="20"/>
          <w:lang w:eastAsia="x-none"/>
        </w:rPr>
      </w:pPr>
      <w:r w:rsidRPr="00E6637A">
        <w:rPr>
          <w:i/>
          <w:iCs/>
          <w:sz w:val="20"/>
          <w:szCs w:val="20"/>
          <w:lang w:eastAsia="x-none"/>
        </w:rPr>
        <w:t>The gNB beam/antenna information can be provided to the UE for UE-based DL-AoD</w:t>
      </w:r>
    </w:p>
    <w:p w14:paraId="535AB4B2" w14:textId="77777777" w:rsidR="002057CC" w:rsidRPr="00E6637A" w:rsidRDefault="002057CC" w:rsidP="002057CC">
      <w:pPr>
        <w:numPr>
          <w:ilvl w:val="1"/>
          <w:numId w:val="28"/>
        </w:numPr>
        <w:autoSpaceDE/>
        <w:autoSpaceDN/>
        <w:adjustRightInd/>
        <w:snapToGrid/>
        <w:spacing w:after="0"/>
        <w:ind w:left="1505"/>
        <w:jc w:val="left"/>
        <w:rPr>
          <w:i/>
          <w:iCs/>
          <w:sz w:val="20"/>
          <w:szCs w:val="20"/>
          <w:lang w:eastAsia="x-none"/>
        </w:rPr>
      </w:pPr>
      <w:r w:rsidRPr="00E6637A">
        <w:rPr>
          <w:i/>
          <w:iCs/>
          <w:sz w:val="20"/>
          <w:szCs w:val="20"/>
          <w:lang w:eastAsia="x-none"/>
        </w:rPr>
        <w:t>FFS: the details of contents of the beam/antenna information</w:t>
      </w:r>
    </w:p>
    <w:p w14:paraId="59D2F238" w14:textId="77777777" w:rsidR="002057CC" w:rsidRPr="00E6637A" w:rsidRDefault="002057CC" w:rsidP="002057CC">
      <w:pPr>
        <w:numPr>
          <w:ilvl w:val="1"/>
          <w:numId w:val="28"/>
        </w:numPr>
        <w:autoSpaceDE/>
        <w:autoSpaceDN/>
        <w:adjustRightInd/>
        <w:snapToGrid/>
        <w:spacing w:after="0"/>
        <w:ind w:left="1505"/>
        <w:jc w:val="left"/>
        <w:rPr>
          <w:i/>
          <w:iCs/>
          <w:sz w:val="20"/>
          <w:szCs w:val="20"/>
          <w:lang w:eastAsia="x-none"/>
        </w:rPr>
      </w:pPr>
      <w:r w:rsidRPr="00E6637A">
        <w:rPr>
          <w:i/>
          <w:iCs/>
          <w:sz w:val="20"/>
          <w:szCs w:val="20"/>
          <w:lang w:eastAsia="x-none"/>
        </w:rPr>
        <w:t>FFS: the details of how to provide the beam/antenna information.</w:t>
      </w:r>
    </w:p>
    <w:p w14:paraId="0CA33B38" w14:textId="77777777" w:rsidR="002057CC" w:rsidRPr="00E6637A" w:rsidRDefault="002057CC" w:rsidP="002057CC">
      <w:pPr>
        <w:numPr>
          <w:ilvl w:val="1"/>
          <w:numId w:val="28"/>
        </w:numPr>
        <w:autoSpaceDE/>
        <w:autoSpaceDN/>
        <w:adjustRightInd/>
        <w:snapToGrid/>
        <w:spacing w:after="0"/>
        <w:ind w:left="1505"/>
        <w:jc w:val="left"/>
        <w:rPr>
          <w:i/>
          <w:iCs/>
          <w:sz w:val="20"/>
          <w:szCs w:val="20"/>
          <w:lang w:eastAsia="x-none"/>
        </w:rPr>
      </w:pPr>
      <w:r w:rsidRPr="00E6637A">
        <w:rPr>
          <w:i/>
          <w:iCs/>
          <w:sz w:val="20"/>
          <w:szCs w:val="20"/>
          <w:lang w:eastAsia="x-none"/>
        </w:rPr>
        <w:t>Note: The antenna information is related to reducing the overhead of beam information</w:t>
      </w:r>
    </w:p>
    <w:p w14:paraId="6D2383E5" w14:textId="77777777" w:rsidR="002057CC" w:rsidRPr="00E6637A" w:rsidRDefault="002057CC" w:rsidP="002057CC">
      <w:pPr>
        <w:numPr>
          <w:ilvl w:val="0"/>
          <w:numId w:val="28"/>
        </w:numPr>
        <w:autoSpaceDE/>
        <w:autoSpaceDN/>
        <w:adjustRightInd/>
        <w:snapToGrid/>
        <w:spacing w:after="0"/>
        <w:ind w:left="785"/>
        <w:jc w:val="left"/>
        <w:rPr>
          <w:i/>
          <w:iCs/>
          <w:sz w:val="20"/>
          <w:szCs w:val="20"/>
          <w:lang w:eastAsia="x-none"/>
        </w:rPr>
      </w:pPr>
      <w:r w:rsidRPr="00E6637A">
        <w:rPr>
          <w:i/>
          <w:iCs/>
          <w:sz w:val="20"/>
          <w:szCs w:val="20"/>
          <w:lang w:eastAsia="x-none"/>
        </w:rPr>
        <w:t>Send an LS to RAN2/RAN3 regarding the option of angle report from gNB to LMF for UE-A DL-AoD requesting them to consider this option in Rel-17.</w:t>
      </w:r>
    </w:p>
    <w:p w14:paraId="0687DD02" w14:textId="77777777" w:rsidR="002057CC" w:rsidRDefault="002057CC" w:rsidP="002057CC">
      <w:pPr>
        <w:ind w:left="425"/>
        <w:rPr>
          <w:i/>
          <w:iCs/>
          <w:sz w:val="20"/>
          <w:szCs w:val="20"/>
          <w:highlight w:val="green"/>
          <w:lang w:eastAsia="x-none"/>
        </w:rPr>
      </w:pPr>
    </w:p>
    <w:p w14:paraId="25365019" w14:textId="77777777" w:rsidR="002057CC" w:rsidRPr="00E6637A" w:rsidRDefault="002057CC" w:rsidP="002057CC">
      <w:pPr>
        <w:ind w:left="425"/>
        <w:rPr>
          <w:i/>
          <w:iCs/>
          <w:sz w:val="20"/>
          <w:szCs w:val="20"/>
          <w:lang w:eastAsia="x-none"/>
        </w:rPr>
      </w:pPr>
      <w:r w:rsidRPr="00E6637A">
        <w:rPr>
          <w:i/>
          <w:iCs/>
          <w:sz w:val="20"/>
          <w:szCs w:val="20"/>
          <w:highlight w:val="green"/>
          <w:lang w:eastAsia="x-none"/>
        </w:rPr>
        <w:t>Agreement:</w:t>
      </w:r>
    </w:p>
    <w:p w14:paraId="2FAB95AA" w14:textId="77777777" w:rsidR="002057CC" w:rsidRPr="00E6637A" w:rsidRDefault="002057CC" w:rsidP="002057CC">
      <w:pPr>
        <w:ind w:left="425"/>
        <w:rPr>
          <w:i/>
          <w:iCs/>
          <w:sz w:val="20"/>
          <w:szCs w:val="20"/>
          <w:lang w:eastAsia="x-none"/>
        </w:rPr>
      </w:pPr>
      <w:r w:rsidRPr="00E6637A">
        <w:rPr>
          <w:i/>
          <w:iCs/>
          <w:sz w:val="20"/>
          <w:szCs w:val="20"/>
          <w:lang w:eastAsia="x-none"/>
        </w:rPr>
        <w:t>S</w:t>
      </w:r>
      <w:r w:rsidRPr="00E6637A">
        <w:rPr>
          <w:rFonts w:hint="eastAsia"/>
          <w:i/>
          <w:iCs/>
          <w:sz w:val="20"/>
          <w:szCs w:val="20"/>
          <w:lang w:eastAsia="x-none"/>
        </w:rPr>
        <w:t>upport</w:t>
      </w:r>
      <w:r w:rsidRPr="00E6637A">
        <w:rPr>
          <w:i/>
          <w:iCs/>
          <w:sz w:val="20"/>
          <w:szCs w:val="20"/>
          <w:lang w:eastAsia="x-none"/>
        </w:rPr>
        <w:t xml:space="preserve"> the following enhancements under UE capability </w:t>
      </w:r>
      <w:r w:rsidRPr="00E6637A">
        <w:rPr>
          <w:rFonts w:hint="eastAsia"/>
          <w:i/>
          <w:iCs/>
          <w:sz w:val="20"/>
          <w:szCs w:val="20"/>
          <w:lang w:eastAsia="x-none"/>
        </w:rPr>
        <w:t>for</w:t>
      </w:r>
      <w:r w:rsidRPr="00E6637A">
        <w:rPr>
          <w:i/>
          <w:iCs/>
          <w:sz w:val="20"/>
          <w:szCs w:val="20"/>
          <w:lang w:eastAsia="x-none"/>
        </w:rPr>
        <w:t xml:space="preserve"> both UE-B and UE-A DL-AOD positioning method </w:t>
      </w:r>
    </w:p>
    <w:p w14:paraId="649978A4" w14:textId="77777777" w:rsidR="002057CC" w:rsidRPr="00E6637A" w:rsidRDefault="002057CC" w:rsidP="002057CC">
      <w:pPr>
        <w:numPr>
          <w:ilvl w:val="0"/>
          <w:numId w:val="29"/>
        </w:numPr>
        <w:autoSpaceDE/>
        <w:autoSpaceDN/>
        <w:adjustRightInd/>
        <w:snapToGrid/>
        <w:spacing w:after="0"/>
        <w:ind w:left="1145"/>
        <w:jc w:val="left"/>
        <w:rPr>
          <w:i/>
          <w:iCs/>
          <w:sz w:val="20"/>
          <w:szCs w:val="20"/>
          <w:lang w:eastAsia="x-none"/>
        </w:rPr>
      </w:pPr>
      <w:r w:rsidRPr="00E6637A">
        <w:rPr>
          <w:i/>
          <w:iCs/>
          <w:sz w:val="20"/>
          <w:szCs w:val="20"/>
          <w:lang w:eastAsia="x-none"/>
        </w:rPr>
        <w:t xml:space="preserve">Enhancing the signaling to UE for the purpose of PRS resource(s) measurement and (for UE-A) report </w:t>
      </w:r>
    </w:p>
    <w:p w14:paraId="6EB61C45" w14:textId="77777777" w:rsidR="002057CC" w:rsidRPr="00E6637A" w:rsidRDefault="002057CC" w:rsidP="002057CC">
      <w:pPr>
        <w:numPr>
          <w:ilvl w:val="1"/>
          <w:numId w:val="29"/>
        </w:numPr>
        <w:autoSpaceDE/>
        <w:autoSpaceDN/>
        <w:adjustRightInd/>
        <w:snapToGrid/>
        <w:spacing w:after="0"/>
        <w:ind w:left="1865"/>
        <w:jc w:val="left"/>
        <w:rPr>
          <w:i/>
          <w:iCs/>
          <w:sz w:val="20"/>
          <w:szCs w:val="20"/>
          <w:lang w:eastAsia="x-none"/>
        </w:rPr>
      </w:pPr>
      <w:r w:rsidRPr="00E6637A">
        <w:rPr>
          <w:i/>
          <w:iCs/>
          <w:sz w:val="20"/>
          <w:szCs w:val="20"/>
          <w:lang w:eastAsia="x-none"/>
        </w:rPr>
        <w:t>FFS: The detailed signaling (e.g, the boresight direction for UE-A DL-AoD, further spatial information of PRS resources, processing prioritization of PRS resources)</w:t>
      </w:r>
    </w:p>
    <w:p w14:paraId="5B676419" w14:textId="77777777" w:rsidR="002057CC" w:rsidRPr="00E6637A" w:rsidRDefault="002057CC" w:rsidP="002057CC">
      <w:pPr>
        <w:numPr>
          <w:ilvl w:val="0"/>
          <w:numId w:val="29"/>
        </w:numPr>
        <w:autoSpaceDE/>
        <w:autoSpaceDN/>
        <w:adjustRightInd/>
        <w:snapToGrid/>
        <w:spacing w:after="0"/>
        <w:ind w:left="1145"/>
        <w:jc w:val="left"/>
        <w:rPr>
          <w:i/>
          <w:iCs/>
          <w:sz w:val="20"/>
          <w:szCs w:val="20"/>
          <w:lang w:eastAsia="x-none"/>
        </w:rPr>
      </w:pPr>
      <w:r w:rsidRPr="00E6637A">
        <w:rPr>
          <w:i/>
          <w:iCs/>
          <w:sz w:val="20"/>
          <w:szCs w:val="20"/>
          <w:lang w:eastAsia="x-none"/>
        </w:rPr>
        <w:t>FFS: The following options</w:t>
      </w:r>
    </w:p>
    <w:p w14:paraId="206928CC" w14:textId="77777777" w:rsidR="002057CC" w:rsidRPr="00E6637A" w:rsidRDefault="002057CC" w:rsidP="002057CC">
      <w:pPr>
        <w:numPr>
          <w:ilvl w:val="1"/>
          <w:numId w:val="29"/>
        </w:numPr>
        <w:autoSpaceDE/>
        <w:autoSpaceDN/>
        <w:adjustRightInd/>
        <w:snapToGrid/>
        <w:spacing w:after="0"/>
        <w:ind w:left="1865"/>
        <w:jc w:val="left"/>
        <w:rPr>
          <w:i/>
          <w:iCs/>
          <w:sz w:val="20"/>
          <w:szCs w:val="20"/>
          <w:lang w:eastAsia="x-none"/>
        </w:rPr>
      </w:pPr>
      <w:r w:rsidRPr="00E6637A">
        <w:rPr>
          <w:i/>
          <w:iCs/>
          <w:sz w:val="20"/>
          <w:szCs w:val="20"/>
          <w:lang w:eastAsia="x-none"/>
        </w:rPr>
        <w:t xml:space="preserve">Option 1: Enhancing the reporting to include the measurements of adjacent beams PRS resources that related with each other indicated by the assistance data.    </w:t>
      </w:r>
    </w:p>
    <w:p w14:paraId="7D4EE5C9" w14:textId="77777777" w:rsidR="002057CC" w:rsidRPr="00143D5C" w:rsidRDefault="002057CC" w:rsidP="002057CC">
      <w:pPr>
        <w:numPr>
          <w:ilvl w:val="1"/>
          <w:numId w:val="29"/>
        </w:numPr>
        <w:autoSpaceDE/>
        <w:autoSpaceDN/>
        <w:adjustRightInd/>
        <w:snapToGrid/>
        <w:spacing w:after="0"/>
        <w:ind w:left="1865"/>
        <w:jc w:val="left"/>
        <w:rPr>
          <w:lang w:eastAsia="x-none"/>
        </w:rPr>
      </w:pPr>
      <w:r w:rsidRPr="00E6637A">
        <w:rPr>
          <w:i/>
          <w:iCs/>
          <w:sz w:val="20"/>
          <w:szCs w:val="20"/>
          <w:lang w:eastAsia="x-none"/>
        </w:rPr>
        <w:t xml:space="preserve">Option 2: UE can be requested to measure and report on specific PRS resources  </w:t>
      </w:r>
    </w:p>
    <w:p w14:paraId="02DC2447" w14:textId="77777777" w:rsidR="001A72D1" w:rsidRDefault="001A72D1" w:rsidP="00BF44FE">
      <w:pPr>
        <w:pStyle w:val="3GPPAgreements"/>
        <w:numPr>
          <w:ilvl w:val="0"/>
          <w:numId w:val="0"/>
        </w:numPr>
      </w:pPr>
    </w:p>
    <w:p w14:paraId="4AF0026E" w14:textId="77777777" w:rsidR="009E3A10" w:rsidRDefault="009E3A10" w:rsidP="00BF44FE">
      <w:pPr>
        <w:pStyle w:val="3GPPAgreements"/>
        <w:numPr>
          <w:ilvl w:val="0"/>
          <w:numId w:val="0"/>
        </w:numPr>
      </w:pPr>
      <w:r>
        <w:lastRenderedPageBreak/>
        <w:t>Although t</w:t>
      </w:r>
      <w:r w:rsidR="00BF44FE" w:rsidRPr="00903CE8">
        <w:t xml:space="preserve">he beam-shape depends on the beam-former and antenna elements at the transmitter, a receiver could optimize its beam detection if it for example would know if the beam </w:t>
      </w:r>
      <w:r w:rsidR="00E776B7" w:rsidRPr="00903CE8">
        <w:t>were</w:t>
      </w:r>
      <w:r w:rsidR="00BF44FE" w:rsidRPr="00903CE8">
        <w:t xml:space="preserve"> wide or narrow. Hence, some companies </w:t>
      </w:r>
      <w:r>
        <w:t xml:space="preserve">have proposed </w:t>
      </w:r>
      <w:r w:rsidR="00BF44FE" w:rsidRPr="00903CE8">
        <w:t>the reporting of the beam-shape information, such as side-lobe level, beamwidth, and main power level, to the receiver.</w:t>
      </w:r>
      <w:r w:rsidR="00BF44FE">
        <w:t xml:space="preserve"> </w:t>
      </w:r>
    </w:p>
    <w:p w14:paraId="0D451FB7" w14:textId="2B1F5A2A" w:rsidR="00E776B7" w:rsidRDefault="009E3A10" w:rsidP="00BF44FE">
      <w:pPr>
        <w:pStyle w:val="3GPPAgreements"/>
        <w:numPr>
          <w:ilvl w:val="0"/>
          <w:numId w:val="0"/>
        </w:numPr>
      </w:pPr>
      <w:r>
        <w:t xml:space="preserve">In our view, at least the </w:t>
      </w:r>
      <w:r w:rsidR="00E776B7">
        <w:t xml:space="preserve">basic information that can be provided </w:t>
      </w:r>
      <w:r w:rsidR="001A72D1">
        <w:t xml:space="preserve">to assist the UE in its measurements of the </w:t>
      </w:r>
      <w:r w:rsidR="001A72D1" w:rsidRPr="001A72D1">
        <w:rPr>
          <w:sz w:val="20"/>
          <w:lang w:eastAsia="x-none"/>
        </w:rPr>
        <w:t>PRS resource(s)</w:t>
      </w:r>
      <w:r w:rsidR="001A72D1" w:rsidRPr="00E6637A">
        <w:rPr>
          <w:i/>
          <w:iCs/>
          <w:sz w:val="20"/>
          <w:lang w:eastAsia="x-none"/>
        </w:rPr>
        <w:t xml:space="preserve"> </w:t>
      </w:r>
      <w:r w:rsidR="00E776B7">
        <w:t>would be antenna/beam bore-sight direction to the UE in the form of angle information.</w:t>
      </w:r>
      <w:r w:rsidR="001A72D1">
        <w:t xml:space="preserve"> Associating this bore-sight direction information with the specific PRS resource(s) can ensure a reliable and accurate direction and resources to be measured by the UE.</w:t>
      </w:r>
    </w:p>
    <w:p w14:paraId="6CD2D05A" w14:textId="77777777" w:rsidR="009E3A10" w:rsidRDefault="009E3A10" w:rsidP="00BF44FE">
      <w:pPr>
        <w:pStyle w:val="3GPPAgreements"/>
        <w:numPr>
          <w:ilvl w:val="0"/>
          <w:numId w:val="0"/>
        </w:numPr>
      </w:pPr>
    </w:p>
    <w:p w14:paraId="23C21B95" w14:textId="1BC96190" w:rsidR="00E776B7" w:rsidRDefault="00E776B7" w:rsidP="00E776B7">
      <w:pPr>
        <w:autoSpaceDE/>
        <w:autoSpaceDN/>
        <w:adjustRightInd/>
        <w:snapToGrid/>
        <w:spacing w:after="0"/>
        <w:ind w:firstLine="425"/>
        <w:jc w:val="left"/>
        <w:rPr>
          <w:lang w:eastAsia="x-none"/>
        </w:rPr>
      </w:pPr>
      <w:r w:rsidRPr="00E776B7">
        <w:rPr>
          <w:b/>
          <w:bCs/>
          <w:i/>
          <w:iCs/>
        </w:rPr>
        <w:t xml:space="preserve">Proposal </w:t>
      </w:r>
      <w:r w:rsidR="002B0E81">
        <w:rPr>
          <w:b/>
          <w:bCs/>
          <w:i/>
          <w:iCs/>
        </w:rPr>
        <w:t>2</w:t>
      </w:r>
      <w:r w:rsidRPr="00E776B7">
        <w:rPr>
          <w:b/>
          <w:bCs/>
          <w:i/>
          <w:iCs/>
        </w:rPr>
        <w:t>:</w:t>
      </w:r>
      <w:r w:rsidRPr="00E776B7">
        <w:t xml:space="preserve"> </w:t>
      </w:r>
      <w:r w:rsidR="009E3A10">
        <w:t>A</w:t>
      </w:r>
      <w:r w:rsidRPr="00E776B7">
        <w:t xml:space="preserve">t least the </w:t>
      </w:r>
      <w:r w:rsidRPr="00E776B7">
        <w:rPr>
          <w:lang w:eastAsia="x-none"/>
        </w:rPr>
        <w:t xml:space="preserve">gNB beam/antenna bores-sight information can be provided to the </w:t>
      </w:r>
      <w:r w:rsidR="009E3A10">
        <w:rPr>
          <w:lang w:eastAsia="x-none"/>
        </w:rPr>
        <w:t xml:space="preserve">LMF by the gNB and to the </w:t>
      </w:r>
      <w:r w:rsidRPr="00E776B7">
        <w:rPr>
          <w:lang w:eastAsia="x-none"/>
        </w:rPr>
        <w:t xml:space="preserve">UE for UE-based </w:t>
      </w:r>
      <w:r w:rsidR="009E3A10">
        <w:rPr>
          <w:lang w:eastAsia="x-none"/>
        </w:rPr>
        <w:t xml:space="preserve">positioning. </w:t>
      </w:r>
    </w:p>
    <w:p w14:paraId="4C9C1582" w14:textId="1AF1F7A4" w:rsidR="001A72D1" w:rsidRDefault="001A72D1" w:rsidP="00E776B7">
      <w:pPr>
        <w:autoSpaceDE/>
        <w:autoSpaceDN/>
        <w:adjustRightInd/>
        <w:snapToGrid/>
        <w:spacing w:after="0"/>
        <w:ind w:firstLine="425"/>
        <w:jc w:val="left"/>
        <w:rPr>
          <w:lang w:eastAsia="x-none"/>
        </w:rPr>
      </w:pPr>
    </w:p>
    <w:p w14:paraId="2ECFEE12" w14:textId="29F83A05" w:rsidR="00B97EB1" w:rsidRDefault="009E3A10" w:rsidP="00B97EB1">
      <w:pPr>
        <w:spacing w:beforeLines="50" w:before="120"/>
        <w:rPr>
          <w:lang w:eastAsia="zh-CN"/>
        </w:rPr>
      </w:pPr>
      <w:r>
        <w:t xml:space="preserve">The above </w:t>
      </w:r>
      <w:r w:rsidR="003B3624">
        <w:t xml:space="preserve">proposed enhancements </w:t>
      </w:r>
      <w:r w:rsidR="00B97EB1">
        <w:t xml:space="preserve">would be beneficial and support an </w:t>
      </w:r>
      <w:r>
        <w:t>NLOS/identification method that</w:t>
      </w:r>
      <w:r w:rsidR="00B97EB1">
        <w:t xml:space="preserve"> utilizes the transmitted signal polarization properties </w:t>
      </w:r>
      <w:r w:rsidR="003B3624">
        <w:t>[6],</w:t>
      </w:r>
      <w:r w:rsidR="00B97EB1">
        <w:t xml:space="preserve"> [</w:t>
      </w:r>
      <w:r w:rsidR="008D5DB9">
        <w:t>7</w:t>
      </w:r>
      <w:r w:rsidR="00B97EB1">
        <w:t xml:space="preserve">]. </w:t>
      </w:r>
      <w:bookmarkStart w:id="4" w:name="_Hlk61259761"/>
      <w:r w:rsidR="00B97EB1" w:rsidRPr="00DB4166">
        <w:rPr>
          <w:lang w:eastAsia="zh-CN"/>
        </w:rPr>
        <w:t>In [</w:t>
      </w:r>
      <w:r w:rsidR="008D5DB9">
        <w:rPr>
          <w:lang w:eastAsia="zh-CN"/>
        </w:rPr>
        <w:t>8][9],</w:t>
      </w:r>
      <w:r w:rsidR="00B97EB1" w:rsidRPr="00DB4166">
        <w:rPr>
          <w:lang w:eastAsia="zh-CN"/>
        </w:rPr>
        <w:t xml:space="preserve"> we </w:t>
      </w:r>
      <w:r w:rsidR="00B97EB1">
        <w:rPr>
          <w:lang w:eastAsia="zh-CN"/>
        </w:rPr>
        <w:t xml:space="preserve">described and </w:t>
      </w:r>
      <w:r w:rsidR="00B97EB1" w:rsidRPr="00DB4166">
        <w:rPr>
          <w:lang w:eastAsia="zh-CN"/>
        </w:rPr>
        <w:t xml:space="preserve">proposed </w:t>
      </w:r>
      <w:r w:rsidR="00B97EB1">
        <w:rPr>
          <w:lang w:eastAsia="zh-CN"/>
        </w:rPr>
        <w:t xml:space="preserve">adopting a known approach for </w:t>
      </w:r>
      <w:r w:rsidR="00B97EB1" w:rsidRPr="00DB4166">
        <w:rPr>
          <w:lang w:eastAsia="zh-CN"/>
        </w:rPr>
        <w:t xml:space="preserve">NLOS link detection based on polarization changes in the radio signals due to the reflecting/scattering at objects in a NLOS path propagation. Here, the transmitter transmits a sequence of PRS symbols/slots/frames with different but known linear polarizations. </w:t>
      </w:r>
      <w:r w:rsidR="00B97EB1">
        <w:rPr>
          <w:lang w:eastAsia="zh-CN"/>
        </w:rPr>
        <w:t>E</w:t>
      </w:r>
      <w:r w:rsidR="00B97EB1" w:rsidRPr="00DB4166">
        <w:rPr>
          <w:lang w:eastAsia="zh-CN"/>
        </w:rPr>
        <w:t xml:space="preserve">ach polarization is given by the electric field vectors orientation (angle in the wave plane, orthogonal to propagation direction) and energy (length). </w:t>
      </w:r>
    </w:p>
    <w:p w14:paraId="4F8C9FF1" w14:textId="77777777" w:rsidR="00C400A5" w:rsidRDefault="00B97EB1" w:rsidP="00B97EB1">
      <w:pPr>
        <w:spacing w:beforeLines="50" w:before="120"/>
        <w:rPr>
          <w:lang w:eastAsia="zh-CN"/>
        </w:rPr>
      </w:pPr>
      <w:r>
        <w:rPr>
          <w:lang w:eastAsia="zh-CN"/>
        </w:rPr>
        <w:t xml:space="preserve">With known energy/power of the </w:t>
      </w:r>
      <w:r w:rsidRPr="00DB4166">
        <w:rPr>
          <w:lang w:eastAsia="zh-CN"/>
        </w:rPr>
        <w:t>PRS symbol</w:t>
      </w:r>
      <w:r>
        <w:rPr>
          <w:lang w:eastAsia="zh-CN"/>
        </w:rPr>
        <w:t xml:space="preserve">, </w:t>
      </w:r>
      <w:r w:rsidRPr="00DB4166">
        <w:rPr>
          <w:lang w:eastAsia="zh-CN"/>
        </w:rPr>
        <w:t xml:space="preserve">only the relative polarization orientations need to be known at the receiver. </w:t>
      </w:r>
      <w:r>
        <w:rPr>
          <w:lang w:eastAsia="zh-CN"/>
        </w:rPr>
        <w:t xml:space="preserve"> </w:t>
      </w:r>
      <w:r w:rsidR="00C400A5">
        <w:rPr>
          <w:lang w:eastAsia="zh-CN"/>
        </w:rPr>
        <w:t>Studies shown i</w:t>
      </w:r>
      <w:r>
        <w:rPr>
          <w:lang w:eastAsia="zh-CN"/>
        </w:rPr>
        <w:t>n [</w:t>
      </w:r>
      <w:r w:rsidR="008D5DB9">
        <w:rPr>
          <w:lang w:eastAsia="zh-CN"/>
        </w:rPr>
        <w:t>6</w:t>
      </w:r>
      <w:r>
        <w:rPr>
          <w:lang w:eastAsia="zh-CN"/>
        </w:rPr>
        <w:t>]</w:t>
      </w:r>
      <w:r w:rsidR="00C400A5">
        <w:rPr>
          <w:lang w:eastAsia="zh-CN"/>
        </w:rPr>
        <w:t xml:space="preserve"> illustrates </w:t>
      </w:r>
      <w:r w:rsidRPr="00DB4166">
        <w:rPr>
          <w:lang w:eastAsia="zh-CN"/>
        </w:rPr>
        <w:t>an effective</w:t>
      </w:r>
      <w:r w:rsidR="00C400A5">
        <w:rPr>
          <w:lang w:eastAsia="zh-CN"/>
        </w:rPr>
        <w:t xml:space="preserve"> identification </w:t>
      </w:r>
      <w:r w:rsidRPr="00DB4166">
        <w:rPr>
          <w:lang w:eastAsia="zh-CN"/>
        </w:rPr>
        <w:t xml:space="preserve">of </w:t>
      </w:r>
      <w:r w:rsidR="00C400A5">
        <w:rPr>
          <w:lang w:eastAsia="zh-CN"/>
        </w:rPr>
        <w:t xml:space="preserve">the </w:t>
      </w:r>
      <w:r w:rsidRPr="00DB4166">
        <w:rPr>
          <w:lang w:eastAsia="zh-CN"/>
        </w:rPr>
        <w:t xml:space="preserve">LOS/NLOS by the RSRP arriving at the FAP of each CIR link. </w:t>
      </w:r>
      <w:r w:rsidR="00C400A5">
        <w:rPr>
          <w:lang w:eastAsia="zh-CN"/>
        </w:rPr>
        <w:t xml:space="preserve">This </w:t>
      </w:r>
      <w:r w:rsidRPr="00DB4166">
        <w:rPr>
          <w:lang w:eastAsia="zh-CN"/>
        </w:rPr>
        <w:t>polarization-based LOS detection can be used for receivers (UEs</w:t>
      </w:r>
      <w:r>
        <w:rPr>
          <w:lang w:eastAsia="zh-CN"/>
        </w:rPr>
        <w:t xml:space="preserve"> or gNBs/TRPs</w:t>
      </w:r>
      <w:r w:rsidRPr="00DB4166">
        <w:rPr>
          <w:lang w:eastAsia="zh-CN"/>
        </w:rPr>
        <w:t xml:space="preserve">) with a single polarized antenna, having only one polarization orientation (physical antenna orientation), and with a dual-polarized antenna, allowing for two separated polarization orientation which are orthogonal to each other. </w:t>
      </w:r>
    </w:p>
    <w:p w14:paraId="67A400CD" w14:textId="53E16375" w:rsidR="002B0E81" w:rsidRDefault="00B97EB1" w:rsidP="00B97EB1">
      <w:pPr>
        <w:spacing w:beforeLines="50" w:before="120"/>
        <w:rPr>
          <w:lang w:eastAsia="zh-CN"/>
        </w:rPr>
      </w:pPr>
      <w:r w:rsidRPr="00DB4166">
        <w:rPr>
          <w:lang w:eastAsia="zh-CN"/>
        </w:rPr>
        <w:t xml:space="preserve">The detection and decision can be obtained individually for each link </w:t>
      </w:r>
      <w:r>
        <w:rPr>
          <w:lang w:eastAsia="zh-CN"/>
        </w:rPr>
        <w:t xml:space="preserve">by requesting the UE to perform measurements on specific PRS resource(s) and </w:t>
      </w:r>
      <w:r w:rsidR="002B0E81">
        <w:rPr>
          <w:lang w:eastAsia="zh-CN"/>
        </w:rPr>
        <w:t xml:space="preserve">reporting the measurements to the gNB </w:t>
      </w:r>
      <w:r w:rsidR="00C400A5">
        <w:rPr>
          <w:lang w:eastAsia="zh-CN"/>
        </w:rPr>
        <w:t>associated with</w:t>
      </w:r>
      <w:r w:rsidR="002B0E81">
        <w:rPr>
          <w:lang w:eastAsia="zh-CN"/>
        </w:rPr>
        <w:t xml:space="preserve"> those specific resources</w:t>
      </w:r>
      <w:r w:rsidR="005022B0">
        <w:rPr>
          <w:lang w:eastAsia="zh-CN"/>
        </w:rPr>
        <w:t xml:space="preserve"> for UE-assisted positioning</w:t>
      </w:r>
      <w:r w:rsidR="002B0E81">
        <w:rPr>
          <w:lang w:eastAsia="zh-CN"/>
        </w:rPr>
        <w:t xml:space="preserve">. The transmission of these PRS(s) and its </w:t>
      </w:r>
      <w:r w:rsidR="002B0E81">
        <w:t xml:space="preserve">relative changes in their polarization orientation on these PRS(s) is thus a matter of network operations. </w:t>
      </w:r>
    </w:p>
    <w:p w14:paraId="4924C5BE" w14:textId="0E40716E" w:rsidR="002B0E81" w:rsidRPr="001A72D1" w:rsidRDefault="002B0E81" w:rsidP="002B0E81">
      <w:pPr>
        <w:autoSpaceDE/>
        <w:autoSpaceDN/>
        <w:adjustRightInd/>
        <w:snapToGrid/>
        <w:spacing w:after="0"/>
        <w:ind w:firstLine="425"/>
        <w:jc w:val="left"/>
      </w:pPr>
      <w:r w:rsidRPr="001A72D1">
        <w:rPr>
          <w:b/>
          <w:bCs/>
          <w:i/>
          <w:iCs/>
          <w:lang w:eastAsia="x-none"/>
        </w:rPr>
        <w:t xml:space="preserve">Proposal </w:t>
      </w:r>
      <w:r>
        <w:rPr>
          <w:b/>
          <w:bCs/>
          <w:i/>
          <w:iCs/>
          <w:lang w:eastAsia="x-none"/>
        </w:rPr>
        <w:t>3</w:t>
      </w:r>
      <w:r w:rsidRPr="001A72D1">
        <w:rPr>
          <w:b/>
          <w:bCs/>
          <w:i/>
          <w:iCs/>
          <w:lang w:eastAsia="x-none"/>
        </w:rPr>
        <w:t>:</w:t>
      </w:r>
      <w:r w:rsidRPr="001A72D1">
        <w:rPr>
          <w:lang w:eastAsia="x-none"/>
        </w:rPr>
        <w:t xml:space="preserve"> UE can be requested to measure and report on specific PRS resources</w:t>
      </w:r>
      <w:r w:rsidR="005022B0">
        <w:rPr>
          <w:lang w:eastAsia="x-none"/>
        </w:rPr>
        <w:t xml:space="preserve"> by the gNB</w:t>
      </w:r>
      <w:r w:rsidRPr="001A72D1">
        <w:rPr>
          <w:lang w:eastAsia="x-none"/>
        </w:rPr>
        <w:t xml:space="preserve">. </w:t>
      </w:r>
    </w:p>
    <w:p w14:paraId="6AE8D8D8" w14:textId="77777777" w:rsidR="002B0E81" w:rsidRDefault="002B0E81" w:rsidP="00B97EB1">
      <w:pPr>
        <w:spacing w:beforeLines="50" w:before="120"/>
        <w:rPr>
          <w:lang w:eastAsia="zh-CN"/>
        </w:rPr>
      </w:pPr>
    </w:p>
    <w:bookmarkEnd w:id="4"/>
    <w:p w14:paraId="1BF21187" w14:textId="188238DE" w:rsidR="001A72D1" w:rsidRDefault="002B0E81" w:rsidP="001A72D1">
      <w:pPr>
        <w:pStyle w:val="3GPPText"/>
      </w:pPr>
      <w:r>
        <w:t xml:space="preserve">For </w:t>
      </w:r>
      <w:r w:rsidR="001A72D1">
        <w:t>UL</w:t>
      </w:r>
      <w:r w:rsidR="00B50DF8">
        <w:t xml:space="preserve"> positioning, specifically UL</w:t>
      </w:r>
      <w:r w:rsidR="001A72D1">
        <w:t>-AoA</w:t>
      </w:r>
      <w:r>
        <w:t>, measurement of additional paths to mitigate the NLOS/multipaths</w:t>
      </w:r>
      <w:r w:rsidR="00B50DF8">
        <w:t xml:space="preserve"> have also been proposed</w:t>
      </w:r>
      <w:r w:rsidR="00CC6F61">
        <w:t xml:space="preserve"> [10]</w:t>
      </w:r>
      <w:r w:rsidR="00B50DF8">
        <w:t>.</w:t>
      </w:r>
    </w:p>
    <w:p w14:paraId="314F403F" w14:textId="77777777" w:rsidR="001A72D1" w:rsidRPr="00BF44FE" w:rsidRDefault="001A72D1" w:rsidP="001A72D1">
      <w:pPr>
        <w:pStyle w:val="3GPPAgreements"/>
        <w:tabs>
          <w:tab w:val="left" w:pos="360"/>
        </w:tabs>
        <w:ind w:left="568"/>
        <w:rPr>
          <w:i/>
          <w:iCs/>
          <w:sz w:val="20"/>
          <w:szCs w:val="18"/>
        </w:rPr>
      </w:pPr>
      <w:r w:rsidRPr="00BF44FE">
        <w:rPr>
          <w:i/>
          <w:iCs/>
          <w:sz w:val="20"/>
          <w:szCs w:val="18"/>
        </w:rPr>
        <w:t>Discuss and select one of the following alternatives for additional paths</w:t>
      </w:r>
    </w:p>
    <w:p w14:paraId="486080D6" w14:textId="77777777" w:rsidR="001A72D1" w:rsidRPr="00BF44FE" w:rsidRDefault="001A72D1" w:rsidP="001A72D1">
      <w:pPr>
        <w:pStyle w:val="3GPPAgreements"/>
        <w:numPr>
          <w:ilvl w:val="1"/>
          <w:numId w:val="6"/>
        </w:numPr>
        <w:tabs>
          <w:tab w:val="left" w:pos="360"/>
        </w:tabs>
        <w:ind w:left="851"/>
        <w:rPr>
          <w:i/>
          <w:iCs/>
          <w:sz w:val="20"/>
          <w:szCs w:val="18"/>
        </w:rPr>
      </w:pPr>
      <w:r w:rsidRPr="00BF44FE">
        <w:rPr>
          <w:i/>
          <w:iCs/>
          <w:sz w:val="20"/>
          <w:szCs w:val="18"/>
        </w:rPr>
        <w:t>Alt.1: UL-AOA measurement for additional paths is supported</w:t>
      </w:r>
    </w:p>
    <w:p w14:paraId="393B6450" w14:textId="77777777" w:rsidR="001A72D1" w:rsidRPr="00BF44FE" w:rsidRDefault="001A72D1" w:rsidP="001A72D1">
      <w:pPr>
        <w:pStyle w:val="3GPPAgreements"/>
        <w:numPr>
          <w:ilvl w:val="2"/>
          <w:numId w:val="6"/>
        </w:numPr>
        <w:tabs>
          <w:tab w:val="left" w:pos="360"/>
        </w:tabs>
        <w:ind w:left="1135"/>
        <w:rPr>
          <w:i/>
          <w:iCs/>
          <w:sz w:val="20"/>
          <w:szCs w:val="18"/>
        </w:rPr>
      </w:pPr>
      <w:r w:rsidRPr="00BF44FE">
        <w:rPr>
          <w:i/>
          <w:iCs/>
          <w:sz w:val="20"/>
          <w:szCs w:val="18"/>
        </w:rPr>
        <w:t xml:space="preserve">Select one of the following options </w:t>
      </w:r>
    </w:p>
    <w:p w14:paraId="36843159" w14:textId="77777777" w:rsidR="001A72D1" w:rsidRPr="00BF44FE" w:rsidRDefault="001A72D1" w:rsidP="001A72D1">
      <w:pPr>
        <w:pStyle w:val="3GPPAgreements"/>
        <w:numPr>
          <w:ilvl w:val="3"/>
          <w:numId w:val="6"/>
        </w:numPr>
        <w:tabs>
          <w:tab w:val="left" w:pos="360"/>
        </w:tabs>
        <w:ind w:left="1418"/>
        <w:rPr>
          <w:i/>
          <w:iCs/>
          <w:sz w:val="20"/>
          <w:szCs w:val="18"/>
        </w:rPr>
      </w:pPr>
      <w:r w:rsidRPr="00BF44FE">
        <w:rPr>
          <w:i/>
          <w:iCs/>
          <w:sz w:val="20"/>
          <w:szCs w:val="18"/>
        </w:rPr>
        <w:t>Option 1: NR supports reporting to LMF of N = 1 UL-AOA measurement values per additional path for the same timestamp</w:t>
      </w:r>
    </w:p>
    <w:p w14:paraId="0865E679" w14:textId="77777777" w:rsidR="001A72D1" w:rsidRPr="00BF44FE" w:rsidRDefault="001A72D1" w:rsidP="001A72D1">
      <w:pPr>
        <w:pStyle w:val="3GPPAgreements"/>
        <w:numPr>
          <w:ilvl w:val="3"/>
          <w:numId w:val="6"/>
        </w:numPr>
        <w:tabs>
          <w:tab w:val="left" w:pos="360"/>
        </w:tabs>
        <w:ind w:left="1418"/>
        <w:rPr>
          <w:i/>
          <w:iCs/>
          <w:sz w:val="20"/>
          <w:szCs w:val="18"/>
        </w:rPr>
      </w:pPr>
      <w:r w:rsidRPr="00BF44FE">
        <w:rPr>
          <w:i/>
          <w:iCs/>
          <w:sz w:val="20"/>
          <w:szCs w:val="18"/>
        </w:rPr>
        <w:t>Option 2: NR supports reporting to LMF of N ≥ 1 UL-AOA measurement values per additional path for the same timestamp</w:t>
      </w:r>
    </w:p>
    <w:p w14:paraId="484759D7" w14:textId="77777777" w:rsidR="001A72D1" w:rsidRDefault="001A72D1" w:rsidP="001A72D1">
      <w:pPr>
        <w:pStyle w:val="3GPPAgreements"/>
        <w:numPr>
          <w:ilvl w:val="1"/>
          <w:numId w:val="6"/>
        </w:numPr>
        <w:tabs>
          <w:tab w:val="left" w:pos="360"/>
        </w:tabs>
        <w:ind w:left="851"/>
      </w:pPr>
      <w:r w:rsidRPr="00BF44FE">
        <w:rPr>
          <w:i/>
          <w:iCs/>
          <w:sz w:val="20"/>
          <w:szCs w:val="18"/>
        </w:rPr>
        <w:t>Alt.2: UL-AOA measurement for additional paths is discussed under NLOS/multipath mitigation objective starting from the next meeting</w:t>
      </w:r>
    </w:p>
    <w:p w14:paraId="71342A2F" w14:textId="34DC021D" w:rsidR="00A02C66" w:rsidRDefault="00B50DF8" w:rsidP="00E776B7">
      <w:pPr>
        <w:pStyle w:val="3GPPText"/>
        <w:rPr>
          <w:szCs w:val="22"/>
        </w:rPr>
      </w:pPr>
      <w:r>
        <w:rPr>
          <w:szCs w:val="22"/>
        </w:rPr>
        <w:t xml:space="preserve">Some indication of </w:t>
      </w:r>
      <w:r w:rsidR="00E776B7" w:rsidRPr="00DB4166">
        <w:rPr>
          <w:szCs w:val="22"/>
        </w:rPr>
        <w:t xml:space="preserve">LOS identification can be performed by identifying the RSRP ratios of the </w:t>
      </w:r>
      <w:r>
        <w:rPr>
          <w:szCs w:val="22"/>
        </w:rPr>
        <w:t xml:space="preserve">FAP </w:t>
      </w:r>
      <w:r w:rsidR="00E776B7" w:rsidRPr="00DB4166">
        <w:rPr>
          <w:szCs w:val="22"/>
        </w:rPr>
        <w:t xml:space="preserve">and strongest path in the CIR. For NLOS links, the </w:t>
      </w:r>
      <w:r w:rsidR="002B0E81">
        <w:rPr>
          <w:szCs w:val="22"/>
        </w:rPr>
        <w:t xml:space="preserve">strongest path </w:t>
      </w:r>
      <w:r w:rsidR="00E776B7" w:rsidRPr="00DB4166">
        <w:rPr>
          <w:szCs w:val="22"/>
        </w:rPr>
        <w:t xml:space="preserve">is not necessarily the FAP. </w:t>
      </w:r>
      <w:r>
        <w:rPr>
          <w:szCs w:val="22"/>
        </w:rPr>
        <w:t xml:space="preserve">Supplementing the FAP with additional paths would facilitate the estimation of the UL channel </w:t>
      </w:r>
      <w:r w:rsidR="00E776B7" w:rsidRPr="00DB4166">
        <w:rPr>
          <w:szCs w:val="22"/>
        </w:rPr>
        <w:t>K factor</w:t>
      </w:r>
      <w:r>
        <w:rPr>
          <w:szCs w:val="22"/>
        </w:rPr>
        <w:t xml:space="preserve">, as an example. </w:t>
      </w:r>
      <w:r w:rsidR="005801DE">
        <w:rPr>
          <w:szCs w:val="22"/>
        </w:rPr>
        <w:t xml:space="preserve">The specific determination </w:t>
      </w:r>
      <w:r>
        <w:rPr>
          <w:szCs w:val="22"/>
        </w:rPr>
        <w:t xml:space="preserve">algorithm </w:t>
      </w:r>
      <w:r w:rsidR="005801DE">
        <w:rPr>
          <w:szCs w:val="22"/>
        </w:rPr>
        <w:t xml:space="preserve">of the NLOS or NLOS can be left to </w:t>
      </w:r>
      <w:r w:rsidR="00A02C66">
        <w:rPr>
          <w:szCs w:val="22"/>
        </w:rPr>
        <w:t xml:space="preserve">network </w:t>
      </w:r>
      <w:r w:rsidR="005801DE">
        <w:rPr>
          <w:szCs w:val="22"/>
        </w:rPr>
        <w:t>implementation,</w:t>
      </w:r>
      <w:r w:rsidR="00A02C66">
        <w:rPr>
          <w:szCs w:val="22"/>
        </w:rPr>
        <w:t xml:space="preserve"> hence no further specification support needed in addition to these additional </w:t>
      </w:r>
      <w:r w:rsidR="00CC6F61">
        <w:rPr>
          <w:szCs w:val="22"/>
        </w:rPr>
        <w:t>paths’</w:t>
      </w:r>
      <w:r w:rsidR="00A02C66">
        <w:rPr>
          <w:szCs w:val="22"/>
        </w:rPr>
        <w:t xml:space="preserve"> measurements and reporting to the LMF.</w:t>
      </w:r>
    </w:p>
    <w:p w14:paraId="45C71A52" w14:textId="268F719A" w:rsidR="005801DE" w:rsidRPr="005801DE" w:rsidRDefault="005801DE" w:rsidP="005801DE">
      <w:pPr>
        <w:pStyle w:val="3GPPAgreements"/>
        <w:numPr>
          <w:ilvl w:val="0"/>
          <w:numId w:val="0"/>
        </w:numPr>
        <w:tabs>
          <w:tab w:val="left" w:pos="360"/>
        </w:tabs>
        <w:ind w:left="284" w:hanging="284"/>
      </w:pPr>
      <w:r>
        <w:rPr>
          <w:b/>
          <w:bCs/>
          <w:i/>
          <w:iCs/>
        </w:rPr>
        <w:lastRenderedPageBreak/>
        <w:tab/>
      </w:r>
      <w:r w:rsidR="00E776B7" w:rsidRPr="00D975B2">
        <w:rPr>
          <w:b/>
          <w:bCs/>
          <w:i/>
          <w:iCs/>
        </w:rPr>
        <w:t xml:space="preserve">Proposal </w:t>
      </w:r>
      <w:r w:rsidR="00A02C66">
        <w:rPr>
          <w:b/>
          <w:bCs/>
          <w:i/>
          <w:iCs/>
        </w:rPr>
        <w:t>4</w:t>
      </w:r>
      <w:r w:rsidR="00E776B7">
        <w:t xml:space="preserve">: </w:t>
      </w:r>
      <w:r w:rsidRPr="005801DE">
        <w:t>NR supports reporting to LMF of N ≥ 1 UL-AOA measurement values per additional path for the same timestamp</w:t>
      </w:r>
      <w:r>
        <w:t>.</w:t>
      </w:r>
    </w:p>
    <w:p w14:paraId="1E621184" w14:textId="3346A6C8" w:rsidR="00E540D6" w:rsidRDefault="00E540D6" w:rsidP="009434B9"/>
    <w:p w14:paraId="18B94AA5" w14:textId="75630E6C" w:rsidR="00157FC3" w:rsidRPr="00493C77" w:rsidRDefault="00747F48" w:rsidP="00493C77">
      <w:pPr>
        <w:pStyle w:val="Heading1"/>
      </w:pPr>
      <w:r w:rsidRPr="00493C77">
        <w:t>Conclusion</w:t>
      </w:r>
      <w:r w:rsidR="006B1FD5" w:rsidRPr="00493C77">
        <w:t>s</w:t>
      </w:r>
    </w:p>
    <w:p w14:paraId="50C4BD15" w14:textId="179871B6" w:rsidR="008B3467" w:rsidRDefault="002C65CC" w:rsidP="00211AE0">
      <w:pPr>
        <w:pStyle w:val="Heading1"/>
        <w:numPr>
          <w:ilvl w:val="0"/>
          <w:numId w:val="0"/>
        </w:numPr>
        <w:rPr>
          <w:rFonts w:ascii="Times New Roman" w:hAnsi="Times New Roman"/>
          <w:b w:val="0"/>
          <w:sz w:val="22"/>
          <w:lang w:val="en-GB"/>
        </w:rPr>
      </w:pPr>
      <w:r w:rsidRPr="007C655F">
        <w:rPr>
          <w:rFonts w:ascii="Times New Roman" w:hAnsi="Times New Roman"/>
          <w:b w:val="0"/>
          <w:sz w:val="22"/>
          <w:lang w:val="en-GB"/>
        </w:rPr>
        <w:t>In th</w:t>
      </w:r>
      <w:r>
        <w:rPr>
          <w:rFonts w:ascii="Times New Roman" w:hAnsi="Times New Roman"/>
          <w:b w:val="0"/>
          <w:sz w:val="22"/>
          <w:lang w:val="en-GB"/>
        </w:rPr>
        <w:t xml:space="preserve">is contribution, </w:t>
      </w:r>
      <w:r w:rsidR="008B3467">
        <w:rPr>
          <w:rFonts w:ascii="Times New Roman" w:hAnsi="Times New Roman"/>
          <w:b w:val="0"/>
          <w:sz w:val="22"/>
          <w:lang w:val="en-GB"/>
        </w:rPr>
        <w:t>some of the proposed enhancements are discussed and our views provided. Below are th</w:t>
      </w:r>
      <w:r w:rsidR="00A02C66">
        <w:rPr>
          <w:rFonts w:ascii="Times New Roman" w:hAnsi="Times New Roman"/>
          <w:b w:val="0"/>
          <w:sz w:val="22"/>
          <w:lang w:val="en-GB"/>
        </w:rPr>
        <w:t>e</w:t>
      </w:r>
      <w:r w:rsidR="008B3467">
        <w:rPr>
          <w:rFonts w:ascii="Times New Roman" w:hAnsi="Times New Roman"/>
          <w:b w:val="0"/>
          <w:sz w:val="22"/>
          <w:lang w:val="en-GB"/>
        </w:rPr>
        <w:t xml:space="preserve"> observations and proposals.</w:t>
      </w:r>
    </w:p>
    <w:p w14:paraId="6921810D" w14:textId="77777777" w:rsidR="00E87892" w:rsidRDefault="00E87892" w:rsidP="00E87892">
      <w:pPr>
        <w:spacing w:beforeLines="50" w:before="120"/>
        <w:ind w:firstLine="425"/>
        <w:rPr>
          <w:lang w:eastAsia="zh-CN"/>
        </w:rPr>
      </w:pPr>
      <w:r w:rsidRPr="00E87892">
        <w:rPr>
          <w:b/>
          <w:bCs/>
          <w:i/>
          <w:iCs/>
          <w:lang w:eastAsia="zh-CN"/>
        </w:rPr>
        <w:t>Observation 1</w:t>
      </w:r>
      <w:r>
        <w:rPr>
          <w:lang w:eastAsia="zh-CN"/>
        </w:rPr>
        <w:t>: The specification should focus on the measurements, reporting and signaling that can provide network freedom to implement its choice of LOS/NLOS mitigation approaches.</w:t>
      </w:r>
    </w:p>
    <w:p w14:paraId="456358F5" w14:textId="0B337F92" w:rsidR="004700C0" w:rsidRDefault="004700C0" w:rsidP="004700C0">
      <w:pPr>
        <w:pStyle w:val="3GPPText"/>
        <w:ind w:firstLine="425"/>
      </w:pPr>
      <w:r w:rsidRPr="00D975B2">
        <w:rPr>
          <w:b/>
          <w:bCs/>
          <w:i/>
          <w:iCs/>
        </w:rPr>
        <w:t xml:space="preserve">Proposal </w:t>
      </w:r>
      <w:r>
        <w:rPr>
          <w:b/>
          <w:bCs/>
          <w:i/>
          <w:iCs/>
        </w:rPr>
        <w:t>1</w:t>
      </w:r>
      <w:r>
        <w:t>: To improve positioning accuracy by regularization techniques, use of LOS indicators as soft values for each link for UE-assisted and UE-based positioning should be supported.</w:t>
      </w:r>
    </w:p>
    <w:p w14:paraId="149D8DB7" w14:textId="77777777" w:rsidR="00445660" w:rsidRDefault="00445660" w:rsidP="00445660">
      <w:pPr>
        <w:pStyle w:val="3GPPText"/>
        <w:ind w:firstLine="425"/>
      </w:pPr>
      <w:r w:rsidRPr="001F00A5">
        <w:rPr>
          <w:b/>
          <w:bCs/>
          <w:i/>
          <w:iCs/>
        </w:rPr>
        <w:t xml:space="preserve">Proposal </w:t>
      </w:r>
      <w:r>
        <w:rPr>
          <w:b/>
          <w:bCs/>
          <w:i/>
          <w:iCs/>
        </w:rPr>
        <w:t>1a</w:t>
      </w:r>
      <w:r>
        <w:t xml:space="preserve">: For UE-assisted positioning, the determination of the LOS indicator can be done at the gNB/LMF or at the UE. For the latter, the LOS indicator is additionally reported back to the gNB/LMF. </w:t>
      </w:r>
    </w:p>
    <w:p w14:paraId="53DF889F" w14:textId="77777777" w:rsidR="004700C0" w:rsidRDefault="004700C0" w:rsidP="004700C0">
      <w:pPr>
        <w:pStyle w:val="3GPPText"/>
        <w:ind w:firstLine="425"/>
      </w:pPr>
      <w:r w:rsidRPr="001F00A5">
        <w:rPr>
          <w:b/>
          <w:bCs/>
          <w:i/>
          <w:iCs/>
        </w:rPr>
        <w:t xml:space="preserve">Proposal </w:t>
      </w:r>
      <w:r>
        <w:rPr>
          <w:b/>
          <w:bCs/>
          <w:i/>
          <w:iCs/>
        </w:rPr>
        <w:t xml:space="preserve">1b: </w:t>
      </w:r>
      <w:r w:rsidRPr="004700C0">
        <w:t>For UE-assisted positioning, at least</w:t>
      </w:r>
      <w:r>
        <w:t xml:space="preserve"> support the baseline case where needed measurements are reported back to the gNB/LMF for the determination of the LOS indicator at the gNB/LMF. The algorithm to compute the LOS indicator hence becomes a matter of network implementation.</w:t>
      </w:r>
    </w:p>
    <w:p w14:paraId="41891959" w14:textId="77777777" w:rsidR="004700C0" w:rsidRPr="004700C0" w:rsidRDefault="004700C0" w:rsidP="004700C0">
      <w:pPr>
        <w:pStyle w:val="3GPPText"/>
        <w:ind w:firstLine="425"/>
      </w:pPr>
      <w:r w:rsidRPr="001F00A5">
        <w:rPr>
          <w:b/>
          <w:bCs/>
          <w:i/>
          <w:iCs/>
        </w:rPr>
        <w:t xml:space="preserve">Proposal </w:t>
      </w:r>
      <w:r>
        <w:rPr>
          <w:b/>
          <w:bCs/>
          <w:i/>
          <w:iCs/>
        </w:rPr>
        <w:t xml:space="preserve">1c: </w:t>
      </w:r>
      <w:r w:rsidRPr="004700C0">
        <w:t>For UE-based positioning, the LOS indicator can be signaled to the UE.</w:t>
      </w:r>
      <w:r>
        <w:t xml:space="preserve"> The UE can request the LOS indicator for specific path(s) associated with a gNB or TRP to be signaled to the UE by the LMF/gNB.</w:t>
      </w:r>
    </w:p>
    <w:p w14:paraId="4E0C2915" w14:textId="77777777" w:rsidR="00A02C66" w:rsidRDefault="00A02C66" w:rsidP="00A02C66">
      <w:pPr>
        <w:autoSpaceDE/>
        <w:autoSpaceDN/>
        <w:adjustRightInd/>
        <w:snapToGrid/>
        <w:spacing w:after="0"/>
        <w:ind w:firstLine="284"/>
        <w:jc w:val="left"/>
        <w:rPr>
          <w:lang w:eastAsia="x-none"/>
        </w:rPr>
      </w:pPr>
      <w:r w:rsidRPr="00E776B7">
        <w:rPr>
          <w:b/>
          <w:bCs/>
          <w:i/>
          <w:iCs/>
        </w:rPr>
        <w:t xml:space="preserve">Proposal </w:t>
      </w:r>
      <w:r>
        <w:rPr>
          <w:b/>
          <w:bCs/>
          <w:i/>
          <w:iCs/>
        </w:rPr>
        <w:t>2</w:t>
      </w:r>
      <w:r w:rsidRPr="00E776B7">
        <w:rPr>
          <w:b/>
          <w:bCs/>
          <w:i/>
          <w:iCs/>
        </w:rPr>
        <w:t>:</w:t>
      </w:r>
      <w:r w:rsidRPr="00E776B7">
        <w:t xml:space="preserve"> </w:t>
      </w:r>
      <w:r>
        <w:t>A</w:t>
      </w:r>
      <w:r w:rsidRPr="00E776B7">
        <w:t xml:space="preserve">t least the </w:t>
      </w:r>
      <w:r w:rsidRPr="00E776B7">
        <w:rPr>
          <w:lang w:eastAsia="x-none"/>
        </w:rPr>
        <w:t xml:space="preserve">gNB beam/antenna bores-sight information can be provided to the </w:t>
      </w:r>
      <w:r>
        <w:rPr>
          <w:lang w:eastAsia="x-none"/>
        </w:rPr>
        <w:t xml:space="preserve">LMF by the gNB and to the </w:t>
      </w:r>
      <w:r w:rsidRPr="00E776B7">
        <w:rPr>
          <w:lang w:eastAsia="x-none"/>
        </w:rPr>
        <w:t xml:space="preserve">UE for UE-based </w:t>
      </w:r>
      <w:r>
        <w:rPr>
          <w:lang w:eastAsia="x-none"/>
        </w:rPr>
        <w:t xml:space="preserve">positioning. </w:t>
      </w:r>
    </w:p>
    <w:p w14:paraId="2E861CBC" w14:textId="77777777" w:rsidR="00C14CC1" w:rsidRDefault="00C14CC1" w:rsidP="00A02C66">
      <w:pPr>
        <w:autoSpaceDE/>
        <w:autoSpaceDN/>
        <w:adjustRightInd/>
        <w:snapToGrid/>
        <w:spacing w:after="0"/>
        <w:ind w:firstLine="284"/>
        <w:jc w:val="left"/>
        <w:rPr>
          <w:b/>
          <w:bCs/>
          <w:i/>
          <w:iCs/>
          <w:lang w:eastAsia="x-none"/>
        </w:rPr>
      </w:pPr>
    </w:p>
    <w:p w14:paraId="5C6C627D" w14:textId="1F983DC3" w:rsidR="00A02C66" w:rsidRPr="001A72D1" w:rsidRDefault="00A02C66" w:rsidP="00A02C66">
      <w:pPr>
        <w:autoSpaceDE/>
        <w:autoSpaceDN/>
        <w:adjustRightInd/>
        <w:snapToGrid/>
        <w:spacing w:after="0"/>
        <w:ind w:firstLine="284"/>
        <w:jc w:val="left"/>
      </w:pPr>
      <w:r w:rsidRPr="001A72D1">
        <w:rPr>
          <w:b/>
          <w:bCs/>
          <w:i/>
          <w:iCs/>
          <w:lang w:eastAsia="x-none"/>
        </w:rPr>
        <w:t xml:space="preserve">Proposal </w:t>
      </w:r>
      <w:r>
        <w:rPr>
          <w:b/>
          <w:bCs/>
          <w:i/>
          <w:iCs/>
          <w:lang w:eastAsia="x-none"/>
        </w:rPr>
        <w:t>3</w:t>
      </w:r>
      <w:r w:rsidRPr="001A72D1">
        <w:rPr>
          <w:b/>
          <w:bCs/>
          <w:i/>
          <w:iCs/>
          <w:lang w:eastAsia="x-none"/>
        </w:rPr>
        <w:t>:</w:t>
      </w:r>
      <w:r w:rsidRPr="001A72D1">
        <w:rPr>
          <w:lang w:eastAsia="x-none"/>
        </w:rPr>
        <w:t xml:space="preserve"> UE can be requested to measure and report on specific PRS resources</w:t>
      </w:r>
      <w:r w:rsidR="005022B0">
        <w:rPr>
          <w:lang w:eastAsia="x-none"/>
        </w:rPr>
        <w:t xml:space="preserve"> by the gNB</w:t>
      </w:r>
      <w:r w:rsidRPr="001A72D1">
        <w:rPr>
          <w:lang w:eastAsia="x-none"/>
        </w:rPr>
        <w:t xml:space="preserve">. </w:t>
      </w:r>
    </w:p>
    <w:p w14:paraId="3A2B0B71" w14:textId="5630F65D" w:rsidR="00A02C66" w:rsidRPr="005801DE" w:rsidRDefault="00A02C66" w:rsidP="00A02C66">
      <w:pPr>
        <w:pStyle w:val="3GPPAgreements"/>
        <w:numPr>
          <w:ilvl w:val="0"/>
          <w:numId w:val="0"/>
        </w:numPr>
        <w:tabs>
          <w:tab w:val="left" w:pos="360"/>
        </w:tabs>
        <w:ind w:left="284" w:hanging="284"/>
      </w:pPr>
      <w:r>
        <w:rPr>
          <w:b/>
          <w:bCs/>
          <w:i/>
          <w:iCs/>
        </w:rPr>
        <w:tab/>
      </w:r>
      <w:r w:rsidR="00C14CC1">
        <w:rPr>
          <w:b/>
          <w:bCs/>
          <w:i/>
          <w:iCs/>
        </w:rPr>
        <w:tab/>
      </w:r>
      <w:r w:rsidRPr="00D975B2">
        <w:rPr>
          <w:b/>
          <w:bCs/>
          <w:i/>
          <w:iCs/>
        </w:rPr>
        <w:t xml:space="preserve">Proposal </w:t>
      </w:r>
      <w:r>
        <w:rPr>
          <w:b/>
          <w:bCs/>
          <w:i/>
          <w:iCs/>
        </w:rPr>
        <w:t>4</w:t>
      </w:r>
      <w:r>
        <w:t xml:space="preserve">: </w:t>
      </w:r>
      <w:r w:rsidRPr="005801DE">
        <w:t>NR supports reporting to LMF of N ≥ 1 UL-AOA measurement values per additional path for the same timestamp</w:t>
      </w:r>
      <w:r>
        <w:t>.</w:t>
      </w:r>
    </w:p>
    <w:p w14:paraId="553ABA75" w14:textId="77777777" w:rsidR="004636F4" w:rsidRDefault="004636F4"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bookmarkEnd w:id="3"/>
    <w:bookmarkEnd w:id="5"/>
    <w:bookmarkEnd w:id="6"/>
    <w:bookmarkEnd w:id="7"/>
    <w:p w14:paraId="40F8C5C6" w14:textId="77777777" w:rsidR="009C4694" w:rsidRPr="00C73A82" w:rsidRDefault="009C4694" w:rsidP="009C4694">
      <w:pPr>
        <w:pStyle w:val="References"/>
        <w:rPr>
          <w:sz w:val="22"/>
          <w:szCs w:val="22"/>
        </w:rPr>
      </w:pPr>
      <w:r w:rsidRPr="00C73A82">
        <w:rPr>
          <w:sz w:val="22"/>
          <w:szCs w:val="22"/>
        </w:rPr>
        <w:t>R1-210903, “</w:t>
      </w:r>
      <w:r w:rsidRPr="00C73A82">
        <w:rPr>
          <w:rFonts w:eastAsia="Batang"/>
          <w:sz w:val="22"/>
          <w:szCs w:val="22"/>
          <w:lang w:eastAsia="zh-CN"/>
        </w:rPr>
        <w:t>Revised WID on NR Positioning Enhancements,” RAN1#91-e.</w:t>
      </w:r>
    </w:p>
    <w:p w14:paraId="6EEEA1B2" w14:textId="77777777" w:rsidR="00D367AF" w:rsidRDefault="00D367AF" w:rsidP="00D367AF">
      <w:pPr>
        <w:pStyle w:val="References"/>
        <w:rPr>
          <w:sz w:val="22"/>
          <w:szCs w:val="22"/>
        </w:rPr>
      </w:pPr>
      <w:r w:rsidRPr="00E90AC9">
        <w:rPr>
          <w:sz w:val="22"/>
          <w:szCs w:val="22"/>
        </w:rPr>
        <w:t>TR38.857, “Study on NR Positioning Enhancements</w:t>
      </w:r>
      <w:r>
        <w:rPr>
          <w:sz w:val="22"/>
          <w:szCs w:val="22"/>
        </w:rPr>
        <w:t>”, 3GPP</w:t>
      </w:r>
    </w:p>
    <w:p w14:paraId="58340221" w14:textId="77777777" w:rsidR="008D5DB9" w:rsidRDefault="008D5DB9" w:rsidP="008D5DB9">
      <w:pPr>
        <w:pStyle w:val="References"/>
        <w:rPr>
          <w:sz w:val="22"/>
          <w:szCs w:val="22"/>
        </w:rPr>
      </w:pPr>
      <w:bookmarkStart w:id="8" w:name="_Hlk61266719"/>
      <w:r>
        <w:rPr>
          <w:sz w:val="22"/>
          <w:szCs w:val="22"/>
        </w:rPr>
        <w:t>R1-2008015, “</w:t>
      </w:r>
      <w:r w:rsidRPr="00A84C47">
        <w:rPr>
          <w:sz w:val="22"/>
          <w:szCs w:val="22"/>
        </w:rPr>
        <w:t>Discussion on potential positioning enhancements</w:t>
      </w:r>
      <w:r>
        <w:rPr>
          <w:sz w:val="22"/>
          <w:szCs w:val="22"/>
        </w:rPr>
        <w:t>”, CMCC, RAN1#103e</w:t>
      </w:r>
    </w:p>
    <w:p w14:paraId="2958350A" w14:textId="77777777" w:rsidR="00F36F44" w:rsidRDefault="00F36F44" w:rsidP="00F36F44">
      <w:pPr>
        <w:pStyle w:val="References"/>
        <w:rPr>
          <w:sz w:val="22"/>
          <w:szCs w:val="22"/>
        </w:rPr>
      </w:pPr>
      <w:r w:rsidRPr="000A2D4B">
        <w:rPr>
          <w:sz w:val="22"/>
          <w:szCs w:val="22"/>
        </w:rPr>
        <w:t>R1-</w:t>
      </w:r>
      <w:r w:rsidRPr="00E22C9E">
        <w:rPr>
          <w:sz w:val="22"/>
          <w:szCs w:val="22"/>
        </w:rPr>
        <w:t>2007577</w:t>
      </w:r>
      <w:r w:rsidRPr="000A2D4B">
        <w:rPr>
          <w:sz w:val="22"/>
          <w:szCs w:val="22"/>
        </w:rPr>
        <w:t>, “</w:t>
      </w:r>
      <w:r w:rsidRPr="00E22C9E">
        <w:rPr>
          <w:sz w:val="22"/>
          <w:szCs w:val="22"/>
        </w:rPr>
        <w:t>Positioning enhancement in Rel-17</w:t>
      </w:r>
      <w:r w:rsidRPr="000A2D4B">
        <w:rPr>
          <w:sz w:val="22"/>
          <w:szCs w:val="22"/>
        </w:rPr>
        <w:t>”</w:t>
      </w:r>
      <w:r>
        <w:rPr>
          <w:sz w:val="22"/>
          <w:szCs w:val="22"/>
        </w:rPr>
        <w:t>,</w:t>
      </w:r>
      <w:r w:rsidRPr="000A2D4B">
        <w:rPr>
          <w:sz w:val="22"/>
          <w:szCs w:val="22"/>
        </w:rPr>
        <w:t xml:space="preserve"> </w:t>
      </w:r>
      <w:r>
        <w:rPr>
          <w:sz w:val="22"/>
          <w:szCs w:val="22"/>
        </w:rPr>
        <w:t>Huawei, RAN1#103e</w:t>
      </w:r>
    </w:p>
    <w:p w14:paraId="37F78C89" w14:textId="77777777" w:rsidR="00F36F44" w:rsidRDefault="00F36F44" w:rsidP="00F36F44">
      <w:pPr>
        <w:pStyle w:val="References"/>
        <w:rPr>
          <w:sz w:val="22"/>
          <w:szCs w:val="22"/>
        </w:rPr>
      </w:pPr>
      <w:bookmarkStart w:id="9" w:name="_Hlk61266735"/>
      <w:bookmarkEnd w:id="8"/>
      <w:r>
        <w:rPr>
          <w:sz w:val="22"/>
          <w:szCs w:val="22"/>
        </w:rPr>
        <w:t>R1-2008710, “</w:t>
      </w:r>
      <w:r w:rsidRPr="008C7262">
        <w:rPr>
          <w:sz w:val="22"/>
          <w:szCs w:val="22"/>
        </w:rPr>
        <w:t>Potential positioning enhancements</w:t>
      </w:r>
      <w:r>
        <w:rPr>
          <w:sz w:val="22"/>
          <w:szCs w:val="22"/>
        </w:rPr>
        <w:t xml:space="preserve">”, </w:t>
      </w:r>
      <w:r w:rsidRPr="008C7262">
        <w:rPr>
          <w:sz w:val="22"/>
          <w:szCs w:val="22"/>
        </w:rPr>
        <w:t>Fraunhofer IIS, Fraunhofer HHI</w:t>
      </w:r>
      <w:r>
        <w:rPr>
          <w:sz w:val="22"/>
          <w:szCs w:val="22"/>
        </w:rPr>
        <w:t>, RAN1#103e</w:t>
      </w:r>
    </w:p>
    <w:bookmarkEnd w:id="9"/>
    <w:p w14:paraId="12663B38" w14:textId="77777777" w:rsidR="00F36F44" w:rsidRDefault="00F36F44" w:rsidP="00F36F44">
      <w:pPr>
        <w:pStyle w:val="References"/>
        <w:rPr>
          <w:sz w:val="22"/>
          <w:szCs w:val="22"/>
        </w:rPr>
      </w:pPr>
      <w:r w:rsidRPr="000A2D4B">
        <w:rPr>
          <w:sz w:val="22"/>
          <w:szCs w:val="22"/>
        </w:rPr>
        <w:t>R1-200</w:t>
      </w:r>
      <w:r>
        <w:rPr>
          <w:sz w:val="22"/>
          <w:szCs w:val="22"/>
        </w:rPr>
        <w:t>7910</w:t>
      </w:r>
      <w:r w:rsidRPr="000A2D4B">
        <w:rPr>
          <w:sz w:val="22"/>
          <w:szCs w:val="22"/>
        </w:rPr>
        <w:t>, “Polarization-based LOS Detection”</w:t>
      </w:r>
      <w:r>
        <w:rPr>
          <w:sz w:val="22"/>
          <w:szCs w:val="22"/>
        </w:rPr>
        <w:t>,</w:t>
      </w:r>
      <w:r w:rsidRPr="000A2D4B">
        <w:rPr>
          <w:sz w:val="22"/>
          <w:szCs w:val="22"/>
        </w:rPr>
        <w:t xml:space="preserve"> Futurewei</w:t>
      </w:r>
      <w:r>
        <w:rPr>
          <w:sz w:val="22"/>
          <w:szCs w:val="22"/>
        </w:rPr>
        <w:t>,</w:t>
      </w:r>
      <w:r w:rsidRPr="00671EEB">
        <w:rPr>
          <w:sz w:val="22"/>
          <w:szCs w:val="22"/>
        </w:rPr>
        <w:t xml:space="preserve"> </w:t>
      </w:r>
      <w:r>
        <w:rPr>
          <w:sz w:val="22"/>
          <w:szCs w:val="22"/>
        </w:rPr>
        <w:t>RAN1#103e.</w:t>
      </w:r>
    </w:p>
    <w:p w14:paraId="3A06CAA2" w14:textId="18A767BE" w:rsidR="008D5DB9" w:rsidRPr="008D5DB9" w:rsidRDefault="008D5DB9" w:rsidP="008D5DB9">
      <w:pPr>
        <w:pStyle w:val="References"/>
        <w:rPr>
          <w:sz w:val="22"/>
          <w:szCs w:val="22"/>
          <w:lang w:eastAsia="x-none"/>
        </w:rPr>
      </w:pPr>
      <w:r w:rsidRPr="008D5DB9">
        <w:rPr>
          <w:sz w:val="22"/>
          <w:szCs w:val="22"/>
        </w:rPr>
        <w:t>R1-2008417, “</w:t>
      </w:r>
      <w:r w:rsidRPr="008D5DB9">
        <w:rPr>
          <w:sz w:val="22"/>
          <w:szCs w:val="22"/>
          <w:lang w:eastAsia="x-none"/>
        </w:rPr>
        <w:t>Discussions on potential enhancements for NR positioning,” LG Electronics, RAN1#103e.</w:t>
      </w:r>
    </w:p>
    <w:p w14:paraId="5FB51594" w14:textId="77777777" w:rsidR="008D5DB9" w:rsidRPr="008D5DB9" w:rsidRDefault="008D5DB9" w:rsidP="008D5DB9">
      <w:pPr>
        <w:pStyle w:val="References"/>
        <w:rPr>
          <w:sz w:val="22"/>
          <w:szCs w:val="22"/>
          <w:lang w:eastAsia="x-none"/>
        </w:rPr>
      </w:pPr>
      <w:r w:rsidRPr="008D5DB9">
        <w:rPr>
          <w:sz w:val="22"/>
          <w:szCs w:val="22"/>
          <w:lang w:eastAsia="x-none"/>
        </w:rPr>
        <w:t>R1-2100488, “</w:t>
      </w:r>
      <w:r w:rsidRPr="008D5DB9">
        <w:rPr>
          <w:sz w:val="22"/>
          <w:szCs w:val="22"/>
        </w:rPr>
        <w:t xml:space="preserve">Discussion on improving the accuracy of UL AoA positioning solutions,” Futurewei. </w:t>
      </w:r>
    </w:p>
    <w:p w14:paraId="3AC5B55C" w14:textId="77777777" w:rsidR="008D5DB9" w:rsidRPr="008D5DB9" w:rsidRDefault="008D5DB9" w:rsidP="008D5DB9">
      <w:pPr>
        <w:pStyle w:val="References"/>
        <w:rPr>
          <w:sz w:val="22"/>
          <w:szCs w:val="22"/>
          <w:lang w:eastAsia="x-none"/>
        </w:rPr>
      </w:pPr>
      <w:r w:rsidRPr="008D5DB9">
        <w:rPr>
          <w:sz w:val="22"/>
          <w:szCs w:val="22"/>
          <w:lang w:eastAsia="x-none"/>
        </w:rPr>
        <w:t>R1-2100489, “</w:t>
      </w:r>
      <w:r w:rsidRPr="008D5DB9">
        <w:rPr>
          <w:sz w:val="22"/>
          <w:szCs w:val="22"/>
        </w:rPr>
        <w:tab/>
        <w:t>Discussion on improving the accuracy of DL AoD positioning solutions,” Futurewei.</w:t>
      </w:r>
    </w:p>
    <w:p w14:paraId="3E076F43" w14:textId="504854A2" w:rsidR="009E3A10" w:rsidRDefault="009E3A10" w:rsidP="009E3A10">
      <w:pPr>
        <w:pStyle w:val="References"/>
        <w:rPr>
          <w:sz w:val="22"/>
          <w:szCs w:val="22"/>
        </w:rPr>
      </w:pPr>
      <w:r w:rsidRPr="000A2D4B">
        <w:rPr>
          <w:sz w:val="22"/>
          <w:szCs w:val="22"/>
        </w:rPr>
        <w:t>R1-200</w:t>
      </w:r>
      <w:r>
        <w:rPr>
          <w:sz w:val="22"/>
          <w:szCs w:val="22"/>
        </w:rPr>
        <w:t>5879</w:t>
      </w:r>
      <w:r w:rsidRPr="000A2D4B">
        <w:rPr>
          <w:sz w:val="22"/>
          <w:szCs w:val="22"/>
        </w:rPr>
        <w:t>, “</w:t>
      </w:r>
      <w:r w:rsidRPr="00671EEB">
        <w:rPr>
          <w:sz w:val="22"/>
          <w:szCs w:val="22"/>
        </w:rPr>
        <w:t>Potential Enhancements of NR Positioning Design</w:t>
      </w:r>
      <w:r w:rsidRPr="000A2D4B">
        <w:rPr>
          <w:sz w:val="22"/>
          <w:szCs w:val="22"/>
        </w:rPr>
        <w:t>”</w:t>
      </w:r>
      <w:r>
        <w:rPr>
          <w:sz w:val="22"/>
          <w:szCs w:val="22"/>
        </w:rPr>
        <w:t>,</w:t>
      </w:r>
      <w:r w:rsidRPr="000A2D4B">
        <w:rPr>
          <w:sz w:val="22"/>
          <w:szCs w:val="22"/>
        </w:rPr>
        <w:t xml:space="preserve"> </w:t>
      </w:r>
      <w:r>
        <w:rPr>
          <w:sz w:val="22"/>
          <w:szCs w:val="22"/>
        </w:rPr>
        <w:t>Intel, RAN1#102e</w:t>
      </w:r>
      <w:r w:rsidR="00CC6F61">
        <w:rPr>
          <w:sz w:val="22"/>
          <w:szCs w:val="22"/>
        </w:rPr>
        <w:t>.</w:t>
      </w:r>
    </w:p>
    <w:p w14:paraId="01E3BA46" w14:textId="2F68278D" w:rsidR="0006613F" w:rsidRPr="0006613F" w:rsidRDefault="0006613F" w:rsidP="009E3A10">
      <w:pPr>
        <w:pStyle w:val="References"/>
        <w:rPr>
          <w:sz w:val="22"/>
          <w:szCs w:val="22"/>
        </w:rPr>
      </w:pPr>
      <w:r w:rsidRPr="0006613F">
        <w:rPr>
          <w:sz w:val="22"/>
          <w:szCs w:val="22"/>
        </w:rPr>
        <w:t>R1-2102098, “</w:t>
      </w:r>
      <w:r w:rsidRPr="0006613F">
        <w:rPr>
          <w:sz w:val="22"/>
          <w:szCs w:val="22"/>
          <w:lang w:eastAsia="zh-CN"/>
        </w:rPr>
        <w:t>NLOS Mitigation Enhancements,” Futurewei, RAN1#105e.</w:t>
      </w:r>
    </w:p>
    <w:sectPr w:rsidR="0006613F" w:rsidRPr="000661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9A04F" w14:textId="77777777" w:rsidR="00B54559" w:rsidRDefault="00B54559">
      <w:r>
        <w:separator/>
      </w:r>
    </w:p>
  </w:endnote>
  <w:endnote w:type="continuationSeparator" w:id="0">
    <w:p w14:paraId="6A2EB37F" w14:textId="77777777" w:rsidR="00B54559" w:rsidRDefault="00B5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BE09D" w14:textId="77777777" w:rsidR="00B54559" w:rsidRDefault="00B54559">
      <w:r>
        <w:separator/>
      </w:r>
    </w:p>
  </w:footnote>
  <w:footnote w:type="continuationSeparator" w:id="0">
    <w:p w14:paraId="1AD18BA8" w14:textId="77777777" w:rsidR="00B54559" w:rsidRDefault="00B545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1D45883"/>
    <w:multiLevelType w:val="hybridMultilevel"/>
    <w:tmpl w:val="457AD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36AE"/>
    <w:multiLevelType w:val="hybridMultilevel"/>
    <w:tmpl w:val="FC782E68"/>
    <w:lvl w:ilvl="0" w:tplc="D75A3CC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0E4FF0"/>
    <w:multiLevelType w:val="hybridMultilevel"/>
    <w:tmpl w:val="DB26ED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7D0A64"/>
    <w:multiLevelType w:val="hybridMultilevel"/>
    <w:tmpl w:val="77DA6990"/>
    <w:lvl w:ilvl="0" w:tplc="2BB64E10">
      <w:start w:val="1"/>
      <w:numFmt w:val="decimalZero"/>
      <w:lvlText w:val="[00%1]"/>
      <w:lvlJc w:val="left"/>
      <w:pPr>
        <w:tabs>
          <w:tab w:val="num" w:pos="720"/>
        </w:tabs>
        <w:ind w:left="0" w:firstLine="0"/>
      </w:pPr>
      <w:rPr>
        <w:rFonts w:ascii="Georgia" w:hAnsi="Georgia"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51D6589"/>
    <w:multiLevelType w:val="multilevel"/>
    <w:tmpl w:val="AB1A970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CC4658C"/>
    <w:multiLevelType w:val="hybridMultilevel"/>
    <w:tmpl w:val="D92E6E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CE02D86"/>
    <w:multiLevelType w:val="hybridMultilevel"/>
    <w:tmpl w:val="C0DAFC20"/>
    <w:lvl w:ilvl="0" w:tplc="978EBB0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9B3842"/>
    <w:multiLevelType w:val="hybridMultilevel"/>
    <w:tmpl w:val="396666A0"/>
    <w:lvl w:ilvl="0" w:tplc="9E14CBE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DC4A0F"/>
    <w:multiLevelType w:val="hybridMultilevel"/>
    <w:tmpl w:val="A90CDA48"/>
    <w:lvl w:ilvl="0" w:tplc="BB16D73E">
      <w:start w:val="1"/>
      <w:numFmt w:val="bullet"/>
      <w:lvlText w:val="•"/>
      <w:lvlJc w:val="left"/>
      <w:pPr>
        <w:tabs>
          <w:tab w:val="num" w:pos="720"/>
        </w:tabs>
        <w:ind w:left="720" w:hanging="360"/>
      </w:pPr>
      <w:rPr>
        <w:rFonts w:ascii="Arial" w:hAnsi="Arial" w:hint="default"/>
      </w:rPr>
    </w:lvl>
    <w:lvl w:ilvl="1" w:tplc="16FAF3BC">
      <w:numFmt w:val="bullet"/>
      <w:lvlText w:val="•"/>
      <w:lvlJc w:val="left"/>
      <w:pPr>
        <w:tabs>
          <w:tab w:val="num" w:pos="1440"/>
        </w:tabs>
        <w:ind w:left="1440" w:hanging="360"/>
      </w:pPr>
      <w:rPr>
        <w:rFonts w:ascii="Arial" w:hAnsi="Arial" w:hint="default"/>
      </w:rPr>
    </w:lvl>
    <w:lvl w:ilvl="2" w:tplc="11C2C16E">
      <w:numFmt w:val="bullet"/>
      <w:lvlText w:val="•"/>
      <w:lvlJc w:val="left"/>
      <w:pPr>
        <w:tabs>
          <w:tab w:val="num" w:pos="2160"/>
        </w:tabs>
        <w:ind w:left="2160" w:hanging="360"/>
      </w:pPr>
      <w:rPr>
        <w:rFonts w:ascii="Arial" w:hAnsi="Arial" w:hint="default"/>
      </w:rPr>
    </w:lvl>
    <w:lvl w:ilvl="3" w:tplc="5074CFA4" w:tentative="1">
      <w:start w:val="1"/>
      <w:numFmt w:val="bullet"/>
      <w:lvlText w:val="•"/>
      <w:lvlJc w:val="left"/>
      <w:pPr>
        <w:tabs>
          <w:tab w:val="num" w:pos="2880"/>
        </w:tabs>
        <w:ind w:left="2880" w:hanging="360"/>
      </w:pPr>
      <w:rPr>
        <w:rFonts w:ascii="Arial" w:hAnsi="Arial" w:hint="default"/>
      </w:rPr>
    </w:lvl>
    <w:lvl w:ilvl="4" w:tplc="4308134E" w:tentative="1">
      <w:start w:val="1"/>
      <w:numFmt w:val="bullet"/>
      <w:lvlText w:val="•"/>
      <w:lvlJc w:val="left"/>
      <w:pPr>
        <w:tabs>
          <w:tab w:val="num" w:pos="3600"/>
        </w:tabs>
        <w:ind w:left="3600" w:hanging="360"/>
      </w:pPr>
      <w:rPr>
        <w:rFonts w:ascii="Arial" w:hAnsi="Arial" w:hint="default"/>
      </w:rPr>
    </w:lvl>
    <w:lvl w:ilvl="5" w:tplc="1C2AC2D2" w:tentative="1">
      <w:start w:val="1"/>
      <w:numFmt w:val="bullet"/>
      <w:lvlText w:val="•"/>
      <w:lvlJc w:val="left"/>
      <w:pPr>
        <w:tabs>
          <w:tab w:val="num" w:pos="4320"/>
        </w:tabs>
        <w:ind w:left="4320" w:hanging="360"/>
      </w:pPr>
      <w:rPr>
        <w:rFonts w:ascii="Arial" w:hAnsi="Arial" w:hint="default"/>
      </w:rPr>
    </w:lvl>
    <w:lvl w:ilvl="6" w:tplc="6D74579A" w:tentative="1">
      <w:start w:val="1"/>
      <w:numFmt w:val="bullet"/>
      <w:lvlText w:val="•"/>
      <w:lvlJc w:val="left"/>
      <w:pPr>
        <w:tabs>
          <w:tab w:val="num" w:pos="5040"/>
        </w:tabs>
        <w:ind w:left="5040" w:hanging="360"/>
      </w:pPr>
      <w:rPr>
        <w:rFonts w:ascii="Arial" w:hAnsi="Arial" w:hint="default"/>
      </w:rPr>
    </w:lvl>
    <w:lvl w:ilvl="7" w:tplc="4ACAB88C" w:tentative="1">
      <w:start w:val="1"/>
      <w:numFmt w:val="bullet"/>
      <w:lvlText w:val="•"/>
      <w:lvlJc w:val="left"/>
      <w:pPr>
        <w:tabs>
          <w:tab w:val="num" w:pos="5760"/>
        </w:tabs>
        <w:ind w:left="5760" w:hanging="360"/>
      </w:pPr>
      <w:rPr>
        <w:rFonts w:ascii="Arial" w:hAnsi="Arial" w:hint="default"/>
      </w:rPr>
    </w:lvl>
    <w:lvl w:ilvl="8" w:tplc="59B02B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C06120"/>
    <w:multiLevelType w:val="hybridMultilevel"/>
    <w:tmpl w:val="B1A2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5040D"/>
    <w:multiLevelType w:val="hybridMultilevel"/>
    <w:tmpl w:val="212E3B56"/>
    <w:lvl w:ilvl="0" w:tplc="5C1870A6">
      <w:start w:val="6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B557C1"/>
    <w:multiLevelType w:val="multilevel"/>
    <w:tmpl w:val="AFF4A3D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17560"/>
    <w:multiLevelType w:val="hybridMultilevel"/>
    <w:tmpl w:val="93D4B960"/>
    <w:lvl w:ilvl="0" w:tplc="38E4EA8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82A03"/>
    <w:multiLevelType w:val="hybridMultilevel"/>
    <w:tmpl w:val="D51870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AF23DE"/>
    <w:multiLevelType w:val="hybridMultilevel"/>
    <w:tmpl w:val="EBA24A9A"/>
    <w:lvl w:ilvl="0" w:tplc="7F7E9A2A">
      <w:start w:val="550"/>
      <w:numFmt w:val="bullet"/>
      <w:lvlText w:val="-"/>
      <w:lvlJc w:val="left"/>
      <w:pPr>
        <w:ind w:left="720" w:hanging="360"/>
      </w:pPr>
      <w:rPr>
        <w:rFonts w:ascii="Calibri" w:eastAsiaTheme="minorEastAsia" w:hAnsi="Calibri" w:cs="Calibri"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F467DF7"/>
    <w:multiLevelType w:val="hybridMultilevel"/>
    <w:tmpl w:val="14AA36E6"/>
    <w:lvl w:ilvl="0" w:tplc="90545BBE">
      <w:start w:val="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05B43"/>
    <w:multiLevelType w:val="hybridMultilevel"/>
    <w:tmpl w:val="2DF2114E"/>
    <w:lvl w:ilvl="0" w:tplc="35A445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B975FF4"/>
    <w:multiLevelType w:val="hybridMultilevel"/>
    <w:tmpl w:val="87B22B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591E0F"/>
    <w:multiLevelType w:val="hybridMultilevel"/>
    <w:tmpl w:val="C646074A"/>
    <w:lvl w:ilvl="0" w:tplc="38E4EA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7D48BF"/>
    <w:multiLevelType w:val="multilevel"/>
    <w:tmpl w:val="7A906378"/>
    <w:numStyleLink w:val="3GPPListofBullets"/>
  </w:abstractNum>
  <w:num w:numId="1">
    <w:abstractNumId w:val="20"/>
  </w:num>
  <w:num w:numId="2">
    <w:abstractNumId w:val="16"/>
  </w:num>
  <w:num w:numId="3">
    <w:abstractNumId w:val="29"/>
  </w:num>
  <w:num w:numId="4">
    <w:abstractNumId w:val="21"/>
  </w:num>
  <w:num w:numId="5">
    <w:abstractNumId w:val="12"/>
  </w:num>
  <w:num w:numId="6">
    <w:abstractNumId w:val="24"/>
  </w:num>
  <w:num w:numId="7">
    <w:abstractNumId w:val="7"/>
  </w:num>
  <w:num w:numId="8">
    <w:abstractNumId w:val="7"/>
  </w:num>
  <w:num w:numId="9">
    <w:abstractNumId w:val="7"/>
  </w:num>
  <w:num w:numId="10">
    <w:abstractNumId w:val="2"/>
  </w:num>
  <w:num w:numId="11">
    <w:abstractNumId w:val="19"/>
  </w:num>
  <w:num w:numId="12">
    <w:abstractNumId w:val="5"/>
  </w:num>
  <w:num w:numId="13">
    <w:abstractNumId w:val="10"/>
  </w:num>
  <w:num w:numId="14">
    <w:abstractNumId w:val="1"/>
  </w:num>
  <w:num w:numId="15">
    <w:abstractNumId w:val="23"/>
  </w:num>
  <w:num w:numId="16">
    <w:abstractNumId w:val="26"/>
  </w:num>
  <w:num w:numId="17">
    <w:abstractNumId w:val="28"/>
  </w:num>
  <w:num w:numId="18">
    <w:abstractNumId w:val="6"/>
  </w:num>
  <w:num w:numId="19">
    <w:abstractNumId w:val="14"/>
  </w:num>
  <w:num w:numId="20">
    <w:abstractNumId w:val="35"/>
  </w:num>
  <w:num w:numId="21">
    <w:abstractNumId w:val="22"/>
  </w:num>
  <w:num w:numId="22">
    <w:abstractNumId w:val="9"/>
  </w:num>
  <w:num w:numId="23">
    <w:abstractNumId w:val="3"/>
  </w:num>
  <w:num w:numId="24">
    <w:abstractNumId w:val="4"/>
  </w:num>
  <w:num w:numId="25">
    <w:abstractNumId w:val="27"/>
  </w:num>
  <w:num w:numId="26">
    <w:abstractNumId w:val="31"/>
  </w:num>
  <w:num w:numId="27">
    <w:abstractNumId w:val="17"/>
  </w:num>
  <w:num w:numId="28">
    <w:abstractNumId w:val="13"/>
  </w:num>
  <w:num w:numId="29">
    <w:abstractNumId w:val="32"/>
  </w:num>
  <w:num w:numId="30">
    <w:abstractNumId w:val="0"/>
  </w:num>
  <w:num w:numId="31">
    <w:abstractNumId w:val="25"/>
  </w:num>
  <w:num w:numId="32">
    <w:abstractNumId w:val="18"/>
  </w:num>
  <w:num w:numId="33">
    <w:abstractNumId w:val="30"/>
  </w:num>
  <w:num w:numId="34">
    <w:abstractNumId w:val="33"/>
  </w:num>
  <w:num w:numId="35">
    <w:abstractNumId w:val="11"/>
  </w:num>
  <w:num w:numId="36">
    <w:abstractNumId w:val="15"/>
  </w:num>
  <w:num w:numId="37">
    <w:abstractNumId w:val="34"/>
  </w:num>
  <w:num w:numId="3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D"/>
    <w:rsid w:val="00000D04"/>
    <w:rsid w:val="00000DB2"/>
    <w:rsid w:val="00001718"/>
    <w:rsid w:val="000020F6"/>
    <w:rsid w:val="0000227C"/>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447"/>
    <w:rsid w:val="00012862"/>
    <w:rsid w:val="000128E6"/>
    <w:rsid w:val="00012F77"/>
    <w:rsid w:val="00013371"/>
    <w:rsid w:val="00013EC4"/>
    <w:rsid w:val="00015A05"/>
    <w:rsid w:val="00015EFB"/>
    <w:rsid w:val="000165E2"/>
    <w:rsid w:val="00016A05"/>
    <w:rsid w:val="00016B0E"/>
    <w:rsid w:val="00016EF9"/>
    <w:rsid w:val="000172BE"/>
    <w:rsid w:val="00017D8A"/>
    <w:rsid w:val="000227D0"/>
    <w:rsid w:val="00023388"/>
    <w:rsid w:val="00023425"/>
    <w:rsid w:val="00023685"/>
    <w:rsid w:val="000241BE"/>
    <w:rsid w:val="000242F2"/>
    <w:rsid w:val="0002501D"/>
    <w:rsid w:val="00025B96"/>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DAE"/>
    <w:rsid w:val="00046189"/>
    <w:rsid w:val="00046796"/>
    <w:rsid w:val="000467FD"/>
    <w:rsid w:val="0004682C"/>
    <w:rsid w:val="00046AAF"/>
    <w:rsid w:val="00047225"/>
    <w:rsid w:val="00047D21"/>
    <w:rsid w:val="00047D47"/>
    <w:rsid w:val="00047E60"/>
    <w:rsid w:val="00050D8A"/>
    <w:rsid w:val="000512E3"/>
    <w:rsid w:val="000513E2"/>
    <w:rsid w:val="00051D59"/>
    <w:rsid w:val="00052144"/>
    <w:rsid w:val="00052AD2"/>
    <w:rsid w:val="00052FEE"/>
    <w:rsid w:val="000530DF"/>
    <w:rsid w:val="000543DD"/>
    <w:rsid w:val="00054BBB"/>
    <w:rsid w:val="00054E0C"/>
    <w:rsid w:val="0005541D"/>
    <w:rsid w:val="00055766"/>
    <w:rsid w:val="00055B33"/>
    <w:rsid w:val="000565C8"/>
    <w:rsid w:val="000567AD"/>
    <w:rsid w:val="00057DC8"/>
    <w:rsid w:val="00060AB2"/>
    <w:rsid w:val="000612E1"/>
    <w:rsid w:val="000614FE"/>
    <w:rsid w:val="0006295E"/>
    <w:rsid w:val="0006587A"/>
    <w:rsid w:val="00065D38"/>
    <w:rsid w:val="0006613F"/>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984"/>
    <w:rsid w:val="00074E86"/>
    <w:rsid w:val="0007557C"/>
    <w:rsid w:val="00076097"/>
    <w:rsid w:val="00076541"/>
    <w:rsid w:val="00076E44"/>
    <w:rsid w:val="000772F4"/>
    <w:rsid w:val="000776EB"/>
    <w:rsid w:val="000822BC"/>
    <w:rsid w:val="000823B0"/>
    <w:rsid w:val="0008335B"/>
    <w:rsid w:val="00083379"/>
    <w:rsid w:val="00083587"/>
    <w:rsid w:val="00083838"/>
    <w:rsid w:val="00083B6A"/>
    <w:rsid w:val="00085E04"/>
    <w:rsid w:val="00086800"/>
    <w:rsid w:val="00086AA0"/>
    <w:rsid w:val="00087913"/>
    <w:rsid w:val="000902DC"/>
    <w:rsid w:val="00090510"/>
    <w:rsid w:val="00090946"/>
    <w:rsid w:val="000911AE"/>
    <w:rsid w:val="000918E5"/>
    <w:rsid w:val="00092DF7"/>
    <w:rsid w:val="00093697"/>
    <w:rsid w:val="00093B71"/>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D4B"/>
    <w:rsid w:val="000A2ED6"/>
    <w:rsid w:val="000A41D1"/>
    <w:rsid w:val="000A4205"/>
    <w:rsid w:val="000A4226"/>
    <w:rsid w:val="000A4A19"/>
    <w:rsid w:val="000A4DEA"/>
    <w:rsid w:val="000A54B7"/>
    <w:rsid w:val="000A6351"/>
    <w:rsid w:val="000A63D6"/>
    <w:rsid w:val="000A7B38"/>
    <w:rsid w:val="000A7F11"/>
    <w:rsid w:val="000B0343"/>
    <w:rsid w:val="000B0850"/>
    <w:rsid w:val="000B13B8"/>
    <w:rsid w:val="000B1FE1"/>
    <w:rsid w:val="000B2985"/>
    <w:rsid w:val="000B2B03"/>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C38"/>
    <w:rsid w:val="000C1F4B"/>
    <w:rsid w:val="000C252B"/>
    <w:rsid w:val="000C273D"/>
    <w:rsid w:val="000C2FBD"/>
    <w:rsid w:val="000C3B0C"/>
    <w:rsid w:val="000C422D"/>
    <w:rsid w:val="000C5ADD"/>
    <w:rsid w:val="000C5F91"/>
    <w:rsid w:val="000C6025"/>
    <w:rsid w:val="000C6EFA"/>
    <w:rsid w:val="000C7345"/>
    <w:rsid w:val="000D0565"/>
    <w:rsid w:val="000D0811"/>
    <w:rsid w:val="000D0E4E"/>
    <w:rsid w:val="000D113C"/>
    <w:rsid w:val="000D1146"/>
    <w:rsid w:val="000D12D1"/>
    <w:rsid w:val="000D159A"/>
    <w:rsid w:val="000D16FF"/>
    <w:rsid w:val="000D1796"/>
    <w:rsid w:val="000D22CC"/>
    <w:rsid w:val="000D36AE"/>
    <w:rsid w:val="000D38A1"/>
    <w:rsid w:val="000D3C4B"/>
    <w:rsid w:val="000D40D2"/>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5C15"/>
    <w:rsid w:val="000E7403"/>
    <w:rsid w:val="000E7A84"/>
    <w:rsid w:val="000F003D"/>
    <w:rsid w:val="000F15BC"/>
    <w:rsid w:val="000F180A"/>
    <w:rsid w:val="000F1C92"/>
    <w:rsid w:val="000F2D25"/>
    <w:rsid w:val="000F2EEE"/>
    <w:rsid w:val="000F3697"/>
    <w:rsid w:val="000F407D"/>
    <w:rsid w:val="000F485D"/>
    <w:rsid w:val="000F5BC8"/>
    <w:rsid w:val="000F631C"/>
    <w:rsid w:val="000F637B"/>
    <w:rsid w:val="000F65A0"/>
    <w:rsid w:val="000F7326"/>
    <w:rsid w:val="000F7F58"/>
    <w:rsid w:val="00100128"/>
    <w:rsid w:val="00100C10"/>
    <w:rsid w:val="00100CDC"/>
    <w:rsid w:val="00100FF3"/>
    <w:rsid w:val="00101753"/>
    <w:rsid w:val="00101CB8"/>
    <w:rsid w:val="00101EB7"/>
    <w:rsid w:val="001026CA"/>
    <w:rsid w:val="0010291A"/>
    <w:rsid w:val="001033E1"/>
    <w:rsid w:val="00104210"/>
    <w:rsid w:val="001043C2"/>
    <w:rsid w:val="001043E1"/>
    <w:rsid w:val="001046C3"/>
    <w:rsid w:val="00104B45"/>
    <w:rsid w:val="0010505A"/>
    <w:rsid w:val="0010532D"/>
    <w:rsid w:val="00105CC7"/>
    <w:rsid w:val="00107779"/>
    <w:rsid w:val="001078C2"/>
    <w:rsid w:val="00107E1C"/>
    <w:rsid w:val="00110153"/>
    <w:rsid w:val="00110243"/>
    <w:rsid w:val="001112C4"/>
    <w:rsid w:val="001113D1"/>
    <w:rsid w:val="00111444"/>
    <w:rsid w:val="00111723"/>
    <w:rsid w:val="00111860"/>
    <w:rsid w:val="00112952"/>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B0D"/>
    <w:rsid w:val="00132FAA"/>
    <w:rsid w:val="00133599"/>
    <w:rsid w:val="00133BF7"/>
    <w:rsid w:val="00134B88"/>
    <w:rsid w:val="00134BF8"/>
    <w:rsid w:val="00135A01"/>
    <w:rsid w:val="00136A23"/>
    <w:rsid w:val="00136B99"/>
    <w:rsid w:val="0014063E"/>
    <w:rsid w:val="0014087D"/>
    <w:rsid w:val="00140F74"/>
    <w:rsid w:val="00141191"/>
    <w:rsid w:val="0014159C"/>
    <w:rsid w:val="00142665"/>
    <w:rsid w:val="001426C6"/>
    <w:rsid w:val="001435F7"/>
    <w:rsid w:val="0014384A"/>
    <w:rsid w:val="001438D2"/>
    <w:rsid w:val="0014450F"/>
    <w:rsid w:val="00144D8F"/>
    <w:rsid w:val="00144DCF"/>
    <w:rsid w:val="0014597A"/>
    <w:rsid w:val="00145C74"/>
    <w:rsid w:val="001462E9"/>
    <w:rsid w:val="00146B4B"/>
    <w:rsid w:val="00146E32"/>
    <w:rsid w:val="00147A5B"/>
    <w:rsid w:val="0015005A"/>
    <w:rsid w:val="001508DC"/>
    <w:rsid w:val="00150C0B"/>
    <w:rsid w:val="00150CE4"/>
    <w:rsid w:val="00151058"/>
    <w:rsid w:val="00151619"/>
    <w:rsid w:val="00151CA4"/>
    <w:rsid w:val="00151FDC"/>
    <w:rsid w:val="00152835"/>
    <w:rsid w:val="00152CFF"/>
    <w:rsid w:val="00153126"/>
    <w:rsid w:val="001559FA"/>
    <w:rsid w:val="00156374"/>
    <w:rsid w:val="001572C1"/>
    <w:rsid w:val="001577D8"/>
    <w:rsid w:val="00157FC3"/>
    <w:rsid w:val="00160739"/>
    <w:rsid w:val="00160F14"/>
    <w:rsid w:val="00161FE4"/>
    <w:rsid w:val="001620EC"/>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10F"/>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999"/>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2D1"/>
    <w:rsid w:val="001A7763"/>
    <w:rsid w:val="001B0525"/>
    <w:rsid w:val="001B2439"/>
    <w:rsid w:val="001B2716"/>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9AD"/>
    <w:rsid w:val="001C5D4F"/>
    <w:rsid w:val="001C644C"/>
    <w:rsid w:val="001C64C0"/>
    <w:rsid w:val="001C69DA"/>
    <w:rsid w:val="001C6F06"/>
    <w:rsid w:val="001C75AF"/>
    <w:rsid w:val="001C7611"/>
    <w:rsid w:val="001D0095"/>
    <w:rsid w:val="001D0DF5"/>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00A5"/>
    <w:rsid w:val="001F1308"/>
    <w:rsid w:val="001F1525"/>
    <w:rsid w:val="001F1E87"/>
    <w:rsid w:val="001F1EB6"/>
    <w:rsid w:val="001F2E23"/>
    <w:rsid w:val="001F341F"/>
    <w:rsid w:val="001F3911"/>
    <w:rsid w:val="001F3F09"/>
    <w:rsid w:val="001F3F1A"/>
    <w:rsid w:val="001F40E6"/>
    <w:rsid w:val="001F4315"/>
    <w:rsid w:val="001F4972"/>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7CC"/>
    <w:rsid w:val="002058D0"/>
    <w:rsid w:val="00205A0F"/>
    <w:rsid w:val="00207118"/>
    <w:rsid w:val="00210860"/>
    <w:rsid w:val="00210B6A"/>
    <w:rsid w:val="0021120F"/>
    <w:rsid w:val="0021147B"/>
    <w:rsid w:val="00211AE0"/>
    <w:rsid w:val="00211C40"/>
    <w:rsid w:val="00211DAC"/>
    <w:rsid w:val="00212CB6"/>
    <w:rsid w:val="00212E37"/>
    <w:rsid w:val="00213B5D"/>
    <w:rsid w:val="002140FF"/>
    <w:rsid w:val="002164D8"/>
    <w:rsid w:val="002176EB"/>
    <w:rsid w:val="00220894"/>
    <w:rsid w:val="0022095C"/>
    <w:rsid w:val="00221772"/>
    <w:rsid w:val="00223836"/>
    <w:rsid w:val="00224952"/>
    <w:rsid w:val="00224DD2"/>
    <w:rsid w:val="00225905"/>
    <w:rsid w:val="00225A6A"/>
    <w:rsid w:val="00225AC7"/>
    <w:rsid w:val="00225ACC"/>
    <w:rsid w:val="0022648D"/>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2BFD"/>
    <w:rsid w:val="00253588"/>
    <w:rsid w:val="00253C1D"/>
    <w:rsid w:val="002546F4"/>
    <w:rsid w:val="00254A7F"/>
    <w:rsid w:val="002551D0"/>
    <w:rsid w:val="00255374"/>
    <w:rsid w:val="00255780"/>
    <w:rsid w:val="002559BE"/>
    <w:rsid w:val="00255BA9"/>
    <w:rsid w:val="00257BF4"/>
    <w:rsid w:val="00260003"/>
    <w:rsid w:val="0026035D"/>
    <w:rsid w:val="002606D6"/>
    <w:rsid w:val="00260D6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7DC"/>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01E"/>
    <w:rsid w:val="00290647"/>
    <w:rsid w:val="00291385"/>
    <w:rsid w:val="00291422"/>
    <w:rsid w:val="0029237F"/>
    <w:rsid w:val="00292715"/>
    <w:rsid w:val="00293E57"/>
    <w:rsid w:val="002947D1"/>
    <w:rsid w:val="002948DF"/>
    <w:rsid w:val="00294D90"/>
    <w:rsid w:val="0029546B"/>
    <w:rsid w:val="002955E9"/>
    <w:rsid w:val="0029628D"/>
    <w:rsid w:val="00296804"/>
    <w:rsid w:val="00297A9F"/>
    <w:rsid w:val="002A0348"/>
    <w:rsid w:val="002A0749"/>
    <w:rsid w:val="002A0E29"/>
    <w:rsid w:val="002A1E92"/>
    <w:rsid w:val="002A1E9C"/>
    <w:rsid w:val="002A204D"/>
    <w:rsid w:val="002A2616"/>
    <w:rsid w:val="002A26E1"/>
    <w:rsid w:val="002A2C30"/>
    <w:rsid w:val="002A335E"/>
    <w:rsid w:val="002A3476"/>
    <w:rsid w:val="002A368A"/>
    <w:rsid w:val="002A3ED3"/>
    <w:rsid w:val="002A4065"/>
    <w:rsid w:val="002A4B4D"/>
    <w:rsid w:val="002A4E11"/>
    <w:rsid w:val="002A59F0"/>
    <w:rsid w:val="002A6432"/>
    <w:rsid w:val="002A6F25"/>
    <w:rsid w:val="002A6FD3"/>
    <w:rsid w:val="002B0A7D"/>
    <w:rsid w:val="002B0BC8"/>
    <w:rsid w:val="002B0E81"/>
    <w:rsid w:val="002B1A69"/>
    <w:rsid w:val="002B1BD3"/>
    <w:rsid w:val="002B1E79"/>
    <w:rsid w:val="002B1F96"/>
    <w:rsid w:val="002B20D7"/>
    <w:rsid w:val="002B2723"/>
    <w:rsid w:val="002B2DBC"/>
    <w:rsid w:val="002B2E4A"/>
    <w:rsid w:val="002B303A"/>
    <w:rsid w:val="002B538E"/>
    <w:rsid w:val="002B5DCA"/>
    <w:rsid w:val="002B6BDC"/>
    <w:rsid w:val="002B75B0"/>
    <w:rsid w:val="002B78D6"/>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5CC"/>
    <w:rsid w:val="002C73E3"/>
    <w:rsid w:val="002C7669"/>
    <w:rsid w:val="002C7DF5"/>
    <w:rsid w:val="002D0439"/>
    <w:rsid w:val="002D0779"/>
    <w:rsid w:val="002D11B7"/>
    <w:rsid w:val="002D2D24"/>
    <w:rsid w:val="002D3055"/>
    <w:rsid w:val="002D3BBC"/>
    <w:rsid w:val="002D3C29"/>
    <w:rsid w:val="002D4171"/>
    <w:rsid w:val="002D438A"/>
    <w:rsid w:val="002D5152"/>
    <w:rsid w:val="002D53C8"/>
    <w:rsid w:val="002D566A"/>
    <w:rsid w:val="002D56E4"/>
    <w:rsid w:val="002D5738"/>
    <w:rsid w:val="002D5E53"/>
    <w:rsid w:val="002D72CC"/>
    <w:rsid w:val="002E0038"/>
    <w:rsid w:val="002E0319"/>
    <w:rsid w:val="002E1093"/>
    <w:rsid w:val="002E179B"/>
    <w:rsid w:val="002E1C9E"/>
    <w:rsid w:val="002E215A"/>
    <w:rsid w:val="002E257B"/>
    <w:rsid w:val="002E3C65"/>
    <w:rsid w:val="002E3F5B"/>
    <w:rsid w:val="002E434C"/>
    <w:rsid w:val="002E4362"/>
    <w:rsid w:val="002E5B07"/>
    <w:rsid w:val="002E63D9"/>
    <w:rsid w:val="002E640E"/>
    <w:rsid w:val="002E739D"/>
    <w:rsid w:val="002F0C28"/>
    <w:rsid w:val="002F281C"/>
    <w:rsid w:val="002F2999"/>
    <w:rsid w:val="002F3CDE"/>
    <w:rsid w:val="002F559A"/>
    <w:rsid w:val="002F5DD6"/>
    <w:rsid w:val="002F5FEA"/>
    <w:rsid w:val="002F6018"/>
    <w:rsid w:val="002F63E7"/>
    <w:rsid w:val="002F70D2"/>
    <w:rsid w:val="002F7BE3"/>
    <w:rsid w:val="002F7E6A"/>
    <w:rsid w:val="00300165"/>
    <w:rsid w:val="00300445"/>
    <w:rsid w:val="003008C7"/>
    <w:rsid w:val="00300978"/>
    <w:rsid w:val="00300F00"/>
    <w:rsid w:val="003010CF"/>
    <w:rsid w:val="00303440"/>
    <w:rsid w:val="003049AF"/>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630"/>
    <w:rsid w:val="00326957"/>
    <w:rsid w:val="00326AE2"/>
    <w:rsid w:val="00326E13"/>
    <w:rsid w:val="00327792"/>
    <w:rsid w:val="00330D56"/>
    <w:rsid w:val="003311E9"/>
    <w:rsid w:val="00331426"/>
    <w:rsid w:val="0033171D"/>
    <w:rsid w:val="00331949"/>
    <w:rsid w:val="00331EE8"/>
    <w:rsid w:val="00331F28"/>
    <w:rsid w:val="00331FC3"/>
    <w:rsid w:val="0033200E"/>
    <w:rsid w:val="00332DA0"/>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1EE5"/>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0EA0"/>
    <w:rsid w:val="00362569"/>
    <w:rsid w:val="003636CD"/>
    <w:rsid w:val="0036399F"/>
    <w:rsid w:val="00363A1D"/>
    <w:rsid w:val="00363ABF"/>
    <w:rsid w:val="003640CB"/>
    <w:rsid w:val="0036487C"/>
    <w:rsid w:val="00365386"/>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2FB6"/>
    <w:rsid w:val="00374059"/>
    <w:rsid w:val="003748F7"/>
    <w:rsid w:val="0037535B"/>
    <w:rsid w:val="00375394"/>
    <w:rsid w:val="0037552D"/>
    <w:rsid w:val="003756DB"/>
    <w:rsid w:val="0037663D"/>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2B5"/>
    <w:rsid w:val="00387788"/>
    <w:rsid w:val="00390017"/>
    <w:rsid w:val="003901A3"/>
    <w:rsid w:val="0039072F"/>
    <w:rsid w:val="00390792"/>
    <w:rsid w:val="00390EC7"/>
    <w:rsid w:val="003919F6"/>
    <w:rsid w:val="0039218D"/>
    <w:rsid w:val="00392B93"/>
    <w:rsid w:val="003940CE"/>
    <w:rsid w:val="00394739"/>
    <w:rsid w:val="00395826"/>
    <w:rsid w:val="00396760"/>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5F3"/>
    <w:rsid w:val="003A4C3F"/>
    <w:rsid w:val="003A597E"/>
    <w:rsid w:val="003A5A88"/>
    <w:rsid w:val="003A5BAD"/>
    <w:rsid w:val="003A7702"/>
    <w:rsid w:val="003A7834"/>
    <w:rsid w:val="003B083C"/>
    <w:rsid w:val="003B0B5B"/>
    <w:rsid w:val="003B0BDD"/>
    <w:rsid w:val="003B0CE2"/>
    <w:rsid w:val="003B0E79"/>
    <w:rsid w:val="003B19A2"/>
    <w:rsid w:val="003B31B1"/>
    <w:rsid w:val="003B3575"/>
    <w:rsid w:val="003B3624"/>
    <w:rsid w:val="003B38D1"/>
    <w:rsid w:val="003B4642"/>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7"/>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50E"/>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6D08"/>
    <w:rsid w:val="00411B81"/>
    <w:rsid w:val="00412461"/>
    <w:rsid w:val="00412546"/>
    <w:rsid w:val="00412F4D"/>
    <w:rsid w:val="00413053"/>
    <w:rsid w:val="0041319C"/>
    <w:rsid w:val="0041362B"/>
    <w:rsid w:val="0041362E"/>
    <w:rsid w:val="004137B6"/>
    <w:rsid w:val="00413A54"/>
    <w:rsid w:val="00413C10"/>
    <w:rsid w:val="00413CD9"/>
    <w:rsid w:val="00413F9A"/>
    <w:rsid w:val="004140CA"/>
    <w:rsid w:val="00414C65"/>
    <w:rsid w:val="00415D76"/>
    <w:rsid w:val="00416161"/>
    <w:rsid w:val="00416665"/>
    <w:rsid w:val="00416A67"/>
    <w:rsid w:val="00416ACB"/>
    <w:rsid w:val="00417F6C"/>
    <w:rsid w:val="00421DCF"/>
    <w:rsid w:val="00421F52"/>
    <w:rsid w:val="00422341"/>
    <w:rsid w:val="004226CC"/>
    <w:rsid w:val="00423641"/>
    <w:rsid w:val="004237F1"/>
    <w:rsid w:val="00423DA5"/>
    <w:rsid w:val="00424C7C"/>
    <w:rsid w:val="00426266"/>
    <w:rsid w:val="00430A2D"/>
    <w:rsid w:val="004312B0"/>
    <w:rsid w:val="00431505"/>
    <w:rsid w:val="0043190D"/>
    <w:rsid w:val="00431AF0"/>
    <w:rsid w:val="0043213A"/>
    <w:rsid w:val="0043260B"/>
    <w:rsid w:val="004330F4"/>
    <w:rsid w:val="00433590"/>
    <w:rsid w:val="0043393D"/>
    <w:rsid w:val="004341C1"/>
    <w:rsid w:val="004344C7"/>
    <w:rsid w:val="004348A3"/>
    <w:rsid w:val="00435274"/>
    <w:rsid w:val="004352AD"/>
    <w:rsid w:val="0043545D"/>
    <w:rsid w:val="0043547E"/>
    <w:rsid w:val="00435FE2"/>
    <w:rsid w:val="00436E2F"/>
    <w:rsid w:val="00436EAB"/>
    <w:rsid w:val="004370E7"/>
    <w:rsid w:val="004376CE"/>
    <w:rsid w:val="004423FF"/>
    <w:rsid w:val="00442E51"/>
    <w:rsid w:val="004434F4"/>
    <w:rsid w:val="00443D0E"/>
    <w:rsid w:val="00445660"/>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285"/>
    <w:rsid w:val="00463690"/>
    <w:rsid w:val="004636F4"/>
    <w:rsid w:val="004646B4"/>
    <w:rsid w:val="00464A88"/>
    <w:rsid w:val="00464B01"/>
    <w:rsid w:val="004651A0"/>
    <w:rsid w:val="00465742"/>
    <w:rsid w:val="00466532"/>
    <w:rsid w:val="00467488"/>
    <w:rsid w:val="00467EF6"/>
    <w:rsid w:val="004700C0"/>
    <w:rsid w:val="0047083E"/>
    <w:rsid w:val="00470B8A"/>
    <w:rsid w:val="00470EB5"/>
    <w:rsid w:val="00471030"/>
    <w:rsid w:val="00472419"/>
    <w:rsid w:val="0047286B"/>
    <w:rsid w:val="00472E27"/>
    <w:rsid w:val="00472E55"/>
    <w:rsid w:val="004740C3"/>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58E"/>
    <w:rsid w:val="004848BA"/>
    <w:rsid w:val="00484A77"/>
    <w:rsid w:val="0048540F"/>
    <w:rsid w:val="00485970"/>
    <w:rsid w:val="00485BA7"/>
    <w:rsid w:val="00485C0D"/>
    <w:rsid w:val="00485C35"/>
    <w:rsid w:val="00486575"/>
    <w:rsid w:val="004866D0"/>
    <w:rsid w:val="00486936"/>
    <w:rsid w:val="0048792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4B21"/>
    <w:rsid w:val="004A5046"/>
    <w:rsid w:val="004A565E"/>
    <w:rsid w:val="004A5D55"/>
    <w:rsid w:val="004A5DF3"/>
    <w:rsid w:val="004A6134"/>
    <w:rsid w:val="004A7092"/>
    <w:rsid w:val="004A7437"/>
    <w:rsid w:val="004A74BE"/>
    <w:rsid w:val="004B1C92"/>
    <w:rsid w:val="004B44D6"/>
    <w:rsid w:val="004B49E6"/>
    <w:rsid w:val="004B4D69"/>
    <w:rsid w:val="004B4DE4"/>
    <w:rsid w:val="004B5257"/>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F6F"/>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1F03"/>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2B0"/>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261"/>
    <w:rsid w:val="005173A7"/>
    <w:rsid w:val="005176D7"/>
    <w:rsid w:val="00517742"/>
    <w:rsid w:val="005177E1"/>
    <w:rsid w:val="005179A7"/>
    <w:rsid w:val="00520C0A"/>
    <w:rsid w:val="00521894"/>
    <w:rsid w:val="005218B6"/>
    <w:rsid w:val="005219AF"/>
    <w:rsid w:val="00521C33"/>
    <w:rsid w:val="00522589"/>
    <w:rsid w:val="0052283C"/>
    <w:rsid w:val="00522E7A"/>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B2F"/>
    <w:rsid w:val="00570E24"/>
    <w:rsid w:val="00570FF8"/>
    <w:rsid w:val="00572760"/>
    <w:rsid w:val="00572928"/>
    <w:rsid w:val="0057320B"/>
    <w:rsid w:val="005743DE"/>
    <w:rsid w:val="00574F3F"/>
    <w:rsid w:val="0057562C"/>
    <w:rsid w:val="0057571D"/>
    <w:rsid w:val="005759F6"/>
    <w:rsid w:val="00575E3E"/>
    <w:rsid w:val="00575FE7"/>
    <w:rsid w:val="005763B2"/>
    <w:rsid w:val="005765F5"/>
    <w:rsid w:val="00576D6C"/>
    <w:rsid w:val="0057790E"/>
    <w:rsid w:val="00577A2E"/>
    <w:rsid w:val="005801DE"/>
    <w:rsid w:val="00580E48"/>
    <w:rsid w:val="00580F0A"/>
    <w:rsid w:val="00581246"/>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7BE0"/>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7B0"/>
    <w:rsid w:val="005A0A46"/>
    <w:rsid w:val="005A101B"/>
    <w:rsid w:val="005A10B9"/>
    <w:rsid w:val="005A11EA"/>
    <w:rsid w:val="005A1BF0"/>
    <w:rsid w:val="005A269F"/>
    <w:rsid w:val="005A2B34"/>
    <w:rsid w:val="005A305E"/>
    <w:rsid w:val="005A30BB"/>
    <w:rsid w:val="005A3887"/>
    <w:rsid w:val="005A57EA"/>
    <w:rsid w:val="005A5E23"/>
    <w:rsid w:val="005B0542"/>
    <w:rsid w:val="005B1C65"/>
    <w:rsid w:val="005B1FD1"/>
    <w:rsid w:val="005B2225"/>
    <w:rsid w:val="005B2599"/>
    <w:rsid w:val="005B2799"/>
    <w:rsid w:val="005B2B77"/>
    <w:rsid w:val="005B3330"/>
    <w:rsid w:val="005B3D4A"/>
    <w:rsid w:val="005B4D87"/>
    <w:rsid w:val="005B519B"/>
    <w:rsid w:val="005B6111"/>
    <w:rsid w:val="005B6B8A"/>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3E7C"/>
    <w:rsid w:val="005D4578"/>
    <w:rsid w:val="005D4D83"/>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6D"/>
    <w:rsid w:val="005F0E91"/>
    <w:rsid w:val="005F25A0"/>
    <w:rsid w:val="005F27BF"/>
    <w:rsid w:val="005F3D1F"/>
    <w:rsid w:val="005F4171"/>
    <w:rsid w:val="005F44A9"/>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6C9B"/>
    <w:rsid w:val="006173CF"/>
    <w:rsid w:val="006175A0"/>
    <w:rsid w:val="00620035"/>
    <w:rsid w:val="006205CA"/>
    <w:rsid w:val="00621F53"/>
    <w:rsid w:val="0062265B"/>
    <w:rsid w:val="00622E2A"/>
    <w:rsid w:val="00622FD6"/>
    <w:rsid w:val="00623089"/>
    <w:rsid w:val="0062308E"/>
    <w:rsid w:val="006234C4"/>
    <w:rsid w:val="00623A6F"/>
    <w:rsid w:val="006244C9"/>
    <w:rsid w:val="006245F6"/>
    <w:rsid w:val="0062475D"/>
    <w:rsid w:val="0062495F"/>
    <w:rsid w:val="0062496B"/>
    <w:rsid w:val="0062660B"/>
    <w:rsid w:val="00626AD1"/>
    <w:rsid w:val="00626DC2"/>
    <w:rsid w:val="006272A4"/>
    <w:rsid w:val="00627A58"/>
    <w:rsid w:val="006300E9"/>
    <w:rsid w:val="006304BC"/>
    <w:rsid w:val="00630DCE"/>
    <w:rsid w:val="0063120A"/>
    <w:rsid w:val="0063150B"/>
    <w:rsid w:val="00631585"/>
    <w:rsid w:val="006321DD"/>
    <w:rsid w:val="00632303"/>
    <w:rsid w:val="00634ACF"/>
    <w:rsid w:val="00635035"/>
    <w:rsid w:val="0063580D"/>
    <w:rsid w:val="00635CAE"/>
    <w:rsid w:val="00637240"/>
    <w:rsid w:val="00640B98"/>
    <w:rsid w:val="00643263"/>
    <w:rsid w:val="00643607"/>
    <w:rsid w:val="00643660"/>
    <w:rsid w:val="006447DC"/>
    <w:rsid w:val="00644C95"/>
    <w:rsid w:val="00645361"/>
    <w:rsid w:val="00645817"/>
    <w:rsid w:val="00646284"/>
    <w:rsid w:val="00646711"/>
    <w:rsid w:val="006475AB"/>
    <w:rsid w:val="00647CBC"/>
    <w:rsid w:val="00650139"/>
    <w:rsid w:val="006504F1"/>
    <w:rsid w:val="00651704"/>
    <w:rsid w:val="0065185B"/>
    <w:rsid w:val="00652756"/>
    <w:rsid w:val="00652AD8"/>
    <w:rsid w:val="00652B79"/>
    <w:rsid w:val="006533C3"/>
    <w:rsid w:val="006536D1"/>
    <w:rsid w:val="00654068"/>
    <w:rsid w:val="0065479C"/>
    <w:rsid w:val="00654B38"/>
    <w:rsid w:val="00654B83"/>
    <w:rsid w:val="00655061"/>
    <w:rsid w:val="0065510C"/>
    <w:rsid w:val="00655258"/>
    <w:rsid w:val="0065565F"/>
    <w:rsid w:val="0065589D"/>
    <w:rsid w:val="00655B63"/>
    <w:rsid w:val="006571F6"/>
    <w:rsid w:val="006613F4"/>
    <w:rsid w:val="006618CC"/>
    <w:rsid w:val="00661ACB"/>
    <w:rsid w:val="00661E09"/>
    <w:rsid w:val="00662111"/>
    <w:rsid w:val="00662118"/>
    <w:rsid w:val="00662E2F"/>
    <w:rsid w:val="00663398"/>
    <w:rsid w:val="006638AD"/>
    <w:rsid w:val="0066732C"/>
    <w:rsid w:val="006679F5"/>
    <w:rsid w:val="00667B77"/>
    <w:rsid w:val="00667D81"/>
    <w:rsid w:val="00667D95"/>
    <w:rsid w:val="0067013A"/>
    <w:rsid w:val="00670F07"/>
    <w:rsid w:val="006716DA"/>
    <w:rsid w:val="00671EEB"/>
    <w:rsid w:val="00672893"/>
    <w:rsid w:val="006728ED"/>
    <w:rsid w:val="006732B1"/>
    <w:rsid w:val="00673980"/>
    <w:rsid w:val="0067446F"/>
    <w:rsid w:val="006746A4"/>
    <w:rsid w:val="00674D86"/>
    <w:rsid w:val="006750DD"/>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0C6D"/>
    <w:rsid w:val="0068118B"/>
    <w:rsid w:val="00681211"/>
    <w:rsid w:val="0068125F"/>
    <w:rsid w:val="00681B36"/>
    <w:rsid w:val="0068201B"/>
    <w:rsid w:val="00682D81"/>
    <w:rsid w:val="00682E14"/>
    <w:rsid w:val="006835BD"/>
    <w:rsid w:val="00683B5F"/>
    <w:rsid w:val="00683FFF"/>
    <w:rsid w:val="0068436C"/>
    <w:rsid w:val="006849F3"/>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0ECF"/>
    <w:rsid w:val="006A14E8"/>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93A"/>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9C3"/>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63F"/>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8F3"/>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3ABD"/>
    <w:rsid w:val="00733B84"/>
    <w:rsid w:val="00734539"/>
    <w:rsid w:val="00734EBE"/>
    <w:rsid w:val="00734F68"/>
    <w:rsid w:val="00735DD7"/>
    <w:rsid w:val="00735EA8"/>
    <w:rsid w:val="00736DD8"/>
    <w:rsid w:val="00737832"/>
    <w:rsid w:val="00740106"/>
    <w:rsid w:val="0074076A"/>
    <w:rsid w:val="0074165B"/>
    <w:rsid w:val="00741AF4"/>
    <w:rsid w:val="00741DCC"/>
    <w:rsid w:val="0074203A"/>
    <w:rsid w:val="00742605"/>
    <w:rsid w:val="007427B5"/>
    <w:rsid w:val="00742865"/>
    <w:rsid w:val="0074296C"/>
    <w:rsid w:val="00742C83"/>
    <w:rsid w:val="00742E09"/>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092B"/>
    <w:rsid w:val="0077175C"/>
    <w:rsid w:val="00771870"/>
    <w:rsid w:val="00771BF9"/>
    <w:rsid w:val="00772A32"/>
    <w:rsid w:val="00772F8A"/>
    <w:rsid w:val="00773641"/>
    <w:rsid w:val="007739C6"/>
    <w:rsid w:val="00774889"/>
    <w:rsid w:val="00774FF5"/>
    <w:rsid w:val="007750B3"/>
    <w:rsid w:val="00775F76"/>
    <w:rsid w:val="00776AEA"/>
    <w:rsid w:val="00776B2B"/>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3F9D"/>
    <w:rsid w:val="00794924"/>
    <w:rsid w:val="00795015"/>
    <w:rsid w:val="0079506E"/>
    <w:rsid w:val="007A02A2"/>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2E92"/>
    <w:rsid w:val="007B52CD"/>
    <w:rsid w:val="007B73C6"/>
    <w:rsid w:val="007B7DC1"/>
    <w:rsid w:val="007B7EDB"/>
    <w:rsid w:val="007C0718"/>
    <w:rsid w:val="007C19AD"/>
    <w:rsid w:val="007C1F83"/>
    <w:rsid w:val="007C2977"/>
    <w:rsid w:val="007C2A16"/>
    <w:rsid w:val="007C2ABC"/>
    <w:rsid w:val="007C3598"/>
    <w:rsid w:val="007C3FA8"/>
    <w:rsid w:val="007C417E"/>
    <w:rsid w:val="007C5956"/>
    <w:rsid w:val="007C5F1A"/>
    <w:rsid w:val="007C61C5"/>
    <w:rsid w:val="007C6552"/>
    <w:rsid w:val="007C669D"/>
    <w:rsid w:val="007C68DA"/>
    <w:rsid w:val="007C7BB9"/>
    <w:rsid w:val="007D01D9"/>
    <w:rsid w:val="007D1C9B"/>
    <w:rsid w:val="007D2129"/>
    <w:rsid w:val="007D229A"/>
    <w:rsid w:val="007D2F44"/>
    <w:rsid w:val="007D2F4D"/>
    <w:rsid w:val="007D3C97"/>
    <w:rsid w:val="007D4178"/>
    <w:rsid w:val="007D4D33"/>
    <w:rsid w:val="007D5403"/>
    <w:rsid w:val="007D7175"/>
    <w:rsid w:val="007D7ADE"/>
    <w:rsid w:val="007E02A5"/>
    <w:rsid w:val="007E061F"/>
    <w:rsid w:val="007E1369"/>
    <w:rsid w:val="007E1A1B"/>
    <w:rsid w:val="007E1A88"/>
    <w:rsid w:val="007E27EB"/>
    <w:rsid w:val="007E4782"/>
    <w:rsid w:val="007E4C88"/>
    <w:rsid w:val="007E52BF"/>
    <w:rsid w:val="007E5678"/>
    <w:rsid w:val="007E585E"/>
    <w:rsid w:val="007E5FD9"/>
    <w:rsid w:val="007E60EA"/>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4CA2"/>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1D5E"/>
    <w:rsid w:val="0080245F"/>
    <w:rsid w:val="00802BFD"/>
    <w:rsid w:val="00802E74"/>
    <w:rsid w:val="00804B92"/>
    <w:rsid w:val="00804DA1"/>
    <w:rsid w:val="00804E21"/>
    <w:rsid w:val="00805092"/>
    <w:rsid w:val="00806AAF"/>
    <w:rsid w:val="008070AC"/>
    <w:rsid w:val="008074A5"/>
    <w:rsid w:val="008074C6"/>
    <w:rsid w:val="008101FD"/>
    <w:rsid w:val="00810D3C"/>
    <w:rsid w:val="00810D8D"/>
    <w:rsid w:val="00811835"/>
    <w:rsid w:val="00811E68"/>
    <w:rsid w:val="008128B1"/>
    <w:rsid w:val="00812F2C"/>
    <w:rsid w:val="00813FD5"/>
    <w:rsid w:val="00814C09"/>
    <w:rsid w:val="00814E3E"/>
    <w:rsid w:val="00814F60"/>
    <w:rsid w:val="0081581D"/>
    <w:rsid w:val="00816E9B"/>
    <w:rsid w:val="00816FCB"/>
    <w:rsid w:val="008172BE"/>
    <w:rsid w:val="00817B71"/>
    <w:rsid w:val="00817C94"/>
    <w:rsid w:val="00820244"/>
    <w:rsid w:val="008205E8"/>
    <w:rsid w:val="00820DCE"/>
    <w:rsid w:val="0082102D"/>
    <w:rsid w:val="008210D1"/>
    <w:rsid w:val="008221B3"/>
    <w:rsid w:val="0082248E"/>
    <w:rsid w:val="00822944"/>
    <w:rsid w:val="00823FB6"/>
    <w:rsid w:val="00824B6F"/>
    <w:rsid w:val="00824FDF"/>
    <w:rsid w:val="00825125"/>
    <w:rsid w:val="00825709"/>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201"/>
    <w:rsid w:val="0084556E"/>
    <w:rsid w:val="00845B5C"/>
    <w:rsid w:val="00845C12"/>
    <w:rsid w:val="008469D9"/>
    <w:rsid w:val="00846DC0"/>
    <w:rsid w:val="008474A7"/>
    <w:rsid w:val="008506B6"/>
    <w:rsid w:val="00850AE0"/>
    <w:rsid w:val="008524D2"/>
    <w:rsid w:val="00852E19"/>
    <w:rsid w:val="0085433F"/>
    <w:rsid w:val="0085495B"/>
    <w:rsid w:val="008551A3"/>
    <w:rsid w:val="00855674"/>
    <w:rsid w:val="00856441"/>
    <w:rsid w:val="00856833"/>
    <w:rsid w:val="00856840"/>
    <w:rsid w:val="0086087C"/>
    <w:rsid w:val="0086099F"/>
    <w:rsid w:val="00860D8E"/>
    <w:rsid w:val="00861562"/>
    <w:rsid w:val="00861CC4"/>
    <w:rsid w:val="00861D51"/>
    <w:rsid w:val="0086275E"/>
    <w:rsid w:val="00864384"/>
    <w:rsid w:val="00864440"/>
    <w:rsid w:val="00864D76"/>
    <w:rsid w:val="00864E38"/>
    <w:rsid w:val="008650FC"/>
    <w:rsid w:val="00866E61"/>
    <w:rsid w:val="00866EB3"/>
    <w:rsid w:val="0086701A"/>
    <w:rsid w:val="0086707D"/>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3BA2"/>
    <w:rsid w:val="00886333"/>
    <w:rsid w:val="008865C8"/>
    <w:rsid w:val="00886662"/>
    <w:rsid w:val="00887B48"/>
    <w:rsid w:val="00890EC6"/>
    <w:rsid w:val="0089111A"/>
    <w:rsid w:val="0089176E"/>
    <w:rsid w:val="008917E0"/>
    <w:rsid w:val="008918B6"/>
    <w:rsid w:val="0089225F"/>
    <w:rsid w:val="00892365"/>
    <w:rsid w:val="00892BE5"/>
    <w:rsid w:val="0089387C"/>
    <w:rsid w:val="0089444E"/>
    <w:rsid w:val="008949DF"/>
    <w:rsid w:val="008951DB"/>
    <w:rsid w:val="0089691B"/>
    <w:rsid w:val="00896C81"/>
    <w:rsid w:val="00896D83"/>
    <w:rsid w:val="00896FC6"/>
    <w:rsid w:val="008A0167"/>
    <w:rsid w:val="008A03D1"/>
    <w:rsid w:val="008A0618"/>
    <w:rsid w:val="008A0831"/>
    <w:rsid w:val="008A0AB2"/>
    <w:rsid w:val="008A0CFC"/>
    <w:rsid w:val="008A12FE"/>
    <w:rsid w:val="008A2039"/>
    <w:rsid w:val="008A2282"/>
    <w:rsid w:val="008A28B6"/>
    <w:rsid w:val="008A2B48"/>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467"/>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5BF"/>
    <w:rsid w:val="008C6865"/>
    <w:rsid w:val="008C7008"/>
    <w:rsid w:val="008C7262"/>
    <w:rsid w:val="008C785E"/>
    <w:rsid w:val="008C7DD4"/>
    <w:rsid w:val="008D0863"/>
    <w:rsid w:val="008D0AFB"/>
    <w:rsid w:val="008D1511"/>
    <w:rsid w:val="008D27E2"/>
    <w:rsid w:val="008D32DF"/>
    <w:rsid w:val="008D34A5"/>
    <w:rsid w:val="008D35E9"/>
    <w:rsid w:val="008D3959"/>
    <w:rsid w:val="008D3966"/>
    <w:rsid w:val="008D3BE4"/>
    <w:rsid w:val="008D4352"/>
    <w:rsid w:val="008D5A60"/>
    <w:rsid w:val="008D5DB9"/>
    <w:rsid w:val="008D60BC"/>
    <w:rsid w:val="008D67A5"/>
    <w:rsid w:val="008D6D7B"/>
    <w:rsid w:val="008D7D04"/>
    <w:rsid w:val="008D7EB7"/>
    <w:rsid w:val="008E0346"/>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EF5"/>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3CE8"/>
    <w:rsid w:val="00904640"/>
    <w:rsid w:val="00904748"/>
    <w:rsid w:val="00905F2A"/>
    <w:rsid w:val="009060E3"/>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257"/>
    <w:rsid w:val="00915757"/>
    <w:rsid w:val="009159B3"/>
    <w:rsid w:val="00915FC5"/>
    <w:rsid w:val="0091607D"/>
    <w:rsid w:val="00916181"/>
    <w:rsid w:val="009204C5"/>
    <w:rsid w:val="0092180D"/>
    <w:rsid w:val="009218BD"/>
    <w:rsid w:val="0092274B"/>
    <w:rsid w:val="00922F17"/>
    <w:rsid w:val="009232C9"/>
    <w:rsid w:val="00923608"/>
    <w:rsid w:val="009238E5"/>
    <w:rsid w:val="00923D90"/>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4B9"/>
    <w:rsid w:val="009435F2"/>
    <w:rsid w:val="009446D2"/>
    <w:rsid w:val="00944856"/>
    <w:rsid w:val="00945180"/>
    <w:rsid w:val="0094590C"/>
    <w:rsid w:val="00946355"/>
    <w:rsid w:val="009468B7"/>
    <w:rsid w:val="0094724E"/>
    <w:rsid w:val="00947973"/>
    <w:rsid w:val="00947BE6"/>
    <w:rsid w:val="0095048D"/>
    <w:rsid w:val="00950729"/>
    <w:rsid w:val="00950C83"/>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203"/>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4FA7"/>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3DE"/>
    <w:rsid w:val="009B1EF9"/>
    <w:rsid w:val="009B24E0"/>
    <w:rsid w:val="009B26AC"/>
    <w:rsid w:val="009B37E2"/>
    <w:rsid w:val="009B39F2"/>
    <w:rsid w:val="009B4519"/>
    <w:rsid w:val="009B46F7"/>
    <w:rsid w:val="009B506B"/>
    <w:rsid w:val="009B57EF"/>
    <w:rsid w:val="009B5B85"/>
    <w:rsid w:val="009B5FAB"/>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694"/>
    <w:rsid w:val="009C4BC2"/>
    <w:rsid w:val="009C4D22"/>
    <w:rsid w:val="009C4EE6"/>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0D92"/>
    <w:rsid w:val="009E19A2"/>
    <w:rsid w:val="009E3A10"/>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5DF"/>
    <w:rsid w:val="009F0B4D"/>
    <w:rsid w:val="009F1007"/>
    <w:rsid w:val="009F1096"/>
    <w:rsid w:val="009F150E"/>
    <w:rsid w:val="009F1542"/>
    <w:rsid w:val="009F266E"/>
    <w:rsid w:val="009F27AD"/>
    <w:rsid w:val="009F3DFB"/>
    <w:rsid w:val="009F3FB5"/>
    <w:rsid w:val="009F4129"/>
    <w:rsid w:val="009F521F"/>
    <w:rsid w:val="009F5356"/>
    <w:rsid w:val="009F553C"/>
    <w:rsid w:val="009F55DB"/>
    <w:rsid w:val="009F59F8"/>
    <w:rsid w:val="00A00457"/>
    <w:rsid w:val="00A005B0"/>
    <w:rsid w:val="00A01370"/>
    <w:rsid w:val="00A01373"/>
    <w:rsid w:val="00A01514"/>
    <w:rsid w:val="00A01F17"/>
    <w:rsid w:val="00A022A5"/>
    <w:rsid w:val="00A02C66"/>
    <w:rsid w:val="00A03A22"/>
    <w:rsid w:val="00A04294"/>
    <w:rsid w:val="00A04634"/>
    <w:rsid w:val="00A0497B"/>
    <w:rsid w:val="00A04D67"/>
    <w:rsid w:val="00A05672"/>
    <w:rsid w:val="00A06119"/>
    <w:rsid w:val="00A06E12"/>
    <w:rsid w:val="00A0703A"/>
    <w:rsid w:val="00A07A48"/>
    <w:rsid w:val="00A108EE"/>
    <w:rsid w:val="00A10B40"/>
    <w:rsid w:val="00A10BB8"/>
    <w:rsid w:val="00A11C08"/>
    <w:rsid w:val="00A11F8C"/>
    <w:rsid w:val="00A1200D"/>
    <w:rsid w:val="00A127AF"/>
    <w:rsid w:val="00A13415"/>
    <w:rsid w:val="00A137E4"/>
    <w:rsid w:val="00A13DDD"/>
    <w:rsid w:val="00A14008"/>
    <w:rsid w:val="00A145A4"/>
    <w:rsid w:val="00A14813"/>
    <w:rsid w:val="00A150B2"/>
    <w:rsid w:val="00A1566A"/>
    <w:rsid w:val="00A165BF"/>
    <w:rsid w:val="00A16E83"/>
    <w:rsid w:val="00A172E8"/>
    <w:rsid w:val="00A179FF"/>
    <w:rsid w:val="00A2113C"/>
    <w:rsid w:val="00A21A36"/>
    <w:rsid w:val="00A21DF7"/>
    <w:rsid w:val="00A22401"/>
    <w:rsid w:val="00A2275C"/>
    <w:rsid w:val="00A22A44"/>
    <w:rsid w:val="00A23C0B"/>
    <w:rsid w:val="00A25294"/>
    <w:rsid w:val="00A254EE"/>
    <w:rsid w:val="00A25BE7"/>
    <w:rsid w:val="00A26475"/>
    <w:rsid w:val="00A27008"/>
    <w:rsid w:val="00A273DB"/>
    <w:rsid w:val="00A2787E"/>
    <w:rsid w:val="00A27BE0"/>
    <w:rsid w:val="00A27CDF"/>
    <w:rsid w:val="00A3042A"/>
    <w:rsid w:val="00A309C6"/>
    <w:rsid w:val="00A30D13"/>
    <w:rsid w:val="00A3146E"/>
    <w:rsid w:val="00A314F9"/>
    <w:rsid w:val="00A3193D"/>
    <w:rsid w:val="00A319D0"/>
    <w:rsid w:val="00A321A3"/>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E77"/>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056"/>
    <w:rsid w:val="00A55416"/>
    <w:rsid w:val="00A55EAB"/>
    <w:rsid w:val="00A55FA1"/>
    <w:rsid w:val="00A569D4"/>
    <w:rsid w:val="00A56A44"/>
    <w:rsid w:val="00A56B6B"/>
    <w:rsid w:val="00A570C6"/>
    <w:rsid w:val="00A5723F"/>
    <w:rsid w:val="00A57413"/>
    <w:rsid w:val="00A57DC7"/>
    <w:rsid w:val="00A57F1A"/>
    <w:rsid w:val="00A60163"/>
    <w:rsid w:val="00A602C1"/>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19"/>
    <w:rsid w:val="00A74A92"/>
    <w:rsid w:val="00A74E31"/>
    <w:rsid w:val="00A75399"/>
    <w:rsid w:val="00A75CC1"/>
    <w:rsid w:val="00A75E88"/>
    <w:rsid w:val="00A7611B"/>
    <w:rsid w:val="00A8056E"/>
    <w:rsid w:val="00A814BC"/>
    <w:rsid w:val="00A82D58"/>
    <w:rsid w:val="00A8399D"/>
    <w:rsid w:val="00A83E3D"/>
    <w:rsid w:val="00A8443A"/>
    <w:rsid w:val="00A8479C"/>
    <w:rsid w:val="00A84F90"/>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79B"/>
    <w:rsid w:val="00A93B69"/>
    <w:rsid w:val="00A94335"/>
    <w:rsid w:val="00A95C8A"/>
    <w:rsid w:val="00A963C7"/>
    <w:rsid w:val="00A96C23"/>
    <w:rsid w:val="00AA080D"/>
    <w:rsid w:val="00AA0BF5"/>
    <w:rsid w:val="00AA1384"/>
    <w:rsid w:val="00AA1626"/>
    <w:rsid w:val="00AA18EC"/>
    <w:rsid w:val="00AA1C25"/>
    <w:rsid w:val="00AA1C7A"/>
    <w:rsid w:val="00AA2104"/>
    <w:rsid w:val="00AA2133"/>
    <w:rsid w:val="00AA3DB7"/>
    <w:rsid w:val="00AA4073"/>
    <w:rsid w:val="00AA4358"/>
    <w:rsid w:val="00AA45A6"/>
    <w:rsid w:val="00AA50EB"/>
    <w:rsid w:val="00AA51F5"/>
    <w:rsid w:val="00AA5E3B"/>
    <w:rsid w:val="00AA6407"/>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C7B"/>
    <w:rsid w:val="00AB5E57"/>
    <w:rsid w:val="00AB5FB8"/>
    <w:rsid w:val="00AB725F"/>
    <w:rsid w:val="00AC00EF"/>
    <w:rsid w:val="00AC0705"/>
    <w:rsid w:val="00AC109B"/>
    <w:rsid w:val="00AC15FF"/>
    <w:rsid w:val="00AC209E"/>
    <w:rsid w:val="00AC4E94"/>
    <w:rsid w:val="00AC5329"/>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A93"/>
    <w:rsid w:val="00AF3DBB"/>
    <w:rsid w:val="00AF4B8D"/>
    <w:rsid w:val="00AF5021"/>
    <w:rsid w:val="00AF5194"/>
    <w:rsid w:val="00AF53EF"/>
    <w:rsid w:val="00AF5524"/>
    <w:rsid w:val="00AF73C3"/>
    <w:rsid w:val="00AF795C"/>
    <w:rsid w:val="00B00752"/>
    <w:rsid w:val="00B0193D"/>
    <w:rsid w:val="00B01AA2"/>
    <w:rsid w:val="00B026C1"/>
    <w:rsid w:val="00B02B9C"/>
    <w:rsid w:val="00B02C89"/>
    <w:rsid w:val="00B02D41"/>
    <w:rsid w:val="00B0353B"/>
    <w:rsid w:val="00B040B2"/>
    <w:rsid w:val="00B04184"/>
    <w:rsid w:val="00B04D88"/>
    <w:rsid w:val="00B05802"/>
    <w:rsid w:val="00B07150"/>
    <w:rsid w:val="00B10558"/>
    <w:rsid w:val="00B1159F"/>
    <w:rsid w:val="00B1189A"/>
    <w:rsid w:val="00B12EF9"/>
    <w:rsid w:val="00B143EF"/>
    <w:rsid w:val="00B14680"/>
    <w:rsid w:val="00B149F1"/>
    <w:rsid w:val="00B156A9"/>
    <w:rsid w:val="00B15BA4"/>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6911"/>
    <w:rsid w:val="00B36DE9"/>
    <w:rsid w:val="00B372F2"/>
    <w:rsid w:val="00B37D97"/>
    <w:rsid w:val="00B40BC3"/>
    <w:rsid w:val="00B411BD"/>
    <w:rsid w:val="00B411C6"/>
    <w:rsid w:val="00B41559"/>
    <w:rsid w:val="00B418E8"/>
    <w:rsid w:val="00B41E1F"/>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DF8"/>
    <w:rsid w:val="00B51130"/>
    <w:rsid w:val="00B5115A"/>
    <w:rsid w:val="00B51542"/>
    <w:rsid w:val="00B51D1D"/>
    <w:rsid w:val="00B5310E"/>
    <w:rsid w:val="00B5321B"/>
    <w:rsid w:val="00B53A3D"/>
    <w:rsid w:val="00B54559"/>
    <w:rsid w:val="00B54ACC"/>
    <w:rsid w:val="00B54B63"/>
    <w:rsid w:val="00B54DCB"/>
    <w:rsid w:val="00B55833"/>
    <w:rsid w:val="00B55AC2"/>
    <w:rsid w:val="00B560C9"/>
    <w:rsid w:val="00B561C6"/>
    <w:rsid w:val="00B5641C"/>
    <w:rsid w:val="00B56533"/>
    <w:rsid w:val="00B56569"/>
    <w:rsid w:val="00B56CFC"/>
    <w:rsid w:val="00B57777"/>
    <w:rsid w:val="00B57A17"/>
    <w:rsid w:val="00B6144C"/>
    <w:rsid w:val="00B6186B"/>
    <w:rsid w:val="00B61BE2"/>
    <w:rsid w:val="00B6266F"/>
    <w:rsid w:val="00B62907"/>
    <w:rsid w:val="00B62E0B"/>
    <w:rsid w:val="00B63C32"/>
    <w:rsid w:val="00B64434"/>
    <w:rsid w:val="00B657E1"/>
    <w:rsid w:val="00B659C5"/>
    <w:rsid w:val="00B66559"/>
    <w:rsid w:val="00B70D58"/>
    <w:rsid w:val="00B711CE"/>
    <w:rsid w:val="00B71B77"/>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3CD0"/>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EB1"/>
    <w:rsid w:val="00BA029E"/>
    <w:rsid w:val="00BA0375"/>
    <w:rsid w:val="00BA0632"/>
    <w:rsid w:val="00BA0AAA"/>
    <w:rsid w:val="00BA0DFB"/>
    <w:rsid w:val="00BA2FEF"/>
    <w:rsid w:val="00BA5E62"/>
    <w:rsid w:val="00BA6425"/>
    <w:rsid w:val="00BA66A2"/>
    <w:rsid w:val="00BA7E4E"/>
    <w:rsid w:val="00BA7E92"/>
    <w:rsid w:val="00BB001A"/>
    <w:rsid w:val="00BB0149"/>
    <w:rsid w:val="00BB0844"/>
    <w:rsid w:val="00BB1548"/>
    <w:rsid w:val="00BB18A9"/>
    <w:rsid w:val="00BB1CE7"/>
    <w:rsid w:val="00BB2FD3"/>
    <w:rsid w:val="00BB2FDF"/>
    <w:rsid w:val="00BB2FFF"/>
    <w:rsid w:val="00BB48B1"/>
    <w:rsid w:val="00BB5FCB"/>
    <w:rsid w:val="00BB604B"/>
    <w:rsid w:val="00BC00EC"/>
    <w:rsid w:val="00BC01DD"/>
    <w:rsid w:val="00BC04E1"/>
    <w:rsid w:val="00BC08C5"/>
    <w:rsid w:val="00BC12FB"/>
    <w:rsid w:val="00BC13BA"/>
    <w:rsid w:val="00BC160A"/>
    <w:rsid w:val="00BC1C3C"/>
    <w:rsid w:val="00BC28A5"/>
    <w:rsid w:val="00BC307F"/>
    <w:rsid w:val="00BC30FA"/>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5C"/>
    <w:rsid w:val="00BE13F0"/>
    <w:rsid w:val="00BE1D82"/>
    <w:rsid w:val="00BE1EE4"/>
    <w:rsid w:val="00BE1F8B"/>
    <w:rsid w:val="00BE27E4"/>
    <w:rsid w:val="00BE2B4F"/>
    <w:rsid w:val="00BE2F39"/>
    <w:rsid w:val="00BE332D"/>
    <w:rsid w:val="00BE3808"/>
    <w:rsid w:val="00BE3CF1"/>
    <w:rsid w:val="00BE3DC2"/>
    <w:rsid w:val="00BE41CC"/>
    <w:rsid w:val="00BE4211"/>
    <w:rsid w:val="00BE4AC3"/>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4FE"/>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43E"/>
    <w:rsid w:val="00C06E7D"/>
    <w:rsid w:val="00C07738"/>
    <w:rsid w:val="00C102A2"/>
    <w:rsid w:val="00C1112B"/>
    <w:rsid w:val="00C11A88"/>
    <w:rsid w:val="00C11BED"/>
    <w:rsid w:val="00C12012"/>
    <w:rsid w:val="00C12874"/>
    <w:rsid w:val="00C12990"/>
    <w:rsid w:val="00C12BC1"/>
    <w:rsid w:val="00C13BDA"/>
    <w:rsid w:val="00C13FFD"/>
    <w:rsid w:val="00C14632"/>
    <w:rsid w:val="00C14CC1"/>
    <w:rsid w:val="00C15014"/>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413"/>
    <w:rsid w:val="00C30E58"/>
    <w:rsid w:val="00C312BD"/>
    <w:rsid w:val="00C32217"/>
    <w:rsid w:val="00C3400F"/>
    <w:rsid w:val="00C344A0"/>
    <w:rsid w:val="00C34B64"/>
    <w:rsid w:val="00C34C36"/>
    <w:rsid w:val="00C352B3"/>
    <w:rsid w:val="00C3654C"/>
    <w:rsid w:val="00C36BF5"/>
    <w:rsid w:val="00C36DBC"/>
    <w:rsid w:val="00C376BA"/>
    <w:rsid w:val="00C3787F"/>
    <w:rsid w:val="00C400A5"/>
    <w:rsid w:val="00C40373"/>
    <w:rsid w:val="00C4082D"/>
    <w:rsid w:val="00C40AE6"/>
    <w:rsid w:val="00C411AF"/>
    <w:rsid w:val="00C4138D"/>
    <w:rsid w:val="00C413CB"/>
    <w:rsid w:val="00C41D0E"/>
    <w:rsid w:val="00C41D4B"/>
    <w:rsid w:val="00C41E3A"/>
    <w:rsid w:val="00C4304C"/>
    <w:rsid w:val="00C43315"/>
    <w:rsid w:val="00C43F2F"/>
    <w:rsid w:val="00C43F62"/>
    <w:rsid w:val="00C447AA"/>
    <w:rsid w:val="00C44867"/>
    <w:rsid w:val="00C452F5"/>
    <w:rsid w:val="00C46555"/>
    <w:rsid w:val="00C46B15"/>
    <w:rsid w:val="00C46F7D"/>
    <w:rsid w:val="00C479B5"/>
    <w:rsid w:val="00C50242"/>
    <w:rsid w:val="00C5034D"/>
    <w:rsid w:val="00C5050E"/>
    <w:rsid w:val="00C50E99"/>
    <w:rsid w:val="00C516E0"/>
    <w:rsid w:val="00C51E83"/>
    <w:rsid w:val="00C51F59"/>
    <w:rsid w:val="00C52654"/>
    <w:rsid w:val="00C52744"/>
    <w:rsid w:val="00C53EB3"/>
    <w:rsid w:val="00C542D4"/>
    <w:rsid w:val="00C54D71"/>
    <w:rsid w:val="00C563F5"/>
    <w:rsid w:val="00C570F7"/>
    <w:rsid w:val="00C574BB"/>
    <w:rsid w:val="00C6157D"/>
    <w:rsid w:val="00C61E91"/>
    <w:rsid w:val="00C62254"/>
    <w:rsid w:val="00C62CD5"/>
    <w:rsid w:val="00C636E6"/>
    <w:rsid w:val="00C639D6"/>
    <w:rsid w:val="00C63F8E"/>
    <w:rsid w:val="00C647FB"/>
    <w:rsid w:val="00C654E0"/>
    <w:rsid w:val="00C67719"/>
    <w:rsid w:val="00C67EAB"/>
    <w:rsid w:val="00C70DFF"/>
    <w:rsid w:val="00C72BB5"/>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C59"/>
    <w:rsid w:val="00C91DE3"/>
    <w:rsid w:val="00C92C7F"/>
    <w:rsid w:val="00C9369D"/>
    <w:rsid w:val="00C9383D"/>
    <w:rsid w:val="00C944FA"/>
    <w:rsid w:val="00C95854"/>
    <w:rsid w:val="00C959FD"/>
    <w:rsid w:val="00C95D24"/>
    <w:rsid w:val="00C95EFF"/>
    <w:rsid w:val="00C96E6F"/>
    <w:rsid w:val="00C97872"/>
    <w:rsid w:val="00CA0532"/>
    <w:rsid w:val="00CA17DE"/>
    <w:rsid w:val="00CA1FDC"/>
    <w:rsid w:val="00CA221D"/>
    <w:rsid w:val="00CA2241"/>
    <w:rsid w:val="00CA3CDD"/>
    <w:rsid w:val="00CA403B"/>
    <w:rsid w:val="00CA44FC"/>
    <w:rsid w:val="00CA46C8"/>
    <w:rsid w:val="00CA505A"/>
    <w:rsid w:val="00CA59DD"/>
    <w:rsid w:val="00CA6BD3"/>
    <w:rsid w:val="00CB008E"/>
    <w:rsid w:val="00CB01FA"/>
    <w:rsid w:val="00CB0737"/>
    <w:rsid w:val="00CB097A"/>
    <w:rsid w:val="00CB0E3E"/>
    <w:rsid w:val="00CB24A2"/>
    <w:rsid w:val="00CB26EC"/>
    <w:rsid w:val="00CB2881"/>
    <w:rsid w:val="00CB2D2A"/>
    <w:rsid w:val="00CB4793"/>
    <w:rsid w:val="00CB4A48"/>
    <w:rsid w:val="00CB5B1E"/>
    <w:rsid w:val="00CB787A"/>
    <w:rsid w:val="00CC0B91"/>
    <w:rsid w:val="00CC0C4A"/>
    <w:rsid w:val="00CC12E2"/>
    <w:rsid w:val="00CC17F0"/>
    <w:rsid w:val="00CC1853"/>
    <w:rsid w:val="00CC1D13"/>
    <w:rsid w:val="00CC1FAE"/>
    <w:rsid w:val="00CC3A23"/>
    <w:rsid w:val="00CC3BD5"/>
    <w:rsid w:val="00CC3CD6"/>
    <w:rsid w:val="00CC426A"/>
    <w:rsid w:val="00CC45AA"/>
    <w:rsid w:val="00CC50D9"/>
    <w:rsid w:val="00CC6F61"/>
    <w:rsid w:val="00CC70D9"/>
    <w:rsid w:val="00CC737C"/>
    <w:rsid w:val="00CC737E"/>
    <w:rsid w:val="00CD087D"/>
    <w:rsid w:val="00CD0F5D"/>
    <w:rsid w:val="00CD1C0B"/>
    <w:rsid w:val="00CD239A"/>
    <w:rsid w:val="00CD34E4"/>
    <w:rsid w:val="00CD439F"/>
    <w:rsid w:val="00CD469A"/>
    <w:rsid w:val="00CD5098"/>
    <w:rsid w:val="00CD5512"/>
    <w:rsid w:val="00CD5BCB"/>
    <w:rsid w:val="00CD6B7C"/>
    <w:rsid w:val="00CD6E3D"/>
    <w:rsid w:val="00CD6F5B"/>
    <w:rsid w:val="00CD71AB"/>
    <w:rsid w:val="00CD7958"/>
    <w:rsid w:val="00CE0109"/>
    <w:rsid w:val="00CE04F2"/>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D98"/>
    <w:rsid w:val="00CF5E61"/>
    <w:rsid w:val="00CF60B5"/>
    <w:rsid w:val="00CF6737"/>
    <w:rsid w:val="00D004FA"/>
    <w:rsid w:val="00D01B21"/>
    <w:rsid w:val="00D01E2F"/>
    <w:rsid w:val="00D030B7"/>
    <w:rsid w:val="00D03102"/>
    <w:rsid w:val="00D03420"/>
    <w:rsid w:val="00D03727"/>
    <w:rsid w:val="00D0378A"/>
    <w:rsid w:val="00D03D32"/>
    <w:rsid w:val="00D04289"/>
    <w:rsid w:val="00D04E17"/>
    <w:rsid w:val="00D05132"/>
    <w:rsid w:val="00D05EA9"/>
    <w:rsid w:val="00D06A1C"/>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7B2E"/>
    <w:rsid w:val="00D302FD"/>
    <w:rsid w:val="00D3038A"/>
    <w:rsid w:val="00D3098D"/>
    <w:rsid w:val="00D31A02"/>
    <w:rsid w:val="00D32118"/>
    <w:rsid w:val="00D32786"/>
    <w:rsid w:val="00D32A09"/>
    <w:rsid w:val="00D3323C"/>
    <w:rsid w:val="00D33456"/>
    <w:rsid w:val="00D3396F"/>
    <w:rsid w:val="00D33D4D"/>
    <w:rsid w:val="00D34A0B"/>
    <w:rsid w:val="00D36234"/>
    <w:rsid w:val="00D36371"/>
    <w:rsid w:val="00D367AF"/>
    <w:rsid w:val="00D36C74"/>
    <w:rsid w:val="00D37097"/>
    <w:rsid w:val="00D41005"/>
    <w:rsid w:val="00D41CC4"/>
    <w:rsid w:val="00D43118"/>
    <w:rsid w:val="00D437D8"/>
    <w:rsid w:val="00D4404C"/>
    <w:rsid w:val="00D44994"/>
    <w:rsid w:val="00D454BA"/>
    <w:rsid w:val="00D454C4"/>
    <w:rsid w:val="00D45C8D"/>
    <w:rsid w:val="00D45DF3"/>
    <w:rsid w:val="00D46174"/>
    <w:rsid w:val="00D47C8B"/>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7EA"/>
    <w:rsid w:val="00D74B92"/>
    <w:rsid w:val="00D74D4B"/>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9BB"/>
    <w:rsid w:val="00D84C46"/>
    <w:rsid w:val="00D85305"/>
    <w:rsid w:val="00D857B8"/>
    <w:rsid w:val="00D85D1F"/>
    <w:rsid w:val="00D869A3"/>
    <w:rsid w:val="00D87175"/>
    <w:rsid w:val="00D87360"/>
    <w:rsid w:val="00D87ABF"/>
    <w:rsid w:val="00D87C75"/>
    <w:rsid w:val="00D90CD3"/>
    <w:rsid w:val="00D90E2C"/>
    <w:rsid w:val="00D919E6"/>
    <w:rsid w:val="00D91BE1"/>
    <w:rsid w:val="00D92AE1"/>
    <w:rsid w:val="00D92B24"/>
    <w:rsid w:val="00D92C29"/>
    <w:rsid w:val="00D936E2"/>
    <w:rsid w:val="00D9503C"/>
    <w:rsid w:val="00D95104"/>
    <w:rsid w:val="00D95600"/>
    <w:rsid w:val="00D95900"/>
    <w:rsid w:val="00D9683C"/>
    <w:rsid w:val="00D975B2"/>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B2A"/>
    <w:rsid w:val="00DA4DE3"/>
    <w:rsid w:val="00DA5471"/>
    <w:rsid w:val="00DA615D"/>
    <w:rsid w:val="00DA6598"/>
    <w:rsid w:val="00DA6707"/>
    <w:rsid w:val="00DA6C0F"/>
    <w:rsid w:val="00DA702F"/>
    <w:rsid w:val="00DA7F8A"/>
    <w:rsid w:val="00DB0176"/>
    <w:rsid w:val="00DB0285"/>
    <w:rsid w:val="00DB0404"/>
    <w:rsid w:val="00DB069C"/>
    <w:rsid w:val="00DB08DD"/>
    <w:rsid w:val="00DB11F8"/>
    <w:rsid w:val="00DB18F8"/>
    <w:rsid w:val="00DB1F2A"/>
    <w:rsid w:val="00DB2175"/>
    <w:rsid w:val="00DB297F"/>
    <w:rsid w:val="00DB2C83"/>
    <w:rsid w:val="00DB3153"/>
    <w:rsid w:val="00DB317A"/>
    <w:rsid w:val="00DB3B82"/>
    <w:rsid w:val="00DB4147"/>
    <w:rsid w:val="00DB4166"/>
    <w:rsid w:val="00DB485D"/>
    <w:rsid w:val="00DB4C6E"/>
    <w:rsid w:val="00DB5293"/>
    <w:rsid w:val="00DB6ED8"/>
    <w:rsid w:val="00DC1301"/>
    <w:rsid w:val="00DC1327"/>
    <w:rsid w:val="00DC1350"/>
    <w:rsid w:val="00DC3237"/>
    <w:rsid w:val="00DC367A"/>
    <w:rsid w:val="00DC36F3"/>
    <w:rsid w:val="00DC3996"/>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586"/>
    <w:rsid w:val="00DE52E3"/>
    <w:rsid w:val="00DE70CB"/>
    <w:rsid w:val="00DE7C00"/>
    <w:rsid w:val="00DF03E9"/>
    <w:rsid w:val="00DF03ED"/>
    <w:rsid w:val="00DF04EE"/>
    <w:rsid w:val="00DF0BF4"/>
    <w:rsid w:val="00DF10B2"/>
    <w:rsid w:val="00DF179D"/>
    <w:rsid w:val="00DF1E9C"/>
    <w:rsid w:val="00DF2168"/>
    <w:rsid w:val="00DF2D2C"/>
    <w:rsid w:val="00DF3587"/>
    <w:rsid w:val="00DF4572"/>
    <w:rsid w:val="00DF4658"/>
    <w:rsid w:val="00DF5A1C"/>
    <w:rsid w:val="00DF5C5B"/>
    <w:rsid w:val="00DF6C8B"/>
    <w:rsid w:val="00DF6F17"/>
    <w:rsid w:val="00DF6F28"/>
    <w:rsid w:val="00DF78FA"/>
    <w:rsid w:val="00DF7AE1"/>
    <w:rsid w:val="00E002F1"/>
    <w:rsid w:val="00E0082C"/>
    <w:rsid w:val="00E01DA6"/>
    <w:rsid w:val="00E01DAA"/>
    <w:rsid w:val="00E023E5"/>
    <w:rsid w:val="00E02432"/>
    <w:rsid w:val="00E04022"/>
    <w:rsid w:val="00E04608"/>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9E"/>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67D"/>
    <w:rsid w:val="00E37DDE"/>
    <w:rsid w:val="00E40949"/>
    <w:rsid w:val="00E40C38"/>
    <w:rsid w:val="00E42428"/>
    <w:rsid w:val="00E429ED"/>
    <w:rsid w:val="00E43F37"/>
    <w:rsid w:val="00E441E6"/>
    <w:rsid w:val="00E44AC6"/>
    <w:rsid w:val="00E450ED"/>
    <w:rsid w:val="00E455D3"/>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0D6"/>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37A"/>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6B7"/>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A92"/>
    <w:rsid w:val="00E85C08"/>
    <w:rsid w:val="00E85CC3"/>
    <w:rsid w:val="00E8644A"/>
    <w:rsid w:val="00E870A9"/>
    <w:rsid w:val="00E87892"/>
    <w:rsid w:val="00E90279"/>
    <w:rsid w:val="00E90635"/>
    <w:rsid w:val="00E909A1"/>
    <w:rsid w:val="00E90AC9"/>
    <w:rsid w:val="00E90BFF"/>
    <w:rsid w:val="00E91F04"/>
    <w:rsid w:val="00E91F35"/>
    <w:rsid w:val="00E9259E"/>
    <w:rsid w:val="00E95BA6"/>
    <w:rsid w:val="00E97648"/>
    <w:rsid w:val="00EA07E9"/>
    <w:rsid w:val="00EA0E4A"/>
    <w:rsid w:val="00EA1A54"/>
    <w:rsid w:val="00EA2226"/>
    <w:rsid w:val="00EA2483"/>
    <w:rsid w:val="00EA26FC"/>
    <w:rsid w:val="00EA272B"/>
    <w:rsid w:val="00EA3B5A"/>
    <w:rsid w:val="00EA410E"/>
    <w:rsid w:val="00EA4FD1"/>
    <w:rsid w:val="00EA53C2"/>
    <w:rsid w:val="00EA5695"/>
    <w:rsid w:val="00EA5B0A"/>
    <w:rsid w:val="00EA5B4B"/>
    <w:rsid w:val="00EA65AD"/>
    <w:rsid w:val="00EA754F"/>
    <w:rsid w:val="00EA7FCF"/>
    <w:rsid w:val="00EB0CA3"/>
    <w:rsid w:val="00EB104F"/>
    <w:rsid w:val="00EB1B27"/>
    <w:rsid w:val="00EB1DA8"/>
    <w:rsid w:val="00EB28C3"/>
    <w:rsid w:val="00EB2D2E"/>
    <w:rsid w:val="00EB4B75"/>
    <w:rsid w:val="00EB4CFF"/>
    <w:rsid w:val="00EB5027"/>
    <w:rsid w:val="00EB53A6"/>
    <w:rsid w:val="00EB5476"/>
    <w:rsid w:val="00EB5FB6"/>
    <w:rsid w:val="00EB5FF6"/>
    <w:rsid w:val="00EB70B0"/>
    <w:rsid w:val="00EB74F4"/>
    <w:rsid w:val="00EB7633"/>
    <w:rsid w:val="00EB7736"/>
    <w:rsid w:val="00EB7808"/>
    <w:rsid w:val="00EC0E5C"/>
    <w:rsid w:val="00EC1DCD"/>
    <w:rsid w:val="00EC2BF5"/>
    <w:rsid w:val="00EC2E2D"/>
    <w:rsid w:val="00EC363A"/>
    <w:rsid w:val="00EC462B"/>
    <w:rsid w:val="00EC4723"/>
    <w:rsid w:val="00EC56E0"/>
    <w:rsid w:val="00EC6057"/>
    <w:rsid w:val="00EC66D2"/>
    <w:rsid w:val="00EC6847"/>
    <w:rsid w:val="00EC6EB4"/>
    <w:rsid w:val="00EC7DB6"/>
    <w:rsid w:val="00ED162F"/>
    <w:rsid w:val="00ED223D"/>
    <w:rsid w:val="00ED2AE0"/>
    <w:rsid w:val="00ED2E52"/>
    <w:rsid w:val="00ED3024"/>
    <w:rsid w:val="00ED31DB"/>
    <w:rsid w:val="00ED3C23"/>
    <w:rsid w:val="00ED49B0"/>
    <w:rsid w:val="00ED5BB3"/>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5DC"/>
    <w:rsid w:val="00F107F1"/>
    <w:rsid w:val="00F10FC1"/>
    <w:rsid w:val="00F112FD"/>
    <w:rsid w:val="00F126CE"/>
    <w:rsid w:val="00F13120"/>
    <w:rsid w:val="00F133A1"/>
    <w:rsid w:val="00F13ECD"/>
    <w:rsid w:val="00F14D13"/>
    <w:rsid w:val="00F155CE"/>
    <w:rsid w:val="00F16750"/>
    <w:rsid w:val="00F16BF2"/>
    <w:rsid w:val="00F17EAE"/>
    <w:rsid w:val="00F206A3"/>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052D"/>
    <w:rsid w:val="00F3125E"/>
    <w:rsid w:val="00F31B22"/>
    <w:rsid w:val="00F31B49"/>
    <w:rsid w:val="00F322FA"/>
    <w:rsid w:val="00F3288D"/>
    <w:rsid w:val="00F32D66"/>
    <w:rsid w:val="00F32F56"/>
    <w:rsid w:val="00F33D4F"/>
    <w:rsid w:val="00F3439B"/>
    <w:rsid w:val="00F34607"/>
    <w:rsid w:val="00F34884"/>
    <w:rsid w:val="00F34CD6"/>
    <w:rsid w:val="00F35873"/>
    <w:rsid w:val="00F35920"/>
    <w:rsid w:val="00F365FB"/>
    <w:rsid w:val="00F366A5"/>
    <w:rsid w:val="00F36C5F"/>
    <w:rsid w:val="00F36F44"/>
    <w:rsid w:val="00F37259"/>
    <w:rsid w:val="00F40421"/>
    <w:rsid w:val="00F405A4"/>
    <w:rsid w:val="00F406F4"/>
    <w:rsid w:val="00F41F05"/>
    <w:rsid w:val="00F42091"/>
    <w:rsid w:val="00F433BD"/>
    <w:rsid w:val="00F444ED"/>
    <w:rsid w:val="00F44EC5"/>
    <w:rsid w:val="00F4693C"/>
    <w:rsid w:val="00F470D6"/>
    <w:rsid w:val="00F47498"/>
    <w:rsid w:val="00F512B2"/>
    <w:rsid w:val="00F5283D"/>
    <w:rsid w:val="00F52ABA"/>
    <w:rsid w:val="00F52BC7"/>
    <w:rsid w:val="00F53BF4"/>
    <w:rsid w:val="00F54266"/>
    <w:rsid w:val="00F54CB0"/>
    <w:rsid w:val="00F55043"/>
    <w:rsid w:val="00F5626D"/>
    <w:rsid w:val="00F56681"/>
    <w:rsid w:val="00F56DCF"/>
    <w:rsid w:val="00F57034"/>
    <w:rsid w:val="00F57B1F"/>
    <w:rsid w:val="00F60BE9"/>
    <w:rsid w:val="00F61A6A"/>
    <w:rsid w:val="00F61FD8"/>
    <w:rsid w:val="00F62478"/>
    <w:rsid w:val="00F62816"/>
    <w:rsid w:val="00F62DBF"/>
    <w:rsid w:val="00F634A8"/>
    <w:rsid w:val="00F641FC"/>
    <w:rsid w:val="00F647F7"/>
    <w:rsid w:val="00F6583C"/>
    <w:rsid w:val="00F6589A"/>
    <w:rsid w:val="00F6665C"/>
    <w:rsid w:val="00F66920"/>
    <w:rsid w:val="00F673EE"/>
    <w:rsid w:val="00F676DE"/>
    <w:rsid w:val="00F6783E"/>
    <w:rsid w:val="00F67B53"/>
    <w:rsid w:val="00F70822"/>
    <w:rsid w:val="00F70DBE"/>
    <w:rsid w:val="00F71124"/>
    <w:rsid w:val="00F71550"/>
    <w:rsid w:val="00F71888"/>
    <w:rsid w:val="00F719CD"/>
    <w:rsid w:val="00F71BB8"/>
    <w:rsid w:val="00F7222B"/>
    <w:rsid w:val="00F72584"/>
    <w:rsid w:val="00F7264F"/>
    <w:rsid w:val="00F7290D"/>
    <w:rsid w:val="00F7302F"/>
    <w:rsid w:val="00F732EC"/>
    <w:rsid w:val="00F73D08"/>
    <w:rsid w:val="00F73DED"/>
    <w:rsid w:val="00F749CD"/>
    <w:rsid w:val="00F7586B"/>
    <w:rsid w:val="00F75D45"/>
    <w:rsid w:val="00F75F2F"/>
    <w:rsid w:val="00F76445"/>
    <w:rsid w:val="00F76D0C"/>
    <w:rsid w:val="00F76ECC"/>
    <w:rsid w:val="00F779FD"/>
    <w:rsid w:val="00F80399"/>
    <w:rsid w:val="00F80549"/>
    <w:rsid w:val="00F805E9"/>
    <w:rsid w:val="00F812C8"/>
    <w:rsid w:val="00F8132D"/>
    <w:rsid w:val="00F818AE"/>
    <w:rsid w:val="00F81B40"/>
    <w:rsid w:val="00F820C4"/>
    <w:rsid w:val="00F834F1"/>
    <w:rsid w:val="00F83829"/>
    <w:rsid w:val="00F84069"/>
    <w:rsid w:val="00F843D7"/>
    <w:rsid w:val="00F84997"/>
    <w:rsid w:val="00F84E4A"/>
    <w:rsid w:val="00F85536"/>
    <w:rsid w:val="00F8631D"/>
    <w:rsid w:val="00F8657A"/>
    <w:rsid w:val="00F86637"/>
    <w:rsid w:val="00F8679A"/>
    <w:rsid w:val="00F86F07"/>
    <w:rsid w:val="00F87117"/>
    <w:rsid w:val="00F8736C"/>
    <w:rsid w:val="00F87D9F"/>
    <w:rsid w:val="00F9030E"/>
    <w:rsid w:val="00F90ADB"/>
    <w:rsid w:val="00F90E78"/>
    <w:rsid w:val="00F91209"/>
    <w:rsid w:val="00F91B82"/>
    <w:rsid w:val="00F9221F"/>
    <w:rsid w:val="00F931C7"/>
    <w:rsid w:val="00F93559"/>
    <w:rsid w:val="00F93D72"/>
    <w:rsid w:val="00F93E65"/>
    <w:rsid w:val="00F94070"/>
    <w:rsid w:val="00F9469E"/>
    <w:rsid w:val="00F950B5"/>
    <w:rsid w:val="00F9513F"/>
    <w:rsid w:val="00F9522E"/>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4AA"/>
    <w:rsid w:val="00FB477E"/>
    <w:rsid w:val="00FB494F"/>
    <w:rsid w:val="00FB4C2A"/>
    <w:rsid w:val="00FB4C9C"/>
    <w:rsid w:val="00FB5148"/>
    <w:rsid w:val="00FB570B"/>
    <w:rsid w:val="00FB6165"/>
    <w:rsid w:val="00FB78E7"/>
    <w:rsid w:val="00FC00AE"/>
    <w:rsid w:val="00FC0150"/>
    <w:rsid w:val="00FC03AB"/>
    <w:rsid w:val="00FC223F"/>
    <w:rsid w:val="00FC26AF"/>
    <w:rsid w:val="00FC2E01"/>
    <w:rsid w:val="00FC32D1"/>
    <w:rsid w:val="00FC371D"/>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6E9"/>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uiPriority w:val="99"/>
    <w:qForma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NO">
    <w:name w:val="NO"/>
    <w:basedOn w:val="Normal"/>
    <w:rsid w:val="00CB4A48"/>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3GPPAgreements">
    <w:name w:val="3GPP Agreements"/>
    <w:basedOn w:val="Normal"/>
    <w:link w:val="3GPPAgreementsChar"/>
    <w:qFormat/>
    <w:rsid w:val="00016A0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016A05"/>
    <w:rPr>
      <w:sz w:val="22"/>
      <w:lang w:eastAsia="zh-CN"/>
    </w:rPr>
  </w:style>
  <w:style w:type="paragraph" w:styleId="NormalWeb">
    <w:name w:val="Normal (Web)"/>
    <w:basedOn w:val="Normal"/>
    <w:uiPriority w:val="99"/>
    <w:unhideWhenUsed/>
    <w:rsid w:val="006750DD"/>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2C65CC"/>
    <w:rPr>
      <w:rFonts w:ascii="Arial" w:hAnsi="Arial"/>
      <w:b/>
      <w:bCs/>
      <w:sz w:val="28"/>
      <w:szCs w:val="28"/>
    </w:rPr>
  </w:style>
  <w:style w:type="paragraph" w:customStyle="1" w:styleId="ZT">
    <w:name w:val="ZT"/>
    <w:rsid w:val="002F70D2"/>
    <w:pPr>
      <w:framePr w:wrap="notBeside" w:hAnchor="margin" w:yAlign="center"/>
      <w:widowControl w:val="0"/>
      <w:spacing w:line="240" w:lineRule="atLeast"/>
      <w:jc w:val="right"/>
    </w:pPr>
    <w:rPr>
      <w:rFonts w:ascii="Arial" w:hAnsi="Arial"/>
      <w:b/>
      <w:sz w:val="34"/>
      <w:lang w:val="en-GB"/>
    </w:rPr>
  </w:style>
  <w:style w:type="paragraph" w:customStyle="1" w:styleId="BodyText0001">
    <w:name w:val="Body Text 0001"/>
    <w:basedOn w:val="Normal"/>
    <w:link w:val="BodyText0001Char"/>
    <w:qFormat/>
    <w:rsid w:val="00EA272B"/>
    <w:pPr>
      <w:tabs>
        <w:tab w:val="left" w:pos="1170"/>
      </w:tabs>
      <w:autoSpaceDE/>
      <w:autoSpaceDN/>
      <w:adjustRightInd/>
      <w:snapToGrid/>
      <w:spacing w:before="240" w:line="360" w:lineRule="auto"/>
      <w:jc w:val="left"/>
    </w:pPr>
    <w:rPr>
      <w:rFonts w:ascii="Georgia" w:eastAsiaTheme="minorEastAsia" w:hAnsi="Georgia"/>
      <w:lang w:eastAsia="x-none"/>
    </w:rPr>
  </w:style>
  <w:style w:type="character" w:customStyle="1" w:styleId="BodyText0001Char">
    <w:name w:val="Body Text 0001 Char"/>
    <w:link w:val="BodyText0001"/>
    <w:qFormat/>
    <w:locked/>
    <w:rsid w:val="00EA272B"/>
    <w:rPr>
      <w:rFonts w:ascii="Georgia" w:eastAsiaTheme="minorEastAsia" w:hAnsi="Georgia"/>
      <w:sz w:val="22"/>
      <w:szCs w:val="22"/>
      <w:lang w:eastAsia="x-none"/>
    </w:rPr>
  </w:style>
  <w:style w:type="paragraph" w:customStyle="1" w:styleId="3GPPText">
    <w:name w:val="3GPP Text"/>
    <w:basedOn w:val="Normal"/>
    <w:link w:val="3GPPTextChar"/>
    <w:qFormat/>
    <w:rsid w:val="00A602C1"/>
    <w:pPr>
      <w:overflowPunct w:val="0"/>
      <w:snapToGrid/>
      <w:spacing w:before="120"/>
      <w:textAlignment w:val="baseline"/>
    </w:pPr>
    <w:rPr>
      <w:szCs w:val="20"/>
    </w:rPr>
  </w:style>
  <w:style w:type="character" w:customStyle="1" w:styleId="3GPPTextChar">
    <w:name w:val="3GPP Text Char"/>
    <w:link w:val="3GPPText"/>
    <w:qFormat/>
    <w:rsid w:val="00A602C1"/>
    <w:rPr>
      <w:sz w:val="22"/>
    </w:rPr>
  </w:style>
  <w:style w:type="paragraph" w:customStyle="1" w:styleId="TAH">
    <w:name w:val="TAH"/>
    <w:basedOn w:val="TAC"/>
    <w:link w:val="TAHCar"/>
    <w:rsid w:val="00090510"/>
    <w:rPr>
      <w:b/>
    </w:rPr>
  </w:style>
  <w:style w:type="paragraph" w:customStyle="1" w:styleId="TAC">
    <w:name w:val="TAC"/>
    <w:basedOn w:val="Normal"/>
    <w:link w:val="TACChar"/>
    <w:rsid w:val="00090510"/>
    <w:pPr>
      <w:keepNext/>
      <w:keepLines/>
      <w:autoSpaceDE/>
      <w:autoSpaceDN/>
      <w:adjustRightInd/>
      <w:snapToGrid/>
      <w:spacing w:after="0"/>
      <w:jc w:val="center"/>
    </w:pPr>
    <w:rPr>
      <w:rFonts w:ascii="Arial" w:eastAsia="Malgun Gothic" w:hAnsi="Arial"/>
      <w:sz w:val="18"/>
      <w:szCs w:val="20"/>
      <w:lang w:val="en-GB"/>
    </w:rPr>
  </w:style>
  <w:style w:type="paragraph" w:customStyle="1" w:styleId="TH">
    <w:name w:val="TH"/>
    <w:basedOn w:val="Normal"/>
    <w:link w:val="THChar"/>
    <w:rsid w:val="00090510"/>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090510"/>
    <w:rPr>
      <w:rFonts w:ascii="Arial" w:eastAsia="Malgun Gothic" w:hAnsi="Arial"/>
      <w:b/>
      <w:lang w:val="en-GB"/>
    </w:rPr>
  </w:style>
  <w:style w:type="character" w:customStyle="1" w:styleId="TACChar">
    <w:name w:val="TAC Char"/>
    <w:link w:val="TAC"/>
    <w:rsid w:val="00090510"/>
    <w:rPr>
      <w:rFonts w:ascii="Arial" w:eastAsia="Malgun Gothic" w:hAnsi="Arial"/>
      <w:sz w:val="18"/>
      <w:lang w:val="en-GB"/>
    </w:rPr>
  </w:style>
  <w:style w:type="character" w:customStyle="1" w:styleId="TAHCar">
    <w:name w:val="TAH Car"/>
    <w:link w:val="TAH"/>
    <w:rsid w:val="00090510"/>
    <w:rPr>
      <w:rFonts w:ascii="Arial" w:eastAsia="Malgun Gothic" w:hAnsi="Arial"/>
      <w:b/>
      <w:sz w:val="18"/>
      <w:lang w:val="en-GB"/>
    </w:rPr>
  </w:style>
  <w:style w:type="numbering" w:customStyle="1" w:styleId="3GPPListofBullets">
    <w:name w:val="3GPP List of Bullets"/>
    <w:rsid w:val="00E540D6"/>
    <w:pPr>
      <w:numPr>
        <w:numId w:val="19"/>
      </w:numPr>
    </w:pPr>
  </w:style>
  <w:style w:type="paragraph" w:styleId="Revision">
    <w:name w:val="Revision"/>
    <w:hidden/>
    <w:uiPriority w:val="99"/>
    <w:semiHidden/>
    <w:rsid w:val="00BB0844"/>
    <w:rPr>
      <w:sz w:val="22"/>
      <w:szCs w:val="22"/>
    </w:rPr>
  </w:style>
  <w:style w:type="character" w:styleId="UnresolvedMention">
    <w:name w:val="Unresolved Mention"/>
    <w:basedOn w:val="DefaultParagraphFont"/>
    <w:uiPriority w:val="99"/>
    <w:semiHidden/>
    <w:unhideWhenUsed/>
    <w:rsid w:val="00D36C74"/>
    <w:rPr>
      <w:color w:val="605E5C"/>
      <w:shd w:val="clear" w:color="auto" w:fill="E1DFDD"/>
    </w:rPr>
  </w:style>
  <w:style w:type="paragraph" w:customStyle="1" w:styleId="a">
    <w:name w:val="Ссылки"/>
    <w:basedOn w:val="BodyText"/>
    <w:qFormat/>
    <w:rsid w:val="00BF44FE"/>
    <w:pPr>
      <w:numPr>
        <w:numId w:val="31"/>
      </w:numPr>
      <w:autoSpaceDE/>
      <w:autoSpaceDN/>
      <w:adjustRightInd/>
      <w:snapToGrid/>
      <w:spacing w:line="360" w:lineRule="auto"/>
    </w:pPr>
    <w:rPr>
      <w:rFonts w:eastAsia="MS Mincho"/>
      <w:sz w:val="24"/>
      <w:szCs w:val="24"/>
      <w:lang w:val="ru-RU" w:eastAsia="ja-JP"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8644">
      <w:bodyDiv w:val="1"/>
      <w:marLeft w:val="0"/>
      <w:marRight w:val="0"/>
      <w:marTop w:val="0"/>
      <w:marBottom w:val="0"/>
      <w:divBdr>
        <w:top w:val="none" w:sz="0" w:space="0" w:color="auto"/>
        <w:left w:val="none" w:sz="0" w:space="0" w:color="auto"/>
        <w:bottom w:val="none" w:sz="0" w:space="0" w:color="auto"/>
        <w:right w:val="none" w:sz="0" w:space="0" w:color="auto"/>
      </w:divBdr>
    </w:div>
    <w:div w:id="94058444">
      <w:bodyDiv w:val="1"/>
      <w:marLeft w:val="0"/>
      <w:marRight w:val="0"/>
      <w:marTop w:val="0"/>
      <w:marBottom w:val="0"/>
      <w:divBdr>
        <w:top w:val="none" w:sz="0" w:space="0" w:color="auto"/>
        <w:left w:val="none" w:sz="0" w:space="0" w:color="auto"/>
        <w:bottom w:val="none" w:sz="0" w:space="0" w:color="auto"/>
        <w:right w:val="none" w:sz="0" w:space="0" w:color="auto"/>
      </w:divBdr>
    </w:div>
    <w:div w:id="1452419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99769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85586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629877">
      <w:bodyDiv w:val="1"/>
      <w:marLeft w:val="0"/>
      <w:marRight w:val="0"/>
      <w:marTop w:val="0"/>
      <w:marBottom w:val="0"/>
      <w:divBdr>
        <w:top w:val="none" w:sz="0" w:space="0" w:color="auto"/>
        <w:left w:val="none" w:sz="0" w:space="0" w:color="auto"/>
        <w:bottom w:val="none" w:sz="0" w:space="0" w:color="auto"/>
        <w:right w:val="none" w:sz="0" w:space="0" w:color="auto"/>
      </w:divBdr>
    </w:div>
    <w:div w:id="527717242">
      <w:bodyDiv w:val="1"/>
      <w:marLeft w:val="0"/>
      <w:marRight w:val="0"/>
      <w:marTop w:val="0"/>
      <w:marBottom w:val="0"/>
      <w:divBdr>
        <w:top w:val="none" w:sz="0" w:space="0" w:color="auto"/>
        <w:left w:val="none" w:sz="0" w:space="0" w:color="auto"/>
        <w:bottom w:val="none" w:sz="0" w:space="0" w:color="auto"/>
        <w:right w:val="none" w:sz="0" w:space="0" w:color="auto"/>
      </w:divBdr>
      <w:divsChild>
        <w:div w:id="743375439">
          <w:marLeft w:val="0"/>
          <w:marRight w:val="0"/>
          <w:marTop w:val="0"/>
          <w:marBottom w:val="0"/>
          <w:divBdr>
            <w:top w:val="none" w:sz="0" w:space="0" w:color="auto"/>
            <w:left w:val="none" w:sz="0" w:space="0" w:color="auto"/>
            <w:bottom w:val="none" w:sz="0" w:space="0" w:color="auto"/>
            <w:right w:val="none" w:sz="0" w:space="0" w:color="auto"/>
          </w:divBdr>
          <w:divsChild>
            <w:div w:id="856038973">
              <w:marLeft w:val="0"/>
              <w:marRight w:val="0"/>
              <w:marTop w:val="0"/>
              <w:marBottom w:val="0"/>
              <w:divBdr>
                <w:top w:val="none" w:sz="0" w:space="0" w:color="auto"/>
                <w:left w:val="none" w:sz="0" w:space="0" w:color="auto"/>
                <w:bottom w:val="none" w:sz="0" w:space="0" w:color="auto"/>
                <w:right w:val="none" w:sz="0" w:space="0" w:color="auto"/>
              </w:divBdr>
              <w:divsChild>
                <w:div w:id="1073940175">
                  <w:marLeft w:val="0"/>
                  <w:marRight w:val="0"/>
                  <w:marTop w:val="100"/>
                  <w:marBottom w:val="100"/>
                  <w:divBdr>
                    <w:top w:val="none" w:sz="0" w:space="0" w:color="auto"/>
                    <w:left w:val="none" w:sz="0" w:space="0" w:color="auto"/>
                    <w:bottom w:val="none" w:sz="0" w:space="0" w:color="auto"/>
                    <w:right w:val="none" w:sz="0" w:space="0" w:color="auto"/>
                  </w:divBdr>
                  <w:divsChild>
                    <w:div w:id="1104769641">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67909">
      <w:bodyDiv w:val="1"/>
      <w:marLeft w:val="0"/>
      <w:marRight w:val="0"/>
      <w:marTop w:val="0"/>
      <w:marBottom w:val="0"/>
      <w:divBdr>
        <w:top w:val="none" w:sz="0" w:space="0" w:color="auto"/>
        <w:left w:val="none" w:sz="0" w:space="0" w:color="auto"/>
        <w:bottom w:val="none" w:sz="0" w:space="0" w:color="auto"/>
        <w:right w:val="none" w:sz="0" w:space="0" w:color="auto"/>
      </w:divBdr>
    </w:div>
    <w:div w:id="671879500">
      <w:bodyDiv w:val="1"/>
      <w:marLeft w:val="0"/>
      <w:marRight w:val="0"/>
      <w:marTop w:val="0"/>
      <w:marBottom w:val="0"/>
      <w:divBdr>
        <w:top w:val="none" w:sz="0" w:space="0" w:color="auto"/>
        <w:left w:val="none" w:sz="0" w:space="0" w:color="auto"/>
        <w:bottom w:val="none" w:sz="0" w:space="0" w:color="auto"/>
        <w:right w:val="none" w:sz="0" w:space="0" w:color="auto"/>
      </w:divBdr>
    </w:div>
    <w:div w:id="687409376">
      <w:bodyDiv w:val="1"/>
      <w:marLeft w:val="0"/>
      <w:marRight w:val="0"/>
      <w:marTop w:val="0"/>
      <w:marBottom w:val="0"/>
      <w:divBdr>
        <w:top w:val="none" w:sz="0" w:space="0" w:color="auto"/>
        <w:left w:val="none" w:sz="0" w:space="0" w:color="auto"/>
        <w:bottom w:val="none" w:sz="0" w:space="0" w:color="auto"/>
        <w:right w:val="none" w:sz="0" w:space="0" w:color="auto"/>
      </w:divBdr>
      <w:divsChild>
        <w:div w:id="217978709">
          <w:marLeft w:val="0"/>
          <w:marRight w:val="0"/>
          <w:marTop w:val="0"/>
          <w:marBottom w:val="0"/>
          <w:divBdr>
            <w:top w:val="none" w:sz="0" w:space="0" w:color="auto"/>
            <w:left w:val="none" w:sz="0" w:space="0" w:color="auto"/>
            <w:bottom w:val="none" w:sz="0" w:space="0" w:color="auto"/>
            <w:right w:val="none" w:sz="0" w:space="0" w:color="auto"/>
          </w:divBdr>
          <w:divsChild>
            <w:div w:id="1730151551">
              <w:marLeft w:val="0"/>
              <w:marRight w:val="0"/>
              <w:marTop w:val="0"/>
              <w:marBottom w:val="0"/>
              <w:divBdr>
                <w:top w:val="none" w:sz="0" w:space="0" w:color="auto"/>
                <w:left w:val="none" w:sz="0" w:space="0" w:color="auto"/>
                <w:bottom w:val="none" w:sz="0" w:space="0" w:color="auto"/>
                <w:right w:val="none" w:sz="0" w:space="0" w:color="auto"/>
              </w:divBdr>
              <w:divsChild>
                <w:div w:id="625279302">
                  <w:marLeft w:val="0"/>
                  <w:marRight w:val="0"/>
                  <w:marTop w:val="100"/>
                  <w:marBottom w:val="100"/>
                  <w:divBdr>
                    <w:top w:val="none" w:sz="0" w:space="0" w:color="auto"/>
                    <w:left w:val="none" w:sz="0" w:space="0" w:color="auto"/>
                    <w:bottom w:val="none" w:sz="0" w:space="0" w:color="auto"/>
                    <w:right w:val="none" w:sz="0" w:space="0" w:color="auto"/>
                  </w:divBdr>
                  <w:divsChild>
                    <w:div w:id="27429087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741223036">
      <w:bodyDiv w:val="1"/>
      <w:marLeft w:val="0"/>
      <w:marRight w:val="0"/>
      <w:marTop w:val="0"/>
      <w:marBottom w:val="0"/>
      <w:divBdr>
        <w:top w:val="none" w:sz="0" w:space="0" w:color="auto"/>
        <w:left w:val="none" w:sz="0" w:space="0" w:color="auto"/>
        <w:bottom w:val="none" w:sz="0" w:space="0" w:color="auto"/>
        <w:right w:val="none" w:sz="0" w:space="0" w:color="auto"/>
      </w:divBdr>
    </w:div>
    <w:div w:id="7763678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71996">
      <w:bodyDiv w:val="1"/>
      <w:marLeft w:val="0"/>
      <w:marRight w:val="0"/>
      <w:marTop w:val="0"/>
      <w:marBottom w:val="0"/>
      <w:divBdr>
        <w:top w:val="none" w:sz="0" w:space="0" w:color="auto"/>
        <w:left w:val="none" w:sz="0" w:space="0" w:color="auto"/>
        <w:bottom w:val="none" w:sz="0" w:space="0" w:color="auto"/>
        <w:right w:val="none" w:sz="0" w:space="0" w:color="auto"/>
      </w:divBdr>
    </w:div>
    <w:div w:id="1206329321">
      <w:bodyDiv w:val="1"/>
      <w:marLeft w:val="0"/>
      <w:marRight w:val="0"/>
      <w:marTop w:val="0"/>
      <w:marBottom w:val="0"/>
      <w:divBdr>
        <w:top w:val="none" w:sz="0" w:space="0" w:color="auto"/>
        <w:left w:val="none" w:sz="0" w:space="0" w:color="auto"/>
        <w:bottom w:val="none" w:sz="0" w:space="0" w:color="auto"/>
        <w:right w:val="none" w:sz="0" w:space="0" w:color="auto"/>
      </w:divBdr>
    </w:div>
    <w:div w:id="1237865578">
      <w:bodyDiv w:val="1"/>
      <w:marLeft w:val="0"/>
      <w:marRight w:val="0"/>
      <w:marTop w:val="0"/>
      <w:marBottom w:val="0"/>
      <w:divBdr>
        <w:top w:val="none" w:sz="0" w:space="0" w:color="auto"/>
        <w:left w:val="none" w:sz="0" w:space="0" w:color="auto"/>
        <w:bottom w:val="none" w:sz="0" w:space="0" w:color="auto"/>
        <w:right w:val="none" w:sz="0" w:space="0" w:color="auto"/>
      </w:divBdr>
    </w:div>
    <w:div w:id="1327050653">
      <w:bodyDiv w:val="1"/>
      <w:marLeft w:val="0"/>
      <w:marRight w:val="0"/>
      <w:marTop w:val="0"/>
      <w:marBottom w:val="0"/>
      <w:divBdr>
        <w:top w:val="none" w:sz="0" w:space="0" w:color="auto"/>
        <w:left w:val="none" w:sz="0" w:space="0" w:color="auto"/>
        <w:bottom w:val="none" w:sz="0" w:space="0" w:color="auto"/>
        <w:right w:val="none" w:sz="0" w:space="0" w:color="auto"/>
      </w:divBdr>
    </w:div>
    <w:div w:id="1448962332">
      <w:bodyDiv w:val="1"/>
      <w:marLeft w:val="0"/>
      <w:marRight w:val="0"/>
      <w:marTop w:val="0"/>
      <w:marBottom w:val="0"/>
      <w:divBdr>
        <w:top w:val="none" w:sz="0" w:space="0" w:color="auto"/>
        <w:left w:val="none" w:sz="0" w:space="0" w:color="auto"/>
        <w:bottom w:val="none" w:sz="0" w:space="0" w:color="auto"/>
        <w:right w:val="none" w:sz="0" w:space="0" w:color="auto"/>
      </w:divBdr>
    </w:div>
    <w:div w:id="1486361585">
      <w:bodyDiv w:val="1"/>
      <w:marLeft w:val="0"/>
      <w:marRight w:val="0"/>
      <w:marTop w:val="0"/>
      <w:marBottom w:val="0"/>
      <w:divBdr>
        <w:top w:val="none" w:sz="0" w:space="0" w:color="auto"/>
        <w:left w:val="none" w:sz="0" w:space="0" w:color="auto"/>
        <w:bottom w:val="none" w:sz="0" w:space="0" w:color="auto"/>
        <w:right w:val="none" w:sz="0" w:space="0" w:color="auto"/>
      </w:divBdr>
    </w:div>
    <w:div w:id="1561789827">
      <w:bodyDiv w:val="1"/>
      <w:marLeft w:val="0"/>
      <w:marRight w:val="0"/>
      <w:marTop w:val="0"/>
      <w:marBottom w:val="0"/>
      <w:divBdr>
        <w:top w:val="none" w:sz="0" w:space="0" w:color="auto"/>
        <w:left w:val="none" w:sz="0" w:space="0" w:color="auto"/>
        <w:bottom w:val="none" w:sz="0" w:space="0" w:color="auto"/>
        <w:right w:val="none" w:sz="0" w:space="0" w:color="auto"/>
      </w:divBdr>
    </w:div>
    <w:div w:id="1623340942">
      <w:bodyDiv w:val="1"/>
      <w:marLeft w:val="0"/>
      <w:marRight w:val="0"/>
      <w:marTop w:val="0"/>
      <w:marBottom w:val="0"/>
      <w:divBdr>
        <w:top w:val="none" w:sz="0" w:space="0" w:color="auto"/>
        <w:left w:val="none" w:sz="0" w:space="0" w:color="auto"/>
        <w:bottom w:val="none" w:sz="0" w:space="0" w:color="auto"/>
        <w:right w:val="none" w:sz="0" w:space="0" w:color="auto"/>
      </w:divBdr>
    </w:div>
    <w:div w:id="1679116700">
      <w:bodyDiv w:val="1"/>
      <w:marLeft w:val="0"/>
      <w:marRight w:val="0"/>
      <w:marTop w:val="0"/>
      <w:marBottom w:val="0"/>
      <w:divBdr>
        <w:top w:val="none" w:sz="0" w:space="0" w:color="auto"/>
        <w:left w:val="none" w:sz="0" w:space="0" w:color="auto"/>
        <w:bottom w:val="none" w:sz="0" w:space="0" w:color="auto"/>
        <w:right w:val="none" w:sz="0" w:space="0" w:color="auto"/>
      </w:divBdr>
      <w:divsChild>
        <w:div w:id="467358729">
          <w:marLeft w:val="360"/>
          <w:marRight w:val="0"/>
          <w:marTop w:val="200"/>
          <w:marBottom w:val="0"/>
          <w:divBdr>
            <w:top w:val="none" w:sz="0" w:space="0" w:color="auto"/>
            <w:left w:val="none" w:sz="0" w:space="0" w:color="auto"/>
            <w:bottom w:val="none" w:sz="0" w:space="0" w:color="auto"/>
            <w:right w:val="none" w:sz="0" w:space="0" w:color="auto"/>
          </w:divBdr>
        </w:div>
        <w:div w:id="152532037">
          <w:marLeft w:val="1080"/>
          <w:marRight w:val="0"/>
          <w:marTop w:val="100"/>
          <w:marBottom w:val="0"/>
          <w:divBdr>
            <w:top w:val="none" w:sz="0" w:space="0" w:color="auto"/>
            <w:left w:val="none" w:sz="0" w:space="0" w:color="auto"/>
            <w:bottom w:val="none" w:sz="0" w:space="0" w:color="auto"/>
            <w:right w:val="none" w:sz="0" w:space="0" w:color="auto"/>
          </w:divBdr>
        </w:div>
        <w:div w:id="1933665577">
          <w:marLeft w:val="1800"/>
          <w:marRight w:val="0"/>
          <w:marTop w:val="100"/>
          <w:marBottom w:val="0"/>
          <w:divBdr>
            <w:top w:val="none" w:sz="0" w:space="0" w:color="auto"/>
            <w:left w:val="none" w:sz="0" w:space="0" w:color="auto"/>
            <w:bottom w:val="none" w:sz="0" w:space="0" w:color="auto"/>
            <w:right w:val="none" w:sz="0" w:space="0" w:color="auto"/>
          </w:divBdr>
        </w:div>
        <w:div w:id="793403032">
          <w:marLeft w:val="1800"/>
          <w:marRight w:val="0"/>
          <w:marTop w:val="100"/>
          <w:marBottom w:val="0"/>
          <w:divBdr>
            <w:top w:val="none" w:sz="0" w:space="0" w:color="auto"/>
            <w:left w:val="none" w:sz="0" w:space="0" w:color="auto"/>
            <w:bottom w:val="none" w:sz="0" w:space="0" w:color="auto"/>
            <w:right w:val="none" w:sz="0" w:space="0" w:color="auto"/>
          </w:divBdr>
        </w:div>
        <w:div w:id="1886793594">
          <w:marLeft w:val="1080"/>
          <w:marRight w:val="0"/>
          <w:marTop w:val="100"/>
          <w:marBottom w:val="0"/>
          <w:divBdr>
            <w:top w:val="none" w:sz="0" w:space="0" w:color="auto"/>
            <w:left w:val="none" w:sz="0" w:space="0" w:color="auto"/>
            <w:bottom w:val="none" w:sz="0" w:space="0" w:color="auto"/>
            <w:right w:val="none" w:sz="0" w:space="0" w:color="auto"/>
          </w:divBdr>
        </w:div>
        <w:div w:id="355617938">
          <w:marLeft w:val="360"/>
          <w:marRight w:val="0"/>
          <w:marTop w:val="200"/>
          <w:marBottom w:val="0"/>
          <w:divBdr>
            <w:top w:val="none" w:sz="0" w:space="0" w:color="auto"/>
            <w:left w:val="none" w:sz="0" w:space="0" w:color="auto"/>
            <w:bottom w:val="none" w:sz="0" w:space="0" w:color="auto"/>
            <w:right w:val="none" w:sz="0" w:space="0" w:color="auto"/>
          </w:divBdr>
        </w:div>
        <w:div w:id="138231343">
          <w:marLeft w:val="1080"/>
          <w:marRight w:val="0"/>
          <w:marTop w:val="100"/>
          <w:marBottom w:val="0"/>
          <w:divBdr>
            <w:top w:val="none" w:sz="0" w:space="0" w:color="auto"/>
            <w:left w:val="none" w:sz="0" w:space="0" w:color="auto"/>
            <w:bottom w:val="none" w:sz="0" w:space="0" w:color="auto"/>
            <w:right w:val="none" w:sz="0" w:space="0" w:color="auto"/>
          </w:divBdr>
        </w:div>
        <w:div w:id="598831882">
          <w:marLeft w:val="1080"/>
          <w:marRight w:val="0"/>
          <w:marTop w:val="10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403222">
      <w:bodyDiv w:val="1"/>
      <w:marLeft w:val="0"/>
      <w:marRight w:val="0"/>
      <w:marTop w:val="0"/>
      <w:marBottom w:val="0"/>
      <w:divBdr>
        <w:top w:val="none" w:sz="0" w:space="0" w:color="auto"/>
        <w:left w:val="none" w:sz="0" w:space="0" w:color="auto"/>
        <w:bottom w:val="none" w:sz="0" w:space="0" w:color="auto"/>
        <w:right w:val="none" w:sz="0" w:space="0" w:color="auto"/>
      </w:divBdr>
      <w:divsChild>
        <w:div w:id="182788795">
          <w:marLeft w:val="0"/>
          <w:marRight w:val="0"/>
          <w:marTop w:val="0"/>
          <w:marBottom w:val="0"/>
          <w:divBdr>
            <w:top w:val="none" w:sz="0" w:space="0" w:color="auto"/>
            <w:left w:val="none" w:sz="0" w:space="0" w:color="auto"/>
            <w:bottom w:val="none" w:sz="0" w:space="0" w:color="auto"/>
            <w:right w:val="none" w:sz="0" w:space="0" w:color="auto"/>
          </w:divBdr>
          <w:divsChild>
            <w:div w:id="457186012">
              <w:marLeft w:val="0"/>
              <w:marRight w:val="0"/>
              <w:marTop w:val="0"/>
              <w:marBottom w:val="0"/>
              <w:divBdr>
                <w:top w:val="none" w:sz="0" w:space="0" w:color="auto"/>
                <w:left w:val="none" w:sz="0" w:space="0" w:color="auto"/>
                <w:bottom w:val="none" w:sz="0" w:space="0" w:color="auto"/>
                <w:right w:val="none" w:sz="0" w:space="0" w:color="auto"/>
              </w:divBdr>
              <w:divsChild>
                <w:div w:id="518391652">
                  <w:marLeft w:val="0"/>
                  <w:marRight w:val="0"/>
                  <w:marTop w:val="100"/>
                  <w:marBottom w:val="100"/>
                  <w:divBdr>
                    <w:top w:val="none" w:sz="0" w:space="0" w:color="auto"/>
                    <w:left w:val="none" w:sz="0" w:space="0" w:color="auto"/>
                    <w:bottom w:val="none" w:sz="0" w:space="0" w:color="auto"/>
                    <w:right w:val="none" w:sz="0" w:space="0" w:color="auto"/>
                  </w:divBdr>
                  <w:divsChild>
                    <w:div w:id="1812475618">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95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7C1ECA-379E-42E3-8F1C-B2AA11FD0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2365</Words>
  <Characters>13485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Teck Hu</cp:lastModifiedBy>
  <cp:revision>7</cp:revision>
  <cp:lastPrinted>2007-06-18T22:08:00Z</cp:lastPrinted>
  <dcterms:created xsi:type="dcterms:W3CDTF">2021-07-11T17:22:00Z</dcterms:created>
  <dcterms:modified xsi:type="dcterms:W3CDTF">2021-08-04T21:20:00Z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(3)zR8Etr/3jifByTqHvND5UuCjosSWtRIRXA7ahmEjJxLpX9WSOoO5WYCo0JIARkmc/LfRGFax
4tGeGPoD6RvphOlvyR3ccz9hEODJ6QmCOXouieleJJxKP4UrCauGx6U1it5PaDBL3Q9Jag31
DcT5xHFnJcQN/qTmLisUOw5S2GbXuoaAN976a1YjhoiiRRUNKt00TMO2Ehtwoc5DMH+Xq0IO
bQnTe9TJmezy67BntK</vt:lpwstr>
  </property>
  <property fmtid="{D5CDD505-2E9C-101B-9397-08002B2CF9AE}" pid="13" name="_2015_ms_pID_725343_00">
    <vt:lpwstr>_2015_ms_pID_725343</vt:lpwstr>
  </property>
  <property fmtid="{D5CDD505-2E9C-101B-9397-08002B2CF9AE}" pid="14" name="_2015_ms_pID_7253431">
    <vt:lpwstr>+GiVdrbqebQwMOZthgJenzNpITTHKtPMRaX+c1YVCbfERnSmMFgkry
agJecONnYdG/2i/Ua3/T5AMU1E+bhVn1jGzp8oPRq1pJpwO6oNUUN5WuJIoCxyk5mSuOP0XV
X5y8WltE/g6rqxjThqFtlo3Z5snZ2/0EwoTV1nKv6hEm1xq+R4kg51xkqdNJWt9mU0gBj5Va
VSt7SHAlhoZY6ZzQPCKADTVfQq/SozviVtib</vt:lpwstr>
  </property>
  <property fmtid="{D5CDD505-2E9C-101B-9397-08002B2CF9AE}" pid="15" name="_2015_ms_pID_7253431_00">
    <vt:lpwstr>_2015_ms_pID_7253431</vt:lpwstr>
  </property>
  <property fmtid="{D5CDD505-2E9C-101B-9397-08002B2CF9AE}" pid="16" name="_2015_ms_pID_7253432">
    <vt:lpwstr>FJGedkGf91XU4CgdLWsCkhmnEjDqB/VEcGTd
hWdT/EpscFCs6YSsJplq6J9E4Tvayg==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