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015" w:rsidRPr="000E7B83" w:rsidRDefault="00482015" w:rsidP="00482015">
      <w:pPr>
        <w:tabs>
          <w:tab w:val="center" w:pos="3969"/>
          <w:tab w:val="right" w:pos="8280"/>
          <w:tab w:val="right" w:pos="9781"/>
        </w:tabs>
        <w:snapToGrid w:val="0"/>
        <w:ind w:left="-2" w:right="-2"/>
        <w:rPr>
          <w:rFonts w:ascii="Arial" w:eastAsiaTheme="minorEastAsia"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6-e                                            </w:t>
      </w:r>
      <w:r w:rsidR="002A1DD0" w:rsidRPr="002A1DD0">
        <w:rPr>
          <w:rFonts w:ascii="Arial" w:eastAsia="MS Mincho" w:hAnsi="Arial" w:cs="Times New Roman"/>
          <w:b/>
          <w:kern w:val="0"/>
          <w:sz w:val="22"/>
          <w:lang w:val="x-none" w:eastAsia="en-US"/>
        </w:rPr>
        <w:t>R1-2106977</w:t>
      </w:r>
    </w:p>
    <w:p w:rsidR="00482015" w:rsidRPr="00A578C0" w:rsidRDefault="00482015" w:rsidP="00482015">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August</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16</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482015"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75584C" w:rsidRPr="0075584C">
        <w:rPr>
          <w:rFonts w:ascii="Arial" w:eastAsia="宋体" w:hAnsi="Arial" w:cs="Times New Roman"/>
          <w:b/>
          <w:kern w:val="0"/>
          <w:sz w:val="22"/>
          <w:lang w:val="x-none"/>
        </w:rPr>
        <w:t xml:space="preserve">Discussion on </w:t>
      </w:r>
      <w:r w:rsidR="007A272E">
        <w:rPr>
          <w:rFonts w:ascii="Arial" w:eastAsia="宋体" w:hAnsi="Arial" w:cs="Times New Roman" w:hint="eastAsia"/>
          <w:b/>
          <w:kern w:val="0"/>
          <w:sz w:val="22"/>
          <w:lang w:val="x-none"/>
        </w:rPr>
        <w:t>reduced maximum UE bandwidth</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1.1</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3" w:name="_Ref521334010"/>
      <w:r w:rsidRPr="00CC300E">
        <w:t>Introduction</w:t>
      </w:r>
      <w:bookmarkEnd w:id="3"/>
    </w:p>
    <w:p w:rsidR="003B52F8" w:rsidRPr="00E21823" w:rsidRDefault="00AF15F7" w:rsidP="00A06562">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w:t>
      </w:r>
      <w:r w:rsidR="003C350B">
        <w:rPr>
          <w:rFonts w:eastAsiaTheme="minorEastAsia" w:cs="Times New Roman" w:hint="eastAsia"/>
          <w:szCs w:val="21"/>
        </w:rPr>
        <w:t>-</w:t>
      </w:r>
      <w:r w:rsidR="0094780A" w:rsidRPr="00E906F8">
        <w:rPr>
          <w:rFonts w:cs="Times New Roman" w:hint="eastAsia"/>
          <w:szCs w:val="21"/>
        </w:rPr>
        <w:t>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A06562">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w:t>
      </w:r>
      <w:r w:rsidR="003C350B">
        <w:rPr>
          <w:rFonts w:eastAsiaTheme="minorEastAsia" w:cs="Times New Roman" w:hint="eastAsia"/>
          <w:szCs w:val="21"/>
        </w:rPr>
        <w:t xml:space="preserve">The latest WID after RAN#92-e can be found in </w:t>
      </w:r>
      <w:r w:rsidR="003C350B">
        <w:rPr>
          <w:rFonts w:eastAsiaTheme="minorEastAsia" w:cs="Times New Roman"/>
          <w:szCs w:val="21"/>
        </w:rPr>
        <w:fldChar w:fldCharType="begin"/>
      </w:r>
      <w:r w:rsidR="003C350B">
        <w:rPr>
          <w:rFonts w:eastAsiaTheme="minorEastAsia" w:cs="Times New Roman"/>
          <w:szCs w:val="21"/>
        </w:rPr>
        <w:instrText xml:space="preserve"> </w:instrText>
      </w:r>
      <w:r w:rsidR="003C350B">
        <w:rPr>
          <w:rFonts w:eastAsiaTheme="minorEastAsia" w:cs="Times New Roman" w:hint="eastAsia"/>
          <w:szCs w:val="21"/>
        </w:rPr>
        <w:instrText>REF _Ref64637089 \n \h</w:instrText>
      </w:r>
      <w:r w:rsidR="003C350B">
        <w:rPr>
          <w:rFonts w:eastAsiaTheme="minorEastAsia" w:cs="Times New Roman"/>
          <w:szCs w:val="21"/>
        </w:rPr>
        <w:instrText xml:space="preserve"> </w:instrText>
      </w:r>
      <w:r w:rsidR="003C350B">
        <w:rPr>
          <w:rFonts w:eastAsiaTheme="minorEastAsia" w:cs="Times New Roman"/>
          <w:szCs w:val="21"/>
        </w:rPr>
      </w:r>
      <w:r w:rsidR="00A06562">
        <w:rPr>
          <w:rFonts w:eastAsiaTheme="minorEastAsia" w:cs="Times New Roman"/>
          <w:szCs w:val="21"/>
        </w:rPr>
        <w:instrText xml:space="preserve"> \* MERGEFORMAT </w:instrText>
      </w:r>
      <w:r w:rsidR="003C350B">
        <w:rPr>
          <w:rFonts w:eastAsiaTheme="minorEastAsia" w:cs="Times New Roman"/>
          <w:szCs w:val="21"/>
        </w:rPr>
        <w:fldChar w:fldCharType="separate"/>
      </w:r>
      <w:r w:rsidR="00A06562">
        <w:rPr>
          <w:rFonts w:eastAsiaTheme="minorEastAsia" w:cs="Times New Roman"/>
          <w:szCs w:val="21"/>
        </w:rPr>
        <w:t>[2]</w:t>
      </w:r>
      <w:r w:rsidR="003C350B">
        <w:rPr>
          <w:rFonts w:eastAsiaTheme="minorEastAsia" w:cs="Times New Roman"/>
          <w:szCs w:val="21"/>
        </w:rPr>
        <w:fldChar w:fldCharType="end"/>
      </w:r>
      <w:r w:rsidR="003C350B">
        <w:rPr>
          <w:rFonts w:eastAsiaTheme="minorEastAsia" w:cs="Times New Roman" w:hint="eastAsia"/>
          <w:szCs w:val="21"/>
        </w:rPr>
        <w:t xml:space="preserve">, in which </w:t>
      </w:r>
      <w:r w:rsidR="004F4FD4" w:rsidRPr="004F4FD4">
        <w:rPr>
          <w:rFonts w:eastAsiaTheme="minorEastAsia" w:cs="Times New Roman"/>
          <w:szCs w:val="21"/>
        </w:rPr>
        <w:t>20 MHz</w:t>
      </w:r>
      <w:r w:rsidR="004F4FD4">
        <w:rPr>
          <w:rFonts w:eastAsiaTheme="minorEastAsia" w:cs="Times New Roman" w:hint="eastAsia"/>
          <w:szCs w:val="21"/>
        </w:rPr>
        <w:t xml:space="preserve"> is supported as </w:t>
      </w:r>
      <w:r w:rsidR="004F4FD4">
        <w:rPr>
          <w:rFonts w:eastAsiaTheme="minorEastAsia" w:hint="eastAsia"/>
        </w:rPr>
        <w:t>the m</w:t>
      </w:r>
      <w:r w:rsidR="004F4FD4" w:rsidRPr="004F4FD4">
        <w:rPr>
          <w:rFonts w:eastAsiaTheme="minorEastAsia" w:cs="Times New Roman"/>
          <w:szCs w:val="21"/>
        </w:rPr>
        <w:t>aximum bandwidth of an FR1 RedCap UE during and after initial access</w:t>
      </w:r>
      <w:r w:rsidR="003C350B">
        <w:rPr>
          <w:rFonts w:eastAsiaTheme="minorEastAsia" w:cs="Times New Roman" w:hint="eastAsia"/>
          <w:szCs w:val="21"/>
        </w:rPr>
        <w:t xml:space="preserve">. </w:t>
      </w:r>
    </w:p>
    <w:tbl>
      <w:tblPr>
        <w:tblStyle w:val="ad"/>
        <w:tblW w:w="0" w:type="auto"/>
        <w:tblLook w:val="04A0" w:firstRow="1" w:lastRow="0" w:firstColumn="1" w:lastColumn="0" w:noHBand="0" w:noVBand="1"/>
      </w:tblPr>
      <w:tblGrid>
        <w:gridCol w:w="9286"/>
      </w:tblGrid>
      <w:tr w:rsidR="001274DD" w:rsidTr="001274DD">
        <w:tc>
          <w:tcPr>
            <w:tcW w:w="9286" w:type="dxa"/>
          </w:tcPr>
          <w:p w:rsidR="004F4FD4" w:rsidRPr="004F4FD4" w:rsidRDefault="004F4FD4" w:rsidP="00A06562">
            <w:pPr>
              <w:pStyle w:val="a6"/>
              <w:numPr>
                <w:ilvl w:val="0"/>
                <w:numId w:val="9"/>
              </w:numPr>
              <w:spacing w:beforeLines="50" w:before="120"/>
              <w:ind w:firstLineChars="0"/>
              <w:rPr>
                <w:rFonts w:eastAsiaTheme="minorEastAsia"/>
                <w:szCs w:val="21"/>
              </w:rPr>
            </w:pPr>
            <w:r w:rsidRPr="004F4FD4">
              <w:rPr>
                <w:rFonts w:eastAsiaTheme="minorEastAsia"/>
                <w:szCs w:val="21"/>
              </w:rPr>
              <w:t>Specify support for the following UE complexity reduction features [RAN1, RAN4]:</w:t>
            </w:r>
          </w:p>
          <w:p w:rsidR="004F4FD4" w:rsidRPr="004F4FD4" w:rsidRDefault="004F4FD4" w:rsidP="00A06562">
            <w:pPr>
              <w:pStyle w:val="a6"/>
              <w:numPr>
                <w:ilvl w:val="1"/>
                <w:numId w:val="11"/>
              </w:numPr>
              <w:spacing w:beforeLines="50" w:before="120"/>
              <w:ind w:firstLineChars="0"/>
              <w:rPr>
                <w:rFonts w:eastAsiaTheme="minorEastAsia"/>
                <w:szCs w:val="21"/>
              </w:rPr>
            </w:pPr>
            <w:r w:rsidRPr="004F4FD4">
              <w:rPr>
                <w:rFonts w:eastAsiaTheme="minorEastAsia"/>
                <w:szCs w:val="21"/>
              </w:rPr>
              <w:t>Reduced maximum UE bandwidth:</w:t>
            </w:r>
          </w:p>
          <w:p w:rsidR="004F4FD4" w:rsidRPr="004F4FD4" w:rsidRDefault="004F4FD4" w:rsidP="00A06562">
            <w:pPr>
              <w:pStyle w:val="a6"/>
              <w:numPr>
                <w:ilvl w:val="2"/>
                <w:numId w:val="11"/>
              </w:numPr>
              <w:spacing w:beforeLines="50" w:before="120"/>
              <w:ind w:firstLineChars="0"/>
              <w:rPr>
                <w:rFonts w:eastAsiaTheme="minorEastAsia"/>
                <w:szCs w:val="21"/>
              </w:rPr>
            </w:pPr>
            <w:r w:rsidRPr="004F4FD4">
              <w:rPr>
                <w:rFonts w:eastAsiaTheme="minorEastAsia"/>
                <w:szCs w:val="21"/>
              </w:rPr>
              <w:t xml:space="preserve">Maximum bandwidth of an FR1 RedCap UE during and after initial access is 20 </w:t>
            </w:r>
            <w:proofErr w:type="spellStart"/>
            <w:r w:rsidRPr="004F4FD4">
              <w:rPr>
                <w:rFonts w:eastAsiaTheme="minorEastAsia"/>
                <w:szCs w:val="21"/>
              </w:rPr>
              <w:t>MHz.</w:t>
            </w:r>
            <w:proofErr w:type="spellEnd"/>
          </w:p>
          <w:p w:rsidR="001274DD" w:rsidRPr="004F4FD4" w:rsidRDefault="004F4FD4" w:rsidP="00A06562">
            <w:pPr>
              <w:pStyle w:val="a6"/>
              <w:numPr>
                <w:ilvl w:val="2"/>
                <w:numId w:val="11"/>
              </w:numPr>
              <w:spacing w:beforeLines="50" w:before="120"/>
              <w:ind w:firstLineChars="0"/>
              <w:rPr>
                <w:rFonts w:eastAsiaTheme="minorEastAsia"/>
                <w:szCs w:val="21"/>
              </w:rPr>
            </w:pPr>
            <w:r w:rsidRPr="004F4FD4">
              <w:rPr>
                <w:rFonts w:eastAsiaTheme="minorEastAsia"/>
                <w:szCs w:val="21"/>
              </w:rPr>
              <w:t xml:space="preserve">Maximum bandwidth of an FR2 RedCap UE during and after initial access is 100 </w:t>
            </w:r>
            <w:proofErr w:type="spellStart"/>
            <w:r w:rsidRPr="004F4FD4">
              <w:rPr>
                <w:rFonts w:eastAsiaTheme="minorEastAsia"/>
                <w:szCs w:val="21"/>
              </w:rPr>
              <w:t>MHz</w:t>
            </w:r>
            <w:r>
              <w:rPr>
                <w:rFonts w:eastAsiaTheme="minorEastAsia" w:hint="eastAsia"/>
                <w:szCs w:val="21"/>
                <w:lang w:eastAsia="zh-CN"/>
              </w:rPr>
              <w:t>.</w:t>
            </w:r>
            <w:proofErr w:type="spellEnd"/>
          </w:p>
        </w:tc>
      </w:tr>
    </w:tbl>
    <w:p w:rsidR="00750473" w:rsidRPr="001274DD" w:rsidRDefault="003C350B" w:rsidP="00A06562">
      <w:pPr>
        <w:spacing w:beforeLines="50" w:before="120"/>
        <w:rPr>
          <w:rFonts w:eastAsiaTheme="minorEastAsia" w:cs="Times New Roman"/>
          <w:szCs w:val="21"/>
        </w:rPr>
      </w:pPr>
      <w:r>
        <w:rPr>
          <w:rFonts w:eastAsiaTheme="minorEastAsia" w:cs="Times New Roman" w:hint="eastAsia"/>
          <w:szCs w:val="21"/>
        </w:rPr>
        <w:t xml:space="preserve">During RAN1#104-e, </w:t>
      </w:r>
      <w:r w:rsidR="00101602">
        <w:rPr>
          <w:rFonts w:eastAsiaTheme="minorEastAsia" w:cs="Times New Roman" w:hint="eastAsia"/>
          <w:szCs w:val="21"/>
        </w:rPr>
        <w:t>RAN1#104bis-e</w:t>
      </w:r>
      <w:r>
        <w:rPr>
          <w:rFonts w:eastAsiaTheme="minorEastAsia" w:cs="Times New Roman" w:hint="eastAsia"/>
          <w:szCs w:val="21"/>
        </w:rPr>
        <w:t xml:space="preserve"> and RAN1#105-e</w:t>
      </w:r>
      <w:r w:rsidR="00101602">
        <w:rPr>
          <w:rFonts w:eastAsiaTheme="minorEastAsia" w:cs="Times New Roman" w:hint="eastAsia"/>
          <w:szCs w:val="21"/>
        </w:rPr>
        <w:t xml:space="preserve">, several agreements and working assumptions were reached on the bandwidth related aspects for RedCap UE </w:t>
      </w:r>
      <w:r w:rsidR="00E05850">
        <w:rPr>
          <w:rFonts w:eastAsiaTheme="minorEastAsia" w:cs="Times New Roman"/>
          <w:szCs w:val="21"/>
        </w:rPr>
        <w:fldChar w:fldCharType="begin"/>
      </w:r>
      <w:r w:rsidR="00E05850">
        <w:rPr>
          <w:rFonts w:eastAsiaTheme="minorEastAsia" w:cs="Times New Roman"/>
          <w:szCs w:val="21"/>
        </w:rPr>
        <w:instrText xml:space="preserve"> </w:instrText>
      </w:r>
      <w:r w:rsidR="00E05850">
        <w:rPr>
          <w:rFonts w:eastAsiaTheme="minorEastAsia" w:cs="Times New Roman" w:hint="eastAsia"/>
          <w:szCs w:val="21"/>
        </w:rPr>
        <w:instrText>REF _Ref78357202 \n \h</w:instrText>
      </w:r>
      <w:r w:rsidR="00E05850">
        <w:rPr>
          <w:rFonts w:eastAsiaTheme="minorEastAsia" w:cs="Times New Roman"/>
          <w:szCs w:val="21"/>
        </w:rPr>
        <w:instrText xml:space="preserve"> </w:instrText>
      </w:r>
      <w:r w:rsidR="00E05850">
        <w:rPr>
          <w:rFonts w:eastAsiaTheme="minorEastAsia" w:cs="Times New Roman"/>
          <w:szCs w:val="21"/>
        </w:rPr>
      </w:r>
      <w:r w:rsidR="00A06562">
        <w:rPr>
          <w:rFonts w:eastAsiaTheme="minorEastAsia" w:cs="Times New Roman"/>
          <w:szCs w:val="21"/>
        </w:rPr>
        <w:instrText xml:space="preserve"> \* MERGEFORMAT </w:instrText>
      </w:r>
      <w:r w:rsidR="00E05850">
        <w:rPr>
          <w:rFonts w:eastAsiaTheme="minorEastAsia" w:cs="Times New Roman"/>
          <w:szCs w:val="21"/>
        </w:rPr>
        <w:fldChar w:fldCharType="separate"/>
      </w:r>
      <w:r w:rsidR="00A06562">
        <w:rPr>
          <w:rFonts w:eastAsiaTheme="minorEastAsia" w:cs="Times New Roman"/>
          <w:szCs w:val="21"/>
        </w:rPr>
        <w:t>[3]</w:t>
      </w:r>
      <w:r w:rsidR="00E05850">
        <w:rPr>
          <w:rFonts w:eastAsiaTheme="minorEastAsia" w:cs="Times New Roman"/>
          <w:szCs w:val="21"/>
        </w:rPr>
        <w:fldChar w:fldCharType="end"/>
      </w:r>
      <w:r w:rsidR="00D714F5">
        <w:rPr>
          <w:rFonts w:eastAsiaTheme="minorEastAsia" w:cs="Times New Roman"/>
          <w:szCs w:val="21"/>
        </w:rPr>
        <w:fldChar w:fldCharType="begin"/>
      </w:r>
      <w:r w:rsidR="00D714F5">
        <w:rPr>
          <w:rFonts w:eastAsiaTheme="minorEastAsia" w:cs="Times New Roman"/>
          <w:szCs w:val="21"/>
        </w:rPr>
        <w:instrText xml:space="preserve"> REF _Ref70251796 \n \h </w:instrText>
      </w:r>
      <w:r w:rsidR="00D714F5">
        <w:rPr>
          <w:rFonts w:eastAsiaTheme="minorEastAsia" w:cs="Times New Roman"/>
          <w:szCs w:val="21"/>
        </w:rPr>
      </w:r>
      <w:r w:rsidR="00A06562">
        <w:rPr>
          <w:rFonts w:eastAsiaTheme="minorEastAsia" w:cs="Times New Roman"/>
          <w:szCs w:val="21"/>
        </w:rPr>
        <w:instrText xml:space="preserve"> \* MERGEFORMAT </w:instrText>
      </w:r>
      <w:r w:rsidR="00D714F5">
        <w:rPr>
          <w:rFonts w:eastAsiaTheme="minorEastAsia" w:cs="Times New Roman"/>
          <w:szCs w:val="21"/>
        </w:rPr>
        <w:fldChar w:fldCharType="separate"/>
      </w:r>
      <w:r w:rsidR="00A06562">
        <w:rPr>
          <w:rFonts w:eastAsiaTheme="minorEastAsia" w:cs="Times New Roman"/>
          <w:szCs w:val="21"/>
        </w:rPr>
        <w:t>[4]</w:t>
      </w:r>
      <w:r w:rsidR="00D714F5">
        <w:rPr>
          <w:rFonts w:eastAsiaTheme="minorEastAsia" w:cs="Times New Roman"/>
          <w:szCs w:val="21"/>
        </w:rPr>
        <w:fldChar w:fldCharType="end"/>
      </w:r>
      <w:r w:rsidR="000A4A16">
        <w:rPr>
          <w:rFonts w:eastAsiaTheme="minorEastAsia" w:cs="Times New Roman"/>
          <w:szCs w:val="21"/>
        </w:rPr>
        <w:fldChar w:fldCharType="begin"/>
      </w:r>
      <w:r w:rsidR="000A4A16">
        <w:rPr>
          <w:rFonts w:eastAsiaTheme="minorEastAsia" w:cs="Times New Roman"/>
          <w:szCs w:val="21"/>
        </w:rPr>
        <w:instrText xml:space="preserve"> REF _Ref78205107 \n \h </w:instrText>
      </w:r>
      <w:r w:rsidR="000A4A16">
        <w:rPr>
          <w:rFonts w:eastAsiaTheme="minorEastAsia" w:cs="Times New Roman"/>
          <w:szCs w:val="21"/>
        </w:rPr>
      </w:r>
      <w:r w:rsidR="00A06562">
        <w:rPr>
          <w:rFonts w:eastAsiaTheme="minorEastAsia" w:cs="Times New Roman"/>
          <w:szCs w:val="21"/>
        </w:rPr>
        <w:instrText xml:space="preserve"> \* MERGEFORMAT </w:instrText>
      </w:r>
      <w:r w:rsidR="000A4A16">
        <w:rPr>
          <w:rFonts w:eastAsiaTheme="minorEastAsia" w:cs="Times New Roman"/>
          <w:szCs w:val="21"/>
        </w:rPr>
        <w:fldChar w:fldCharType="separate"/>
      </w:r>
      <w:r w:rsidR="00A06562">
        <w:rPr>
          <w:rFonts w:eastAsiaTheme="minorEastAsia" w:cs="Times New Roman"/>
          <w:szCs w:val="21"/>
        </w:rPr>
        <w:t>[5]</w:t>
      </w:r>
      <w:r w:rsidR="000A4A16">
        <w:rPr>
          <w:rFonts w:eastAsiaTheme="minorEastAsia" w:cs="Times New Roman"/>
          <w:szCs w:val="21"/>
        </w:rPr>
        <w:fldChar w:fldCharType="end"/>
      </w:r>
      <w:r w:rsidR="00101602">
        <w:rPr>
          <w:rFonts w:eastAsiaTheme="minorEastAsia" w:cs="Times New Roman" w:hint="eastAsia"/>
          <w:szCs w:val="21"/>
        </w:rPr>
        <w:t>.</w:t>
      </w:r>
      <w:r w:rsidR="004F4FD4">
        <w:rPr>
          <w:rFonts w:eastAsiaTheme="minorEastAsia" w:cs="Times New Roman" w:hint="eastAsia"/>
          <w:szCs w:val="21"/>
        </w:rPr>
        <w:t xml:space="preserve"> </w:t>
      </w:r>
      <w:r w:rsidR="00CA7C22">
        <w:rPr>
          <w:rFonts w:eastAsiaTheme="minorEastAsia" w:cs="Times New Roman" w:hint="eastAsia"/>
          <w:szCs w:val="21"/>
        </w:rPr>
        <w:t xml:space="preserve">Bandwidth reduction aspects have significant impact on </w:t>
      </w:r>
      <w:r w:rsidR="00DB47C2">
        <w:rPr>
          <w:rFonts w:eastAsiaTheme="minorEastAsia" w:cs="Times New Roman" w:hint="eastAsia"/>
          <w:szCs w:val="21"/>
        </w:rPr>
        <w:t>UE complexity/cost and coexistence with normal UEs</w:t>
      </w:r>
      <w:r w:rsidR="00A36D41">
        <w:rPr>
          <w:rFonts w:eastAsiaTheme="minorEastAsia" w:cs="Times New Roman" w:hint="eastAsia"/>
          <w:szCs w:val="21"/>
        </w:rPr>
        <w:t xml:space="preserve"> (i.e. non-RedCap UEs)</w:t>
      </w:r>
      <w:r w:rsidR="00DB47C2">
        <w:rPr>
          <w:rFonts w:eastAsiaTheme="minorEastAsia" w:cs="Times New Roman" w:hint="eastAsia"/>
          <w:szCs w:val="21"/>
        </w:rPr>
        <w:t xml:space="preserve">. </w:t>
      </w:r>
      <w:r w:rsidR="004F4FD4">
        <w:rPr>
          <w:rFonts w:eastAsiaTheme="minorEastAsia" w:cs="Times New Roman" w:hint="eastAsia"/>
          <w:szCs w:val="21"/>
        </w:rPr>
        <w:t xml:space="preserve">In this contribution, we provide our views on </w:t>
      </w:r>
      <w:r w:rsidR="00352549">
        <w:rPr>
          <w:rFonts w:eastAsiaTheme="minorEastAsia" w:cs="Times New Roman" w:hint="eastAsia"/>
          <w:szCs w:val="21"/>
        </w:rPr>
        <w:t>bandwidth</w:t>
      </w:r>
      <w:r w:rsidR="00917614">
        <w:rPr>
          <w:rFonts w:eastAsiaTheme="minorEastAsia" w:cs="Times New Roman" w:hint="eastAsia"/>
          <w:szCs w:val="21"/>
        </w:rPr>
        <w:t xml:space="preserve"> reduction aspects based on the RAN1 discussion so far</w:t>
      </w:r>
      <w:r w:rsidR="00F1428D">
        <w:rPr>
          <w:rFonts w:eastAsiaTheme="minorEastAsia" w:cs="Times New Roman" w:hint="eastAsia"/>
          <w:szCs w:val="21"/>
        </w:rPr>
        <w:t>.</w:t>
      </w:r>
    </w:p>
    <w:p w:rsidR="00552989" w:rsidRPr="00750473" w:rsidRDefault="00552989" w:rsidP="001C7B45">
      <w:pPr>
        <w:spacing w:beforeLines="50" w:before="120"/>
        <w:rPr>
          <w:rFonts w:cs="Times New Roman"/>
          <w:szCs w:val="20"/>
        </w:rPr>
      </w:pPr>
    </w:p>
    <w:p w:rsidR="00753833" w:rsidRPr="00646529" w:rsidRDefault="00DD4940" w:rsidP="00646529">
      <w:pPr>
        <w:pStyle w:val="1"/>
        <w:ind w:left="562" w:hanging="562"/>
      </w:pPr>
      <w:r>
        <w:t>Discus</w:t>
      </w:r>
      <w:r>
        <w:rPr>
          <w:rFonts w:hint="eastAsia"/>
        </w:rPr>
        <w:t>sion</w:t>
      </w:r>
    </w:p>
    <w:p w:rsidR="00BC336F" w:rsidRPr="00FE2657" w:rsidRDefault="00E07684" w:rsidP="0041435B">
      <w:pPr>
        <w:pStyle w:val="2"/>
        <w:ind w:left="723" w:hanging="723"/>
        <w:rPr>
          <w:rFonts w:eastAsia="宋体" w:cs="Times New Roman"/>
          <w:lang w:val="en-GB"/>
        </w:rPr>
      </w:pPr>
      <w:bookmarkStart w:id="4" w:name="_Ref52270350"/>
      <w:r>
        <w:rPr>
          <w:rFonts w:hint="eastAsia"/>
        </w:rPr>
        <w:t xml:space="preserve">Initial DL </w:t>
      </w:r>
      <w:bookmarkEnd w:id="4"/>
      <w:r w:rsidR="00743211">
        <w:rPr>
          <w:rFonts w:hint="eastAsia"/>
        </w:rPr>
        <w:t>BWP</w:t>
      </w:r>
    </w:p>
    <w:p w:rsidR="00492030" w:rsidRPr="008B6D50" w:rsidRDefault="008B6D50" w:rsidP="00B21A6B">
      <w:pPr>
        <w:rPr>
          <w:rFonts w:eastAsiaTheme="minorEastAsia" w:cs="Times New Roman"/>
          <w:szCs w:val="21"/>
        </w:rPr>
      </w:pPr>
      <w:r>
        <w:rPr>
          <w:rFonts w:eastAsiaTheme="minorEastAsia" w:cs="Times New Roman" w:hint="eastAsia"/>
          <w:szCs w:val="21"/>
        </w:rPr>
        <w:t>In RAN1#10</w:t>
      </w:r>
      <w:r w:rsidR="00B510B6">
        <w:rPr>
          <w:rFonts w:eastAsiaTheme="minorEastAsia" w:cs="Times New Roman" w:hint="eastAsia"/>
          <w:szCs w:val="21"/>
        </w:rPr>
        <w:t>5</w:t>
      </w:r>
      <w:r w:rsidR="00D714F5">
        <w:rPr>
          <w:rFonts w:eastAsiaTheme="minorEastAsia" w:cs="Times New Roman" w:hint="eastAsia"/>
          <w:szCs w:val="21"/>
        </w:rPr>
        <w:t>-</w:t>
      </w:r>
      <w:r>
        <w:rPr>
          <w:rFonts w:eastAsiaTheme="minorEastAsia" w:cs="Times New Roman" w:hint="eastAsia"/>
          <w:szCs w:val="21"/>
        </w:rPr>
        <w:t>e, the</w:t>
      </w:r>
      <w:r w:rsidR="00DA7D50">
        <w:rPr>
          <w:rFonts w:eastAsiaTheme="minorEastAsia" w:cs="Times New Roman" w:hint="eastAsia"/>
          <w:szCs w:val="21"/>
        </w:rPr>
        <w:t xml:space="preserve"> following </w:t>
      </w:r>
      <w:r w:rsidR="00B510B6">
        <w:rPr>
          <w:rFonts w:eastAsiaTheme="minorEastAsia" w:cs="Times New Roman" w:hint="eastAsia"/>
          <w:szCs w:val="21"/>
        </w:rPr>
        <w:t xml:space="preserve">agreements and </w:t>
      </w:r>
      <w:r w:rsidR="00FA7113">
        <w:rPr>
          <w:rFonts w:eastAsiaTheme="minorEastAsia" w:cs="Times New Roman" w:hint="eastAsia"/>
          <w:szCs w:val="21"/>
        </w:rPr>
        <w:t>working assumptions</w:t>
      </w:r>
      <w:r w:rsidR="00DA7D50">
        <w:rPr>
          <w:rFonts w:eastAsiaTheme="minorEastAsia" w:cs="Times New Roman" w:hint="eastAsia"/>
          <w:szCs w:val="21"/>
        </w:rPr>
        <w:t xml:space="preserve"> were </w:t>
      </w:r>
      <w:r w:rsidR="00FA7113">
        <w:rPr>
          <w:rFonts w:eastAsiaTheme="minorEastAsia" w:cs="Times New Roman" w:hint="eastAsia"/>
          <w:szCs w:val="21"/>
        </w:rPr>
        <w:t xml:space="preserve">reached </w:t>
      </w:r>
      <w:r w:rsidR="00B510B6">
        <w:rPr>
          <w:rFonts w:eastAsiaTheme="minorEastAsia" w:cs="Times New Roman"/>
          <w:szCs w:val="21"/>
        </w:rPr>
        <w:fldChar w:fldCharType="begin"/>
      </w:r>
      <w:r w:rsidR="00B510B6">
        <w:rPr>
          <w:rFonts w:eastAsiaTheme="minorEastAsia" w:cs="Times New Roman"/>
          <w:szCs w:val="21"/>
        </w:rPr>
        <w:instrText xml:space="preserve"> REF _Ref78205107 \n \h </w:instrText>
      </w:r>
      <w:r w:rsidR="00B510B6">
        <w:rPr>
          <w:rFonts w:eastAsiaTheme="minorEastAsia" w:cs="Times New Roman"/>
          <w:szCs w:val="21"/>
        </w:rPr>
      </w:r>
      <w:r w:rsidR="00B510B6">
        <w:rPr>
          <w:rFonts w:eastAsiaTheme="minorEastAsia" w:cs="Times New Roman"/>
          <w:szCs w:val="21"/>
        </w:rPr>
        <w:fldChar w:fldCharType="separate"/>
      </w:r>
      <w:r w:rsidR="00A06562">
        <w:rPr>
          <w:rFonts w:eastAsiaTheme="minorEastAsia" w:cs="Times New Roman"/>
          <w:szCs w:val="21"/>
        </w:rPr>
        <w:t>[5]</w:t>
      </w:r>
      <w:r w:rsidR="00B510B6">
        <w:rPr>
          <w:rFonts w:eastAsiaTheme="minorEastAsia" w:cs="Times New Roman"/>
          <w:szCs w:val="21"/>
        </w:rPr>
        <w:fldChar w:fldCharType="end"/>
      </w:r>
      <w:r w:rsidR="00DA7D50">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5801B4" w:rsidTr="005801B4">
        <w:tc>
          <w:tcPr>
            <w:tcW w:w="9286" w:type="dxa"/>
          </w:tcPr>
          <w:p w:rsidR="00B510B6" w:rsidRPr="00E568DA" w:rsidRDefault="00B510B6" w:rsidP="00B510B6">
            <w:pPr>
              <w:spacing w:after="60"/>
              <w:jc w:val="both"/>
            </w:pPr>
            <w:r w:rsidRPr="00E568DA">
              <w:rPr>
                <w:highlight w:val="green"/>
              </w:rPr>
              <w:t>Agreements</w:t>
            </w:r>
            <w:r w:rsidRPr="00E568DA">
              <w:t>: Replace the RAN1#104bis-e working assumption with the following working assumption (for option 1) and working assumption (for option 2):</w:t>
            </w:r>
          </w:p>
          <w:p w:rsidR="00B510B6" w:rsidRPr="00E568DA" w:rsidRDefault="00B510B6" w:rsidP="00B510B6">
            <w:pPr>
              <w:widowControl/>
              <w:numPr>
                <w:ilvl w:val="0"/>
                <w:numId w:val="4"/>
              </w:numPr>
              <w:spacing w:after="0" w:line="252" w:lineRule="auto"/>
              <w:rPr>
                <w:rFonts w:cs="Times"/>
                <w:lang w:eastAsia="zh-CN"/>
              </w:rPr>
            </w:pPr>
            <w:r w:rsidRPr="00E568DA">
              <w:rPr>
                <w:rFonts w:cs="Times"/>
                <w:highlight w:val="darkYellow"/>
                <w:lang w:eastAsia="ja-JP"/>
              </w:rPr>
              <w:t>Working assumption</w:t>
            </w:r>
            <w:r w:rsidRPr="00E568DA">
              <w:rPr>
                <w:rFonts w:cs="Times"/>
                <w:lang w:eastAsia="ja-JP"/>
              </w:rPr>
              <w:t xml:space="preserve">: After initial access </w:t>
            </w:r>
            <w:r w:rsidRPr="00E568DA">
              <w:rPr>
                <w:rFonts w:cs="Times"/>
                <w:color w:val="FF0000"/>
                <w:u w:val="single"/>
                <w:lang w:eastAsia="ja-JP"/>
              </w:rPr>
              <w:t>(i.e., after RRC Setup, RRC Resume, or RRC Reestablishment)</w:t>
            </w:r>
            <w:r w:rsidRPr="00E568DA">
              <w:rPr>
                <w:rFonts w:cs="Times"/>
                <w:lang w:eastAsia="ja-JP"/>
              </w:rPr>
              <w:t>, for BWP#0 configuration option 1 (as in 38.331, Appendix B2), a RedCap UE is not expected to operate with an initial DL BWP wider than the maximum RedCap UE bandwidth.</w:t>
            </w:r>
          </w:p>
          <w:p w:rsidR="00B510B6" w:rsidRPr="00E568DA" w:rsidRDefault="00B510B6" w:rsidP="00B510B6">
            <w:pPr>
              <w:widowControl/>
              <w:numPr>
                <w:ilvl w:val="0"/>
                <w:numId w:val="4"/>
              </w:numPr>
              <w:spacing w:after="0" w:line="252" w:lineRule="auto"/>
              <w:rPr>
                <w:rFonts w:cs="Times"/>
                <w:lang w:eastAsia="zh-CN"/>
              </w:rPr>
            </w:pPr>
            <w:r w:rsidRPr="00E568DA">
              <w:rPr>
                <w:rFonts w:cs="Times"/>
                <w:highlight w:val="darkYellow"/>
                <w:lang w:eastAsia="ja-JP"/>
              </w:rPr>
              <w:t>Working assumption</w:t>
            </w:r>
            <w:r w:rsidRPr="00E568DA">
              <w:rPr>
                <w:rFonts w:cs="Times"/>
                <w:lang w:eastAsia="ja-JP"/>
              </w:rPr>
              <w:t>: After initial access (</w:t>
            </w:r>
            <w:r w:rsidRPr="00E568DA">
              <w:rPr>
                <w:rFonts w:cs="Times"/>
                <w:color w:val="FF0000"/>
                <w:u w:val="single"/>
                <w:lang w:eastAsia="ja-JP"/>
              </w:rPr>
              <w:t>i.e., after RRC Setup, RRC Resume, or RRC Reestablishment</w:t>
            </w:r>
            <w:r w:rsidRPr="00E568DA">
              <w:rPr>
                <w:rFonts w:cs="Times"/>
                <w:lang w:eastAsia="ja-JP"/>
              </w:rPr>
              <w:t>), for BWP#0 configuration option 2 (as in 38.331, Appendix B2), a RedCap UE is not expected to operate with an initial DL BWP wider than the maximum RedCap UE bandwidth.</w:t>
            </w:r>
          </w:p>
          <w:p w:rsidR="00B510B6" w:rsidRPr="00356F00" w:rsidRDefault="00B510B6" w:rsidP="00B510B6">
            <w:pPr>
              <w:spacing w:before="120"/>
            </w:pPr>
            <w:r w:rsidRPr="00356F00">
              <w:rPr>
                <w:highlight w:val="darkYellow"/>
              </w:rPr>
              <w:t>Working assumption</w:t>
            </w:r>
            <w:r w:rsidRPr="00356F00">
              <w:t>: At least for TDD, an initial DL BWP for RedCap UEs (which is not expected to exceed the maximum RedCap UE bandwidth) can be optionally configured/defined separately from the initial DL BWP for non-RedCap UEs at least after initial access</w:t>
            </w:r>
          </w:p>
          <w:p w:rsidR="00B510B6" w:rsidRPr="00EA0FB9" w:rsidRDefault="00B510B6" w:rsidP="00B510B6">
            <w:pPr>
              <w:pStyle w:val="a6"/>
              <w:widowControl/>
              <w:numPr>
                <w:ilvl w:val="0"/>
                <w:numId w:val="4"/>
              </w:numPr>
              <w:autoSpaceDN w:val="0"/>
              <w:spacing w:after="180" w:line="252" w:lineRule="auto"/>
              <w:ind w:firstLineChars="0"/>
              <w:contextualSpacing/>
            </w:pPr>
            <w:r w:rsidRPr="00EA0FB9">
              <w:t>FFS the details of the configuration/definition</w:t>
            </w:r>
          </w:p>
          <w:p w:rsidR="00B510B6" w:rsidRPr="00EA0FB9" w:rsidRDefault="00B510B6" w:rsidP="00B510B6">
            <w:pPr>
              <w:pStyle w:val="a6"/>
              <w:widowControl/>
              <w:numPr>
                <w:ilvl w:val="1"/>
                <w:numId w:val="4"/>
              </w:numPr>
              <w:autoSpaceDN w:val="0"/>
              <w:spacing w:after="180" w:line="252" w:lineRule="auto"/>
              <w:ind w:firstLineChars="0"/>
              <w:contextualSpacing/>
            </w:pPr>
            <w:r w:rsidRPr="00EA0FB9">
              <w:t>The configuration for a separately configured initial DL BWP for RedCap UEs is signaled in SIB.</w:t>
            </w:r>
          </w:p>
          <w:p w:rsidR="00B510B6" w:rsidRPr="00EA0FB9" w:rsidRDefault="00B510B6" w:rsidP="00B510B6">
            <w:pPr>
              <w:pStyle w:val="a6"/>
              <w:widowControl/>
              <w:numPr>
                <w:ilvl w:val="1"/>
                <w:numId w:val="4"/>
              </w:numPr>
              <w:autoSpaceDN w:val="0"/>
              <w:spacing w:after="180" w:line="252" w:lineRule="auto"/>
              <w:ind w:firstLineChars="0"/>
              <w:contextualSpacing/>
            </w:pPr>
            <w:r w:rsidRPr="00EA0FB9">
              <w:t>whether to support that separate initial DL BWP for RedCap UEs can include a configuration of CORESET and CSS(s)</w:t>
            </w:r>
            <w:r>
              <w:t xml:space="preserve"> </w:t>
            </w:r>
          </w:p>
          <w:p w:rsidR="00B510B6" w:rsidRPr="00EA0FB9" w:rsidRDefault="00B510B6" w:rsidP="00B510B6">
            <w:pPr>
              <w:pStyle w:val="a6"/>
              <w:widowControl/>
              <w:numPr>
                <w:ilvl w:val="1"/>
                <w:numId w:val="4"/>
              </w:numPr>
              <w:autoSpaceDN w:val="0"/>
              <w:spacing w:after="180" w:line="252" w:lineRule="auto"/>
              <w:ind w:firstLineChars="0"/>
              <w:contextualSpacing/>
            </w:pPr>
            <w:r w:rsidRPr="00EA0FB9">
              <w:t>whether part of the configuration can be defined instead of signaled</w:t>
            </w:r>
          </w:p>
          <w:p w:rsidR="00B510B6" w:rsidRDefault="00B510B6" w:rsidP="00B510B6">
            <w:pPr>
              <w:pStyle w:val="a6"/>
              <w:widowControl/>
              <w:numPr>
                <w:ilvl w:val="0"/>
                <w:numId w:val="4"/>
              </w:numPr>
              <w:autoSpaceDN w:val="0"/>
              <w:spacing w:after="180" w:line="252" w:lineRule="auto"/>
              <w:ind w:firstLineChars="0"/>
              <w:contextualSpacing/>
            </w:pPr>
            <w:r w:rsidRPr="00EA0FB9">
              <w:t xml:space="preserve">If a separate initial DL BWP for RedCap UEs is configured/defined, this separate initial DL BWP for RedCap UEs can be used </w:t>
            </w:r>
            <w:r>
              <w:t xml:space="preserve">at least </w:t>
            </w:r>
            <w:r w:rsidRPr="00EA0FB9">
              <w:t xml:space="preserve">after initial access (i.e., </w:t>
            </w:r>
            <w:r>
              <w:t xml:space="preserve">at least </w:t>
            </w:r>
            <w:r w:rsidRPr="00EA0FB9">
              <w:t>after RRC Setup, RRC Resume, or RRC Reestablishment).</w:t>
            </w:r>
          </w:p>
          <w:p w:rsidR="00B510B6" w:rsidRPr="00EA0FB9" w:rsidRDefault="00B510B6" w:rsidP="00B510B6">
            <w:pPr>
              <w:pStyle w:val="a6"/>
              <w:widowControl/>
              <w:numPr>
                <w:ilvl w:val="1"/>
                <w:numId w:val="4"/>
              </w:numPr>
              <w:autoSpaceDN w:val="0"/>
              <w:spacing w:after="180" w:line="252" w:lineRule="auto"/>
              <w:ind w:firstLineChars="0"/>
              <w:contextualSpacing/>
            </w:pPr>
            <w:r>
              <w:t>FFS during the initial access</w:t>
            </w:r>
          </w:p>
          <w:p w:rsidR="00B510B6" w:rsidRPr="00EA0FB9" w:rsidRDefault="00B510B6" w:rsidP="00B510B6">
            <w:pPr>
              <w:pStyle w:val="a6"/>
              <w:widowControl/>
              <w:numPr>
                <w:ilvl w:val="0"/>
                <w:numId w:val="4"/>
              </w:numPr>
              <w:autoSpaceDN w:val="0"/>
              <w:spacing w:after="180" w:line="252" w:lineRule="auto"/>
              <w:ind w:firstLineChars="0"/>
              <w:contextualSpacing/>
            </w:pPr>
            <w:r w:rsidRPr="00EA0FB9">
              <w:lastRenderedPageBreak/>
              <w:t xml:space="preserve">FFS: whether a separately configured initial DL BWP for RedCap UEs needs to contain the entire CORESET #0, and, if not, the Redcap UE </w:t>
            </w:r>
            <w:proofErr w:type="spellStart"/>
            <w:r w:rsidRPr="00EA0FB9">
              <w:t>behaviour</w:t>
            </w:r>
            <w:proofErr w:type="spellEnd"/>
            <w:r w:rsidRPr="00EA0FB9">
              <w:t xml:space="preserve"> for CORESET #0 monitoring</w:t>
            </w:r>
          </w:p>
          <w:p w:rsidR="00B510B6" w:rsidRPr="00EA0FB9" w:rsidRDefault="00B510B6" w:rsidP="00B510B6">
            <w:pPr>
              <w:pStyle w:val="a6"/>
              <w:widowControl/>
              <w:numPr>
                <w:ilvl w:val="0"/>
                <w:numId w:val="4"/>
              </w:numPr>
              <w:autoSpaceDN w:val="0"/>
              <w:spacing w:after="180" w:line="252" w:lineRule="auto"/>
              <w:ind w:firstLineChars="0"/>
              <w:contextualSpacing/>
            </w:pPr>
            <w:r w:rsidRPr="00EA0FB9">
              <w:t>FFS: supported bandwidths in the separate initial DL BWP</w:t>
            </w:r>
          </w:p>
          <w:p w:rsidR="00B510B6" w:rsidRPr="00EA0FB9" w:rsidRDefault="00B510B6" w:rsidP="00B510B6">
            <w:pPr>
              <w:pStyle w:val="a6"/>
              <w:widowControl/>
              <w:numPr>
                <w:ilvl w:val="0"/>
                <w:numId w:val="4"/>
              </w:numPr>
              <w:autoSpaceDN w:val="0"/>
              <w:spacing w:after="180" w:line="252" w:lineRule="auto"/>
              <w:ind w:firstLineChars="0"/>
              <w:contextualSpacing/>
            </w:pPr>
            <w:r w:rsidRPr="00EA0FB9">
              <w:t>FFS: whether additional SSB is transmitted in the separately configured initial DL BWP for RedCap UEs</w:t>
            </w:r>
          </w:p>
          <w:p w:rsidR="005801B4" w:rsidRPr="00B510B6" w:rsidRDefault="00B510B6" w:rsidP="00B510B6">
            <w:pPr>
              <w:pStyle w:val="a6"/>
              <w:widowControl/>
              <w:numPr>
                <w:ilvl w:val="0"/>
                <w:numId w:val="4"/>
              </w:numPr>
              <w:autoSpaceDN w:val="0"/>
              <w:spacing w:after="180" w:line="252" w:lineRule="auto"/>
              <w:ind w:firstLineChars="0"/>
              <w:contextualSpacing/>
              <w:rPr>
                <w:lang w:val="sv-SE"/>
              </w:rPr>
            </w:pPr>
            <w:r w:rsidRPr="00EA0FB9">
              <w:rPr>
                <w:lang w:val="sv-SE"/>
              </w:rPr>
              <w:t>FFS: FDD case</w:t>
            </w:r>
          </w:p>
        </w:tc>
      </w:tr>
    </w:tbl>
    <w:p w:rsidR="00BB36E9" w:rsidRDefault="00BB36E9" w:rsidP="00BB36E9">
      <w:pPr>
        <w:spacing w:beforeLines="50" w:before="120"/>
        <w:rPr>
          <w:rFonts w:eastAsiaTheme="minorEastAsia" w:cs="Times New Roman"/>
          <w:szCs w:val="21"/>
        </w:rPr>
      </w:pPr>
      <w:r>
        <w:rPr>
          <w:rFonts w:eastAsiaTheme="minorEastAsia" w:cs="Times New Roman" w:hint="eastAsia"/>
          <w:szCs w:val="21"/>
        </w:rPr>
        <w:lastRenderedPageBreak/>
        <w:t xml:space="preserve">In the working assumption, an initial DL BWP can be optionally </w:t>
      </w:r>
      <w:r>
        <w:rPr>
          <w:rFonts w:eastAsiaTheme="minorEastAsia" w:cs="Times New Roman"/>
          <w:szCs w:val="21"/>
        </w:rPr>
        <w:t>configured</w:t>
      </w:r>
      <w:r>
        <w:rPr>
          <w:rFonts w:eastAsiaTheme="minorEastAsia" w:cs="Times New Roman" w:hint="eastAsia"/>
          <w:szCs w:val="21"/>
        </w:rPr>
        <w:t xml:space="preserve"> to the RedCap UE after the initial access. The bandwidth of the RedCap-dedicated initial DL BWP is restricted and cannot be wider than the maximum RedCap UE bandwidth. But many details are still unclear.</w:t>
      </w:r>
    </w:p>
    <w:p w:rsidR="00BB36E9" w:rsidRPr="00DD09DD" w:rsidRDefault="00DD09DD" w:rsidP="00DD09DD">
      <w:pPr>
        <w:pStyle w:val="a6"/>
        <w:numPr>
          <w:ilvl w:val="0"/>
          <w:numId w:val="27"/>
        </w:numPr>
        <w:spacing w:beforeLines="50" w:before="120"/>
        <w:ind w:firstLineChars="0"/>
        <w:rPr>
          <w:rFonts w:eastAsiaTheme="minorEastAsia" w:cs="Times New Roman"/>
          <w:b/>
          <w:szCs w:val="21"/>
          <w:u w:val="single"/>
        </w:rPr>
      </w:pPr>
      <w:r w:rsidRPr="00DD09DD">
        <w:rPr>
          <w:rFonts w:eastAsiaTheme="minorEastAsia" w:cs="Times New Roman"/>
          <w:b/>
          <w:szCs w:val="21"/>
          <w:u w:val="single"/>
        </w:rPr>
        <w:t>W</w:t>
      </w:r>
      <w:r w:rsidRPr="00DD09DD">
        <w:rPr>
          <w:rFonts w:eastAsiaTheme="minorEastAsia" w:cs="Times New Roman" w:hint="eastAsia"/>
          <w:b/>
          <w:szCs w:val="21"/>
          <w:u w:val="single"/>
        </w:rPr>
        <w:t xml:space="preserve">hether the RedCap-dedicated initial DL BWP can also be </w:t>
      </w:r>
      <w:r>
        <w:rPr>
          <w:rFonts w:eastAsiaTheme="minorEastAsia" w:cs="Times New Roman" w:hint="eastAsia"/>
          <w:b/>
          <w:szCs w:val="21"/>
          <w:u w:val="single"/>
        </w:rPr>
        <w:t>used</w:t>
      </w:r>
      <w:r w:rsidRPr="00DD09DD">
        <w:rPr>
          <w:rFonts w:eastAsiaTheme="minorEastAsia" w:cs="Times New Roman" w:hint="eastAsia"/>
          <w:b/>
          <w:szCs w:val="21"/>
          <w:u w:val="single"/>
        </w:rPr>
        <w:t xml:space="preserve"> during the initial access</w:t>
      </w:r>
    </w:p>
    <w:p w:rsidR="00DD09DD" w:rsidRDefault="00DD09DD" w:rsidP="00BB36E9">
      <w:pPr>
        <w:spacing w:beforeLines="50" w:before="120"/>
        <w:rPr>
          <w:rFonts w:eastAsiaTheme="minorEastAsia" w:cs="Times New Roman"/>
          <w:szCs w:val="21"/>
        </w:rPr>
      </w:pPr>
      <w:r w:rsidRPr="00DD09DD">
        <w:rPr>
          <w:rFonts w:eastAsiaTheme="minorEastAsia" w:cs="Times New Roman"/>
          <w:szCs w:val="21"/>
        </w:rPr>
        <w:t xml:space="preserve">First of all, </w:t>
      </w:r>
      <w:r>
        <w:rPr>
          <w:rFonts w:eastAsiaTheme="minorEastAsia" w:cs="Times New Roman" w:hint="eastAsia"/>
          <w:szCs w:val="21"/>
        </w:rPr>
        <w:t xml:space="preserve">we would like to emphasize that </w:t>
      </w:r>
      <w:r w:rsidRPr="00DD09DD">
        <w:rPr>
          <w:rFonts w:eastAsiaTheme="minorEastAsia" w:cs="Times New Roman"/>
          <w:szCs w:val="21"/>
        </w:rPr>
        <w:t xml:space="preserve">the bandwidth of </w:t>
      </w:r>
      <w:r w:rsidR="009B7000">
        <w:rPr>
          <w:rFonts w:eastAsiaTheme="minorEastAsia" w:cs="Times New Roman" w:hint="eastAsia"/>
          <w:szCs w:val="21"/>
        </w:rPr>
        <w:t xml:space="preserve">all </w:t>
      </w:r>
      <w:r w:rsidRPr="00DD09DD">
        <w:rPr>
          <w:rFonts w:eastAsiaTheme="minorEastAsia" w:cs="Times New Roman"/>
          <w:szCs w:val="21"/>
        </w:rPr>
        <w:t xml:space="preserve">the legacy initial DL BWP </w:t>
      </w:r>
      <w:r w:rsidR="009B7000">
        <w:rPr>
          <w:rFonts w:eastAsiaTheme="minorEastAsia" w:cs="Times New Roman" w:hint="eastAsia"/>
          <w:szCs w:val="21"/>
        </w:rPr>
        <w:t xml:space="preserve">configurations </w:t>
      </w:r>
      <w:r w:rsidRPr="00DD09DD">
        <w:rPr>
          <w:rFonts w:eastAsiaTheme="minorEastAsia" w:cs="Times New Roman"/>
          <w:szCs w:val="21"/>
        </w:rPr>
        <w:t xml:space="preserve">during the initial access is always </w:t>
      </w:r>
      <w:r>
        <w:rPr>
          <w:rFonts w:eastAsiaTheme="minorEastAsia" w:cs="Times New Roman"/>
          <w:szCs w:val="21"/>
        </w:rPr>
        <w:t>within the RedCap UE bandwidth</w:t>
      </w:r>
      <w:r w:rsidRPr="00DD09DD">
        <w:rPr>
          <w:rFonts w:eastAsiaTheme="minorEastAsia" w:cs="Times New Roman"/>
          <w:szCs w:val="21"/>
        </w:rPr>
        <w:t xml:space="preserve">. </w:t>
      </w:r>
      <w:r>
        <w:rPr>
          <w:rFonts w:eastAsiaTheme="minorEastAsia" w:cs="Times New Roman" w:hint="eastAsia"/>
          <w:szCs w:val="21"/>
        </w:rPr>
        <w:t xml:space="preserve">It is also an important reason why 20 MHz was agreed as the maximum </w:t>
      </w:r>
      <w:r w:rsidR="009B7000">
        <w:rPr>
          <w:rFonts w:eastAsiaTheme="minorEastAsia" w:cs="Times New Roman" w:hint="eastAsia"/>
          <w:szCs w:val="21"/>
        </w:rPr>
        <w:t xml:space="preserve">RedCap </w:t>
      </w:r>
      <w:r>
        <w:rPr>
          <w:rFonts w:eastAsiaTheme="minorEastAsia" w:cs="Times New Roman" w:hint="eastAsia"/>
          <w:szCs w:val="21"/>
        </w:rPr>
        <w:t xml:space="preserve">UE BW. </w:t>
      </w:r>
      <w:r w:rsidRPr="00DD09DD">
        <w:rPr>
          <w:rFonts w:eastAsiaTheme="minorEastAsia" w:cs="Times New Roman"/>
          <w:szCs w:val="21"/>
        </w:rPr>
        <w:t xml:space="preserve">There is no doubt that </w:t>
      </w:r>
      <w:r w:rsidR="009B7000">
        <w:rPr>
          <w:rFonts w:eastAsiaTheme="minorEastAsia" w:cs="Times New Roman" w:hint="eastAsia"/>
          <w:szCs w:val="21"/>
        </w:rPr>
        <w:t>t</w:t>
      </w:r>
      <w:r w:rsidRPr="00DD09DD">
        <w:rPr>
          <w:rFonts w:eastAsiaTheme="minorEastAsia" w:cs="Times New Roman"/>
          <w:szCs w:val="21"/>
        </w:rPr>
        <w:t>he legacy initial DL BWP is always capable to serve the RedCap UE, without any additional modification.</w:t>
      </w:r>
      <w:r>
        <w:rPr>
          <w:rFonts w:eastAsiaTheme="minorEastAsia" w:cs="Times New Roman" w:hint="eastAsia"/>
          <w:szCs w:val="21"/>
        </w:rPr>
        <w:t xml:space="preserve"> </w:t>
      </w:r>
    </w:p>
    <w:p w:rsidR="00DD09DD" w:rsidRDefault="00DD09DD" w:rsidP="00DD09DD">
      <w:r>
        <w:rPr>
          <w:rFonts w:eastAsiaTheme="minorEastAsia" w:cs="Times New Roman" w:hint="eastAsia"/>
          <w:szCs w:val="21"/>
        </w:rPr>
        <w:t xml:space="preserve">Secondly, </w:t>
      </w:r>
      <w:r>
        <w:rPr>
          <w:rFonts w:eastAsiaTheme="minorEastAsia" w:hint="eastAsia"/>
        </w:rPr>
        <w:t xml:space="preserve">it is </w:t>
      </w:r>
      <w:r w:rsidR="00B8373D">
        <w:rPr>
          <w:rFonts w:eastAsiaTheme="minorEastAsia"/>
        </w:rPr>
        <w:t>doubtful</w:t>
      </w:r>
      <w:r>
        <w:rPr>
          <w:rFonts w:hint="eastAsia"/>
        </w:rPr>
        <w:t xml:space="preserve"> </w:t>
      </w:r>
      <w:r w:rsidR="00B8373D">
        <w:rPr>
          <w:rFonts w:eastAsiaTheme="minorEastAsia" w:hint="eastAsia"/>
        </w:rPr>
        <w:t xml:space="preserve">whether </w:t>
      </w:r>
      <w:r>
        <w:rPr>
          <w:rFonts w:hint="eastAsia"/>
        </w:rPr>
        <w:t xml:space="preserve">congestion </w:t>
      </w:r>
      <w:r w:rsidR="00B8373D">
        <w:rPr>
          <w:rFonts w:eastAsiaTheme="minorEastAsia" w:hint="eastAsia"/>
        </w:rPr>
        <w:t>is</w:t>
      </w:r>
      <w:r>
        <w:rPr>
          <w:rFonts w:hint="eastAsia"/>
        </w:rPr>
        <w:t xml:space="preserve"> an essential and serious issue. The number of RedCap UEs in this early release is unlikely to be large, and also the </w:t>
      </w:r>
      <w:r>
        <w:t>transmission</w:t>
      </w:r>
      <w:r>
        <w:rPr>
          <w:rFonts w:hint="eastAsia"/>
        </w:rPr>
        <w:t xml:space="preserve"> during the initial access only needs very low data rate. During the SI phase, it has been confirmed that PDCCH blocking is not a big issue</w:t>
      </w:r>
      <w:r w:rsidR="00E05850">
        <w:rPr>
          <w:rFonts w:eastAsiaTheme="minorEastAsia" w:hint="eastAsia"/>
        </w:rPr>
        <w:t xml:space="preserve"> </w:t>
      </w:r>
      <w:r w:rsidR="00E05850">
        <w:fldChar w:fldCharType="begin"/>
      </w:r>
      <w:r w:rsidR="00E05850">
        <w:instrText xml:space="preserve"> </w:instrText>
      </w:r>
      <w:r w:rsidR="00E05850">
        <w:rPr>
          <w:rFonts w:hint="eastAsia"/>
        </w:rPr>
        <w:instrText>REF _Ref60735320 \n \h</w:instrText>
      </w:r>
      <w:r w:rsidR="00E05850">
        <w:instrText xml:space="preserve"> </w:instrText>
      </w:r>
      <w:r w:rsidR="00E05850">
        <w:fldChar w:fldCharType="separate"/>
      </w:r>
      <w:r w:rsidR="00A06562">
        <w:t>[6]</w:t>
      </w:r>
      <w:r w:rsidR="00E05850">
        <w:fldChar w:fldCharType="end"/>
      </w:r>
      <w:r>
        <w:rPr>
          <w:rFonts w:hint="eastAsia"/>
        </w:rPr>
        <w:t xml:space="preserve">, not to mention that initial access can be performed by a </w:t>
      </w:r>
      <w:r>
        <w:t>‘</w:t>
      </w:r>
      <w:r>
        <w:rPr>
          <w:rFonts w:hint="eastAsia"/>
        </w:rPr>
        <w:t>keep trying</w:t>
      </w:r>
      <w:r>
        <w:t>’</w:t>
      </w:r>
      <w:r>
        <w:rPr>
          <w:rFonts w:hint="eastAsia"/>
        </w:rPr>
        <w:t xml:space="preserve"> manner. Therefore, the motivation of offloading is not strong. </w:t>
      </w:r>
    </w:p>
    <w:p w:rsidR="00DD09DD" w:rsidRDefault="00B8373D" w:rsidP="00BB36E9">
      <w:pPr>
        <w:spacing w:beforeLines="50" w:before="120"/>
        <w:rPr>
          <w:rFonts w:eastAsiaTheme="minorEastAsia" w:cs="Times New Roman"/>
          <w:szCs w:val="21"/>
        </w:rPr>
      </w:pPr>
      <w:r>
        <w:rPr>
          <w:rFonts w:eastAsiaTheme="minorEastAsia" w:cs="Times New Roman" w:hint="eastAsia"/>
          <w:szCs w:val="21"/>
        </w:rPr>
        <w:t>Furthermore, even if a RedCap-dedicated initial DL BWP can be used during the initial access, it seems not helpful in offloading due to the following reasons:</w:t>
      </w:r>
    </w:p>
    <w:p w:rsidR="00B8373D" w:rsidRPr="00343DD2" w:rsidRDefault="00B8373D" w:rsidP="00B8373D">
      <w:pPr>
        <w:pStyle w:val="a6"/>
        <w:numPr>
          <w:ilvl w:val="0"/>
          <w:numId w:val="28"/>
        </w:numPr>
        <w:spacing w:after="0"/>
        <w:ind w:firstLineChars="0"/>
        <w:jc w:val="both"/>
        <w:rPr>
          <w:rFonts w:eastAsia="等线"/>
        </w:rPr>
      </w:pPr>
      <w:r>
        <w:rPr>
          <w:rFonts w:eastAsia="等线" w:hint="eastAsia"/>
        </w:rPr>
        <w:t>If</w:t>
      </w:r>
      <w:r w:rsidRPr="00343DD2">
        <w:rPr>
          <w:rFonts w:eastAsia="等线" w:hint="eastAsia"/>
        </w:rPr>
        <w:t xml:space="preserve"> the new initial DL BWP includes </w:t>
      </w:r>
      <w:r>
        <w:rPr>
          <w:rFonts w:eastAsia="等线" w:hint="eastAsia"/>
        </w:rPr>
        <w:t xml:space="preserve">legacy </w:t>
      </w:r>
      <w:r w:rsidRPr="00343DD2">
        <w:rPr>
          <w:rFonts w:eastAsia="等线" w:hint="eastAsia"/>
        </w:rPr>
        <w:t xml:space="preserve">SSB, it is largely overlapped with the legacy one at least for FR1. This will make the intention of offloading in vain. </w:t>
      </w:r>
    </w:p>
    <w:p w:rsidR="00B8373D" w:rsidRDefault="00B8373D" w:rsidP="00B8373D">
      <w:pPr>
        <w:pStyle w:val="a6"/>
        <w:numPr>
          <w:ilvl w:val="0"/>
          <w:numId w:val="28"/>
        </w:numPr>
        <w:spacing w:after="0"/>
        <w:ind w:firstLineChars="0"/>
        <w:jc w:val="both"/>
        <w:rPr>
          <w:rFonts w:eastAsia="等线"/>
        </w:rPr>
      </w:pPr>
      <w:r>
        <w:rPr>
          <w:rFonts w:eastAsia="等线" w:hint="eastAsia"/>
        </w:rPr>
        <w:t>I</w:t>
      </w:r>
      <w:r w:rsidRPr="00343DD2">
        <w:rPr>
          <w:rFonts w:eastAsia="等线" w:hint="eastAsia"/>
        </w:rPr>
        <w:t xml:space="preserve">f the new initial DL BWP is </w:t>
      </w:r>
      <w:proofErr w:type="spellStart"/>
      <w:r w:rsidRPr="00343DD2">
        <w:rPr>
          <w:rFonts w:eastAsia="等线" w:hint="eastAsia"/>
        </w:rPr>
        <w:t>FDM</w:t>
      </w:r>
      <w:r w:rsidR="000745EB">
        <w:rPr>
          <w:rFonts w:eastAsia="等线" w:hint="eastAsia"/>
        </w:rPr>
        <w:t>ed</w:t>
      </w:r>
      <w:proofErr w:type="spellEnd"/>
      <w:r w:rsidRPr="00343DD2">
        <w:rPr>
          <w:rFonts w:eastAsia="等线" w:hint="eastAsia"/>
        </w:rPr>
        <w:t xml:space="preserve"> with the legacy one, it will not include</w:t>
      </w:r>
      <w:r w:rsidR="00D31B65">
        <w:rPr>
          <w:rFonts w:eastAsia="等线" w:hint="eastAsia"/>
        </w:rPr>
        <w:t xml:space="preserve"> original </w:t>
      </w:r>
      <w:r w:rsidRPr="00343DD2">
        <w:rPr>
          <w:rFonts w:eastAsia="等线" w:hint="eastAsia"/>
        </w:rPr>
        <w:t xml:space="preserve">SSB at least for FR1. </w:t>
      </w:r>
      <w:r>
        <w:rPr>
          <w:rFonts w:eastAsia="等线" w:hint="eastAsia"/>
        </w:rPr>
        <w:t xml:space="preserve">In this case, either </w:t>
      </w:r>
      <w:r w:rsidRPr="00343DD2">
        <w:rPr>
          <w:rFonts w:eastAsia="等线" w:hint="eastAsia"/>
        </w:rPr>
        <w:t xml:space="preserve">the UE </w:t>
      </w:r>
      <w:r>
        <w:rPr>
          <w:rFonts w:eastAsia="等线" w:hint="eastAsia"/>
        </w:rPr>
        <w:t>will be not</w:t>
      </w:r>
      <w:r w:rsidRPr="00343DD2">
        <w:rPr>
          <w:rFonts w:eastAsia="等线" w:hint="eastAsia"/>
        </w:rPr>
        <w:t xml:space="preserve"> able to adjust its reception based on SSB during initial access</w:t>
      </w:r>
      <w:r>
        <w:rPr>
          <w:rFonts w:eastAsia="等线" w:hint="eastAsia"/>
        </w:rPr>
        <w:t xml:space="preserve"> </w:t>
      </w:r>
      <w:r w:rsidRPr="00343DD2">
        <w:rPr>
          <w:rFonts w:eastAsia="等线" w:hint="eastAsia"/>
        </w:rPr>
        <w:t xml:space="preserve">(e.g. </w:t>
      </w:r>
      <w:r w:rsidRPr="00B51588">
        <w:t>freq</w:t>
      </w:r>
      <w:r>
        <w:rPr>
          <w:rFonts w:eastAsiaTheme="minorEastAsia" w:hint="eastAsia"/>
        </w:rPr>
        <w:t>uency</w:t>
      </w:r>
      <w:r w:rsidRPr="00B51588">
        <w:t xml:space="preserve"> tracking, time tracking, RF calibration, power control</w:t>
      </w:r>
      <w:r w:rsidRPr="00343DD2">
        <w:rPr>
          <w:rFonts w:eastAsia="等线" w:hint="eastAsia"/>
        </w:rPr>
        <w:t>)</w:t>
      </w:r>
      <w:r>
        <w:rPr>
          <w:rFonts w:eastAsia="等线" w:hint="eastAsia"/>
        </w:rPr>
        <w:t>, or additional non-cell-defined (NCD) SSB should be placed in the new initial DL BWP. Along with the NCD SSB, the gNB also has to configure periodic cell common channels like Type1-CSS and CORESET</w:t>
      </w:r>
      <w:r w:rsidR="00D31B65">
        <w:rPr>
          <w:rFonts w:eastAsia="等线" w:hint="eastAsia"/>
        </w:rPr>
        <w:t xml:space="preserve"> for PDCCH</w:t>
      </w:r>
      <w:r>
        <w:rPr>
          <w:rFonts w:eastAsia="等线" w:hint="eastAsia"/>
        </w:rPr>
        <w:t xml:space="preserve">. Introducing cell common signal/channels has the risk of increasing the inter-cell interference, and the DL resource cost of such cell-common periodic </w:t>
      </w:r>
      <w:r>
        <w:rPr>
          <w:rFonts w:eastAsia="等线"/>
        </w:rPr>
        <w:t>signal</w:t>
      </w:r>
      <w:r>
        <w:rPr>
          <w:rFonts w:eastAsia="等线" w:hint="eastAsia"/>
        </w:rPr>
        <w:t xml:space="preserve"> is non-</w:t>
      </w:r>
      <w:r>
        <w:rPr>
          <w:rFonts w:eastAsia="等线"/>
        </w:rPr>
        <w:t>negligible</w:t>
      </w:r>
      <w:r w:rsidR="00D34F7C">
        <w:rPr>
          <w:rFonts w:eastAsia="等线" w:hint="eastAsia"/>
        </w:rPr>
        <w:t xml:space="preserve">, as shown in </w:t>
      </w:r>
      <w:r w:rsidR="00D34F7C">
        <w:rPr>
          <w:rFonts w:eastAsia="等线"/>
        </w:rPr>
        <w:fldChar w:fldCharType="begin"/>
      </w:r>
      <w:r w:rsidR="00D34F7C">
        <w:rPr>
          <w:rFonts w:eastAsia="等线"/>
        </w:rPr>
        <w:instrText xml:space="preserve"> </w:instrText>
      </w:r>
      <w:r w:rsidR="00D34F7C">
        <w:rPr>
          <w:rFonts w:eastAsia="等线" w:hint="eastAsia"/>
        </w:rPr>
        <w:instrText>REF _Ref79140164 \h</w:instrText>
      </w:r>
      <w:r w:rsidR="00D34F7C">
        <w:rPr>
          <w:rFonts w:eastAsia="等线"/>
        </w:rPr>
        <w:instrText xml:space="preserve"> </w:instrText>
      </w:r>
      <w:r w:rsidR="00D34F7C">
        <w:rPr>
          <w:rFonts w:eastAsia="等线"/>
        </w:rPr>
      </w:r>
      <w:r w:rsidR="00D34F7C">
        <w:rPr>
          <w:rFonts w:eastAsia="等线"/>
        </w:rPr>
        <w:fldChar w:fldCharType="separate"/>
      </w:r>
      <w:r w:rsidR="00A06562">
        <w:t xml:space="preserve">Figure </w:t>
      </w:r>
      <w:r w:rsidR="00A06562">
        <w:rPr>
          <w:noProof/>
        </w:rPr>
        <w:t>1</w:t>
      </w:r>
      <w:r w:rsidR="00D34F7C">
        <w:rPr>
          <w:rFonts w:eastAsia="等线"/>
        </w:rPr>
        <w:fldChar w:fldCharType="end"/>
      </w:r>
      <w:r w:rsidR="00D34F7C">
        <w:rPr>
          <w:rFonts w:eastAsia="等线" w:hint="eastAsia"/>
        </w:rPr>
        <w:t xml:space="preserve"> (b)</w:t>
      </w:r>
      <w:r>
        <w:rPr>
          <w:rFonts w:eastAsia="等线" w:hint="eastAsia"/>
        </w:rPr>
        <w:t>.</w:t>
      </w:r>
      <w:r w:rsidR="00D34F7C">
        <w:rPr>
          <w:rFonts w:eastAsia="等线" w:hint="eastAsia"/>
        </w:rPr>
        <w:t xml:space="preserve"> Comparing to </w:t>
      </w:r>
      <w:r w:rsidR="00D34F7C">
        <w:rPr>
          <w:rFonts w:eastAsia="等线"/>
        </w:rPr>
        <w:fldChar w:fldCharType="begin"/>
      </w:r>
      <w:r w:rsidR="00D34F7C">
        <w:rPr>
          <w:rFonts w:eastAsia="等线"/>
        </w:rPr>
        <w:instrText xml:space="preserve"> </w:instrText>
      </w:r>
      <w:r w:rsidR="00D34F7C">
        <w:rPr>
          <w:rFonts w:eastAsia="等线" w:hint="eastAsia"/>
        </w:rPr>
        <w:instrText>REF _Ref79140164 \h</w:instrText>
      </w:r>
      <w:r w:rsidR="00D34F7C">
        <w:rPr>
          <w:rFonts w:eastAsia="等线"/>
        </w:rPr>
        <w:instrText xml:space="preserve"> </w:instrText>
      </w:r>
      <w:r w:rsidR="00D34F7C">
        <w:rPr>
          <w:rFonts w:eastAsia="等线"/>
        </w:rPr>
      </w:r>
      <w:r w:rsidR="00D34F7C">
        <w:rPr>
          <w:rFonts w:eastAsia="等线"/>
        </w:rPr>
        <w:fldChar w:fldCharType="separate"/>
      </w:r>
      <w:r w:rsidR="00A06562">
        <w:t xml:space="preserve">Figure </w:t>
      </w:r>
      <w:r w:rsidR="00A06562">
        <w:rPr>
          <w:noProof/>
        </w:rPr>
        <w:t>1</w:t>
      </w:r>
      <w:r w:rsidR="00D34F7C">
        <w:rPr>
          <w:rFonts w:eastAsia="等线"/>
        </w:rPr>
        <w:fldChar w:fldCharType="end"/>
      </w:r>
      <w:r w:rsidR="00D34F7C">
        <w:rPr>
          <w:rFonts w:eastAsia="等线" w:hint="eastAsia"/>
        </w:rPr>
        <w:t xml:space="preserve"> (a), heavy DL resource cost (and potential inter-cell interference) is observed due to the introduction of additional SSB, common search space, CORESET and SIBs for RedCap UEs.</w:t>
      </w:r>
    </w:p>
    <w:p w:rsidR="00D34F7C" w:rsidRPr="00D34F7C" w:rsidRDefault="00D34F7C" w:rsidP="00A06562">
      <w:pPr>
        <w:keepNext/>
        <w:spacing w:after="0"/>
        <w:jc w:val="center"/>
      </w:pPr>
      <w:r>
        <w:rPr>
          <w:noProof/>
        </w:rPr>
        <w:drawing>
          <wp:inline distT="0" distB="0" distL="0" distR="0" wp14:anchorId="200EC901" wp14:editId="7241E608">
            <wp:extent cx="5035138" cy="291505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7671" cy="2916520"/>
                    </a:xfrm>
                    <a:prstGeom prst="rect">
                      <a:avLst/>
                    </a:prstGeom>
                    <a:noFill/>
                  </pic:spPr>
                </pic:pic>
              </a:graphicData>
            </a:graphic>
          </wp:inline>
        </w:drawing>
      </w:r>
    </w:p>
    <w:p w:rsidR="00D34F7C" w:rsidRPr="00A06562" w:rsidRDefault="00D34F7C" w:rsidP="00A06562">
      <w:pPr>
        <w:pStyle w:val="ab"/>
        <w:rPr>
          <w:rFonts w:eastAsiaTheme="minorEastAsia"/>
        </w:rPr>
      </w:pPr>
      <w:bookmarkStart w:id="5" w:name="_Ref79140164"/>
      <w:r>
        <w:t xml:space="preserve">Figure </w:t>
      </w:r>
      <w:r>
        <w:fldChar w:fldCharType="begin"/>
      </w:r>
      <w:r>
        <w:instrText xml:space="preserve"> SEQ Figure \* ARABIC </w:instrText>
      </w:r>
      <w:r>
        <w:fldChar w:fldCharType="separate"/>
      </w:r>
      <w:r w:rsidR="00A06562">
        <w:rPr>
          <w:noProof/>
        </w:rPr>
        <w:t>1</w:t>
      </w:r>
      <w:r>
        <w:fldChar w:fldCharType="end"/>
      </w:r>
      <w:bookmarkEnd w:id="5"/>
      <w:r>
        <w:rPr>
          <w:rFonts w:eastAsiaTheme="minorEastAsia" w:hint="eastAsia"/>
        </w:rPr>
        <w:t xml:space="preserve"> Illustration of DL resource cost due to introduction of a new separate initial DL BWP for Redcap UEs during the initial access.</w:t>
      </w:r>
    </w:p>
    <w:p w:rsidR="00B8373D" w:rsidRDefault="00B8373D" w:rsidP="00BB36E9">
      <w:pPr>
        <w:spacing w:beforeLines="50" w:before="120"/>
        <w:rPr>
          <w:rFonts w:eastAsia="等线"/>
        </w:rPr>
      </w:pPr>
      <w:r>
        <w:rPr>
          <w:rFonts w:eastAsiaTheme="minorEastAsia" w:cs="Times New Roman" w:hint="eastAsia"/>
          <w:szCs w:val="21"/>
        </w:rPr>
        <w:t xml:space="preserve">As a result, </w:t>
      </w:r>
      <w:r>
        <w:rPr>
          <w:rFonts w:eastAsia="等线" w:hint="eastAsia"/>
        </w:rPr>
        <w:t>neither way shows enough property to introduce a RedCap-dedicated initial DL BWP during the initial access.</w:t>
      </w:r>
      <w:r w:rsidR="00D31B65">
        <w:rPr>
          <w:rFonts w:eastAsia="等线" w:hint="eastAsia"/>
        </w:rPr>
        <w:t xml:space="preserve"> </w:t>
      </w:r>
    </w:p>
    <w:p w:rsidR="009E2ED2" w:rsidRDefault="009E2ED2" w:rsidP="00BB36E9">
      <w:pPr>
        <w:spacing w:beforeLines="50" w:before="120"/>
        <w:rPr>
          <w:rFonts w:eastAsiaTheme="minorEastAsia"/>
        </w:rPr>
      </w:pPr>
      <w:r>
        <w:rPr>
          <w:rFonts w:eastAsia="等线" w:hint="eastAsia"/>
        </w:rPr>
        <w:t xml:space="preserve">Another motivation is </w:t>
      </w:r>
      <w:r>
        <w:rPr>
          <w:rFonts w:hint="eastAsia"/>
        </w:rPr>
        <w:t>to keep the same center frequency of DL and UL BWP</w:t>
      </w:r>
      <w:r>
        <w:rPr>
          <w:rFonts w:eastAsiaTheme="minorEastAsia" w:hint="eastAsia"/>
        </w:rPr>
        <w:t xml:space="preserve"> in a BWP pair. However, it is </w:t>
      </w:r>
      <w:r w:rsidR="00974B28">
        <w:rPr>
          <w:rFonts w:eastAsiaTheme="minorEastAsia" w:hint="eastAsia"/>
        </w:rPr>
        <w:t xml:space="preserve">related </w:t>
      </w:r>
      <w:r w:rsidR="00974B28">
        <w:rPr>
          <w:rFonts w:eastAsiaTheme="minorEastAsia" w:hint="eastAsia"/>
        </w:rPr>
        <w:lastRenderedPageBreak/>
        <w:t xml:space="preserve">to TDD only, and it is still </w:t>
      </w:r>
      <w:r>
        <w:rPr>
          <w:rFonts w:eastAsiaTheme="minorEastAsia" w:hint="eastAsia"/>
        </w:rPr>
        <w:t xml:space="preserve">unclear whether the </w:t>
      </w:r>
      <w:r w:rsidR="00974B28">
        <w:rPr>
          <w:rFonts w:eastAsiaTheme="minorEastAsia" w:hint="eastAsia"/>
        </w:rPr>
        <w:t>center frequency of DL and UL BWP of the RedCap UE can be different</w:t>
      </w:r>
      <w:r w:rsidR="00743211">
        <w:rPr>
          <w:rFonts w:eastAsiaTheme="minorEastAsia" w:hint="eastAsia"/>
        </w:rPr>
        <w:t xml:space="preserve"> or not</w:t>
      </w:r>
      <w:r w:rsidR="00974B28">
        <w:rPr>
          <w:rFonts w:eastAsiaTheme="minorEastAsia" w:hint="eastAsia"/>
        </w:rPr>
        <w:t xml:space="preserve">. </w:t>
      </w:r>
      <w:r w:rsidR="00EA484C">
        <w:rPr>
          <w:rFonts w:eastAsiaTheme="minorEastAsia" w:hint="eastAsia"/>
        </w:rPr>
        <w:t xml:space="preserve">To say the least, the UE shall be able to perform RF retuning between DL reception and UL transmission during the initial access. In </w:t>
      </w:r>
      <w:r w:rsidR="00EA484C">
        <w:rPr>
          <w:rFonts w:eastAsiaTheme="minorEastAsia"/>
        </w:rPr>
        <w:fldChar w:fldCharType="begin"/>
      </w:r>
      <w:r w:rsidR="00EA484C">
        <w:rPr>
          <w:rFonts w:eastAsiaTheme="minorEastAsia"/>
        </w:rPr>
        <w:instrText xml:space="preserve"> </w:instrText>
      </w:r>
      <w:r w:rsidR="00EA484C">
        <w:rPr>
          <w:rFonts w:eastAsiaTheme="minorEastAsia" w:hint="eastAsia"/>
        </w:rPr>
        <w:instrText>REF _Ref78813491 \n \h</w:instrText>
      </w:r>
      <w:r w:rsidR="00EA484C">
        <w:rPr>
          <w:rFonts w:eastAsiaTheme="minorEastAsia"/>
        </w:rPr>
        <w:instrText xml:space="preserve"> </w:instrText>
      </w:r>
      <w:r w:rsidR="00EA484C">
        <w:rPr>
          <w:rFonts w:eastAsiaTheme="minorEastAsia"/>
        </w:rPr>
      </w:r>
      <w:r w:rsidR="00EA484C">
        <w:rPr>
          <w:rFonts w:eastAsiaTheme="minorEastAsia"/>
        </w:rPr>
        <w:fldChar w:fldCharType="separate"/>
      </w:r>
      <w:r w:rsidR="00A06562">
        <w:rPr>
          <w:rFonts w:eastAsiaTheme="minorEastAsia"/>
        </w:rPr>
        <w:t>[8]</w:t>
      </w:r>
      <w:r w:rsidR="00EA484C">
        <w:rPr>
          <w:rFonts w:eastAsiaTheme="minorEastAsia"/>
        </w:rPr>
        <w:fldChar w:fldCharType="end"/>
      </w:r>
      <w:r w:rsidR="00EA484C">
        <w:rPr>
          <w:rFonts w:eastAsiaTheme="minorEastAsia" w:hint="eastAsia"/>
        </w:rPr>
        <w:t xml:space="preserve">, </w:t>
      </w:r>
      <w:r w:rsidR="00106F97">
        <w:rPr>
          <w:rFonts w:eastAsiaTheme="minorEastAsia" w:hint="eastAsia"/>
        </w:rPr>
        <w:t>the majority companies have acknowledged that: f</w:t>
      </w:r>
      <w:r w:rsidR="00106F97">
        <w:t>or unpaired spectrum, an initial access or idle-mode UE can retune its RF for RACH procedure when the center frequencies of CORESET#0 (the initial DL BWP configured by MIB) and the initial UL BWP are different</w:t>
      </w:r>
      <w:r w:rsidR="00EA484C">
        <w:rPr>
          <w:rFonts w:eastAsiaTheme="minorEastAsia" w:hint="eastAsia"/>
        </w:rPr>
        <w:t xml:space="preserve">. </w:t>
      </w:r>
      <w:r w:rsidR="00106F97">
        <w:rPr>
          <w:rFonts w:eastAsiaTheme="minorEastAsia" w:hint="eastAsia"/>
        </w:rPr>
        <w:t xml:space="preserve">It seems that different center frequencies for initial DL BWP and initial UL BWP in unpaired spectrum is acceptable at least for initial access. </w:t>
      </w:r>
      <w:r w:rsidR="00974B28">
        <w:rPr>
          <w:rFonts w:eastAsiaTheme="minorEastAsia" w:hint="eastAsia"/>
        </w:rPr>
        <w:t>This makes the motivation less convincing.</w:t>
      </w:r>
    </w:p>
    <w:p w:rsidR="00106F97" w:rsidRPr="00A06562" w:rsidRDefault="00106F97" w:rsidP="00BB36E9">
      <w:pPr>
        <w:spacing w:beforeLines="50" w:before="120"/>
        <w:rPr>
          <w:rFonts w:eastAsiaTheme="minorEastAsia" w:cs="Times New Roman"/>
          <w:b/>
          <w:szCs w:val="21"/>
        </w:rPr>
      </w:pPr>
      <w:r w:rsidRPr="00A06562">
        <w:rPr>
          <w:rFonts w:eastAsiaTheme="minorEastAsia"/>
          <w:b/>
        </w:rPr>
        <w:t>Observation 1: Different center frequencies for initial DL BWP and initial UL BWP in unpaired spectrum is acceptable at least for initial access.</w:t>
      </w:r>
    </w:p>
    <w:p w:rsidR="00DD09DD" w:rsidRDefault="00AA49B0" w:rsidP="00BB36E9">
      <w:pPr>
        <w:spacing w:beforeLines="50" w:before="120"/>
        <w:rPr>
          <w:rFonts w:eastAsiaTheme="minorEastAsia" w:cs="Times New Roman"/>
          <w:b/>
          <w:szCs w:val="21"/>
        </w:rPr>
      </w:pPr>
      <w:r w:rsidRPr="00AA49B0">
        <w:rPr>
          <w:rFonts w:eastAsiaTheme="minorEastAsia" w:cs="Times New Roman" w:hint="eastAsia"/>
          <w:b/>
          <w:szCs w:val="21"/>
        </w:rPr>
        <w:t xml:space="preserve">Observation </w:t>
      </w:r>
      <w:r w:rsidR="006660F7">
        <w:rPr>
          <w:rFonts w:eastAsiaTheme="minorEastAsia" w:cs="Times New Roman" w:hint="eastAsia"/>
          <w:b/>
          <w:szCs w:val="21"/>
        </w:rPr>
        <w:t>2</w:t>
      </w:r>
      <w:r w:rsidRPr="00AA49B0">
        <w:rPr>
          <w:rFonts w:eastAsiaTheme="minorEastAsia" w:cs="Times New Roman" w:hint="eastAsia"/>
          <w:b/>
          <w:szCs w:val="21"/>
        </w:rPr>
        <w:t>: Introducing a RedCap-dedicated initial DL BWP during the initial access does not show enough motivation but leads to heavy specification impact and DL resource cost.</w:t>
      </w:r>
    </w:p>
    <w:p w:rsidR="006660F7" w:rsidRPr="00AA49B0" w:rsidRDefault="006660F7" w:rsidP="00BB36E9">
      <w:pPr>
        <w:spacing w:beforeLines="50" w:before="120"/>
        <w:rPr>
          <w:rFonts w:eastAsiaTheme="minorEastAsia" w:cs="Times New Roman"/>
          <w:b/>
          <w:szCs w:val="21"/>
        </w:rPr>
      </w:pPr>
      <w:r>
        <w:rPr>
          <w:rFonts w:eastAsiaTheme="minorEastAsia" w:cs="Times New Roman" w:hint="eastAsia"/>
          <w:b/>
          <w:szCs w:val="21"/>
        </w:rPr>
        <w:t>Proposal 1: There is no need to introduce a separate initial DL BWP for RedCap UEs during the initial access.</w:t>
      </w:r>
    </w:p>
    <w:p w:rsidR="00DD09DD" w:rsidRPr="00DD09DD" w:rsidRDefault="00DD09DD" w:rsidP="00DD09DD">
      <w:pPr>
        <w:pStyle w:val="a6"/>
        <w:numPr>
          <w:ilvl w:val="0"/>
          <w:numId w:val="27"/>
        </w:numPr>
        <w:spacing w:beforeLines="50" w:before="120"/>
        <w:ind w:firstLineChars="0"/>
        <w:rPr>
          <w:rFonts w:eastAsiaTheme="minorEastAsia" w:cs="Times New Roman"/>
          <w:b/>
          <w:szCs w:val="21"/>
          <w:u w:val="single"/>
        </w:rPr>
      </w:pPr>
      <w:r w:rsidRPr="00DD09DD">
        <w:rPr>
          <w:rFonts w:eastAsiaTheme="minorEastAsia" w:cs="Times New Roman" w:hint="eastAsia"/>
          <w:b/>
          <w:szCs w:val="21"/>
          <w:u w:val="single"/>
        </w:rPr>
        <w:t>Configuration of the RedCap-dedicated initial DL BWP</w:t>
      </w:r>
      <w:r w:rsidR="002F3630">
        <w:rPr>
          <w:rFonts w:eastAsiaTheme="minorEastAsia" w:cs="Times New Roman" w:hint="eastAsia"/>
          <w:b/>
          <w:szCs w:val="21"/>
          <w:u w:val="single"/>
        </w:rPr>
        <w:t xml:space="preserve"> after the initial access</w:t>
      </w:r>
    </w:p>
    <w:p w:rsidR="00BB36E9" w:rsidRDefault="005071CC" w:rsidP="00BB36E9">
      <w:pPr>
        <w:spacing w:beforeLines="50" w:before="120"/>
        <w:rPr>
          <w:rFonts w:eastAsiaTheme="minorEastAsia" w:cs="Times New Roman"/>
          <w:szCs w:val="21"/>
        </w:rPr>
      </w:pPr>
      <w:r>
        <w:rPr>
          <w:rFonts w:eastAsiaTheme="minorEastAsia" w:cs="Times New Roman" w:hint="eastAsia"/>
          <w:szCs w:val="21"/>
        </w:rPr>
        <w:t xml:space="preserve">Currently, NR supports two different methods to configure initial DL BWP after the initial access, i.e. BWP configuration option#1 and option#2 in the Annex B.2 of TS 38.331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_Ref71301470 \n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sidR="00A06562">
        <w:rPr>
          <w:rFonts w:eastAsiaTheme="minorEastAsia" w:cs="Times New Roman"/>
          <w:szCs w:val="21"/>
        </w:rPr>
        <w:t>[7]</w:t>
      </w:r>
      <w:r>
        <w:rPr>
          <w:rFonts w:eastAsiaTheme="minorEastAsia" w:cs="Times New Roman"/>
          <w:szCs w:val="21"/>
        </w:rPr>
        <w:fldChar w:fldCharType="end"/>
      </w:r>
      <w:r>
        <w:rPr>
          <w:rFonts w:eastAsiaTheme="minorEastAsia" w:cs="Times New Roman" w:hint="eastAsia"/>
          <w:szCs w:val="21"/>
        </w:rPr>
        <w:t>.</w:t>
      </w:r>
    </w:p>
    <w:p w:rsidR="00E0298D" w:rsidRPr="006F115B" w:rsidRDefault="00E0298D" w:rsidP="00E0298D">
      <w:pPr>
        <w:pStyle w:val="B1"/>
        <w:numPr>
          <w:ilvl w:val="0"/>
          <w:numId w:val="27"/>
        </w:numPr>
      </w:pPr>
      <w:r>
        <w:rPr>
          <w:rFonts w:eastAsiaTheme="minorEastAsia" w:hint="eastAsia"/>
          <w:lang w:eastAsia="zh-CN"/>
        </w:rPr>
        <w:t xml:space="preserve">Option#1: </w:t>
      </w:r>
      <w:r w:rsidRPr="006F115B">
        <w:t xml:space="preserve">Configure </w:t>
      </w:r>
      <w:r w:rsidRPr="006F115B">
        <w:rPr>
          <w:i/>
        </w:rPr>
        <w:t>BWP-</w:t>
      </w:r>
      <w:proofErr w:type="spellStart"/>
      <w:r w:rsidRPr="006F115B">
        <w:rPr>
          <w:i/>
        </w:rPr>
        <w:t>DownlinkCommon</w:t>
      </w:r>
      <w:proofErr w:type="spellEnd"/>
      <w:r w:rsidRPr="006F115B">
        <w:t xml:space="preserve"> and </w:t>
      </w:r>
      <w:r w:rsidRPr="006F115B">
        <w:rPr>
          <w:i/>
        </w:rPr>
        <w:t>BWP-</w:t>
      </w:r>
      <w:proofErr w:type="spellStart"/>
      <w:r w:rsidRPr="006F115B">
        <w:rPr>
          <w:i/>
        </w:rPr>
        <w:t>UplinkCommon</w:t>
      </w:r>
      <w:proofErr w:type="spellEnd"/>
      <w:r w:rsidRPr="006F115B">
        <w:t xml:space="preserve"> in </w:t>
      </w:r>
      <w:proofErr w:type="spellStart"/>
      <w:r w:rsidRPr="006F115B">
        <w:rPr>
          <w:i/>
        </w:rPr>
        <w:t>ServingCellConfigCommon</w:t>
      </w:r>
      <w:proofErr w:type="spellEnd"/>
      <w:r w:rsidRPr="006F115B">
        <w:t xml:space="preserve">, but do not configure </w:t>
      </w:r>
      <w:r w:rsidRPr="006F115B">
        <w:rPr>
          <w:lang w:eastAsia="zh-CN"/>
        </w:rPr>
        <w:t>dedicated configurations in</w:t>
      </w:r>
      <w:r w:rsidRPr="006F115B">
        <w:rPr>
          <w:i/>
        </w:rPr>
        <w:t xml:space="preserve"> BWP-</w:t>
      </w:r>
      <w:proofErr w:type="spellStart"/>
      <w:r w:rsidRPr="006F115B">
        <w:rPr>
          <w:i/>
        </w:rPr>
        <w:t>DownlinkDedicated</w:t>
      </w:r>
      <w:proofErr w:type="spellEnd"/>
      <w:r w:rsidRPr="006F115B">
        <w:t xml:space="preserve"> or </w:t>
      </w:r>
      <w:r w:rsidRPr="006F115B">
        <w:rPr>
          <w:i/>
        </w:rPr>
        <w:t>BWP-</w:t>
      </w:r>
      <w:proofErr w:type="spellStart"/>
      <w:r w:rsidRPr="006F115B">
        <w:rPr>
          <w:i/>
        </w:rPr>
        <w:t>UplinkDedicated</w:t>
      </w:r>
      <w:proofErr w:type="spellEnd"/>
      <w:r w:rsidRPr="006F115B">
        <w:t xml:space="preserve"> in </w:t>
      </w:r>
      <w:proofErr w:type="spellStart"/>
      <w:r w:rsidRPr="006F115B">
        <w:rPr>
          <w:i/>
        </w:rPr>
        <w:t>ServingCellConfig</w:t>
      </w:r>
      <w:proofErr w:type="spellEnd"/>
      <w:r w:rsidRPr="006F115B">
        <w:t>.</w:t>
      </w:r>
    </w:p>
    <w:p w:rsidR="00E0298D" w:rsidRPr="006F115B" w:rsidRDefault="00E0298D" w:rsidP="00E0298D">
      <w:pPr>
        <w:pStyle w:val="B1"/>
        <w:numPr>
          <w:ilvl w:val="0"/>
          <w:numId w:val="27"/>
        </w:numPr>
      </w:pPr>
      <w:r>
        <w:rPr>
          <w:rFonts w:eastAsiaTheme="minorEastAsia" w:hint="eastAsia"/>
          <w:lang w:eastAsia="zh-CN"/>
        </w:rPr>
        <w:t xml:space="preserve">Option#2: </w:t>
      </w:r>
      <w:r w:rsidRPr="006F115B">
        <w:t xml:space="preserve">Configure both </w:t>
      </w:r>
      <w:r w:rsidRPr="006F115B">
        <w:rPr>
          <w:i/>
        </w:rPr>
        <w:t>BWP-</w:t>
      </w:r>
      <w:proofErr w:type="spellStart"/>
      <w:r w:rsidRPr="006F115B">
        <w:rPr>
          <w:i/>
        </w:rPr>
        <w:t>DownlinkCommon</w:t>
      </w:r>
      <w:proofErr w:type="spellEnd"/>
      <w:r w:rsidRPr="006F115B">
        <w:t xml:space="preserve"> and </w:t>
      </w:r>
      <w:r w:rsidRPr="006F115B">
        <w:rPr>
          <w:i/>
        </w:rPr>
        <w:t>BWP-</w:t>
      </w:r>
      <w:proofErr w:type="spellStart"/>
      <w:r w:rsidRPr="006F115B">
        <w:rPr>
          <w:i/>
        </w:rPr>
        <w:t>UplinkCommon</w:t>
      </w:r>
      <w:proofErr w:type="spellEnd"/>
      <w:r w:rsidRPr="006F115B">
        <w:t xml:space="preserve"> in </w:t>
      </w:r>
      <w:proofErr w:type="spellStart"/>
      <w:r w:rsidRPr="006F115B">
        <w:rPr>
          <w:i/>
        </w:rPr>
        <w:t>ServingCellConfigCommon</w:t>
      </w:r>
      <w:proofErr w:type="spellEnd"/>
      <w:r w:rsidRPr="006F115B">
        <w:t xml:space="preserve"> and configure </w:t>
      </w:r>
      <w:r w:rsidRPr="006F115B">
        <w:rPr>
          <w:lang w:eastAsia="zh-CN"/>
        </w:rPr>
        <w:t>dedicated configurations in</w:t>
      </w:r>
      <w:r w:rsidRPr="006F115B">
        <w:t xml:space="preserve"> at least one of </w:t>
      </w:r>
      <w:r w:rsidRPr="006F115B">
        <w:rPr>
          <w:i/>
        </w:rPr>
        <w:t>BWP-</w:t>
      </w:r>
      <w:proofErr w:type="spellStart"/>
      <w:r w:rsidRPr="006F115B">
        <w:rPr>
          <w:i/>
        </w:rPr>
        <w:t>DownlinkDedicated</w:t>
      </w:r>
      <w:proofErr w:type="spellEnd"/>
      <w:r w:rsidRPr="006F115B">
        <w:t xml:space="preserve"> or </w:t>
      </w:r>
      <w:r w:rsidRPr="006F115B">
        <w:rPr>
          <w:i/>
        </w:rPr>
        <w:t>BWP-</w:t>
      </w:r>
      <w:proofErr w:type="spellStart"/>
      <w:r w:rsidRPr="006F115B">
        <w:rPr>
          <w:i/>
        </w:rPr>
        <w:t>UplinkDedicated</w:t>
      </w:r>
      <w:proofErr w:type="spellEnd"/>
      <w:r w:rsidRPr="006F115B">
        <w:t xml:space="preserve"> in </w:t>
      </w:r>
      <w:proofErr w:type="spellStart"/>
      <w:r w:rsidRPr="006F115B">
        <w:rPr>
          <w:i/>
        </w:rPr>
        <w:t>ServingCellConfig</w:t>
      </w:r>
      <w:proofErr w:type="spellEnd"/>
      <w:r w:rsidRPr="006F115B">
        <w:t>.</w:t>
      </w:r>
    </w:p>
    <w:p w:rsidR="00B147FC" w:rsidRDefault="00E0298D" w:rsidP="00BB36E9">
      <w:pPr>
        <w:spacing w:beforeLines="50" w:before="120"/>
        <w:rPr>
          <w:rFonts w:eastAsiaTheme="minorEastAsia" w:cs="Times New Roman"/>
          <w:szCs w:val="21"/>
          <w:lang w:val="en-GB"/>
        </w:rPr>
      </w:pPr>
      <w:r>
        <w:rPr>
          <w:rFonts w:eastAsiaTheme="minorEastAsia" w:cs="Times New Roman" w:hint="eastAsia"/>
          <w:szCs w:val="21"/>
          <w:lang w:val="en-GB"/>
        </w:rPr>
        <w:t xml:space="preserve">We think the above two options can be reused for RedCap UE. </w:t>
      </w:r>
      <w:r w:rsidR="00B147FC">
        <w:rPr>
          <w:rFonts w:eastAsiaTheme="minorEastAsia" w:cs="Times New Roman" w:hint="eastAsia"/>
          <w:szCs w:val="21"/>
          <w:lang w:val="en-GB"/>
        </w:rPr>
        <w:t>The RedCap-dedicated initial DL BWP can be configured by broadcasting only in SIB1 (option#1), or can be further configured by UE-dedicated RRC parameters (option#2).</w:t>
      </w:r>
    </w:p>
    <w:p w:rsidR="00DD09DD" w:rsidRPr="00B147FC" w:rsidRDefault="00E0298D" w:rsidP="00BB36E9">
      <w:pPr>
        <w:spacing w:beforeLines="50" w:before="120"/>
        <w:rPr>
          <w:rFonts w:eastAsiaTheme="minorEastAsia" w:cs="Times New Roman"/>
          <w:szCs w:val="21"/>
          <w:lang w:val="en-GB"/>
        </w:rPr>
      </w:pPr>
      <w:r>
        <w:rPr>
          <w:rFonts w:eastAsiaTheme="minorEastAsia" w:cs="Times New Roman" w:hint="eastAsia"/>
          <w:szCs w:val="21"/>
          <w:lang w:val="en-GB"/>
        </w:rPr>
        <w:t xml:space="preserve">Also, the corresponding configuration rules and restrictions shall also be followed. </w:t>
      </w:r>
      <w:r w:rsidR="00B147FC">
        <w:rPr>
          <w:rFonts w:eastAsiaTheme="minorEastAsia" w:cs="Times New Roman" w:hint="eastAsia"/>
          <w:szCs w:val="21"/>
          <w:lang w:val="en-GB"/>
        </w:rPr>
        <w:t xml:space="preserve">For example, the RedCap-dedicated initial DL BWP shall be activated after the initial access. </w:t>
      </w:r>
      <w:r>
        <w:rPr>
          <w:rFonts w:eastAsiaTheme="minorEastAsia" w:cs="Times New Roman" w:hint="eastAsia"/>
          <w:szCs w:val="21"/>
          <w:lang w:val="en-GB"/>
        </w:rPr>
        <w:t xml:space="preserve">For </w:t>
      </w:r>
      <w:r w:rsidR="00B147FC">
        <w:rPr>
          <w:rFonts w:eastAsiaTheme="minorEastAsia" w:cs="Times New Roman" w:hint="eastAsia"/>
          <w:szCs w:val="21"/>
          <w:lang w:val="en-GB"/>
        </w:rPr>
        <w:t xml:space="preserve">another </w:t>
      </w:r>
      <w:r>
        <w:rPr>
          <w:rFonts w:eastAsiaTheme="minorEastAsia" w:cs="Times New Roman" w:hint="eastAsia"/>
          <w:szCs w:val="21"/>
          <w:lang w:val="en-GB"/>
        </w:rPr>
        <w:t xml:space="preserve">example, </w:t>
      </w:r>
      <w:r>
        <w:rPr>
          <w:rFonts w:eastAsiaTheme="minorEastAsia" w:hint="eastAsia"/>
        </w:rPr>
        <w:t>t</w:t>
      </w:r>
      <w:r w:rsidRPr="006F115B">
        <w:rPr>
          <w:lang w:eastAsia="sv-SE"/>
        </w:rPr>
        <w:t xml:space="preserve">he </w:t>
      </w:r>
      <w:r>
        <w:rPr>
          <w:rFonts w:eastAsiaTheme="minorEastAsia" w:hint="eastAsia"/>
        </w:rPr>
        <w:t>gNB shall</w:t>
      </w:r>
      <w:r>
        <w:rPr>
          <w:lang w:eastAsia="sv-SE"/>
        </w:rPr>
        <w:t xml:space="preserve"> configure</w:t>
      </w:r>
      <w:r w:rsidRPr="006F115B">
        <w:rPr>
          <w:lang w:eastAsia="sv-SE"/>
        </w:rPr>
        <w:t xml:space="preserve"> the </w:t>
      </w:r>
      <w:proofErr w:type="spellStart"/>
      <w:r w:rsidRPr="006F115B">
        <w:rPr>
          <w:i/>
          <w:lang w:eastAsia="sv-SE"/>
        </w:rPr>
        <w:t>locationAndBandwidth</w:t>
      </w:r>
      <w:proofErr w:type="spellEnd"/>
      <w:r w:rsidRPr="006F115B">
        <w:rPr>
          <w:lang w:eastAsia="sv-SE"/>
        </w:rPr>
        <w:t xml:space="preserve"> </w:t>
      </w:r>
      <w:r>
        <w:rPr>
          <w:rFonts w:eastAsiaTheme="minorEastAsia" w:hint="eastAsia"/>
        </w:rPr>
        <w:t xml:space="preserve">of the RedCap-dedicated </w:t>
      </w:r>
      <w:r w:rsidRPr="006F115B">
        <w:rPr>
          <w:lang w:eastAsia="sv-SE"/>
        </w:rPr>
        <w:t xml:space="preserve">initial </w:t>
      </w:r>
      <w:r>
        <w:rPr>
          <w:rFonts w:eastAsiaTheme="minorEastAsia" w:hint="eastAsia"/>
        </w:rPr>
        <w:t>DL</w:t>
      </w:r>
      <w:r w:rsidRPr="006F115B">
        <w:rPr>
          <w:lang w:eastAsia="sv-SE"/>
        </w:rPr>
        <w:t xml:space="preserve"> BWP</w:t>
      </w:r>
      <w:r>
        <w:rPr>
          <w:rFonts w:eastAsiaTheme="minorEastAsia" w:hint="eastAsia"/>
        </w:rPr>
        <w:t xml:space="preserve"> </w:t>
      </w:r>
      <w:r w:rsidRPr="006F115B">
        <w:rPr>
          <w:lang w:eastAsia="sv-SE"/>
        </w:rPr>
        <w:t xml:space="preserve">so that </w:t>
      </w:r>
      <w:r w:rsidR="00B147FC">
        <w:rPr>
          <w:rFonts w:eastAsiaTheme="minorEastAsia" w:hint="eastAsia"/>
        </w:rPr>
        <w:t>it</w:t>
      </w:r>
      <w:r w:rsidRPr="006F115B">
        <w:rPr>
          <w:lang w:eastAsia="sv-SE"/>
        </w:rPr>
        <w:t xml:space="preserve"> contains the entire CORESET#0 of this serving cell in the frequency domain.</w:t>
      </w:r>
      <w:r w:rsidR="00B147FC">
        <w:rPr>
          <w:rFonts w:eastAsiaTheme="minorEastAsia" w:hint="eastAsia"/>
        </w:rPr>
        <w:t xml:space="preserve"> </w:t>
      </w:r>
    </w:p>
    <w:p w:rsidR="00EF10CC" w:rsidRDefault="00B147FC" w:rsidP="00EF10CC">
      <w:pPr>
        <w:spacing w:beforeLines="50" w:before="120"/>
        <w:rPr>
          <w:rFonts w:eastAsiaTheme="minorEastAsia" w:cs="Times New Roman"/>
          <w:szCs w:val="21"/>
        </w:rPr>
      </w:pPr>
      <w:r>
        <w:rPr>
          <w:rFonts w:eastAsiaTheme="minorEastAsia" w:cs="Times New Roman" w:hint="eastAsia"/>
          <w:b/>
          <w:szCs w:val="21"/>
        </w:rPr>
        <w:t xml:space="preserve">Proposal </w:t>
      </w:r>
      <w:r w:rsidR="006660F7">
        <w:rPr>
          <w:rFonts w:eastAsiaTheme="minorEastAsia" w:cs="Times New Roman" w:hint="eastAsia"/>
          <w:b/>
          <w:szCs w:val="21"/>
        </w:rPr>
        <w:t>2</w:t>
      </w:r>
      <w:r>
        <w:rPr>
          <w:rFonts w:eastAsiaTheme="minorEastAsia" w:cs="Times New Roman" w:hint="eastAsia"/>
          <w:b/>
          <w:szCs w:val="21"/>
        </w:rPr>
        <w:t xml:space="preserve">: </w:t>
      </w:r>
      <w:r w:rsidR="009E2ED2">
        <w:rPr>
          <w:rFonts w:eastAsiaTheme="minorEastAsia" w:cs="Times New Roman" w:hint="eastAsia"/>
          <w:b/>
          <w:szCs w:val="21"/>
        </w:rPr>
        <w:t xml:space="preserve">Reuse the configuration </w:t>
      </w:r>
      <w:r w:rsidR="009E2ED2">
        <w:rPr>
          <w:rFonts w:eastAsiaTheme="minorEastAsia" w:cs="Times New Roman"/>
          <w:b/>
          <w:szCs w:val="21"/>
        </w:rPr>
        <w:t>method</w:t>
      </w:r>
      <w:r w:rsidR="009E2ED2">
        <w:rPr>
          <w:rFonts w:eastAsiaTheme="minorEastAsia" w:cs="Times New Roman" w:hint="eastAsia"/>
          <w:b/>
          <w:szCs w:val="21"/>
        </w:rPr>
        <w:t xml:space="preserve"> of the legacy initial DL BWP after initial access for configuration of RedCap-dedicated initial DL BWP after the initial access</w:t>
      </w:r>
      <w:r w:rsidR="00EF10CC" w:rsidRPr="000103E5">
        <w:rPr>
          <w:rFonts w:eastAsiaTheme="minorEastAsia" w:cs="Times New Roman" w:hint="eastAsia"/>
          <w:b/>
          <w:szCs w:val="21"/>
        </w:rPr>
        <w:t>.</w:t>
      </w:r>
      <w:r w:rsidR="00EF10CC" w:rsidRPr="000103E5">
        <w:rPr>
          <w:rFonts w:eastAsiaTheme="minorEastAsia" w:cs="Times New Roman" w:hint="eastAsia"/>
          <w:szCs w:val="21"/>
        </w:rPr>
        <w:t xml:space="preserve"> </w:t>
      </w:r>
    </w:p>
    <w:p w:rsidR="009E2ED2" w:rsidRPr="009E2ED2" w:rsidRDefault="009E2ED2" w:rsidP="009E2ED2">
      <w:pPr>
        <w:pStyle w:val="a6"/>
        <w:numPr>
          <w:ilvl w:val="0"/>
          <w:numId w:val="30"/>
        </w:numPr>
        <w:spacing w:beforeLines="50" w:before="120"/>
        <w:ind w:firstLineChars="0"/>
        <w:rPr>
          <w:rFonts w:eastAsiaTheme="minorEastAsia" w:cs="Times New Roman"/>
          <w:b/>
          <w:szCs w:val="21"/>
        </w:rPr>
      </w:pPr>
      <w:r w:rsidRPr="009E2ED2">
        <w:rPr>
          <w:rFonts w:eastAsiaTheme="minorEastAsia" w:cs="Times New Roman" w:hint="eastAsia"/>
          <w:b/>
          <w:szCs w:val="21"/>
          <w:lang w:val="en-GB"/>
        </w:rPr>
        <w:t xml:space="preserve">The </w:t>
      </w:r>
      <w:r w:rsidR="004E1E9F">
        <w:rPr>
          <w:rFonts w:eastAsiaTheme="minorEastAsia" w:cs="Times New Roman" w:hint="eastAsia"/>
          <w:b/>
          <w:szCs w:val="21"/>
          <w:lang w:val="en-GB"/>
        </w:rPr>
        <w:t xml:space="preserve">corresponding </w:t>
      </w:r>
      <w:r w:rsidRPr="009E2ED2">
        <w:rPr>
          <w:rFonts w:eastAsiaTheme="minorEastAsia" w:cs="Times New Roman" w:hint="eastAsia"/>
          <w:b/>
          <w:szCs w:val="21"/>
          <w:lang w:val="en-GB"/>
        </w:rPr>
        <w:t>configuration rules and restrictions shall also be followed.</w:t>
      </w:r>
    </w:p>
    <w:p w:rsidR="00850697" w:rsidRDefault="00850697" w:rsidP="00B21A6B">
      <w:pPr>
        <w:rPr>
          <w:rFonts w:eastAsiaTheme="minorEastAsia"/>
          <w:b/>
          <w:lang w:val="en-GB"/>
        </w:rPr>
      </w:pPr>
    </w:p>
    <w:p w:rsidR="00DB47C2" w:rsidRDefault="00DB47C2" w:rsidP="00DB47C2">
      <w:pPr>
        <w:pStyle w:val="2"/>
        <w:ind w:left="723" w:hanging="723"/>
        <w:rPr>
          <w:rFonts w:eastAsiaTheme="minorEastAsia"/>
          <w:lang w:val="en-GB"/>
        </w:rPr>
      </w:pPr>
      <w:bookmarkStart w:id="6" w:name="_Ref71376890"/>
      <w:r>
        <w:rPr>
          <w:rFonts w:hint="eastAsia"/>
        </w:rPr>
        <w:t>Initial UL BWP</w:t>
      </w:r>
      <w:bookmarkEnd w:id="6"/>
    </w:p>
    <w:p w:rsidR="00DB47C2" w:rsidRDefault="00FA7113" w:rsidP="00B21A6B">
      <w:pPr>
        <w:rPr>
          <w:rFonts w:eastAsiaTheme="minorEastAsia"/>
          <w:b/>
          <w:lang w:val="en-GB"/>
        </w:rPr>
      </w:pPr>
      <w:r>
        <w:rPr>
          <w:rFonts w:eastAsiaTheme="minorEastAsia" w:cs="Times New Roman" w:hint="eastAsia"/>
          <w:szCs w:val="21"/>
        </w:rPr>
        <w:t>In RAN1#10</w:t>
      </w:r>
      <w:r w:rsidR="00743211">
        <w:rPr>
          <w:rFonts w:eastAsiaTheme="minorEastAsia" w:cs="Times New Roman" w:hint="eastAsia"/>
          <w:szCs w:val="21"/>
        </w:rPr>
        <w:t>5</w:t>
      </w:r>
      <w:r>
        <w:rPr>
          <w:rFonts w:eastAsiaTheme="minorEastAsia" w:cs="Times New Roman" w:hint="eastAsia"/>
          <w:szCs w:val="21"/>
        </w:rPr>
        <w:t>-e, the following working assumptions were reached</w:t>
      </w:r>
      <w:r w:rsidR="00743211">
        <w:rPr>
          <w:rFonts w:eastAsiaTheme="minorEastAsia" w:cs="Times New Roman" w:hint="eastAsia"/>
          <w:szCs w:val="21"/>
        </w:rPr>
        <w:t xml:space="preserve"> </w:t>
      </w:r>
      <w:r w:rsidR="00743211">
        <w:rPr>
          <w:rFonts w:eastAsiaTheme="minorEastAsia" w:cs="Times New Roman"/>
          <w:szCs w:val="21"/>
        </w:rPr>
        <w:fldChar w:fldCharType="begin"/>
      </w:r>
      <w:r w:rsidR="00743211">
        <w:rPr>
          <w:rFonts w:eastAsiaTheme="minorEastAsia" w:cs="Times New Roman"/>
          <w:szCs w:val="21"/>
        </w:rPr>
        <w:instrText xml:space="preserve"> </w:instrText>
      </w:r>
      <w:r w:rsidR="00743211">
        <w:rPr>
          <w:rFonts w:eastAsiaTheme="minorEastAsia" w:cs="Times New Roman" w:hint="eastAsia"/>
          <w:szCs w:val="21"/>
        </w:rPr>
        <w:instrText>REF _Ref78205107 \n \h</w:instrText>
      </w:r>
      <w:r w:rsidR="00743211">
        <w:rPr>
          <w:rFonts w:eastAsiaTheme="minorEastAsia" w:cs="Times New Roman"/>
          <w:szCs w:val="21"/>
        </w:rPr>
        <w:instrText xml:space="preserve"> </w:instrText>
      </w:r>
      <w:r w:rsidR="00743211">
        <w:rPr>
          <w:rFonts w:eastAsiaTheme="minorEastAsia" w:cs="Times New Roman"/>
          <w:szCs w:val="21"/>
        </w:rPr>
      </w:r>
      <w:r w:rsidR="00743211">
        <w:rPr>
          <w:rFonts w:eastAsiaTheme="minorEastAsia" w:cs="Times New Roman"/>
          <w:szCs w:val="21"/>
        </w:rPr>
        <w:fldChar w:fldCharType="separate"/>
      </w:r>
      <w:r w:rsidR="00A06562">
        <w:rPr>
          <w:rFonts w:eastAsiaTheme="minorEastAsia" w:cs="Times New Roman"/>
          <w:szCs w:val="21"/>
        </w:rPr>
        <w:t>[5]</w:t>
      </w:r>
      <w:r w:rsidR="00743211">
        <w:rPr>
          <w:rFonts w:eastAsiaTheme="minorEastAsia" w:cs="Times New Roman"/>
          <w:szCs w:val="21"/>
        </w:rPr>
        <w:fldChar w:fldCharType="end"/>
      </w:r>
      <w:r>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D714F5" w:rsidTr="00D714F5">
        <w:tc>
          <w:tcPr>
            <w:tcW w:w="9286" w:type="dxa"/>
          </w:tcPr>
          <w:p w:rsidR="00527E76" w:rsidRPr="00210505" w:rsidRDefault="00527E76" w:rsidP="00527E76">
            <w:pPr>
              <w:spacing w:after="0"/>
            </w:pPr>
            <w:r w:rsidRPr="00210505">
              <w:rPr>
                <w:highlight w:val="green"/>
              </w:rPr>
              <w:t>Agreements:</w:t>
            </w:r>
          </w:p>
          <w:p w:rsidR="00527E76" w:rsidRPr="00210505" w:rsidRDefault="00527E76" w:rsidP="00411E95">
            <w:pPr>
              <w:widowControl/>
              <w:numPr>
                <w:ilvl w:val="0"/>
                <w:numId w:val="19"/>
              </w:numPr>
              <w:spacing w:after="0" w:line="252" w:lineRule="auto"/>
              <w:rPr>
                <w:rFonts w:cs="Times"/>
                <w:lang w:eastAsia="ja-JP"/>
              </w:rPr>
            </w:pPr>
            <w:r w:rsidRPr="00210505">
              <w:rPr>
                <w:rFonts w:cs="Times"/>
                <w:lang w:eastAsia="ja-JP"/>
              </w:rPr>
              <w:t>Both during and after initial access, the scenario where the initial UL BWP for non-RedCap UEs is configured to be wider than the maximum RedCap UE bandwidth is allowed.</w:t>
            </w:r>
          </w:p>
          <w:p w:rsidR="00527E76" w:rsidRPr="00210505" w:rsidRDefault="00527E76" w:rsidP="00411E95">
            <w:pPr>
              <w:widowControl/>
              <w:numPr>
                <w:ilvl w:val="0"/>
                <w:numId w:val="19"/>
              </w:numPr>
              <w:spacing w:after="0" w:line="252" w:lineRule="auto"/>
              <w:rPr>
                <w:rFonts w:cs="Times"/>
                <w:lang w:eastAsia="ja-JP"/>
              </w:rPr>
            </w:pPr>
            <w:r w:rsidRPr="00210505">
              <w:rPr>
                <w:rFonts w:cs="Times"/>
                <w:highlight w:val="darkYellow"/>
                <w:lang w:eastAsia="ja-JP"/>
              </w:rPr>
              <w:t>Working assumption</w:t>
            </w:r>
            <w:r w:rsidRPr="00210505">
              <w:rPr>
                <w:rFonts w:cs="Times"/>
                <w:lang w:eastAsia="ja-JP"/>
              </w:rPr>
              <w:t xml:space="preserve">: Both during and after initial access, for the scenario where the initial UL BWP for non-RedCap UEs is configured to be wider than the RedCap UE bandwidth, a separate initial UL BWP no wider than the RedCap UE maximum bandwidth is </w:t>
            </w:r>
            <w:proofErr w:type="gramStart"/>
            <w:r w:rsidRPr="00210505">
              <w:rPr>
                <w:rFonts w:cs="Times"/>
                <w:lang w:eastAsia="ja-JP"/>
              </w:rPr>
              <w:t>configured/defined</w:t>
            </w:r>
            <w:proofErr w:type="gramEnd"/>
            <w:r w:rsidRPr="00210505">
              <w:rPr>
                <w:rFonts w:cs="Times"/>
                <w:lang w:eastAsia="ja-JP"/>
              </w:rPr>
              <w:t xml:space="preserve"> for RedCap UEs.</w:t>
            </w:r>
          </w:p>
          <w:p w:rsidR="00527E76" w:rsidRPr="00210505" w:rsidRDefault="00527E76" w:rsidP="00411E95">
            <w:pPr>
              <w:widowControl/>
              <w:numPr>
                <w:ilvl w:val="1"/>
                <w:numId w:val="19"/>
              </w:numPr>
              <w:spacing w:after="0" w:line="252" w:lineRule="auto"/>
              <w:rPr>
                <w:rFonts w:cs="Times"/>
                <w:lang w:eastAsia="ja-JP"/>
              </w:rPr>
            </w:pPr>
            <w:r w:rsidRPr="00210505">
              <w:rPr>
                <w:rFonts w:cs="Times"/>
                <w:lang w:eastAsia="ja-JP"/>
              </w:rPr>
              <w:t>FFS: whether/how to avoid or minimize PUSCH resource fragmentation due to PUCCH transmission for the above case</w:t>
            </w:r>
          </w:p>
          <w:p w:rsidR="00527E76" w:rsidRPr="00210505" w:rsidRDefault="00527E76" w:rsidP="00411E95">
            <w:pPr>
              <w:widowControl/>
              <w:numPr>
                <w:ilvl w:val="1"/>
                <w:numId w:val="19"/>
              </w:numPr>
              <w:spacing w:after="0" w:line="252" w:lineRule="auto"/>
              <w:rPr>
                <w:rFonts w:cs="Times"/>
                <w:lang w:eastAsia="ja-JP"/>
              </w:rPr>
            </w:pPr>
            <w:r w:rsidRPr="00210505">
              <w:rPr>
                <w:rFonts w:cs="Times"/>
                <w:lang w:eastAsia="ja-JP"/>
              </w:rPr>
              <w:t xml:space="preserve">Support the case when the </w:t>
            </w:r>
            <w:proofErr w:type="spellStart"/>
            <w:r w:rsidRPr="00210505">
              <w:rPr>
                <w:rFonts w:cs="Times"/>
                <w:lang w:eastAsia="ja-JP"/>
              </w:rPr>
              <w:t>centre</w:t>
            </w:r>
            <w:proofErr w:type="spellEnd"/>
            <w:r w:rsidRPr="00210505">
              <w:rPr>
                <w:rFonts w:cs="Times"/>
                <w:lang w:eastAsia="ja-JP"/>
              </w:rPr>
              <w:t xml:space="preserve"> frequency is assumed to be the same for the initial DL and UL BWPs in TDD. </w:t>
            </w:r>
          </w:p>
          <w:p w:rsidR="00411E95" w:rsidRPr="00A562A7" w:rsidRDefault="00527E76" w:rsidP="00A562A7">
            <w:pPr>
              <w:widowControl/>
              <w:numPr>
                <w:ilvl w:val="2"/>
                <w:numId w:val="19"/>
              </w:numPr>
              <w:spacing w:line="252" w:lineRule="auto"/>
              <w:rPr>
                <w:rFonts w:cs="Times"/>
                <w:lang w:eastAsia="ja-JP"/>
              </w:rPr>
            </w:pPr>
            <w:r w:rsidRPr="00210505">
              <w:rPr>
                <w:rFonts w:cs="Times"/>
                <w:lang w:eastAsia="ja-JP"/>
              </w:rPr>
              <w:t xml:space="preserve">FFS whether or not to additionally support the case when the </w:t>
            </w:r>
            <w:proofErr w:type="spellStart"/>
            <w:r w:rsidRPr="00210505">
              <w:rPr>
                <w:rFonts w:cs="Times"/>
                <w:lang w:eastAsia="ja-JP"/>
              </w:rPr>
              <w:t>centre</w:t>
            </w:r>
            <w:proofErr w:type="spellEnd"/>
            <w:r w:rsidRPr="00210505">
              <w:rPr>
                <w:rFonts w:cs="Times"/>
                <w:lang w:eastAsia="ja-JP"/>
              </w:rPr>
              <w:t xml:space="preserve"> frequency is different; if so, how to minimize </w:t>
            </w:r>
            <w:proofErr w:type="spellStart"/>
            <w:r w:rsidRPr="00210505">
              <w:rPr>
                <w:rFonts w:cs="Times"/>
                <w:lang w:eastAsia="ja-JP"/>
              </w:rPr>
              <w:t>centre</w:t>
            </w:r>
            <w:proofErr w:type="spellEnd"/>
            <w:r w:rsidRPr="00210505">
              <w:rPr>
                <w:rFonts w:cs="Times"/>
                <w:lang w:eastAsia="ja-JP"/>
              </w:rPr>
              <w:t xml:space="preserve"> frequency retuning </w:t>
            </w:r>
            <w:r>
              <w:rPr>
                <w:rFonts w:cs="Times"/>
                <w:lang w:eastAsia="ja-JP"/>
              </w:rPr>
              <w:t xml:space="preserve"> </w:t>
            </w:r>
          </w:p>
        </w:tc>
      </w:tr>
    </w:tbl>
    <w:p w:rsidR="00411E95" w:rsidRDefault="00A37931" w:rsidP="00A562A7">
      <w:pPr>
        <w:spacing w:before="120"/>
        <w:rPr>
          <w:rFonts w:eastAsiaTheme="minorEastAsia" w:cs="Times New Roman"/>
          <w:szCs w:val="21"/>
        </w:rPr>
      </w:pPr>
      <w:r>
        <w:rPr>
          <w:rFonts w:eastAsiaTheme="minorEastAsia" w:cs="Times New Roman" w:hint="eastAsia"/>
          <w:szCs w:val="21"/>
        </w:rPr>
        <w:t xml:space="preserve">According to the WA, </w:t>
      </w:r>
      <w:r w:rsidR="00411E95">
        <w:rPr>
          <w:rFonts w:eastAsiaTheme="minorEastAsia" w:cs="Times New Roman" w:hint="eastAsia"/>
          <w:szCs w:val="21"/>
        </w:rPr>
        <w:t xml:space="preserve">a </w:t>
      </w:r>
      <w:r w:rsidR="00CB562B">
        <w:rPr>
          <w:rFonts w:eastAsiaTheme="minorEastAsia" w:cs="Times New Roman" w:hint="eastAsia"/>
          <w:szCs w:val="21"/>
        </w:rPr>
        <w:t>separate</w:t>
      </w:r>
      <w:r w:rsidR="00411E95">
        <w:rPr>
          <w:rFonts w:eastAsiaTheme="minorEastAsia" w:cs="Times New Roman" w:hint="eastAsia"/>
          <w:szCs w:val="21"/>
        </w:rPr>
        <w:t xml:space="preserve"> initial UL BWP</w:t>
      </w:r>
      <w:r w:rsidR="00CB562B">
        <w:rPr>
          <w:rFonts w:eastAsiaTheme="minorEastAsia" w:cs="Times New Roman" w:hint="eastAsia"/>
          <w:szCs w:val="21"/>
        </w:rPr>
        <w:t xml:space="preserve"> </w:t>
      </w:r>
      <w:r>
        <w:rPr>
          <w:rFonts w:eastAsiaTheme="minorEastAsia" w:cs="Times New Roman" w:hint="eastAsia"/>
          <w:szCs w:val="21"/>
        </w:rPr>
        <w:t>for RedCap UE can be configured</w:t>
      </w:r>
      <w:r w:rsidR="00CB562B">
        <w:rPr>
          <w:rFonts w:eastAsiaTheme="minorEastAsia" w:cs="Times New Roman" w:hint="eastAsia"/>
          <w:szCs w:val="21"/>
        </w:rPr>
        <w:t xml:space="preserve"> to </w:t>
      </w:r>
      <w:r w:rsidR="009E7CA5">
        <w:rPr>
          <w:rFonts w:eastAsiaTheme="minorEastAsia" w:cs="Times New Roman" w:hint="eastAsia"/>
          <w:szCs w:val="21"/>
        </w:rPr>
        <w:t>solve</w:t>
      </w:r>
      <w:r w:rsidR="00CB562B">
        <w:rPr>
          <w:rFonts w:eastAsiaTheme="minorEastAsia" w:cs="Times New Roman" w:hint="eastAsia"/>
          <w:szCs w:val="21"/>
        </w:rPr>
        <w:t xml:space="preserve"> the out-of-range issue of RO and PUCCH and/or PUSCH. However, </w:t>
      </w:r>
      <w:r w:rsidR="005E01D1">
        <w:rPr>
          <w:rFonts w:eastAsiaTheme="minorEastAsia" w:cs="Times New Roman" w:hint="eastAsia"/>
          <w:szCs w:val="21"/>
        </w:rPr>
        <w:t xml:space="preserve">several issues are </w:t>
      </w:r>
      <w:r>
        <w:rPr>
          <w:rFonts w:eastAsiaTheme="minorEastAsia" w:cs="Times New Roman" w:hint="eastAsia"/>
          <w:szCs w:val="21"/>
        </w:rPr>
        <w:t xml:space="preserve">still </w:t>
      </w:r>
      <w:r w:rsidR="005E01D1">
        <w:rPr>
          <w:rFonts w:eastAsiaTheme="minorEastAsia" w:cs="Times New Roman" w:hint="eastAsia"/>
          <w:szCs w:val="21"/>
        </w:rPr>
        <w:t xml:space="preserve">not </w:t>
      </w:r>
      <w:r w:rsidRPr="00A37931">
        <w:rPr>
          <w:rFonts w:eastAsiaTheme="minorEastAsia" w:cs="Times New Roman"/>
          <w:szCs w:val="21"/>
        </w:rPr>
        <w:t>settled</w:t>
      </w:r>
      <w:r>
        <w:rPr>
          <w:rFonts w:eastAsiaTheme="minorEastAsia" w:cs="Times New Roman" w:hint="eastAsia"/>
          <w:szCs w:val="21"/>
        </w:rPr>
        <w:t xml:space="preserve"> </w:t>
      </w:r>
      <w:r w:rsidR="005E01D1">
        <w:rPr>
          <w:rFonts w:eastAsiaTheme="minorEastAsia" w:cs="Times New Roman" w:hint="eastAsia"/>
          <w:szCs w:val="21"/>
        </w:rPr>
        <w:t>even with the RedCap-dedicated initial UL BWP:</w:t>
      </w:r>
    </w:p>
    <w:p w:rsidR="005E01D1" w:rsidRPr="00636A7D" w:rsidRDefault="005E01D1" w:rsidP="00A562A7">
      <w:pPr>
        <w:pStyle w:val="a6"/>
        <w:numPr>
          <w:ilvl w:val="0"/>
          <w:numId w:val="31"/>
        </w:numPr>
        <w:ind w:hangingChars="210"/>
        <w:rPr>
          <w:rFonts w:eastAsiaTheme="minorEastAsia" w:cs="Times New Roman"/>
          <w:szCs w:val="21"/>
        </w:rPr>
      </w:pPr>
      <w:r w:rsidRPr="00636A7D">
        <w:rPr>
          <w:rFonts w:eastAsiaTheme="minorEastAsia" w:cs="Times New Roman" w:hint="eastAsia"/>
          <w:szCs w:val="21"/>
        </w:rPr>
        <w:lastRenderedPageBreak/>
        <w:t>How to solve the case when ROs are shared, but the set of ROs exceed the bandwidth of RedCap-dedicated initial UL BWP</w:t>
      </w:r>
      <w:r w:rsidR="00A37931">
        <w:rPr>
          <w:rFonts w:eastAsiaTheme="minorEastAsia" w:cs="Times New Roman" w:hint="eastAsia"/>
          <w:szCs w:val="21"/>
        </w:rPr>
        <w:t>.</w:t>
      </w:r>
    </w:p>
    <w:p w:rsidR="005E01D1" w:rsidRPr="00636A7D" w:rsidRDefault="00636A7D" w:rsidP="00A562A7">
      <w:pPr>
        <w:pStyle w:val="a6"/>
        <w:numPr>
          <w:ilvl w:val="0"/>
          <w:numId w:val="31"/>
        </w:numPr>
        <w:ind w:hangingChars="210"/>
        <w:rPr>
          <w:rFonts w:eastAsiaTheme="minorEastAsia" w:cs="Times New Roman"/>
          <w:szCs w:val="21"/>
        </w:rPr>
      </w:pPr>
      <w:r w:rsidRPr="00636A7D">
        <w:rPr>
          <w:rFonts w:eastAsiaTheme="minorEastAsia" w:cs="Times New Roman" w:hint="eastAsia"/>
          <w:szCs w:val="21"/>
        </w:rPr>
        <w:t>How to avoid or minimize the PUSCH resource fragmentation due to PUCCH transmission</w:t>
      </w:r>
      <w:r w:rsidR="00A37931">
        <w:rPr>
          <w:rFonts w:eastAsiaTheme="minorEastAsia" w:cs="Times New Roman" w:hint="eastAsia"/>
          <w:szCs w:val="21"/>
        </w:rPr>
        <w:t>.</w:t>
      </w:r>
    </w:p>
    <w:p w:rsidR="00636A7D" w:rsidRDefault="00636A7D" w:rsidP="00636A7D">
      <w:pPr>
        <w:pStyle w:val="3"/>
        <w:ind w:left="723" w:hanging="723"/>
        <w:rPr>
          <w:rFonts w:eastAsiaTheme="minorEastAsia"/>
        </w:rPr>
      </w:pPr>
      <w:r>
        <w:rPr>
          <w:rFonts w:eastAsiaTheme="minorEastAsia" w:hint="eastAsia"/>
        </w:rPr>
        <w:t>Issue of sharing ROs</w:t>
      </w:r>
    </w:p>
    <w:p w:rsidR="00636A7D" w:rsidRDefault="00A562A7" w:rsidP="00411E95">
      <w:pPr>
        <w:spacing w:beforeLines="50" w:before="120"/>
        <w:rPr>
          <w:rFonts w:eastAsiaTheme="minorEastAsia" w:cs="Times New Roman"/>
          <w:szCs w:val="21"/>
        </w:rPr>
      </w:pPr>
      <w:r>
        <w:rPr>
          <w:rFonts w:eastAsiaTheme="minorEastAsia" w:cs="Times New Roman" w:hint="eastAsia"/>
          <w:szCs w:val="21"/>
        </w:rPr>
        <w:t xml:space="preserve">Sharing the RO is one of the </w:t>
      </w:r>
      <w:r w:rsidR="00A36D41">
        <w:rPr>
          <w:rFonts w:eastAsiaTheme="minorEastAsia" w:cs="Times New Roman" w:hint="eastAsia"/>
          <w:szCs w:val="21"/>
        </w:rPr>
        <w:t xml:space="preserve">important </w:t>
      </w:r>
      <w:r>
        <w:rPr>
          <w:rFonts w:eastAsiaTheme="minorEastAsia" w:cs="Times New Roman" w:hint="eastAsia"/>
          <w:szCs w:val="21"/>
        </w:rPr>
        <w:t xml:space="preserve">design </w:t>
      </w:r>
      <w:r>
        <w:rPr>
          <w:rFonts w:eastAsiaTheme="minorEastAsia" w:cs="Times New Roman"/>
          <w:szCs w:val="21"/>
        </w:rPr>
        <w:t>goals</w:t>
      </w:r>
      <w:r>
        <w:rPr>
          <w:rFonts w:eastAsiaTheme="minorEastAsia" w:cs="Times New Roman" w:hint="eastAsia"/>
          <w:szCs w:val="21"/>
        </w:rPr>
        <w:t xml:space="preserve"> which can reduce the blind detection complexity for the gNB. It was agreed </w:t>
      </w:r>
      <w:r w:rsidR="00A37931">
        <w:rPr>
          <w:rFonts w:eastAsiaTheme="minorEastAsia" w:cs="Times New Roman" w:hint="eastAsia"/>
          <w:szCs w:val="21"/>
        </w:rPr>
        <w:t xml:space="preserve">in principle </w:t>
      </w:r>
      <w:r>
        <w:rPr>
          <w:rFonts w:eastAsiaTheme="minorEastAsia" w:cs="Times New Roman" w:hint="eastAsia"/>
          <w:szCs w:val="21"/>
        </w:rPr>
        <w:t>that when a separate initial UL BWP (</w:t>
      </w:r>
      <w:r w:rsidRPr="00BA6BDE">
        <w:rPr>
          <w:rFonts w:cs="Times"/>
          <w:szCs w:val="20"/>
          <w:lang w:eastAsia="ja-JP"/>
        </w:rPr>
        <w:t>which is not expected to exceed the maximum RedCap UE bandwidth</w:t>
      </w:r>
      <w:r>
        <w:rPr>
          <w:rFonts w:eastAsiaTheme="minorEastAsia" w:cs="Times New Roman" w:hint="eastAsia"/>
          <w:szCs w:val="21"/>
        </w:rPr>
        <w:t xml:space="preserve">) is configured </w:t>
      </w:r>
      <w:r w:rsidR="00A36D41">
        <w:rPr>
          <w:rFonts w:eastAsiaTheme="minorEastAsia" w:cs="Times New Roman" w:hint="eastAsia"/>
          <w:szCs w:val="21"/>
        </w:rPr>
        <w:t>for</w:t>
      </w:r>
      <w:r>
        <w:rPr>
          <w:rFonts w:eastAsiaTheme="minorEastAsia" w:cs="Times New Roman" w:hint="eastAsia"/>
          <w:szCs w:val="21"/>
        </w:rPr>
        <w:t xml:space="preserve"> the RedCap UE, the ROs can still be shared </w:t>
      </w:r>
      <w:r w:rsidR="00A36D41">
        <w:rPr>
          <w:rFonts w:eastAsiaTheme="minorEastAsia" w:cs="Times New Roman" w:hint="eastAsia"/>
          <w:szCs w:val="21"/>
        </w:rPr>
        <w:t xml:space="preserve">by </w:t>
      </w:r>
      <w:r>
        <w:rPr>
          <w:rFonts w:eastAsiaTheme="minorEastAsia" w:cs="Times New Roman" w:hint="eastAsia"/>
          <w:szCs w:val="21"/>
        </w:rPr>
        <w:t>normal UEs and RedCap UEs</w:t>
      </w:r>
      <w:r w:rsidR="00A37931">
        <w:rPr>
          <w:rFonts w:eastAsiaTheme="minorEastAsia" w:cs="Times New Roman" w:hint="eastAsia"/>
          <w:szCs w:val="21"/>
        </w:rPr>
        <w:t xml:space="preserve"> </w:t>
      </w:r>
      <w:r w:rsidR="00A37931">
        <w:rPr>
          <w:rFonts w:eastAsiaTheme="minorEastAsia" w:cs="Times New Roman"/>
          <w:szCs w:val="21"/>
        </w:rPr>
        <w:fldChar w:fldCharType="begin"/>
      </w:r>
      <w:r w:rsidR="00A37931">
        <w:rPr>
          <w:rFonts w:eastAsiaTheme="minorEastAsia" w:cs="Times New Roman"/>
          <w:szCs w:val="21"/>
        </w:rPr>
        <w:instrText xml:space="preserve"> </w:instrText>
      </w:r>
      <w:r w:rsidR="00A37931">
        <w:rPr>
          <w:rFonts w:eastAsiaTheme="minorEastAsia" w:cs="Times New Roman" w:hint="eastAsia"/>
          <w:szCs w:val="21"/>
        </w:rPr>
        <w:instrText>REF _Ref78205107 \n \h</w:instrText>
      </w:r>
      <w:r w:rsidR="00A37931">
        <w:rPr>
          <w:rFonts w:eastAsiaTheme="minorEastAsia" w:cs="Times New Roman"/>
          <w:szCs w:val="21"/>
        </w:rPr>
        <w:instrText xml:space="preserve"> </w:instrText>
      </w:r>
      <w:r w:rsidR="00A37931">
        <w:rPr>
          <w:rFonts w:eastAsiaTheme="minorEastAsia" w:cs="Times New Roman"/>
          <w:szCs w:val="21"/>
        </w:rPr>
      </w:r>
      <w:r w:rsidR="00A37931">
        <w:rPr>
          <w:rFonts w:eastAsiaTheme="minorEastAsia" w:cs="Times New Roman"/>
          <w:szCs w:val="21"/>
        </w:rPr>
        <w:fldChar w:fldCharType="separate"/>
      </w:r>
      <w:r w:rsidR="00A06562">
        <w:rPr>
          <w:rFonts w:eastAsiaTheme="minorEastAsia" w:cs="Times New Roman"/>
          <w:szCs w:val="21"/>
        </w:rPr>
        <w:t>[5]</w:t>
      </w:r>
      <w:r w:rsidR="00A37931">
        <w:rPr>
          <w:rFonts w:eastAsiaTheme="minorEastAsia" w:cs="Times New Roman"/>
          <w:szCs w:val="21"/>
        </w:rPr>
        <w:fldChar w:fldCharType="end"/>
      </w:r>
      <w:r>
        <w:rPr>
          <w:rFonts w:eastAsiaTheme="minorEastAsia" w:cs="Times New Roman" w:hint="eastAsia"/>
          <w:szCs w:val="21"/>
        </w:rPr>
        <w:t xml:space="preserve">. </w:t>
      </w:r>
    </w:p>
    <w:tbl>
      <w:tblPr>
        <w:tblStyle w:val="ad"/>
        <w:tblW w:w="0" w:type="auto"/>
        <w:tblLook w:val="04A0" w:firstRow="1" w:lastRow="0" w:firstColumn="1" w:lastColumn="0" w:noHBand="0" w:noVBand="1"/>
      </w:tblPr>
      <w:tblGrid>
        <w:gridCol w:w="9286"/>
      </w:tblGrid>
      <w:tr w:rsidR="00A562A7" w:rsidTr="00A562A7">
        <w:tc>
          <w:tcPr>
            <w:tcW w:w="9286" w:type="dxa"/>
          </w:tcPr>
          <w:p w:rsidR="00A562A7" w:rsidRPr="005F2A22" w:rsidRDefault="00A562A7" w:rsidP="00A562A7">
            <w:pPr>
              <w:spacing w:after="60"/>
            </w:pPr>
            <w:r w:rsidRPr="005F2A22">
              <w:rPr>
                <w:highlight w:val="darkYellow"/>
              </w:rPr>
              <w:t xml:space="preserve">Working assumption: </w:t>
            </w:r>
            <w:r w:rsidRPr="005F2A22">
              <w:t xml:space="preserve">Both during and after initial access, even for the scenario where the initial UL BWP for non-RedCap UEs is not configured to be wider than the RedCap UE bandwidth, a separate initial UL BWP can optionally be </w:t>
            </w:r>
            <w:proofErr w:type="gramStart"/>
            <w:r w:rsidRPr="005F2A22">
              <w:t>configured/defined</w:t>
            </w:r>
            <w:proofErr w:type="gramEnd"/>
            <w:r w:rsidRPr="005F2A22">
              <w:t xml:space="preserve"> for RedCap UEs.</w:t>
            </w:r>
          </w:p>
          <w:p w:rsidR="00A562A7" w:rsidRPr="00411E95" w:rsidRDefault="00A562A7" w:rsidP="00A562A7">
            <w:pPr>
              <w:widowControl/>
              <w:numPr>
                <w:ilvl w:val="0"/>
                <w:numId w:val="19"/>
              </w:numPr>
            </w:pPr>
            <w:r w:rsidRPr="005F2A22">
              <w:t>RO sharing between RedCap and non-RedCap is not precluded.</w:t>
            </w:r>
          </w:p>
          <w:p w:rsidR="00A562A7" w:rsidRPr="00BA6BDE" w:rsidRDefault="00A562A7" w:rsidP="00A562A7">
            <w:pPr>
              <w:spacing w:after="60" w:line="252" w:lineRule="auto"/>
              <w:rPr>
                <w:rFonts w:cs="Times"/>
                <w:lang w:eastAsia="ja-JP"/>
              </w:rPr>
            </w:pPr>
            <w:r w:rsidRPr="00BA6BDE">
              <w:rPr>
                <w:rFonts w:cs="Times"/>
                <w:highlight w:val="darkYellow"/>
                <w:lang w:eastAsia="ja-JP"/>
              </w:rPr>
              <w:t>Working assumption</w:t>
            </w:r>
            <w:r w:rsidRPr="00BA6BDE">
              <w:rPr>
                <w:rFonts w:cs="Times"/>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rsidR="00A562A7" w:rsidRPr="00A562A7" w:rsidRDefault="00A562A7" w:rsidP="00A562A7">
            <w:pPr>
              <w:widowControl/>
              <w:numPr>
                <w:ilvl w:val="0"/>
                <w:numId w:val="19"/>
              </w:numPr>
            </w:pPr>
            <w:r w:rsidRPr="00BA6BDE">
              <w:rPr>
                <w:rFonts w:cs="Times"/>
                <w:lang w:eastAsia="ja-JP"/>
              </w:rPr>
              <w:t>Note: these ROs can be dedicated for RedCap UEs or shared with non-RedCap UEs.</w:t>
            </w:r>
          </w:p>
        </w:tc>
      </w:tr>
    </w:tbl>
    <w:p w:rsidR="00A562A7" w:rsidRDefault="00A37931" w:rsidP="00411E95">
      <w:pPr>
        <w:spacing w:beforeLines="50" w:before="120"/>
        <w:rPr>
          <w:rFonts w:eastAsiaTheme="minorEastAsia" w:cs="Times New Roman"/>
          <w:szCs w:val="21"/>
        </w:rPr>
      </w:pPr>
      <w:r>
        <w:rPr>
          <w:rFonts w:eastAsiaTheme="minorEastAsia" w:cs="Times New Roman" w:hint="eastAsia"/>
          <w:szCs w:val="21"/>
        </w:rPr>
        <w:t xml:space="preserve">However, </w:t>
      </w:r>
      <w:r w:rsidR="00A562A7">
        <w:rPr>
          <w:rFonts w:eastAsiaTheme="minorEastAsia" w:cs="Times New Roman" w:hint="eastAsia"/>
          <w:szCs w:val="21"/>
        </w:rPr>
        <w:t xml:space="preserve">the frequency range of the set of </w:t>
      </w:r>
      <w:r>
        <w:rPr>
          <w:rFonts w:eastAsiaTheme="minorEastAsia" w:cs="Times New Roman" w:hint="eastAsia"/>
          <w:szCs w:val="21"/>
        </w:rPr>
        <w:t xml:space="preserve">shared </w:t>
      </w:r>
      <w:r w:rsidR="00A562A7">
        <w:rPr>
          <w:rFonts w:eastAsiaTheme="minorEastAsia" w:cs="Times New Roman" w:hint="eastAsia"/>
          <w:szCs w:val="21"/>
        </w:rPr>
        <w:t xml:space="preserve">ROs </w:t>
      </w:r>
      <w:r>
        <w:rPr>
          <w:rFonts w:eastAsiaTheme="minorEastAsia" w:cs="Times New Roman" w:hint="eastAsia"/>
          <w:szCs w:val="21"/>
        </w:rPr>
        <w:t xml:space="preserve">for legacy UE </w:t>
      </w:r>
      <w:r w:rsidR="00A562A7">
        <w:rPr>
          <w:rFonts w:eastAsiaTheme="minorEastAsia" w:cs="Times New Roman" w:hint="eastAsia"/>
          <w:szCs w:val="21"/>
        </w:rPr>
        <w:t>may still exceed the maximum RedCap UE bandwidth</w:t>
      </w:r>
      <w:r>
        <w:rPr>
          <w:rFonts w:eastAsiaTheme="minorEastAsia" w:cs="Times New Roman" w:hint="eastAsia"/>
          <w:szCs w:val="21"/>
        </w:rPr>
        <w:t xml:space="preserve">. For instance, </w:t>
      </w:r>
      <w:r w:rsidR="000722A8">
        <w:rPr>
          <w:rFonts w:eastAsiaTheme="minorEastAsia" w:cs="Times New Roman" w:hint="eastAsia"/>
          <w:szCs w:val="21"/>
        </w:rPr>
        <w:t xml:space="preserve">in FR1, </w:t>
      </w:r>
      <w:r>
        <w:rPr>
          <w:rFonts w:eastAsiaTheme="minorEastAsia" w:cs="Times New Roman" w:hint="eastAsia"/>
          <w:szCs w:val="21"/>
        </w:rPr>
        <w:t xml:space="preserve">the set of ROs with </w:t>
      </w:r>
      <w:r w:rsidR="00CA74A2">
        <w:rPr>
          <w:rFonts w:eastAsiaTheme="minorEastAsia" w:cs="Times New Roman" w:hint="eastAsia"/>
          <w:szCs w:val="21"/>
        </w:rPr>
        <w:t>L</w:t>
      </w:r>
      <w:r w:rsidR="00A36D41">
        <w:rPr>
          <w:rFonts w:eastAsiaTheme="minorEastAsia" w:cs="Times New Roman" w:hint="eastAsia"/>
          <w:szCs w:val="21"/>
        </w:rPr>
        <w:t xml:space="preserve"> </w:t>
      </w:r>
      <w:r w:rsidR="00CA74A2">
        <w:rPr>
          <w:rFonts w:eastAsiaTheme="minorEastAsia" w:cs="Times New Roman" w:hint="eastAsia"/>
          <w:szCs w:val="21"/>
        </w:rPr>
        <w:t>=</w:t>
      </w:r>
      <w:r w:rsidR="00A36D41">
        <w:rPr>
          <w:rFonts w:eastAsiaTheme="minorEastAsia" w:cs="Times New Roman" w:hint="eastAsia"/>
          <w:szCs w:val="21"/>
        </w:rPr>
        <w:t xml:space="preserve"> </w:t>
      </w:r>
      <w:r w:rsidR="00CA74A2">
        <w:rPr>
          <w:rFonts w:eastAsiaTheme="minorEastAsia" w:cs="Times New Roman" w:hint="eastAsia"/>
          <w:szCs w:val="21"/>
        </w:rPr>
        <w:t>139, SCS = 30</w:t>
      </w:r>
      <w:r w:rsidR="00A36D41">
        <w:rPr>
          <w:rFonts w:eastAsiaTheme="minorEastAsia" w:cs="Times New Roman" w:hint="eastAsia"/>
          <w:szCs w:val="21"/>
        </w:rPr>
        <w:t xml:space="preserve"> </w:t>
      </w:r>
      <w:r w:rsidR="00CA74A2">
        <w:rPr>
          <w:rFonts w:eastAsiaTheme="minorEastAsia" w:cs="Times New Roman" w:hint="eastAsia"/>
          <w:szCs w:val="21"/>
        </w:rPr>
        <w:t>kHz and FDM</w:t>
      </w:r>
      <w:r w:rsidR="00A36D41">
        <w:rPr>
          <w:rFonts w:eastAsiaTheme="minorEastAsia" w:cs="Times New Roman" w:hint="eastAsia"/>
          <w:szCs w:val="21"/>
        </w:rPr>
        <w:t xml:space="preserve"> </w:t>
      </w:r>
      <w:r w:rsidR="00CA74A2">
        <w:rPr>
          <w:rFonts w:eastAsiaTheme="minorEastAsia" w:cs="Times New Roman" w:hint="eastAsia"/>
          <w:szCs w:val="21"/>
        </w:rPr>
        <w:t>=</w:t>
      </w:r>
      <w:r w:rsidR="00A36D41">
        <w:rPr>
          <w:rFonts w:eastAsiaTheme="minorEastAsia" w:cs="Times New Roman" w:hint="eastAsia"/>
          <w:szCs w:val="21"/>
        </w:rPr>
        <w:t xml:space="preserve"> </w:t>
      </w:r>
      <w:r>
        <w:rPr>
          <w:rFonts w:eastAsiaTheme="minorEastAsia" w:cs="Times New Roman" w:hint="eastAsia"/>
          <w:szCs w:val="21"/>
        </w:rPr>
        <w:t xml:space="preserve">8 occupies </w:t>
      </w:r>
      <w:r w:rsidR="00493919">
        <w:rPr>
          <w:rFonts w:cs="Arial"/>
          <w:szCs w:val="20"/>
        </w:rPr>
        <w:t>34.56</w:t>
      </w:r>
      <w:r w:rsidR="00A36D41">
        <w:rPr>
          <w:rFonts w:eastAsiaTheme="minorEastAsia" w:cs="Arial" w:hint="eastAsia"/>
          <w:szCs w:val="20"/>
        </w:rPr>
        <w:t xml:space="preserve"> </w:t>
      </w:r>
      <w:r w:rsidR="00493919">
        <w:rPr>
          <w:rFonts w:eastAsiaTheme="minorEastAsia" w:cs="Arial" w:hint="eastAsia"/>
          <w:szCs w:val="20"/>
        </w:rPr>
        <w:t>MHz, which is larger than the maximum RedCap UE bandwidth.</w:t>
      </w:r>
      <w:r w:rsidR="000722A8">
        <w:rPr>
          <w:rFonts w:eastAsiaTheme="minorEastAsia" w:cs="Arial" w:hint="eastAsia"/>
          <w:szCs w:val="20"/>
        </w:rPr>
        <w:t xml:space="preserve"> In FR2, the set of ROs with </w:t>
      </w:r>
      <w:r w:rsidR="000722A8">
        <w:rPr>
          <w:rFonts w:eastAsiaTheme="minorEastAsia" w:cs="Times New Roman" w:hint="eastAsia"/>
          <w:szCs w:val="21"/>
        </w:rPr>
        <w:t>L</w:t>
      </w:r>
      <w:r w:rsidR="00A36D41">
        <w:rPr>
          <w:rFonts w:eastAsiaTheme="minorEastAsia" w:cs="Times New Roman" w:hint="eastAsia"/>
          <w:szCs w:val="21"/>
        </w:rPr>
        <w:t xml:space="preserve"> </w:t>
      </w:r>
      <w:r w:rsidR="000722A8">
        <w:rPr>
          <w:rFonts w:eastAsiaTheme="minorEastAsia" w:cs="Times New Roman" w:hint="eastAsia"/>
          <w:szCs w:val="21"/>
        </w:rPr>
        <w:t>=</w:t>
      </w:r>
      <w:r w:rsidR="00A36D41">
        <w:rPr>
          <w:rFonts w:eastAsiaTheme="minorEastAsia" w:cs="Times New Roman" w:hint="eastAsia"/>
          <w:szCs w:val="21"/>
        </w:rPr>
        <w:t xml:space="preserve"> </w:t>
      </w:r>
      <w:r w:rsidR="000722A8">
        <w:rPr>
          <w:rFonts w:eastAsiaTheme="minorEastAsia" w:cs="Times New Roman" w:hint="eastAsia"/>
          <w:szCs w:val="21"/>
        </w:rPr>
        <w:t>139, SCS = 120</w:t>
      </w:r>
      <w:r w:rsidR="00A36D41">
        <w:rPr>
          <w:rFonts w:eastAsiaTheme="minorEastAsia" w:cs="Times New Roman" w:hint="eastAsia"/>
          <w:szCs w:val="21"/>
        </w:rPr>
        <w:t xml:space="preserve"> </w:t>
      </w:r>
      <w:r w:rsidR="000722A8">
        <w:rPr>
          <w:rFonts w:eastAsiaTheme="minorEastAsia" w:cs="Times New Roman" w:hint="eastAsia"/>
          <w:szCs w:val="21"/>
        </w:rPr>
        <w:t>kHz and FDM</w:t>
      </w:r>
      <w:r w:rsidR="00A36D41">
        <w:rPr>
          <w:rFonts w:eastAsiaTheme="minorEastAsia" w:cs="Times New Roman" w:hint="eastAsia"/>
          <w:szCs w:val="21"/>
        </w:rPr>
        <w:t xml:space="preserve"> </w:t>
      </w:r>
      <w:r w:rsidR="000722A8">
        <w:rPr>
          <w:rFonts w:eastAsiaTheme="minorEastAsia" w:cs="Times New Roman" w:hint="eastAsia"/>
          <w:szCs w:val="21"/>
        </w:rPr>
        <w:t>=</w:t>
      </w:r>
      <w:r w:rsidR="00A36D41">
        <w:rPr>
          <w:rFonts w:eastAsiaTheme="minorEastAsia" w:cs="Times New Roman" w:hint="eastAsia"/>
          <w:szCs w:val="21"/>
        </w:rPr>
        <w:t xml:space="preserve"> </w:t>
      </w:r>
      <w:r w:rsidR="000722A8">
        <w:rPr>
          <w:rFonts w:eastAsiaTheme="minorEastAsia" w:cs="Times New Roman" w:hint="eastAsia"/>
          <w:szCs w:val="21"/>
        </w:rPr>
        <w:t>8 occupies 138.24</w:t>
      </w:r>
      <w:r w:rsidR="00A36D41">
        <w:rPr>
          <w:rFonts w:eastAsiaTheme="minorEastAsia" w:cs="Times New Roman" w:hint="eastAsia"/>
          <w:szCs w:val="21"/>
        </w:rPr>
        <w:t xml:space="preserve"> </w:t>
      </w:r>
      <w:r w:rsidR="000722A8">
        <w:rPr>
          <w:rFonts w:eastAsiaTheme="minorEastAsia" w:cs="Times New Roman" w:hint="eastAsia"/>
          <w:szCs w:val="21"/>
        </w:rPr>
        <w:t xml:space="preserve">MHz in total. In both cases, one RedCap-dedicated initial UL BWP cannot </w:t>
      </w:r>
      <w:r w:rsidR="00A36D41">
        <w:rPr>
          <w:rFonts w:eastAsiaTheme="minorEastAsia" w:cs="Times New Roman" w:hint="eastAsia"/>
          <w:szCs w:val="21"/>
        </w:rPr>
        <w:t>cover</w:t>
      </w:r>
      <w:r w:rsidR="000722A8">
        <w:rPr>
          <w:rFonts w:eastAsiaTheme="minorEastAsia" w:cs="Times New Roman" w:hint="eastAsia"/>
          <w:szCs w:val="21"/>
        </w:rPr>
        <w:t xml:space="preserve"> all the ROs in freq</w:t>
      </w:r>
      <w:r w:rsidR="00A36D41">
        <w:rPr>
          <w:rFonts w:eastAsiaTheme="minorEastAsia" w:cs="Times New Roman" w:hint="eastAsia"/>
          <w:szCs w:val="21"/>
        </w:rPr>
        <w:t xml:space="preserve">uency domain. Consequently, </w:t>
      </w:r>
      <w:r w:rsidR="009B1741">
        <w:rPr>
          <w:rFonts w:eastAsiaTheme="minorEastAsia" w:cs="Times New Roman" w:hint="eastAsia"/>
          <w:szCs w:val="21"/>
        </w:rPr>
        <w:t>some RedCap UE may not be able to select the most suitable RO based on the measurement of the SSBs, which will degrade the success rate of initial access.</w:t>
      </w:r>
    </w:p>
    <w:p w:rsidR="00DD346A" w:rsidRPr="00493919" w:rsidRDefault="00DD346A" w:rsidP="00411E95">
      <w:pPr>
        <w:spacing w:beforeLines="50" w:before="120"/>
        <w:rPr>
          <w:rFonts w:eastAsiaTheme="minorEastAsia" w:cs="Times New Roman"/>
          <w:szCs w:val="21"/>
        </w:rPr>
      </w:pPr>
      <w:r>
        <w:rPr>
          <w:rFonts w:eastAsiaTheme="minorEastAsia" w:cs="Times New Roman" w:hint="eastAsia"/>
          <w:szCs w:val="21"/>
        </w:rPr>
        <w:t xml:space="preserve">A feasible solution is to indicate more than one RedCap-dedicated initial UL BWP. For example, the gNB can indicate </w:t>
      </w:r>
      <w:r w:rsidR="00EC786F">
        <w:rPr>
          <w:rFonts w:eastAsiaTheme="minorEastAsia" w:cs="Times New Roman" w:hint="eastAsia"/>
          <w:szCs w:val="21"/>
        </w:rPr>
        <w:t>several</w:t>
      </w:r>
      <w:r>
        <w:rPr>
          <w:rFonts w:eastAsiaTheme="minorEastAsia" w:cs="Times New Roman" w:hint="eastAsia"/>
          <w:szCs w:val="21"/>
        </w:rPr>
        <w:t xml:space="preserve"> RedCap-dedicated initial UL BWP</w:t>
      </w:r>
      <w:r w:rsidR="00EC786F">
        <w:rPr>
          <w:rFonts w:eastAsiaTheme="minorEastAsia" w:cs="Times New Roman" w:hint="eastAsia"/>
          <w:szCs w:val="21"/>
        </w:rPr>
        <w:t xml:space="preserve"> candidate</w:t>
      </w:r>
      <w:r>
        <w:rPr>
          <w:rFonts w:eastAsiaTheme="minorEastAsia" w:cs="Times New Roman" w:hint="eastAsia"/>
          <w:szCs w:val="21"/>
        </w:rPr>
        <w:t xml:space="preserve">s, by which cover all the shared ROs. And, if a RedCap UE selects a </w:t>
      </w:r>
      <w:r w:rsidR="00EC786F">
        <w:rPr>
          <w:rFonts w:eastAsiaTheme="minorEastAsia" w:cs="Times New Roman" w:hint="eastAsia"/>
          <w:szCs w:val="21"/>
        </w:rPr>
        <w:t xml:space="preserve">specific </w:t>
      </w:r>
      <w:r>
        <w:rPr>
          <w:rFonts w:eastAsiaTheme="minorEastAsia" w:cs="Times New Roman" w:hint="eastAsia"/>
          <w:szCs w:val="21"/>
        </w:rPr>
        <w:t xml:space="preserve">RO to start the initial access, the RedCap UE also applies the </w:t>
      </w:r>
      <w:r w:rsidR="00EC786F">
        <w:rPr>
          <w:rFonts w:eastAsiaTheme="minorEastAsia" w:cs="Times New Roman" w:hint="eastAsia"/>
          <w:szCs w:val="21"/>
        </w:rPr>
        <w:t>candidate which covers the selected RO</w:t>
      </w:r>
      <w:r w:rsidR="00EC786F" w:rsidRPr="00EC786F">
        <w:rPr>
          <w:rFonts w:eastAsiaTheme="minorEastAsia" w:cs="Times New Roman" w:hint="eastAsia"/>
          <w:szCs w:val="21"/>
        </w:rPr>
        <w:t xml:space="preserve"> </w:t>
      </w:r>
      <w:r w:rsidR="00EC786F">
        <w:rPr>
          <w:rFonts w:eastAsiaTheme="minorEastAsia" w:cs="Times New Roman" w:hint="eastAsia"/>
          <w:szCs w:val="21"/>
        </w:rPr>
        <w:t xml:space="preserve">as its </w:t>
      </w:r>
      <w:r w:rsidR="00EC786F">
        <w:rPr>
          <w:rFonts w:eastAsiaTheme="minorEastAsia" w:cs="Times New Roman"/>
          <w:szCs w:val="21"/>
        </w:rPr>
        <w:t>initial</w:t>
      </w:r>
      <w:r w:rsidR="00EC786F">
        <w:rPr>
          <w:rFonts w:eastAsiaTheme="minorEastAsia" w:cs="Times New Roman" w:hint="eastAsia"/>
          <w:szCs w:val="21"/>
        </w:rPr>
        <w:t xml:space="preserve"> UL BWP. </w:t>
      </w:r>
      <w:r w:rsidR="00EC786F">
        <w:rPr>
          <w:rFonts w:eastAsiaTheme="minorEastAsia" w:cs="Times New Roman"/>
          <w:szCs w:val="21"/>
        </w:rPr>
        <w:fldChar w:fldCharType="begin"/>
      </w:r>
      <w:r w:rsidR="00EC786F">
        <w:rPr>
          <w:rFonts w:eastAsiaTheme="minorEastAsia" w:cs="Times New Roman"/>
          <w:szCs w:val="21"/>
        </w:rPr>
        <w:instrText xml:space="preserve"> </w:instrText>
      </w:r>
      <w:r w:rsidR="00EC786F">
        <w:rPr>
          <w:rFonts w:eastAsiaTheme="minorEastAsia" w:cs="Times New Roman" w:hint="eastAsia"/>
          <w:szCs w:val="21"/>
        </w:rPr>
        <w:instrText>REF _Ref78308701 \h</w:instrText>
      </w:r>
      <w:r w:rsidR="00EC786F">
        <w:rPr>
          <w:rFonts w:eastAsiaTheme="minorEastAsia" w:cs="Times New Roman"/>
          <w:szCs w:val="21"/>
        </w:rPr>
        <w:instrText xml:space="preserve"> </w:instrText>
      </w:r>
      <w:r w:rsidR="00EC786F">
        <w:rPr>
          <w:rFonts w:eastAsiaTheme="minorEastAsia" w:cs="Times New Roman"/>
          <w:szCs w:val="21"/>
        </w:rPr>
      </w:r>
      <w:r w:rsidR="00EC786F">
        <w:rPr>
          <w:rFonts w:eastAsiaTheme="minorEastAsia" w:cs="Times New Roman"/>
          <w:szCs w:val="21"/>
        </w:rPr>
        <w:fldChar w:fldCharType="separate"/>
      </w:r>
      <w:r w:rsidR="00A06562">
        <w:t xml:space="preserve">Figure </w:t>
      </w:r>
      <w:r w:rsidR="00A06562">
        <w:rPr>
          <w:noProof/>
        </w:rPr>
        <w:t>2</w:t>
      </w:r>
      <w:r w:rsidR="00EC786F">
        <w:rPr>
          <w:rFonts w:eastAsiaTheme="minorEastAsia" w:cs="Times New Roman"/>
          <w:szCs w:val="21"/>
        </w:rPr>
        <w:fldChar w:fldCharType="end"/>
      </w:r>
      <w:r w:rsidR="00EC786F">
        <w:rPr>
          <w:rFonts w:eastAsiaTheme="minorEastAsia" w:cs="Times New Roman" w:hint="eastAsia"/>
          <w:szCs w:val="21"/>
        </w:rPr>
        <w:t xml:space="preserve"> </w:t>
      </w:r>
      <w:r w:rsidR="009E7CA5">
        <w:rPr>
          <w:rFonts w:eastAsiaTheme="minorEastAsia" w:cs="Times New Roman" w:hint="eastAsia"/>
          <w:szCs w:val="21"/>
        </w:rPr>
        <w:t>illustrates</w:t>
      </w:r>
      <w:r w:rsidR="00EC786F">
        <w:rPr>
          <w:rFonts w:eastAsiaTheme="minorEastAsia" w:cs="Times New Roman" w:hint="eastAsia"/>
          <w:szCs w:val="21"/>
        </w:rPr>
        <w:t xml:space="preserve"> a possible configuration where eight ROs in frequency domain are covered by two RedCap-dedicated initial UL BWP candidates.</w:t>
      </w:r>
    </w:p>
    <w:p w:rsidR="0065272F" w:rsidRDefault="0065272F" w:rsidP="0065272F">
      <w:pPr>
        <w:keepNext/>
        <w:spacing w:beforeLines="50" w:before="120"/>
        <w:jc w:val="center"/>
      </w:pPr>
      <w:r>
        <w:rPr>
          <w:noProof/>
        </w:rPr>
        <w:drawing>
          <wp:inline distT="0" distB="0" distL="0" distR="0" wp14:anchorId="33F03F6D" wp14:editId="22BE119E">
            <wp:extent cx="3755390" cy="15360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5390" cy="1536065"/>
                    </a:xfrm>
                    <a:prstGeom prst="rect">
                      <a:avLst/>
                    </a:prstGeom>
                    <a:noFill/>
                  </pic:spPr>
                </pic:pic>
              </a:graphicData>
            </a:graphic>
          </wp:inline>
        </w:drawing>
      </w:r>
    </w:p>
    <w:p w:rsidR="00636A7D" w:rsidRPr="0065272F" w:rsidRDefault="0065272F" w:rsidP="0065272F">
      <w:pPr>
        <w:pStyle w:val="ab"/>
        <w:rPr>
          <w:rFonts w:eastAsiaTheme="minorEastAsia" w:cs="Times New Roman"/>
          <w:szCs w:val="21"/>
        </w:rPr>
      </w:pPr>
      <w:bookmarkStart w:id="7" w:name="_Ref78308701"/>
      <w:r>
        <w:t xml:space="preserve">Figure </w:t>
      </w:r>
      <w:r w:rsidR="00575F70">
        <w:fldChar w:fldCharType="begin"/>
      </w:r>
      <w:r w:rsidR="00575F70">
        <w:instrText xml:space="preserve"> SEQ Figure \* ARABIC </w:instrText>
      </w:r>
      <w:r w:rsidR="00575F70">
        <w:fldChar w:fldCharType="separate"/>
      </w:r>
      <w:r w:rsidR="00A06562">
        <w:rPr>
          <w:noProof/>
        </w:rPr>
        <w:t>2</w:t>
      </w:r>
      <w:r w:rsidR="00575F70">
        <w:rPr>
          <w:noProof/>
        </w:rPr>
        <w:fldChar w:fldCharType="end"/>
      </w:r>
      <w:bookmarkEnd w:id="7"/>
      <w:r>
        <w:rPr>
          <w:rFonts w:eastAsiaTheme="minorEastAsia" w:hint="eastAsia"/>
        </w:rPr>
        <w:t xml:space="preserve"> RO sharing among RedCap UEs and normal UEs when separate initial UL BWP is configured.</w:t>
      </w:r>
    </w:p>
    <w:p w:rsidR="00636A7D" w:rsidRDefault="00EC786F" w:rsidP="00411E95">
      <w:pPr>
        <w:spacing w:beforeLines="50" w:before="120"/>
        <w:rPr>
          <w:rFonts w:eastAsiaTheme="minorEastAsia" w:cs="Times New Roman"/>
          <w:szCs w:val="21"/>
        </w:rPr>
      </w:pPr>
      <w:r>
        <w:rPr>
          <w:rFonts w:eastAsiaTheme="minorEastAsia" w:cs="Times New Roman" w:hint="eastAsia"/>
          <w:szCs w:val="21"/>
        </w:rPr>
        <w:t xml:space="preserve">However, additional restriction shall also be considered. For example, to avoid </w:t>
      </w:r>
      <w:r>
        <w:rPr>
          <w:rFonts w:eastAsiaTheme="minorEastAsia" w:cs="Times New Roman"/>
          <w:szCs w:val="21"/>
        </w:rPr>
        <w:t>ambiguity</w:t>
      </w:r>
      <w:r>
        <w:rPr>
          <w:rFonts w:eastAsiaTheme="minorEastAsia" w:cs="Times New Roman" w:hint="eastAsia"/>
          <w:szCs w:val="21"/>
        </w:rPr>
        <w:t xml:space="preserve">, a RO should not be covered by more than one RedCap initial UL BWP candidate in frequency domain. </w:t>
      </w:r>
      <w:r w:rsidR="009E7CA5">
        <w:rPr>
          <w:rFonts w:eastAsiaTheme="minorEastAsia" w:cs="Times New Roman" w:hint="eastAsia"/>
          <w:szCs w:val="21"/>
        </w:rPr>
        <w:t>And, a number of two candidates seem sufficient to tackle the out-of-range issue of ROs.</w:t>
      </w:r>
    </w:p>
    <w:p w:rsidR="009E7CA5" w:rsidRDefault="009E7CA5" w:rsidP="00411E95">
      <w:pPr>
        <w:spacing w:beforeLines="50" w:before="120"/>
        <w:rPr>
          <w:rFonts w:eastAsiaTheme="minorEastAsia" w:cs="Times New Roman"/>
          <w:szCs w:val="21"/>
        </w:rPr>
      </w:pPr>
      <w:r>
        <w:rPr>
          <w:rFonts w:eastAsiaTheme="minorEastAsia" w:cs="Times New Roman" w:hint="eastAsia"/>
          <w:szCs w:val="21"/>
        </w:rPr>
        <w:t>We have the following proposal:</w:t>
      </w:r>
    </w:p>
    <w:p w:rsidR="009E7CA5" w:rsidRDefault="009E7CA5" w:rsidP="00411E95">
      <w:pPr>
        <w:spacing w:beforeLines="50" w:before="120"/>
        <w:rPr>
          <w:rFonts w:eastAsiaTheme="minorEastAsia" w:cs="Times New Roman"/>
          <w:b/>
          <w:szCs w:val="21"/>
        </w:rPr>
      </w:pPr>
      <w:r w:rsidRPr="009E7CA5">
        <w:rPr>
          <w:rFonts w:eastAsiaTheme="minorEastAsia" w:cs="Times New Roman" w:hint="eastAsia"/>
          <w:b/>
          <w:szCs w:val="21"/>
        </w:rPr>
        <w:t xml:space="preserve">Proposal </w:t>
      </w:r>
      <w:r w:rsidR="002F3630">
        <w:rPr>
          <w:rFonts w:eastAsiaTheme="minorEastAsia" w:cs="Times New Roman" w:hint="eastAsia"/>
          <w:b/>
          <w:szCs w:val="21"/>
        </w:rPr>
        <w:t>3</w:t>
      </w:r>
      <w:r w:rsidRPr="009E7CA5">
        <w:rPr>
          <w:rFonts w:eastAsiaTheme="minorEastAsia" w:cs="Times New Roman" w:hint="eastAsia"/>
          <w:b/>
          <w:szCs w:val="21"/>
        </w:rPr>
        <w:t xml:space="preserve">: </w:t>
      </w:r>
      <w:r>
        <w:rPr>
          <w:rFonts w:eastAsiaTheme="minorEastAsia" w:cs="Times New Roman" w:hint="eastAsia"/>
          <w:b/>
          <w:szCs w:val="21"/>
        </w:rPr>
        <w:t>When the ROs are shared by RedCap UE and normal UE, and if the set of ROs still exceed the maximum RedCap UE bandwidth,</w:t>
      </w:r>
    </w:p>
    <w:p w:rsidR="009E7CA5" w:rsidRPr="009E7CA5" w:rsidRDefault="009E7CA5" w:rsidP="009E7CA5">
      <w:pPr>
        <w:pStyle w:val="a6"/>
        <w:numPr>
          <w:ilvl w:val="0"/>
          <w:numId w:val="30"/>
        </w:numPr>
        <w:spacing w:beforeLines="50" w:before="120"/>
        <w:ind w:firstLineChars="0"/>
        <w:rPr>
          <w:rFonts w:eastAsiaTheme="minorEastAsia" w:cs="Times New Roman"/>
          <w:b/>
          <w:szCs w:val="21"/>
        </w:rPr>
      </w:pPr>
      <w:r>
        <w:rPr>
          <w:rFonts w:eastAsiaTheme="minorEastAsia" w:cs="Times New Roman" w:hint="eastAsia"/>
          <w:b/>
          <w:szCs w:val="21"/>
        </w:rPr>
        <w:t>T</w:t>
      </w:r>
      <w:r w:rsidRPr="009E7CA5">
        <w:rPr>
          <w:rFonts w:eastAsiaTheme="minorEastAsia" w:cs="Times New Roman" w:hint="eastAsia"/>
          <w:b/>
          <w:szCs w:val="21"/>
        </w:rPr>
        <w:t xml:space="preserve">he gNB can configure more than one RedCap-dedicated initial UL BWP candidates to cover all the ROs. </w:t>
      </w:r>
    </w:p>
    <w:p w:rsidR="009E7CA5" w:rsidRDefault="009E7CA5" w:rsidP="009E7CA5">
      <w:pPr>
        <w:pStyle w:val="a6"/>
        <w:numPr>
          <w:ilvl w:val="0"/>
          <w:numId w:val="30"/>
        </w:numPr>
        <w:spacing w:beforeLines="50" w:before="120"/>
        <w:ind w:firstLineChars="0"/>
        <w:rPr>
          <w:rFonts w:eastAsiaTheme="minorEastAsia" w:cs="Times New Roman"/>
          <w:b/>
          <w:szCs w:val="21"/>
        </w:rPr>
      </w:pPr>
      <w:r w:rsidRPr="009E7CA5">
        <w:rPr>
          <w:rFonts w:eastAsiaTheme="minorEastAsia" w:cs="Times New Roman" w:hint="eastAsia"/>
          <w:b/>
          <w:szCs w:val="21"/>
        </w:rPr>
        <w:t>A RedCap UE should apply one of the candidates as its initial UL BWP based on its selected RO.</w:t>
      </w:r>
    </w:p>
    <w:p w:rsidR="009E7CA5" w:rsidRPr="009E7CA5" w:rsidRDefault="009E7CA5" w:rsidP="009E7CA5">
      <w:pPr>
        <w:pStyle w:val="a6"/>
        <w:numPr>
          <w:ilvl w:val="0"/>
          <w:numId w:val="30"/>
        </w:numPr>
        <w:spacing w:beforeLines="50" w:before="120"/>
        <w:ind w:firstLineChars="0"/>
        <w:rPr>
          <w:rFonts w:eastAsiaTheme="minorEastAsia" w:cs="Times New Roman"/>
          <w:b/>
          <w:szCs w:val="21"/>
        </w:rPr>
      </w:pPr>
      <w:r>
        <w:rPr>
          <w:rFonts w:eastAsiaTheme="minorEastAsia" w:cs="Times New Roman" w:hint="eastAsia"/>
          <w:b/>
          <w:szCs w:val="21"/>
        </w:rPr>
        <w:t>FFS details.</w:t>
      </w:r>
    </w:p>
    <w:p w:rsidR="00FA7113" w:rsidRPr="00850697" w:rsidRDefault="00636A7D" w:rsidP="00636A7D">
      <w:pPr>
        <w:pStyle w:val="3"/>
        <w:ind w:left="723" w:hanging="723"/>
        <w:rPr>
          <w:rFonts w:eastAsiaTheme="minorEastAsia"/>
        </w:rPr>
      </w:pPr>
      <w:r>
        <w:rPr>
          <w:rFonts w:eastAsiaTheme="minorEastAsia" w:hint="eastAsia"/>
        </w:rPr>
        <w:lastRenderedPageBreak/>
        <w:t xml:space="preserve">Issue of </w:t>
      </w:r>
      <w:r w:rsidR="00743211" w:rsidRPr="00743211">
        <w:rPr>
          <w:rFonts w:eastAsiaTheme="minorEastAsia"/>
        </w:rPr>
        <w:t>resource fragmentation due to PUCCH transmission</w:t>
      </w:r>
    </w:p>
    <w:p w:rsidR="00A562A7" w:rsidRDefault="00A562A7" w:rsidP="00AF34D9">
      <w:pPr>
        <w:spacing w:beforeLines="50" w:before="120"/>
        <w:rPr>
          <w:rFonts w:eastAsiaTheme="minorEastAsia" w:cs="Times New Roman"/>
          <w:szCs w:val="21"/>
        </w:rPr>
      </w:pPr>
      <w:r>
        <w:rPr>
          <w:rFonts w:eastAsiaTheme="minorEastAsia" w:cs="Times New Roman" w:hint="eastAsia"/>
          <w:szCs w:val="21"/>
        </w:rPr>
        <w:t>Si</w:t>
      </w:r>
      <w:r w:rsidR="009E7CA5">
        <w:rPr>
          <w:rFonts w:eastAsiaTheme="minorEastAsia" w:cs="Times New Roman" w:hint="eastAsia"/>
          <w:szCs w:val="21"/>
        </w:rPr>
        <w:t xml:space="preserve">milar to the RO case, it was agreed in principle that a separate initial UL BWP </w:t>
      </w:r>
      <w:r w:rsidR="00DF59E4">
        <w:rPr>
          <w:rFonts w:eastAsiaTheme="minorEastAsia" w:cs="Times New Roman" w:hint="eastAsia"/>
          <w:szCs w:val="21"/>
        </w:rPr>
        <w:t>(</w:t>
      </w:r>
      <w:r w:rsidR="00DF59E4" w:rsidRPr="00BA6BDE">
        <w:rPr>
          <w:rFonts w:cs="Times"/>
          <w:szCs w:val="20"/>
          <w:lang w:eastAsia="ja-JP"/>
        </w:rPr>
        <w:t>which is not expected to exceed the maximum RedCap UE bandwidth</w:t>
      </w:r>
      <w:r w:rsidR="00DF59E4">
        <w:rPr>
          <w:rFonts w:eastAsiaTheme="minorEastAsia" w:cs="Times New Roman" w:hint="eastAsia"/>
          <w:szCs w:val="21"/>
        </w:rPr>
        <w:t xml:space="preserve">) </w:t>
      </w:r>
      <w:r w:rsidR="009E7CA5">
        <w:rPr>
          <w:rFonts w:eastAsiaTheme="minorEastAsia" w:cs="Times New Roman" w:hint="eastAsia"/>
          <w:szCs w:val="21"/>
        </w:rPr>
        <w:t>can be configured to the RedCap UE to solve the out-of-range issue of PUCCH</w:t>
      </w:r>
      <w:r w:rsidR="00DF59E4">
        <w:rPr>
          <w:rFonts w:eastAsiaTheme="minorEastAsia" w:cs="Times New Roman" w:hint="eastAsia"/>
          <w:szCs w:val="21"/>
        </w:rPr>
        <w:t xml:space="preserve"> (for Msg4</w:t>
      </w:r>
      <w:r w:rsidR="00584E22">
        <w:rPr>
          <w:rFonts w:eastAsiaTheme="minorEastAsia" w:cs="Times New Roman" w:hint="eastAsia"/>
          <w:szCs w:val="21"/>
        </w:rPr>
        <w:t>/</w:t>
      </w:r>
      <w:proofErr w:type="spellStart"/>
      <w:r w:rsidR="00584E22">
        <w:rPr>
          <w:rFonts w:eastAsiaTheme="minorEastAsia" w:cs="Times New Roman" w:hint="eastAsia"/>
          <w:szCs w:val="21"/>
        </w:rPr>
        <w:t>MsgB</w:t>
      </w:r>
      <w:proofErr w:type="spellEnd"/>
      <w:r w:rsidR="00DF59E4">
        <w:rPr>
          <w:rFonts w:eastAsiaTheme="minorEastAsia" w:cs="Times New Roman" w:hint="eastAsia"/>
          <w:szCs w:val="21"/>
        </w:rPr>
        <w:t xml:space="preserve">) and/or PUSCH (for Msg3/MsgA). </w:t>
      </w:r>
      <w:r w:rsidR="009F440C">
        <w:rPr>
          <w:rFonts w:eastAsiaTheme="minorEastAsia" w:cs="Times New Roman" w:hint="eastAsia"/>
          <w:szCs w:val="21"/>
        </w:rPr>
        <w:t xml:space="preserve">However, overlapping between the initial UL BWP may lead to UL resource fragmentation, </w:t>
      </w:r>
      <w:r w:rsidR="00CE0D66">
        <w:rPr>
          <w:rFonts w:eastAsiaTheme="minorEastAsia" w:cs="Times New Roman" w:hint="eastAsia"/>
          <w:szCs w:val="21"/>
        </w:rPr>
        <w:t>and need some optimization. Also, it is still FFS whether/how the specification also supports other solutions to solve the out-of-range issue of PUSCH/PUCCH.</w:t>
      </w:r>
    </w:p>
    <w:tbl>
      <w:tblPr>
        <w:tblStyle w:val="ad"/>
        <w:tblW w:w="0" w:type="auto"/>
        <w:tblLook w:val="04A0" w:firstRow="1" w:lastRow="0" w:firstColumn="1" w:lastColumn="0" w:noHBand="0" w:noVBand="1"/>
      </w:tblPr>
      <w:tblGrid>
        <w:gridCol w:w="9286"/>
      </w:tblGrid>
      <w:tr w:rsidR="00A562A7" w:rsidTr="00A562A7">
        <w:tc>
          <w:tcPr>
            <w:tcW w:w="9286" w:type="dxa"/>
          </w:tcPr>
          <w:p w:rsidR="00A562A7" w:rsidRPr="007A5645" w:rsidRDefault="00A562A7" w:rsidP="00A562A7">
            <w:pPr>
              <w:spacing w:after="60"/>
              <w:rPr>
                <w:rFonts w:cs="Times"/>
                <w:highlight w:val="darkYellow"/>
                <w:lang w:eastAsia="ja-JP"/>
              </w:rPr>
            </w:pPr>
            <w:r w:rsidRPr="007A5645">
              <w:rPr>
                <w:rFonts w:cs="Times"/>
                <w:highlight w:val="darkYellow"/>
                <w:lang w:eastAsia="ja-JP"/>
              </w:rPr>
              <w:t xml:space="preserve">Working assumption: </w:t>
            </w:r>
          </w:p>
          <w:p w:rsidR="00A562A7" w:rsidRPr="007A5645" w:rsidRDefault="00A562A7" w:rsidP="00A562A7">
            <w:pPr>
              <w:widowControl/>
              <w:numPr>
                <w:ilvl w:val="0"/>
                <w:numId w:val="19"/>
              </w:numPr>
              <w:spacing w:after="60"/>
              <w:ind w:left="714" w:hanging="357"/>
            </w:pPr>
            <w:r w:rsidRPr="007A5645">
              <w:rPr>
                <w:rFonts w:cs="Times"/>
                <w:lang w:eastAsia="ja-JP"/>
              </w:rPr>
              <w:t>For enabling/supporting that PUCCH (for Msg4/[</w:t>
            </w:r>
            <w:proofErr w:type="spellStart"/>
            <w:r w:rsidRPr="007A5645">
              <w:rPr>
                <w:rFonts w:cs="Times"/>
                <w:lang w:eastAsia="ja-JP"/>
              </w:rPr>
              <w:t>MsgB</w:t>
            </w:r>
            <w:proofErr w:type="spellEnd"/>
            <w:r w:rsidRPr="007A5645">
              <w:rPr>
                <w:rFonts w:cs="Times"/>
                <w:lang w:eastAsia="ja-JP"/>
              </w:rPr>
              <w:t>] HARQ feedback) and/or PUSCH (for Msg3/[MsgA]) transmissions fall within the RedCap UE bandwidth during initial access, support separate initial UL BWP for RedCap UEs (which is not expected to exceed the maximum RedCap UE bandwidth).</w:t>
            </w:r>
          </w:p>
          <w:p w:rsidR="00A562A7" w:rsidRPr="00A562A7" w:rsidRDefault="00A562A7" w:rsidP="00A562A7">
            <w:pPr>
              <w:pStyle w:val="a6"/>
              <w:numPr>
                <w:ilvl w:val="1"/>
                <w:numId w:val="19"/>
              </w:numPr>
              <w:ind w:firstLineChars="0"/>
              <w:rPr>
                <w:rFonts w:eastAsiaTheme="minorEastAsia"/>
                <w:szCs w:val="21"/>
              </w:rPr>
            </w:pPr>
            <w:r w:rsidRPr="00A562A7">
              <w:rPr>
                <w:rFonts w:cs="Times"/>
                <w:lang w:eastAsia="ja-JP"/>
              </w:rPr>
              <w:t>FFS: whether/how the specification also supports separate PUCCH/Msg3/[MsgA] PUSCH configuration/indication or a different interpretation of the same configuration/indication for RedCap (e.g., disabled frequency hopping or different frequency hopping)</w:t>
            </w:r>
          </w:p>
        </w:tc>
      </w:tr>
    </w:tbl>
    <w:p w:rsidR="00584E22" w:rsidRPr="00584E22" w:rsidRDefault="00CE0D66" w:rsidP="008400BE">
      <w:pPr>
        <w:spacing w:beforeLines="50" w:before="120"/>
        <w:rPr>
          <w:rFonts w:eastAsiaTheme="minorEastAsia" w:cs="Times New Roman"/>
          <w:b/>
          <w:szCs w:val="21"/>
        </w:rPr>
      </w:pPr>
      <w:r>
        <w:rPr>
          <w:rFonts w:eastAsiaTheme="minorEastAsia" w:cs="Times New Roman" w:hint="eastAsia"/>
          <w:szCs w:val="21"/>
        </w:rPr>
        <w:t xml:space="preserve">Generally, the RedCap-dedicated initial UL BWP </w:t>
      </w:r>
      <w:r w:rsidR="00584E22">
        <w:rPr>
          <w:rFonts w:eastAsiaTheme="minorEastAsia" w:cs="Times New Roman" w:hint="eastAsia"/>
          <w:szCs w:val="21"/>
        </w:rPr>
        <w:t>can</w:t>
      </w:r>
      <w:r>
        <w:rPr>
          <w:rFonts w:eastAsiaTheme="minorEastAsia" w:cs="Times New Roman" w:hint="eastAsia"/>
          <w:szCs w:val="21"/>
        </w:rPr>
        <w:t xml:space="preserve"> solve the out-of-range issues not only for </w:t>
      </w:r>
      <w:r w:rsidR="00584E22">
        <w:rPr>
          <w:rFonts w:eastAsiaTheme="minorEastAsia" w:cs="Times New Roman" w:hint="eastAsia"/>
          <w:szCs w:val="21"/>
        </w:rPr>
        <w:t xml:space="preserve">the set of </w:t>
      </w:r>
      <w:r>
        <w:rPr>
          <w:rFonts w:eastAsiaTheme="minorEastAsia" w:cs="Times New Roman" w:hint="eastAsia"/>
          <w:szCs w:val="21"/>
        </w:rPr>
        <w:t xml:space="preserve">ROs but also for </w:t>
      </w:r>
      <w:r w:rsidR="00584E22">
        <w:rPr>
          <w:rFonts w:eastAsiaTheme="minorEastAsia" w:cs="Times New Roman" w:hint="eastAsia"/>
          <w:szCs w:val="21"/>
        </w:rPr>
        <w:t xml:space="preserve">the </w:t>
      </w:r>
      <w:r>
        <w:rPr>
          <w:rFonts w:eastAsiaTheme="minorEastAsia" w:cs="Times New Roman" w:hint="eastAsia"/>
          <w:szCs w:val="21"/>
        </w:rPr>
        <w:t xml:space="preserve">PUCCH/PUSCH. Note that, we also agreed that </w:t>
      </w:r>
      <w:r w:rsidR="00584E22">
        <w:rPr>
          <w:rFonts w:eastAsiaTheme="minorEastAsia" w:cs="Times New Roman" w:hint="eastAsia"/>
          <w:szCs w:val="21"/>
        </w:rPr>
        <w:t xml:space="preserve">the RedCap-dedicated initial UL BWP shall not be wider than the maximum RedCap UE bandwidth. </w:t>
      </w:r>
      <w:r w:rsidR="005930D1">
        <w:rPr>
          <w:rFonts w:eastAsiaTheme="minorEastAsia" w:cs="Times New Roman" w:hint="eastAsia"/>
          <w:szCs w:val="21"/>
        </w:rPr>
        <w:t>However, resource fragmentation may be</w:t>
      </w:r>
      <w:r w:rsidR="008400BE">
        <w:rPr>
          <w:rFonts w:eastAsiaTheme="minorEastAsia" w:cs="Times New Roman" w:hint="eastAsia"/>
          <w:szCs w:val="21"/>
        </w:rPr>
        <w:t xml:space="preserve"> another issue needs to be further considered.</w:t>
      </w:r>
    </w:p>
    <w:p w:rsidR="00584E22" w:rsidRDefault="0043728A" w:rsidP="00AF34D9">
      <w:pPr>
        <w:spacing w:beforeLines="50" w:before="120"/>
        <w:rPr>
          <w:rFonts w:eastAsiaTheme="minorEastAsia" w:cs="Times New Roman"/>
          <w:szCs w:val="21"/>
        </w:rPr>
      </w:pPr>
      <w:r>
        <w:rPr>
          <w:rFonts w:eastAsiaTheme="minorEastAsia" w:cs="Times New Roman" w:hint="eastAsia"/>
          <w:szCs w:val="21"/>
        </w:rPr>
        <w:t xml:space="preserve">Regarding to the issue of resource fragmentation, </w:t>
      </w:r>
      <w:r w:rsidR="00457F5E">
        <w:rPr>
          <w:rFonts w:eastAsiaTheme="minorEastAsia" w:cs="Times New Roman" w:hint="eastAsia"/>
          <w:szCs w:val="21"/>
        </w:rPr>
        <w:t xml:space="preserve">the most direct way is to transmit the PUCCH at the edge of the </w:t>
      </w:r>
      <w:r w:rsidR="00457F5E">
        <w:rPr>
          <w:rFonts w:eastAsiaTheme="minorEastAsia" w:cs="Times New Roman"/>
          <w:szCs w:val="21"/>
        </w:rPr>
        <w:t>initial</w:t>
      </w:r>
      <w:r w:rsidR="00457F5E">
        <w:rPr>
          <w:rFonts w:eastAsiaTheme="minorEastAsia" w:cs="Times New Roman" w:hint="eastAsia"/>
          <w:szCs w:val="21"/>
        </w:rPr>
        <w:t xml:space="preserve"> UL BWP. </w:t>
      </w:r>
      <w:r w:rsidR="00212424">
        <w:rPr>
          <w:rFonts w:eastAsiaTheme="minorEastAsia" w:cs="Times New Roman"/>
          <w:szCs w:val="21"/>
        </w:rPr>
        <w:fldChar w:fldCharType="begin"/>
      </w:r>
      <w:r w:rsidR="00212424">
        <w:rPr>
          <w:rFonts w:eastAsiaTheme="minorEastAsia" w:cs="Times New Roman"/>
          <w:szCs w:val="21"/>
        </w:rPr>
        <w:instrText xml:space="preserve"> </w:instrText>
      </w:r>
      <w:r w:rsidR="00212424">
        <w:rPr>
          <w:rFonts w:eastAsiaTheme="minorEastAsia" w:cs="Times New Roman" w:hint="eastAsia"/>
          <w:szCs w:val="21"/>
        </w:rPr>
        <w:instrText>REF _Ref78960251 \h</w:instrText>
      </w:r>
      <w:r w:rsidR="00212424">
        <w:rPr>
          <w:rFonts w:eastAsiaTheme="minorEastAsia" w:cs="Times New Roman"/>
          <w:szCs w:val="21"/>
        </w:rPr>
        <w:instrText xml:space="preserve"> </w:instrText>
      </w:r>
      <w:r w:rsidR="00212424">
        <w:rPr>
          <w:rFonts w:eastAsiaTheme="minorEastAsia" w:cs="Times New Roman"/>
          <w:szCs w:val="21"/>
        </w:rPr>
      </w:r>
      <w:r w:rsidR="00212424">
        <w:rPr>
          <w:rFonts w:eastAsiaTheme="minorEastAsia" w:cs="Times New Roman"/>
          <w:szCs w:val="21"/>
        </w:rPr>
        <w:fldChar w:fldCharType="separate"/>
      </w:r>
      <w:r w:rsidR="00A06562">
        <w:t xml:space="preserve">Figure </w:t>
      </w:r>
      <w:r w:rsidR="00A06562">
        <w:rPr>
          <w:noProof/>
        </w:rPr>
        <w:t>3</w:t>
      </w:r>
      <w:r w:rsidR="00212424">
        <w:rPr>
          <w:rFonts w:eastAsiaTheme="minorEastAsia" w:cs="Times New Roman"/>
          <w:szCs w:val="21"/>
        </w:rPr>
        <w:fldChar w:fldCharType="end"/>
      </w:r>
      <w:r w:rsidR="00212424">
        <w:rPr>
          <w:rFonts w:eastAsiaTheme="minorEastAsia" w:cs="Times New Roman" w:hint="eastAsia"/>
          <w:szCs w:val="21"/>
        </w:rPr>
        <w:t xml:space="preserve"> </w:t>
      </w:r>
      <w:r w:rsidR="00457F5E">
        <w:rPr>
          <w:rFonts w:eastAsiaTheme="minorEastAsia" w:cs="Times New Roman" w:hint="eastAsia"/>
          <w:szCs w:val="21"/>
        </w:rPr>
        <w:t xml:space="preserve">shows </w:t>
      </w:r>
      <w:r w:rsidR="007905A8">
        <w:rPr>
          <w:rFonts w:eastAsiaTheme="minorEastAsia" w:cs="Times New Roman" w:hint="eastAsia"/>
          <w:szCs w:val="21"/>
        </w:rPr>
        <w:t>an example assuming that the RedCap PUCCH is transmitted at the low frequency side.</w:t>
      </w:r>
    </w:p>
    <w:p w:rsidR="00AB4C78" w:rsidRDefault="00212424" w:rsidP="00A06562">
      <w:pPr>
        <w:keepNext/>
        <w:spacing w:beforeLines="50" w:before="120"/>
        <w:jc w:val="center"/>
      </w:pPr>
      <w:r>
        <w:rPr>
          <w:noProof/>
        </w:rPr>
        <w:drawing>
          <wp:inline distT="0" distB="0" distL="0" distR="0" wp14:anchorId="2D1DECBF" wp14:editId="70102A35">
            <wp:extent cx="3773805" cy="18535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3805" cy="1853565"/>
                    </a:xfrm>
                    <a:prstGeom prst="rect">
                      <a:avLst/>
                    </a:prstGeom>
                    <a:noFill/>
                  </pic:spPr>
                </pic:pic>
              </a:graphicData>
            </a:graphic>
          </wp:inline>
        </w:drawing>
      </w:r>
    </w:p>
    <w:p w:rsidR="00AB4C78" w:rsidRDefault="00AB4C78" w:rsidP="00A06562">
      <w:pPr>
        <w:pStyle w:val="ab"/>
        <w:rPr>
          <w:rFonts w:eastAsiaTheme="minorEastAsia"/>
        </w:rPr>
      </w:pPr>
      <w:bookmarkStart w:id="8" w:name="_Ref78960251"/>
      <w:r>
        <w:t xml:space="preserve">Figure </w:t>
      </w:r>
      <w:r>
        <w:fldChar w:fldCharType="begin"/>
      </w:r>
      <w:r>
        <w:instrText xml:space="preserve"> SEQ Figure \* ARABIC </w:instrText>
      </w:r>
      <w:r>
        <w:fldChar w:fldCharType="separate"/>
      </w:r>
      <w:r w:rsidR="00A06562">
        <w:rPr>
          <w:noProof/>
        </w:rPr>
        <w:t>3</w:t>
      </w:r>
      <w:r>
        <w:fldChar w:fldCharType="end"/>
      </w:r>
      <w:bookmarkEnd w:id="8"/>
      <w:r>
        <w:rPr>
          <w:rFonts w:eastAsiaTheme="minorEastAsia" w:hint="eastAsia"/>
        </w:rPr>
        <w:t xml:space="preserve"> RedCap PUCCH at the edge of the initial UL BWP.</w:t>
      </w:r>
    </w:p>
    <w:p w:rsidR="00AB4C78" w:rsidRDefault="001276D7" w:rsidP="00A06562">
      <w:pPr>
        <w:rPr>
          <w:rFonts w:eastAsiaTheme="minorEastAsia"/>
        </w:rPr>
      </w:pPr>
      <w:r>
        <w:rPr>
          <w:rFonts w:eastAsiaTheme="minorEastAsia" w:hint="eastAsia"/>
        </w:rPr>
        <w:t>However, as o</w:t>
      </w:r>
      <w:r w:rsidR="00AB4C78">
        <w:rPr>
          <w:rFonts w:eastAsiaTheme="minorEastAsia" w:hint="eastAsia"/>
        </w:rPr>
        <w:t xml:space="preserve">bserved from </w:t>
      </w:r>
      <w:r w:rsidR="00AB4C78">
        <w:rPr>
          <w:rFonts w:eastAsiaTheme="minorEastAsia"/>
        </w:rPr>
        <w:fldChar w:fldCharType="begin"/>
      </w:r>
      <w:r w:rsidR="00AB4C78">
        <w:rPr>
          <w:rFonts w:eastAsiaTheme="minorEastAsia"/>
        </w:rPr>
        <w:instrText xml:space="preserve"> </w:instrText>
      </w:r>
      <w:r w:rsidR="00AB4C78">
        <w:rPr>
          <w:rFonts w:eastAsiaTheme="minorEastAsia" w:hint="eastAsia"/>
        </w:rPr>
        <w:instrText>REF _Ref78960251 \h</w:instrText>
      </w:r>
      <w:r w:rsidR="00AB4C78">
        <w:rPr>
          <w:rFonts w:eastAsiaTheme="minorEastAsia"/>
        </w:rPr>
        <w:instrText xml:space="preserve"> </w:instrText>
      </w:r>
      <w:r w:rsidR="00AB4C78">
        <w:rPr>
          <w:rFonts w:eastAsiaTheme="minorEastAsia"/>
        </w:rPr>
      </w:r>
      <w:r w:rsidR="00AB4C78">
        <w:rPr>
          <w:rFonts w:eastAsiaTheme="minorEastAsia"/>
        </w:rPr>
        <w:fldChar w:fldCharType="separate"/>
      </w:r>
      <w:r w:rsidR="00A06562">
        <w:t xml:space="preserve">Figure </w:t>
      </w:r>
      <w:r w:rsidR="00A06562">
        <w:rPr>
          <w:noProof/>
        </w:rPr>
        <w:t>3</w:t>
      </w:r>
      <w:r w:rsidR="00AB4C78">
        <w:rPr>
          <w:rFonts w:eastAsiaTheme="minorEastAsia"/>
        </w:rPr>
        <w:fldChar w:fldCharType="end"/>
      </w:r>
      <w:r w:rsidR="00AB4C78">
        <w:rPr>
          <w:rFonts w:eastAsiaTheme="minorEastAsia" w:hint="eastAsia"/>
        </w:rPr>
        <w:t xml:space="preserve">, RedCap PUCCH hopping still fragments the </w:t>
      </w:r>
      <w:r w:rsidR="00262745">
        <w:rPr>
          <w:rFonts w:eastAsiaTheme="minorEastAsia" w:hint="eastAsia"/>
        </w:rPr>
        <w:t xml:space="preserve">available </w:t>
      </w:r>
      <w:r w:rsidR="00AB4C78">
        <w:rPr>
          <w:rFonts w:eastAsiaTheme="minorEastAsia" w:hint="eastAsia"/>
        </w:rPr>
        <w:t>UL resource in the initial UL BWP for normal UE</w:t>
      </w:r>
      <w:r w:rsidR="00262745">
        <w:rPr>
          <w:rFonts w:eastAsiaTheme="minorEastAsia" w:hint="eastAsia"/>
        </w:rPr>
        <w:t>, due to the 2</w:t>
      </w:r>
      <w:r w:rsidR="00262745" w:rsidRPr="00262745">
        <w:rPr>
          <w:rFonts w:eastAsiaTheme="minorEastAsia" w:hint="eastAsia"/>
          <w:vertAlign w:val="superscript"/>
        </w:rPr>
        <w:t>nd</w:t>
      </w:r>
      <w:r w:rsidR="00262745">
        <w:rPr>
          <w:rFonts w:eastAsiaTheme="minorEastAsia" w:hint="eastAsia"/>
        </w:rPr>
        <w:t xml:space="preserve"> hop transmission at the edge of RedCap-dedicated initial UL BWP</w:t>
      </w:r>
      <w:r w:rsidR="00AB4C78">
        <w:rPr>
          <w:rFonts w:eastAsiaTheme="minorEastAsia" w:hint="eastAsia"/>
        </w:rPr>
        <w:t xml:space="preserve">. To </w:t>
      </w:r>
      <w:r w:rsidR="00262745">
        <w:rPr>
          <w:rFonts w:eastAsiaTheme="minorEastAsia"/>
        </w:rPr>
        <w:t>alleviate</w:t>
      </w:r>
      <w:r w:rsidR="00262745">
        <w:rPr>
          <w:rFonts w:eastAsiaTheme="minorEastAsia" w:hint="eastAsia"/>
        </w:rPr>
        <w:t xml:space="preserve"> </w:t>
      </w:r>
      <w:r w:rsidR="00AB4C78">
        <w:rPr>
          <w:rFonts w:eastAsiaTheme="minorEastAsia" w:hint="eastAsia"/>
        </w:rPr>
        <w:t xml:space="preserve">the </w:t>
      </w:r>
      <w:r w:rsidR="00AB4C78">
        <w:rPr>
          <w:rFonts w:eastAsiaTheme="minorEastAsia"/>
        </w:rPr>
        <w:t>resource</w:t>
      </w:r>
      <w:r w:rsidR="00AB4C78">
        <w:rPr>
          <w:rFonts w:eastAsiaTheme="minorEastAsia" w:hint="eastAsia"/>
        </w:rPr>
        <w:t xml:space="preserve"> fragmentation</w:t>
      </w:r>
      <w:r w:rsidR="00262745">
        <w:rPr>
          <w:rFonts w:eastAsiaTheme="minorEastAsia" w:hint="eastAsia"/>
        </w:rPr>
        <w:t>, the hopping of PUCCH in the RedCap</w:t>
      </w:r>
      <w:r w:rsidR="00B700EA">
        <w:rPr>
          <w:rFonts w:eastAsiaTheme="minorEastAsia" w:hint="eastAsia"/>
        </w:rPr>
        <w:t>-dedicated</w:t>
      </w:r>
      <w:r w:rsidR="00262745">
        <w:rPr>
          <w:rFonts w:eastAsiaTheme="minorEastAsia" w:hint="eastAsia"/>
        </w:rPr>
        <w:t xml:space="preserve"> initial UL BWP may need to be disabled.</w:t>
      </w:r>
    </w:p>
    <w:p w:rsidR="001276D7" w:rsidRPr="00A06562" w:rsidRDefault="001276D7" w:rsidP="00A06562">
      <w:pPr>
        <w:rPr>
          <w:rFonts w:eastAsiaTheme="minorEastAsia"/>
          <w:b/>
        </w:rPr>
      </w:pPr>
      <w:r w:rsidRPr="00A06562">
        <w:rPr>
          <w:rFonts w:eastAsiaTheme="minorEastAsia"/>
          <w:b/>
        </w:rPr>
        <w:t xml:space="preserve">Observation </w:t>
      </w:r>
      <w:r w:rsidR="005930D1">
        <w:rPr>
          <w:rFonts w:eastAsiaTheme="minorEastAsia" w:hint="eastAsia"/>
          <w:b/>
        </w:rPr>
        <w:t>3</w:t>
      </w:r>
      <w:r w:rsidRPr="00A06562">
        <w:rPr>
          <w:rFonts w:eastAsiaTheme="minorEastAsia"/>
          <w:b/>
        </w:rPr>
        <w:t xml:space="preserve">: Disabling the frequency hopping of </w:t>
      </w:r>
      <w:r w:rsidR="00212424">
        <w:rPr>
          <w:rFonts w:eastAsiaTheme="minorEastAsia" w:hint="eastAsia"/>
          <w:b/>
        </w:rPr>
        <w:t xml:space="preserve">common </w:t>
      </w:r>
      <w:r w:rsidRPr="00A06562">
        <w:rPr>
          <w:rFonts w:eastAsiaTheme="minorEastAsia"/>
          <w:b/>
        </w:rPr>
        <w:t>PUCCH of RedCap UE</w:t>
      </w:r>
      <w:r w:rsidR="00B700EA">
        <w:rPr>
          <w:rFonts w:eastAsiaTheme="minorEastAsia" w:hint="eastAsia"/>
          <w:b/>
        </w:rPr>
        <w:t xml:space="preserve"> </w:t>
      </w:r>
      <w:r w:rsidRPr="00A06562">
        <w:rPr>
          <w:rFonts w:eastAsiaTheme="minorEastAsia"/>
          <w:b/>
        </w:rPr>
        <w:t>can alleviate the UL resource fragmentation.</w:t>
      </w:r>
    </w:p>
    <w:p w:rsidR="00262745" w:rsidRDefault="00CA6902" w:rsidP="00A06562">
      <w:pPr>
        <w:rPr>
          <w:rFonts w:eastAsiaTheme="minorEastAsia"/>
        </w:rPr>
      </w:pPr>
      <w:r>
        <w:rPr>
          <w:rFonts w:eastAsiaTheme="minorEastAsia" w:hint="eastAsia"/>
        </w:rPr>
        <w:t xml:space="preserve">If the hopping of PUCCH of RedCap UE is disabled, whether the PUCCH of RedCap UE and the PUCCH of normal UE can be multiplexed should be further considered. Note that the common PUCCH of normal UE always enables the frequency hopping. </w:t>
      </w:r>
      <w:r w:rsidR="00E070B9">
        <w:rPr>
          <w:rFonts w:eastAsiaTheme="minorEastAsia" w:hint="eastAsia"/>
        </w:rPr>
        <w:t xml:space="preserve">Therefore, </w:t>
      </w:r>
      <w:r w:rsidR="001276D7">
        <w:rPr>
          <w:rFonts w:eastAsiaTheme="minorEastAsia" w:hint="eastAsia"/>
        </w:rPr>
        <w:t xml:space="preserve">if multiplexing is allowed, </w:t>
      </w:r>
      <w:r w:rsidR="00E070B9">
        <w:rPr>
          <w:rFonts w:eastAsiaTheme="minorEastAsia" w:hint="eastAsia"/>
        </w:rPr>
        <w:t>one non-hopping PUCCH of RedCap UE will overlap with two PUCCHs of normal UE, i.e. overlapping the 1</w:t>
      </w:r>
      <w:r w:rsidR="00E070B9" w:rsidRPr="00A06562">
        <w:rPr>
          <w:rFonts w:eastAsiaTheme="minorEastAsia"/>
          <w:vertAlign w:val="superscript"/>
        </w:rPr>
        <w:t>st</w:t>
      </w:r>
      <w:r w:rsidR="001276D7">
        <w:rPr>
          <w:rFonts w:eastAsiaTheme="minorEastAsia" w:hint="eastAsia"/>
        </w:rPr>
        <w:t xml:space="preserve"> hop of a first </w:t>
      </w:r>
      <w:r w:rsidR="00E070B9">
        <w:rPr>
          <w:rFonts w:eastAsiaTheme="minorEastAsia" w:hint="eastAsia"/>
        </w:rPr>
        <w:t>PUCCH in the first half and the 2</w:t>
      </w:r>
      <w:r w:rsidR="00E070B9" w:rsidRPr="00A06562">
        <w:rPr>
          <w:rFonts w:eastAsiaTheme="minorEastAsia"/>
          <w:vertAlign w:val="superscript"/>
        </w:rPr>
        <w:t>nd</w:t>
      </w:r>
      <w:r w:rsidR="00E070B9">
        <w:rPr>
          <w:rFonts w:eastAsiaTheme="minorEastAsia" w:hint="eastAsia"/>
        </w:rPr>
        <w:t xml:space="preserve"> hop of a second PUCCH in the second half. </w:t>
      </w:r>
      <w:r w:rsidR="001276D7">
        <w:rPr>
          <w:rFonts w:eastAsiaTheme="minorEastAsia" w:hint="eastAsia"/>
        </w:rPr>
        <w:t>T</w:t>
      </w:r>
      <w:r w:rsidR="001276D7">
        <w:rPr>
          <w:rFonts w:eastAsiaTheme="minorEastAsia"/>
        </w:rPr>
        <w:t>h</w:t>
      </w:r>
      <w:r w:rsidR="001276D7">
        <w:rPr>
          <w:rFonts w:eastAsiaTheme="minorEastAsia" w:hint="eastAsia"/>
        </w:rPr>
        <w:t xml:space="preserve">is will reduce the PUCCH capacity of </w:t>
      </w:r>
      <w:r w:rsidR="001276D7">
        <w:rPr>
          <w:rFonts w:eastAsiaTheme="minorEastAsia"/>
        </w:rPr>
        <w:t>normal</w:t>
      </w:r>
      <w:r w:rsidR="001276D7">
        <w:rPr>
          <w:rFonts w:eastAsiaTheme="minorEastAsia" w:hint="eastAsia"/>
        </w:rPr>
        <w:t xml:space="preserve"> UE significantly. </w:t>
      </w:r>
    </w:p>
    <w:p w:rsidR="00B700EA" w:rsidRPr="00AB4C78" w:rsidRDefault="00B700EA" w:rsidP="00A06562">
      <w:pPr>
        <w:rPr>
          <w:rFonts w:eastAsiaTheme="minorEastAsia"/>
        </w:rPr>
      </w:pPr>
      <w:r>
        <w:rPr>
          <w:rFonts w:eastAsiaTheme="minorEastAsia" w:hint="eastAsia"/>
        </w:rPr>
        <w:t xml:space="preserve">To mitigate the reduction of PUCCH capacity of normal UE and the fragmentation of UL resource at the same time, the resource set of PUCCH of RedCap UE can be just next to the resource set of PUCCH of normal UE in frequency domain, as shown in </w:t>
      </w:r>
      <w:r>
        <w:rPr>
          <w:rFonts w:eastAsiaTheme="minorEastAsia"/>
        </w:rPr>
        <w:fldChar w:fldCharType="begin"/>
      </w:r>
      <w:r>
        <w:rPr>
          <w:rFonts w:eastAsiaTheme="minorEastAsia"/>
        </w:rPr>
        <w:instrText xml:space="preserve"> </w:instrText>
      </w:r>
      <w:r>
        <w:rPr>
          <w:rFonts w:eastAsiaTheme="minorEastAsia" w:hint="eastAsia"/>
        </w:rPr>
        <w:instrText>REF _Ref78355193 \h</w:instrText>
      </w:r>
      <w:r>
        <w:rPr>
          <w:rFonts w:eastAsiaTheme="minorEastAsia"/>
        </w:rPr>
        <w:instrText xml:space="preserve"> </w:instrText>
      </w:r>
      <w:r>
        <w:rPr>
          <w:rFonts w:eastAsiaTheme="minorEastAsia"/>
        </w:rPr>
      </w:r>
      <w:r>
        <w:rPr>
          <w:rFonts w:eastAsiaTheme="minorEastAsia"/>
        </w:rPr>
        <w:fldChar w:fldCharType="separate"/>
      </w:r>
      <w:r w:rsidR="00A06562">
        <w:t xml:space="preserve">Figure </w:t>
      </w:r>
      <w:r w:rsidR="00A06562">
        <w:rPr>
          <w:noProof/>
        </w:rPr>
        <w:t>4</w:t>
      </w:r>
      <w:r>
        <w:rPr>
          <w:rFonts w:eastAsiaTheme="minorEastAsia"/>
        </w:rPr>
        <w:fldChar w:fldCharType="end"/>
      </w:r>
      <w:r>
        <w:rPr>
          <w:rFonts w:eastAsiaTheme="minorEastAsia" w:hint="eastAsia"/>
        </w:rPr>
        <w:t>.</w:t>
      </w:r>
    </w:p>
    <w:p w:rsidR="0065272F" w:rsidRDefault="00CD38D7" w:rsidP="0065272F">
      <w:pPr>
        <w:keepNext/>
        <w:jc w:val="center"/>
      </w:pPr>
      <w:r>
        <w:rPr>
          <w:noProof/>
        </w:rPr>
        <w:lastRenderedPageBreak/>
        <w:drawing>
          <wp:inline distT="0" distB="0" distL="0" distR="0" wp14:anchorId="373036C1" wp14:editId="4FB15B8F">
            <wp:extent cx="4121150" cy="18535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1150" cy="1853565"/>
                    </a:xfrm>
                    <a:prstGeom prst="rect">
                      <a:avLst/>
                    </a:prstGeom>
                    <a:noFill/>
                  </pic:spPr>
                </pic:pic>
              </a:graphicData>
            </a:graphic>
          </wp:inline>
        </w:drawing>
      </w:r>
    </w:p>
    <w:p w:rsidR="00DB47C2" w:rsidRPr="0065272F" w:rsidRDefault="0065272F" w:rsidP="0065272F">
      <w:pPr>
        <w:pStyle w:val="ab"/>
        <w:rPr>
          <w:rFonts w:eastAsiaTheme="minorEastAsia"/>
          <w:b w:val="0"/>
          <w:lang w:val="en-GB"/>
        </w:rPr>
      </w:pPr>
      <w:bookmarkStart w:id="9" w:name="_Ref78355193"/>
      <w:r>
        <w:t xml:space="preserve">Figure </w:t>
      </w:r>
      <w:r w:rsidR="00575F70">
        <w:fldChar w:fldCharType="begin"/>
      </w:r>
      <w:r w:rsidR="00575F70">
        <w:instrText xml:space="preserve"> SEQ Figure \* ARABIC </w:instrText>
      </w:r>
      <w:r w:rsidR="00575F70">
        <w:fldChar w:fldCharType="separate"/>
      </w:r>
      <w:r w:rsidR="00A06562">
        <w:rPr>
          <w:noProof/>
        </w:rPr>
        <w:t>4</w:t>
      </w:r>
      <w:r w:rsidR="00575F70">
        <w:rPr>
          <w:noProof/>
        </w:rPr>
        <w:fldChar w:fldCharType="end"/>
      </w:r>
      <w:bookmarkEnd w:id="9"/>
      <w:r>
        <w:rPr>
          <w:rFonts w:eastAsiaTheme="minorEastAsia" w:hint="eastAsia"/>
        </w:rPr>
        <w:t xml:space="preserve"> </w:t>
      </w:r>
      <w:r w:rsidR="00AB4C78">
        <w:rPr>
          <w:rFonts w:eastAsiaTheme="minorEastAsia" w:hint="eastAsia"/>
        </w:rPr>
        <w:t xml:space="preserve">RedCap </w:t>
      </w:r>
      <w:r>
        <w:rPr>
          <w:rFonts w:eastAsiaTheme="minorEastAsia" w:hint="eastAsia"/>
        </w:rPr>
        <w:t>PUCCH in the RedCap-dedicated initial UL BWP.</w:t>
      </w:r>
    </w:p>
    <w:p w:rsidR="00CD2B2A" w:rsidRDefault="008400BE" w:rsidP="00CD2B2A">
      <w:pPr>
        <w:rPr>
          <w:rFonts w:eastAsiaTheme="minorEastAsia" w:cs="Times New Roman"/>
          <w:szCs w:val="21"/>
        </w:rPr>
      </w:pPr>
      <w:r>
        <w:rPr>
          <w:rFonts w:eastAsiaTheme="minorEastAsia" w:cs="Times New Roman" w:hint="eastAsia"/>
          <w:szCs w:val="21"/>
        </w:rPr>
        <w:t>Furthermore</w:t>
      </w:r>
      <w:r w:rsidR="004E1E9F">
        <w:rPr>
          <w:rFonts w:eastAsiaTheme="minorEastAsia" w:cs="Times New Roman" w:hint="eastAsia"/>
          <w:szCs w:val="21"/>
        </w:rPr>
        <w:t xml:space="preserve">, </w:t>
      </w:r>
      <w:r>
        <w:rPr>
          <w:rFonts w:eastAsiaTheme="minorEastAsia" w:cs="Times New Roman" w:hint="eastAsia"/>
          <w:szCs w:val="21"/>
        </w:rPr>
        <w:t xml:space="preserve">if </w:t>
      </w:r>
      <w:r w:rsidR="004E1E9F">
        <w:rPr>
          <w:rFonts w:eastAsiaTheme="minorEastAsia" w:cs="Times New Roman" w:hint="eastAsia"/>
          <w:szCs w:val="21"/>
        </w:rPr>
        <w:t xml:space="preserve">the gNB </w:t>
      </w:r>
      <w:r>
        <w:rPr>
          <w:rFonts w:eastAsiaTheme="minorEastAsia" w:cs="Times New Roman" w:hint="eastAsia"/>
          <w:szCs w:val="21"/>
        </w:rPr>
        <w:t>always</w:t>
      </w:r>
      <w:r w:rsidR="004E1E9F">
        <w:rPr>
          <w:rFonts w:eastAsiaTheme="minorEastAsia" w:cs="Times New Roman" w:hint="eastAsia"/>
          <w:szCs w:val="21"/>
        </w:rPr>
        <w:t xml:space="preserve"> ensure</w:t>
      </w:r>
      <w:r>
        <w:rPr>
          <w:rFonts w:eastAsiaTheme="minorEastAsia" w:cs="Times New Roman" w:hint="eastAsia"/>
          <w:szCs w:val="21"/>
        </w:rPr>
        <w:t>s</w:t>
      </w:r>
      <w:r w:rsidR="004E1E9F">
        <w:rPr>
          <w:rFonts w:eastAsiaTheme="minorEastAsia" w:cs="Times New Roman" w:hint="eastAsia"/>
          <w:szCs w:val="21"/>
        </w:rPr>
        <w:t xml:space="preserve"> that the location of the PUCCH resource set for RedCap UE </w:t>
      </w:r>
      <w:r>
        <w:rPr>
          <w:rFonts w:eastAsiaTheme="minorEastAsia" w:cs="Times New Roman" w:hint="eastAsia"/>
          <w:szCs w:val="21"/>
        </w:rPr>
        <w:t>is</w:t>
      </w:r>
      <w:r w:rsidR="004E1E9F">
        <w:rPr>
          <w:rFonts w:eastAsiaTheme="minorEastAsia" w:cs="Times New Roman" w:hint="eastAsia"/>
          <w:szCs w:val="21"/>
        </w:rPr>
        <w:t xml:space="preserve"> included in the RedCap-dedicated initial UL BWP</w:t>
      </w:r>
      <w:r>
        <w:rPr>
          <w:rFonts w:eastAsiaTheme="minorEastAsia" w:cs="Times New Roman" w:hint="eastAsia"/>
          <w:szCs w:val="21"/>
        </w:rPr>
        <w:t>,</w:t>
      </w:r>
      <w:r w:rsidR="004E1E9F">
        <w:rPr>
          <w:rFonts w:eastAsiaTheme="minorEastAsia" w:cs="Times New Roman" w:hint="eastAsia"/>
          <w:szCs w:val="21"/>
        </w:rPr>
        <w:t xml:space="preserve"> </w:t>
      </w:r>
      <w:r w:rsidR="00F92C9A">
        <w:rPr>
          <w:rFonts w:eastAsiaTheme="minorEastAsia" w:cs="Times New Roman" w:hint="eastAsia"/>
          <w:szCs w:val="21"/>
        </w:rPr>
        <w:t>the flexibility of RedCap-dedicated initial UL BWP configuration</w:t>
      </w:r>
      <w:r>
        <w:rPr>
          <w:rFonts w:eastAsiaTheme="minorEastAsia" w:cs="Times New Roman" w:hint="eastAsia"/>
          <w:szCs w:val="21"/>
        </w:rPr>
        <w:t xml:space="preserve"> will be seriously reduced</w:t>
      </w:r>
      <w:r w:rsidR="00F92C9A">
        <w:rPr>
          <w:rFonts w:eastAsiaTheme="minorEastAsia" w:cs="Times New Roman" w:hint="eastAsia"/>
          <w:szCs w:val="21"/>
        </w:rPr>
        <w:t xml:space="preserve">. </w:t>
      </w:r>
      <w:r w:rsidR="00212424">
        <w:rPr>
          <w:rFonts w:eastAsiaTheme="minorEastAsia" w:cs="Times New Roman" w:hint="eastAsia"/>
          <w:szCs w:val="21"/>
        </w:rPr>
        <w:t>Whether such restriction can be relaxed should be further studied</w:t>
      </w:r>
      <w:r w:rsidR="004E1E9F">
        <w:rPr>
          <w:rFonts w:eastAsiaTheme="minorEastAsia" w:cs="Times New Roman" w:hint="eastAsia"/>
          <w:szCs w:val="21"/>
        </w:rPr>
        <w:t>.</w:t>
      </w:r>
    </w:p>
    <w:p w:rsidR="00212424" w:rsidRPr="004E1E9F" w:rsidRDefault="00212424" w:rsidP="00CD2B2A">
      <w:pPr>
        <w:rPr>
          <w:rFonts w:eastAsiaTheme="minorEastAsia" w:cs="Times New Roman"/>
          <w:szCs w:val="21"/>
        </w:rPr>
      </w:pPr>
      <w:r>
        <w:rPr>
          <w:rFonts w:eastAsiaTheme="minorEastAsia" w:cs="Times New Roman" w:hint="eastAsia"/>
          <w:szCs w:val="21"/>
        </w:rPr>
        <w:t>In summary, for the issue of resource fragmentation due to RedCap PUCCH transmission, we have the following proposal:</w:t>
      </w:r>
    </w:p>
    <w:p w:rsidR="00F851A7" w:rsidRDefault="00555324" w:rsidP="00411E95">
      <w:pPr>
        <w:spacing w:beforeLines="50" w:before="120"/>
        <w:rPr>
          <w:rFonts w:eastAsiaTheme="minorEastAsia" w:cs="Times New Roman"/>
          <w:b/>
          <w:kern w:val="0"/>
          <w:szCs w:val="21"/>
        </w:rPr>
      </w:pPr>
      <w:r w:rsidRPr="00555324">
        <w:rPr>
          <w:rFonts w:eastAsiaTheme="minorEastAsia" w:cs="Times New Roman" w:hint="eastAsia"/>
          <w:b/>
          <w:kern w:val="0"/>
          <w:szCs w:val="21"/>
        </w:rPr>
        <w:t xml:space="preserve">Proposal </w:t>
      </w:r>
      <w:r w:rsidR="002F3630">
        <w:rPr>
          <w:rFonts w:eastAsiaTheme="minorEastAsia" w:cs="Times New Roman" w:hint="eastAsia"/>
          <w:b/>
          <w:kern w:val="0"/>
          <w:szCs w:val="21"/>
        </w:rPr>
        <w:t>4</w:t>
      </w:r>
      <w:r w:rsidRPr="00555324">
        <w:rPr>
          <w:rFonts w:eastAsiaTheme="minorEastAsia" w:cs="Times New Roman" w:hint="eastAsia"/>
          <w:b/>
          <w:kern w:val="0"/>
          <w:szCs w:val="21"/>
        </w:rPr>
        <w:t>:</w:t>
      </w:r>
      <w:r w:rsidR="00683016">
        <w:rPr>
          <w:rFonts w:eastAsiaTheme="minorEastAsia" w:cs="Times New Roman" w:hint="eastAsia"/>
          <w:b/>
          <w:kern w:val="0"/>
          <w:szCs w:val="21"/>
        </w:rPr>
        <w:t xml:space="preserve"> The PUCCH </w:t>
      </w:r>
      <w:r w:rsidR="005930D1">
        <w:rPr>
          <w:rFonts w:eastAsiaTheme="minorEastAsia" w:cs="Times New Roman" w:hint="eastAsia"/>
          <w:b/>
          <w:kern w:val="0"/>
          <w:szCs w:val="21"/>
        </w:rPr>
        <w:t>resource set of RedCap UE is configured</w:t>
      </w:r>
      <w:r w:rsidR="00683016">
        <w:rPr>
          <w:rFonts w:eastAsiaTheme="minorEastAsia" w:cs="Times New Roman" w:hint="eastAsia"/>
          <w:b/>
          <w:kern w:val="0"/>
          <w:szCs w:val="21"/>
        </w:rPr>
        <w:t xml:space="preserve"> at the edge of the initial UL BWP next to the PUCCH resource set of normal UE.</w:t>
      </w:r>
    </w:p>
    <w:p w:rsidR="00683016" w:rsidRPr="00683016" w:rsidRDefault="00683016" w:rsidP="00683016">
      <w:pPr>
        <w:pStyle w:val="a6"/>
        <w:numPr>
          <w:ilvl w:val="0"/>
          <w:numId w:val="33"/>
        </w:numPr>
        <w:spacing w:beforeLines="50" w:before="120"/>
        <w:ind w:firstLineChars="0"/>
        <w:rPr>
          <w:rFonts w:eastAsiaTheme="minorEastAsia" w:cs="Times New Roman"/>
          <w:b/>
          <w:kern w:val="0"/>
          <w:szCs w:val="21"/>
        </w:rPr>
      </w:pPr>
      <w:r w:rsidRPr="00683016">
        <w:rPr>
          <w:rFonts w:eastAsiaTheme="minorEastAsia" w:cs="Times New Roman" w:hint="eastAsia"/>
          <w:b/>
          <w:kern w:val="0"/>
          <w:szCs w:val="21"/>
        </w:rPr>
        <w:t>FFS the frequency hopping of RedCap PUCCH in the initial UL BWP can be disabled.</w:t>
      </w:r>
    </w:p>
    <w:p w:rsidR="00683016" w:rsidRPr="00683016" w:rsidRDefault="00683016" w:rsidP="00683016">
      <w:pPr>
        <w:pStyle w:val="a6"/>
        <w:numPr>
          <w:ilvl w:val="0"/>
          <w:numId w:val="33"/>
        </w:numPr>
        <w:spacing w:beforeLines="50" w:before="120"/>
        <w:ind w:firstLineChars="0"/>
        <w:rPr>
          <w:rFonts w:eastAsiaTheme="minorEastAsia" w:cs="Times New Roman"/>
          <w:b/>
          <w:kern w:val="0"/>
          <w:szCs w:val="21"/>
        </w:rPr>
      </w:pPr>
      <w:r w:rsidRPr="00683016">
        <w:rPr>
          <w:rFonts w:eastAsiaTheme="minorEastAsia" w:cs="Times New Roman" w:hint="eastAsia"/>
          <w:b/>
          <w:kern w:val="0"/>
          <w:szCs w:val="21"/>
        </w:rPr>
        <w:t xml:space="preserve">FFS the gNB shall </w:t>
      </w:r>
      <w:r w:rsidR="008E6608">
        <w:rPr>
          <w:rFonts w:eastAsiaTheme="minorEastAsia" w:cs="Times New Roman" w:hint="eastAsia"/>
          <w:b/>
          <w:kern w:val="0"/>
          <w:szCs w:val="21"/>
        </w:rPr>
        <w:t xml:space="preserve">always </w:t>
      </w:r>
      <w:r w:rsidRPr="00683016">
        <w:rPr>
          <w:rFonts w:eastAsiaTheme="minorEastAsia" w:cs="Times New Roman" w:hint="eastAsia"/>
          <w:b/>
          <w:kern w:val="0"/>
          <w:szCs w:val="21"/>
        </w:rPr>
        <w:t>ensure that the location of the RedCap PUCCH resource set is included in the RedCap-dedicated initial UL BWP.</w:t>
      </w:r>
    </w:p>
    <w:p w:rsidR="002908E8" w:rsidRPr="0068788D" w:rsidRDefault="002908E8" w:rsidP="0068788D">
      <w:pPr>
        <w:rPr>
          <w:rFonts w:eastAsiaTheme="minorEastAsia"/>
          <w:b/>
          <w:szCs w:val="21"/>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 on </w:t>
      </w:r>
      <w:r w:rsidR="00F851A7">
        <w:rPr>
          <w:rFonts w:eastAsia="宋体" w:cs="Times New Roman" w:hint="eastAsia"/>
          <w:kern w:val="0"/>
          <w:szCs w:val="21"/>
          <w:lang w:val="en-GB"/>
        </w:rPr>
        <w:t>bandwidth</w:t>
      </w:r>
      <w:r w:rsidR="00691CBB" w:rsidRPr="00E906F8">
        <w:rPr>
          <w:rFonts w:eastAsia="宋体" w:cs="Times New Roman" w:hint="eastAsia"/>
          <w:kern w:val="0"/>
          <w:szCs w:val="21"/>
          <w:lang w:val="en-GB"/>
        </w:rPr>
        <w:t xml:space="preserve"> reduction features</w:t>
      </w:r>
      <w:r w:rsidR="00F851A7">
        <w:rPr>
          <w:rFonts w:eastAsia="宋体" w:cs="Times New Roman" w:hint="eastAsia"/>
          <w:kern w:val="0"/>
          <w:szCs w:val="21"/>
          <w:lang w:val="en-GB"/>
        </w:rPr>
        <w:t xml:space="preserve"> for RedCap UE</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w:t>
      </w:r>
      <w:r w:rsidR="005F779B" w:rsidRPr="00E906F8">
        <w:rPr>
          <w:rFonts w:eastAsia="宋体" w:cs="Times New Roman" w:hint="eastAsia"/>
          <w:kern w:val="0"/>
          <w:szCs w:val="21"/>
          <w:lang w:val="en-GB"/>
        </w:rPr>
        <w:t xml:space="preserve">observation and </w:t>
      </w:r>
      <w:r w:rsidRPr="00E906F8">
        <w:rPr>
          <w:rFonts w:eastAsia="宋体" w:cs="Times New Roman" w:hint="eastAsia"/>
          <w:kern w:val="0"/>
          <w:szCs w:val="21"/>
          <w:lang w:val="en-GB"/>
        </w:rPr>
        <w:t>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6660F7" w:rsidRPr="00AD1F22" w:rsidRDefault="006660F7" w:rsidP="006660F7">
      <w:pPr>
        <w:spacing w:beforeLines="50" w:before="120"/>
        <w:rPr>
          <w:rFonts w:eastAsiaTheme="minorEastAsia" w:cs="Times New Roman"/>
          <w:b/>
          <w:szCs w:val="21"/>
        </w:rPr>
      </w:pPr>
      <w:r w:rsidRPr="00AD1F22">
        <w:rPr>
          <w:rFonts w:eastAsiaTheme="minorEastAsia" w:hint="eastAsia"/>
          <w:b/>
        </w:rPr>
        <w:t>Observation 1: Different center frequencies for initial DL BWP and initial UL BWP in unpaired spectrum is acceptable at least for initial access.</w:t>
      </w:r>
    </w:p>
    <w:p w:rsidR="00683016" w:rsidRPr="00AA49B0" w:rsidRDefault="00683016" w:rsidP="00683016">
      <w:pPr>
        <w:spacing w:beforeLines="50" w:before="120"/>
        <w:rPr>
          <w:rFonts w:eastAsiaTheme="minorEastAsia" w:cs="Times New Roman"/>
          <w:b/>
          <w:szCs w:val="21"/>
        </w:rPr>
      </w:pPr>
      <w:r w:rsidRPr="00AA49B0">
        <w:rPr>
          <w:rFonts w:eastAsiaTheme="minorEastAsia" w:cs="Times New Roman" w:hint="eastAsia"/>
          <w:b/>
          <w:szCs w:val="21"/>
        </w:rPr>
        <w:t xml:space="preserve">Observation </w:t>
      </w:r>
      <w:r w:rsidR="006660F7">
        <w:rPr>
          <w:rFonts w:eastAsiaTheme="minorEastAsia" w:cs="Times New Roman" w:hint="eastAsia"/>
          <w:b/>
          <w:szCs w:val="21"/>
        </w:rPr>
        <w:t>2</w:t>
      </w:r>
      <w:r w:rsidRPr="00AA49B0">
        <w:rPr>
          <w:rFonts w:eastAsiaTheme="minorEastAsia" w:cs="Times New Roman" w:hint="eastAsia"/>
          <w:b/>
          <w:szCs w:val="21"/>
        </w:rPr>
        <w:t>: Introducing a RedCap-dedicated initial DL BWP during the initial access does not show enough motivation but leads to heavy specification impact and DL resource cost.</w:t>
      </w:r>
    </w:p>
    <w:p w:rsidR="00212424" w:rsidRPr="00AD1F22" w:rsidRDefault="00212424" w:rsidP="00212424">
      <w:pPr>
        <w:rPr>
          <w:rFonts w:eastAsiaTheme="minorEastAsia"/>
          <w:b/>
        </w:rPr>
      </w:pPr>
      <w:r w:rsidRPr="00AD1F22">
        <w:rPr>
          <w:rFonts w:eastAsiaTheme="minorEastAsia" w:hint="eastAsia"/>
          <w:b/>
        </w:rPr>
        <w:t xml:space="preserve">Observation </w:t>
      </w:r>
      <w:r>
        <w:rPr>
          <w:rFonts w:eastAsiaTheme="minorEastAsia" w:hint="eastAsia"/>
          <w:b/>
        </w:rPr>
        <w:t>3</w:t>
      </w:r>
      <w:r w:rsidRPr="00AD1F22">
        <w:rPr>
          <w:rFonts w:eastAsiaTheme="minorEastAsia" w:hint="eastAsia"/>
          <w:b/>
        </w:rPr>
        <w:t xml:space="preserve">: Disabling the frequency hopping of </w:t>
      </w:r>
      <w:r>
        <w:rPr>
          <w:rFonts w:eastAsiaTheme="minorEastAsia" w:hint="eastAsia"/>
          <w:b/>
        </w:rPr>
        <w:t xml:space="preserve">common </w:t>
      </w:r>
      <w:r w:rsidRPr="00AD1F22">
        <w:rPr>
          <w:rFonts w:eastAsiaTheme="minorEastAsia" w:hint="eastAsia"/>
          <w:b/>
        </w:rPr>
        <w:t>PUCCH of RedCap UE</w:t>
      </w:r>
      <w:r>
        <w:rPr>
          <w:rFonts w:eastAsiaTheme="minorEastAsia" w:hint="eastAsia"/>
          <w:b/>
        </w:rPr>
        <w:t xml:space="preserve"> </w:t>
      </w:r>
      <w:r w:rsidRPr="00AD1F22">
        <w:rPr>
          <w:rFonts w:eastAsiaTheme="minorEastAsia" w:hint="eastAsia"/>
          <w:b/>
        </w:rPr>
        <w:t xml:space="preserve">can </w:t>
      </w:r>
      <w:r w:rsidRPr="00AD1F22">
        <w:rPr>
          <w:rFonts w:eastAsiaTheme="minorEastAsia"/>
          <w:b/>
        </w:rPr>
        <w:t>alleviate</w:t>
      </w:r>
      <w:r w:rsidRPr="00AD1F22">
        <w:rPr>
          <w:rFonts w:eastAsiaTheme="minorEastAsia" w:hint="eastAsia"/>
          <w:b/>
        </w:rPr>
        <w:t xml:space="preserve"> the UL resource fragmentation.</w:t>
      </w:r>
    </w:p>
    <w:p w:rsidR="006660F7" w:rsidRPr="00AA49B0" w:rsidRDefault="006660F7" w:rsidP="006660F7">
      <w:pPr>
        <w:spacing w:beforeLines="50" w:before="120"/>
        <w:rPr>
          <w:rFonts w:eastAsiaTheme="minorEastAsia" w:cs="Times New Roman"/>
          <w:b/>
          <w:szCs w:val="21"/>
        </w:rPr>
      </w:pPr>
      <w:r>
        <w:rPr>
          <w:rFonts w:eastAsiaTheme="minorEastAsia" w:cs="Times New Roman" w:hint="eastAsia"/>
          <w:b/>
          <w:szCs w:val="21"/>
        </w:rPr>
        <w:t>Proposal 1: There is no need to introduce a separate initial DL BWP for RedCap UEs during the initial access.</w:t>
      </w:r>
    </w:p>
    <w:p w:rsidR="00683016" w:rsidRDefault="00683016" w:rsidP="004F211E">
      <w:pPr>
        <w:spacing w:beforeLines="50" w:before="120"/>
        <w:rPr>
          <w:rFonts w:eastAsiaTheme="minorEastAsia" w:cs="Times New Roman"/>
          <w:szCs w:val="21"/>
        </w:rPr>
      </w:pPr>
      <w:r>
        <w:rPr>
          <w:rFonts w:eastAsiaTheme="minorEastAsia" w:cs="Times New Roman" w:hint="eastAsia"/>
          <w:b/>
          <w:szCs w:val="21"/>
        </w:rPr>
        <w:t xml:space="preserve">Proposal </w:t>
      </w:r>
      <w:r w:rsidR="002F3630">
        <w:rPr>
          <w:rFonts w:eastAsiaTheme="minorEastAsia" w:cs="Times New Roman" w:hint="eastAsia"/>
          <w:b/>
          <w:szCs w:val="21"/>
        </w:rPr>
        <w:t>2</w:t>
      </w:r>
      <w:r>
        <w:rPr>
          <w:rFonts w:eastAsiaTheme="minorEastAsia" w:cs="Times New Roman" w:hint="eastAsia"/>
          <w:b/>
          <w:szCs w:val="21"/>
        </w:rPr>
        <w:t xml:space="preserve">: Reuse the configuration </w:t>
      </w:r>
      <w:r>
        <w:rPr>
          <w:rFonts w:eastAsiaTheme="minorEastAsia" w:cs="Times New Roman"/>
          <w:b/>
          <w:szCs w:val="21"/>
        </w:rPr>
        <w:t>method</w:t>
      </w:r>
      <w:r>
        <w:rPr>
          <w:rFonts w:eastAsiaTheme="minorEastAsia" w:cs="Times New Roman" w:hint="eastAsia"/>
          <w:b/>
          <w:szCs w:val="21"/>
        </w:rPr>
        <w:t xml:space="preserve"> of the legacy initial DL BWP after initial access for configuration of RedCap-dedicated initial DL BWP after the initial access</w:t>
      </w:r>
      <w:r w:rsidRPr="000103E5">
        <w:rPr>
          <w:rFonts w:eastAsiaTheme="minorEastAsia" w:cs="Times New Roman" w:hint="eastAsia"/>
          <w:b/>
          <w:szCs w:val="21"/>
        </w:rPr>
        <w:t>.</w:t>
      </w:r>
      <w:r w:rsidRPr="000103E5">
        <w:rPr>
          <w:rFonts w:eastAsiaTheme="minorEastAsia" w:cs="Times New Roman" w:hint="eastAsia"/>
          <w:szCs w:val="21"/>
        </w:rPr>
        <w:t xml:space="preserve"> </w:t>
      </w:r>
    </w:p>
    <w:p w:rsidR="00683016" w:rsidRPr="009E2ED2" w:rsidRDefault="00683016" w:rsidP="004F211E">
      <w:pPr>
        <w:pStyle w:val="a6"/>
        <w:numPr>
          <w:ilvl w:val="0"/>
          <w:numId w:val="24"/>
        </w:numPr>
        <w:ind w:left="422" w:hangingChars="210" w:hanging="422"/>
        <w:rPr>
          <w:rFonts w:eastAsiaTheme="minorEastAsia" w:cs="Times New Roman"/>
          <w:b/>
          <w:szCs w:val="21"/>
        </w:rPr>
      </w:pPr>
      <w:r w:rsidRPr="009E2ED2">
        <w:rPr>
          <w:rFonts w:eastAsiaTheme="minorEastAsia" w:cs="Times New Roman" w:hint="eastAsia"/>
          <w:b/>
          <w:szCs w:val="21"/>
          <w:lang w:val="en-GB"/>
        </w:rPr>
        <w:t xml:space="preserve">The </w:t>
      </w:r>
      <w:r>
        <w:rPr>
          <w:rFonts w:eastAsiaTheme="minorEastAsia" w:cs="Times New Roman" w:hint="eastAsia"/>
          <w:b/>
          <w:szCs w:val="21"/>
          <w:lang w:val="en-GB"/>
        </w:rPr>
        <w:t xml:space="preserve">corresponding </w:t>
      </w:r>
      <w:r w:rsidRPr="009E2ED2">
        <w:rPr>
          <w:rFonts w:eastAsiaTheme="minorEastAsia" w:cs="Times New Roman" w:hint="eastAsia"/>
          <w:b/>
          <w:szCs w:val="21"/>
          <w:lang w:val="en-GB"/>
        </w:rPr>
        <w:t>configuration rules and restrictions shall also be followed.</w:t>
      </w:r>
    </w:p>
    <w:p w:rsidR="00683016" w:rsidRDefault="00683016" w:rsidP="00683016">
      <w:pPr>
        <w:spacing w:beforeLines="50" w:before="120"/>
        <w:rPr>
          <w:rFonts w:eastAsiaTheme="minorEastAsia" w:cs="Times New Roman"/>
          <w:b/>
          <w:szCs w:val="21"/>
        </w:rPr>
      </w:pPr>
      <w:r w:rsidRPr="009E7CA5">
        <w:rPr>
          <w:rFonts w:eastAsiaTheme="minorEastAsia" w:cs="Times New Roman" w:hint="eastAsia"/>
          <w:b/>
          <w:szCs w:val="21"/>
        </w:rPr>
        <w:t xml:space="preserve">Proposal </w:t>
      </w:r>
      <w:r w:rsidR="002F3630">
        <w:rPr>
          <w:rFonts w:eastAsiaTheme="minorEastAsia" w:cs="Times New Roman" w:hint="eastAsia"/>
          <w:b/>
          <w:szCs w:val="21"/>
        </w:rPr>
        <w:t>3</w:t>
      </w:r>
      <w:r w:rsidRPr="009E7CA5">
        <w:rPr>
          <w:rFonts w:eastAsiaTheme="minorEastAsia" w:cs="Times New Roman" w:hint="eastAsia"/>
          <w:b/>
          <w:szCs w:val="21"/>
        </w:rPr>
        <w:t xml:space="preserve">: </w:t>
      </w:r>
      <w:r>
        <w:rPr>
          <w:rFonts w:eastAsiaTheme="minorEastAsia" w:cs="Times New Roman" w:hint="eastAsia"/>
          <w:b/>
          <w:szCs w:val="21"/>
        </w:rPr>
        <w:t>When the ROs are shared by RedCap UE and normal UE, and if the set of ROs still exceed the maximum RedCap UE bandwidth,</w:t>
      </w:r>
    </w:p>
    <w:p w:rsidR="00683016" w:rsidRPr="009E7CA5" w:rsidRDefault="00683016" w:rsidP="00683016">
      <w:pPr>
        <w:pStyle w:val="a6"/>
        <w:numPr>
          <w:ilvl w:val="0"/>
          <w:numId w:val="30"/>
        </w:numPr>
        <w:spacing w:beforeLines="50" w:before="120"/>
        <w:ind w:firstLineChars="0"/>
        <w:rPr>
          <w:rFonts w:eastAsiaTheme="minorEastAsia" w:cs="Times New Roman"/>
          <w:b/>
          <w:szCs w:val="21"/>
        </w:rPr>
      </w:pPr>
      <w:r>
        <w:rPr>
          <w:rFonts w:eastAsiaTheme="minorEastAsia" w:cs="Times New Roman" w:hint="eastAsia"/>
          <w:b/>
          <w:szCs w:val="21"/>
        </w:rPr>
        <w:t>T</w:t>
      </w:r>
      <w:r w:rsidRPr="009E7CA5">
        <w:rPr>
          <w:rFonts w:eastAsiaTheme="minorEastAsia" w:cs="Times New Roman" w:hint="eastAsia"/>
          <w:b/>
          <w:szCs w:val="21"/>
        </w:rPr>
        <w:t xml:space="preserve">he gNB can configure more than one RedCap-dedicated initial UL BWP candidates to cover all the ROs. </w:t>
      </w:r>
    </w:p>
    <w:p w:rsidR="00683016" w:rsidRDefault="00683016" w:rsidP="00683016">
      <w:pPr>
        <w:pStyle w:val="a6"/>
        <w:numPr>
          <w:ilvl w:val="0"/>
          <w:numId w:val="30"/>
        </w:numPr>
        <w:spacing w:beforeLines="50" w:before="120"/>
        <w:ind w:firstLineChars="0"/>
        <w:rPr>
          <w:rFonts w:eastAsiaTheme="minorEastAsia" w:cs="Times New Roman"/>
          <w:b/>
          <w:szCs w:val="21"/>
        </w:rPr>
      </w:pPr>
      <w:r w:rsidRPr="009E7CA5">
        <w:rPr>
          <w:rFonts w:eastAsiaTheme="minorEastAsia" w:cs="Times New Roman" w:hint="eastAsia"/>
          <w:b/>
          <w:szCs w:val="21"/>
        </w:rPr>
        <w:t>A RedCap UE should apply one of the candidates as its initial UL BWP based on its selected RO.</w:t>
      </w:r>
    </w:p>
    <w:p w:rsidR="00683016" w:rsidRPr="009E7CA5" w:rsidRDefault="00683016" w:rsidP="00683016">
      <w:pPr>
        <w:pStyle w:val="a6"/>
        <w:numPr>
          <w:ilvl w:val="0"/>
          <w:numId w:val="30"/>
        </w:numPr>
        <w:spacing w:beforeLines="50" w:before="120"/>
        <w:ind w:firstLineChars="0"/>
        <w:rPr>
          <w:rFonts w:eastAsiaTheme="minorEastAsia" w:cs="Times New Roman"/>
          <w:b/>
          <w:szCs w:val="21"/>
        </w:rPr>
      </w:pPr>
      <w:r>
        <w:rPr>
          <w:rFonts w:eastAsiaTheme="minorEastAsia" w:cs="Times New Roman" w:hint="eastAsia"/>
          <w:b/>
          <w:szCs w:val="21"/>
        </w:rPr>
        <w:t>FFS details.</w:t>
      </w:r>
    </w:p>
    <w:p w:rsidR="00A06562" w:rsidRDefault="00A06562" w:rsidP="00A06562">
      <w:pPr>
        <w:spacing w:beforeLines="50" w:before="120"/>
        <w:rPr>
          <w:rFonts w:eastAsiaTheme="minorEastAsia" w:cs="Times New Roman"/>
          <w:b/>
          <w:kern w:val="0"/>
          <w:szCs w:val="21"/>
        </w:rPr>
      </w:pPr>
      <w:r w:rsidRPr="00555324">
        <w:rPr>
          <w:rFonts w:eastAsiaTheme="minorEastAsia" w:cs="Times New Roman" w:hint="eastAsia"/>
          <w:b/>
          <w:kern w:val="0"/>
          <w:szCs w:val="21"/>
        </w:rPr>
        <w:t xml:space="preserve">Proposal </w:t>
      </w:r>
      <w:r>
        <w:rPr>
          <w:rFonts w:eastAsiaTheme="minorEastAsia" w:cs="Times New Roman" w:hint="eastAsia"/>
          <w:b/>
          <w:kern w:val="0"/>
          <w:szCs w:val="21"/>
        </w:rPr>
        <w:t>4</w:t>
      </w:r>
      <w:r w:rsidRPr="00555324">
        <w:rPr>
          <w:rFonts w:eastAsiaTheme="minorEastAsia" w:cs="Times New Roman" w:hint="eastAsia"/>
          <w:b/>
          <w:kern w:val="0"/>
          <w:szCs w:val="21"/>
        </w:rPr>
        <w:t>:</w:t>
      </w:r>
      <w:r>
        <w:rPr>
          <w:rFonts w:eastAsiaTheme="minorEastAsia" w:cs="Times New Roman" w:hint="eastAsia"/>
          <w:b/>
          <w:kern w:val="0"/>
          <w:szCs w:val="21"/>
        </w:rPr>
        <w:t xml:space="preserve"> The PUCCH resource set of RedCap UE is configured at the edge of the initial UL BWP next to the PUCCH resource set of normal UE.</w:t>
      </w:r>
    </w:p>
    <w:p w:rsidR="00A06562" w:rsidRPr="00683016" w:rsidRDefault="00A06562" w:rsidP="00A06562">
      <w:pPr>
        <w:pStyle w:val="a6"/>
        <w:numPr>
          <w:ilvl w:val="0"/>
          <w:numId w:val="33"/>
        </w:numPr>
        <w:spacing w:beforeLines="50" w:before="120"/>
        <w:ind w:firstLineChars="0"/>
        <w:rPr>
          <w:rFonts w:eastAsiaTheme="minorEastAsia" w:cs="Times New Roman"/>
          <w:b/>
          <w:kern w:val="0"/>
          <w:szCs w:val="21"/>
        </w:rPr>
      </w:pPr>
      <w:r w:rsidRPr="00683016">
        <w:rPr>
          <w:rFonts w:eastAsiaTheme="minorEastAsia" w:cs="Times New Roman" w:hint="eastAsia"/>
          <w:b/>
          <w:kern w:val="0"/>
          <w:szCs w:val="21"/>
        </w:rPr>
        <w:t>FFS the frequency hopping of RedCap PUCCH in the initial UL BWP can be disabled.</w:t>
      </w:r>
    </w:p>
    <w:p w:rsidR="00A06562" w:rsidRPr="00683016" w:rsidRDefault="00A06562" w:rsidP="00A06562">
      <w:pPr>
        <w:pStyle w:val="a6"/>
        <w:numPr>
          <w:ilvl w:val="0"/>
          <w:numId w:val="33"/>
        </w:numPr>
        <w:spacing w:beforeLines="50" w:before="120"/>
        <w:ind w:firstLineChars="0"/>
        <w:rPr>
          <w:rFonts w:eastAsiaTheme="minorEastAsia" w:cs="Times New Roman"/>
          <w:b/>
          <w:kern w:val="0"/>
          <w:szCs w:val="21"/>
        </w:rPr>
      </w:pPr>
      <w:r w:rsidRPr="00683016">
        <w:rPr>
          <w:rFonts w:eastAsiaTheme="minorEastAsia" w:cs="Times New Roman" w:hint="eastAsia"/>
          <w:b/>
          <w:kern w:val="0"/>
          <w:szCs w:val="21"/>
        </w:rPr>
        <w:t xml:space="preserve">FFS the gNB shall </w:t>
      </w:r>
      <w:r>
        <w:rPr>
          <w:rFonts w:eastAsiaTheme="minorEastAsia" w:cs="Times New Roman" w:hint="eastAsia"/>
          <w:b/>
          <w:kern w:val="0"/>
          <w:szCs w:val="21"/>
        </w:rPr>
        <w:t xml:space="preserve">always </w:t>
      </w:r>
      <w:r w:rsidRPr="00683016">
        <w:rPr>
          <w:rFonts w:eastAsiaTheme="minorEastAsia" w:cs="Times New Roman" w:hint="eastAsia"/>
          <w:b/>
          <w:kern w:val="0"/>
          <w:szCs w:val="21"/>
        </w:rPr>
        <w:t xml:space="preserve">ensure that the location of the RedCap PUCCH resource set is included in </w:t>
      </w:r>
      <w:r w:rsidRPr="00683016">
        <w:rPr>
          <w:rFonts w:eastAsiaTheme="minorEastAsia" w:cs="Times New Roman" w:hint="eastAsia"/>
          <w:b/>
          <w:kern w:val="0"/>
          <w:szCs w:val="21"/>
        </w:rPr>
        <w:lastRenderedPageBreak/>
        <w:t>the RedCap-dedicated initial UL BWP.</w:t>
      </w:r>
      <w:bookmarkStart w:id="10" w:name="_GoBack"/>
      <w:bookmarkEnd w:id="10"/>
    </w:p>
    <w:p w:rsidR="001A064D" w:rsidRPr="00A06562" w:rsidRDefault="001A064D" w:rsidP="001A064D">
      <w:pPr>
        <w:rPr>
          <w:rFonts w:eastAsiaTheme="minorEastAsia"/>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11"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11"/>
      <w:r w:rsidR="0094780A" w:rsidRPr="00E906F8">
        <w:rPr>
          <w:rFonts w:eastAsia="宋体" w:cs="Times New Roman" w:hint="eastAsia"/>
          <w:kern w:val="0"/>
          <w:szCs w:val="21"/>
          <w:lang w:val="en-GB"/>
        </w:rPr>
        <w:t>90e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3C350B" w:rsidRPr="00973A16" w:rsidRDefault="003C350B" w:rsidP="003C350B">
      <w:pPr>
        <w:pStyle w:val="a6"/>
        <w:widowControl/>
        <w:numPr>
          <w:ilvl w:val="0"/>
          <w:numId w:val="1"/>
        </w:numPr>
        <w:spacing w:beforeLines="50" w:before="120"/>
        <w:ind w:firstLineChars="0"/>
        <w:rPr>
          <w:rFonts w:eastAsia="宋体" w:cs="Times New Roman"/>
          <w:kern w:val="0"/>
          <w:szCs w:val="21"/>
          <w:lang w:val="en-GB"/>
        </w:rPr>
      </w:pPr>
      <w:bookmarkStart w:id="12" w:name="_Ref64637089"/>
      <w:bookmarkStart w:id="13" w:name="_Ref64636111"/>
      <w:r w:rsidRPr="00856DC0">
        <w:rPr>
          <w:rFonts w:eastAsia="宋体" w:cs="Times New Roman"/>
          <w:kern w:val="0"/>
          <w:szCs w:val="21"/>
          <w:lang w:val="en-GB"/>
        </w:rPr>
        <w:t>RP-211574</w:t>
      </w:r>
      <w:r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Pr="00E906F8">
        <w:rPr>
          <w:rFonts w:eastAsia="宋体" w:cs="Times New Roman"/>
          <w:kern w:val="0"/>
          <w:szCs w:val="21"/>
          <w:lang w:val="en-GB"/>
        </w:rPr>
        <w:t xml:space="preserve"> WID on support of reduced capability NR devices</w:t>
      </w:r>
      <w:r w:rsidRPr="00E906F8">
        <w:rPr>
          <w:rFonts w:eastAsia="宋体" w:cs="Times New Roman" w:hint="eastAsia"/>
          <w:kern w:val="0"/>
          <w:szCs w:val="21"/>
          <w:lang w:val="en-GB"/>
        </w:rPr>
        <w:t>, Ericsson, RAN#9</w:t>
      </w:r>
      <w:r>
        <w:rPr>
          <w:rFonts w:eastAsia="宋体" w:cs="Times New Roman" w:hint="eastAsia"/>
          <w:kern w:val="0"/>
          <w:szCs w:val="21"/>
          <w:lang w:val="en-GB"/>
        </w:rPr>
        <w:t>1-</w:t>
      </w:r>
      <w:r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Pr="00E906F8">
        <w:rPr>
          <w:rFonts w:eastAsia="宋体" w:cs="Times New Roman"/>
          <w:kern w:val="0"/>
          <w:szCs w:val="21"/>
          <w:lang w:val="en-GB"/>
        </w:rPr>
        <w:t xml:space="preserve"> </w:t>
      </w:r>
      <w:r>
        <w:rPr>
          <w:rFonts w:eastAsia="宋体" w:cs="Times New Roman" w:hint="eastAsia"/>
          <w:kern w:val="0"/>
          <w:szCs w:val="21"/>
          <w:lang w:val="en-GB"/>
        </w:rPr>
        <w:t>14</w:t>
      </w:r>
      <w:r w:rsidRPr="00E906F8">
        <w:rPr>
          <w:rFonts w:eastAsia="宋体" w:cs="Times New Roman" w:hint="eastAsia"/>
          <w:kern w:val="0"/>
          <w:szCs w:val="21"/>
          <w:lang w:val="en-GB"/>
        </w:rPr>
        <w:t xml:space="preserve">th </w:t>
      </w:r>
      <w:r w:rsidRPr="00E906F8">
        <w:rPr>
          <w:rFonts w:eastAsia="宋体" w:cs="Times New Roman"/>
          <w:kern w:val="0"/>
          <w:szCs w:val="21"/>
          <w:lang w:val="en-GB"/>
        </w:rPr>
        <w:t>–</w:t>
      </w:r>
      <w:r w:rsidRPr="00E906F8">
        <w:rPr>
          <w:rFonts w:eastAsia="宋体" w:cs="Times New Roman" w:hint="eastAsia"/>
          <w:kern w:val="0"/>
          <w:szCs w:val="21"/>
          <w:lang w:val="en-GB"/>
        </w:rPr>
        <w:t xml:space="preserve"> </w:t>
      </w:r>
      <w:r w:rsidRPr="00E906F8">
        <w:rPr>
          <w:rFonts w:eastAsia="宋体" w:cs="Times New Roman"/>
          <w:kern w:val="0"/>
          <w:szCs w:val="21"/>
          <w:lang w:val="en-GB"/>
        </w:rPr>
        <w:t>1</w:t>
      </w:r>
      <w:r>
        <w:rPr>
          <w:rFonts w:eastAsia="宋体" w:cs="Times New Roman" w:hint="eastAsia"/>
          <w:kern w:val="0"/>
          <w:szCs w:val="21"/>
          <w:lang w:val="en-GB"/>
        </w:rPr>
        <w:t>8</w:t>
      </w:r>
      <w:r w:rsidRPr="00E906F8">
        <w:rPr>
          <w:rFonts w:eastAsia="宋体" w:cs="Times New Roman" w:hint="eastAsia"/>
          <w:kern w:val="0"/>
          <w:szCs w:val="21"/>
          <w:lang w:val="en-GB"/>
        </w:rPr>
        <w:t>th</w:t>
      </w:r>
      <w:r w:rsidRPr="00E906F8">
        <w:rPr>
          <w:rFonts w:eastAsia="宋体" w:cs="Times New Roman"/>
          <w:kern w:val="0"/>
          <w:szCs w:val="21"/>
          <w:lang w:val="en-GB"/>
        </w:rPr>
        <w:t>, 202</w:t>
      </w:r>
      <w:r>
        <w:rPr>
          <w:rFonts w:eastAsia="宋体" w:cs="Times New Roman" w:hint="eastAsia"/>
          <w:kern w:val="0"/>
          <w:szCs w:val="21"/>
          <w:lang w:val="en-GB"/>
        </w:rPr>
        <w:t>1</w:t>
      </w:r>
      <w:r w:rsidRPr="00E906F8">
        <w:rPr>
          <w:rFonts w:eastAsia="宋体" w:cs="Times New Roman" w:hint="eastAsia"/>
          <w:kern w:val="0"/>
          <w:szCs w:val="21"/>
          <w:lang w:val="en-GB"/>
        </w:rPr>
        <w:t>.</w:t>
      </w:r>
      <w:bookmarkEnd w:id="12"/>
    </w:p>
    <w:p w:rsidR="00753EA8" w:rsidRDefault="00753EA8" w:rsidP="00753EA8">
      <w:pPr>
        <w:pStyle w:val="a6"/>
        <w:widowControl/>
        <w:numPr>
          <w:ilvl w:val="0"/>
          <w:numId w:val="1"/>
        </w:numPr>
        <w:spacing w:beforeLines="50" w:before="120"/>
        <w:ind w:firstLineChars="0"/>
        <w:rPr>
          <w:rFonts w:eastAsia="宋体" w:cs="Times New Roman"/>
          <w:kern w:val="0"/>
          <w:szCs w:val="21"/>
          <w:lang w:val="en-GB"/>
        </w:rPr>
      </w:pPr>
      <w:bookmarkStart w:id="14" w:name="_Ref78357202"/>
      <w:r w:rsidRPr="00973A16">
        <w:rPr>
          <w:rFonts w:eastAsia="宋体" w:cs="Times New Roman"/>
          <w:kern w:val="0"/>
          <w:szCs w:val="21"/>
          <w:lang w:val="en-GB"/>
        </w:rPr>
        <w:t>Chairman's Notes RAN1#10</w:t>
      </w:r>
      <w:r>
        <w:rPr>
          <w:rFonts w:eastAsia="宋体" w:cs="Times New Roman" w:hint="eastAsia"/>
          <w:kern w:val="0"/>
          <w:szCs w:val="21"/>
          <w:lang w:val="en-GB"/>
        </w:rPr>
        <w:t>4</w:t>
      </w:r>
      <w:r w:rsidRPr="00973A16">
        <w:rPr>
          <w:rFonts w:eastAsia="宋体" w:cs="Times New Roman"/>
          <w:kern w:val="0"/>
          <w:szCs w:val="21"/>
          <w:lang w:val="en-GB"/>
        </w:rPr>
        <w:t>-e, 3GPP TSG RAN WG1 Meeting #10</w:t>
      </w:r>
      <w:r>
        <w:rPr>
          <w:rFonts w:eastAsia="宋体" w:cs="Times New Roman" w:hint="eastAsia"/>
          <w:kern w:val="0"/>
          <w:szCs w:val="21"/>
          <w:lang w:val="en-GB"/>
        </w:rPr>
        <w:t>4</w:t>
      </w:r>
      <w:r w:rsidRPr="00973A16">
        <w:rPr>
          <w:rFonts w:eastAsia="宋体" w:cs="Times New Roman"/>
          <w:kern w:val="0"/>
          <w:szCs w:val="21"/>
          <w:lang w:val="en-GB"/>
        </w:rPr>
        <w:t>-e, e-Meeting, January 25th – February 5th, 2021.</w:t>
      </w:r>
      <w:bookmarkEnd w:id="13"/>
      <w:bookmarkEnd w:id="14"/>
    </w:p>
    <w:p w:rsidR="00D714F5" w:rsidRDefault="00D714F5" w:rsidP="00D714F5">
      <w:pPr>
        <w:pStyle w:val="a6"/>
        <w:widowControl/>
        <w:numPr>
          <w:ilvl w:val="0"/>
          <w:numId w:val="1"/>
        </w:numPr>
        <w:spacing w:beforeLines="50" w:before="120"/>
        <w:ind w:firstLineChars="0"/>
        <w:rPr>
          <w:rFonts w:eastAsia="宋体" w:cs="Times New Roman"/>
          <w:kern w:val="0"/>
          <w:szCs w:val="21"/>
          <w:lang w:val="en-GB"/>
        </w:rPr>
      </w:pPr>
      <w:bookmarkStart w:id="15" w:name="_Ref70251796"/>
      <w:r w:rsidRPr="00973A16">
        <w:rPr>
          <w:rFonts w:eastAsia="宋体" w:cs="Times New Roman"/>
          <w:kern w:val="0"/>
          <w:szCs w:val="21"/>
          <w:lang w:val="en-GB"/>
        </w:rPr>
        <w:t>Chairman's Notes RAN1#10</w:t>
      </w:r>
      <w:r>
        <w:rPr>
          <w:rFonts w:eastAsia="宋体" w:cs="Times New Roman" w:hint="eastAsia"/>
          <w:kern w:val="0"/>
          <w:szCs w:val="21"/>
          <w:lang w:val="en-GB"/>
        </w:rPr>
        <w:t>4bis</w:t>
      </w:r>
      <w:r w:rsidRPr="00973A16">
        <w:rPr>
          <w:rFonts w:eastAsia="宋体" w:cs="Times New Roman"/>
          <w:kern w:val="0"/>
          <w:szCs w:val="21"/>
          <w:lang w:val="en-GB"/>
        </w:rPr>
        <w:t>-e, 3GPP TSG RAN WG1 Meeting #10</w:t>
      </w:r>
      <w:r>
        <w:rPr>
          <w:rFonts w:eastAsia="宋体" w:cs="Times New Roman" w:hint="eastAsia"/>
          <w:kern w:val="0"/>
          <w:szCs w:val="21"/>
          <w:lang w:val="en-GB"/>
        </w:rPr>
        <w:t>4bis</w:t>
      </w:r>
      <w:r w:rsidRPr="00973A16">
        <w:rPr>
          <w:rFonts w:eastAsia="宋体" w:cs="Times New Roman"/>
          <w:kern w:val="0"/>
          <w:szCs w:val="21"/>
          <w:lang w:val="en-GB"/>
        </w:rPr>
        <w:t xml:space="preserve">-e, e-Meeting, </w:t>
      </w:r>
      <w:r>
        <w:rPr>
          <w:rFonts w:eastAsia="宋体" w:cs="Times New Roman" w:hint="eastAsia"/>
          <w:kern w:val="0"/>
          <w:szCs w:val="21"/>
          <w:lang w:val="en-GB"/>
        </w:rPr>
        <w:t>April</w:t>
      </w:r>
      <w:r>
        <w:rPr>
          <w:rFonts w:eastAsia="宋体" w:cs="Times New Roman"/>
          <w:kern w:val="0"/>
          <w:szCs w:val="21"/>
          <w:lang w:val="en-GB"/>
        </w:rPr>
        <w:t xml:space="preserve"> </w:t>
      </w:r>
      <w:r>
        <w:rPr>
          <w:rFonts w:eastAsia="宋体" w:cs="Times New Roman" w:hint="eastAsia"/>
          <w:kern w:val="0"/>
          <w:szCs w:val="21"/>
          <w:lang w:val="en-GB"/>
        </w:rPr>
        <w:t>12</w:t>
      </w:r>
      <w:r w:rsidRPr="00973A16">
        <w:rPr>
          <w:rFonts w:eastAsia="宋体" w:cs="Times New Roman"/>
          <w:kern w:val="0"/>
          <w:szCs w:val="21"/>
          <w:lang w:val="en-GB"/>
        </w:rPr>
        <w:t xml:space="preserve">th – </w:t>
      </w:r>
      <w:r>
        <w:rPr>
          <w:rFonts w:eastAsia="宋体" w:cs="Times New Roman" w:hint="eastAsia"/>
          <w:kern w:val="0"/>
          <w:szCs w:val="21"/>
          <w:lang w:val="en-GB"/>
        </w:rPr>
        <w:t>20</w:t>
      </w:r>
      <w:r w:rsidRPr="00973A16">
        <w:rPr>
          <w:rFonts w:eastAsia="宋体" w:cs="Times New Roman"/>
          <w:kern w:val="0"/>
          <w:szCs w:val="21"/>
          <w:lang w:val="en-GB"/>
        </w:rPr>
        <w:t>th, 2021.</w:t>
      </w:r>
      <w:bookmarkEnd w:id="15"/>
    </w:p>
    <w:p w:rsidR="003C350B" w:rsidRPr="003C350B" w:rsidRDefault="003C350B" w:rsidP="00D714F5">
      <w:pPr>
        <w:pStyle w:val="a6"/>
        <w:widowControl/>
        <w:numPr>
          <w:ilvl w:val="0"/>
          <w:numId w:val="1"/>
        </w:numPr>
        <w:spacing w:beforeLines="50" w:before="120"/>
        <w:ind w:firstLineChars="0"/>
        <w:rPr>
          <w:rFonts w:eastAsia="宋体" w:cs="Times New Roman"/>
          <w:kern w:val="0"/>
          <w:szCs w:val="21"/>
          <w:lang w:val="en-GB"/>
        </w:rPr>
      </w:pPr>
      <w:bookmarkStart w:id="16" w:name="_Ref78205107"/>
      <w:r w:rsidRPr="003C350B">
        <w:rPr>
          <w:rFonts w:eastAsia="宋体" w:cs="Times New Roman"/>
          <w:kern w:val="0"/>
          <w:szCs w:val="21"/>
          <w:lang w:val="en-GB"/>
        </w:rPr>
        <w:t>Chairman's Notes RAN1#10</w:t>
      </w:r>
      <w:r w:rsidRPr="003C350B">
        <w:rPr>
          <w:rFonts w:eastAsia="宋体" w:cs="Times New Roman" w:hint="eastAsia"/>
          <w:kern w:val="0"/>
          <w:szCs w:val="21"/>
          <w:lang w:val="en-GB"/>
        </w:rPr>
        <w:t>5</w:t>
      </w:r>
      <w:r w:rsidRPr="003C350B">
        <w:rPr>
          <w:rFonts w:eastAsia="宋体" w:cs="Times New Roman"/>
          <w:kern w:val="0"/>
          <w:szCs w:val="21"/>
          <w:lang w:val="en-GB"/>
        </w:rPr>
        <w:t>-e, 3GPP TSG RAN WG1 Meeting #10</w:t>
      </w:r>
      <w:r w:rsidRPr="003C350B">
        <w:rPr>
          <w:rFonts w:eastAsia="宋体" w:cs="Times New Roman" w:hint="eastAsia"/>
          <w:kern w:val="0"/>
          <w:szCs w:val="21"/>
          <w:lang w:val="en-GB"/>
        </w:rPr>
        <w:t>5</w:t>
      </w:r>
      <w:r w:rsidRPr="003C350B">
        <w:rPr>
          <w:rFonts w:eastAsia="宋体" w:cs="Times New Roman"/>
          <w:kern w:val="0"/>
          <w:szCs w:val="21"/>
          <w:lang w:val="en-GB"/>
        </w:rPr>
        <w:t xml:space="preserve">-e, e-Meeting, </w:t>
      </w:r>
      <w:r w:rsidRPr="003C350B">
        <w:rPr>
          <w:rFonts w:eastAsia="宋体" w:cs="Times New Roman" w:hint="eastAsia"/>
          <w:kern w:val="0"/>
          <w:szCs w:val="21"/>
          <w:lang w:val="en-GB"/>
        </w:rPr>
        <w:t>May</w:t>
      </w:r>
      <w:r w:rsidRPr="003C350B">
        <w:rPr>
          <w:rFonts w:eastAsia="宋体" w:cs="Times New Roman"/>
          <w:kern w:val="0"/>
          <w:szCs w:val="21"/>
          <w:lang w:val="en-GB"/>
        </w:rPr>
        <w:t xml:space="preserve"> </w:t>
      </w:r>
      <w:r w:rsidRPr="003C350B">
        <w:rPr>
          <w:rFonts w:eastAsia="宋体" w:cs="Times New Roman" w:hint="eastAsia"/>
          <w:kern w:val="0"/>
          <w:szCs w:val="21"/>
          <w:lang w:val="en-GB"/>
        </w:rPr>
        <w:t>10</w:t>
      </w:r>
      <w:r w:rsidRPr="003C350B">
        <w:rPr>
          <w:rFonts w:eastAsia="宋体" w:cs="Times New Roman"/>
          <w:kern w:val="0"/>
          <w:szCs w:val="21"/>
          <w:lang w:val="en-GB"/>
        </w:rPr>
        <w:t xml:space="preserve">th – </w:t>
      </w:r>
      <w:r w:rsidRPr="003C350B">
        <w:rPr>
          <w:rFonts w:eastAsia="宋体" w:cs="Times New Roman" w:hint="eastAsia"/>
          <w:kern w:val="0"/>
          <w:szCs w:val="21"/>
          <w:lang w:val="en-GB"/>
        </w:rPr>
        <w:t>27</w:t>
      </w:r>
      <w:r w:rsidRPr="003C350B">
        <w:rPr>
          <w:rFonts w:eastAsia="宋体" w:cs="Times New Roman"/>
          <w:kern w:val="0"/>
          <w:szCs w:val="21"/>
          <w:lang w:val="en-GB"/>
        </w:rPr>
        <w:t>th, 2021.</w:t>
      </w:r>
      <w:bookmarkEnd w:id="16"/>
    </w:p>
    <w:p w:rsidR="00101602" w:rsidRDefault="00101602" w:rsidP="00101602">
      <w:pPr>
        <w:pStyle w:val="a6"/>
        <w:widowControl/>
        <w:numPr>
          <w:ilvl w:val="0"/>
          <w:numId w:val="1"/>
        </w:numPr>
        <w:spacing w:beforeLines="50" w:before="120"/>
        <w:ind w:firstLineChars="0"/>
        <w:rPr>
          <w:rFonts w:eastAsia="宋体" w:cs="Times New Roman"/>
          <w:kern w:val="0"/>
          <w:szCs w:val="21"/>
          <w:lang w:val="en-GB"/>
        </w:rPr>
      </w:pPr>
      <w:bookmarkStart w:id="17" w:name="_Ref60735320"/>
      <w:r w:rsidRPr="00E906F8">
        <w:rPr>
          <w:rFonts w:eastAsia="宋体" w:cs="Times New Roman" w:hint="eastAsia"/>
          <w:kern w:val="0"/>
          <w:szCs w:val="21"/>
          <w:lang w:val="en-GB"/>
        </w:rPr>
        <w:t xml:space="preserve">3GPP TR 38.875, </w:t>
      </w:r>
      <w:r w:rsidRPr="00E906F8">
        <w:rPr>
          <w:rFonts w:eastAsia="宋体" w:cs="Times New Roman"/>
          <w:kern w:val="0"/>
          <w:szCs w:val="21"/>
          <w:lang w:val="en-GB"/>
        </w:rPr>
        <w:t>Study on support of reduced capability NR devices</w:t>
      </w:r>
      <w:r w:rsidRPr="00E906F8">
        <w:rPr>
          <w:rFonts w:eastAsia="宋体" w:cs="Times New Roman" w:hint="eastAsia"/>
          <w:kern w:val="0"/>
          <w:szCs w:val="21"/>
          <w:lang w:val="en-GB"/>
        </w:rPr>
        <w:t>, v</w:t>
      </w:r>
      <w:r>
        <w:rPr>
          <w:rFonts w:eastAsia="宋体" w:cs="Times New Roman" w:hint="eastAsia"/>
          <w:kern w:val="0"/>
          <w:szCs w:val="21"/>
          <w:lang w:val="en-GB"/>
        </w:rPr>
        <w:t>2</w:t>
      </w:r>
      <w:r w:rsidRPr="00E906F8">
        <w:rPr>
          <w:rFonts w:eastAsia="宋体" w:cs="Times New Roman" w:hint="eastAsia"/>
          <w:kern w:val="0"/>
          <w:szCs w:val="21"/>
          <w:lang w:val="en-GB"/>
        </w:rPr>
        <w:t>.</w:t>
      </w:r>
      <w:r>
        <w:rPr>
          <w:rFonts w:eastAsia="宋体" w:cs="Times New Roman" w:hint="eastAsia"/>
          <w:kern w:val="0"/>
          <w:szCs w:val="21"/>
          <w:lang w:val="en-GB"/>
        </w:rPr>
        <w:t>0</w:t>
      </w:r>
      <w:r w:rsidRPr="00E906F8">
        <w:rPr>
          <w:rFonts w:eastAsia="宋体" w:cs="Times New Roman" w:hint="eastAsia"/>
          <w:kern w:val="0"/>
          <w:szCs w:val="21"/>
          <w:lang w:val="en-GB"/>
        </w:rPr>
        <w:t xml:space="preserve">.0, </w:t>
      </w:r>
      <w:r>
        <w:rPr>
          <w:rFonts w:eastAsia="宋体" w:cs="Times New Roman" w:hint="eastAsia"/>
          <w:kern w:val="0"/>
          <w:szCs w:val="21"/>
          <w:lang w:val="en-GB"/>
        </w:rPr>
        <w:t>March, 2021</w:t>
      </w:r>
      <w:r w:rsidRPr="00E906F8">
        <w:rPr>
          <w:rFonts w:eastAsia="宋体" w:cs="Times New Roman" w:hint="eastAsia"/>
          <w:kern w:val="0"/>
          <w:szCs w:val="21"/>
          <w:lang w:val="en-GB"/>
        </w:rPr>
        <w:t>.</w:t>
      </w:r>
      <w:bookmarkEnd w:id="17"/>
    </w:p>
    <w:p w:rsidR="00D377AF" w:rsidRDefault="00D377AF" w:rsidP="00D377AF">
      <w:pPr>
        <w:pStyle w:val="a6"/>
        <w:widowControl/>
        <w:numPr>
          <w:ilvl w:val="0"/>
          <w:numId w:val="1"/>
        </w:numPr>
        <w:spacing w:beforeLines="50" w:before="120"/>
        <w:ind w:firstLineChars="0"/>
        <w:rPr>
          <w:rFonts w:eastAsia="宋体" w:cs="Times New Roman"/>
          <w:kern w:val="0"/>
          <w:szCs w:val="21"/>
          <w:lang w:val="en-GB"/>
        </w:rPr>
      </w:pPr>
      <w:bookmarkStart w:id="18" w:name="_Ref71301470"/>
      <w:r>
        <w:rPr>
          <w:rFonts w:eastAsia="宋体" w:cs="Times New Roman" w:hint="eastAsia"/>
          <w:kern w:val="0"/>
          <w:szCs w:val="21"/>
          <w:lang w:val="en-GB"/>
        </w:rPr>
        <w:t xml:space="preserve">3GPP TS 38.331, </w:t>
      </w:r>
      <w:r w:rsidRPr="00D377AF">
        <w:rPr>
          <w:rFonts w:eastAsia="宋体" w:cs="Times New Roman"/>
          <w:kern w:val="0"/>
          <w:szCs w:val="21"/>
          <w:lang w:val="en-GB"/>
        </w:rPr>
        <w:t>Radio Resource Control (RRC) protocol specification</w:t>
      </w:r>
      <w:r>
        <w:rPr>
          <w:rFonts w:eastAsia="宋体" w:cs="Times New Roman" w:hint="eastAsia"/>
          <w:kern w:val="0"/>
          <w:szCs w:val="21"/>
          <w:lang w:val="en-GB"/>
        </w:rPr>
        <w:t>, v16.4.1, March, 2021.</w:t>
      </w:r>
      <w:bookmarkEnd w:id="18"/>
    </w:p>
    <w:p w:rsidR="00EA484C" w:rsidRPr="00E906F8" w:rsidRDefault="00EA484C" w:rsidP="00EA484C">
      <w:pPr>
        <w:pStyle w:val="a6"/>
        <w:widowControl/>
        <w:numPr>
          <w:ilvl w:val="0"/>
          <w:numId w:val="1"/>
        </w:numPr>
        <w:spacing w:beforeLines="50" w:before="120"/>
        <w:ind w:firstLineChars="0"/>
        <w:rPr>
          <w:rFonts w:eastAsia="宋体" w:cs="Times New Roman"/>
          <w:kern w:val="0"/>
          <w:szCs w:val="21"/>
          <w:lang w:val="en-GB"/>
        </w:rPr>
      </w:pPr>
      <w:bookmarkStart w:id="19" w:name="_Ref78813491"/>
      <w:r w:rsidRPr="00EA484C">
        <w:rPr>
          <w:rFonts w:eastAsia="宋体" w:cs="Times New Roman"/>
          <w:kern w:val="0"/>
          <w:szCs w:val="21"/>
          <w:lang w:val="en-GB"/>
        </w:rPr>
        <w:t>R1-1813988</w:t>
      </w:r>
      <w:r>
        <w:rPr>
          <w:rFonts w:eastAsia="宋体" w:cs="Times New Roman" w:hint="eastAsia"/>
          <w:kern w:val="0"/>
          <w:szCs w:val="21"/>
          <w:lang w:val="en-GB"/>
        </w:rPr>
        <w:t xml:space="preserve">, </w:t>
      </w:r>
      <w:r w:rsidRPr="00EA484C">
        <w:rPr>
          <w:rFonts w:eastAsia="宋体" w:cs="Times New Roman"/>
          <w:kern w:val="0"/>
          <w:szCs w:val="21"/>
          <w:lang w:val="en-GB"/>
        </w:rPr>
        <w:t>Summary of Bandwidth Part Remaining Issues</w:t>
      </w:r>
      <w:r>
        <w:rPr>
          <w:rFonts w:eastAsia="宋体" w:cs="Times New Roman" w:hint="eastAsia"/>
          <w:kern w:val="0"/>
          <w:szCs w:val="21"/>
          <w:lang w:val="en-GB"/>
        </w:rPr>
        <w:t xml:space="preserve">, </w:t>
      </w:r>
      <w:r w:rsidRPr="00EA484C">
        <w:rPr>
          <w:rFonts w:eastAsia="宋体" w:cs="Times New Roman"/>
          <w:kern w:val="0"/>
          <w:szCs w:val="21"/>
          <w:lang w:val="en-GB"/>
        </w:rPr>
        <w:t>MediaTek</w:t>
      </w:r>
      <w:r>
        <w:rPr>
          <w:rFonts w:eastAsia="宋体" w:cs="Times New Roman" w:hint="eastAsia"/>
          <w:kern w:val="0"/>
          <w:szCs w:val="21"/>
          <w:lang w:val="en-GB"/>
        </w:rPr>
        <w:t xml:space="preserve">, RAN1#95, </w:t>
      </w:r>
      <w:r w:rsidRPr="00EA484C">
        <w:rPr>
          <w:rFonts w:eastAsia="宋体" w:cs="Times New Roman"/>
          <w:kern w:val="0"/>
          <w:szCs w:val="21"/>
          <w:lang w:val="en-GB"/>
        </w:rPr>
        <w:t>Spokane, USA, November 12th – 16th, 2018</w:t>
      </w:r>
      <w:r>
        <w:rPr>
          <w:rFonts w:eastAsia="宋体" w:cs="Times New Roman" w:hint="eastAsia"/>
          <w:kern w:val="0"/>
          <w:szCs w:val="21"/>
          <w:lang w:val="en-GB"/>
        </w:rPr>
        <w:t>.</w:t>
      </w:r>
      <w:bookmarkEnd w:id="19"/>
    </w:p>
    <w:sectPr w:rsidR="00EA484C" w:rsidRPr="00E906F8"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F70" w:rsidRDefault="00575F70" w:rsidP="00A578C0">
      <w:r>
        <w:separator/>
      </w:r>
    </w:p>
  </w:endnote>
  <w:endnote w:type="continuationSeparator" w:id="0">
    <w:p w:rsidR="00575F70" w:rsidRDefault="00575F7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F70" w:rsidRDefault="00575F70" w:rsidP="00A578C0">
      <w:r>
        <w:separator/>
      </w:r>
    </w:p>
  </w:footnote>
  <w:footnote w:type="continuationSeparator" w:id="0">
    <w:p w:rsidR="00575F70" w:rsidRDefault="00575F7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13819"/>
    <w:multiLevelType w:val="hybridMultilevel"/>
    <w:tmpl w:val="E98087B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5D2FC3"/>
    <w:multiLevelType w:val="hybridMultilevel"/>
    <w:tmpl w:val="D0B6632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432258"/>
    <w:multiLevelType w:val="hybridMultilevel"/>
    <w:tmpl w:val="8ECCB0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D242FC"/>
    <w:multiLevelType w:val="hybridMultilevel"/>
    <w:tmpl w:val="37A06BE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B3C7250"/>
    <w:multiLevelType w:val="hybridMultilevel"/>
    <w:tmpl w:val="E03C068E"/>
    <w:lvl w:ilvl="0" w:tplc="264A46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3D85A3F"/>
    <w:multiLevelType w:val="hybridMultilevel"/>
    <w:tmpl w:val="E88829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6505D46"/>
    <w:multiLevelType w:val="hybridMultilevel"/>
    <w:tmpl w:val="0AD294E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1E3E91"/>
    <w:multiLevelType w:val="hybridMultilevel"/>
    <w:tmpl w:val="FB8CF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hint="default"/>
      </w:rPr>
    </w:lvl>
    <w:lvl w:ilvl="2" w:tplc="8FA406F4" w:tentative="1">
      <w:start w:val="1"/>
      <w:numFmt w:val="bullet"/>
      <w:lvlText w:val=""/>
      <w:lvlJc w:val="left"/>
      <w:pPr>
        <w:tabs>
          <w:tab w:val="num" w:pos="2160"/>
        </w:tabs>
        <w:ind w:left="2160" w:hanging="360"/>
      </w:pPr>
      <w:rPr>
        <w:rFonts w:ascii="Symbol" w:hAnsi="Symbol" w:hint="default"/>
      </w:rPr>
    </w:lvl>
    <w:lvl w:ilvl="3" w:tplc="311A3C5C" w:tentative="1">
      <w:start w:val="1"/>
      <w:numFmt w:val="bullet"/>
      <w:lvlText w:val=""/>
      <w:lvlJc w:val="left"/>
      <w:pPr>
        <w:tabs>
          <w:tab w:val="num" w:pos="2880"/>
        </w:tabs>
        <w:ind w:left="2880" w:hanging="360"/>
      </w:pPr>
      <w:rPr>
        <w:rFonts w:ascii="Symbol" w:hAnsi="Symbol" w:hint="default"/>
      </w:rPr>
    </w:lvl>
    <w:lvl w:ilvl="4" w:tplc="0046DF84" w:tentative="1">
      <w:start w:val="1"/>
      <w:numFmt w:val="bullet"/>
      <w:lvlText w:val=""/>
      <w:lvlJc w:val="left"/>
      <w:pPr>
        <w:tabs>
          <w:tab w:val="num" w:pos="3600"/>
        </w:tabs>
        <w:ind w:left="3600" w:hanging="360"/>
      </w:pPr>
      <w:rPr>
        <w:rFonts w:ascii="Symbol" w:hAnsi="Symbol" w:hint="default"/>
      </w:rPr>
    </w:lvl>
    <w:lvl w:ilvl="5" w:tplc="70840480" w:tentative="1">
      <w:start w:val="1"/>
      <w:numFmt w:val="bullet"/>
      <w:lvlText w:val=""/>
      <w:lvlJc w:val="left"/>
      <w:pPr>
        <w:tabs>
          <w:tab w:val="num" w:pos="4320"/>
        </w:tabs>
        <w:ind w:left="4320" w:hanging="360"/>
      </w:pPr>
      <w:rPr>
        <w:rFonts w:ascii="Symbol" w:hAnsi="Symbol" w:hint="default"/>
      </w:rPr>
    </w:lvl>
    <w:lvl w:ilvl="6" w:tplc="FB14E6B4" w:tentative="1">
      <w:start w:val="1"/>
      <w:numFmt w:val="bullet"/>
      <w:lvlText w:val=""/>
      <w:lvlJc w:val="left"/>
      <w:pPr>
        <w:tabs>
          <w:tab w:val="num" w:pos="5040"/>
        </w:tabs>
        <w:ind w:left="5040" w:hanging="360"/>
      </w:pPr>
      <w:rPr>
        <w:rFonts w:ascii="Symbol" w:hAnsi="Symbol" w:hint="default"/>
      </w:rPr>
    </w:lvl>
    <w:lvl w:ilvl="7" w:tplc="2FAEB102" w:tentative="1">
      <w:start w:val="1"/>
      <w:numFmt w:val="bullet"/>
      <w:lvlText w:val=""/>
      <w:lvlJc w:val="left"/>
      <w:pPr>
        <w:tabs>
          <w:tab w:val="num" w:pos="5760"/>
        </w:tabs>
        <w:ind w:left="5760" w:hanging="360"/>
      </w:pPr>
      <w:rPr>
        <w:rFonts w:ascii="Symbol" w:hAnsi="Symbol" w:hint="default"/>
      </w:rPr>
    </w:lvl>
    <w:lvl w:ilvl="8" w:tplc="47865B34" w:tentative="1">
      <w:start w:val="1"/>
      <w:numFmt w:val="bullet"/>
      <w:lvlText w:val=""/>
      <w:lvlJc w:val="left"/>
      <w:pPr>
        <w:tabs>
          <w:tab w:val="num" w:pos="6480"/>
        </w:tabs>
        <w:ind w:left="6480" w:hanging="360"/>
      </w:pPr>
      <w:rPr>
        <w:rFonts w:ascii="Symbol" w:hAnsi="Symbol" w:hint="default"/>
      </w:rPr>
    </w:lvl>
  </w:abstractNum>
  <w:abstractNum w:abstractNumId="15">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6">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F01F48"/>
    <w:multiLevelType w:val="hybridMultilevel"/>
    <w:tmpl w:val="54CA1C00"/>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43704D"/>
    <w:multiLevelType w:val="hybridMultilevel"/>
    <w:tmpl w:val="ED904EF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F8B5DF0"/>
    <w:multiLevelType w:val="hybridMultilevel"/>
    <w:tmpl w:val="196A78BE"/>
    <w:lvl w:ilvl="0" w:tplc="7A5EE636">
      <w:start w:val="1"/>
      <w:numFmt w:val="bullet"/>
      <w:lvlText w:val="•"/>
      <w:lvlJc w:val="left"/>
      <w:pPr>
        <w:tabs>
          <w:tab w:val="num" w:pos="720"/>
        </w:tabs>
        <w:ind w:left="720" w:hanging="360"/>
      </w:pPr>
      <w:rPr>
        <w:rFonts w:ascii="Arial" w:hAnsi="Arial" w:hint="default"/>
      </w:rPr>
    </w:lvl>
    <w:lvl w:ilvl="1" w:tplc="5D6C624A">
      <w:start w:val="133"/>
      <w:numFmt w:val="bullet"/>
      <w:lvlText w:val="•"/>
      <w:lvlJc w:val="left"/>
      <w:pPr>
        <w:tabs>
          <w:tab w:val="num" w:pos="1440"/>
        </w:tabs>
        <w:ind w:left="1440" w:hanging="360"/>
      </w:pPr>
      <w:rPr>
        <w:rFonts w:ascii="Arial" w:hAnsi="Arial" w:hint="default"/>
      </w:rPr>
    </w:lvl>
    <w:lvl w:ilvl="2" w:tplc="1E3C2D2A" w:tentative="1">
      <w:start w:val="1"/>
      <w:numFmt w:val="bullet"/>
      <w:lvlText w:val="•"/>
      <w:lvlJc w:val="left"/>
      <w:pPr>
        <w:tabs>
          <w:tab w:val="num" w:pos="2160"/>
        </w:tabs>
        <w:ind w:left="2160" w:hanging="360"/>
      </w:pPr>
      <w:rPr>
        <w:rFonts w:ascii="Arial" w:hAnsi="Arial" w:hint="default"/>
      </w:rPr>
    </w:lvl>
    <w:lvl w:ilvl="3" w:tplc="F2901560" w:tentative="1">
      <w:start w:val="1"/>
      <w:numFmt w:val="bullet"/>
      <w:lvlText w:val="•"/>
      <w:lvlJc w:val="left"/>
      <w:pPr>
        <w:tabs>
          <w:tab w:val="num" w:pos="2880"/>
        </w:tabs>
        <w:ind w:left="2880" w:hanging="360"/>
      </w:pPr>
      <w:rPr>
        <w:rFonts w:ascii="Arial" w:hAnsi="Arial" w:hint="default"/>
      </w:rPr>
    </w:lvl>
    <w:lvl w:ilvl="4" w:tplc="5A70EE8A" w:tentative="1">
      <w:start w:val="1"/>
      <w:numFmt w:val="bullet"/>
      <w:lvlText w:val="•"/>
      <w:lvlJc w:val="left"/>
      <w:pPr>
        <w:tabs>
          <w:tab w:val="num" w:pos="3600"/>
        </w:tabs>
        <w:ind w:left="3600" w:hanging="360"/>
      </w:pPr>
      <w:rPr>
        <w:rFonts w:ascii="Arial" w:hAnsi="Arial" w:hint="default"/>
      </w:rPr>
    </w:lvl>
    <w:lvl w:ilvl="5" w:tplc="CA7A3C2A" w:tentative="1">
      <w:start w:val="1"/>
      <w:numFmt w:val="bullet"/>
      <w:lvlText w:val="•"/>
      <w:lvlJc w:val="left"/>
      <w:pPr>
        <w:tabs>
          <w:tab w:val="num" w:pos="4320"/>
        </w:tabs>
        <w:ind w:left="4320" w:hanging="360"/>
      </w:pPr>
      <w:rPr>
        <w:rFonts w:ascii="Arial" w:hAnsi="Arial" w:hint="default"/>
      </w:rPr>
    </w:lvl>
    <w:lvl w:ilvl="6" w:tplc="811C988E" w:tentative="1">
      <w:start w:val="1"/>
      <w:numFmt w:val="bullet"/>
      <w:lvlText w:val="•"/>
      <w:lvlJc w:val="left"/>
      <w:pPr>
        <w:tabs>
          <w:tab w:val="num" w:pos="5040"/>
        </w:tabs>
        <w:ind w:left="5040" w:hanging="360"/>
      </w:pPr>
      <w:rPr>
        <w:rFonts w:ascii="Arial" w:hAnsi="Arial" w:hint="default"/>
      </w:rPr>
    </w:lvl>
    <w:lvl w:ilvl="7" w:tplc="1EE48AE8" w:tentative="1">
      <w:start w:val="1"/>
      <w:numFmt w:val="bullet"/>
      <w:lvlText w:val="•"/>
      <w:lvlJc w:val="left"/>
      <w:pPr>
        <w:tabs>
          <w:tab w:val="num" w:pos="5760"/>
        </w:tabs>
        <w:ind w:left="5760" w:hanging="360"/>
      </w:pPr>
      <w:rPr>
        <w:rFonts w:ascii="Arial" w:hAnsi="Arial" w:hint="default"/>
      </w:rPr>
    </w:lvl>
    <w:lvl w:ilvl="8" w:tplc="78E0B774" w:tentative="1">
      <w:start w:val="1"/>
      <w:numFmt w:val="bullet"/>
      <w:lvlText w:val="•"/>
      <w:lvlJc w:val="left"/>
      <w:pPr>
        <w:tabs>
          <w:tab w:val="num" w:pos="6480"/>
        </w:tabs>
        <w:ind w:left="6480" w:hanging="360"/>
      </w:pPr>
      <w:rPr>
        <w:rFonts w:ascii="Arial" w:hAnsi="Arial" w:hint="default"/>
      </w:rPr>
    </w:lvl>
  </w:abstractNum>
  <w:abstractNum w:abstractNumId="2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FD229E"/>
    <w:multiLevelType w:val="hybridMultilevel"/>
    <w:tmpl w:val="9FAC27D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6B1158"/>
    <w:multiLevelType w:val="hybridMultilevel"/>
    <w:tmpl w:val="34CE40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65360EAB"/>
    <w:multiLevelType w:val="hybridMultilevel"/>
    <w:tmpl w:val="E854A6E8"/>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76F5105"/>
    <w:multiLevelType w:val="hybridMultilevel"/>
    <w:tmpl w:val="605E7D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436F3F"/>
    <w:multiLevelType w:val="hybridMultilevel"/>
    <w:tmpl w:val="4984B93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BAD0A12"/>
    <w:multiLevelType w:val="hybridMultilevel"/>
    <w:tmpl w:val="2498330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F133F6"/>
    <w:multiLevelType w:val="hybridMultilevel"/>
    <w:tmpl w:val="3CE457B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813FE8"/>
    <w:multiLevelType w:val="hybridMultilevel"/>
    <w:tmpl w:val="ED28C89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F033DA"/>
    <w:multiLevelType w:val="hybridMultilevel"/>
    <w:tmpl w:val="F4E47AEC"/>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0"/>
  </w:num>
  <w:num w:numId="4">
    <w:abstractNumId w:val="27"/>
  </w:num>
  <w:num w:numId="5">
    <w:abstractNumId w:val="10"/>
  </w:num>
  <w:num w:numId="6">
    <w:abstractNumId w:val="32"/>
  </w:num>
  <w:num w:numId="7">
    <w:abstractNumId w:val="8"/>
  </w:num>
  <w:num w:numId="8">
    <w:abstractNumId w:val="16"/>
  </w:num>
  <w:num w:numId="9">
    <w:abstractNumId w:val="28"/>
  </w:num>
  <w:num w:numId="10">
    <w:abstractNumId w:val="12"/>
  </w:num>
  <w:num w:numId="11">
    <w:abstractNumId w:val="9"/>
  </w:num>
  <w:num w:numId="12">
    <w:abstractNumId w:val="13"/>
  </w:num>
  <w:num w:numId="13">
    <w:abstractNumId w:val="0"/>
  </w:num>
  <w:num w:numId="14">
    <w:abstractNumId w:val="31"/>
  </w:num>
  <w:num w:numId="15">
    <w:abstractNumId w:val="23"/>
  </w:num>
  <w:num w:numId="16">
    <w:abstractNumId w:val="7"/>
  </w:num>
  <w:num w:numId="17">
    <w:abstractNumId w:val="21"/>
  </w:num>
  <w:num w:numId="18">
    <w:abstractNumId w:val="25"/>
  </w:num>
  <w:num w:numId="19">
    <w:abstractNumId w:val="22"/>
  </w:num>
  <w:num w:numId="20">
    <w:abstractNumId w:val="24"/>
  </w:num>
  <w:num w:numId="21">
    <w:abstractNumId w:val="18"/>
  </w:num>
  <w:num w:numId="22">
    <w:abstractNumId w:val="26"/>
  </w:num>
  <w:num w:numId="23">
    <w:abstractNumId w:val="2"/>
  </w:num>
  <w:num w:numId="24">
    <w:abstractNumId w:val="30"/>
  </w:num>
  <w:num w:numId="25">
    <w:abstractNumId w:val="5"/>
  </w:num>
  <w:num w:numId="26">
    <w:abstractNumId w:val="20"/>
  </w:num>
  <w:num w:numId="27">
    <w:abstractNumId w:val="1"/>
  </w:num>
  <w:num w:numId="28">
    <w:abstractNumId w:val="17"/>
  </w:num>
  <w:num w:numId="29">
    <w:abstractNumId w:val="6"/>
  </w:num>
  <w:num w:numId="30">
    <w:abstractNumId w:val="4"/>
  </w:num>
  <w:num w:numId="31">
    <w:abstractNumId w:val="11"/>
  </w:num>
  <w:num w:numId="32">
    <w:abstractNumId w:val="5"/>
  </w:num>
  <w:num w:numId="33">
    <w:abstractNumId w:val="29"/>
  </w:num>
  <w:num w:numId="34">
    <w:abstractNumId w:val="19"/>
  </w:num>
  <w:num w:numId="3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5ADA"/>
    <w:rsid w:val="00006908"/>
    <w:rsid w:val="00007ACD"/>
    <w:rsid w:val="000103E5"/>
    <w:rsid w:val="0001442E"/>
    <w:rsid w:val="00015940"/>
    <w:rsid w:val="00033266"/>
    <w:rsid w:val="0003682B"/>
    <w:rsid w:val="000474D9"/>
    <w:rsid w:val="00047BB6"/>
    <w:rsid w:val="00051636"/>
    <w:rsid w:val="0005468D"/>
    <w:rsid w:val="00056B34"/>
    <w:rsid w:val="00056DE0"/>
    <w:rsid w:val="000605E6"/>
    <w:rsid w:val="000608E3"/>
    <w:rsid w:val="00061BE4"/>
    <w:rsid w:val="00071E3B"/>
    <w:rsid w:val="000722A8"/>
    <w:rsid w:val="0007272F"/>
    <w:rsid w:val="000745EB"/>
    <w:rsid w:val="00076DA1"/>
    <w:rsid w:val="00077040"/>
    <w:rsid w:val="00082016"/>
    <w:rsid w:val="000824F3"/>
    <w:rsid w:val="00082BF8"/>
    <w:rsid w:val="00083C44"/>
    <w:rsid w:val="000842F7"/>
    <w:rsid w:val="000870E0"/>
    <w:rsid w:val="00090821"/>
    <w:rsid w:val="000935AA"/>
    <w:rsid w:val="00094F59"/>
    <w:rsid w:val="00096530"/>
    <w:rsid w:val="000A22AC"/>
    <w:rsid w:val="000A2F8C"/>
    <w:rsid w:val="000A4A16"/>
    <w:rsid w:val="000B1352"/>
    <w:rsid w:val="000B37E3"/>
    <w:rsid w:val="000B3BC7"/>
    <w:rsid w:val="000C3BA8"/>
    <w:rsid w:val="000C68ED"/>
    <w:rsid w:val="000C6C7D"/>
    <w:rsid w:val="000D05C1"/>
    <w:rsid w:val="000D0862"/>
    <w:rsid w:val="000D2E7F"/>
    <w:rsid w:val="000D4230"/>
    <w:rsid w:val="000D4A87"/>
    <w:rsid w:val="000E0D27"/>
    <w:rsid w:val="000E51CF"/>
    <w:rsid w:val="000F6FA1"/>
    <w:rsid w:val="000F7827"/>
    <w:rsid w:val="000F7E55"/>
    <w:rsid w:val="00101536"/>
    <w:rsid w:val="00101602"/>
    <w:rsid w:val="00103F11"/>
    <w:rsid w:val="0010576F"/>
    <w:rsid w:val="00105878"/>
    <w:rsid w:val="00106F97"/>
    <w:rsid w:val="001114BA"/>
    <w:rsid w:val="00111D9C"/>
    <w:rsid w:val="00115399"/>
    <w:rsid w:val="00124E7E"/>
    <w:rsid w:val="001274DD"/>
    <w:rsid w:val="001276D7"/>
    <w:rsid w:val="001405E1"/>
    <w:rsid w:val="00142825"/>
    <w:rsid w:val="00143223"/>
    <w:rsid w:val="00151FB1"/>
    <w:rsid w:val="001644A7"/>
    <w:rsid w:val="00164B95"/>
    <w:rsid w:val="00173760"/>
    <w:rsid w:val="00175345"/>
    <w:rsid w:val="00193172"/>
    <w:rsid w:val="00194C0B"/>
    <w:rsid w:val="0019580A"/>
    <w:rsid w:val="001977AF"/>
    <w:rsid w:val="001A064D"/>
    <w:rsid w:val="001C0F37"/>
    <w:rsid w:val="001C572B"/>
    <w:rsid w:val="001C7B45"/>
    <w:rsid w:val="001E2AC0"/>
    <w:rsid w:val="001F42A7"/>
    <w:rsid w:val="001F42AA"/>
    <w:rsid w:val="002007C4"/>
    <w:rsid w:val="00205018"/>
    <w:rsid w:val="00212424"/>
    <w:rsid w:val="002139B6"/>
    <w:rsid w:val="00215C94"/>
    <w:rsid w:val="0022010E"/>
    <w:rsid w:val="00224DBF"/>
    <w:rsid w:val="002254FB"/>
    <w:rsid w:val="002300B2"/>
    <w:rsid w:val="0024169A"/>
    <w:rsid w:val="002458A1"/>
    <w:rsid w:val="00245AD4"/>
    <w:rsid w:val="00262745"/>
    <w:rsid w:val="00263A47"/>
    <w:rsid w:val="00265A5E"/>
    <w:rsid w:val="00271982"/>
    <w:rsid w:val="00271B7D"/>
    <w:rsid w:val="00272849"/>
    <w:rsid w:val="002745A5"/>
    <w:rsid w:val="002862C5"/>
    <w:rsid w:val="00286A83"/>
    <w:rsid w:val="002908E8"/>
    <w:rsid w:val="00290D8E"/>
    <w:rsid w:val="0029288F"/>
    <w:rsid w:val="002A0D81"/>
    <w:rsid w:val="002A1831"/>
    <w:rsid w:val="002A1DD0"/>
    <w:rsid w:val="002A367C"/>
    <w:rsid w:val="002A75F4"/>
    <w:rsid w:val="002D0B01"/>
    <w:rsid w:val="002D135A"/>
    <w:rsid w:val="002D37C4"/>
    <w:rsid w:val="002E7948"/>
    <w:rsid w:val="002F0BBD"/>
    <w:rsid w:val="002F3630"/>
    <w:rsid w:val="00315EEA"/>
    <w:rsid w:val="0031625E"/>
    <w:rsid w:val="00320668"/>
    <w:rsid w:val="003214F4"/>
    <w:rsid w:val="00340FD3"/>
    <w:rsid w:val="0034278C"/>
    <w:rsid w:val="00343302"/>
    <w:rsid w:val="003445E6"/>
    <w:rsid w:val="00352549"/>
    <w:rsid w:val="003635EF"/>
    <w:rsid w:val="00366B60"/>
    <w:rsid w:val="0036751F"/>
    <w:rsid w:val="0037417A"/>
    <w:rsid w:val="00381B43"/>
    <w:rsid w:val="0038764A"/>
    <w:rsid w:val="00387CDC"/>
    <w:rsid w:val="003927D4"/>
    <w:rsid w:val="0039481F"/>
    <w:rsid w:val="00394F00"/>
    <w:rsid w:val="00396526"/>
    <w:rsid w:val="003A2EC3"/>
    <w:rsid w:val="003A37FA"/>
    <w:rsid w:val="003B076C"/>
    <w:rsid w:val="003B52F8"/>
    <w:rsid w:val="003C350B"/>
    <w:rsid w:val="003C68BE"/>
    <w:rsid w:val="003C78FC"/>
    <w:rsid w:val="003D4B88"/>
    <w:rsid w:val="003E1788"/>
    <w:rsid w:val="003E39C5"/>
    <w:rsid w:val="003F296A"/>
    <w:rsid w:val="003F3BD9"/>
    <w:rsid w:val="003F43A1"/>
    <w:rsid w:val="00401025"/>
    <w:rsid w:val="00402D66"/>
    <w:rsid w:val="0040382A"/>
    <w:rsid w:val="00403F56"/>
    <w:rsid w:val="0040445C"/>
    <w:rsid w:val="00404C81"/>
    <w:rsid w:val="00404F3F"/>
    <w:rsid w:val="00411E95"/>
    <w:rsid w:val="00413292"/>
    <w:rsid w:val="0041435B"/>
    <w:rsid w:val="00417EC0"/>
    <w:rsid w:val="00422E7B"/>
    <w:rsid w:val="00426A5F"/>
    <w:rsid w:val="00431320"/>
    <w:rsid w:val="00431B25"/>
    <w:rsid w:val="00432C6E"/>
    <w:rsid w:val="0043327A"/>
    <w:rsid w:val="0043728A"/>
    <w:rsid w:val="00443F5F"/>
    <w:rsid w:val="004463AD"/>
    <w:rsid w:val="00446BC3"/>
    <w:rsid w:val="004565FC"/>
    <w:rsid w:val="0045674A"/>
    <w:rsid w:val="00457F5E"/>
    <w:rsid w:val="00460F8B"/>
    <w:rsid w:val="00461EFA"/>
    <w:rsid w:val="00473E9E"/>
    <w:rsid w:val="00480867"/>
    <w:rsid w:val="00481E71"/>
    <w:rsid w:val="00482015"/>
    <w:rsid w:val="00484513"/>
    <w:rsid w:val="004868DA"/>
    <w:rsid w:val="00486938"/>
    <w:rsid w:val="00487D0F"/>
    <w:rsid w:val="00487F2F"/>
    <w:rsid w:val="00492030"/>
    <w:rsid w:val="00493377"/>
    <w:rsid w:val="00493919"/>
    <w:rsid w:val="0049407A"/>
    <w:rsid w:val="004949D5"/>
    <w:rsid w:val="00497D68"/>
    <w:rsid w:val="004A4A4E"/>
    <w:rsid w:val="004A588F"/>
    <w:rsid w:val="004A5E3D"/>
    <w:rsid w:val="004A76FA"/>
    <w:rsid w:val="004B25D8"/>
    <w:rsid w:val="004C1D12"/>
    <w:rsid w:val="004C3D1E"/>
    <w:rsid w:val="004C3D6D"/>
    <w:rsid w:val="004C5B2F"/>
    <w:rsid w:val="004C5DB8"/>
    <w:rsid w:val="004D2443"/>
    <w:rsid w:val="004D30B8"/>
    <w:rsid w:val="004D45EC"/>
    <w:rsid w:val="004D78CC"/>
    <w:rsid w:val="004E0811"/>
    <w:rsid w:val="004E0ADB"/>
    <w:rsid w:val="004E1E9F"/>
    <w:rsid w:val="004E45EB"/>
    <w:rsid w:val="004E5EF7"/>
    <w:rsid w:val="004F1CED"/>
    <w:rsid w:val="004F211E"/>
    <w:rsid w:val="004F2251"/>
    <w:rsid w:val="004F4BA3"/>
    <w:rsid w:val="004F4FD4"/>
    <w:rsid w:val="004F712D"/>
    <w:rsid w:val="00501027"/>
    <w:rsid w:val="005071A0"/>
    <w:rsid w:val="005071CC"/>
    <w:rsid w:val="00513877"/>
    <w:rsid w:val="00513B76"/>
    <w:rsid w:val="00525812"/>
    <w:rsid w:val="00527E76"/>
    <w:rsid w:val="00533FE1"/>
    <w:rsid w:val="005358C5"/>
    <w:rsid w:val="00535D92"/>
    <w:rsid w:val="005370B4"/>
    <w:rsid w:val="00544465"/>
    <w:rsid w:val="00551991"/>
    <w:rsid w:val="00552989"/>
    <w:rsid w:val="00555324"/>
    <w:rsid w:val="00563777"/>
    <w:rsid w:val="0056480E"/>
    <w:rsid w:val="00564E50"/>
    <w:rsid w:val="00567209"/>
    <w:rsid w:val="00575DE2"/>
    <w:rsid w:val="00575F70"/>
    <w:rsid w:val="005769C1"/>
    <w:rsid w:val="00576FDA"/>
    <w:rsid w:val="005801B4"/>
    <w:rsid w:val="00580B8C"/>
    <w:rsid w:val="00581A94"/>
    <w:rsid w:val="00584E22"/>
    <w:rsid w:val="005930D1"/>
    <w:rsid w:val="00593673"/>
    <w:rsid w:val="00594BFB"/>
    <w:rsid w:val="00595344"/>
    <w:rsid w:val="00595B89"/>
    <w:rsid w:val="005A1AE8"/>
    <w:rsid w:val="005A2D6E"/>
    <w:rsid w:val="005A357E"/>
    <w:rsid w:val="005A4111"/>
    <w:rsid w:val="005A5B82"/>
    <w:rsid w:val="005A643E"/>
    <w:rsid w:val="005A79F4"/>
    <w:rsid w:val="005B3F23"/>
    <w:rsid w:val="005B6273"/>
    <w:rsid w:val="005C2737"/>
    <w:rsid w:val="005C4763"/>
    <w:rsid w:val="005C4AE1"/>
    <w:rsid w:val="005C6B95"/>
    <w:rsid w:val="005D134E"/>
    <w:rsid w:val="005E01D1"/>
    <w:rsid w:val="005E6F4A"/>
    <w:rsid w:val="005F753C"/>
    <w:rsid w:val="005F779B"/>
    <w:rsid w:val="00601310"/>
    <w:rsid w:val="006053E4"/>
    <w:rsid w:val="006063F9"/>
    <w:rsid w:val="00612421"/>
    <w:rsid w:val="00614F92"/>
    <w:rsid w:val="00630C3E"/>
    <w:rsid w:val="00630C50"/>
    <w:rsid w:val="00632A42"/>
    <w:rsid w:val="006344F4"/>
    <w:rsid w:val="0063609E"/>
    <w:rsid w:val="00636A7D"/>
    <w:rsid w:val="00645D0B"/>
    <w:rsid w:val="00646352"/>
    <w:rsid w:val="00646529"/>
    <w:rsid w:val="0065272F"/>
    <w:rsid w:val="0065746D"/>
    <w:rsid w:val="006578F6"/>
    <w:rsid w:val="0066202D"/>
    <w:rsid w:val="006660F7"/>
    <w:rsid w:val="00676A3D"/>
    <w:rsid w:val="00680B72"/>
    <w:rsid w:val="0068175B"/>
    <w:rsid w:val="00683016"/>
    <w:rsid w:val="0068484C"/>
    <w:rsid w:val="00685118"/>
    <w:rsid w:val="00685D78"/>
    <w:rsid w:val="006867CA"/>
    <w:rsid w:val="0068788D"/>
    <w:rsid w:val="006907BA"/>
    <w:rsid w:val="00691CBB"/>
    <w:rsid w:val="0069304D"/>
    <w:rsid w:val="006A17AE"/>
    <w:rsid w:val="006B6535"/>
    <w:rsid w:val="006B6A62"/>
    <w:rsid w:val="006C2766"/>
    <w:rsid w:val="006C3478"/>
    <w:rsid w:val="006C7C5C"/>
    <w:rsid w:val="006D02DF"/>
    <w:rsid w:val="006D4BB5"/>
    <w:rsid w:val="006D7355"/>
    <w:rsid w:val="006D7857"/>
    <w:rsid w:val="006E04CB"/>
    <w:rsid w:val="006F29BE"/>
    <w:rsid w:val="006F4B31"/>
    <w:rsid w:val="00702B59"/>
    <w:rsid w:val="00703B1A"/>
    <w:rsid w:val="0070488B"/>
    <w:rsid w:val="0070780D"/>
    <w:rsid w:val="00720483"/>
    <w:rsid w:val="00730BEE"/>
    <w:rsid w:val="00730DAC"/>
    <w:rsid w:val="007356DE"/>
    <w:rsid w:val="0074256C"/>
    <w:rsid w:val="00743211"/>
    <w:rsid w:val="0074631B"/>
    <w:rsid w:val="00746FE6"/>
    <w:rsid w:val="00750473"/>
    <w:rsid w:val="007517A6"/>
    <w:rsid w:val="00753833"/>
    <w:rsid w:val="00753EA8"/>
    <w:rsid w:val="0075584C"/>
    <w:rsid w:val="00755F6F"/>
    <w:rsid w:val="00760820"/>
    <w:rsid w:val="0076175A"/>
    <w:rsid w:val="007618D1"/>
    <w:rsid w:val="00767CF4"/>
    <w:rsid w:val="00781CD4"/>
    <w:rsid w:val="00782C29"/>
    <w:rsid w:val="007905A8"/>
    <w:rsid w:val="00792E64"/>
    <w:rsid w:val="00793437"/>
    <w:rsid w:val="007944DE"/>
    <w:rsid w:val="007A0E28"/>
    <w:rsid w:val="007A231D"/>
    <w:rsid w:val="007A248D"/>
    <w:rsid w:val="007A272E"/>
    <w:rsid w:val="007A48EC"/>
    <w:rsid w:val="007A5C6D"/>
    <w:rsid w:val="007A632F"/>
    <w:rsid w:val="007A6B02"/>
    <w:rsid w:val="007B2018"/>
    <w:rsid w:val="007C4BBB"/>
    <w:rsid w:val="007C66A6"/>
    <w:rsid w:val="007E0E48"/>
    <w:rsid w:val="007E21EB"/>
    <w:rsid w:val="007E70AB"/>
    <w:rsid w:val="007F1722"/>
    <w:rsid w:val="007F3436"/>
    <w:rsid w:val="007F64AB"/>
    <w:rsid w:val="00802826"/>
    <w:rsid w:val="00822D1A"/>
    <w:rsid w:val="008248CE"/>
    <w:rsid w:val="00827C12"/>
    <w:rsid w:val="00833197"/>
    <w:rsid w:val="00837717"/>
    <w:rsid w:val="008400BE"/>
    <w:rsid w:val="00842C80"/>
    <w:rsid w:val="00843D5F"/>
    <w:rsid w:val="008440E0"/>
    <w:rsid w:val="00846789"/>
    <w:rsid w:val="00846D35"/>
    <w:rsid w:val="00850697"/>
    <w:rsid w:val="00850D43"/>
    <w:rsid w:val="00851459"/>
    <w:rsid w:val="00855F2C"/>
    <w:rsid w:val="00857522"/>
    <w:rsid w:val="008608C7"/>
    <w:rsid w:val="008626A4"/>
    <w:rsid w:val="008639A9"/>
    <w:rsid w:val="00864070"/>
    <w:rsid w:val="00872F24"/>
    <w:rsid w:val="008732C4"/>
    <w:rsid w:val="0087658E"/>
    <w:rsid w:val="008773DE"/>
    <w:rsid w:val="00877D6E"/>
    <w:rsid w:val="00880CCE"/>
    <w:rsid w:val="00883D26"/>
    <w:rsid w:val="00883DCA"/>
    <w:rsid w:val="00884961"/>
    <w:rsid w:val="00886235"/>
    <w:rsid w:val="00895F14"/>
    <w:rsid w:val="008A0387"/>
    <w:rsid w:val="008A390B"/>
    <w:rsid w:val="008A7434"/>
    <w:rsid w:val="008B111D"/>
    <w:rsid w:val="008B4EE6"/>
    <w:rsid w:val="008B5CAF"/>
    <w:rsid w:val="008B6D50"/>
    <w:rsid w:val="008D3D73"/>
    <w:rsid w:val="008D53E6"/>
    <w:rsid w:val="008E1C42"/>
    <w:rsid w:val="008E3CF5"/>
    <w:rsid w:val="008E62F8"/>
    <w:rsid w:val="008E6608"/>
    <w:rsid w:val="008F258F"/>
    <w:rsid w:val="008F56F1"/>
    <w:rsid w:val="00902AE7"/>
    <w:rsid w:val="00906E8A"/>
    <w:rsid w:val="00910DA2"/>
    <w:rsid w:val="00915B1A"/>
    <w:rsid w:val="00917614"/>
    <w:rsid w:val="00917F3E"/>
    <w:rsid w:val="0092050C"/>
    <w:rsid w:val="00921DCC"/>
    <w:rsid w:val="00925B86"/>
    <w:rsid w:val="00934AB5"/>
    <w:rsid w:val="0094780A"/>
    <w:rsid w:val="00952CE2"/>
    <w:rsid w:val="009616CA"/>
    <w:rsid w:val="00967708"/>
    <w:rsid w:val="00970CC9"/>
    <w:rsid w:val="00972190"/>
    <w:rsid w:val="00973A16"/>
    <w:rsid w:val="00974B28"/>
    <w:rsid w:val="009772B4"/>
    <w:rsid w:val="00983635"/>
    <w:rsid w:val="00984295"/>
    <w:rsid w:val="00985A3B"/>
    <w:rsid w:val="009871AC"/>
    <w:rsid w:val="00990ED9"/>
    <w:rsid w:val="00993FD8"/>
    <w:rsid w:val="00996BDE"/>
    <w:rsid w:val="009A015B"/>
    <w:rsid w:val="009A1175"/>
    <w:rsid w:val="009A1750"/>
    <w:rsid w:val="009A1AAA"/>
    <w:rsid w:val="009B1741"/>
    <w:rsid w:val="009B7000"/>
    <w:rsid w:val="009C3FE5"/>
    <w:rsid w:val="009D3BCA"/>
    <w:rsid w:val="009E15D5"/>
    <w:rsid w:val="009E2B7E"/>
    <w:rsid w:val="009E2E9D"/>
    <w:rsid w:val="009E2ED2"/>
    <w:rsid w:val="009E30EC"/>
    <w:rsid w:val="009E5A93"/>
    <w:rsid w:val="009E6C72"/>
    <w:rsid w:val="009E7CA5"/>
    <w:rsid w:val="009F0099"/>
    <w:rsid w:val="009F0912"/>
    <w:rsid w:val="009F0E04"/>
    <w:rsid w:val="009F31BB"/>
    <w:rsid w:val="009F374A"/>
    <w:rsid w:val="009F440C"/>
    <w:rsid w:val="009F47F5"/>
    <w:rsid w:val="00A0341C"/>
    <w:rsid w:val="00A04080"/>
    <w:rsid w:val="00A06562"/>
    <w:rsid w:val="00A068E2"/>
    <w:rsid w:val="00A13609"/>
    <w:rsid w:val="00A17B18"/>
    <w:rsid w:val="00A2119E"/>
    <w:rsid w:val="00A22296"/>
    <w:rsid w:val="00A26073"/>
    <w:rsid w:val="00A270E1"/>
    <w:rsid w:val="00A313C6"/>
    <w:rsid w:val="00A31CF4"/>
    <w:rsid w:val="00A34617"/>
    <w:rsid w:val="00A35F19"/>
    <w:rsid w:val="00A36D41"/>
    <w:rsid w:val="00A37931"/>
    <w:rsid w:val="00A408CF"/>
    <w:rsid w:val="00A40E93"/>
    <w:rsid w:val="00A42180"/>
    <w:rsid w:val="00A426C0"/>
    <w:rsid w:val="00A5188B"/>
    <w:rsid w:val="00A534BA"/>
    <w:rsid w:val="00A562A7"/>
    <w:rsid w:val="00A56A42"/>
    <w:rsid w:val="00A578C0"/>
    <w:rsid w:val="00A61248"/>
    <w:rsid w:val="00A6320A"/>
    <w:rsid w:val="00A63941"/>
    <w:rsid w:val="00A65D4E"/>
    <w:rsid w:val="00A65FE9"/>
    <w:rsid w:val="00A74490"/>
    <w:rsid w:val="00A74DF9"/>
    <w:rsid w:val="00A824F0"/>
    <w:rsid w:val="00A93D2D"/>
    <w:rsid w:val="00AA1B16"/>
    <w:rsid w:val="00AA49B0"/>
    <w:rsid w:val="00AA50C0"/>
    <w:rsid w:val="00AB231A"/>
    <w:rsid w:val="00AB4C78"/>
    <w:rsid w:val="00AC1D58"/>
    <w:rsid w:val="00AC274B"/>
    <w:rsid w:val="00AC31ED"/>
    <w:rsid w:val="00AC7F63"/>
    <w:rsid w:val="00AD06C3"/>
    <w:rsid w:val="00AD3D40"/>
    <w:rsid w:val="00AD7D8E"/>
    <w:rsid w:val="00AE33D1"/>
    <w:rsid w:val="00AE4543"/>
    <w:rsid w:val="00AE7768"/>
    <w:rsid w:val="00AF0B6C"/>
    <w:rsid w:val="00AF15F7"/>
    <w:rsid w:val="00AF34D9"/>
    <w:rsid w:val="00B07057"/>
    <w:rsid w:val="00B147FC"/>
    <w:rsid w:val="00B152E2"/>
    <w:rsid w:val="00B21A6B"/>
    <w:rsid w:val="00B23308"/>
    <w:rsid w:val="00B23B4C"/>
    <w:rsid w:val="00B33BE8"/>
    <w:rsid w:val="00B36956"/>
    <w:rsid w:val="00B408A6"/>
    <w:rsid w:val="00B44F5E"/>
    <w:rsid w:val="00B510B6"/>
    <w:rsid w:val="00B65585"/>
    <w:rsid w:val="00B700EA"/>
    <w:rsid w:val="00B70560"/>
    <w:rsid w:val="00B7490D"/>
    <w:rsid w:val="00B77088"/>
    <w:rsid w:val="00B82233"/>
    <w:rsid w:val="00B8373D"/>
    <w:rsid w:val="00B8388E"/>
    <w:rsid w:val="00B8602F"/>
    <w:rsid w:val="00B97F58"/>
    <w:rsid w:val="00BA09D7"/>
    <w:rsid w:val="00BA2F14"/>
    <w:rsid w:val="00BA41B6"/>
    <w:rsid w:val="00BB0CDE"/>
    <w:rsid w:val="00BB36E9"/>
    <w:rsid w:val="00BC1B55"/>
    <w:rsid w:val="00BC25F4"/>
    <w:rsid w:val="00BC32E2"/>
    <w:rsid w:val="00BC336F"/>
    <w:rsid w:val="00BC5DCB"/>
    <w:rsid w:val="00BD1386"/>
    <w:rsid w:val="00BE2B3A"/>
    <w:rsid w:val="00BE3FB0"/>
    <w:rsid w:val="00BF2E52"/>
    <w:rsid w:val="00BF4C71"/>
    <w:rsid w:val="00C01592"/>
    <w:rsid w:val="00C038AE"/>
    <w:rsid w:val="00C04AD8"/>
    <w:rsid w:val="00C05A47"/>
    <w:rsid w:val="00C06F46"/>
    <w:rsid w:val="00C116AD"/>
    <w:rsid w:val="00C13C7B"/>
    <w:rsid w:val="00C17161"/>
    <w:rsid w:val="00C20F76"/>
    <w:rsid w:val="00C3002E"/>
    <w:rsid w:val="00C37036"/>
    <w:rsid w:val="00C379EF"/>
    <w:rsid w:val="00C42295"/>
    <w:rsid w:val="00C436A1"/>
    <w:rsid w:val="00C5061B"/>
    <w:rsid w:val="00C5507B"/>
    <w:rsid w:val="00C609B2"/>
    <w:rsid w:val="00C60DEC"/>
    <w:rsid w:val="00C63A04"/>
    <w:rsid w:val="00C74CA3"/>
    <w:rsid w:val="00C85C06"/>
    <w:rsid w:val="00C930A7"/>
    <w:rsid w:val="00C930F5"/>
    <w:rsid w:val="00C94150"/>
    <w:rsid w:val="00C94AD1"/>
    <w:rsid w:val="00C9605C"/>
    <w:rsid w:val="00C9659B"/>
    <w:rsid w:val="00C97F99"/>
    <w:rsid w:val="00CA3B7C"/>
    <w:rsid w:val="00CA6902"/>
    <w:rsid w:val="00CA74A2"/>
    <w:rsid w:val="00CA7C22"/>
    <w:rsid w:val="00CB18BA"/>
    <w:rsid w:val="00CB5066"/>
    <w:rsid w:val="00CB562B"/>
    <w:rsid w:val="00CC03DC"/>
    <w:rsid w:val="00CC300E"/>
    <w:rsid w:val="00CD2B2A"/>
    <w:rsid w:val="00CD3785"/>
    <w:rsid w:val="00CD38D7"/>
    <w:rsid w:val="00CE0D66"/>
    <w:rsid w:val="00CE1194"/>
    <w:rsid w:val="00CF5482"/>
    <w:rsid w:val="00CF5712"/>
    <w:rsid w:val="00D01B97"/>
    <w:rsid w:val="00D023A6"/>
    <w:rsid w:val="00D0342E"/>
    <w:rsid w:val="00D04E9C"/>
    <w:rsid w:val="00D111D2"/>
    <w:rsid w:val="00D11F3C"/>
    <w:rsid w:val="00D13507"/>
    <w:rsid w:val="00D145AD"/>
    <w:rsid w:val="00D14987"/>
    <w:rsid w:val="00D15317"/>
    <w:rsid w:val="00D16C48"/>
    <w:rsid w:val="00D226FF"/>
    <w:rsid w:val="00D24BAC"/>
    <w:rsid w:val="00D31B65"/>
    <w:rsid w:val="00D33270"/>
    <w:rsid w:val="00D34F7C"/>
    <w:rsid w:val="00D369BF"/>
    <w:rsid w:val="00D377AF"/>
    <w:rsid w:val="00D40532"/>
    <w:rsid w:val="00D42E25"/>
    <w:rsid w:val="00D4318E"/>
    <w:rsid w:val="00D43B15"/>
    <w:rsid w:val="00D43FB3"/>
    <w:rsid w:val="00D4677B"/>
    <w:rsid w:val="00D5277D"/>
    <w:rsid w:val="00D52CAD"/>
    <w:rsid w:val="00D56570"/>
    <w:rsid w:val="00D6727F"/>
    <w:rsid w:val="00D67927"/>
    <w:rsid w:val="00D714F5"/>
    <w:rsid w:val="00D80AAB"/>
    <w:rsid w:val="00D91A46"/>
    <w:rsid w:val="00D9266A"/>
    <w:rsid w:val="00D94A2F"/>
    <w:rsid w:val="00DA4861"/>
    <w:rsid w:val="00DA495D"/>
    <w:rsid w:val="00DA568B"/>
    <w:rsid w:val="00DA6D26"/>
    <w:rsid w:val="00DA7D50"/>
    <w:rsid w:val="00DB47C2"/>
    <w:rsid w:val="00DC0054"/>
    <w:rsid w:val="00DC21A8"/>
    <w:rsid w:val="00DC3075"/>
    <w:rsid w:val="00DC3E32"/>
    <w:rsid w:val="00DC516B"/>
    <w:rsid w:val="00DD09DD"/>
    <w:rsid w:val="00DD171D"/>
    <w:rsid w:val="00DD346A"/>
    <w:rsid w:val="00DD4940"/>
    <w:rsid w:val="00DD5F07"/>
    <w:rsid w:val="00DD7334"/>
    <w:rsid w:val="00DE0071"/>
    <w:rsid w:val="00DE0FE4"/>
    <w:rsid w:val="00DE26EA"/>
    <w:rsid w:val="00DE2F2A"/>
    <w:rsid w:val="00DE6323"/>
    <w:rsid w:val="00DE7551"/>
    <w:rsid w:val="00DF215D"/>
    <w:rsid w:val="00DF59E4"/>
    <w:rsid w:val="00DF7569"/>
    <w:rsid w:val="00DF7B3F"/>
    <w:rsid w:val="00E00DE7"/>
    <w:rsid w:val="00E02319"/>
    <w:rsid w:val="00E0298D"/>
    <w:rsid w:val="00E033B7"/>
    <w:rsid w:val="00E03A66"/>
    <w:rsid w:val="00E05850"/>
    <w:rsid w:val="00E05CD9"/>
    <w:rsid w:val="00E0672B"/>
    <w:rsid w:val="00E070B9"/>
    <w:rsid w:val="00E07684"/>
    <w:rsid w:val="00E126A5"/>
    <w:rsid w:val="00E21416"/>
    <w:rsid w:val="00E21823"/>
    <w:rsid w:val="00E26600"/>
    <w:rsid w:val="00E27B0C"/>
    <w:rsid w:val="00E358C4"/>
    <w:rsid w:val="00E4504D"/>
    <w:rsid w:val="00E52F30"/>
    <w:rsid w:val="00E53EF6"/>
    <w:rsid w:val="00E55063"/>
    <w:rsid w:val="00E57C39"/>
    <w:rsid w:val="00E61B29"/>
    <w:rsid w:val="00E634D8"/>
    <w:rsid w:val="00E669BB"/>
    <w:rsid w:val="00E71031"/>
    <w:rsid w:val="00E73C2E"/>
    <w:rsid w:val="00E906F8"/>
    <w:rsid w:val="00E92BD6"/>
    <w:rsid w:val="00E93534"/>
    <w:rsid w:val="00E97814"/>
    <w:rsid w:val="00EA03CD"/>
    <w:rsid w:val="00EA0515"/>
    <w:rsid w:val="00EA2716"/>
    <w:rsid w:val="00EA484C"/>
    <w:rsid w:val="00EB13FA"/>
    <w:rsid w:val="00EB3A28"/>
    <w:rsid w:val="00EB5BD9"/>
    <w:rsid w:val="00EB5E54"/>
    <w:rsid w:val="00EC5BED"/>
    <w:rsid w:val="00EC786F"/>
    <w:rsid w:val="00ED59A4"/>
    <w:rsid w:val="00ED677B"/>
    <w:rsid w:val="00ED6EEC"/>
    <w:rsid w:val="00EE4DE0"/>
    <w:rsid w:val="00EE5B4D"/>
    <w:rsid w:val="00EE762E"/>
    <w:rsid w:val="00EE777A"/>
    <w:rsid w:val="00EE7E96"/>
    <w:rsid w:val="00EF10CC"/>
    <w:rsid w:val="00EF1820"/>
    <w:rsid w:val="00F01BC7"/>
    <w:rsid w:val="00F02A44"/>
    <w:rsid w:val="00F06AA9"/>
    <w:rsid w:val="00F1428D"/>
    <w:rsid w:val="00F211AA"/>
    <w:rsid w:val="00F2250B"/>
    <w:rsid w:val="00F2324F"/>
    <w:rsid w:val="00F30221"/>
    <w:rsid w:val="00F31F3C"/>
    <w:rsid w:val="00F37BC3"/>
    <w:rsid w:val="00F41851"/>
    <w:rsid w:val="00F43807"/>
    <w:rsid w:val="00F45ADE"/>
    <w:rsid w:val="00F5322A"/>
    <w:rsid w:val="00F54EC9"/>
    <w:rsid w:val="00F61CB0"/>
    <w:rsid w:val="00F63C64"/>
    <w:rsid w:val="00F742F1"/>
    <w:rsid w:val="00F74DCC"/>
    <w:rsid w:val="00F851A7"/>
    <w:rsid w:val="00F85275"/>
    <w:rsid w:val="00F910E8"/>
    <w:rsid w:val="00F929B7"/>
    <w:rsid w:val="00F92C9A"/>
    <w:rsid w:val="00F971BA"/>
    <w:rsid w:val="00FA3238"/>
    <w:rsid w:val="00FA4769"/>
    <w:rsid w:val="00FA6EA6"/>
    <w:rsid w:val="00FA7113"/>
    <w:rsid w:val="00FB064D"/>
    <w:rsid w:val="00FB43CE"/>
    <w:rsid w:val="00FB6FB3"/>
    <w:rsid w:val="00FC257F"/>
    <w:rsid w:val="00FD1CC8"/>
    <w:rsid w:val="00FD39AC"/>
    <w:rsid w:val="00FE0C9A"/>
    <w:rsid w:val="00FE2657"/>
    <w:rsid w:val="00FE4F0B"/>
    <w:rsid w:val="00FE7D3E"/>
    <w:rsid w:val="00FF16B1"/>
    <w:rsid w:val="00FF59C7"/>
    <w:rsid w:val="00FF5D7A"/>
    <w:rsid w:val="00FF6F71"/>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B82"/>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f0"/>
    <w:link w:val="B1Char1"/>
    <w:qFormat/>
    <w:rsid w:val="00E0298D"/>
    <w:pPr>
      <w:widowControl/>
      <w:overflowPunct w:val="0"/>
      <w:autoSpaceDE w:val="0"/>
      <w:autoSpaceDN w:val="0"/>
      <w:adjustRightInd w:val="0"/>
      <w:spacing w:after="180"/>
      <w:ind w:left="568" w:firstLineChars="0" w:hanging="284"/>
      <w:contextualSpacing w:val="0"/>
      <w:textAlignment w:val="baseline"/>
    </w:pPr>
    <w:rPr>
      <w:rFonts w:cs="Times New Roman"/>
      <w:kern w:val="0"/>
      <w:szCs w:val="20"/>
      <w:lang w:val="en-GB" w:eastAsia="ja-JP"/>
    </w:rPr>
  </w:style>
  <w:style w:type="character" w:customStyle="1" w:styleId="B1Char1">
    <w:name w:val="B1 Char1"/>
    <w:link w:val="B1"/>
    <w:qFormat/>
    <w:rsid w:val="00E0298D"/>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E0298D"/>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B82"/>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f0"/>
    <w:link w:val="B1Char1"/>
    <w:qFormat/>
    <w:rsid w:val="00E0298D"/>
    <w:pPr>
      <w:widowControl/>
      <w:overflowPunct w:val="0"/>
      <w:autoSpaceDE w:val="0"/>
      <w:autoSpaceDN w:val="0"/>
      <w:adjustRightInd w:val="0"/>
      <w:spacing w:after="180"/>
      <w:ind w:left="568" w:firstLineChars="0" w:hanging="284"/>
      <w:contextualSpacing w:val="0"/>
      <w:textAlignment w:val="baseline"/>
    </w:pPr>
    <w:rPr>
      <w:rFonts w:cs="Times New Roman"/>
      <w:kern w:val="0"/>
      <w:szCs w:val="20"/>
      <w:lang w:val="en-GB" w:eastAsia="ja-JP"/>
    </w:rPr>
  </w:style>
  <w:style w:type="character" w:customStyle="1" w:styleId="B1Char1">
    <w:name w:val="B1 Char1"/>
    <w:link w:val="B1"/>
    <w:qFormat/>
    <w:rsid w:val="00E0298D"/>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E0298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14258723">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0AE92-B40A-4C3C-9C67-0D57C9A6C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2984</Words>
  <Characters>17009</Characters>
  <Application>Microsoft Office Word</Application>
  <DocSecurity>0</DocSecurity>
  <Lines>141</Lines>
  <Paragraphs>39</Paragraphs>
  <ScaleCrop>false</ScaleCrop>
  <Company>CATT</Company>
  <LinksUpToDate>false</LinksUpToDate>
  <CharactersWithSpaces>19954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2</cp:revision>
  <dcterms:created xsi:type="dcterms:W3CDTF">2021-08-06T06:19:00Z</dcterms:created>
  <dcterms:modified xsi:type="dcterms:W3CDTF">2021-08-06T06:19:00Z</dcterms:modified>
</cp:coreProperties>
</file>