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0B63E8" w14:textId="5FD12375" w:rsidR="00A741E4" w:rsidRPr="00CF195E" w:rsidRDefault="00A741E4" w:rsidP="00A741E4">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5E159E59" wp14:editId="7E689532">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4A50C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AA4AFB" w:rsidRPr="00AA4AFB">
        <w:rPr>
          <w:b/>
          <w:noProof/>
          <w:lang w:val="en-GB" w:eastAsia="zh-CN"/>
        </w:rPr>
        <w:t>3GPP TSG-RAN WG1 Meeting #</w:t>
      </w:r>
      <w:r w:rsidR="005B63D6" w:rsidRPr="00AA4AFB">
        <w:rPr>
          <w:b/>
          <w:noProof/>
          <w:lang w:val="en-GB" w:eastAsia="zh-CN"/>
        </w:rPr>
        <w:t>106</w:t>
      </w:r>
      <w:r w:rsidR="005B63D6">
        <w:rPr>
          <w:b/>
          <w:bCs/>
          <w:lang w:eastAsia="zh-CN"/>
        </w:rPr>
        <w:t>-e</w:t>
      </w:r>
      <w:r w:rsidRPr="00CF195E">
        <w:rPr>
          <w:b/>
          <w:kern w:val="2"/>
          <w:lang w:eastAsia="zh-CN"/>
        </w:rPr>
        <w:tab/>
      </w:r>
      <w:r w:rsidR="00224DD0" w:rsidRPr="00224DD0">
        <w:rPr>
          <w:b/>
          <w:kern w:val="2"/>
          <w:lang w:eastAsia="zh-CN"/>
        </w:rPr>
        <w:t>R1-2106452</w:t>
      </w:r>
    </w:p>
    <w:p w14:paraId="4504A408" w14:textId="0D970E76" w:rsidR="00A741E4" w:rsidRPr="00AA4AFB" w:rsidRDefault="00AA4AFB" w:rsidP="00A741E4">
      <w:pPr>
        <w:rPr>
          <w:b/>
          <w:kern w:val="2"/>
          <w:lang w:val="en-GB" w:eastAsia="zh-CN"/>
        </w:rPr>
      </w:pPr>
      <w:r w:rsidRPr="00AA4AFB">
        <w:rPr>
          <w:b/>
          <w:kern w:val="2"/>
          <w:lang w:eastAsia="zh-CN"/>
        </w:rPr>
        <w:t>e-Meeting, August 16th – 27th, 2021</w:t>
      </w:r>
    </w:p>
    <w:p w14:paraId="037C273D" w14:textId="77777777" w:rsidR="00E9347C" w:rsidRPr="00AA4AFB" w:rsidRDefault="00E9347C" w:rsidP="00E9347C">
      <w:pPr>
        <w:pBdr>
          <w:top w:val="single" w:sz="4" w:space="1" w:color="auto"/>
        </w:pBdr>
        <w:spacing w:after="0"/>
        <w:rPr>
          <w:b/>
          <w:kern w:val="2"/>
          <w:sz w:val="16"/>
          <w:szCs w:val="16"/>
          <w:lang w:val="en-GB" w:eastAsia="zh-CN"/>
        </w:rPr>
      </w:pPr>
    </w:p>
    <w:p w14:paraId="4CF9EEB4" w14:textId="0ED8B2CA" w:rsidR="00E9347C" w:rsidRPr="00CF195E" w:rsidRDefault="00E9347C" w:rsidP="00E9347C">
      <w:pPr>
        <w:spacing w:after="60"/>
        <w:ind w:left="1555" w:hanging="1555"/>
        <w:rPr>
          <w:b/>
          <w:kern w:val="2"/>
          <w:lang w:eastAsia="zh-CN"/>
        </w:rPr>
      </w:pPr>
      <w:r w:rsidRPr="00CF195E">
        <w:rPr>
          <w:b/>
          <w:kern w:val="2"/>
          <w:lang w:eastAsia="zh-CN"/>
        </w:rPr>
        <w:t>Agenda Item:</w:t>
      </w:r>
      <w:r w:rsidRPr="00CF195E">
        <w:rPr>
          <w:b/>
          <w:kern w:val="2"/>
          <w:lang w:eastAsia="zh-CN"/>
        </w:rPr>
        <w:tab/>
      </w:r>
      <w:r w:rsidR="0031597F">
        <w:rPr>
          <w:b/>
          <w:kern w:val="2"/>
          <w:lang w:eastAsia="zh-CN"/>
        </w:rPr>
        <w:t>8.5.4</w:t>
      </w:r>
    </w:p>
    <w:p w14:paraId="2B475B4A" w14:textId="77777777" w:rsidR="00E9347C" w:rsidRPr="00CF195E" w:rsidRDefault="00E9347C" w:rsidP="00E9347C">
      <w:pPr>
        <w:spacing w:after="60"/>
        <w:ind w:left="1555" w:hanging="1555"/>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6B85EEF0" w14:textId="2E418DF4" w:rsidR="00E9347C" w:rsidRPr="00CF195E" w:rsidRDefault="00E9347C" w:rsidP="00E9347C">
      <w:pPr>
        <w:spacing w:after="60"/>
        <w:ind w:left="1555" w:hanging="1555"/>
        <w:rPr>
          <w:b/>
          <w:kern w:val="2"/>
          <w:lang w:eastAsia="zh-CN"/>
        </w:rPr>
      </w:pPr>
      <w:r w:rsidRPr="00CF195E">
        <w:rPr>
          <w:b/>
          <w:kern w:val="2"/>
          <w:lang w:eastAsia="zh-CN"/>
        </w:rPr>
        <w:t>Title:</w:t>
      </w:r>
      <w:r w:rsidRPr="00CF195E">
        <w:rPr>
          <w:b/>
          <w:kern w:val="2"/>
          <w:lang w:eastAsia="zh-CN"/>
        </w:rPr>
        <w:tab/>
      </w:r>
      <w:r w:rsidR="0031597F" w:rsidRPr="0031597F">
        <w:rPr>
          <w:b/>
          <w:kern w:val="2"/>
          <w:lang w:eastAsia="zh-CN"/>
        </w:rPr>
        <w:t>Positioning latency enhancements</w:t>
      </w:r>
    </w:p>
    <w:p w14:paraId="0C2C4ADA" w14:textId="77777777" w:rsidR="00E9347C" w:rsidRPr="00CF195E" w:rsidRDefault="00E9347C" w:rsidP="00E9347C">
      <w:pPr>
        <w:spacing w:after="60"/>
        <w:ind w:left="1555" w:hanging="1555"/>
        <w:rPr>
          <w:b/>
          <w:kern w:val="2"/>
          <w:lang w:eastAsia="zh-CN"/>
        </w:rPr>
      </w:pPr>
      <w:r w:rsidRPr="00CF195E">
        <w:rPr>
          <w:b/>
          <w:kern w:val="2"/>
          <w:lang w:eastAsia="zh-CN"/>
        </w:rPr>
        <w:t>Document for:</w:t>
      </w:r>
      <w:r w:rsidRPr="00CF195E">
        <w:rPr>
          <w:b/>
          <w:kern w:val="2"/>
          <w:lang w:eastAsia="zh-CN"/>
        </w:rPr>
        <w:tab/>
        <w:t xml:space="preserve">Discussion and decision </w:t>
      </w:r>
    </w:p>
    <w:p w14:paraId="1A4042C6" w14:textId="77777777" w:rsidR="00E9347C" w:rsidRPr="00CF195E" w:rsidRDefault="00E9347C" w:rsidP="00E9347C">
      <w:pPr>
        <w:pBdr>
          <w:bottom w:val="single" w:sz="4" w:space="1" w:color="auto"/>
        </w:pBdr>
        <w:spacing w:after="0"/>
        <w:rPr>
          <w:b/>
          <w:kern w:val="2"/>
          <w:sz w:val="16"/>
          <w:szCs w:val="16"/>
          <w:lang w:eastAsia="zh-CN"/>
        </w:rPr>
      </w:pPr>
    </w:p>
    <w:p w14:paraId="2E4E5489" w14:textId="77777777" w:rsidR="00E9347C" w:rsidRDefault="00E9347C" w:rsidP="00E9347C"/>
    <w:p w14:paraId="0E0DE4DD" w14:textId="77777777" w:rsidR="00E9347C" w:rsidRDefault="00E9347C" w:rsidP="00E9347C">
      <w:pPr>
        <w:pStyle w:val="1"/>
      </w:pPr>
      <w:r w:rsidRPr="00CF195E">
        <w:t>Introduction</w:t>
      </w:r>
    </w:p>
    <w:p w14:paraId="7D41FA5E" w14:textId="1E0D7DAD" w:rsidR="00557E60" w:rsidRDefault="00212177" w:rsidP="00ED543F">
      <w:pPr>
        <w:rPr>
          <w:lang w:eastAsia="zh-CN"/>
        </w:rPr>
      </w:pPr>
      <w:r>
        <w:rPr>
          <w:rFonts w:hint="eastAsia"/>
          <w:lang w:eastAsia="zh-CN"/>
        </w:rPr>
        <w:t>I</w:t>
      </w:r>
      <w:r>
        <w:rPr>
          <w:lang w:eastAsia="zh-CN"/>
        </w:rPr>
        <w:t>n this paper, we discussed the following aspects with regard to positioning latency enhancements.</w:t>
      </w:r>
    </w:p>
    <w:p w14:paraId="15E8C656" w14:textId="7E142145" w:rsidR="00212177" w:rsidRDefault="00E74457" w:rsidP="00E74457">
      <w:pPr>
        <w:pStyle w:val="3GPPAgreements"/>
        <w:rPr>
          <w:lang w:eastAsia="zh-CN"/>
        </w:rPr>
      </w:pPr>
      <w:r>
        <w:rPr>
          <w:rFonts w:hint="eastAsia"/>
          <w:lang w:eastAsia="zh-CN"/>
        </w:rPr>
        <w:t>Reduced PRS processing samples</w:t>
      </w:r>
    </w:p>
    <w:p w14:paraId="621C9885" w14:textId="222FD8B9" w:rsidR="00E74457" w:rsidRDefault="00E74457" w:rsidP="00E74457">
      <w:pPr>
        <w:pStyle w:val="3GPPAgreements"/>
        <w:rPr>
          <w:lang w:eastAsia="zh-CN"/>
        </w:rPr>
      </w:pPr>
      <w:r>
        <w:rPr>
          <w:lang w:eastAsia="zh-CN"/>
        </w:rPr>
        <w:t>Multiple (N, T) values</w:t>
      </w:r>
    </w:p>
    <w:p w14:paraId="0706F265" w14:textId="4AD5A006" w:rsidR="00E74457" w:rsidRDefault="00E74457" w:rsidP="00E74457">
      <w:pPr>
        <w:pStyle w:val="3GPPAgreements"/>
        <w:rPr>
          <w:lang w:eastAsia="zh-CN"/>
        </w:rPr>
      </w:pPr>
      <w:r>
        <w:rPr>
          <w:rFonts w:hint="eastAsia"/>
          <w:lang w:eastAsia="zh-CN"/>
        </w:rPr>
        <w:t>MG-less PRS processing</w:t>
      </w:r>
    </w:p>
    <w:p w14:paraId="2099E43C" w14:textId="504A89CD" w:rsidR="00E74457" w:rsidRDefault="00E74457" w:rsidP="00E74457">
      <w:pPr>
        <w:pStyle w:val="3GPPAgreements"/>
        <w:rPr>
          <w:lang w:eastAsia="zh-CN"/>
        </w:rPr>
      </w:pPr>
      <w:r>
        <w:rPr>
          <w:lang w:eastAsia="zh-CN"/>
        </w:rPr>
        <w:t>MG-based PRS processing enhancements</w:t>
      </w:r>
    </w:p>
    <w:p w14:paraId="0068D1F0" w14:textId="77777777" w:rsidR="00E74457" w:rsidRDefault="00E74457" w:rsidP="00E74457">
      <w:pPr>
        <w:pStyle w:val="3GPPAgreements"/>
        <w:numPr>
          <w:ilvl w:val="0"/>
          <w:numId w:val="0"/>
        </w:numPr>
        <w:rPr>
          <w:lang w:eastAsia="zh-CN"/>
        </w:rPr>
      </w:pPr>
    </w:p>
    <w:p w14:paraId="56955E5B" w14:textId="55134E3B" w:rsidR="00E74457" w:rsidRDefault="00E74457" w:rsidP="00E74457">
      <w:pPr>
        <w:pStyle w:val="1"/>
        <w:rPr>
          <w:lang w:eastAsia="zh-CN"/>
        </w:rPr>
      </w:pPr>
      <w:r>
        <w:rPr>
          <w:rFonts w:hint="eastAsia"/>
          <w:lang w:eastAsia="zh-CN"/>
        </w:rPr>
        <w:t>Reduced PRS processing samples</w:t>
      </w:r>
    </w:p>
    <w:p w14:paraId="473EF394" w14:textId="0425F17D" w:rsidR="00E74457" w:rsidRDefault="00E74457" w:rsidP="00E74457">
      <w:pPr>
        <w:rPr>
          <w:lang w:eastAsia="zh-CN"/>
        </w:rPr>
      </w:pPr>
      <w:r>
        <w:rPr>
          <w:lang w:eastAsia="zh-CN"/>
        </w:rPr>
        <w:t>I</w:t>
      </w:r>
      <w:r>
        <w:rPr>
          <w:rFonts w:hint="eastAsia"/>
          <w:lang w:eastAsia="zh-CN"/>
        </w:rPr>
        <w:t xml:space="preserve">n </w:t>
      </w:r>
      <w:r>
        <w:rPr>
          <w:lang w:eastAsia="zh-CN"/>
        </w:rPr>
        <w:t>RAN1#105-e</w:t>
      </w:r>
      <w:r w:rsidR="00D85BE3">
        <w:rPr>
          <w:lang w:eastAsia="zh-CN"/>
        </w:rPr>
        <w:t xml:space="preserve"> </w:t>
      </w:r>
      <w:r w:rsidR="00D85BE3">
        <w:rPr>
          <w:lang w:eastAsia="zh-CN"/>
        </w:rPr>
        <w:fldChar w:fldCharType="begin"/>
      </w:r>
      <w:r w:rsidR="00D85BE3">
        <w:rPr>
          <w:lang w:eastAsia="zh-CN"/>
        </w:rPr>
        <w:instrText xml:space="preserve"> REF _Ref78299686 \r \h </w:instrText>
      </w:r>
      <w:r w:rsidR="00D85BE3">
        <w:rPr>
          <w:lang w:eastAsia="zh-CN"/>
        </w:rPr>
      </w:r>
      <w:r w:rsidR="00D85BE3">
        <w:rPr>
          <w:lang w:eastAsia="zh-CN"/>
        </w:rPr>
        <w:fldChar w:fldCharType="separate"/>
      </w:r>
      <w:r w:rsidR="00230283">
        <w:rPr>
          <w:lang w:eastAsia="zh-CN"/>
        </w:rPr>
        <w:t>[1]</w:t>
      </w:r>
      <w:r w:rsidR="00D85BE3">
        <w:rPr>
          <w:lang w:eastAsia="zh-CN"/>
        </w:rPr>
        <w:fldChar w:fldCharType="end"/>
      </w:r>
      <w:r>
        <w:rPr>
          <w:lang w:eastAsia="zh-CN"/>
        </w:rPr>
        <w:t>, we made the following agreement regarding less than 4 sample PRS processing.</w:t>
      </w:r>
    </w:p>
    <w:tbl>
      <w:tblPr>
        <w:tblStyle w:val="ac"/>
        <w:tblW w:w="0" w:type="auto"/>
        <w:tblLook w:val="04A0" w:firstRow="1" w:lastRow="0" w:firstColumn="1" w:lastColumn="0" w:noHBand="0" w:noVBand="1"/>
      </w:tblPr>
      <w:tblGrid>
        <w:gridCol w:w="9307"/>
      </w:tblGrid>
      <w:tr w:rsidR="00E74457" w14:paraId="7A36247C" w14:textId="77777777" w:rsidTr="00E74457">
        <w:tc>
          <w:tcPr>
            <w:tcW w:w="9307" w:type="dxa"/>
          </w:tcPr>
          <w:p w14:paraId="18D669B8" w14:textId="77777777" w:rsidR="00E74457" w:rsidRPr="00E74457" w:rsidRDefault="00E74457" w:rsidP="00E74457">
            <w:pPr>
              <w:autoSpaceDE/>
              <w:autoSpaceDN/>
              <w:adjustRightInd/>
              <w:snapToGrid/>
              <w:spacing w:after="0"/>
              <w:jc w:val="left"/>
              <w:rPr>
                <w:rFonts w:ascii="Times" w:eastAsia="Batang" w:hAnsi="Times"/>
                <w:sz w:val="20"/>
                <w:szCs w:val="24"/>
                <w:lang w:val="en-GB" w:eastAsia="x-none"/>
              </w:rPr>
            </w:pPr>
            <w:r w:rsidRPr="00E74457">
              <w:rPr>
                <w:rFonts w:ascii="Times" w:eastAsia="Batang" w:hAnsi="Times"/>
                <w:sz w:val="20"/>
                <w:szCs w:val="24"/>
                <w:highlight w:val="green"/>
                <w:lang w:val="en-GB" w:eastAsia="x-none"/>
              </w:rPr>
              <w:t>Agreement:</w:t>
            </w:r>
          </w:p>
          <w:p w14:paraId="74A263D3" w14:textId="77777777" w:rsidR="00E74457" w:rsidRPr="00E74457" w:rsidRDefault="00E74457" w:rsidP="00E74457">
            <w:pPr>
              <w:spacing w:after="0" w:line="259" w:lineRule="auto"/>
              <w:rPr>
                <w:color w:val="000000"/>
                <w:sz w:val="20"/>
                <w:szCs w:val="20"/>
                <w:lang w:eastAsia="zh-CN"/>
              </w:rPr>
            </w:pPr>
            <w:r w:rsidRPr="00E74457">
              <w:rPr>
                <w:rFonts w:hint="eastAsia"/>
                <w:color w:val="000000"/>
                <w:sz w:val="20"/>
                <w:szCs w:val="20"/>
                <w:lang w:eastAsia="zh-CN"/>
              </w:rPr>
              <w:t>M</w:t>
            </w:r>
            <w:r w:rsidRPr="00E74457">
              <w:rPr>
                <w:color w:val="000000"/>
                <w:sz w:val="20"/>
                <w:szCs w:val="20"/>
                <w:lang w:eastAsia="zh-CN"/>
              </w:rPr>
              <w:t>-</w:t>
            </w:r>
            <w:r w:rsidRPr="00E74457">
              <w:rPr>
                <w:rFonts w:hint="eastAsia"/>
                <w:color w:val="000000"/>
                <w:sz w:val="20"/>
                <w:szCs w:val="20"/>
                <w:lang w:eastAsia="zh-CN"/>
              </w:rPr>
              <w:t>sample (</w:t>
            </w:r>
            <w:r w:rsidRPr="00E74457">
              <w:rPr>
                <w:color w:val="000000"/>
                <w:sz w:val="20"/>
                <w:szCs w:val="20"/>
                <w:lang w:eastAsia="zh-CN"/>
              </w:rPr>
              <w:t>1&lt;=M</w:t>
            </w:r>
            <w:r w:rsidRPr="00E74457">
              <w:rPr>
                <w:rFonts w:hint="eastAsia"/>
                <w:color w:val="000000"/>
                <w:sz w:val="20"/>
                <w:szCs w:val="20"/>
                <w:lang w:eastAsia="zh-CN"/>
              </w:rPr>
              <w:t>&lt;4)</w:t>
            </w:r>
            <w:r w:rsidRPr="00E74457">
              <w:rPr>
                <w:color w:val="000000"/>
                <w:sz w:val="20"/>
                <w:szCs w:val="20"/>
                <w:lang w:eastAsia="zh-CN"/>
              </w:rPr>
              <w:t xml:space="preserve"> PRS processing corresponding to measurements performed within M instances of the DL PRS resource set on a PRS resource, subject to UE capability, is beneficial from a RAN1 perspective for latency reduction.</w:t>
            </w:r>
          </w:p>
          <w:p w14:paraId="14DC8765" w14:textId="77777777" w:rsidR="00E74457" w:rsidRPr="00E74457" w:rsidRDefault="00E74457" w:rsidP="00E74457">
            <w:pPr>
              <w:numPr>
                <w:ilvl w:val="0"/>
                <w:numId w:val="23"/>
              </w:numPr>
              <w:autoSpaceDE/>
              <w:autoSpaceDN/>
              <w:adjustRightInd/>
              <w:snapToGrid/>
              <w:spacing w:after="0" w:line="259" w:lineRule="auto"/>
              <w:jc w:val="left"/>
              <w:rPr>
                <w:color w:val="000000"/>
                <w:sz w:val="20"/>
                <w:szCs w:val="20"/>
                <w:lang w:eastAsia="zh-CN"/>
              </w:rPr>
            </w:pPr>
            <w:r w:rsidRPr="00E74457">
              <w:rPr>
                <w:color w:val="000000"/>
                <w:sz w:val="20"/>
                <w:szCs w:val="20"/>
                <w:lang w:eastAsia="zh-CN"/>
              </w:rPr>
              <w:t>One sample corresponds to one instance</w:t>
            </w:r>
          </w:p>
          <w:p w14:paraId="6B42FD56" w14:textId="77777777" w:rsidR="00E74457" w:rsidRPr="00E74457" w:rsidRDefault="00E74457" w:rsidP="00E74457">
            <w:pPr>
              <w:numPr>
                <w:ilvl w:val="0"/>
                <w:numId w:val="22"/>
              </w:numPr>
              <w:autoSpaceDE/>
              <w:autoSpaceDN/>
              <w:adjustRightInd/>
              <w:snapToGrid/>
              <w:spacing w:after="0" w:line="259" w:lineRule="auto"/>
              <w:jc w:val="left"/>
              <w:rPr>
                <w:color w:val="000000"/>
                <w:sz w:val="20"/>
                <w:szCs w:val="20"/>
                <w:lang w:eastAsia="zh-CN"/>
              </w:rPr>
            </w:pPr>
            <w:r w:rsidRPr="00E74457">
              <w:rPr>
                <w:color w:val="000000"/>
                <w:sz w:val="20"/>
                <w:szCs w:val="20"/>
                <w:lang w:eastAsia="zh-CN"/>
              </w:rPr>
              <w:t>Send an LS to RAN4 informing that</w:t>
            </w:r>
          </w:p>
          <w:p w14:paraId="03FDCFAC" w14:textId="77777777" w:rsidR="00E74457" w:rsidRPr="00E74457" w:rsidRDefault="00E74457" w:rsidP="00E74457">
            <w:pPr>
              <w:numPr>
                <w:ilvl w:val="1"/>
                <w:numId w:val="22"/>
              </w:numPr>
              <w:autoSpaceDE/>
              <w:autoSpaceDN/>
              <w:adjustRightInd/>
              <w:snapToGrid/>
              <w:spacing w:after="0" w:line="259" w:lineRule="auto"/>
              <w:jc w:val="left"/>
              <w:rPr>
                <w:color w:val="000000"/>
                <w:sz w:val="20"/>
                <w:szCs w:val="20"/>
                <w:lang w:eastAsia="zh-CN"/>
              </w:rPr>
            </w:pPr>
            <w:r w:rsidRPr="00E74457">
              <w:rPr>
                <w:rFonts w:hint="eastAsia"/>
                <w:color w:val="000000"/>
                <w:sz w:val="20"/>
                <w:szCs w:val="20"/>
                <w:lang w:eastAsia="zh-CN"/>
              </w:rPr>
              <w:t>M</w:t>
            </w:r>
            <w:r w:rsidRPr="00E74457">
              <w:rPr>
                <w:color w:val="000000"/>
                <w:sz w:val="20"/>
                <w:szCs w:val="20"/>
                <w:lang w:eastAsia="zh-CN"/>
              </w:rPr>
              <w:t>-</w:t>
            </w:r>
            <w:r w:rsidRPr="00E74457">
              <w:rPr>
                <w:rFonts w:hint="eastAsia"/>
                <w:color w:val="000000"/>
                <w:sz w:val="20"/>
                <w:szCs w:val="20"/>
                <w:lang w:eastAsia="zh-CN"/>
              </w:rPr>
              <w:t>sample (</w:t>
            </w:r>
            <w:r w:rsidRPr="00E74457">
              <w:rPr>
                <w:color w:val="000000"/>
                <w:sz w:val="20"/>
                <w:szCs w:val="20"/>
                <w:lang w:eastAsia="zh-CN"/>
              </w:rPr>
              <w:t>1&lt;=M</w:t>
            </w:r>
            <w:r w:rsidRPr="00E74457">
              <w:rPr>
                <w:rFonts w:hint="eastAsia"/>
                <w:color w:val="000000"/>
                <w:sz w:val="20"/>
                <w:szCs w:val="20"/>
                <w:lang w:eastAsia="zh-CN"/>
              </w:rPr>
              <w:t>&lt;4)</w:t>
            </w:r>
            <w:r w:rsidRPr="00E74457">
              <w:rPr>
                <w:color w:val="000000"/>
                <w:sz w:val="20"/>
                <w:szCs w:val="20"/>
                <w:lang w:eastAsia="zh-CN"/>
              </w:rPr>
              <w:t xml:space="preserve"> measurements corresponding to measurements performed within M </w:t>
            </w:r>
            <w:r w:rsidRPr="00E74457">
              <w:rPr>
                <w:rFonts w:hint="eastAsia"/>
                <w:color w:val="000000"/>
                <w:sz w:val="20"/>
                <w:szCs w:val="20"/>
                <w:lang w:eastAsia="zh-CN"/>
              </w:rPr>
              <w:t>(</w:t>
            </w:r>
            <w:r w:rsidRPr="00E74457">
              <w:rPr>
                <w:color w:val="000000"/>
                <w:sz w:val="20"/>
                <w:szCs w:val="20"/>
                <w:lang w:eastAsia="zh-CN"/>
              </w:rPr>
              <w:t>1&lt;=M</w:t>
            </w:r>
            <w:r w:rsidRPr="00E74457">
              <w:rPr>
                <w:rFonts w:hint="eastAsia"/>
                <w:color w:val="000000"/>
                <w:sz w:val="20"/>
                <w:szCs w:val="20"/>
                <w:lang w:eastAsia="zh-CN"/>
              </w:rPr>
              <w:t>&lt;4)</w:t>
            </w:r>
            <w:r w:rsidRPr="00E74457">
              <w:rPr>
                <w:color w:val="000000"/>
                <w:sz w:val="20"/>
                <w:szCs w:val="20"/>
                <w:lang w:eastAsia="zh-CN"/>
              </w:rPr>
              <w:t xml:space="preserve"> instances of the DL PRS resource set on a PRS resource are beneficial for reduction of measurement latency from RAN1 </w:t>
            </w:r>
            <w:r w:rsidRPr="00E74457">
              <w:rPr>
                <w:sz w:val="20"/>
                <w:szCs w:val="20"/>
                <w:lang w:eastAsia="zh-CN"/>
              </w:rPr>
              <w:t>point of view.</w:t>
            </w:r>
          </w:p>
          <w:p w14:paraId="3B149DAD" w14:textId="77777777" w:rsidR="00E74457" w:rsidRPr="00E74457" w:rsidRDefault="00E74457" w:rsidP="00E74457">
            <w:pPr>
              <w:numPr>
                <w:ilvl w:val="1"/>
                <w:numId w:val="22"/>
              </w:numPr>
              <w:autoSpaceDE/>
              <w:autoSpaceDN/>
              <w:adjustRightInd/>
              <w:snapToGrid/>
              <w:spacing w:after="0" w:line="259" w:lineRule="auto"/>
              <w:jc w:val="left"/>
              <w:rPr>
                <w:color w:val="000000"/>
                <w:sz w:val="20"/>
                <w:szCs w:val="20"/>
                <w:lang w:eastAsia="zh-CN"/>
              </w:rPr>
            </w:pPr>
            <w:r w:rsidRPr="00E74457">
              <w:rPr>
                <w:sz w:val="20"/>
                <w:szCs w:val="20"/>
                <w:lang w:eastAsia="zh-CN"/>
              </w:rPr>
              <w:t xml:space="preserve">RAN4 is requested to check the feasibility of measurements performed within </w:t>
            </w:r>
            <w:r w:rsidRPr="00E74457">
              <w:rPr>
                <w:rFonts w:hint="eastAsia"/>
                <w:sz w:val="20"/>
                <w:szCs w:val="20"/>
                <w:lang w:eastAsia="zh-CN"/>
              </w:rPr>
              <w:t>M</w:t>
            </w:r>
            <w:r w:rsidRPr="00E74457">
              <w:rPr>
                <w:sz w:val="20"/>
                <w:szCs w:val="20"/>
                <w:lang w:eastAsia="zh-CN"/>
              </w:rPr>
              <w:t xml:space="preserve"> </w:t>
            </w:r>
            <w:r w:rsidRPr="00E74457">
              <w:rPr>
                <w:rFonts w:hint="eastAsia"/>
                <w:color w:val="000000"/>
                <w:sz w:val="20"/>
                <w:szCs w:val="20"/>
                <w:lang w:eastAsia="zh-CN"/>
              </w:rPr>
              <w:t>(</w:t>
            </w:r>
            <w:r w:rsidRPr="00E74457">
              <w:rPr>
                <w:color w:val="000000"/>
                <w:sz w:val="20"/>
                <w:szCs w:val="20"/>
                <w:lang w:eastAsia="zh-CN"/>
              </w:rPr>
              <w:t>1&lt;=M</w:t>
            </w:r>
            <w:r w:rsidRPr="00E74457">
              <w:rPr>
                <w:rFonts w:hint="eastAsia"/>
                <w:color w:val="000000"/>
                <w:sz w:val="20"/>
                <w:szCs w:val="20"/>
                <w:lang w:eastAsia="zh-CN"/>
              </w:rPr>
              <w:t>&lt;4)</w:t>
            </w:r>
            <w:r w:rsidRPr="00E74457">
              <w:rPr>
                <w:color w:val="000000"/>
                <w:sz w:val="20"/>
                <w:szCs w:val="20"/>
                <w:lang w:eastAsia="zh-CN"/>
              </w:rPr>
              <w:t xml:space="preserve"> </w:t>
            </w:r>
            <w:r w:rsidRPr="00E74457">
              <w:rPr>
                <w:sz w:val="20"/>
                <w:szCs w:val="20"/>
                <w:lang w:eastAsia="zh-CN"/>
              </w:rPr>
              <w:t>instances of the DL PRS resource set and identify the impact on requirements/side condition.</w:t>
            </w:r>
          </w:p>
          <w:p w14:paraId="20F1C56C" w14:textId="77777777" w:rsidR="00E74457" w:rsidRPr="00E74457" w:rsidRDefault="00E74457" w:rsidP="00E74457">
            <w:pPr>
              <w:numPr>
                <w:ilvl w:val="0"/>
                <w:numId w:val="22"/>
              </w:numPr>
              <w:autoSpaceDE/>
              <w:autoSpaceDN/>
              <w:adjustRightInd/>
              <w:snapToGrid/>
              <w:spacing w:after="0" w:line="259" w:lineRule="auto"/>
              <w:jc w:val="left"/>
              <w:rPr>
                <w:color w:val="000000"/>
                <w:sz w:val="20"/>
                <w:szCs w:val="20"/>
                <w:lang w:eastAsia="zh-CN"/>
              </w:rPr>
            </w:pPr>
            <w:r w:rsidRPr="00E74457">
              <w:rPr>
                <w:color w:val="000000"/>
                <w:sz w:val="20"/>
                <w:szCs w:val="20"/>
                <w:lang w:eastAsia="zh-CN"/>
              </w:rPr>
              <w:t>RAN1 to further study at least the following aspects for allowing M-sample (1&lt;=M&lt;4) PRS processing</w:t>
            </w:r>
          </w:p>
          <w:p w14:paraId="762F9653" w14:textId="77777777" w:rsidR="00E74457" w:rsidRPr="00E74457" w:rsidRDefault="00E74457" w:rsidP="00E74457">
            <w:pPr>
              <w:numPr>
                <w:ilvl w:val="1"/>
                <w:numId w:val="22"/>
              </w:numPr>
              <w:autoSpaceDE/>
              <w:autoSpaceDN/>
              <w:adjustRightInd/>
              <w:snapToGrid/>
              <w:spacing w:after="0" w:line="259" w:lineRule="auto"/>
              <w:jc w:val="left"/>
              <w:rPr>
                <w:sz w:val="20"/>
                <w:szCs w:val="20"/>
                <w:lang w:eastAsia="zh-CN"/>
              </w:rPr>
            </w:pPr>
            <w:r w:rsidRPr="00E74457">
              <w:rPr>
                <w:sz w:val="20"/>
                <w:szCs w:val="20"/>
                <w:lang w:eastAsia="zh-CN"/>
              </w:rPr>
              <w:t>Details of UE capability</w:t>
            </w:r>
          </w:p>
          <w:p w14:paraId="1AA6E30B" w14:textId="77777777" w:rsidR="00E74457" w:rsidRPr="00E74457" w:rsidRDefault="00E74457" w:rsidP="00E74457">
            <w:pPr>
              <w:numPr>
                <w:ilvl w:val="1"/>
                <w:numId w:val="22"/>
              </w:numPr>
              <w:autoSpaceDE/>
              <w:autoSpaceDN/>
              <w:adjustRightInd/>
              <w:snapToGrid/>
              <w:spacing w:after="0" w:line="259" w:lineRule="auto"/>
              <w:jc w:val="left"/>
              <w:rPr>
                <w:sz w:val="20"/>
                <w:szCs w:val="20"/>
                <w:lang w:eastAsia="zh-CN"/>
              </w:rPr>
            </w:pPr>
            <w:r w:rsidRPr="00E74457">
              <w:rPr>
                <w:sz w:val="20"/>
                <w:szCs w:val="20"/>
                <w:lang w:eastAsia="zh-CN"/>
              </w:rPr>
              <w:t>Signaling details, e.g., to indicate whether measurement is based on one or more samples</w:t>
            </w:r>
          </w:p>
          <w:p w14:paraId="0F60DE43" w14:textId="77777777" w:rsidR="00E74457" w:rsidRPr="00E74457" w:rsidRDefault="00E74457" w:rsidP="00E74457">
            <w:pPr>
              <w:numPr>
                <w:ilvl w:val="1"/>
                <w:numId w:val="22"/>
              </w:numPr>
              <w:autoSpaceDE/>
              <w:autoSpaceDN/>
              <w:adjustRightInd/>
              <w:snapToGrid/>
              <w:spacing w:after="0" w:line="259" w:lineRule="auto"/>
              <w:jc w:val="left"/>
              <w:rPr>
                <w:sz w:val="20"/>
                <w:szCs w:val="20"/>
                <w:lang w:eastAsia="zh-CN"/>
              </w:rPr>
            </w:pPr>
            <w:r w:rsidRPr="00E74457">
              <w:rPr>
                <w:sz w:val="20"/>
                <w:szCs w:val="20"/>
                <w:lang w:eastAsia="zh-CN"/>
              </w:rPr>
              <w:t>Whether the PRS sample processing time is defined and the relation with (N, T).</w:t>
            </w:r>
          </w:p>
          <w:p w14:paraId="691C3550" w14:textId="0DFAE830" w:rsidR="00E74457" w:rsidRPr="00E74457" w:rsidRDefault="00E74457" w:rsidP="00E74457">
            <w:pPr>
              <w:numPr>
                <w:ilvl w:val="2"/>
                <w:numId w:val="22"/>
              </w:numPr>
              <w:autoSpaceDE/>
              <w:autoSpaceDN/>
              <w:adjustRightInd/>
              <w:snapToGrid/>
              <w:spacing w:after="0" w:line="259" w:lineRule="auto"/>
              <w:jc w:val="left"/>
              <w:rPr>
                <w:sz w:val="20"/>
                <w:szCs w:val="20"/>
                <w:lang w:eastAsia="zh-CN"/>
              </w:rPr>
            </w:pPr>
            <w:r w:rsidRPr="00E74457">
              <w:rPr>
                <w:sz w:val="20"/>
                <w:szCs w:val="20"/>
                <w:lang w:eastAsia="zh-CN"/>
              </w:rPr>
              <w:t>Note: This may have RAN4 dependency</w:t>
            </w:r>
          </w:p>
        </w:tc>
      </w:tr>
    </w:tbl>
    <w:p w14:paraId="138AB2F8" w14:textId="77777777" w:rsidR="00E74457" w:rsidRDefault="00E74457" w:rsidP="00E74457">
      <w:pPr>
        <w:rPr>
          <w:lang w:eastAsia="zh-CN"/>
        </w:rPr>
      </w:pPr>
    </w:p>
    <w:p w14:paraId="08A36BA9" w14:textId="6B884360" w:rsidR="001D6541" w:rsidRDefault="001D6541" w:rsidP="00E74457">
      <w:pPr>
        <w:rPr>
          <w:lang w:eastAsia="zh-CN"/>
        </w:rPr>
      </w:pPr>
      <w:r>
        <w:rPr>
          <w:rFonts w:hint="eastAsia"/>
          <w:lang w:eastAsia="zh-CN"/>
        </w:rPr>
        <w:t>I</w:t>
      </w:r>
      <w:r>
        <w:rPr>
          <w:lang w:eastAsia="zh-CN"/>
        </w:rPr>
        <w:t xml:space="preserve">t is expected that RAN4 will work out the side conditions and positioning measurement </w:t>
      </w:r>
      <w:r w:rsidR="005B63D6">
        <w:rPr>
          <w:lang w:eastAsia="zh-CN"/>
        </w:rPr>
        <w:t xml:space="preserve">period </w:t>
      </w:r>
      <w:r>
        <w:rPr>
          <w:lang w:eastAsia="zh-CN"/>
        </w:rPr>
        <w:t>requirement for M&lt;4 samples, and we prefer to wait for RAN4 progress for the PRS sample processing time.</w:t>
      </w:r>
    </w:p>
    <w:p w14:paraId="4170D5C1" w14:textId="3E2C36EA" w:rsidR="001D6541" w:rsidRDefault="001D6541" w:rsidP="00381201">
      <w:pPr>
        <w:pStyle w:val="2"/>
        <w:rPr>
          <w:lang w:eastAsia="zh-CN"/>
        </w:rPr>
      </w:pPr>
      <w:r>
        <w:rPr>
          <w:lang w:eastAsia="zh-CN"/>
        </w:rPr>
        <w:t>UE capability</w:t>
      </w:r>
    </w:p>
    <w:p w14:paraId="41437165" w14:textId="079E94CF" w:rsidR="001D6541" w:rsidRDefault="001D6541" w:rsidP="00E74457">
      <w:r>
        <w:rPr>
          <w:lang w:eastAsia="zh-CN"/>
        </w:rPr>
        <w:t xml:space="preserve">We think that a </w:t>
      </w:r>
      <w:r w:rsidR="00D85BE3">
        <w:rPr>
          <w:lang w:eastAsia="zh-CN"/>
        </w:rPr>
        <w:t>simple</w:t>
      </w:r>
      <w:r>
        <w:rPr>
          <w:lang w:eastAsia="zh-CN"/>
        </w:rPr>
        <w:t xml:space="preserve"> UE capability to indicate the support of M</w:t>
      </w:r>
      <w:r w:rsidR="005B63D6">
        <w:rPr>
          <w:lang w:eastAsia="zh-CN"/>
        </w:rPr>
        <w:t>-</w:t>
      </w:r>
      <w:r>
        <w:rPr>
          <w:lang w:eastAsia="zh-CN"/>
        </w:rPr>
        <w:t xml:space="preserve">sample processing is needed. </w:t>
      </w:r>
      <w:r w:rsidR="00D85BE3">
        <w:rPr>
          <w:lang w:eastAsia="zh-CN"/>
        </w:rPr>
        <w:t>Other than that, w</w:t>
      </w:r>
      <w:r>
        <w:rPr>
          <w:lang w:eastAsia="zh-CN"/>
        </w:rPr>
        <w:t xml:space="preserve">e do not think the existing capabilities indicated by </w:t>
      </w:r>
      <w:r w:rsidR="00381201" w:rsidRPr="00381201">
        <w:rPr>
          <w:i/>
        </w:rPr>
        <w:t>NR-DL-PRS-ProcessingCapability</w:t>
      </w:r>
      <w:r w:rsidR="00381201">
        <w:t xml:space="preserve"> and </w:t>
      </w:r>
      <w:r w:rsidR="00381201" w:rsidRPr="00381201">
        <w:rPr>
          <w:i/>
        </w:rPr>
        <w:t>NR-DL-PRS-ResourcesCapability</w:t>
      </w:r>
      <w:r w:rsidR="00381201">
        <w:t xml:space="preserve"> should be enhanced, which will over-complicate the issue. For example, the (N, T) values reported should be applicable for both M-sample and 4-sample. The PRS resources </w:t>
      </w:r>
      <w:r w:rsidR="005B63D6">
        <w:t xml:space="preserve">capable of </w:t>
      </w:r>
      <w:r w:rsidR="00381201">
        <w:t>process</w:t>
      </w:r>
      <w:r w:rsidR="005B63D6">
        <w:t>ing</w:t>
      </w:r>
      <w:r w:rsidR="00381201">
        <w:t xml:space="preserve"> in the slot should also be the same.</w:t>
      </w:r>
    </w:p>
    <w:p w14:paraId="0D61297A" w14:textId="69BF7F4C" w:rsidR="00A00443" w:rsidRPr="00A00443" w:rsidRDefault="00A00443" w:rsidP="00A00443">
      <w:pPr>
        <w:pStyle w:val="3GPPAgreements"/>
        <w:numPr>
          <w:ilvl w:val="0"/>
          <w:numId w:val="0"/>
        </w:numPr>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230283">
        <w:rPr>
          <w:b/>
          <w:i/>
          <w:noProof/>
        </w:rPr>
        <w:t>1</w:t>
      </w:r>
      <w:r w:rsidRPr="00E10A28">
        <w:rPr>
          <w:b/>
          <w:i/>
        </w:rPr>
        <w:fldChar w:fldCharType="end"/>
      </w:r>
      <w:r w:rsidRPr="00E10A28">
        <w:rPr>
          <w:b/>
          <w:i/>
        </w:rPr>
        <w:t>:</w:t>
      </w:r>
      <w:r>
        <w:rPr>
          <w:b/>
          <w:i/>
        </w:rPr>
        <w:t xml:space="preserve"> The existing NR-DL-PRS-ProcessingCapability and NR-DL-PRS-ResourceCapability should be also applied to M-sample PRS measurement.</w:t>
      </w:r>
    </w:p>
    <w:p w14:paraId="5CC85B3D" w14:textId="77777777" w:rsidR="00A00443" w:rsidRDefault="00A00443" w:rsidP="00E74457"/>
    <w:p w14:paraId="1104F0BA" w14:textId="0CA4A546" w:rsidR="00381201" w:rsidRDefault="00381201" w:rsidP="00381201">
      <w:pPr>
        <w:pStyle w:val="2"/>
      </w:pPr>
      <w:r>
        <w:lastRenderedPageBreak/>
        <w:t>Signaling details</w:t>
      </w:r>
    </w:p>
    <w:p w14:paraId="23651492" w14:textId="7B676F5A" w:rsidR="00381201" w:rsidRDefault="00381201" w:rsidP="00E74457">
      <w:r>
        <w:t>The signaling details include impact to both RequestLocationInformation and ProvideLocationInformation messages.</w:t>
      </w:r>
    </w:p>
    <w:p w14:paraId="6E656AF9" w14:textId="728365FE" w:rsidR="00381201" w:rsidRDefault="00381201" w:rsidP="00E74457">
      <w:r>
        <w:t xml:space="preserve">We think that at least RequestLocationInformation should indicate whether the expected location measurement should be based on M-sample or 4-sample, which is trivial. One aspect worth discussion is whether both M-sample and 4-sample measurements </w:t>
      </w:r>
      <w:r w:rsidR="005B63D6">
        <w:t>can be</w:t>
      </w:r>
      <w:r>
        <w:t xml:space="preserve"> requested.</w:t>
      </w:r>
    </w:p>
    <w:p w14:paraId="329B7346" w14:textId="35ECA3E1" w:rsidR="00381201" w:rsidRDefault="00D85BE3" w:rsidP="00E74457">
      <w:r>
        <w:t xml:space="preserve">Our understanding is </w:t>
      </w:r>
      <w:r w:rsidR="00381201">
        <w:t xml:space="preserve">that it should be useful allow both measurements </w:t>
      </w:r>
      <w:r w:rsidR="005B63D6">
        <w:t xml:space="preserve">to be </w:t>
      </w:r>
      <w:r w:rsidR="00381201">
        <w:t>request</w:t>
      </w:r>
      <w:r>
        <w:t>ed</w:t>
      </w:r>
      <w:r w:rsidR="00381201">
        <w:t xml:space="preserve"> in that</w:t>
      </w:r>
    </w:p>
    <w:p w14:paraId="295A0579" w14:textId="77777777" w:rsidR="00381201" w:rsidRDefault="00381201" w:rsidP="00381201">
      <w:pPr>
        <w:pStyle w:val="3GPPAgreements"/>
        <w:rPr>
          <w:lang w:eastAsia="zh-CN"/>
        </w:rPr>
      </w:pPr>
      <w:r>
        <w:t>First, the M-sample measurement would facilitate the location fix for the first time (reduce time to first fix – TTFF)</w:t>
      </w:r>
    </w:p>
    <w:p w14:paraId="1C1AFD85" w14:textId="47BF3C62" w:rsidR="00381201" w:rsidRDefault="00381201" w:rsidP="00381201">
      <w:pPr>
        <w:pStyle w:val="3GPPAgreements"/>
        <w:rPr>
          <w:lang w:eastAsia="zh-CN"/>
        </w:rPr>
      </w:pPr>
      <w:r>
        <w:t>Second, the TRPs that fulfill the M-sample side conditions may be less than those that fulfill the 4-sample side condition</w:t>
      </w:r>
    </w:p>
    <w:p w14:paraId="0E7C5153" w14:textId="6C5A1334" w:rsidR="00381201" w:rsidRDefault="00381201" w:rsidP="00381201">
      <w:pPr>
        <w:pStyle w:val="3GPPAgreements"/>
        <w:rPr>
          <w:lang w:eastAsia="zh-CN"/>
        </w:rPr>
      </w:pPr>
      <w:r>
        <w:t>Third, the TOA measurement requirement may also be loose</w:t>
      </w:r>
      <w:r w:rsidR="004F4B59">
        <w:t xml:space="preserve"> compared with 4-sample requirement.</w:t>
      </w:r>
    </w:p>
    <w:p w14:paraId="569F9060" w14:textId="28D2CF49" w:rsidR="004F4B59" w:rsidRDefault="004F4B59" w:rsidP="004F4B59">
      <w:pPr>
        <w:pStyle w:val="3GPPAgreements"/>
        <w:numPr>
          <w:ilvl w:val="0"/>
          <w:numId w:val="0"/>
        </w:numPr>
      </w:pPr>
      <w:r>
        <w:t>In this sense, M-sample and 4-sample measurement may complement each other in terms of trade-off between latency and accuracy.</w:t>
      </w:r>
    </w:p>
    <w:p w14:paraId="3604F6DF" w14:textId="19E45D3F" w:rsidR="004F4B59" w:rsidRDefault="004F4B59" w:rsidP="004F4B59">
      <w:pPr>
        <w:pStyle w:val="3GPPAgreements"/>
        <w:numPr>
          <w:ilvl w:val="0"/>
          <w:numId w:val="0"/>
        </w:numPr>
      </w:pPr>
      <w:r>
        <w:t>Of course, if both the M-sample and 4-sample measurements are requested, UE needs to report twice, and RAN4 may study whether the measurement period for M-sample can be counted as part of that for the 4-sample.</w:t>
      </w:r>
    </w:p>
    <w:p w14:paraId="5550C559" w14:textId="62B7EC8C" w:rsidR="004F4B59" w:rsidRDefault="004F4B59" w:rsidP="004F4B59">
      <w:pPr>
        <w:rPr>
          <w:b/>
          <w:i/>
        </w:rPr>
      </w:pPr>
      <w:r>
        <w:rPr>
          <w:b/>
          <w:i/>
        </w:rPr>
        <w:t xml:space="preserve">Observation </w:t>
      </w:r>
      <w:r>
        <w:rPr>
          <w:b/>
          <w:i/>
        </w:rPr>
        <w:fldChar w:fldCharType="begin"/>
      </w:r>
      <w:r>
        <w:rPr>
          <w:b/>
          <w:i/>
        </w:rPr>
        <w:instrText xml:space="preserve"> SEQ Observation \* ARABIC </w:instrText>
      </w:r>
      <w:r>
        <w:rPr>
          <w:b/>
          <w:i/>
        </w:rPr>
        <w:fldChar w:fldCharType="separate"/>
      </w:r>
      <w:r w:rsidR="00230283">
        <w:rPr>
          <w:b/>
          <w:i/>
          <w:noProof/>
        </w:rPr>
        <w:t>1</w:t>
      </w:r>
      <w:r>
        <w:rPr>
          <w:b/>
          <w:i/>
        </w:rPr>
        <w:fldChar w:fldCharType="end"/>
      </w:r>
      <w:r>
        <w:rPr>
          <w:b/>
          <w:i/>
        </w:rPr>
        <w:t>: Requesting both M-sample and 4-sample measurement could balance the latency and the accuracy</w:t>
      </w:r>
    </w:p>
    <w:p w14:paraId="68D9EFF2" w14:textId="0CF024DB" w:rsidR="004F4B59" w:rsidRDefault="004F4B59" w:rsidP="004F4B59">
      <w:pPr>
        <w:pStyle w:val="3GPPAgreements"/>
        <w:numPr>
          <w:ilvl w:val="0"/>
          <w:numId w:val="0"/>
        </w:numPr>
        <w:rPr>
          <w:lang w:eastAsia="zh-CN"/>
        </w:rPr>
      </w:pPr>
      <w:r>
        <w:rPr>
          <w:lang w:eastAsia="zh-CN"/>
        </w:rPr>
        <w:t>If a single number</w:t>
      </w:r>
      <w:r w:rsidR="005B63D6">
        <w:rPr>
          <w:lang w:eastAsia="zh-CN"/>
        </w:rPr>
        <w:t xml:space="preserve"> of measurement samples</w:t>
      </w:r>
      <w:r>
        <w:rPr>
          <w:lang w:eastAsia="zh-CN"/>
        </w:rPr>
        <w:t xml:space="preserve"> is requested, UE should anyway include the measurement results belonging to the requested </w:t>
      </w:r>
      <w:r w:rsidR="005B63D6">
        <w:rPr>
          <w:lang w:eastAsia="zh-CN"/>
        </w:rPr>
        <w:t xml:space="preserve">number of </w:t>
      </w:r>
      <w:r>
        <w:rPr>
          <w:lang w:eastAsia="zh-CN"/>
        </w:rPr>
        <w:t>measurement sample</w:t>
      </w:r>
      <w:r w:rsidR="005B63D6">
        <w:rPr>
          <w:lang w:eastAsia="zh-CN"/>
        </w:rPr>
        <w:t>s</w:t>
      </w:r>
      <w:r>
        <w:rPr>
          <w:lang w:eastAsia="zh-CN"/>
        </w:rPr>
        <w:t>. However</w:t>
      </w:r>
      <w:r w:rsidR="00D85BE3">
        <w:rPr>
          <w:lang w:eastAsia="zh-CN"/>
        </w:rPr>
        <w:t>,</w:t>
      </w:r>
      <w:r>
        <w:rPr>
          <w:lang w:eastAsia="zh-CN"/>
        </w:rPr>
        <w:t xml:space="preserve"> if both M-sample and 4-sample are requested, UE needs </w:t>
      </w:r>
      <w:r w:rsidR="005B63D6">
        <w:rPr>
          <w:lang w:eastAsia="zh-CN"/>
        </w:rPr>
        <w:t xml:space="preserve">to </w:t>
      </w:r>
      <w:r>
        <w:rPr>
          <w:lang w:eastAsia="zh-CN"/>
        </w:rPr>
        <w:t xml:space="preserve">provide two reports, and the existing early fix framework can be useful to support such operation. In this case, LMF could set the time QoS </w:t>
      </w:r>
      <w:r w:rsidR="00A00443">
        <w:rPr>
          <w:lang w:eastAsia="zh-CN"/>
        </w:rPr>
        <w:t xml:space="preserve">of </w:t>
      </w:r>
      <w:r>
        <w:rPr>
          <w:lang w:eastAsia="zh-CN"/>
        </w:rPr>
        <w:t>early fix for the M-sample PRS processing and the normal time QoS for the traditional 4</w:t>
      </w:r>
      <w:r>
        <w:rPr>
          <w:rFonts w:hint="eastAsia"/>
          <w:lang w:eastAsia="zh-CN"/>
        </w:rPr>
        <w:t>-</w:t>
      </w:r>
      <w:r>
        <w:rPr>
          <w:lang w:eastAsia="zh-CN"/>
        </w:rPr>
        <w:t>sample PRS processing</w:t>
      </w:r>
      <w:r w:rsidR="00D85BE3">
        <w:rPr>
          <w:lang w:eastAsia="zh-CN"/>
        </w:rPr>
        <w:t>, respectively</w:t>
      </w:r>
      <w:r>
        <w:rPr>
          <w:lang w:eastAsia="zh-CN"/>
        </w:rPr>
        <w:t>.</w:t>
      </w:r>
    </w:p>
    <w:p w14:paraId="67BECFB0" w14:textId="77777777" w:rsidR="00A00443" w:rsidRPr="00A00443" w:rsidRDefault="00A00443" w:rsidP="00A004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A00443">
        <w:rPr>
          <w:rFonts w:ascii="Courier New" w:hAnsi="Courier New"/>
          <w:noProof/>
          <w:snapToGrid w:val="0"/>
          <w:sz w:val="16"/>
          <w:szCs w:val="20"/>
          <w:lang w:val="en-GB"/>
        </w:rPr>
        <w:t>ResponseTime ::= SEQUENCE {</w:t>
      </w:r>
    </w:p>
    <w:p w14:paraId="1E328D5F" w14:textId="77777777" w:rsidR="00A00443" w:rsidRPr="00A00443" w:rsidRDefault="00A00443" w:rsidP="00A004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A00443">
        <w:rPr>
          <w:rFonts w:ascii="Courier New" w:hAnsi="Courier New"/>
          <w:noProof/>
          <w:snapToGrid w:val="0"/>
          <w:sz w:val="16"/>
          <w:szCs w:val="20"/>
          <w:lang w:val="en-GB"/>
        </w:rPr>
        <w:tab/>
        <w:t>time</w:t>
      </w:r>
      <w:r w:rsidRPr="00A00443">
        <w:rPr>
          <w:rFonts w:ascii="Courier New" w:hAnsi="Courier New"/>
          <w:noProof/>
          <w:snapToGrid w:val="0"/>
          <w:sz w:val="16"/>
          <w:szCs w:val="20"/>
          <w:lang w:val="en-GB"/>
        </w:rPr>
        <w:tab/>
      </w:r>
      <w:r w:rsidRPr="00A00443">
        <w:rPr>
          <w:rFonts w:ascii="Courier New" w:hAnsi="Courier New"/>
          <w:noProof/>
          <w:snapToGrid w:val="0"/>
          <w:sz w:val="16"/>
          <w:szCs w:val="20"/>
          <w:lang w:val="en-GB"/>
        </w:rPr>
        <w:tab/>
      </w:r>
      <w:r w:rsidRPr="00A00443">
        <w:rPr>
          <w:rFonts w:ascii="Courier New" w:hAnsi="Courier New"/>
          <w:noProof/>
          <w:snapToGrid w:val="0"/>
          <w:sz w:val="16"/>
          <w:szCs w:val="20"/>
          <w:lang w:val="en-GB"/>
        </w:rPr>
        <w:tab/>
      </w:r>
      <w:r w:rsidRPr="00A00443">
        <w:rPr>
          <w:rFonts w:ascii="Courier New" w:hAnsi="Courier New"/>
          <w:noProof/>
          <w:snapToGrid w:val="0"/>
          <w:sz w:val="16"/>
          <w:szCs w:val="20"/>
          <w:lang w:val="en-GB"/>
        </w:rPr>
        <w:tab/>
      </w:r>
      <w:r w:rsidRPr="00A00443">
        <w:rPr>
          <w:rFonts w:ascii="Courier New" w:hAnsi="Courier New"/>
          <w:noProof/>
          <w:snapToGrid w:val="0"/>
          <w:sz w:val="16"/>
          <w:szCs w:val="20"/>
          <w:lang w:val="en-GB"/>
        </w:rPr>
        <w:tab/>
      </w:r>
      <w:r w:rsidRPr="00A00443">
        <w:rPr>
          <w:rFonts w:ascii="Courier New" w:hAnsi="Courier New"/>
          <w:noProof/>
          <w:snapToGrid w:val="0"/>
          <w:sz w:val="16"/>
          <w:szCs w:val="20"/>
          <w:lang w:val="en-GB"/>
        </w:rPr>
        <w:tab/>
      </w:r>
      <w:r w:rsidRPr="00A00443">
        <w:rPr>
          <w:rFonts w:ascii="Courier New" w:hAnsi="Courier New"/>
          <w:noProof/>
          <w:snapToGrid w:val="0"/>
          <w:sz w:val="16"/>
          <w:szCs w:val="20"/>
          <w:lang w:val="en-GB"/>
        </w:rPr>
        <w:tab/>
      </w:r>
      <w:r w:rsidRPr="00A00443">
        <w:rPr>
          <w:rFonts w:ascii="Courier New" w:hAnsi="Courier New"/>
          <w:noProof/>
          <w:snapToGrid w:val="0"/>
          <w:sz w:val="16"/>
          <w:szCs w:val="20"/>
          <w:lang w:val="en-GB"/>
        </w:rPr>
        <w:tab/>
        <w:t>INTEGER (1..128),</w:t>
      </w:r>
    </w:p>
    <w:p w14:paraId="146647B6" w14:textId="77777777" w:rsidR="00A00443" w:rsidRPr="00A00443" w:rsidRDefault="00A00443" w:rsidP="00A004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A00443">
        <w:rPr>
          <w:rFonts w:ascii="Courier New" w:hAnsi="Courier New"/>
          <w:noProof/>
          <w:snapToGrid w:val="0"/>
          <w:sz w:val="16"/>
          <w:szCs w:val="20"/>
          <w:lang w:val="en-GB"/>
        </w:rPr>
        <w:tab/>
        <w:t>...,</w:t>
      </w:r>
      <w:r w:rsidRPr="00A00443">
        <w:rPr>
          <w:rFonts w:ascii="Courier New" w:hAnsi="Courier New"/>
          <w:noProof/>
          <w:snapToGrid w:val="0"/>
          <w:sz w:val="16"/>
          <w:szCs w:val="20"/>
          <w:lang w:val="en-GB"/>
        </w:rPr>
        <w:tab/>
      </w:r>
    </w:p>
    <w:p w14:paraId="32D9CE8F" w14:textId="77777777" w:rsidR="00A00443" w:rsidRPr="00A00443" w:rsidRDefault="00A00443" w:rsidP="00A004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A00443">
        <w:rPr>
          <w:rFonts w:ascii="Courier New" w:hAnsi="Courier New"/>
          <w:noProof/>
          <w:snapToGrid w:val="0"/>
          <w:sz w:val="16"/>
          <w:szCs w:val="20"/>
          <w:lang w:val="en-GB"/>
        </w:rPr>
        <w:tab/>
        <w:t>[[</w:t>
      </w:r>
      <w:r w:rsidRPr="00A00443">
        <w:rPr>
          <w:rFonts w:ascii="Courier New" w:hAnsi="Courier New"/>
          <w:noProof/>
          <w:snapToGrid w:val="0"/>
          <w:sz w:val="16"/>
          <w:szCs w:val="20"/>
          <w:lang w:val="en-GB"/>
        </w:rPr>
        <w:tab/>
        <w:t>responseTimeEarlyFix-r12</w:t>
      </w:r>
      <w:r w:rsidRPr="00A00443">
        <w:rPr>
          <w:rFonts w:ascii="Courier New" w:hAnsi="Courier New"/>
          <w:noProof/>
          <w:snapToGrid w:val="0"/>
          <w:sz w:val="16"/>
          <w:szCs w:val="20"/>
          <w:lang w:val="en-GB"/>
        </w:rPr>
        <w:tab/>
      </w:r>
      <w:r w:rsidRPr="00A00443">
        <w:rPr>
          <w:rFonts w:ascii="Courier New" w:hAnsi="Courier New"/>
          <w:noProof/>
          <w:snapToGrid w:val="0"/>
          <w:sz w:val="16"/>
          <w:szCs w:val="20"/>
          <w:lang w:val="en-GB"/>
        </w:rPr>
        <w:tab/>
        <w:t>INTEGER (1..128)</w:t>
      </w:r>
      <w:r w:rsidRPr="00A00443">
        <w:rPr>
          <w:rFonts w:ascii="Courier New" w:hAnsi="Courier New"/>
          <w:noProof/>
          <w:snapToGrid w:val="0"/>
          <w:sz w:val="16"/>
          <w:szCs w:val="20"/>
          <w:lang w:val="en-GB"/>
        </w:rPr>
        <w:tab/>
      </w:r>
      <w:r w:rsidRPr="00A00443">
        <w:rPr>
          <w:rFonts w:ascii="Courier New" w:hAnsi="Courier New"/>
          <w:noProof/>
          <w:snapToGrid w:val="0"/>
          <w:sz w:val="16"/>
          <w:szCs w:val="20"/>
          <w:lang w:val="en-GB"/>
        </w:rPr>
        <w:tab/>
        <w:t>OPTIONAL</w:t>
      </w:r>
      <w:r w:rsidRPr="00A00443">
        <w:rPr>
          <w:rFonts w:ascii="Courier New" w:hAnsi="Courier New"/>
          <w:noProof/>
          <w:snapToGrid w:val="0"/>
          <w:sz w:val="16"/>
          <w:szCs w:val="20"/>
          <w:lang w:val="en-GB"/>
        </w:rPr>
        <w:tab/>
      </w:r>
      <w:r w:rsidRPr="00A00443">
        <w:rPr>
          <w:rFonts w:ascii="Courier New" w:hAnsi="Courier New"/>
          <w:noProof/>
          <w:snapToGrid w:val="0"/>
          <w:sz w:val="16"/>
          <w:szCs w:val="20"/>
          <w:lang w:val="en-GB"/>
        </w:rPr>
        <w:tab/>
        <w:t>-- Need ON</w:t>
      </w:r>
    </w:p>
    <w:p w14:paraId="68D61BB0" w14:textId="77777777" w:rsidR="00A00443" w:rsidRPr="00A00443" w:rsidRDefault="00A00443" w:rsidP="00A004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A00443">
        <w:rPr>
          <w:rFonts w:ascii="Courier New" w:hAnsi="Courier New"/>
          <w:noProof/>
          <w:snapToGrid w:val="0"/>
          <w:sz w:val="16"/>
          <w:szCs w:val="20"/>
          <w:lang w:val="en-GB"/>
        </w:rPr>
        <w:tab/>
        <w:t>]],</w:t>
      </w:r>
    </w:p>
    <w:p w14:paraId="78F123AC" w14:textId="77777777" w:rsidR="00A00443" w:rsidRPr="00A00443" w:rsidRDefault="00A00443" w:rsidP="00A004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A00443">
        <w:rPr>
          <w:rFonts w:ascii="Courier New" w:hAnsi="Courier New"/>
          <w:noProof/>
          <w:snapToGrid w:val="0"/>
          <w:sz w:val="16"/>
          <w:szCs w:val="20"/>
          <w:lang w:val="en-GB"/>
        </w:rPr>
        <w:tab/>
        <w:t>[[</w:t>
      </w:r>
      <w:r w:rsidRPr="00A00443">
        <w:rPr>
          <w:rFonts w:ascii="Courier New" w:hAnsi="Courier New"/>
          <w:noProof/>
          <w:snapToGrid w:val="0"/>
          <w:sz w:val="16"/>
          <w:szCs w:val="20"/>
          <w:lang w:val="en-GB"/>
        </w:rPr>
        <w:tab/>
        <w:t>unit-r15</w:t>
      </w:r>
      <w:r w:rsidRPr="00A00443">
        <w:rPr>
          <w:rFonts w:ascii="Courier New" w:hAnsi="Courier New"/>
          <w:noProof/>
          <w:snapToGrid w:val="0"/>
          <w:sz w:val="16"/>
          <w:szCs w:val="20"/>
          <w:lang w:val="en-GB"/>
        </w:rPr>
        <w:tab/>
      </w:r>
      <w:r w:rsidRPr="00A00443">
        <w:rPr>
          <w:rFonts w:ascii="Courier New" w:hAnsi="Courier New"/>
          <w:noProof/>
          <w:snapToGrid w:val="0"/>
          <w:sz w:val="16"/>
          <w:szCs w:val="20"/>
          <w:lang w:val="en-GB"/>
        </w:rPr>
        <w:tab/>
      </w:r>
      <w:r w:rsidRPr="00A00443">
        <w:rPr>
          <w:rFonts w:ascii="Courier New" w:hAnsi="Courier New"/>
          <w:noProof/>
          <w:snapToGrid w:val="0"/>
          <w:sz w:val="16"/>
          <w:szCs w:val="20"/>
          <w:lang w:val="en-GB"/>
        </w:rPr>
        <w:tab/>
      </w:r>
      <w:r w:rsidRPr="00A00443">
        <w:rPr>
          <w:rFonts w:ascii="Courier New" w:hAnsi="Courier New"/>
          <w:noProof/>
          <w:snapToGrid w:val="0"/>
          <w:sz w:val="16"/>
          <w:szCs w:val="20"/>
          <w:lang w:val="en-GB"/>
        </w:rPr>
        <w:tab/>
        <w:t>ENUMERATED { ten-seconds, ... }</w:t>
      </w:r>
      <w:r w:rsidRPr="00A00443">
        <w:rPr>
          <w:rFonts w:ascii="Courier New" w:hAnsi="Courier New"/>
          <w:noProof/>
          <w:snapToGrid w:val="0"/>
          <w:sz w:val="16"/>
          <w:szCs w:val="20"/>
          <w:lang w:val="en-GB"/>
        </w:rPr>
        <w:tab/>
        <w:t>OPTIONAL</w:t>
      </w:r>
      <w:r w:rsidRPr="00A00443">
        <w:rPr>
          <w:rFonts w:ascii="Courier New" w:hAnsi="Courier New"/>
          <w:noProof/>
          <w:snapToGrid w:val="0"/>
          <w:sz w:val="16"/>
          <w:szCs w:val="20"/>
          <w:lang w:val="en-GB"/>
        </w:rPr>
        <w:tab/>
      </w:r>
      <w:r w:rsidRPr="00A00443">
        <w:rPr>
          <w:rFonts w:ascii="Courier New" w:hAnsi="Courier New"/>
          <w:noProof/>
          <w:snapToGrid w:val="0"/>
          <w:sz w:val="16"/>
          <w:szCs w:val="20"/>
          <w:lang w:val="en-GB"/>
        </w:rPr>
        <w:tab/>
        <w:t>-- Need ON</w:t>
      </w:r>
    </w:p>
    <w:p w14:paraId="55F27D89" w14:textId="77777777" w:rsidR="00A00443" w:rsidRPr="00A00443" w:rsidRDefault="00A00443" w:rsidP="00A004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A00443">
        <w:rPr>
          <w:rFonts w:ascii="Courier New" w:hAnsi="Courier New"/>
          <w:noProof/>
          <w:snapToGrid w:val="0"/>
          <w:sz w:val="16"/>
          <w:szCs w:val="20"/>
          <w:lang w:val="en-GB"/>
        </w:rPr>
        <w:tab/>
        <w:t>]]</w:t>
      </w:r>
    </w:p>
    <w:p w14:paraId="52C6DAF1" w14:textId="77777777" w:rsidR="00A00443" w:rsidRPr="00A00443" w:rsidRDefault="00A00443" w:rsidP="00A004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A00443">
        <w:rPr>
          <w:rFonts w:ascii="Courier New" w:hAnsi="Courier New"/>
          <w:noProof/>
          <w:snapToGrid w:val="0"/>
          <w:sz w:val="16"/>
          <w:szCs w:val="20"/>
          <w:lang w:val="en-GB"/>
        </w:rPr>
        <w:t>}</w:t>
      </w:r>
    </w:p>
    <w:p w14:paraId="35D8F986" w14:textId="572A9A2B" w:rsidR="00A00443" w:rsidRDefault="00A00443" w:rsidP="00A00443">
      <w:pPr>
        <w:rPr>
          <w:b/>
          <w:i/>
        </w:rPr>
      </w:pPr>
      <w:r>
        <w:rPr>
          <w:b/>
          <w:i/>
        </w:rPr>
        <w:t xml:space="preserve">Observation </w:t>
      </w:r>
      <w:r>
        <w:rPr>
          <w:b/>
          <w:i/>
        </w:rPr>
        <w:fldChar w:fldCharType="begin"/>
      </w:r>
      <w:r>
        <w:rPr>
          <w:b/>
          <w:i/>
        </w:rPr>
        <w:instrText xml:space="preserve"> SEQ Observation \* ARABIC </w:instrText>
      </w:r>
      <w:r>
        <w:rPr>
          <w:b/>
          <w:i/>
        </w:rPr>
        <w:fldChar w:fldCharType="separate"/>
      </w:r>
      <w:r w:rsidR="00230283">
        <w:rPr>
          <w:b/>
          <w:i/>
          <w:noProof/>
        </w:rPr>
        <w:t>2</w:t>
      </w:r>
      <w:r>
        <w:rPr>
          <w:b/>
          <w:i/>
        </w:rPr>
        <w:fldChar w:fldCharType="end"/>
      </w:r>
      <w:r>
        <w:rPr>
          <w:b/>
          <w:i/>
        </w:rPr>
        <w:t xml:space="preserve">: </w:t>
      </w:r>
      <w:r>
        <w:rPr>
          <w:b/>
          <w:i/>
          <w:lang w:eastAsia="zh-CN"/>
        </w:rPr>
        <w:t>The current early fix report requesting framework fits well for the case when both M-sample PRS measurement and 4-sample PRS measurement are requested.</w:t>
      </w:r>
    </w:p>
    <w:p w14:paraId="79F8E15F" w14:textId="512232BB" w:rsidR="00A00443" w:rsidRPr="00A00443" w:rsidRDefault="00A00443" w:rsidP="004F4B59">
      <w:pPr>
        <w:pStyle w:val="3GPPAgreements"/>
        <w:numPr>
          <w:ilvl w:val="0"/>
          <w:numId w:val="0"/>
        </w:numPr>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230283">
        <w:rPr>
          <w:b/>
          <w:i/>
          <w:noProof/>
        </w:rPr>
        <w:t>2</w:t>
      </w:r>
      <w:r w:rsidRPr="00E10A28">
        <w:rPr>
          <w:b/>
          <w:i/>
        </w:rPr>
        <w:fldChar w:fldCharType="end"/>
      </w:r>
      <w:r w:rsidRPr="00E10A28">
        <w:rPr>
          <w:b/>
          <w:i/>
        </w:rPr>
        <w:t>:</w:t>
      </w:r>
      <w:r>
        <w:rPr>
          <w:b/>
          <w:i/>
        </w:rPr>
        <w:t xml:space="preserve">  Support LMF to explicitly request either M-sample or both M-sample and 4-sample PRS measurement, and if both are requested, UE include the M-sample in the early fix report and 4-sample in the normal location fix.</w:t>
      </w:r>
    </w:p>
    <w:p w14:paraId="25F79090" w14:textId="77777777" w:rsidR="004F4B59" w:rsidRPr="00381201" w:rsidRDefault="004F4B59" w:rsidP="004F4B59">
      <w:pPr>
        <w:pStyle w:val="3GPPAgreements"/>
        <w:numPr>
          <w:ilvl w:val="0"/>
          <w:numId w:val="0"/>
        </w:numPr>
        <w:rPr>
          <w:lang w:eastAsia="zh-CN"/>
        </w:rPr>
      </w:pPr>
    </w:p>
    <w:p w14:paraId="6DF137B9" w14:textId="6F22390B" w:rsidR="00557E60" w:rsidRDefault="00E74457" w:rsidP="00557E60">
      <w:pPr>
        <w:pStyle w:val="1"/>
        <w:rPr>
          <w:lang w:eastAsia="zh-CN"/>
        </w:rPr>
      </w:pPr>
      <w:r>
        <w:rPr>
          <w:lang w:eastAsia="zh-CN"/>
        </w:rPr>
        <w:t>Multiple (N, T) values</w:t>
      </w:r>
    </w:p>
    <w:p w14:paraId="669FD8FA" w14:textId="124A3B4F" w:rsidR="00E74457" w:rsidRDefault="000149C5" w:rsidP="00E74457">
      <w:pPr>
        <w:rPr>
          <w:lang w:eastAsia="zh-CN"/>
        </w:rPr>
      </w:pPr>
      <w:r>
        <w:rPr>
          <w:lang w:eastAsia="zh-CN"/>
        </w:rPr>
        <w:t>The existing PRS measurement period</w:t>
      </w:r>
      <w:r w:rsidR="00D85BE3">
        <w:rPr>
          <w:lang w:eastAsia="zh-CN"/>
        </w:rPr>
        <w:t xml:space="preserve"> requirement set by RAN4 include the term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m:rPr>
                        <m:sty m:val="p"/>
                      </m:rPr>
                      <w:rPr>
                        <w:rFonts w:ascii="Cambria Math" w:hAnsi="Cambria Math"/>
                      </w:rPr>
                      <m:t>available_PRS,</m:t>
                    </m:r>
                    <m:r>
                      <w:rPr>
                        <w:rFonts w:ascii="Cambria Math" w:hAnsi="Cambria Math"/>
                      </w:rPr>
                      <m:t>i</m:t>
                    </m:r>
                  </m:sub>
                </m:sSub>
              </m:num>
              <m:den>
                <m:r>
                  <w:rPr>
                    <w:rFonts w:ascii="Cambria Math" w:hAnsi="Cambria Math"/>
                  </w:rPr>
                  <m:t>N</m:t>
                </m:r>
              </m:den>
            </m:f>
          </m:e>
        </m:d>
      </m:oMath>
      <w:r w:rsidR="00D85BE3">
        <w:t xml:space="preserve">, where </w:t>
      </w:r>
      <m:oMath>
        <m:sSub>
          <m:sSubPr>
            <m:ctrlPr>
              <w:rPr>
                <w:rFonts w:ascii="Cambria Math" w:hAnsi="Cambria Math"/>
                <w:i/>
                <w:iCs/>
              </w:rPr>
            </m:ctrlPr>
          </m:sSubPr>
          <m:e>
            <m:r>
              <w:rPr>
                <w:rFonts w:ascii="Cambria Math" w:hAnsi="Cambria Math"/>
              </w:rPr>
              <m:t>L</m:t>
            </m:r>
          </m:e>
          <m:sub>
            <m:r>
              <m:rPr>
                <m:sty m:val="p"/>
              </m:rPr>
              <w:rPr>
                <w:rFonts w:ascii="Cambria Math" w:hAnsi="Cambria Math"/>
              </w:rPr>
              <m:t>available_PRS</m:t>
            </m:r>
            <m:r>
              <w:rPr>
                <w:rFonts w:ascii="Cambria Math" w:hAnsi="Cambria Math"/>
              </w:rPr>
              <m:t>,i</m:t>
            </m:r>
          </m:sub>
        </m:sSub>
      </m:oMath>
      <w:r w:rsidR="00D85BE3">
        <w:rPr>
          <w:rFonts w:hint="eastAsia"/>
          <w:iCs/>
        </w:rPr>
        <w:t xml:space="preserve"> defines the PRS duration and </w:t>
      </w:r>
      <m:oMath>
        <m:r>
          <w:rPr>
            <w:rFonts w:ascii="Cambria Math" w:hAnsi="Cambria Math"/>
          </w:rPr>
          <m:t>N</m:t>
        </m:r>
      </m:oMath>
      <w:r w:rsidR="00D85BE3">
        <w:rPr>
          <w:rFonts w:hint="eastAsia"/>
        </w:rPr>
        <w:t xml:space="preserve"> corresponds the UE PRS measurement </w:t>
      </w:r>
      <w:r w:rsidR="009A2ACC">
        <w:t>duration</w:t>
      </w:r>
      <w:r w:rsidR="005B63D6">
        <w:t xml:space="preserve"> in msec</w:t>
      </w:r>
      <w:r w:rsidR="009A2ACC">
        <w:t xml:space="preserve"> for every </w:t>
      </w:r>
      <m:oMath>
        <m:r>
          <w:rPr>
            <w:rFonts w:ascii="Cambria Math" w:hAnsi="Cambria Math"/>
          </w:rPr>
          <m:t>T</m:t>
        </m:r>
      </m:oMath>
      <w:r w:rsidR="009A2ACC">
        <w:rPr>
          <w:rFonts w:hint="eastAsia"/>
          <w:lang w:eastAsia="zh-CN"/>
        </w:rPr>
        <w:t xml:space="preserve"> </w:t>
      </w:r>
      <w:r w:rsidR="009A2ACC">
        <w:rPr>
          <w:lang w:eastAsia="zh-CN"/>
        </w:rPr>
        <w:t>msec</w:t>
      </w:r>
      <w:r w:rsidR="00D85BE3">
        <w:rPr>
          <w:rFonts w:hint="eastAsia"/>
        </w:rPr>
        <w:t>.</w:t>
      </w:r>
    </w:p>
    <w:p w14:paraId="112D5412" w14:textId="3B5A1698" w:rsidR="00D85BE3" w:rsidRPr="00D85BE3" w:rsidRDefault="00854975" w:rsidP="00E74457">
      <w:pPr>
        <w:rPr>
          <w:rFonts w:ascii="Cambria Math" w:hAnsi="Cambria Math" w:hint="eastAsia"/>
        </w:rPr>
      </w:pPr>
      <m:oMathPara>
        <m:oMath>
          <m:sSub>
            <m:sSubPr>
              <m:ctrlPr>
                <w:rPr>
                  <w:rFonts w:ascii="Cambria Math" w:hAnsi="Cambria Math"/>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lang w:eastAsia="zh-CN"/>
                </w:rPr>
                <m:t>RSTD,</m:t>
              </m:r>
              <m:r>
                <w:rPr>
                  <w:rFonts w:ascii="Cambria Math" w:hAnsi="Cambria Math"/>
                  <w:lang w:eastAsia="zh-CN"/>
                </w:rPr>
                <m:t>i</m:t>
              </m:r>
            </m:sub>
          </m:sSub>
          <m:r>
            <m:rPr>
              <m:sty m:val="p"/>
            </m:rPr>
            <w:rPr>
              <w:rFonts w:ascii="Cambria Math" w:hAnsi="Cambria Math"/>
              <w:lang w:eastAsia="zh-CN"/>
            </w:rPr>
            <m:t>=</m:t>
          </m:r>
          <m:d>
            <m:dPr>
              <m:ctrlPr>
                <w:rPr>
                  <w:rFonts w:ascii="Cambria Math" w:hAnsi="Cambria Math"/>
                  <w:lang w:eastAsia="zh-CN"/>
                </w:rPr>
              </m:ctrlPr>
            </m:dPr>
            <m:e>
              <m:sSub>
                <m:sSubPr>
                  <m:ctrlPr>
                    <w:rPr>
                      <w:rFonts w:ascii="Cambria Math" w:hAnsi="Cambria Math"/>
                    </w:rPr>
                  </m:ctrlPr>
                </m:sSubPr>
                <m:e>
                  <m:r>
                    <m:rPr>
                      <m:sty m:val="p"/>
                    </m:rPr>
                    <w:rPr>
                      <w:rFonts w:ascii="Cambria Math" w:hAnsi="Cambria Math"/>
                      <w:lang w:eastAsia="zh-CN"/>
                    </w:rPr>
                    <m:t>CSSF</m:t>
                  </m:r>
                  <m:ctrlPr>
                    <w:rPr>
                      <w:rFonts w:ascii="Cambria Math" w:hAnsi="Cambria Math"/>
                      <w:lang w:eastAsia="zh-CN"/>
                    </w:rPr>
                  </m:ctrlPr>
                </m:e>
                <m:sub>
                  <m:r>
                    <m:rPr>
                      <m:sty m:val="p"/>
                    </m:rPr>
                    <w:rPr>
                      <w:rFonts w:ascii="Cambria Math" w:hAnsi="Cambria Math"/>
                      <w:lang w:eastAsia="zh-CN"/>
                    </w:rPr>
                    <m:t>PRS,</m:t>
                  </m:r>
                  <m:r>
                    <w:rPr>
                      <w:rFonts w:ascii="Cambria Math" w:hAnsi="Cambria Math"/>
                      <w:lang w:eastAsia="zh-CN"/>
                    </w:rPr>
                    <m:t>i</m:t>
                  </m:r>
                </m:sub>
              </m:sSub>
              <m:r>
                <m:rPr>
                  <m:sty m:val="p"/>
                </m:rPr>
                <w:rPr>
                  <w:rFonts w:ascii="Cambria Math" w:hAnsi="Cambria Math"/>
                </w:rPr>
                <m:t>*</m:t>
              </m:r>
              <m:sSub>
                <m:sSubPr>
                  <m:ctrlPr>
                    <w:rPr>
                      <w:rFonts w:ascii="Cambria Math" w:hAnsi="Cambria Math"/>
                      <w:bCs/>
                    </w:rPr>
                  </m:ctrlPr>
                </m:sSubPr>
                <m:e>
                  <m:r>
                    <w:rPr>
                      <w:rFonts w:ascii="Cambria Math" w:hAnsi="Cambria Math"/>
                    </w:rPr>
                    <m:t>N</m:t>
                  </m:r>
                  <m:ctrlPr>
                    <w:rPr>
                      <w:rFonts w:ascii="Cambria Math" w:hAnsi="Cambria Math"/>
                    </w:rPr>
                  </m:ctrlPr>
                </m:e>
                <m:sub>
                  <m:r>
                    <m:rPr>
                      <m:sty m:val="p"/>
                    </m:rPr>
                    <w:rPr>
                      <w:rFonts w:ascii="Cambria Math" w:hAnsi="Cambria Math"/>
                    </w:rPr>
                    <m:t>RxBeam,</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m:rPr>
                              <m:sty m:val="p"/>
                            </m:rPr>
                            <w:rPr>
                              <w:rFonts w:ascii="Cambria Math" w:hAnsi="Cambria Math"/>
                            </w:rPr>
                            <m:t>PRS</m:t>
                          </m:r>
                          <m:r>
                            <w:rPr>
                              <w:rFonts w:ascii="Cambria Math" w:hAnsi="Cambria Math"/>
                            </w:rPr>
                            <m:t>,i</m:t>
                          </m:r>
                          <m:ctrlPr>
                            <w:rPr>
                              <w:rFonts w:ascii="Cambria Math" w:hAnsi="Cambria Math"/>
                              <w:i/>
                            </w:rPr>
                          </m:ctrlPr>
                        </m:sub>
                        <m:sup>
                          <m:r>
                            <m:rPr>
                              <m:sty m:val="p"/>
                            </m:rP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m:rPr>
                              <m:sty m:val="p"/>
                            </m:rPr>
                            <w:rPr>
                              <w:rFonts w:ascii="Cambria Math" w:hAnsi="Cambria Math"/>
                            </w:rPr>
                            <m:t>available_PRS,</m:t>
                          </m:r>
                          <m:r>
                            <w:rPr>
                              <w:rFonts w:ascii="Cambria Math" w:hAnsi="Cambria Math"/>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ctrlPr>
                    <w:rPr>
                      <w:rFonts w:ascii="Cambria Math" w:hAnsi="Cambria Math"/>
                      <w:lang w:eastAsia="zh-CN"/>
                    </w:rPr>
                  </m:ctrlPr>
                </m:e>
                <m:sub>
                  <m:r>
                    <m:rPr>
                      <m:sty m:val="p"/>
                    </m:rPr>
                    <w:rPr>
                      <w:rFonts w:ascii="Cambria Math" w:hAnsi="Cambria Math"/>
                    </w:rPr>
                    <m:t>sample</m:t>
                  </m:r>
                </m:sub>
              </m:sSub>
              <m:r>
                <m:rPr>
                  <m:sty m:val="p"/>
                </m:rPr>
                <w:rPr>
                  <w:rFonts w:ascii="Cambria Math" w:hAnsi="Cambria Math"/>
                </w:rPr>
                <m:t>-1</m:t>
              </m:r>
              <m:ctrlPr>
                <w:rPr>
                  <w:rFonts w:ascii="Cambria Math" w:hAnsi="Cambria Math"/>
                </w:rPr>
              </m:ctrlPr>
            </m:e>
          </m:d>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lang w:eastAsia="zh-CN"/>
                </w:rPr>
                <m:t>effect,</m:t>
              </m:r>
              <m:r>
                <w:rPr>
                  <w:rFonts w:ascii="Cambria Math" w:hAnsi="Cambria Math"/>
                  <w:lang w:eastAsia="zh-CN"/>
                </w:rPr>
                <m:t>i</m:t>
              </m:r>
            </m:sub>
          </m:sSub>
          <m:r>
            <m:rPr>
              <m:sty m:val="p"/>
            </m:rPr>
            <w:rPr>
              <w:rFonts w:ascii="Cambria Math" w:hAnsi="Cambria Math"/>
              <w:lang w:eastAsia="zh-CN"/>
            </w:rPr>
            <m:t>+</m:t>
          </m:r>
          <m:sSub>
            <m:sSubPr>
              <m:ctrlPr>
                <w:rPr>
                  <w:rFonts w:ascii="Cambria Math" w:hAnsi="Cambria Math"/>
                </w:rPr>
              </m:ctrlPr>
            </m:sSubPr>
            <m:e>
              <m:r>
                <w:rPr>
                  <w:rFonts w:ascii="Cambria Math" w:hAnsi="Cambria Math"/>
                </w:rPr>
                <m:t>T</m:t>
              </m:r>
              <m:ctrlPr>
                <w:rPr>
                  <w:rFonts w:ascii="Cambria Math" w:hAnsi="Cambria Math"/>
                  <w:lang w:eastAsia="zh-CN"/>
                </w:rPr>
              </m:ctrlPr>
            </m:e>
            <m:sub>
              <m:r>
                <m:rPr>
                  <m:sty m:val="p"/>
                </m:rPr>
                <w:rPr>
                  <w:rFonts w:ascii="Cambria Math" w:hAnsi="Cambria Math"/>
                </w:rPr>
                <m:t>last</m:t>
              </m:r>
            </m:sub>
          </m:sSub>
        </m:oMath>
      </m:oMathPara>
    </w:p>
    <w:p w14:paraId="48AE19D4" w14:textId="2E5496B8" w:rsidR="00B77342" w:rsidRDefault="00D85BE3" w:rsidP="00D85BE3">
      <w:pPr>
        <w:rPr>
          <w:rFonts w:ascii="Times" w:hAnsi="Times" w:cs="Times"/>
        </w:rPr>
      </w:pPr>
      <w:r w:rsidRPr="00D85BE3">
        <w:rPr>
          <w:rFonts w:ascii="Times" w:hAnsi="Times" w:cs="Times"/>
        </w:rPr>
        <w:t xml:space="preserve">The </w:t>
      </w:r>
      <w:r>
        <w:rPr>
          <w:rFonts w:ascii="Times" w:hAnsi="Times" w:cs="Times"/>
        </w:rPr>
        <w:t xml:space="preserve">Rel-16 UE capability allows very large N, which corresponds to a larger value of T that will increase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B77342">
        <w:rPr>
          <w:rFonts w:ascii="Times" w:hAnsi="Times" w:cs="Times" w:hint="eastAsia"/>
        </w:rPr>
        <w:t>, but</w:t>
      </w:r>
      <w:r w:rsidR="009A2ACC">
        <w:rPr>
          <w:rFonts w:ascii="Times" w:hAnsi="Times" w:cs="Times"/>
        </w:rPr>
        <w:t xml:space="preserve"> the minimum value of</w:t>
      </w:r>
      <w:r w:rsidR="00B77342">
        <w:rPr>
          <w:rFonts w:ascii="Times" w:hAnsi="Times" w:cs="Times" w:hint="eastAsia"/>
        </w:rPr>
        <w:t xml:space="preserve">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m:rPr>
                        <m:sty m:val="p"/>
                      </m:rPr>
                      <w:rPr>
                        <w:rFonts w:ascii="Cambria Math" w:hAnsi="Cambria Math"/>
                      </w:rPr>
                      <m:t>available_PRS,</m:t>
                    </m:r>
                    <m:r>
                      <w:rPr>
                        <w:rFonts w:ascii="Cambria Math" w:hAnsi="Cambria Math"/>
                      </w:rPr>
                      <m:t>i</m:t>
                    </m:r>
                  </m:sub>
                </m:sSub>
              </m:num>
              <m:den>
                <m:r>
                  <w:rPr>
                    <w:rFonts w:ascii="Cambria Math" w:hAnsi="Cambria Math"/>
                  </w:rPr>
                  <m:t>N</m:t>
                </m:r>
              </m:den>
            </m:f>
          </m:e>
        </m:d>
      </m:oMath>
      <w:r w:rsidR="00B77342">
        <w:rPr>
          <w:rFonts w:ascii="Times" w:hAnsi="Times" w:cs="Times" w:hint="eastAsia"/>
        </w:rPr>
        <w:t xml:space="preserve"> </w:t>
      </w:r>
      <w:r w:rsidR="009A2ACC">
        <w:rPr>
          <w:rFonts w:ascii="Times" w:hAnsi="Times" w:cs="Times"/>
        </w:rPr>
        <w:t>is</w:t>
      </w:r>
      <w:r w:rsidR="00B77342">
        <w:rPr>
          <w:rFonts w:ascii="Times" w:hAnsi="Times" w:cs="Times" w:hint="eastAsia"/>
        </w:rPr>
        <w:t xml:space="preserve"> 1 </w:t>
      </w:r>
      <w:r w:rsidR="00B77342">
        <w:rPr>
          <w:rFonts w:ascii="Times" w:hAnsi="Times" w:cs="Times"/>
        </w:rPr>
        <w:t>even if the</w:t>
      </w:r>
      <w:r w:rsidR="009A2ACC">
        <w:rPr>
          <w:rFonts w:ascii="Times" w:hAnsi="Times" w:cs="Times"/>
        </w:rPr>
        <w:t xml:space="preserve"> actual</w:t>
      </w:r>
      <w:r w:rsidR="00B77342">
        <w:rPr>
          <w:rFonts w:ascii="Times" w:hAnsi="Times" w:cs="Times"/>
        </w:rPr>
        <w:t xml:space="preserve"> PRS </w:t>
      </w:r>
      <w:r w:rsidR="009A2ACC">
        <w:rPr>
          <w:rFonts w:ascii="Times" w:hAnsi="Times" w:cs="Times"/>
        </w:rPr>
        <w:t>duration is very small</w:t>
      </w:r>
      <w:r w:rsidR="005B63D6">
        <w:rPr>
          <w:rFonts w:ascii="Times" w:hAnsi="Times" w:cs="Times"/>
        </w:rPr>
        <w:t xml:space="preserve"> because of the ceiling operator</w:t>
      </w:r>
      <w:r>
        <w:rPr>
          <w:rFonts w:ascii="Times" w:hAnsi="Times" w:cs="Times" w:hint="eastAsia"/>
        </w:rPr>
        <w:t>.</w:t>
      </w:r>
    </w:p>
    <w:p w14:paraId="7F8ECBEB" w14:textId="373E3248" w:rsidR="00D85BE3" w:rsidRDefault="00D85BE3" w:rsidP="00D85BE3">
      <w:pPr>
        <w:rPr>
          <w:rFonts w:ascii="Times" w:hAnsi="Times" w:cs="Times"/>
        </w:rPr>
      </w:pPr>
      <w:r>
        <w:rPr>
          <w:rFonts w:ascii="Times" w:hAnsi="Times" w:cs="Times"/>
        </w:rPr>
        <w:lastRenderedPageBreak/>
        <w:t>For Rel-17 IIoT positioning where the PRS measurement period is</w:t>
      </w:r>
      <w:r w:rsidR="001F5945">
        <w:rPr>
          <w:rFonts w:ascii="Times" w:hAnsi="Times" w:cs="Times"/>
        </w:rPr>
        <w:t xml:space="preserve"> expected to be</w:t>
      </w:r>
      <w:r>
        <w:rPr>
          <w:rFonts w:ascii="Times" w:hAnsi="Times" w:cs="Times"/>
        </w:rPr>
        <w:t xml:space="preserve"> less than 100msec, we think a new (N, T) capability should be reported where the N value is optimized for a shorter burst of PRS, e.g. single slot, or 1 msec.</w:t>
      </w:r>
    </w:p>
    <w:p w14:paraId="21432456" w14:textId="2CC23062" w:rsidR="00D85BE3" w:rsidRDefault="00D85BE3" w:rsidP="00D85BE3">
      <w:pPr>
        <w:rPr>
          <w:rFonts w:ascii="Times" w:hAnsi="Times" w:cs="Times"/>
        </w:rPr>
      </w:pPr>
      <w:r>
        <w:rPr>
          <w:rFonts w:ascii="Times" w:hAnsi="Times" w:cs="Times"/>
        </w:rPr>
        <w:t>Along with the Rel-16 existing capability reporting, the measurement period requirement can be adapted dynamically, e.g. taking the smaller value</w:t>
      </w:r>
      <w:r w:rsidR="001F5945">
        <w:rPr>
          <w:rFonts w:ascii="Times" w:hAnsi="Times" w:cs="Times"/>
        </w:rPr>
        <w:t xml:space="preserve"> between the one based on the Rel-16 (N, T) and the new Rel-17 (N, T)</w:t>
      </w:r>
      <w:r>
        <w:rPr>
          <w:rFonts w:ascii="Times" w:hAnsi="Times" w:cs="Times"/>
        </w:rPr>
        <w:t>.</w:t>
      </w:r>
    </w:p>
    <w:p w14:paraId="57236D8D" w14:textId="324C0187" w:rsidR="00B77342" w:rsidRPr="00B77342" w:rsidRDefault="00E74457" w:rsidP="00D85BE3">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230283">
        <w:rPr>
          <w:b/>
          <w:i/>
          <w:noProof/>
        </w:rPr>
        <w:t>3</w:t>
      </w:r>
      <w:r w:rsidRPr="00E10A28">
        <w:rPr>
          <w:b/>
          <w:i/>
        </w:rPr>
        <w:fldChar w:fldCharType="end"/>
      </w:r>
      <w:r w:rsidRPr="00E10A28">
        <w:rPr>
          <w:b/>
          <w:i/>
        </w:rPr>
        <w:t>:</w:t>
      </w:r>
      <w:r>
        <w:rPr>
          <w:b/>
          <w:i/>
        </w:rPr>
        <w:t xml:space="preserve">  </w:t>
      </w:r>
      <w:r w:rsidR="00B77342">
        <w:rPr>
          <w:b/>
          <w:i/>
        </w:rPr>
        <w:t>Support a new set of (N, T) with N being the slot duration or 1 msec value.</w:t>
      </w:r>
    </w:p>
    <w:p w14:paraId="3B25A6DD" w14:textId="07E56DEE" w:rsidR="00E74457" w:rsidRDefault="00B77342" w:rsidP="00E74457">
      <w:pPr>
        <w:pStyle w:val="3GPPAgreements"/>
        <w:numPr>
          <w:ilvl w:val="0"/>
          <w:numId w:val="21"/>
        </w:numPr>
        <w:autoSpaceDE/>
        <w:autoSpaceDN/>
        <w:adjustRightInd/>
        <w:snapToGrid/>
        <w:spacing w:after="180"/>
        <w:jc w:val="left"/>
        <w:rPr>
          <w:b/>
          <w:i/>
        </w:rPr>
      </w:pPr>
      <w:r>
        <w:rPr>
          <w:b/>
          <w:i/>
          <w:lang w:eastAsia="zh-CN"/>
        </w:rPr>
        <w:t>The measurement period requirement if UE supports multiple sets of (N, T) (one for Rel-16, and one for Rel-17) is adapted to be the smaller one.</w:t>
      </w:r>
    </w:p>
    <w:p w14:paraId="2E7F5184" w14:textId="3E6C1ADD" w:rsidR="00E74457" w:rsidRDefault="00B77342" w:rsidP="00E74457">
      <w:pPr>
        <w:pStyle w:val="3GPPAgreements"/>
        <w:numPr>
          <w:ilvl w:val="0"/>
          <w:numId w:val="21"/>
        </w:numPr>
        <w:autoSpaceDE/>
        <w:autoSpaceDN/>
        <w:adjustRightInd/>
        <w:snapToGrid/>
        <w:spacing w:after="180"/>
        <w:jc w:val="left"/>
        <w:rPr>
          <w:b/>
          <w:i/>
        </w:rPr>
      </w:pPr>
      <w:r>
        <w:rPr>
          <w:b/>
          <w:i/>
          <w:lang w:eastAsia="zh-CN"/>
        </w:rPr>
        <w:t>Send an LS to RAN4 to ask them to check the feasibility</w:t>
      </w:r>
      <w:r w:rsidR="005B63D6">
        <w:rPr>
          <w:b/>
          <w:i/>
          <w:lang w:eastAsia="zh-CN"/>
        </w:rPr>
        <w:t xml:space="preserve"> of the following equation</w:t>
      </w:r>
      <w:r>
        <w:rPr>
          <w:b/>
          <w:i/>
          <w:lang w:eastAsia="zh-CN"/>
        </w:rPr>
        <w:t>.</w:t>
      </w:r>
    </w:p>
    <w:tbl>
      <w:tblPr>
        <w:tblStyle w:val="ac"/>
        <w:tblW w:w="0" w:type="auto"/>
        <w:tblInd w:w="284" w:type="dxa"/>
        <w:tblLook w:val="04A0" w:firstRow="1" w:lastRow="0" w:firstColumn="1" w:lastColumn="0" w:noHBand="0" w:noVBand="1"/>
      </w:tblPr>
      <w:tblGrid>
        <w:gridCol w:w="9023"/>
      </w:tblGrid>
      <w:tr w:rsidR="00B77342" w14:paraId="4BDA205D" w14:textId="77777777" w:rsidTr="00B77342">
        <w:tc>
          <w:tcPr>
            <w:tcW w:w="9307" w:type="dxa"/>
          </w:tcPr>
          <w:p w14:paraId="0A186582" w14:textId="4CDD9520" w:rsidR="00B77342" w:rsidRDefault="00854975" w:rsidP="00B77342">
            <w:pPr>
              <w:pStyle w:val="3GPPAgreements"/>
              <w:numPr>
                <w:ilvl w:val="0"/>
                <w:numId w:val="0"/>
              </w:numPr>
              <w:autoSpaceDE/>
              <w:autoSpaceDN/>
              <w:adjustRightInd/>
              <w:snapToGrid/>
              <w:spacing w:after="180"/>
              <w:jc w:val="left"/>
              <w:rPr>
                <w:b/>
                <w:i/>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min</m:t>
                      </m:r>
                      <m:ctrlPr>
                        <w:rPr>
                          <w:rFonts w:ascii="Cambria Math" w:hAnsi="Cambria Math"/>
                        </w:rPr>
                      </m:ctrlPr>
                    </m:e>
                    <m:lim>
                      <m:r>
                        <w:rPr>
                          <w:rFonts w:ascii="Cambria Math" w:hAnsi="Cambria Math"/>
                        </w:rPr>
                        <m:t>j</m:t>
                      </m:r>
                      <m:ctrlPr>
                        <w:rPr>
                          <w:rFonts w:ascii="Cambria Math" w:hAnsi="Cambria Math"/>
                        </w:rPr>
                      </m:ctrlPr>
                    </m:lim>
                  </m:limLow>
                  <m:ctrlPr>
                    <w:rPr>
                      <w:rFonts w:ascii="Cambria Math" w:hAnsi="Cambria Math"/>
                      <w:b/>
                      <w:i/>
                    </w:rPr>
                  </m:ctrlPr>
                </m:fName>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r>
                            <w:rPr>
                              <w:rFonts w:ascii="Cambria Math" w:hAnsi="Cambria Math"/>
                            </w:rPr>
                            <m:t>N</m:t>
                          </m:r>
                        </m:e>
                        <m:sub>
                          <m:r>
                            <m:rPr>
                              <m:sty m:val="p"/>
                            </m:rPr>
                            <w:rPr>
                              <w:rFonts w:ascii="Cambria Math" w:hAnsi="Cambria Math"/>
                            </w:rPr>
                            <m:t>RxBeam,</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i/>
                                </w:rPr>
                              </m:ctrlPr>
                            </m:fPr>
                            <m:num>
                              <m:sSubSup>
                                <m:sSubSupPr>
                                  <m:ctrlPr>
                                    <w:rPr>
                                      <w:rFonts w:ascii="Cambria Math" w:hAnsi="Cambria Math"/>
                                    </w:rPr>
                                  </m:ctrlPr>
                                </m:sSubSupPr>
                                <m:e>
                                  <m:r>
                                    <w:rPr>
                                      <w:rFonts w:ascii="Cambria Math" w:hAnsi="Cambria Math"/>
                                    </w:rPr>
                                    <m:t>N</m:t>
                                  </m:r>
                                </m:e>
                                <m:sub>
                                  <m:r>
                                    <m:rPr>
                                      <m:sty m:val="p"/>
                                    </m:rPr>
                                    <w:rPr>
                                      <w:rFonts w:ascii="Cambria Math" w:hAnsi="Cambria Math"/>
                                    </w:rPr>
                                    <m:t>PRS</m:t>
                                  </m:r>
                                  <m:r>
                                    <m:rPr>
                                      <m:nor/>
                                    </m:rPr>
                                    <m:t>,</m:t>
                                  </m:r>
                                  <m:r>
                                    <m:rPr>
                                      <m:nor/>
                                    </m:rPr>
                                    <w:rPr>
                                      <w:i/>
                                    </w:rPr>
                                    <m:t>i</m:t>
                                  </m:r>
                                </m:sub>
                                <m:sup>
                                  <m:r>
                                    <m:rPr>
                                      <m:sty m:val="p"/>
                                    </m:rPr>
                                    <w:rPr>
                                      <w:rFonts w:ascii="Cambria Math" w:hAnsi="Cambria Math"/>
                                    </w:rPr>
                                    <m:t>slot</m:t>
                                  </m:r>
                                </m:sup>
                              </m:sSubSup>
                            </m:num>
                            <m:den>
                              <m:sSup>
                                <m:sSupPr>
                                  <m:ctrlPr>
                                    <w:rPr>
                                      <w:rFonts w:ascii="Cambria Math" w:hAnsi="Cambria Math"/>
                                      <w:i/>
                                    </w:rPr>
                                  </m:ctrlPr>
                                </m:sSupPr>
                                <m:e>
                                  <m:r>
                                    <w:rPr>
                                      <w:rFonts w:ascii="Cambria Math" w:hAnsi="Cambria Math"/>
                                    </w:rPr>
                                    <m:t>N</m:t>
                                  </m:r>
                                </m:e>
                                <m:sup>
                                  <m: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m:rPr>
                                      <m:sty m:val="p"/>
                                    </m:rPr>
                                    <w:rPr>
                                      <w:rFonts w:ascii="Cambria Math" w:hAnsi="Cambria Math"/>
                                    </w:rPr>
                                    <m:t>available_PRS</m:t>
                                  </m:r>
                                  <m:r>
                                    <w:rPr>
                                      <w:rFonts w:ascii="Cambria Math" w:hAnsi="Cambria Math"/>
                                    </w:rPr>
                                    <m:t>,i</m:t>
                                  </m:r>
                                </m:sub>
                              </m:sSub>
                            </m:num>
                            <m:den>
                              <m:sSub>
                                <m:sSubPr>
                                  <m:ctrlPr>
                                    <w:rPr>
                                      <w:rFonts w:ascii="Cambria Math" w:hAnsi="Cambria Math"/>
                                      <w:i/>
                                    </w:rPr>
                                  </m:ctrlPr>
                                </m:sSubPr>
                                <m:e>
                                  <m:r>
                                    <w:rPr>
                                      <w:rFonts w:ascii="Cambria Math" w:hAnsi="Cambria Math"/>
                                    </w:rPr>
                                    <m:t>N</m:t>
                                  </m:r>
                                </m:e>
                                <m:sub>
                                  <m:r>
                                    <w:rPr>
                                      <w:rFonts w:ascii="Cambria Math" w:hAnsi="Cambria Math"/>
                                    </w:rPr>
                                    <m:t>j</m:t>
                                  </m:r>
                                </m:sub>
                              </m:sSub>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m:rPr>
                              <m:sty m:val="p"/>
                            </m:rP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r>
                        <m:rPr>
                          <m:sty m:val="p"/>
                        </m:rPr>
                        <w:rPr>
                          <w:rFonts w:ascii="Cambria Math" w:hAnsi="Cambria Math"/>
                          <w:lang w:eastAsia="zh-CN"/>
                        </w:rPr>
                        <m:t>,</m:t>
                      </m:r>
                      <m:r>
                        <w:rPr>
                          <w:rFonts w:ascii="Cambria Math" w:hAnsi="Cambria Math"/>
                          <w:lang w:eastAsia="zh-CN"/>
                        </w:rPr>
                        <m:t>j</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ctrlPr>
                    <w:rPr>
                      <w:rFonts w:ascii="Cambria Math" w:hAnsi="Cambria Math"/>
                      <w:b/>
                      <w:i/>
                    </w:rPr>
                  </m:ctrlPr>
                </m:e>
              </m:func>
            </m:oMath>
            <w:r w:rsidR="00B77342">
              <w:rPr>
                <w:rFonts w:hint="eastAsia"/>
                <w:b/>
                <w:i/>
              </w:rPr>
              <w:t xml:space="preserve"> </w:t>
            </w:r>
          </w:p>
          <w:p w14:paraId="64FAD7E8" w14:textId="40E7BE27" w:rsidR="00B77342" w:rsidRPr="00F37389" w:rsidRDefault="00854975" w:rsidP="00B77342">
            <w:pPr>
              <w:pStyle w:val="3GPPAgreements"/>
              <w:numPr>
                <w:ilvl w:val="0"/>
                <w:numId w:val="0"/>
              </w:numPr>
              <w:rPr>
                <w:rFonts w:eastAsiaTheme="minorEastAsia"/>
                <w:i/>
                <w:iCs/>
                <w:sz w:val="18"/>
                <w:szCs w:val="18"/>
                <w:lang w:eastAsia="zh-CN"/>
              </w:rPr>
            </w:pP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i,j</m:t>
                  </m:r>
                </m:sub>
              </m:sSub>
            </m:oMath>
            <w:r w:rsidR="00B77342" w:rsidRPr="009D7D7C">
              <w:rPr>
                <w:bCs/>
                <w:iCs/>
                <w:lang w:eastAsia="zh-CN"/>
              </w:rPr>
              <w:t xml:space="preserve"> </w:t>
            </w:r>
            <w:r w:rsidR="00B77342" w:rsidRPr="009D7D7C">
              <w:t xml:space="preserve">is the periodicity of </w:t>
            </w:r>
            <w:r w:rsidR="00B77342">
              <w:t xml:space="preserve">the </w:t>
            </w:r>
            <w:r w:rsidR="00B77342">
              <w:rPr>
                <w:rFonts w:hint="eastAsia"/>
                <w:lang w:eastAsia="zh-CN"/>
              </w:rPr>
              <w:t>PRS RSTD</w:t>
            </w:r>
            <w:r w:rsidR="00B77342" w:rsidRPr="009D7D7C">
              <w:t xml:space="preserve"> measurement </w:t>
            </w:r>
            <w:r w:rsidR="00B77342">
              <w:t>in</w:t>
            </w:r>
            <w:r w:rsidR="00B77342" w:rsidRPr="009D7D7C">
              <w:t xml:space="preserve"> </w:t>
            </w:r>
            <w:r w:rsidR="00B77342">
              <w:rPr>
                <w:rFonts w:hint="eastAsia"/>
                <w:lang w:eastAsia="zh-CN"/>
              </w:rPr>
              <w:t>positioni</w:t>
            </w:r>
            <w:r w:rsidR="00B77342" w:rsidRPr="00B77342">
              <w:rPr>
                <w:rFonts w:hint="eastAsia"/>
                <w:lang w:eastAsia="zh-CN"/>
              </w:rPr>
              <w:t xml:space="preserve">ng </w:t>
            </w:r>
            <w:r w:rsidR="00B77342" w:rsidRPr="00B77342">
              <w:rPr>
                <w:lang w:eastAsia="zh-CN"/>
              </w:rPr>
              <w:t xml:space="preserve">frequency layer i </w:t>
            </w:r>
            <w:r w:rsidR="00B77342">
              <w:rPr>
                <w:lang w:eastAsia="zh-CN"/>
              </w:rPr>
              <w:t xml:space="preserve">for </w:t>
            </w:r>
            <w:r w:rsidR="00B77342" w:rsidRPr="00611457">
              <w:rPr>
                <w:color w:val="FF0000"/>
                <w:lang w:eastAsia="zh-CN"/>
              </w:rPr>
              <w:t>the j</w:t>
            </w:r>
            <w:r w:rsidR="00B77342" w:rsidRPr="00611457">
              <w:rPr>
                <w:color w:val="FF0000"/>
                <w:vertAlign w:val="superscript"/>
                <w:lang w:eastAsia="zh-CN"/>
              </w:rPr>
              <w:t>th</w:t>
            </w:r>
            <w:r w:rsidR="00B77342" w:rsidRPr="00611457">
              <w:rPr>
                <w:color w:val="FF0000"/>
                <w:lang w:eastAsia="zh-CN"/>
              </w:rPr>
              <w:t xml:space="preserve"> set of PRS processing capability</w:t>
            </w:r>
            <w:r w:rsidR="00B77342">
              <w:rPr>
                <w:lang w:eastAsia="zh-CN"/>
              </w:rPr>
              <w:t xml:space="preserve"> </w:t>
            </w:r>
            <w:r w:rsidR="00B77342" w:rsidRPr="00B77342">
              <w:rPr>
                <w:iCs/>
                <w:lang w:eastAsia="zh-CN"/>
              </w:rPr>
              <w:t>defined as:</w:t>
            </w:r>
            <w:r w:rsidR="00B77342" w:rsidRPr="00462786">
              <w:rPr>
                <w:iCs/>
                <w:sz w:val="18"/>
                <w:szCs w:val="18"/>
                <w:lang w:eastAsia="zh-CN"/>
              </w:rPr>
              <w:t xml:space="preserve"> </w:t>
            </w:r>
          </w:p>
          <w:p w14:paraId="42F4FEA7" w14:textId="64B98272" w:rsidR="00B77342" w:rsidRPr="00611457" w:rsidRDefault="00854975" w:rsidP="00B77342">
            <w:pPr>
              <w:pStyle w:val="3GPPAgreements"/>
              <w:numPr>
                <w:ilvl w:val="0"/>
                <w:numId w:val="0"/>
              </w:numPr>
              <w:autoSpaceDE/>
              <w:autoSpaceDN/>
              <w:adjustRightInd/>
              <w:snapToGrid/>
              <w:spacing w:after="180"/>
              <w:jc w:val="left"/>
              <w:rPr>
                <w:rFonts w:eastAsiaTheme="minorEastAsia"/>
                <w:i/>
              </w:rPr>
            </w:pPr>
            <m:oMathPara>
              <m:oMath>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eastAsiaTheme="minorEastAsia" w:hAnsi="Cambria Math"/>
                      </w:rPr>
                      <m:t>effect</m:t>
                    </m:r>
                    <m:r>
                      <w:rPr>
                        <w:rFonts w:ascii="Cambria Math" w:eastAsiaTheme="minorEastAsia" w:hAnsi="Cambria Math"/>
                      </w:rPr>
                      <m:t>, i,j</m:t>
                    </m:r>
                  </m:sub>
                </m:sSub>
                <m:r>
                  <w:rPr>
                    <w:rFonts w:ascii="Cambria Math" w:eastAsiaTheme="minorEastAsia" w:hAnsi="Cambria Math"/>
                  </w:rPr>
                  <m:t xml:space="preserve"> =</m:t>
                </m:r>
                <m:d>
                  <m:dPr>
                    <m:begChr m:val="⌈"/>
                    <m:endChr m:val="⌉"/>
                    <m:ctrlPr>
                      <w:rPr>
                        <w:rFonts w:ascii="Cambria Math" w:eastAsiaTheme="minorEastAsia" w:hAnsi="Cambria Math" w:cs="Cambria"/>
                        <w:i/>
                      </w:rPr>
                    </m:ctrlPr>
                  </m:dPr>
                  <m:e>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T</m:t>
                            </m:r>
                            <m:ctrlPr>
                              <w:rPr>
                                <w:rFonts w:ascii="Cambria Math" w:eastAsiaTheme="minorEastAsia" w:hAnsi="Cambria Math" w:cs="Cambria"/>
                                <w:i/>
                              </w:rPr>
                            </m:ctrlPr>
                          </m:e>
                          <m:sub>
                            <m:r>
                              <w:rPr>
                                <w:rFonts w:ascii="Cambria Math" w:eastAsiaTheme="minorEastAsia" w:hAnsi="Cambria Math"/>
                              </w:rPr>
                              <m:t>i,j</m:t>
                            </m:r>
                          </m:sub>
                        </m:sSub>
                        <m:ctrlPr>
                          <w:rPr>
                            <w:rFonts w:ascii="Cambria Math" w:eastAsiaTheme="minorEastAsia" w:hAnsi="Cambria Math" w:cs="Cambria"/>
                            <w:i/>
                          </w:rPr>
                        </m:ctrlPr>
                      </m:num>
                      <m:den>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hAnsi="Cambria Math"/>
                              </w:rPr>
                              <m:t>available_PRS</m:t>
                            </m:r>
                            <m:r>
                              <w:rPr>
                                <w:rFonts w:ascii="Cambria Math" w:hAnsi="Cambria Math"/>
                              </w:rPr>
                              <m:t>,i</m:t>
                            </m:r>
                            <m:r>
                              <w:rPr>
                                <w:rFonts w:ascii="Cambria Math" w:eastAsiaTheme="minorEastAsia" w:hAnsi="Cambria Math"/>
                              </w:rPr>
                              <m:t xml:space="preserve"> </m:t>
                            </m:r>
                          </m:sub>
                        </m:sSub>
                      </m:den>
                    </m:f>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hAnsi="Cambria Math"/>
                      </w:rPr>
                      <m:t>available_PRS</m:t>
                    </m:r>
                    <m:r>
                      <w:rPr>
                        <w:rFonts w:ascii="Cambria Math" w:hAnsi="Cambria Math"/>
                      </w:rPr>
                      <m:t>,i</m:t>
                    </m:r>
                  </m:sub>
                </m:sSub>
              </m:oMath>
            </m:oMathPara>
          </w:p>
        </w:tc>
      </w:tr>
    </w:tbl>
    <w:p w14:paraId="6BD78CEF" w14:textId="39FCB9E1" w:rsidR="007403E0" w:rsidRDefault="007403E0" w:rsidP="00ED543F">
      <w:pPr>
        <w:rPr>
          <w:lang w:eastAsia="zh-CN"/>
        </w:rPr>
      </w:pPr>
    </w:p>
    <w:p w14:paraId="684AA21E" w14:textId="72F91481" w:rsidR="00E74457" w:rsidRDefault="00E74457" w:rsidP="00E74457">
      <w:pPr>
        <w:pStyle w:val="1"/>
        <w:rPr>
          <w:lang w:eastAsia="zh-CN"/>
        </w:rPr>
      </w:pPr>
      <w:r>
        <w:rPr>
          <w:rFonts w:hint="eastAsia"/>
          <w:lang w:eastAsia="zh-CN"/>
        </w:rPr>
        <w:t>MG-less PRS processing</w:t>
      </w:r>
    </w:p>
    <w:p w14:paraId="3F52D8A7" w14:textId="40D14E09" w:rsidR="001F5945" w:rsidRDefault="001F5945" w:rsidP="001F5945">
      <w:pPr>
        <w:rPr>
          <w:lang w:eastAsia="zh-CN"/>
        </w:rPr>
      </w:pPr>
      <w:r>
        <w:rPr>
          <w:rFonts w:hint="eastAsia"/>
          <w:lang w:eastAsia="zh-CN"/>
        </w:rPr>
        <w:t>I</w:t>
      </w:r>
      <w:r>
        <w:rPr>
          <w:lang w:eastAsia="zh-CN"/>
        </w:rPr>
        <w:t>n RAN1#105-e</w:t>
      </w:r>
      <w:r w:rsidR="007D19BB">
        <w:rPr>
          <w:lang w:eastAsia="zh-CN"/>
        </w:rPr>
        <w:t xml:space="preserve"> </w:t>
      </w:r>
      <w:r w:rsidR="007D19BB">
        <w:rPr>
          <w:lang w:eastAsia="zh-CN"/>
        </w:rPr>
        <w:fldChar w:fldCharType="begin"/>
      </w:r>
      <w:r w:rsidR="007D19BB">
        <w:rPr>
          <w:lang w:eastAsia="zh-CN"/>
        </w:rPr>
        <w:instrText xml:space="preserve"> REF _Ref78299686 \r \h </w:instrText>
      </w:r>
      <w:r w:rsidR="007D19BB">
        <w:rPr>
          <w:lang w:eastAsia="zh-CN"/>
        </w:rPr>
      </w:r>
      <w:r w:rsidR="007D19BB">
        <w:rPr>
          <w:lang w:eastAsia="zh-CN"/>
        </w:rPr>
        <w:fldChar w:fldCharType="separate"/>
      </w:r>
      <w:r w:rsidR="00230283">
        <w:rPr>
          <w:lang w:eastAsia="zh-CN"/>
        </w:rPr>
        <w:t>[1]</w:t>
      </w:r>
      <w:r w:rsidR="007D19BB">
        <w:rPr>
          <w:lang w:eastAsia="zh-CN"/>
        </w:rPr>
        <w:fldChar w:fldCharType="end"/>
      </w:r>
      <w:r>
        <w:rPr>
          <w:lang w:eastAsia="zh-CN"/>
        </w:rPr>
        <w:t xml:space="preserve">, we made the following agreement with regard </w:t>
      </w:r>
      <w:r w:rsidR="005B63D6">
        <w:rPr>
          <w:lang w:eastAsia="zh-CN"/>
        </w:rPr>
        <w:t xml:space="preserve">to </w:t>
      </w:r>
      <w:r>
        <w:rPr>
          <w:lang w:eastAsia="zh-CN"/>
        </w:rPr>
        <w:t>MG-less PRS processing.</w:t>
      </w:r>
    </w:p>
    <w:tbl>
      <w:tblPr>
        <w:tblStyle w:val="ac"/>
        <w:tblW w:w="0" w:type="auto"/>
        <w:tblLook w:val="04A0" w:firstRow="1" w:lastRow="0" w:firstColumn="1" w:lastColumn="0" w:noHBand="0" w:noVBand="1"/>
      </w:tblPr>
      <w:tblGrid>
        <w:gridCol w:w="9307"/>
      </w:tblGrid>
      <w:tr w:rsidR="001F5945" w14:paraId="21A8F943" w14:textId="77777777" w:rsidTr="006C613F">
        <w:tc>
          <w:tcPr>
            <w:tcW w:w="9307" w:type="dxa"/>
          </w:tcPr>
          <w:p w14:paraId="6DF93ABF" w14:textId="77777777" w:rsidR="001F5945" w:rsidRPr="001F5945" w:rsidRDefault="001F5945" w:rsidP="001F5945">
            <w:pPr>
              <w:autoSpaceDE/>
              <w:autoSpaceDN/>
              <w:adjustRightInd/>
              <w:snapToGrid/>
              <w:spacing w:after="0"/>
              <w:jc w:val="left"/>
              <w:rPr>
                <w:rFonts w:ascii="Times" w:eastAsia="Batang" w:hAnsi="Times"/>
                <w:sz w:val="20"/>
                <w:szCs w:val="24"/>
                <w:lang w:val="en-GB" w:eastAsia="x-none"/>
              </w:rPr>
            </w:pPr>
            <w:r w:rsidRPr="001F5945">
              <w:rPr>
                <w:rFonts w:ascii="Times" w:eastAsia="Batang" w:hAnsi="Times"/>
                <w:sz w:val="20"/>
                <w:szCs w:val="24"/>
                <w:highlight w:val="green"/>
                <w:lang w:val="en-GB" w:eastAsia="x-none"/>
              </w:rPr>
              <w:t>Agreement:</w:t>
            </w:r>
          </w:p>
          <w:p w14:paraId="0D4F921F" w14:textId="77777777" w:rsidR="001F5945" w:rsidRPr="001F5945" w:rsidRDefault="001F5945" w:rsidP="001F5945">
            <w:pPr>
              <w:numPr>
                <w:ilvl w:val="0"/>
                <w:numId w:val="25"/>
              </w:numPr>
              <w:autoSpaceDE/>
              <w:autoSpaceDN/>
              <w:adjustRightInd/>
              <w:snapToGrid/>
              <w:spacing w:after="0" w:line="259" w:lineRule="auto"/>
              <w:jc w:val="left"/>
              <w:rPr>
                <w:rFonts w:ascii="Times" w:hAnsi="Times" w:cs="Times"/>
                <w:color w:val="000000"/>
                <w:sz w:val="20"/>
                <w:szCs w:val="20"/>
                <w:lang w:eastAsia="zh-CN"/>
              </w:rPr>
            </w:pPr>
            <w:r w:rsidRPr="001F5945">
              <w:rPr>
                <w:rFonts w:ascii="Times" w:hAnsi="Times" w:cs="Times"/>
                <w:color w:val="000000"/>
                <w:sz w:val="20"/>
                <w:szCs w:val="20"/>
                <w:lang w:eastAsia="zh-CN"/>
              </w:rPr>
              <w:t>Further study the following options (with the same numerology) to support PRS measurement without MGs for latency reduction in Rel-17</w:t>
            </w:r>
          </w:p>
          <w:p w14:paraId="40A575EB" w14:textId="77777777" w:rsidR="001F5945" w:rsidRPr="001F5945" w:rsidRDefault="001F5945" w:rsidP="001F5945">
            <w:pPr>
              <w:numPr>
                <w:ilvl w:val="1"/>
                <w:numId w:val="25"/>
              </w:numPr>
              <w:autoSpaceDE/>
              <w:autoSpaceDN/>
              <w:adjustRightInd/>
              <w:snapToGrid/>
              <w:spacing w:after="0" w:line="259" w:lineRule="auto"/>
              <w:jc w:val="left"/>
              <w:rPr>
                <w:rFonts w:ascii="Times" w:hAnsi="Times" w:cs="Times"/>
                <w:color w:val="000000"/>
                <w:sz w:val="20"/>
                <w:szCs w:val="20"/>
                <w:lang w:eastAsia="zh-CN"/>
              </w:rPr>
            </w:pPr>
            <w:r w:rsidRPr="001F5945">
              <w:rPr>
                <w:rFonts w:ascii="Times" w:hAnsi="Times" w:cs="Times"/>
                <w:color w:val="000000"/>
                <w:sz w:val="20"/>
                <w:szCs w:val="20"/>
                <w:lang w:eastAsia="zh-CN"/>
              </w:rPr>
              <w:t xml:space="preserve">Option 1: The PRS is from the serving cell and UE measurement is inside the active DL BWP </w:t>
            </w:r>
          </w:p>
          <w:p w14:paraId="26A99D3A" w14:textId="77777777" w:rsidR="001F5945" w:rsidRPr="001F5945" w:rsidRDefault="001F5945" w:rsidP="001F5945">
            <w:pPr>
              <w:numPr>
                <w:ilvl w:val="1"/>
                <w:numId w:val="25"/>
              </w:numPr>
              <w:autoSpaceDE/>
              <w:autoSpaceDN/>
              <w:adjustRightInd/>
              <w:snapToGrid/>
              <w:spacing w:after="0" w:line="259" w:lineRule="auto"/>
              <w:jc w:val="left"/>
              <w:rPr>
                <w:rFonts w:ascii="Times" w:hAnsi="Times" w:cs="Times"/>
                <w:color w:val="000000"/>
                <w:sz w:val="20"/>
                <w:szCs w:val="20"/>
                <w:lang w:eastAsia="zh-CN"/>
              </w:rPr>
            </w:pPr>
            <w:r w:rsidRPr="001F5945">
              <w:rPr>
                <w:rFonts w:ascii="Times" w:hAnsi="Times" w:cs="Times"/>
                <w:color w:val="000000"/>
                <w:sz w:val="20"/>
                <w:szCs w:val="20"/>
                <w:lang w:eastAsia="zh-CN"/>
              </w:rPr>
              <w:t xml:space="preserve">Option 2: The PRS can be from the serving cell and non-serving cell, and UE measurement is inside the active DL BWP </w:t>
            </w:r>
          </w:p>
          <w:p w14:paraId="54018047" w14:textId="77777777" w:rsidR="001F5945" w:rsidRPr="001F5945" w:rsidRDefault="001F5945" w:rsidP="001F5945">
            <w:pPr>
              <w:numPr>
                <w:ilvl w:val="1"/>
                <w:numId w:val="25"/>
              </w:numPr>
              <w:autoSpaceDE/>
              <w:autoSpaceDN/>
              <w:adjustRightInd/>
              <w:snapToGrid/>
              <w:spacing w:after="0" w:line="259" w:lineRule="auto"/>
              <w:jc w:val="left"/>
              <w:rPr>
                <w:rFonts w:ascii="Times" w:hAnsi="Times" w:cs="Times"/>
                <w:color w:val="000000"/>
                <w:sz w:val="20"/>
                <w:szCs w:val="20"/>
                <w:lang w:eastAsia="zh-CN"/>
              </w:rPr>
            </w:pPr>
            <w:r w:rsidRPr="001F5945">
              <w:rPr>
                <w:rFonts w:ascii="Times" w:hAnsi="Times" w:cs="Times"/>
                <w:color w:val="000000"/>
                <w:sz w:val="20"/>
                <w:szCs w:val="20"/>
                <w:lang w:eastAsia="zh-CN"/>
              </w:rPr>
              <w:t xml:space="preserve">Option 3: The PRS (from the serving cell or non-serving cell) used for UE measurement may extend outside or be completely outside the active DL BWP (including with potentially a different numerology) </w:t>
            </w:r>
          </w:p>
          <w:p w14:paraId="58A30533" w14:textId="77777777" w:rsidR="001F5945" w:rsidRPr="001F5945" w:rsidRDefault="001F5945" w:rsidP="001F5945">
            <w:pPr>
              <w:numPr>
                <w:ilvl w:val="1"/>
                <w:numId w:val="25"/>
              </w:numPr>
              <w:autoSpaceDE/>
              <w:autoSpaceDN/>
              <w:adjustRightInd/>
              <w:snapToGrid/>
              <w:spacing w:after="0" w:line="259" w:lineRule="auto"/>
              <w:jc w:val="left"/>
              <w:rPr>
                <w:rFonts w:ascii="Times" w:hAnsi="Times" w:cs="Times"/>
                <w:color w:val="000000"/>
                <w:sz w:val="20"/>
                <w:szCs w:val="20"/>
                <w:lang w:eastAsia="zh-CN"/>
              </w:rPr>
            </w:pPr>
            <w:r w:rsidRPr="001F5945">
              <w:rPr>
                <w:rFonts w:ascii="Times" w:hAnsi="Times" w:cs="Times"/>
                <w:color w:val="000000"/>
                <w:sz w:val="20"/>
                <w:szCs w:val="20"/>
                <w:lang w:eastAsia="zh-CN"/>
              </w:rPr>
              <w:t>Note: RAN1 strives not to increase the PRS measurement time compared with Rel-16 MG-based measurement</w:t>
            </w:r>
          </w:p>
          <w:p w14:paraId="010B5477" w14:textId="77777777" w:rsidR="001F5945" w:rsidRPr="001F5945" w:rsidRDefault="001F5945" w:rsidP="001F5945">
            <w:pPr>
              <w:numPr>
                <w:ilvl w:val="0"/>
                <w:numId w:val="25"/>
              </w:numPr>
              <w:autoSpaceDE/>
              <w:autoSpaceDN/>
              <w:adjustRightInd/>
              <w:snapToGrid/>
              <w:spacing w:after="0" w:line="259" w:lineRule="auto"/>
              <w:jc w:val="left"/>
              <w:rPr>
                <w:rFonts w:ascii="Times" w:hAnsi="Times" w:cs="Times"/>
                <w:color w:val="000000"/>
                <w:sz w:val="20"/>
                <w:szCs w:val="20"/>
                <w:lang w:eastAsia="zh-CN"/>
              </w:rPr>
            </w:pPr>
            <w:r w:rsidRPr="001F5945">
              <w:rPr>
                <w:rFonts w:ascii="Times" w:hAnsi="Times" w:cs="Times"/>
                <w:color w:val="000000"/>
                <w:sz w:val="20"/>
                <w:szCs w:val="20"/>
                <w:lang w:eastAsia="zh-CN"/>
              </w:rPr>
              <w:t>The following aspects are FFS</w:t>
            </w:r>
          </w:p>
          <w:p w14:paraId="2AB41207" w14:textId="77777777" w:rsidR="001F5945" w:rsidRPr="001F5945" w:rsidRDefault="001F5945" w:rsidP="001F5945">
            <w:pPr>
              <w:numPr>
                <w:ilvl w:val="1"/>
                <w:numId w:val="25"/>
              </w:numPr>
              <w:autoSpaceDE/>
              <w:autoSpaceDN/>
              <w:adjustRightInd/>
              <w:snapToGrid/>
              <w:spacing w:after="0" w:line="259" w:lineRule="auto"/>
              <w:jc w:val="left"/>
              <w:rPr>
                <w:rFonts w:ascii="Times" w:hAnsi="Times" w:cs="Times"/>
                <w:color w:val="000000"/>
                <w:sz w:val="20"/>
                <w:szCs w:val="20"/>
                <w:lang w:eastAsia="zh-CN"/>
              </w:rPr>
            </w:pPr>
            <w:r w:rsidRPr="001F5945">
              <w:rPr>
                <w:rFonts w:ascii="Times" w:hAnsi="Times" w:cs="Times"/>
                <w:color w:val="000000"/>
                <w:sz w:val="20"/>
                <w:szCs w:val="20"/>
                <w:lang w:eastAsia="zh-CN"/>
              </w:rPr>
              <w:t>PRS processing prioritization window</w:t>
            </w:r>
          </w:p>
          <w:p w14:paraId="5924643E" w14:textId="77777777" w:rsidR="001F5945" w:rsidRPr="001F5945" w:rsidRDefault="001F5945" w:rsidP="001F5945">
            <w:pPr>
              <w:numPr>
                <w:ilvl w:val="1"/>
                <w:numId w:val="25"/>
              </w:numPr>
              <w:autoSpaceDE/>
              <w:autoSpaceDN/>
              <w:adjustRightInd/>
              <w:snapToGrid/>
              <w:spacing w:after="0" w:line="259" w:lineRule="auto"/>
              <w:jc w:val="left"/>
              <w:rPr>
                <w:rFonts w:ascii="Times" w:hAnsi="Times" w:cs="Times"/>
                <w:color w:val="000000"/>
                <w:sz w:val="20"/>
                <w:szCs w:val="20"/>
                <w:lang w:eastAsia="zh-CN"/>
              </w:rPr>
            </w:pPr>
            <w:r w:rsidRPr="001F5945">
              <w:rPr>
                <w:rFonts w:ascii="Times" w:hAnsi="Times" w:cs="Times"/>
                <w:color w:val="000000"/>
                <w:sz w:val="20"/>
                <w:szCs w:val="20"/>
                <w:lang w:eastAsia="zh-CN"/>
              </w:rPr>
              <w:t xml:space="preserve">Mechanism to trigger UE DL PRS measurements and report </w:t>
            </w:r>
          </w:p>
          <w:p w14:paraId="642691B9" w14:textId="77777777" w:rsidR="001F5945" w:rsidRPr="001F5945" w:rsidRDefault="001F5945" w:rsidP="001F5945">
            <w:pPr>
              <w:numPr>
                <w:ilvl w:val="1"/>
                <w:numId w:val="25"/>
              </w:numPr>
              <w:autoSpaceDE/>
              <w:autoSpaceDN/>
              <w:adjustRightInd/>
              <w:snapToGrid/>
              <w:spacing w:after="0" w:line="259" w:lineRule="auto"/>
              <w:jc w:val="left"/>
              <w:rPr>
                <w:rFonts w:ascii="Times" w:hAnsi="Times" w:cs="Times"/>
                <w:color w:val="000000"/>
                <w:sz w:val="20"/>
                <w:szCs w:val="20"/>
                <w:lang w:eastAsia="zh-CN"/>
              </w:rPr>
            </w:pPr>
            <w:r w:rsidRPr="001F5945">
              <w:rPr>
                <w:rFonts w:ascii="Times" w:hAnsi="Times" w:cs="Times"/>
                <w:color w:val="000000"/>
                <w:sz w:val="20"/>
                <w:szCs w:val="20"/>
                <w:lang w:eastAsia="zh-CN"/>
              </w:rPr>
              <w:t>UE/gNB assumptions on processing of DL PRS and other DL physical channels / signals</w:t>
            </w:r>
          </w:p>
          <w:p w14:paraId="36B15DA5" w14:textId="77777777" w:rsidR="001F5945" w:rsidRPr="001F5945" w:rsidRDefault="001F5945" w:rsidP="001F5945">
            <w:pPr>
              <w:numPr>
                <w:ilvl w:val="1"/>
                <w:numId w:val="25"/>
              </w:numPr>
              <w:autoSpaceDE/>
              <w:autoSpaceDN/>
              <w:adjustRightInd/>
              <w:snapToGrid/>
              <w:spacing w:after="0" w:line="259" w:lineRule="auto"/>
              <w:jc w:val="left"/>
              <w:rPr>
                <w:rFonts w:ascii="Times" w:hAnsi="Times" w:cs="Times"/>
                <w:color w:val="000000"/>
                <w:sz w:val="20"/>
                <w:szCs w:val="20"/>
                <w:lang w:eastAsia="zh-CN"/>
              </w:rPr>
            </w:pPr>
            <w:r w:rsidRPr="001F5945">
              <w:rPr>
                <w:rFonts w:ascii="Times" w:hAnsi="Times" w:cs="Times"/>
                <w:color w:val="000000"/>
                <w:sz w:val="20"/>
                <w:szCs w:val="20"/>
                <w:lang w:eastAsia="zh-CN"/>
              </w:rPr>
              <w:t>UE DL PRS processing capabilities</w:t>
            </w:r>
          </w:p>
          <w:p w14:paraId="4D624AF2" w14:textId="77777777" w:rsidR="001F5945" w:rsidRPr="001F5945" w:rsidRDefault="001F5945" w:rsidP="001F5945">
            <w:pPr>
              <w:numPr>
                <w:ilvl w:val="0"/>
                <w:numId w:val="25"/>
              </w:numPr>
              <w:autoSpaceDE/>
              <w:autoSpaceDN/>
              <w:adjustRightInd/>
              <w:snapToGrid/>
              <w:spacing w:after="0" w:line="259" w:lineRule="auto"/>
              <w:jc w:val="left"/>
              <w:rPr>
                <w:rFonts w:ascii="Times" w:hAnsi="Times" w:cs="Times"/>
                <w:color w:val="000000"/>
                <w:sz w:val="20"/>
                <w:szCs w:val="20"/>
                <w:lang w:eastAsia="zh-CN"/>
              </w:rPr>
            </w:pPr>
            <w:r w:rsidRPr="001F5945">
              <w:rPr>
                <w:rFonts w:ascii="Times" w:hAnsi="Times" w:cs="Times"/>
                <w:color w:val="000000"/>
                <w:sz w:val="20"/>
                <w:szCs w:val="20"/>
                <w:lang w:eastAsia="zh-CN"/>
              </w:rPr>
              <w:t>Note: Companies are encouraged to compare the latency benefits of introducing MG-less PRS measurements over MG-based PRS measurements</w:t>
            </w:r>
          </w:p>
          <w:p w14:paraId="684E5F40" w14:textId="1F5A07E1" w:rsidR="001F5945" w:rsidRPr="005B63D6" w:rsidRDefault="001F5945" w:rsidP="005B63D6">
            <w:pPr>
              <w:numPr>
                <w:ilvl w:val="0"/>
                <w:numId w:val="25"/>
              </w:numPr>
              <w:autoSpaceDE/>
              <w:autoSpaceDN/>
              <w:adjustRightInd/>
              <w:snapToGrid/>
              <w:spacing w:after="0" w:line="259" w:lineRule="auto"/>
              <w:jc w:val="left"/>
              <w:rPr>
                <w:rFonts w:ascii="Times" w:hAnsi="Times" w:cs="Times"/>
                <w:color w:val="000000"/>
                <w:sz w:val="20"/>
                <w:szCs w:val="20"/>
                <w:lang w:eastAsia="zh-CN"/>
              </w:rPr>
            </w:pPr>
            <w:r w:rsidRPr="001F5945">
              <w:rPr>
                <w:rFonts w:ascii="Times" w:hAnsi="Times" w:cs="Times"/>
                <w:color w:val="000000"/>
                <w:sz w:val="20"/>
                <w:szCs w:val="20"/>
                <w:lang w:eastAsia="zh-CN"/>
              </w:rPr>
              <w:t>Note: Depending on the comparison of latency benefits (and other considerations such as complexity) between introducing MG-less PRS measurements and MG-based PRS measurements, none/one/multiple of the above options should be adopted in Rel-17.</w:t>
            </w:r>
          </w:p>
        </w:tc>
      </w:tr>
    </w:tbl>
    <w:p w14:paraId="6A6F3F1A" w14:textId="77777777" w:rsidR="001F5945" w:rsidRPr="00037206" w:rsidRDefault="001F5945" w:rsidP="001F5945">
      <w:pPr>
        <w:rPr>
          <w:lang w:eastAsia="zh-CN"/>
        </w:rPr>
      </w:pPr>
    </w:p>
    <w:p w14:paraId="5E60B6D4" w14:textId="73A4A08B" w:rsidR="001F5945" w:rsidRDefault="00F07845" w:rsidP="005B63D6">
      <w:pPr>
        <w:rPr>
          <w:lang w:eastAsia="zh-CN"/>
        </w:rPr>
      </w:pPr>
      <w:r>
        <w:rPr>
          <w:lang w:eastAsia="zh-CN"/>
        </w:rPr>
        <w:t>The discussion for MG-less PRS processing is to be based on the following aspects.</w:t>
      </w:r>
    </w:p>
    <w:p w14:paraId="5ECC242E" w14:textId="112968AF" w:rsidR="00F07845" w:rsidRDefault="00F07845" w:rsidP="005B63D6">
      <w:pPr>
        <w:pStyle w:val="3GPPAgreements"/>
        <w:rPr>
          <w:lang w:eastAsia="zh-CN"/>
        </w:rPr>
      </w:pPr>
      <w:r>
        <w:rPr>
          <w:lang w:eastAsia="zh-CN"/>
        </w:rPr>
        <w:t>The conditions of the three options</w:t>
      </w:r>
    </w:p>
    <w:p w14:paraId="7CA1C0BC" w14:textId="33143799" w:rsidR="00F07845" w:rsidRDefault="00F07845" w:rsidP="005B63D6">
      <w:pPr>
        <w:pStyle w:val="3GPPAgreements"/>
        <w:rPr>
          <w:lang w:eastAsia="zh-CN"/>
        </w:rPr>
      </w:pPr>
      <w:r>
        <w:rPr>
          <w:lang w:eastAsia="zh-CN"/>
        </w:rPr>
        <w:t>Positioning measurement window (PMTC)</w:t>
      </w:r>
    </w:p>
    <w:p w14:paraId="29A5B144" w14:textId="593D801E" w:rsidR="00F07845" w:rsidRDefault="00F07845" w:rsidP="005B63D6">
      <w:pPr>
        <w:pStyle w:val="3GPPAgreements"/>
        <w:rPr>
          <w:lang w:eastAsia="zh-CN"/>
        </w:rPr>
      </w:pPr>
      <w:r>
        <w:rPr>
          <w:lang w:eastAsia="zh-CN"/>
        </w:rPr>
        <w:t>PRS processing priority</w:t>
      </w:r>
      <w:r w:rsidR="00653178">
        <w:rPr>
          <w:lang w:eastAsia="zh-CN"/>
        </w:rPr>
        <w:t xml:space="preserve"> over communication</w:t>
      </w:r>
    </w:p>
    <w:p w14:paraId="1DB2E49D" w14:textId="53D5C022" w:rsidR="00E74457" w:rsidRDefault="00E74457" w:rsidP="00E74457">
      <w:pPr>
        <w:pStyle w:val="2"/>
        <w:rPr>
          <w:lang w:eastAsia="zh-CN"/>
        </w:rPr>
      </w:pPr>
      <w:r>
        <w:rPr>
          <w:rFonts w:hint="eastAsia"/>
          <w:lang w:eastAsia="zh-CN"/>
        </w:rPr>
        <w:lastRenderedPageBreak/>
        <w:t>Conditions to apply</w:t>
      </w:r>
    </w:p>
    <w:p w14:paraId="48D4B863" w14:textId="342EC9B5" w:rsidR="001F5945" w:rsidRDefault="00F07845" w:rsidP="005B63D6">
      <w:pPr>
        <w:rPr>
          <w:lang w:eastAsia="zh-CN"/>
        </w:rPr>
      </w:pPr>
      <w:r>
        <w:rPr>
          <w:lang w:eastAsia="zh-CN"/>
        </w:rPr>
        <w:t xml:space="preserve">The three options for study can be categorized into the following </w:t>
      </w:r>
      <w:r w:rsidR="00902AC5">
        <w:rPr>
          <w:lang w:eastAsia="zh-CN"/>
        </w:rPr>
        <w:t>two</w:t>
      </w:r>
      <w:r>
        <w:rPr>
          <w:lang w:eastAsia="zh-CN"/>
        </w:rPr>
        <w:t xml:space="preserve"> questions</w:t>
      </w:r>
    </w:p>
    <w:p w14:paraId="0DCE8E1B" w14:textId="2BA1AA84" w:rsidR="00F07845" w:rsidRDefault="00F07845" w:rsidP="005B63D6">
      <w:pPr>
        <w:pStyle w:val="3GPPAgreements"/>
        <w:rPr>
          <w:lang w:eastAsia="zh-CN"/>
        </w:rPr>
      </w:pPr>
      <w:r>
        <w:rPr>
          <w:lang w:eastAsia="zh-CN"/>
        </w:rPr>
        <w:t>Q1: Whether the UE may receive PRS from non-serving cells without MG.</w:t>
      </w:r>
    </w:p>
    <w:p w14:paraId="29D0716B" w14:textId="5E75A4C8" w:rsidR="00DD6C2E" w:rsidRPr="001F5945" w:rsidRDefault="00DD6C2E" w:rsidP="005B63D6">
      <w:pPr>
        <w:pStyle w:val="3GPPAgreements"/>
        <w:rPr>
          <w:lang w:eastAsia="zh-CN"/>
        </w:rPr>
      </w:pPr>
      <w:r>
        <w:rPr>
          <w:lang w:eastAsia="zh-CN"/>
        </w:rPr>
        <w:t>Q</w:t>
      </w:r>
      <w:r w:rsidR="00902AC5">
        <w:rPr>
          <w:lang w:eastAsia="zh-CN"/>
        </w:rPr>
        <w:t>2</w:t>
      </w:r>
      <w:r>
        <w:rPr>
          <w:lang w:eastAsia="zh-CN"/>
        </w:rPr>
        <w:t>: Whether the PRS measurement bandwidth can be outside the active DL BWP.</w:t>
      </w:r>
    </w:p>
    <w:p w14:paraId="36550170" w14:textId="2CBBA670" w:rsidR="00DD6C2E" w:rsidRPr="005B63D6" w:rsidRDefault="00F07845" w:rsidP="005B63D6">
      <w:pPr>
        <w:rPr>
          <w:i/>
          <w:u w:val="single"/>
          <w:lang w:eastAsia="zh-CN"/>
        </w:rPr>
      </w:pPr>
      <w:r w:rsidRPr="005B63D6">
        <w:rPr>
          <w:i/>
          <w:u w:val="single"/>
          <w:lang w:eastAsia="zh-CN"/>
        </w:rPr>
        <w:t>Q1</w:t>
      </w:r>
      <w:r w:rsidR="00902AC5" w:rsidRPr="005B63D6">
        <w:rPr>
          <w:i/>
          <w:u w:val="single"/>
          <w:lang w:eastAsia="zh-CN"/>
        </w:rPr>
        <w:t>: Whether the UE may receive PRS from non-serving cells without MG.</w:t>
      </w:r>
    </w:p>
    <w:p w14:paraId="72D2ED67" w14:textId="2FED4106" w:rsidR="00DD6C2E" w:rsidRDefault="00DD6C2E" w:rsidP="005B63D6">
      <w:pPr>
        <w:rPr>
          <w:lang w:eastAsia="zh-CN"/>
        </w:rPr>
      </w:pPr>
      <w:r>
        <w:rPr>
          <w:lang w:eastAsia="zh-CN"/>
        </w:rPr>
        <w:t>W</w:t>
      </w:r>
      <w:r w:rsidR="00F07845">
        <w:rPr>
          <w:lang w:eastAsia="zh-CN"/>
        </w:rPr>
        <w:t>e understand the logic of limit</w:t>
      </w:r>
      <w:r w:rsidR="00A32111">
        <w:rPr>
          <w:lang w:eastAsia="zh-CN"/>
        </w:rPr>
        <w:t>ing</w:t>
      </w:r>
      <w:r w:rsidR="00F07845">
        <w:rPr>
          <w:lang w:eastAsia="zh-CN"/>
        </w:rPr>
        <w:t xml:space="preserve"> the measurement to only the PRS from the serving cell, because the timing of the PRS from the non-serving cell could be misaligned, which adds up the UE processing complexity. However, it </w:t>
      </w:r>
      <w:r>
        <w:rPr>
          <w:lang w:eastAsia="zh-CN"/>
        </w:rPr>
        <w:t>may be</w:t>
      </w:r>
      <w:r w:rsidR="00F07845">
        <w:rPr>
          <w:lang w:eastAsia="zh-CN"/>
        </w:rPr>
        <w:t xml:space="preserve"> too restrictive to only consider the PRS from the serving cell.</w:t>
      </w:r>
    </w:p>
    <w:p w14:paraId="548C25C2" w14:textId="20EA790A" w:rsidR="00F07845" w:rsidRDefault="00F07845" w:rsidP="005B63D6">
      <w:pPr>
        <w:rPr>
          <w:lang w:eastAsia="zh-CN"/>
        </w:rPr>
      </w:pPr>
      <w:r>
        <w:rPr>
          <w:lang w:eastAsia="zh-CN"/>
        </w:rPr>
        <w:t>To seek a balance between the network flexibility and UE complexity, we think that as long as the PRS from the non-serving cell is synchronized to the serving cell, UE should be able to process the PRS as if it were coming from the serving cell.</w:t>
      </w:r>
    </w:p>
    <w:p w14:paraId="51524B4C" w14:textId="0A8A0A8D" w:rsidR="00DD6C2E" w:rsidRDefault="005B63D6" w:rsidP="005B63D6">
      <w:pPr>
        <w:rPr>
          <w:lang w:eastAsia="zh-CN"/>
        </w:rPr>
      </w:pPr>
      <w:r>
        <w:rPr>
          <w:lang w:eastAsia="zh-CN"/>
        </w:rPr>
        <w:t xml:space="preserve">For the synchronization condition, the </w:t>
      </w:r>
      <w:r w:rsidR="00DD6C2E">
        <w:rPr>
          <w:lang w:eastAsia="zh-CN"/>
        </w:rPr>
        <w:t xml:space="preserve">existing RAN4 spec TS 38.133 already specified such for inter-frequency SSB measurement without MG as follows </w:t>
      </w:r>
      <w:r w:rsidR="00DD6C2E">
        <w:rPr>
          <w:lang w:eastAsia="zh-CN"/>
        </w:rPr>
        <w:fldChar w:fldCharType="begin"/>
      </w:r>
      <w:r w:rsidR="00DD6C2E">
        <w:rPr>
          <w:lang w:eastAsia="zh-CN"/>
        </w:rPr>
        <w:instrText xml:space="preserve"> REF _Ref78362778 \r \h </w:instrText>
      </w:r>
      <w:r w:rsidR="00DD6C2E">
        <w:rPr>
          <w:lang w:eastAsia="zh-CN"/>
        </w:rPr>
      </w:r>
      <w:r w:rsidR="00DD6C2E">
        <w:rPr>
          <w:lang w:eastAsia="zh-CN"/>
        </w:rPr>
        <w:fldChar w:fldCharType="separate"/>
      </w:r>
      <w:r w:rsidR="00230283">
        <w:rPr>
          <w:lang w:eastAsia="zh-CN"/>
        </w:rPr>
        <w:t>[2]</w:t>
      </w:r>
      <w:r w:rsidR="00DD6C2E">
        <w:rPr>
          <w:lang w:eastAsia="zh-CN"/>
        </w:rPr>
        <w:fldChar w:fldCharType="end"/>
      </w:r>
      <w:r w:rsidR="00DD6C2E">
        <w:rPr>
          <w:lang w:eastAsia="zh-CN"/>
        </w:rPr>
        <w:t>:</w:t>
      </w:r>
    </w:p>
    <w:tbl>
      <w:tblPr>
        <w:tblStyle w:val="ac"/>
        <w:tblW w:w="0" w:type="auto"/>
        <w:tblLook w:val="04A0" w:firstRow="1" w:lastRow="0" w:firstColumn="1" w:lastColumn="0" w:noHBand="0" w:noVBand="1"/>
      </w:tblPr>
      <w:tblGrid>
        <w:gridCol w:w="9307"/>
      </w:tblGrid>
      <w:tr w:rsidR="00DD6C2E" w14:paraId="30A2C7DB" w14:textId="77777777" w:rsidTr="00DD6C2E">
        <w:tc>
          <w:tcPr>
            <w:tcW w:w="9307" w:type="dxa"/>
          </w:tcPr>
          <w:p w14:paraId="1BA621A0" w14:textId="77777777" w:rsidR="00DD6C2E" w:rsidRPr="00DD6C2E" w:rsidRDefault="00DD6C2E" w:rsidP="00DD6C2E">
            <w:pPr>
              <w:autoSpaceDE/>
              <w:autoSpaceDN/>
              <w:adjustRightInd/>
              <w:snapToGrid/>
              <w:spacing w:after="180"/>
              <w:jc w:val="left"/>
              <w:rPr>
                <w:sz w:val="20"/>
                <w:szCs w:val="20"/>
                <w:lang w:val="en-GB"/>
              </w:rPr>
            </w:pPr>
            <w:r w:rsidRPr="00DD6C2E">
              <w:rPr>
                <w:sz w:val="20"/>
                <w:szCs w:val="20"/>
                <w:lang w:val="en-GB"/>
              </w:rPr>
              <w:t xml:space="preserve">The scheduling availability requirements </w:t>
            </w:r>
            <w:r w:rsidRPr="00DD6C2E">
              <w:rPr>
                <w:rFonts w:hint="eastAsia"/>
                <w:sz w:val="20"/>
                <w:szCs w:val="20"/>
                <w:lang w:val="en-GB" w:eastAsia="zh-CN"/>
              </w:rPr>
              <w:t xml:space="preserve">when UE performs inter-frequency measurements without measurement gaps in a TDD bands on FR1 and FR2 </w:t>
            </w:r>
            <w:r w:rsidRPr="00DD6C2E">
              <w:rPr>
                <w:sz w:val="20"/>
                <w:szCs w:val="20"/>
                <w:lang w:val="en-GB"/>
              </w:rPr>
              <w:t>in clause 9.3.9.3.1</w:t>
            </w:r>
            <w:r w:rsidRPr="00DD6C2E">
              <w:rPr>
                <w:rFonts w:hint="eastAsia"/>
                <w:sz w:val="20"/>
                <w:szCs w:val="20"/>
                <w:lang w:val="en-GB" w:eastAsia="zh-CN"/>
              </w:rPr>
              <w:t>~</w:t>
            </w:r>
            <w:r w:rsidRPr="00DD6C2E">
              <w:rPr>
                <w:sz w:val="20"/>
                <w:szCs w:val="20"/>
                <w:lang w:val="en-GB" w:eastAsia="zh-CN"/>
              </w:rPr>
              <w:t>9.3.9.3.3</w:t>
            </w:r>
            <w:r w:rsidRPr="00DD6C2E">
              <w:rPr>
                <w:sz w:val="20"/>
                <w:szCs w:val="20"/>
                <w:lang w:val="en-GB"/>
              </w:rPr>
              <w:t xml:space="preserve"> are valid under the following conditions:</w:t>
            </w:r>
          </w:p>
          <w:p w14:paraId="4F64C4AD" w14:textId="77777777" w:rsidR="00DD6C2E" w:rsidRPr="00DD6C2E" w:rsidRDefault="00DD6C2E" w:rsidP="00DD6C2E">
            <w:pPr>
              <w:autoSpaceDE/>
              <w:autoSpaceDN/>
              <w:adjustRightInd/>
              <w:snapToGrid/>
              <w:spacing w:after="180"/>
              <w:ind w:left="568" w:hanging="284"/>
              <w:jc w:val="left"/>
              <w:rPr>
                <w:sz w:val="20"/>
                <w:szCs w:val="20"/>
                <w:lang w:val="en-GB"/>
              </w:rPr>
            </w:pPr>
            <w:r w:rsidRPr="00DD6C2E">
              <w:rPr>
                <w:sz w:val="20"/>
                <w:szCs w:val="20"/>
                <w:lang w:val="en-GB"/>
              </w:rPr>
              <w:t>-</w:t>
            </w:r>
            <w:r w:rsidRPr="00DD6C2E">
              <w:rPr>
                <w:sz w:val="20"/>
                <w:szCs w:val="20"/>
                <w:lang w:val="en-GB"/>
              </w:rPr>
              <w:tab/>
              <w:t>SFN and frame boundary across serving cell and inter-frequency neighbor cells is aligned, and</w:t>
            </w:r>
          </w:p>
          <w:p w14:paraId="0096B4CD" w14:textId="307023BD" w:rsidR="00DD6C2E" w:rsidRPr="005B63D6" w:rsidRDefault="00DD6C2E" w:rsidP="005B63D6">
            <w:pPr>
              <w:autoSpaceDE/>
              <w:autoSpaceDN/>
              <w:adjustRightInd/>
              <w:snapToGrid/>
              <w:spacing w:after="180"/>
              <w:ind w:left="568" w:hanging="284"/>
              <w:jc w:val="left"/>
              <w:rPr>
                <w:sz w:val="20"/>
                <w:szCs w:val="20"/>
                <w:lang w:val="en-GB" w:eastAsia="zh-CN"/>
              </w:rPr>
            </w:pPr>
            <w:r w:rsidRPr="005B63D6">
              <w:rPr>
                <w:color w:val="FF0000"/>
                <w:sz w:val="20"/>
                <w:szCs w:val="20"/>
                <w:lang w:val="en-GB"/>
              </w:rPr>
              <w:t>-</w:t>
            </w:r>
            <w:r w:rsidRPr="005B63D6">
              <w:rPr>
                <w:color w:val="FF0000"/>
                <w:sz w:val="20"/>
                <w:szCs w:val="20"/>
                <w:lang w:val="en-GB"/>
              </w:rPr>
              <w:tab/>
              <w:t>the timing of SSBs across serving cell and inter-frequency neighbor cells are aligned</w:t>
            </w:r>
          </w:p>
        </w:tc>
      </w:tr>
    </w:tbl>
    <w:p w14:paraId="0A019884" w14:textId="77777777" w:rsidR="00DD6C2E" w:rsidRDefault="00DD6C2E" w:rsidP="005B63D6">
      <w:pPr>
        <w:rPr>
          <w:lang w:eastAsia="zh-CN"/>
        </w:rPr>
      </w:pPr>
    </w:p>
    <w:p w14:paraId="5ECFBB8A" w14:textId="0FD0044A" w:rsidR="00DD6C2E" w:rsidRPr="00D0505E" w:rsidRDefault="00DD6C2E" w:rsidP="00DD6C2E">
      <w:pPr>
        <w:rPr>
          <w:b/>
          <w:i/>
        </w:rPr>
      </w:pPr>
      <w:r>
        <w:rPr>
          <w:b/>
          <w:i/>
        </w:rPr>
        <w:t xml:space="preserve">Observation </w:t>
      </w:r>
      <w:r>
        <w:rPr>
          <w:b/>
          <w:i/>
        </w:rPr>
        <w:fldChar w:fldCharType="begin"/>
      </w:r>
      <w:r>
        <w:rPr>
          <w:b/>
          <w:i/>
        </w:rPr>
        <w:instrText xml:space="preserve"> SEQ Observation \* ARABIC </w:instrText>
      </w:r>
      <w:r>
        <w:rPr>
          <w:b/>
          <w:i/>
        </w:rPr>
        <w:fldChar w:fldCharType="separate"/>
      </w:r>
      <w:r w:rsidR="00230283">
        <w:rPr>
          <w:b/>
          <w:i/>
          <w:noProof/>
        </w:rPr>
        <w:t>3</w:t>
      </w:r>
      <w:r>
        <w:rPr>
          <w:b/>
          <w:i/>
        </w:rPr>
        <w:fldChar w:fldCharType="end"/>
      </w:r>
      <w:r>
        <w:rPr>
          <w:b/>
          <w:i/>
        </w:rPr>
        <w:t>: It is feasible to measure PRS from neighbouring cells without MG if the timing of the neighbouring cell is aligned with the serving cell.</w:t>
      </w:r>
    </w:p>
    <w:p w14:paraId="16E56C2D" w14:textId="77777777" w:rsidR="009A72D4" w:rsidRPr="005B63D6" w:rsidRDefault="009A72D4" w:rsidP="005B63D6">
      <w:pPr>
        <w:rPr>
          <w:lang w:eastAsia="zh-CN"/>
        </w:rPr>
      </w:pPr>
    </w:p>
    <w:p w14:paraId="04AB8134" w14:textId="31BA9C53" w:rsidR="00DD6C2E" w:rsidRPr="005B63D6" w:rsidRDefault="00DD6C2E" w:rsidP="005B63D6">
      <w:pPr>
        <w:rPr>
          <w:i/>
          <w:u w:val="single"/>
          <w:lang w:eastAsia="zh-CN"/>
        </w:rPr>
      </w:pPr>
      <w:r w:rsidRPr="005B63D6">
        <w:rPr>
          <w:i/>
          <w:u w:val="single"/>
          <w:lang w:eastAsia="zh-CN"/>
        </w:rPr>
        <w:t>Q2</w:t>
      </w:r>
      <w:r w:rsidR="00902AC5" w:rsidRPr="005B63D6">
        <w:rPr>
          <w:i/>
          <w:u w:val="single"/>
          <w:lang w:eastAsia="zh-CN"/>
        </w:rPr>
        <w:t>: Whether the PRS measurement bandwidth can be outside the active DL BWP.</w:t>
      </w:r>
    </w:p>
    <w:p w14:paraId="425EA77E" w14:textId="6CC36EE7" w:rsidR="00902AC5" w:rsidRDefault="00902AC5" w:rsidP="00902AC5">
      <w:pPr>
        <w:pStyle w:val="3GPPAgreements"/>
        <w:numPr>
          <w:ilvl w:val="0"/>
          <w:numId w:val="0"/>
        </w:numPr>
        <w:rPr>
          <w:lang w:eastAsia="zh-CN"/>
        </w:rPr>
      </w:pPr>
      <w:r>
        <w:rPr>
          <w:lang w:eastAsia="zh-CN"/>
        </w:rPr>
        <w:t>For Q2, we think that the PRS measurement bandwidth should be strictly confined within the current active DL BWP if there is no measurement gap, since there should be no guarantee how much excessive BW of PRS UE can handle, and the related requirement cannot be set.</w:t>
      </w:r>
    </w:p>
    <w:p w14:paraId="7A73BC35" w14:textId="77777777" w:rsidR="009A72D4" w:rsidRDefault="009A72D4" w:rsidP="00902AC5">
      <w:pPr>
        <w:pStyle w:val="3GPPAgreements"/>
        <w:numPr>
          <w:ilvl w:val="0"/>
          <w:numId w:val="0"/>
        </w:numPr>
        <w:rPr>
          <w:lang w:eastAsia="zh-CN"/>
        </w:rPr>
      </w:pPr>
    </w:p>
    <w:p w14:paraId="5C01B1C0" w14:textId="35CFF157" w:rsidR="00902AC5" w:rsidRPr="00037206" w:rsidRDefault="00902AC5" w:rsidP="00902AC5">
      <w:pPr>
        <w:pStyle w:val="3GPPAgreements"/>
        <w:numPr>
          <w:ilvl w:val="0"/>
          <w:numId w:val="0"/>
        </w:numPr>
        <w:rPr>
          <w:lang w:eastAsia="zh-CN"/>
        </w:rPr>
      </w:pPr>
      <w:r>
        <w:rPr>
          <w:lang w:eastAsia="zh-CN"/>
        </w:rPr>
        <w:t>In addition, we think the following question is also worth discussion as abstracted from the original proposal prior to the last agreed version.</w:t>
      </w:r>
    </w:p>
    <w:p w14:paraId="2848F97D" w14:textId="0943B91F" w:rsidR="004E655C" w:rsidRPr="005B63D6" w:rsidRDefault="004E655C" w:rsidP="005B63D6">
      <w:pPr>
        <w:rPr>
          <w:b/>
          <w:i/>
          <w:u w:val="single"/>
          <w:lang w:eastAsia="zh-CN"/>
        </w:rPr>
      </w:pPr>
      <w:r w:rsidRPr="005B63D6">
        <w:rPr>
          <w:i/>
          <w:u w:val="single"/>
          <w:lang w:eastAsia="zh-CN"/>
        </w:rPr>
        <w:t>Q3</w:t>
      </w:r>
      <w:r w:rsidR="00902AC5" w:rsidRPr="005B63D6">
        <w:rPr>
          <w:i/>
          <w:u w:val="single"/>
          <w:lang w:eastAsia="zh-CN"/>
        </w:rPr>
        <w:t xml:space="preserve">: Whether the PRS </w:t>
      </w:r>
      <w:r w:rsidR="00902AC5" w:rsidRPr="001D075D">
        <w:rPr>
          <w:b/>
          <w:i/>
          <w:u w:val="single"/>
          <w:lang w:eastAsia="zh-CN"/>
        </w:rPr>
        <w:t>configuration</w:t>
      </w:r>
      <w:r w:rsidR="00902AC5" w:rsidRPr="005B63D6">
        <w:rPr>
          <w:i/>
          <w:u w:val="single"/>
          <w:lang w:eastAsia="zh-CN"/>
        </w:rPr>
        <w:t xml:space="preserve"> bandwidth can be (partially) outside the active DL BWP.</w:t>
      </w:r>
    </w:p>
    <w:p w14:paraId="3E431B8F" w14:textId="0EFC680F" w:rsidR="00902AC5" w:rsidRDefault="00902AC5" w:rsidP="00902AC5">
      <w:pPr>
        <w:rPr>
          <w:lang w:eastAsia="zh-CN"/>
        </w:rPr>
      </w:pPr>
      <w:r>
        <w:rPr>
          <w:lang w:eastAsia="zh-CN"/>
        </w:rPr>
        <w:t>Q2 and Q3 are highly correlated with each other, but they are different questions. For Q3, it means that whether UE should still measure the PRS without MG if the PRS configuration provides the bandwidth larger than the current active DL BWP. We think it could be feasible, in that</w:t>
      </w:r>
    </w:p>
    <w:p w14:paraId="2F850FBF" w14:textId="07CF231D" w:rsidR="00902AC5" w:rsidRDefault="00902AC5" w:rsidP="00902AC5">
      <w:pPr>
        <w:pStyle w:val="3GPPAgreements"/>
        <w:rPr>
          <w:lang w:eastAsia="zh-CN"/>
        </w:rPr>
      </w:pPr>
      <w:r>
        <w:rPr>
          <w:lang w:eastAsia="zh-CN"/>
        </w:rPr>
        <w:t>gNB may be triggered to switch the UE active DL BWP so that the new DL BWP can cover the PRS bandwidth. The triggering can be sent by UE upon reception of the assistance data.</w:t>
      </w:r>
    </w:p>
    <w:p w14:paraId="1EB9E137" w14:textId="77777777" w:rsidR="00902AC5" w:rsidRDefault="00902AC5" w:rsidP="00902AC5">
      <w:pPr>
        <w:pStyle w:val="3GPPAgreements"/>
        <w:rPr>
          <w:lang w:eastAsia="zh-CN"/>
        </w:rPr>
      </w:pPr>
      <w:r>
        <w:rPr>
          <w:lang w:eastAsia="zh-CN"/>
        </w:rPr>
        <w:t>UE may only process part of the PRS that is overlapped with the current active DL BWP if no DL BWP changes occurs or no MG is configured/activated upon UE request.</w:t>
      </w:r>
    </w:p>
    <w:p w14:paraId="7F5BD234" w14:textId="206B7409" w:rsidR="004E655C" w:rsidRPr="005B63D6" w:rsidRDefault="004E655C" w:rsidP="005B63D6">
      <w:pPr>
        <w:pStyle w:val="3GPPAgreements"/>
        <w:numPr>
          <w:ilvl w:val="0"/>
          <w:numId w:val="0"/>
        </w:numPr>
        <w:rPr>
          <w:lang w:eastAsia="zh-CN"/>
        </w:rPr>
      </w:pPr>
    </w:p>
    <w:p w14:paraId="554F4068" w14:textId="6D03283B" w:rsidR="004E655C" w:rsidRDefault="004E655C" w:rsidP="005B63D6">
      <w:pPr>
        <w:pStyle w:val="3GPPAgreements"/>
        <w:numPr>
          <w:ilvl w:val="0"/>
          <w:numId w:val="0"/>
        </w:numPr>
        <w:rPr>
          <w:lang w:eastAsia="zh-CN"/>
        </w:rPr>
      </w:pPr>
      <w:r>
        <w:rPr>
          <w:lang w:eastAsia="zh-CN"/>
        </w:rPr>
        <w:t>In summary, we think Option 2 can be adopted, with additional note</w:t>
      </w:r>
      <w:r w:rsidR="00902AC5">
        <w:rPr>
          <w:lang w:eastAsia="zh-CN"/>
        </w:rPr>
        <w:t xml:space="preserve"> to make it complete.</w:t>
      </w:r>
    </w:p>
    <w:p w14:paraId="45D9CA6D" w14:textId="08333BE9" w:rsidR="00902AC5" w:rsidRDefault="00902AC5" w:rsidP="00902AC5">
      <w:pPr>
        <w:pStyle w:val="3GPPAgreements"/>
        <w:numPr>
          <w:ilvl w:val="0"/>
          <w:numId w:val="0"/>
        </w:numPr>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230283">
        <w:rPr>
          <w:b/>
          <w:i/>
          <w:noProof/>
        </w:rPr>
        <w:t>4</w:t>
      </w:r>
      <w:r w:rsidRPr="00E10A28">
        <w:rPr>
          <w:b/>
          <w:i/>
        </w:rPr>
        <w:fldChar w:fldCharType="end"/>
      </w:r>
      <w:r w:rsidRPr="00E10A28">
        <w:rPr>
          <w:b/>
          <w:i/>
        </w:rPr>
        <w:t>:</w:t>
      </w:r>
      <w:r>
        <w:rPr>
          <w:b/>
          <w:i/>
        </w:rPr>
        <w:t xml:space="preserve">  Support Option 2 with the modification for PRS measurement without MG.</w:t>
      </w:r>
    </w:p>
    <w:p w14:paraId="2D2B4F9A" w14:textId="2E323019" w:rsidR="00902AC5" w:rsidRDefault="00902AC5" w:rsidP="005B63D6">
      <w:pPr>
        <w:pStyle w:val="3GPPAgreements"/>
        <w:rPr>
          <w:i/>
          <w:lang w:eastAsia="zh-CN"/>
        </w:rPr>
      </w:pPr>
      <w:r w:rsidRPr="005B63D6">
        <w:rPr>
          <w:b/>
          <w:i/>
          <w:lang w:eastAsia="zh-CN"/>
        </w:rPr>
        <w:t>Option 2: The PRS can be from the serving cell and non-serving cell, and UE measurement is inside the active DL BWP</w:t>
      </w:r>
    </w:p>
    <w:p w14:paraId="566BEE9F" w14:textId="7337F0A9" w:rsidR="00902AC5" w:rsidRDefault="00902AC5" w:rsidP="005B63D6">
      <w:pPr>
        <w:pStyle w:val="3GPPAgreements"/>
        <w:numPr>
          <w:ilvl w:val="1"/>
          <w:numId w:val="15"/>
        </w:numPr>
        <w:rPr>
          <w:i/>
          <w:lang w:eastAsia="zh-CN"/>
        </w:rPr>
      </w:pPr>
      <w:r>
        <w:rPr>
          <w:b/>
          <w:i/>
          <w:lang w:eastAsia="zh-CN"/>
        </w:rPr>
        <w:lastRenderedPageBreak/>
        <w:t>Note: The timing of the serving cell and the non-serving cell should be aligned.</w:t>
      </w:r>
    </w:p>
    <w:p w14:paraId="441871B0" w14:textId="3082CC9A" w:rsidR="00902AC5" w:rsidRPr="005B63D6" w:rsidRDefault="00902AC5" w:rsidP="005B63D6">
      <w:pPr>
        <w:pStyle w:val="3GPPAgreements"/>
        <w:numPr>
          <w:ilvl w:val="1"/>
          <w:numId w:val="15"/>
        </w:numPr>
        <w:rPr>
          <w:i/>
          <w:lang w:eastAsia="zh-CN"/>
        </w:rPr>
      </w:pPr>
      <w:r>
        <w:rPr>
          <w:b/>
          <w:i/>
          <w:lang w:eastAsia="zh-CN"/>
        </w:rPr>
        <w:t xml:space="preserve">Note: The PRS configuration bandwidth may </w:t>
      </w:r>
      <w:r w:rsidRPr="00902AC5">
        <w:rPr>
          <w:b/>
          <w:i/>
          <w:lang w:eastAsia="zh-CN"/>
        </w:rPr>
        <w:t>extend outside the active DL BWP</w:t>
      </w:r>
      <w:r>
        <w:rPr>
          <w:b/>
          <w:i/>
          <w:lang w:eastAsia="zh-CN"/>
        </w:rPr>
        <w:t>.</w:t>
      </w:r>
    </w:p>
    <w:p w14:paraId="6A1C41FA" w14:textId="77777777" w:rsidR="004E655C" w:rsidRPr="005B63D6" w:rsidRDefault="004E655C" w:rsidP="005B63D6">
      <w:pPr>
        <w:pStyle w:val="3GPPAgreements"/>
        <w:numPr>
          <w:ilvl w:val="0"/>
          <w:numId w:val="0"/>
        </w:numPr>
        <w:rPr>
          <w:lang w:eastAsia="zh-CN"/>
        </w:rPr>
      </w:pPr>
    </w:p>
    <w:p w14:paraId="5F04FB12" w14:textId="77777777" w:rsidR="001F5945" w:rsidRDefault="001F5945" w:rsidP="001F5945">
      <w:pPr>
        <w:pStyle w:val="2"/>
        <w:rPr>
          <w:lang w:eastAsia="zh-CN"/>
        </w:rPr>
      </w:pPr>
      <w:r>
        <w:rPr>
          <w:rFonts w:hint="eastAsia"/>
          <w:lang w:eastAsia="zh-CN"/>
        </w:rPr>
        <w:t>PMTC measurement</w:t>
      </w:r>
    </w:p>
    <w:p w14:paraId="3A7663B9" w14:textId="6BAEB7C7" w:rsidR="001F5945" w:rsidRPr="005B63D6" w:rsidRDefault="00902AC5" w:rsidP="005B63D6">
      <w:pPr>
        <w:rPr>
          <w:lang w:eastAsia="zh-CN"/>
        </w:rPr>
      </w:pPr>
      <w:r>
        <w:rPr>
          <w:rFonts w:hint="eastAsia"/>
          <w:lang w:eastAsia="zh-CN"/>
        </w:rPr>
        <w:t>F</w:t>
      </w:r>
      <w:r>
        <w:rPr>
          <w:lang w:eastAsia="zh-CN"/>
        </w:rPr>
        <w:t>or PRS measurement with MG in Rel-1</w:t>
      </w:r>
      <w:r w:rsidR="009A72D4">
        <w:rPr>
          <w:lang w:eastAsia="zh-CN"/>
        </w:rPr>
        <w:t>6</w:t>
      </w:r>
      <w:r>
        <w:rPr>
          <w:lang w:eastAsia="zh-CN"/>
        </w:rPr>
        <w:t>, the PRS measurement window is localized in the MGL duration, so that a duty cycle of PRS processing is maintained. For PRS measurement without MG, we think a similar duty cycle window should apply, so that the PRS processing is not scattering within a PRS periodicity</w:t>
      </w:r>
      <w:r w:rsidR="006D139F">
        <w:rPr>
          <w:lang w:eastAsia="zh-CN"/>
        </w:rPr>
        <w:t xml:space="preserve">, as illustrated in </w:t>
      </w:r>
      <w:r w:rsidR="006D139F">
        <w:rPr>
          <w:rFonts w:asciiTheme="majorHAnsi" w:hAnsiTheme="majorHAnsi" w:cstheme="majorBidi"/>
          <w:b/>
          <w:bCs/>
          <w:sz w:val="32"/>
          <w:szCs w:val="32"/>
          <w:lang w:eastAsia="zh-CN"/>
        </w:rPr>
        <w:fldChar w:fldCharType="begin"/>
      </w:r>
      <w:r w:rsidR="006D139F">
        <w:rPr>
          <w:lang w:eastAsia="zh-CN"/>
        </w:rPr>
        <w:instrText xml:space="preserve"> REF _Ref78364751 \h </w:instrText>
      </w:r>
      <w:r w:rsidR="006D139F">
        <w:rPr>
          <w:rFonts w:asciiTheme="majorHAnsi" w:hAnsiTheme="majorHAnsi" w:cstheme="majorBidi"/>
          <w:b/>
          <w:bCs/>
          <w:sz w:val="32"/>
          <w:szCs w:val="32"/>
          <w:lang w:eastAsia="zh-CN"/>
        </w:rPr>
      </w:r>
      <w:r w:rsidR="006D139F">
        <w:rPr>
          <w:rFonts w:asciiTheme="majorHAnsi" w:hAnsiTheme="majorHAnsi" w:cstheme="majorBidi"/>
          <w:b/>
          <w:bCs/>
          <w:sz w:val="32"/>
          <w:szCs w:val="32"/>
          <w:lang w:eastAsia="zh-CN"/>
        </w:rPr>
        <w:fldChar w:fldCharType="separate"/>
      </w:r>
      <w:r w:rsidR="00230283">
        <w:t xml:space="preserve">Figure </w:t>
      </w:r>
      <w:r w:rsidR="00230283">
        <w:rPr>
          <w:noProof/>
        </w:rPr>
        <w:t>1</w:t>
      </w:r>
      <w:r w:rsidR="006D139F">
        <w:rPr>
          <w:rFonts w:asciiTheme="majorHAnsi" w:hAnsiTheme="majorHAnsi" w:cstheme="majorBidi"/>
          <w:b/>
          <w:bCs/>
          <w:sz w:val="32"/>
          <w:szCs w:val="32"/>
          <w:lang w:eastAsia="zh-CN"/>
        </w:rPr>
        <w:fldChar w:fldCharType="end"/>
      </w:r>
      <w:r>
        <w:rPr>
          <w:lang w:eastAsia="zh-CN"/>
        </w:rPr>
        <w:t>.</w:t>
      </w:r>
    </w:p>
    <w:p w14:paraId="53113B9F" w14:textId="2244E6D0" w:rsidR="006D139F" w:rsidRDefault="00D71599" w:rsidP="005B63D6">
      <w:pPr>
        <w:keepNext/>
        <w:jc w:val="center"/>
      </w:pPr>
      <w:r w:rsidRPr="00D71599">
        <w:drawing>
          <wp:inline distT="0" distB="0" distL="0" distR="0" wp14:anchorId="13AA9DA8" wp14:editId="48576F36">
            <wp:extent cx="4930140" cy="746125"/>
            <wp:effectExtent l="0" t="0" r="381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30140" cy="746125"/>
                    </a:xfrm>
                    <a:prstGeom prst="rect">
                      <a:avLst/>
                    </a:prstGeom>
                    <a:noFill/>
                    <a:ln>
                      <a:noFill/>
                    </a:ln>
                  </pic:spPr>
                </pic:pic>
              </a:graphicData>
            </a:graphic>
          </wp:inline>
        </w:drawing>
      </w:r>
    </w:p>
    <w:p w14:paraId="4F8D8BBB" w14:textId="77777777" w:rsidR="006D139F" w:rsidRDefault="006D139F" w:rsidP="005B63D6">
      <w:pPr>
        <w:pStyle w:val="a5"/>
      </w:pPr>
      <w:bookmarkStart w:id="0" w:name="_Ref78364751"/>
      <w:r>
        <w:t xml:space="preserve">Figure </w:t>
      </w:r>
      <w:r w:rsidR="00224DD0">
        <w:rPr>
          <w:noProof/>
        </w:rPr>
        <w:fldChar w:fldCharType="begin"/>
      </w:r>
      <w:r w:rsidR="00224DD0">
        <w:rPr>
          <w:noProof/>
        </w:rPr>
        <w:instrText xml:space="preserve"> SEQ Figure \* ARABIC </w:instrText>
      </w:r>
      <w:r w:rsidR="00224DD0">
        <w:rPr>
          <w:noProof/>
        </w:rPr>
        <w:fldChar w:fldCharType="separate"/>
      </w:r>
      <w:r w:rsidR="00230283">
        <w:rPr>
          <w:noProof/>
        </w:rPr>
        <w:t>1</w:t>
      </w:r>
      <w:r w:rsidR="00224DD0">
        <w:rPr>
          <w:noProof/>
        </w:rPr>
        <w:fldChar w:fldCharType="end"/>
      </w:r>
      <w:bookmarkEnd w:id="0"/>
      <w:r>
        <w:t xml:space="preserve"> Situation that should be avoided for MG-less PRS measurements</w:t>
      </w:r>
    </w:p>
    <w:p w14:paraId="196DF2AD" w14:textId="598F40FA" w:rsidR="006D139F" w:rsidRPr="005B63D6" w:rsidRDefault="006D139F" w:rsidP="005B63D6">
      <w:pPr>
        <w:pStyle w:val="a5"/>
        <w:jc w:val="both"/>
        <w:rPr>
          <w:b w:val="0"/>
          <w:sz w:val="22"/>
        </w:rPr>
      </w:pPr>
      <w:r w:rsidRPr="005B63D6">
        <w:rPr>
          <w:b w:val="0"/>
          <w:sz w:val="22"/>
        </w:rPr>
        <w:t xml:space="preserve">In addition, in Rel-15, we have SMTC for SSB measurement; in Rel-16, we have RMTC for RSSI measurement, and we have the following 5msec window restriction for CSI-RS based RRM in </w:t>
      </w:r>
      <w:r w:rsidRPr="005B63D6">
        <w:rPr>
          <w:b w:val="0"/>
          <w:sz w:val="22"/>
        </w:rPr>
        <w:fldChar w:fldCharType="begin"/>
      </w:r>
      <w:r w:rsidRPr="005B63D6">
        <w:rPr>
          <w:b w:val="0"/>
          <w:sz w:val="22"/>
        </w:rPr>
        <w:instrText xml:space="preserve"> REF _Ref78362778 \r \h </w:instrText>
      </w:r>
      <w:r w:rsidR="00691128" w:rsidRPr="005B63D6">
        <w:rPr>
          <w:b w:val="0"/>
          <w:sz w:val="22"/>
        </w:rPr>
        <w:instrText xml:space="preserve"> \* MERGEFORMAT </w:instrText>
      </w:r>
      <w:r w:rsidRPr="005B63D6">
        <w:rPr>
          <w:b w:val="0"/>
          <w:sz w:val="22"/>
        </w:rPr>
      </w:r>
      <w:r w:rsidRPr="005B63D6">
        <w:rPr>
          <w:b w:val="0"/>
          <w:sz w:val="22"/>
        </w:rPr>
        <w:fldChar w:fldCharType="separate"/>
      </w:r>
      <w:r w:rsidR="00230283">
        <w:rPr>
          <w:b w:val="0"/>
          <w:sz w:val="22"/>
        </w:rPr>
        <w:t>[2]</w:t>
      </w:r>
      <w:r w:rsidRPr="005B63D6">
        <w:rPr>
          <w:b w:val="0"/>
          <w:sz w:val="22"/>
        </w:rPr>
        <w:fldChar w:fldCharType="end"/>
      </w:r>
      <w:r w:rsidRPr="005B63D6">
        <w:rPr>
          <w:b w:val="0"/>
          <w:sz w:val="22"/>
        </w:rPr>
        <w:t>.</w:t>
      </w:r>
    </w:p>
    <w:tbl>
      <w:tblPr>
        <w:tblStyle w:val="ac"/>
        <w:tblW w:w="0" w:type="auto"/>
        <w:tblLook w:val="04A0" w:firstRow="1" w:lastRow="0" w:firstColumn="1" w:lastColumn="0" w:noHBand="0" w:noVBand="1"/>
      </w:tblPr>
      <w:tblGrid>
        <w:gridCol w:w="9307"/>
      </w:tblGrid>
      <w:tr w:rsidR="006D139F" w14:paraId="29BE6BC3" w14:textId="77777777" w:rsidTr="006D139F">
        <w:tc>
          <w:tcPr>
            <w:tcW w:w="9307" w:type="dxa"/>
          </w:tcPr>
          <w:p w14:paraId="1885EB92" w14:textId="77777777" w:rsidR="006D139F" w:rsidRPr="006D139F" w:rsidRDefault="006D139F" w:rsidP="006D139F">
            <w:pPr>
              <w:autoSpaceDE/>
              <w:autoSpaceDN/>
              <w:adjustRightInd/>
              <w:snapToGrid/>
              <w:spacing w:after="180"/>
              <w:ind w:left="568" w:hanging="284"/>
              <w:jc w:val="left"/>
              <w:rPr>
                <w:rFonts w:eastAsia="Malgun Gothic"/>
                <w:sz w:val="20"/>
                <w:szCs w:val="20"/>
                <w:lang w:val="en-GB"/>
              </w:rPr>
            </w:pPr>
            <w:r w:rsidRPr="006D139F">
              <w:rPr>
                <w:sz w:val="20"/>
                <w:szCs w:val="20"/>
                <w:lang w:val="en-GB"/>
              </w:rPr>
              <w:t>-</w:t>
            </w:r>
            <w:r w:rsidRPr="006D139F">
              <w:rPr>
                <w:sz w:val="20"/>
                <w:szCs w:val="20"/>
                <w:lang w:val="en-GB"/>
              </w:rPr>
              <w:tab/>
            </w:r>
            <w:r w:rsidRPr="005B63D6">
              <w:rPr>
                <w:color w:val="FF0000"/>
                <w:sz w:val="20"/>
                <w:szCs w:val="20"/>
                <w:lang w:val="en-GB" w:eastAsia="zh-CN"/>
              </w:rPr>
              <w:t>All CSI-RS resources on one intra-frequency layer are configured</w:t>
            </w:r>
            <w:r w:rsidRPr="005B63D6">
              <w:rPr>
                <w:rFonts w:eastAsia="Malgun Gothic"/>
                <w:color w:val="FF0000"/>
                <w:sz w:val="20"/>
                <w:szCs w:val="20"/>
                <w:lang w:val="en-GB"/>
              </w:rPr>
              <w:t xml:space="preserve"> within up to two separate windows </w:t>
            </w:r>
            <w:r w:rsidRPr="005B63D6">
              <w:rPr>
                <w:color w:val="FF0000"/>
                <w:sz w:val="20"/>
                <w:szCs w:val="20"/>
                <w:lang w:val="en-GB"/>
              </w:rPr>
              <w:t>where each window is up to 5ms</w:t>
            </w:r>
            <w:r w:rsidRPr="006D139F">
              <w:rPr>
                <w:rFonts w:eastAsia="Malgun Gothic"/>
                <w:sz w:val="20"/>
                <w:szCs w:val="20"/>
                <w:lang w:val="en-GB"/>
              </w:rPr>
              <w:t>, and for the case of two separate windows further provided</w:t>
            </w:r>
          </w:p>
          <w:p w14:paraId="64AAFDEE" w14:textId="77777777" w:rsidR="006D139F" w:rsidRPr="006D139F" w:rsidRDefault="006D139F" w:rsidP="006D139F">
            <w:pPr>
              <w:autoSpaceDE/>
              <w:autoSpaceDN/>
              <w:adjustRightInd/>
              <w:snapToGrid/>
              <w:spacing w:after="180"/>
              <w:ind w:leftChars="242" w:left="816" w:hanging="284"/>
              <w:jc w:val="left"/>
              <w:rPr>
                <w:sz w:val="20"/>
                <w:szCs w:val="20"/>
                <w:lang w:val="en-GB"/>
              </w:rPr>
            </w:pPr>
            <w:r w:rsidRPr="006D139F">
              <w:rPr>
                <w:sz w:val="20"/>
                <w:szCs w:val="20"/>
                <w:lang w:val="en-GB"/>
              </w:rPr>
              <w:t>-</w:t>
            </w:r>
            <w:r w:rsidRPr="006D139F">
              <w:rPr>
                <w:sz w:val="20"/>
                <w:szCs w:val="20"/>
                <w:lang w:val="en-GB"/>
              </w:rPr>
              <w:tab/>
              <w:t xml:space="preserve">The </w:t>
            </w:r>
            <w:r w:rsidRPr="006D139F">
              <w:rPr>
                <w:rFonts w:eastAsia="Malgun Gothic"/>
                <w:sz w:val="20"/>
                <w:szCs w:val="20"/>
                <w:lang w:val="en-GB"/>
              </w:rPr>
              <w:t>two windows are either both fully non-overlapped with MG or both partially overlapped with MG</w:t>
            </w:r>
          </w:p>
          <w:p w14:paraId="0EDC6EA7" w14:textId="77777777" w:rsidR="006D139F" w:rsidRPr="006D139F" w:rsidRDefault="006D139F" w:rsidP="006D139F">
            <w:pPr>
              <w:autoSpaceDE/>
              <w:autoSpaceDN/>
              <w:adjustRightInd/>
              <w:snapToGrid/>
              <w:spacing w:after="180"/>
              <w:ind w:leftChars="242" w:left="816" w:hanging="284"/>
              <w:jc w:val="left"/>
              <w:rPr>
                <w:sz w:val="20"/>
                <w:szCs w:val="20"/>
                <w:lang w:val="en-GB" w:eastAsia="zh-CN"/>
              </w:rPr>
            </w:pPr>
            <w:r w:rsidRPr="006D139F">
              <w:rPr>
                <w:sz w:val="20"/>
                <w:szCs w:val="20"/>
                <w:lang w:val="en-GB"/>
              </w:rPr>
              <w:t>-</w:t>
            </w:r>
            <w:r w:rsidRPr="006D139F">
              <w:rPr>
                <w:sz w:val="20"/>
                <w:szCs w:val="20"/>
                <w:lang w:val="en-GB"/>
              </w:rPr>
              <w:tab/>
            </w:r>
            <w:r w:rsidRPr="006D139F">
              <w:rPr>
                <w:sz w:val="20"/>
                <w:szCs w:val="20"/>
                <w:lang w:val="en-GB" w:eastAsia="zh-CN"/>
              </w:rPr>
              <w:t>The periodicity of the configured CSI-RS resources is 20ms or 40ms, and</w:t>
            </w:r>
          </w:p>
          <w:p w14:paraId="69E8F9A7" w14:textId="0BFEA95E" w:rsidR="006D139F" w:rsidRPr="005B63D6" w:rsidRDefault="006D139F" w:rsidP="005B63D6">
            <w:pPr>
              <w:autoSpaceDE/>
              <w:autoSpaceDN/>
              <w:adjustRightInd/>
              <w:snapToGrid/>
              <w:spacing w:after="180"/>
              <w:ind w:leftChars="242" w:left="816" w:hanging="284"/>
              <w:jc w:val="left"/>
              <w:rPr>
                <w:rFonts w:eastAsia="Malgun Gothic"/>
                <w:b/>
                <w:lang w:val="en-GB"/>
              </w:rPr>
            </w:pPr>
            <w:r w:rsidRPr="006D139F">
              <w:rPr>
                <w:sz w:val="20"/>
                <w:szCs w:val="20"/>
                <w:lang w:val="en-GB"/>
              </w:rPr>
              <w:t>-</w:t>
            </w:r>
            <w:r w:rsidRPr="006D139F">
              <w:rPr>
                <w:sz w:val="20"/>
                <w:szCs w:val="20"/>
                <w:lang w:val="en-GB"/>
              </w:rPr>
              <w:tab/>
            </w:r>
            <w:r w:rsidRPr="006D139F">
              <w:rPr>
                <w:rFonts w:eastAsia="Malgun Gothic"/>
                <w:sz w:val="20"/>
                <w:szCs w:val="20"/>
                <w:lang w:val="en-GB"/>
              </w:rPr>
              <w:t>The gap between two 5ms windows is half of the CSI-RS periodicity.</w:t>
            </w:r>
          </w:p>
        </w:tc>
      </w:tr>
    </w:tbl>
    <w:p w14:paraId="048A0DB7" w14:textId="77777777" w:rsidR="006C613F" w:rsidRPr="005B63D6" w:rsidRDefault="006C613F" w:rsidP="005B63D6">
      <w:pPr>
        <w:pStyle w:val="a5"/>
        <w:jc w:val="both"/>
        <w:rPr>
          <w:b w:val="0"/>
          <w:sz w:val="22"/>
          <w:lang w:eastAsia="zh-CN"/>
        </w:rPr>
      </w:pPr>
    </w:p>
    <w:p w14:paraId="73DE19DD" w14:textId="1B45683F" w:rsidR="006C613F" w:rsidRPr="005B63D6" w:rsidRDefault="006C613F" w:rsidP="005B63D6">
      <w:pPr>
        <w:pStyle w:val="a5"/>
        <w:jc w:val="both"/>
        <w:rPr>
          <w:b w:val="0"/>
          <w:sz w:val="22"/>
          <w:lang w:eastAsia="zh-CN"/>
        </w:rPr>
      </w:pPr>
      <w:r w:rsidRPr="005B63D6">
        <w:rPr>
          <w:b w:val="0"/>
          <w:sz w:val="22"/>
          <w:lang w:eastAsia="zh-CN"/>
        </w:rPr>
        <w:t>In summary, we think that the introduction of positioning measurement time window configuration (PMTC) is a natural and necessary solution for MG-less PRS measurement. The PMTC is a periodic window in time that may have periodicity and offset, unlike the “windows” discussed in another agendas. UE is only required to measure the PRS inside the PMTC duration if the MG is not configured. Whether PMTC is based on explicit configuration (by gNB or by LMF) or based on implicit assumption (similar to CSI-RS based RRM approach) can be further discussed.</w:t>
      </w:r>
    </w:p>
    <w:p w14:paraId="36871BF9" w14:textId="4EABDF07" w:rsidR="006C613F" w:rsidRDefault="006C613F" w:rsidP="006C613F">
      <w:pPr>
        <w:pStyle w:val="3GPPAgreements"/>
        <w:numPr>
          <w:ilvl w:val="0"/>
          <w:numId w:val="0"/>
        </w:numPr>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230283">
        <w:rPr>
          <w:b/>
          <w:i/>
          <w:noProof/>
        </w:rPr>
        <w:t>5</w:t>
      </w:r>
      <w:r w:rsidRPr="00E10A28">
        <w:rPr>
          <w:b/>
          <w:i/>
        </w:rPr>
        <w:fldChar w:fldCharType="end"/>
      </w:r>
      <w:r w:rsidRPr="00E10A28">
        <w:rPr>
          <w:b/>
          <w:i/>
        </w:rPr>
        <w:t>:</w:t>
      </w:r>
      <w:r>
        <w:rPr>
          <w:b/>
          <w:i/>
        </w:rPr>
        <w:t xml:space="preserve">  Support PMTC for PRS measurement without MG, where UE is only required to measure the PRS inside the PMTC.</w:t>
      </w:r>
    </w:p>
    <w:p w14:paraId="3297DED1" w14:textId="7E273E86" w:rsidR="006C613F" w:rsidRDefault="006C613F" w:rsidP="005B63D6">
      <w:pPr>
        <w:pStyle w:val="3GPPAgreements"/>
      </w:pPr>
      <w:r>
        <w:rPr>
          <w:rFonts w:hint="eastAsia"/>
          <w:b/>
          <w:i/>
          <w:lang w:eastAsia="zh-CN"/>
        </w:rPr>
        <w:t>F</w:t>
      </w:r>
      <w:r>
        <w:rPr>
          <w:b/>
          <w:i/>
          <w:lang w:eastAsia="zh-CN"/>
        </w:rPr>
        <w:t>FS explicit configuration by LMF or gNB or implicit derivation by the UE</w:t>
      </w:r>
    </w:p>
    <w:p w14:paraId="429684B4" w14:textId="77777777" w:rsidR="006C613F" w:rsidRPr="005B63D6" w:rsidRDefault="006C613F" w:rsidP="005B63D6">
      <w:pPr>
        <w:pStyle w:val="a5"/>
        <w:jc w:val="both"/>
        <w:rPr>
          <w:b w:val="0"/>
          <w:sz w:val="22"/>
          <w:lang w:eastAsia="zh-CN"/>
        </w:rPr>
      </w:pPr>
    </w:p>
    <w:p w14:paraId="6569211D" w14:textId="4BE0E1F0" w:rsidR="006C613F" w:rsidRPr="005B63D6" w:rsidRDefault="006C613F" w:rsidP="005B63D6">
      <w:pPr>
        <w:rPr>
          <w:b/>
          <w:lang w:eastAsia="zh-CN"/>
        </w:rPr>
      </w:pPr>
      <w:r w:rsidRPr="005B63D6">
        <w:rPr>
          <w:lang w:eastAsia="zh-CN"/>
        </w:rPr>
        <w:t>The dif</w:t>
      </w:r>
      <w:r>
        <w:rPr>
          <w:lang w:eastAsia="zh-CN"/>
        </w:rPr>
        <w:t xml:space="preserve">ference between PMTC and MG is that MG is </w:t>
      </w:r>
      <w:r w:rsidR="00230283">
        <w:rPr>
          <w:lang w:eastAsia="zh-CN"/>
        </w:rPr>
        <w:t xml:space="preserve">a </w:t>
      </w:r>
      <w:r>
        <w:rPr>
          <w:lang w:eastAsia="zh-CN"/>
        </w:rPr>
        <w:t xml:space="preserve">contiguous window where communication is not possible at least for the frequency range, which applies even for the UL symbols where UE is not receiving PRS at all. For PMTC, symbol level scheduling restriction is possible, similar to what is already defined in TS 38.133 </w:t>
      </w:r>
      <w:r>
        <w:rPr>
          <w:lang w:eastAsia="zh-CN"/>
        </w:rPr>
        <w:fldChar w:fldCharType="begin"/>
      </w:r>
      <w:r>
        <w:rPr>
          <w:lang w:eastAsia="zh-CN"/>
        </w:rPr>
        <w:instrText xml:space="preserve"> REF _Ref78362778 \r \h </w:instrText>
      </w:r>
      <w:r>
        <w:rPr>
          <w:lang w:eastAsia="zh-CN"/>
        </w:rPr>
      </w:r>
      <w:r>
        <w:rPr>
          <w:lang w:eastAsia="zh-CN"/>
        </w:rPr>
        <w:fldChar w:fldCharType="separate"/>
      </w:r>
      <w:r w:rsidR="00230283">
        <w:rPr>
          <w:lang w:eastAsia="zh-CN"/>
        </w:rPr>
        <w:t>[2]</w:t>
      </w:r>
      <w:r>
        <w:rPr>
          <w:lang w:eastAsia="zh-CN"/>
        </w:rPr>
        <w:fldChar w:fldCharType="end"/>
      </w:r>
      <w:r w:rsidR="00230283">
        <w:rPr>
          <w:lang w:eastAsia="zh-CN"/>
        </w:rPr>
        <w:t xml:space="preserve"> as below</w:t>
      </w:r>
      <w:r>
        <w:rPr>
          <w:lang w:eastAsia="zh-CN"/>
        </w:rPr>
        <w:t>.</w:t>
      </w:r>
      <w:r w:rsidR="00230283">
        <w:rPr>
          <w:lang w:eastAsia="zh-CN"/>
        </w:rPr>
        <w:t xml:space="preserve"> In addition, the related SCell communication is still possible for PMTC even if the symbols on the PCell is used for receiving PRS, but all SCells for the UE or on the FR should suspend communication during the MG.</w:t>
      </w:r>
    </w:p>
    <w:tbl>
      <w:tblPr>
        <w:tblStyle w:val="ac"/>
        <w:tblW w:w="0" w:type="auto"/>
        <w:tblLook w:val="04A0" w:firstRow="1" w:lastRow="0" w:firstColumn="1" w:lastColumn="0" w:noHBand="0" w:noVBand="1"/>
      </w:tblPr>
      <w:tblGrid>
        <w:gridCol w:w="9307"/>
      </w:tblGrid>
      <w:tr w:rsidR="006C613F" w14:paraId="422C5081" w14:textId="77777777" w:rsidTr="006C613F">
        <w:tc>
          <w:tcPr>
            <w:tcW w:w="9307" w:type="dxa"/>
          </w:tcPr>
          <w:p w14:paraId="638FC5E3" w14:textId="77777777" w:rsidR="006C613F" w:rsidRPr="006C613F" w:rsidRDefault="006C613F" w:rsidP="005B63D6">
            <w:pPr>
              <w:keepNext/>
              <w:keepLines/>
              <w:autoSpaceDE/>
              <w:autoSpaceDN/>
              <w:adjustRightInd/>
              <w:snapToGrid/>
              <w:spacing w:before="120" w:after="180"/>
              <w:jc w:val="left"/>
              <w:outlineLvl w:val="4"/>
              <w:rPr>
                <w:rFonts w:ascii="Arial" w:hAnsi="Arial"/>
                <w:szCs w:val="20"/>
                <w:lang w:val="en-GB"/>
              </w:rPr>
            </w:pPr>
            <w:r w:rsidRPr="006C613F">
              <w:rPr>
                <w:rFonts w:ascii="Arial" w:hAnsi="Arial"/>
                <w:szCs w:val="20"/>
                <w:lang w:val="en-GB"/>
              </w:rPr>
              <w:lastRenderedPageBreak/>
              <w:t>9.2.5.3.1</w:t>
            </w:r>
            <w:r w:rsidRPr="006C613F">
              <w:rPr>
                <w:rFonts w:ascii="Arial" w:hAnsi="Arial"/>
                <w:szCs w:val="20"/>
                <w:lang w:val="en-GB"/>
              </w:rPr>
              <w:tab/>
              <w:t>Scheduling availability of UE performing measurements in TDD bands on FR1</w:t>
            </w:r>
          </w:p>
          <w:p w14:paraId="1DA78EA0" w14:textId="77777777" w:rsidR="006C613F" w:rsidRPr="006C613F" w:rsidRDefault="006C613F" w:rsidP="006C613F">
            <w:pPr>
              <w:autoSpaceDE/>
              <w:autoSpaceDN/>
              <w:adjustRightInd/>
              <w:snapToGrid/>
              <w:spacing w:after="180"/>
              <w:jc w:val="left"/>
              <w:rPr>
                <w:sz w:val="20"/>
                <w:szCs w:val="20"/>
                <w:lang w:val="en-GB"/>
              </w:rPr>
            </w:pPr>
            <w:r w:rsidRPr="006C613F">
              <w:rPr>
                <w:sz w:val="20"/>
                <w:szCs w:val="20"/>
                <w:lang w:val="en-GB"/>
              </w:rPr>
              <w:t xml:space="preserve">When the UE performs intra-frequency measurements in a TDD band, the following restrictions apply due to SS-RSRP or SS-SINR measurement </w:t>
            </w:r>
          </w:p>
          <w:p w14:paraId="40175EF3" w14:textId="77777777" w:rsidR="006C613F" w:rsidRPr="006C613F" w:rsidRDefault="006C613F" w:rsidP="006C613F">
            <w:pPr>
              <w:autoSpaceDE/>
              <w:autoSpaceDN/>
              <w:adjustRightInd/>
              <w:snapToGrid/>
              <w:spacing w:after="180"/>
              <w:ind w:left="568" w:hanging="284"/>
              <w:jc w:val="left"/>
              <w:rPr>
                <w:sz w:val="20"/>
                <w:szCs w:val="20"/>
                <w:lang w:val="en-GB"/>
              </w:rPr>
            </w:pPr>
            <w:r w:rsidRPr="006C613F">
              <w:rPr>
                <w:sz w:val="20"/>
                <w:szCs w:val="20"/>
              </w:rPr>
              <w:t>-</w:t>
            </w:r>
            <w:r w:rsidRPr="006C613F">
              <w:rPr>
                <w:sz w:val="20"/>
                <w:szCs w:val="20"/>
              </w:rPr>
              <w:tab/>
              <w:t xml:space="preserve">The UE is not expected to transmit PUCCH/PUSCH/SRS on SSB symbols to be measured, and </w:t>
            </w:r>
            <w:r w:rsidRPr="005B63D6">
              <w:rPr>
                <w:color w:val="FF0000"/>
                <w:sz w:val="20"/>
                <w:szCs w:val="20"/>
              </w:rPr>
              <w:t xml:space="preserve">on 1 data symbol before each consecutive SSB symbols </w:t>
            </w:r>
            <w:r w:rsidRPr="005B63D6">
              <w:rPr>
                <w:color w:val="FF0000"/>
                <w:sz w:val="20"/>
                <w:szCs w:val="20"/>
                <w:lang w:eastAsia="zh-CN"/>
              </w:rPr>
              <w:t xml:space="preserve">to be measured </w:t>
            </w:r>
            <w:r w:rsidRPr="005B63D6">
              <w:rPr>
                <w:color w:val="FF0000"/>
                <w:sz w:val="20"/>
                <w:szCs w:val="20"/>
              </w:rPr>
              <w:t xml:space="preserve">and 1 data symbol after each consecutive SSB symbols </w:t>
            </w:r>
            <w:r w:rsidRPr="005B63D6">
              <w:rPr>
                <w:color w:val="FF0000"/>
                <w:sz w:val="20"/>
                <w:szCs w:val="20"/>
                <w:lang w:eastAsia="zh-CN"/>
              </w:rPr>
              <w:t xml:space="preserve">to be measured </w:t>
            </w:r>
            <w:r w:rsidRPr="005B63D6">
              <w:rPr>
                <w:color w:val="FF0000"/>
                <w:sz w:val="20"/>
                <w:szCs w:val="20"/>
              </w:rPr>
              <w:t>within SMTC window duration</w:t>
            </w:r>
            <w:r w:rsidRPr="006C613F">
              <w:rPr>
                <w:sz w:val="20"/>
                <w:szCs w:val="20"/>
              </w:rPr>
              <w:t xml:space="preserve">. </w:t>
            </w:r>
            <w:r w:rsidRPr="006C613F">
              <w:rPr>
                <w:sz w:val="20"/>
                <w:szCs w:val="20"/>
                <w:lang w:val="en-GB"/>
              </w:rPr>
              <w:t xml:space="preserve">If the high layer in TS 38.331 [2] signalling of </w:t>
            </w:r>
            <w:r w:rsidRPr="006C613F">
              <w:rPr>
                <w:i/>
                <w:sz w:val="20"/>
                <w:szCs w:val="20"/>
                <w:lang w:val="en-GB"/>
              </w:rPr>
              <w:t>smtc2</w:t>
            </w:r>
            <w:r w:rsidRPr="006C613F">
              <w:rPr>
                <w:b/>
                <w:sz w:val="20"/>
                <w:szCs w:val="20"/>
                <w:lang w:val="en-GB"/>
              </w:rPr>
              <w:t xml:space="preserve"> </w:t>
            </w:r>
            <w:r w:rsidRPr="006C613F">
              <w:rPr>
                <w:sz w:val="20"/>
                <w:szCs w:val="20"/>
                <w:lang w:val="en-GB"/>
              </w:rPr>
              <w:t>is configured, the SMTC periodicity</w:t>
            </w:r>
            <w:r w:rsidRPr="006C613F">
              <w:rPr>
                <w:sz w:val="20"/>
                <w:szCs w:val="20"/>
                <w:vertAlign w:val="subscript"/>
                <w:lang w:val="en-GB"/>
              </w:rPr>
              <w:t xml:space="preserve"> </w:t>
            </w:r>
            <w:r w:rsidRPr="006C613F">
              <w:rPr>
                <w:sz w:val="20"/>
                <w:szCs w:val="20"/>
                <w:lang w:val="en-GB"/>
              </w:rPr>
              <w:t xml:space="preserve">follows </w:t>
            </w:r>
            <w:r w:rsidRPr="006C613F">
              <w:rPr>
                <w:i/>
                <w:sz w:val="20"/>
                <w:szCs w:val="20"/>
                <w:lang w:val="en-GB"/>
              </w:rPr>
              <w:t>smtc2</w:t>
            </w:r>
            <w:r w:rsidRPr="006C613F">
              <w:rPr>
                <w:sz w:val="20"/>
                <w:szCs w:val="20"/>
                <w:lang w:val="en-GB"/>
              </w:rPr>
              <w:t xml:space="preserve">; Otherwise SMTC periodicity follows </w:t>
            </w:r>
            <w:r w:rsidRPr="006C613F">
              <w:rPr>
                <w:i/>
                <w:sz w:val="20"/>
                <w:szCs w:val="20"/>
                <w:lang w:val="en-GB"/>
              </w:rPr>
              <w:t>smtc1.</w:t>
            </w:r>
          </w:p>
          <w:p w14:paraId="5BA26D69" w14:textId="77777777" w:rsidR="006C613F" w:rsidRPr="006C613F" w:rsidRDefault="006C613F" w:rsidP="006C613F">
            <w:pPr>
              <w:autoSpaceDE/>
              <w:autoSpaceDN/>
              <w:adjustRightInd/>
              <w:snapToGrid/>
              <w:spacing w:after="180"/>
              <w:jc w:val="left"/>
              <w:rPr>
                <w:sz w:val="20"/>
                <w:szCs w:val="20"/>
                <w:lang w:val="en-GB"/>
              </w:rPr>
            </w:pPr>
            <w:r w:rsidRPr="006C613F">
              <w:rPr>
                <w:sz w:val="20"/>
                <w:szCs w:val="20"/>
                <w:lang w:val="en-GB"/>
              </w:rPr>
              <w:t xml:space="preserve">When the UE performs intra-frequency measurements in a TDD band, the following restrictions apply due to </w:t>
            </w:r>
            <w:r w:rsidRPr="006C613F">
              <w:rPr>
                <w:sz w:val="20"/>
                <w:szCs w:val="20"/>
              </w:rPr>
              <w:t>SS-RSRQ</w:t>
            </w:r>
            <w:r w:rsidRPr="006C613F">
              <w:rPr>
                <w:sz w:val="20"/>
                <w:szCs w:val="20"/>
                <w:lang w:val="en-GB"/>
              </w:rPr>
              <w:t xml:space="preserve"> measurement </w:t>
            </w:r>
          </w:p>
          <w:p w14:paraId="014C4CE2" w14:textId="77777777" w:rsidR="006C613F" w:rsidRPr="006C613F" w:rsidRDefault="006C613F" w:rsidP="006C613F">
            <w:pPr>
              <w:autoSpaceDE/>
              <w:autoSpaceDN/>
              <w:adjustRightInd/>
              <w:snapToGrid/>
              <w:spacing w:after="180"/>
              <w:ind w:left="568" w:hanging="284"/>
              <w:jc w:val="left"/>
              <w:rPr>
                <w:sz w:val="20"/>
                <w:szCs w:val="20"/>
                <w:lang w:val="en-GB"/>
              </w:rPr>
            </w:pPr>
            <w:r w:rsidRPr="006C613F">
              <w:rPr>
                <w:sz w:val="20"/>
                <w:szCs w:val="20"/>
              </w:rPr>
              <w:t>-</w:t>
            </w:r>
            <w:r w:rsidRPr="006C613F">
              <w:rPr>
                <w:sz w:val="20"/>
                <w:szCs w:val="20"/>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6C613F">
              <w:rPr>
                <w:sz w:val="20"/>
                <w:szCs w:val="20"/>
                <w:lang w:val="en-GB"/>
              </w:rPr>
              <w:t xml:space="preserve">If the high layer signalling of </w:t>
            </w:r>
            <w:r w:rsidRPr="006C613F">
              <w:rPr>
                <w:i/>
                <w:sz w:val="20"/>
                <w:szCs w:val="20"/>
                <w:lang w:val="en-GB"/>
              </w:rPr>
              <w:t>smtc2</w:t>
            </w:r>
            <w:r w:rsidRPr="006C613F">
              <w:rPr>
                <w:b/>
                <w:sz w:val="20"/>
                <w:szCs w:val="20"/>
                <w:lang w:val="en-GB"/>
              </w:rPr>
              <w:t xml:space="preserve"> </w:t>
            </w:r>
            <w:r w:rsidRPr="006C613F">
              <w:rPr>
                <w:sz w:val="20"/>
                <w:szCs w:val="20"/>
                <w:lang w:val="en-GB"/>
              </w:rPr>
              <w:t>is configured in TS 38.331 [2], the SMTC periodicity</w:t>
            </w:r>
            <w:r w:rsidRPr="006C613F">
              <w:rPr>
                <w:sz w:val="20"/>
                <w:szCs w:val="20"/>
                <w:vertAlign w:val="subscript"/>
                <w:lang w:val="en-GB"/>
              </w:rPr>
              <w:t xml:space="preserve"> </w:t>
            </w:r>
            <w:r w:rsidRPr="006C613F">
              <w:rPr>
                <w:sz w:val="20"/>
                <w:szCs w:val="20"/>
                <w:lang w:val="en-GB"/>
              </w:rPr>
              <w:t xml:space="preserve">follows </w:t>
            </w:r>
            <w:r w:rsidRPr="006C613F">
              <w:rPr>
                <w:i/>
                <w:sz w:val="20"/>
                <w:szCs w:val="20"/>
                <w:lang w:val="en-GB"/>
              </w:rPr>
              <w:t>smtc2</w:t>
            </w:r>
            <w:r w:rsidRPr="006C613F">
              <w:rPr>
                <w:sz w:val="20"/>
                <w:szCs w:val="20"/>
                <w:lang w:val="en-GB"/>
              </w:rPr>
              <w:t xml:space="preserve">; Otherwise the SMTC periodicity follows </w:t>
            </w:r>
            <w:r w:rsidRPr="006C613F">
              <w:rPr>
                <w:i/>
                <w:sz w:val="20"/>
                <w:szCs w:val="20"/>
                <w:lang w:val="en-GB"/>
              </w:rPr>
              <w:t>smtc1.</w:t>
            </w:r>
          </w:p>
          <w:p w14:paraId="5F43AC0D" w14:textId="7318871B" w:rsidR="006C613F" w:rsidRPr="005B63D6" w:rsidRDefault="006C613F" w:rsidP="005B63D6">
            <w:pPr>
              <w:autoSpaceDE/>
              <w:autoSpaceDN/>
              <w:adjustRightInd/>
              <w:snapToGrid/>
              <w:spacing w:after="180"/>
              <w:jc w:val="left"/>
              <w:rPr>
                <w:b/>
                <w:lang w:val="en-GB"/>
              </w:rPr>
            </w:pPr>
            <w:r w:rsidRPr="006C613F">
              <w:rPr>
                <w:sz w:val="20"/>
                <w:szCs w:val="20"/>
                <w:lang w:val="en-GB"/>
              </w:rPr>
              <w:t xml:space="preserve">When TDD intra-band carrier aggregation is performed, the scheduling restrictions due to a given serving cell should also apply to all other serving cells in the same band </w:t>
            </w:r>
            <w:r w:rsidRPr="006C613F">
              <w:rPr>
                <w:sz w:val="20"/>
                <w:szCs w:val="20"/>
              </w:rPr>
              <w:t>on the symbols</w:t>
            </w:r>
            <w:r w:rsidRPr="006C613F">
              <w:rPr>
                <w:sz w:val="20"/>
                <w:szCs w:val="20"/>
                <w:lang w:val="en-GB"/>
              </w:rPr>
              <w:t xml:space="preserve"> that fully or partially overlap with the aforementioned restricted symbols. </w:t>
            </w:r>
          </w:p>
        </w:tc>
      </w:tr>
    </w:tbl>
    <w:p w14:paraId="2E24153F" w14:textId="77777777" w:rsidR="00032A55" w:rsidRDefault="00032A55" w:rsidP="005B63D6">
      <w:pPr>
        <w:pStyle w:val="a5"/>
        <w:jc w:val="both"/>
        <w:rPr>
          <w:b w:val="0"/>
          <w:lang w:eastAsia="zh-CN"/>
        </w:rPr>
      </w:pPr>
    </w:p>
    <w:p w14:paraId="394FCB82" w14:textId="33BF913E" w:rsidR="00032A55" w:rsidRPr="00653178" w:rsidRDefault="00032A55" w:rsidP="005B63D6">
      <w:pPr>
        <w:pStyle w:val="a5"/>
        <w:jc w:val="both"/>
        <w:rPr>
          <w:b w:val="0"/>
          <w:bCs w:val="0"/>
          <w:sz w:val="22"/>
          <w:lang w:eastAsia="zh-CN"/>
        </w:rPr>
      </w:pPr>
      <w:r w:rsidRPr="005B63D6">
        <w:rPr>
          <w:b w:val="0"/>
          <w:bCs w:val="0"/>
          <w:sz w:val="22"/>
          <w:szCs w:val="22"/>
          <w:lang w:eastAsia="zh-CN"/>
        </w:rPr>
        <w:t>The fol</w:t>
      </w:r>
      <w:r w:rsidRPr="00653178">
        <w:rPr>
          <w:b w:val="0"/>
          <w:bCs w:val="0"/>
          <w:sz w:val="22"/>
          <w:szCs w:val="22"/>
          <w:lang w:eastAsia="zh-CN"/>
        </w:rPr>
        <w:t xml:space="preserve">lowing </w:t>
      </w:r>
      <w:r w:rsidRPr="005B63D6">
        <w:rPr>
          <w:b w:val="0"/>
          <w:bCs w:val="0"/>
          <w:sz w:val="22"/>
          <w:szCs w:val="22"/>
          <w:lang w:eastAsia="zh-CN"/>
        </w:rPr>
        <w:fldChar w:fldCharType="begin"/>
      </w:r>
      <w:r w:rsidRPr="00653178">
        <w:rPr>
          <w:b w:val="0"/>
          <w:bCs w:val="0"/>
          <w:sz w:val="22"/>
          <w:szCs w:val="22"/>
          <w:lang w:eastAsia="zh-CN"/>
        </w:rPr>
        <w:instrText xml:space="preserve"> REF _Ref78366499 \h </w:instrText>
      </w:r>
      <w:r w:rsidRPr="005B63D6">
        <w:rPr>
          <w:b w:val="0"/>
          <w:bCs w:val="0"/>
          <w:sz w:val="22"/>
          <w:szCs w:val="22"/>
          <w:lang w:eastAsia="zh-CN"/>
        </w:rPr>
        <w:instrText xml:space="preserve"> \* MERGEFORMAT </w:instrText>
      </w:r>
      <w:r w:rsidRPr="005B63D6">
        <w:rPr>
          <w:b w:val="0"/>
          <w:bCs w:val="0"/>
          <w:sz w:val="22"/>
          <w:szCs w:val="22"/>
          <w:lang w:eastAsia="zh-CN"/>
        </w:rPr>
      </w:r>
      <w:r w:rsidRPr="005B63D6">
        <w:rPr>
          <w:b w:val="0"/>
          <w:bCs w:val="0"/>
          <w:sz w:val="22"/>
          <w:szCs w:val="22"/>
          <w:lang w:eastAsia="zh-CN"/>
        </w:rPr>
        <w:fldChar w:fldCharType="separate"/>
      </w:r>
      <w:r w:rsidR="00230283" w:rsidRPr="001D075D">
        <w:rPr>
          <w:b w:val="0"/>
          <w:sz w:val="22"/>
          <w:szCs w:val="22"/>
        </w:rPr>
        <w:t xml:space="preserve">Figure </w:t>
      </w:r>
      <w:r w:rsidR="00230283" w:rsidRPr="001D075D">
        <w:rPr>
          <w:b w:val="0"/>
          <w:noProof/>
          <w:sz w:val="22"/>
          <w:szCs w:val="22"/>
        </w:rPr>
        <w:t>2</w:t>
      </w:r>
      <w:r w:rsidRPr="005B63D6">
        <w:rPr>
          <w:b w:val="0"/>
          <w:bCs w:val="0"/>
          <w:sz w:val="22"/>
          <w:szCs w:val="22"/>
          <w:lang w:eastAsia="zh-CN"/>
        </w:rPr>
        <w:fldChar w:fldCharType="end"/>
      </w:r>
      <w:r w:rsidRPr="00653178">
        <w:rPr>
          <w:b w:val="0"/>
          <w:bCs w:val="0"/>
          <w:sz w:val="22"/>
          <w:szCs w:val="22"/>
          <w:lang w:eastAsia="zh-CN"/>
        </w:rPr>
        <w:t xml:space="preserve"> shows the comparis</w:t>
      </w:r>
      <w:r w:rsidRPr="005B63D6">
        <w:rPr>
          <w:b w:val="0"/>
          <w:bCs w:val="0"/>
          <w:sz w:val="22"/>
          <w:szCs w:val="22"/>
          <w:lang w:eastAsia="zh-CN"/>
        </w:rPr>
        <w:t>on</w:t>
      </w:r>
      <w:r w:rsidRPr="00653178">
        <w:rPr>
          <w:b w:val="0"/>
          <w:bCs w:val="0"/>
          <w:sz w:val="22"/>
          <w:szCs w:val="22"/>
          <w:lang w:eastAsia="zh-CN"/>
        </w:rPr>
        <w:t xml:space="preserve"> between MG and PMTC. Inside PMTC, on the symbol</w:t>
      </w:r>
      <w:r w:rsidR="00230283">
        <w:rPr>
          <w:b w:val="0"/>
          <w:bCs w:val="0"/>
          <w:sz w:val="22"/>
          <w:szCs w:val="22"/>
          <w:lang w:eastAsia="zh-CN"/>
        </w:rPr>
        <w:t>s</w:t>
      </w:r>
      <w:r w:rsidRPr="00653178">
        <w:rPr>
          <w:b w:val="0"/>
          <w:bCs w:val="0"/>
          <w:sz w:val="22"/>
          <w:szCs w:val="22"/>
          <w:lang w:eastAsia="zh-CN"/>
        </w:rPr>
        <w:t xml:space="preserve"> not used to </w:t>
      </w:r>
      <w:r w:rsidR="00691128">
        <w:rPr>
          <w:b w:val="0"/>
          <w:bCs w:val="0"/>
          <w:sz w:val="22"/>
          <w:szCs w:val="22"/>
          <w:lang w:eastAsia="zh-CN"/>
        </w:rPr>
        <w:t>receive</w:t>
      </w:r>
      <w:r w:rsidRPr="00653178">
        <w:rPr>
          <w:b w:val="0"/>
          <w:bCs w:val="0"/>
          <w:sz w:val="22"/>
          <w:szCs w:val="22"/>
          <w:lang w:eastAsia="zh-CN"/>
        </w:rPr>
        <w:t xml:space="preserve"> PRS, UE may still monitor PDCCH, receive PDSCH and CSI-RS, or transmit PUSCH, PUCCH, </w:t>
      </w:r>
      <w:r w:rsidR="00653178" w:rsidRPr="00653178">
        <w:rPr>
          <w:b w:val="0"/>
          <w:bCs w:val="0"/>
          <w:sz w:val="22"/>
          <w:szCs w:val="22"/>
          <w:lang w:eastAsia="zh-CN"/>
        </w:rPr>
        <w:t xml:space="preserve">PRACH, </w:t>
      </w:r>
      <w:r w:rsidRPr="00653178">
        <w:rPr>
          <w:b w:val="0"/>
          <w:bCs w:val="0"/>
          <w:sz w:val="22"/>
          <w:szCs w:val="22"/>
          <w:lang w:eastAsia="zh-CN"/>
        </w:rPr>
        <w:t>and SRS.</w:t>
      </w:r>
    </w:p>
    <w:p w14:paraId="67A78F1C" w14:textId="71056CDA" w:rsidR="00032A55" w:rsidRDefault="00D71599" w:rsidP="005B63D6">
      <w:pPr>
        <w:keepNext/>
        <w:jc w:val="center"/>
      </w:pPr>
      <w:r w:rsidRPr="00D71599">
        <w:drawing>
          <wp:inline distT="0" distB="0" distL="0" distR="0" wp14:anchorId="715C1B1B" wp14:editId="782DE73F">
            <wp:extent cx="5054600" cy="171894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54600" cy="1718945"/>
                    </a:xfrm>
                    <a:prstGeom prst="rect">
                      <a:avLst/>
                    </a:prstGeom>
                    <a:noFill/>
                    <a:ln>
                      <a:noFill/>
                    </a:ln>
                  </pic:spPr>
                </pic:pic>
              </a:graphicData>
            </a:graphic>
          </wp:inline>
        </w:drawing>
      </w:r>
    </w:p>
    <w:p w14:paraId="1A039006" w14:textId="056A8737" w:rsidR="00032A55" w:rsidRPr="005B63D6" w:rsidRDefault="00032A55" w:rsidP="005B63D6">
      <w:pPr>
        <w:pStyle w:val="a5"/>
        <w:rPr>
          <w:lang w:eastAsia="zh-CN"/>
        </w:rPr>
      </w:pPr>
      <w:bookmarkStart w:id="1" w:name="_Ref78366499"/>
      <w:r>
        <w:t xml:space="preserve">Figure </w:t>
      </w:r>
      <w:r w:rsidR="00224DD0">
        <w:rPr>
          <w:noProof/>
        </w:rPr>
        <w:fldChar w:fldCharType="begin"/>
      </w:r>
      <w:r w:rsidR="00224DD0">
        <w:rPr>
          <w:noProof/>
        </w:rPr>
        <w:instrText xml:space="preserve"> SEQ Figure \* ARABIC </w:instrText>
      </w:r>
      <w:r w:rsidR="00224DD0">
        <w:rPr>
          <w:noProof/>
        </w:rPr>
        <w:fldChar w:fldCharType="separate"/>
      </w:r>
      <w:r w:rsidR="00230283">
        <w:rPr>
          <w:noProof/>
        </w:rPr>
        <w:t>2</w:t>
      </w:r>
      <w:r w:rsidR="00224DD0">
        <w:rPr>
          <w:noProof/>
        </w:rPr>
        <w:fldChar w:fldCharType="end"/>
      </w:r>
      <w:bookmarkEnd w:id="1"/>
      <w:r>
        <w:t xml:space="preserve"> Comparison of scheduling availability between MG-based and PMTC-based measurement</w:t>
      </w:r>
    </w:p>
    <w:p w14:paraId="4DB7C489" w14:textId="77777777" w:rsidR="00653178" w:rsidRDefault="00653178" w:rsidP="005B63D6"/>
    <w:p w14:paraId="23D1B566" w14:textId="1B87CA3D" w:rsidR="00653178" w:rsidRDefault="00653178" w:rsidP="005B63D6">
      <w:pPr>
        <w:rPr>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230283">
        <w:rPr>
          <w:b/>
          <w:i/>
          <w:noProof/>
        </w:rPr>
        <w:t>6</w:t>
      </w:r>
      <w:r w:rsidRPr="00E10A28">
        <w:rPr>
          <w:b/>
          <w:i/>
        </w:rPr>
        <w:fldChar w:fldCharType="end"/>
      </w:r>
      <w:r w:rsidRPr="00E10A28">
        <w:rPr>
          <w:b/>
          <w:i/>
        </w:rPr>
        <w:t>:</w:t>
      </w:r>
      <w:r>
        <w:rPr>
          <w:b/>
          <w:i/>
        </w:rPr>
        <w:t xml:space="preserve"> Support communication in the PMTC at least for the case when the communication symbols is not overlapped with PRS symbols.</w:t>
      </w:r>
    </w:p>
    <w:p w14:paraId="4366410E" w14:textId="1141C3AE" w:rsidR="00653178" w:rsidRPr="005B63D6" w:rsidRDefault="00653178" w:rsidP="005B63D6">
      <w:pPr>
        <w:pStyle w:val="3GPPAgreements"/>
        <w:rPr>
          <w:b/>
          <w:lang w:eastAsia="zh-CN"/>
        </w:rPr>
      </w:pPr>
      <w:r>
        <w:rPr>
          <w:b/>
          <w:i/>
          <w:lang w:eastAsia="zh-CN"/>
        </w:rPr>
        <w:t>Note: This applied for the case when PRS symbol timing from the non-serving cell is aligned with that from the serving cell.</w:t>
      </w:r>
    </w:p>
    <w:p w14:paraId="0DB56EE3" w14:textId="44BAEDED" w:rsidR="00653178" w:rsidRPr="005B63D6" w:rsidRDefault="00653178" w:rsidP="005B63D6">
      <w:pPr>
        <w:pStyle w:val="3GPPAgreements"/>
        <w:rPr>
          <w:b/>
          <w:lang w:eastAsia="zh-CN"/>
        </w:rPr>
      </w:pPr>
      <w:r>
        <w:rPr>
          <w:b/>
          <w:i/>
          <w:lang w:eastAsia="zh-CN"/>
        </w:rPr>
        <w:t>FFS: Scheduling availability on additional symbols preceding and succeeding the PRS symbols.</w:t>
      </w:r>
    </w:p>
    <w:p w14:paraId="34348CA9" w14:textId="411739B4" w:rsidR="001F5945" w:rsidRPr="005B63D6" w:rsidRDefault="001F5945" w:rsidP="005B63D6">
      <w:pPr>
        <w:rPr>
          <w:lang w:eastAsia="zh-CN"/>
        </w:rPr>
      </w:pPr>
    </w:p>
    <w:p w14:paraId="33BC9E22" w14:textId="23B86041" w:rsidR="00E74457" w:rsidRDefault="00E74457" w:rsidP="00E74457">
      <w:pPr>
        <w:pStyle w:val="2"/>
        <w:rPr>
          <w:lang w:eastAsia="zh-CN"/>
        </w:rPr>
      </w:pPr>
      <w:r>
        <w:rPr>
          <w:rFonts w:hint="eastAsia"/>
          <w:lang w:eastAsia="zh-CN"/>
        </w:rPr>
        <w:t>PRS processing priority</w:t>
      </w:r>
      <w:r w:rsidR="00653178">
        <w:rPr>
          <w:lang w:eastAsia="zh-CN"/>
        </w:rPr>
        <w:t xml:space="preserve"> over communication</w:t>
      </w:r>
    </w:p>
    <w:p w14:paraId="06F67A98" w14:textId="46125812" w:rsidR="00E74457" w:rsidRDefault="00653178" w:rsidP="00E74457">
      <w:pPr>
        <w:rPr>
          <w:lang w:eastAsia="zh-CN"/>
        </w:rPr>
      </w:pPr>
      <w:r>
        <w:rPr>
          <w:rFonts w:hint="eastAsia"/>
          <w:lang w:eastAsia="zh-CN"/>
        </w:rPr>
        <w:t>A</w:t>
      </w:r>
      <w:r>
        <w:rPr>
          <w:lang w:eastAsia="zh-CN"/>
        </w:rPr>
        <w:t xml:space="preserve">s discussed in the Section 4.2, a general scheduling </w:t>
      </w:r>
      <w:r w:rsidR="00691128">
        <w:rPr>
          <w:lang w:eastAsia="zh-CN"/>
        </w:rPr>
        <w:t>restriction</w:t>
      </w:r>
      <w:r>
        <w:rPr>
          <w:lang w:eastAsia="zh-CN"/>
        </w:rPr>
        <w:t xml:space="preserve"> should be supported on PRS symbols within the PMTC.</w:t>
      </w:r>
    </w:p>
    <w:p w14:paraId="6A1AF399" w14:textId="6257CE62" w:rsidR="00653178" w:rsidRDefault="00691128" w:rsidP="00E74457">
      <w:pPr>
        <w:rPr>
          <w:lang w:eastAsia="zh-CN"/>
        </w:rPr>
      </w:pPr>
      <w:r>
        <w:rPr>
          <w:lang w:eastAsia="zh-CN"/>
        </w:rPr>
        <w:t xml:space="preserve">However, </w:t>
      </w:r>
      <w:r w:rsidR="00653178">
        <w:rPr>
          <w:lang w:eastAsia="zh-CN"/>
        </w:rPr>
        <w:t>whether UE is able to process PRS and communication data on the same symbol at least when they are not overlapped in the RB-level should be discussed.</w:t>
      </w:r>
      <w:r w:rsidR="00653178">
        <w:rPr>
          <w:rFonts w:hint="eastAsia"/>
          <w:lang w:eastAsia="zh-CN"/>
        </w:rPr>
        <w:t xml:space="preserve"> </w:t>
      </w:r>
      <w:r w:rsidR="00653178">
        <w:rPr>
          <w:lang w:eastAsia="zh-CN"/>
        </w:rPr>
        <w:t xml:space="preserve">For example, if the PRS to measure is </w:t>
      </w:r>
      <w:r w:rsidR="007D19BB">
        <w:rPr>
          <w:lang w:eastAsia="zh-CN"/>
        </w:rPr>
        <w:t xml:space="preserve">only </w:t>
      </w:r>
      <w:r w:rsidR="00653178">
        <w:rPr>
          <w:lang w:eastAsia="zh-CN"/>
        </w:rPr>
        <w:t xml:space="preserve">from the serving cell in FR1, the UE processing of PRS can follow the processing framework CSI-RS for </w:t>
      </w:r>
      <w:r w:rsidR="00653178">
        <w:rPr>
          <w:lang w:eastAsia="zh-CN"/>
        </w:rPr>
        <w:lastRenderedPageBreak/>
        <w:t>CQI. In this sense, both communication and positioning can be un-interrupted, fulfill in the IIoT positioning and communication requirements at the same time.</w:t>
      </w:r>
    </w:p>
    <w:p w14:paraId="6CA7C9AD" w14:textId="4AC717EC" w:rsidR="00653178" w:rsidRDefault="00653178" w:rsidP="00E74457">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230283">
        <w:rPr>
          <w:b/>
          <w:i/>
          <w:noProof/>
        </w:rPr>
        <w:t>7</w:t>
      </w:r>
      <w:r w:rsidRPr="00E10A28">
        <w:rPr>
          <w:b/>
          <w:i/>
        </w:rPr>
        <w:fldChar w:fldCharType="end"/>
      </w:r>
      <w:r w:rsidRPr="00E10A28">
        <w:rPr>
          <w:b/>
          <w:i/>
        </w:rPr>
        <w:t>:</w:t>
      </w:r>
      <w:r>
        <w:rPr>
          <w:b/>
          <w:i/>
        </w:rPr>
        <w:t xml:space="preserve"> Support</w:t>
      </w:r>
      <w:r w:rsidR="00866E16">
        <w:rPr>
          <w:b/>
          <w:i/>
        </w:rPr>
        <w:t xml:space="preserve"> </w:t>
      </w:r>
      <w:r w:rsidR="007D19BB">
        <w:rPr>
          <w:b/>
          <w:i/>
        </w:rPr>
        <w:t>under</w:t>
      </w:r>
      <w:r w:rsidR="00866E16">
        <w:rPr>
          <w:b/>
          <w:i/>
        </w:rPr>
        <w:t xml:space="preserve"> UE capability </w:t>
      </w:r>
      <w:r w:rsidR="007D19BB">
        <w:rPr>
          <w:b/>
          <w:i/>
        </w:rPr>
        <w:t xml:space="preserve">the </w:t>
      </w:r>
      <w:r w:rsidR="00866E16">
        <w:rPr>
          <w:b/>
          <w:i/>
        </w:rPr>
        <w:t>simultaneous processing of PRS only from the serving cell and data</w:t>
      </w:r>
      <w:r w:rsidR="00691128">
        <w:rPr>
          <w:b/>
          <w:i/>
        </w:rPr>
        <w:t xml:space="preserve"> in FR1</w:t>
      </w:r>
      <w:r w:rsidR="00866E16">
        <w:rPr>
          <w:b/>
          <w:i/>
        </w:rPr>
        <w:t>.</w:t>
      </w:r>
    </w:p>
    <w:p w14:paraId="36DDB780" w14:textId="52ED9904" w:rsidR="00866E16" w:rsidRDefault="00866E16" w:rsidP="00866E16">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230283">
        <w:rPr>
          <w:b/>
          <w:i/>
          <w:noProof/>
        </w:rPr>
        <w:t>8</w:t>
      </w:r>
      <w:r w:rsidRPr="00E10A28">
        <w:rPr>
          <w:b/>
          <w:i/>
        </w:rPr>
        <w:fldChar w:fldCharType="end"/>
      </w:r>
      <w:r w:rsidRPr="00E10A28">
        <w:rPr>
          <w:b/>
          <w:i/>
        </w:rPr>
        <w:t>:</w:t>
      </w:r>
      <w:r>
        <w:rPr>
          <w:b/>
          <w:i/>
        </w:rPr>
        <w:t xml:space="preserve"> Support scheduling restriction on PRS symbols in the PMTC if the PRS to measure concerns any non-serving cell </w:t>
      </w:r>
      <w:r w:rsidR="00691128">
        <w:rPr>
          <w:b/>
          <w:i/>
        </w:rPr>
        <w:t xml:space="preserve">or </w:t>
      </w:r>
      <w:r w:rsidR="007D19BB">
        <w:rPr>
          <w:b/>
          <w:i/>
        </w:rPr>
        <w:t xml:space="preserve">any cell in </w:t>
      </w:r>
      <w:r w:rsidR="00691128">
        <w:rPr>
          <w:b/>
          <w:i/>
        </w:rPr>
        <w:t xml:space="preserve">FR2 </w:t>
      </w:r>
      <w:r>
        <w:rPr>
          <w:b/>
          <w:i/>
        </w:rPr>
        <w:t>or if UE does not support simultaneous processing of PRS only from the serving cell and data</w:t>
      </w:r>
      <w:r w:rsidR="00691128">
        <w:rPr>
          <w:b/>
          <w:i/>
        </w:rPr>
        <w:t xml:space="preserve"> in FR1</w:t>
      </w:r>
      <w:r>
        <w:rPr>
          <w:b/>
          <w:i/>
        </w:rPr>
        <w:t>.</w:t>
      </w:r>
    </w:p>
    <w:p w14:paraId="472A2517" w14:textId="77777777" w:rsidR="00866E16" w:rsidRPr="00866E16" w:rsidRDefault="00866E16" w:rsidP="00E74457">
      <w:pPr>
        <w:rPr>
          <w:lang w:eastAsia="zh-CN"/>
        </w:rPr>
      </w:pPr>
    </w:p>
    <w:p w14:paraId="38C9D9A8" w14:textId="20C93DB8" w:rsidR="00E74457" w:rsidRDefault="00E74457" w:rsidP="00E74457">
      <w:pPr>
        <w:pStyle w:val="1"/>
        <w:rPr>
          <w:lang w:eastAsia="zh-CN"/>
        </w:rPr>
      </w:pPr>
      <w:r>
        <w:rPr>
          <w:rFonts w:hint="eastAsia"/>
          <w:lang w:eastAsia="zh-CN"/>
        </w:rPr>
        <w:t>MG-based PRS processing enhancement</w:t>
      </w:r>
    </w:p>
    <w:p w14:paraId="03E040E8" w14:textId="59813426" w:rsidR="007D19BB" w:rsidRDefault="007D19BB" w:rsidP="005B63D6">
      <w:pPr>
        <w:rPr>
          <w:lang w:eastAsia="zh-CN"/>
        </w:rPr>
      </w:pPr>
      <w:r>
        <w:rPr>
          <w:rFonts w:hint="eastAsia"/>
          <w:lang w:eastAsia="zh-CN"/>
        </w:rPr>
        <w:t>In RAN1#105-e</w:t>
      </w:r>
      <w:r>
        <w:rPr>
          <w:lang w:eastAsia="zh-CN"/>
        </w:rPr>
        <w:t xml:space="preserve"> </w:t>
      </w:r>
      <w:r>
        <w:rPr>
          <w:lang w:eastAsia="zh-CN"/>
        </w:rPr>
        <w:fldChar w:fldCharType="begin"/>
      </w:r>
      <w:r>
        <w:rPr>
          <w:lang w:eastAsia="zh-CN"/>
        </w:rPr>
        <w:instrText xml:space="preserve"> REF _Ref78299686 \r \h </w:instrText>
      </w:r>
      <w:r>
        <w:rPr>
          <w:lang w:eastAsia="zh-CN"/>
        </w:rPr>
      </w:r>
      <w:r>
        <w:rPr>
          <w:lang w:eastAsia="zh-CN"/>
        </w:rPr>
        <w:fldChar w:fldCharType="separate"/>
      </w:r>
      <w:r w:rsidR="00230283">
        <w:rPr>
          <w:lang w:eastAsia="zh-CN"/>
        </w:rPr>
        <w:t>[1]</w:t>
      </w:r>
      <w:r>
        <w:rPr>
          <w:lang w:eastAsia="zh-CN"/>
        </w:rPr>
        <w:fldChar w:fldCharType="end"/>
      </w:r>
      <w:r>
        <w:rPr>
          <w:rFonts w:hint="eastAsia"/>
          <w:lang w:eastAsia="zh-CN"/>
        </w:rPr>
        <w:t>, we made the following agreement with respect to PRS measurement enhancement</w:t>
      </w:r>
      <w:r w:rsidR="00230283">
        <w:rPr>
          <w:lang w:eastAsia="zh-CN"/>
        </w:rPr>
        <w:t>s</w:t>
      </w:r>
      <w:r>
        <w:rPr>
          <w:rFonts w:hint="eastAsia"/>
          <w:lang w:eastAsia="zh-CN"/>
        </w:rPr>
        <w:t xml:space="preserve"> in</w:t>
      </w:r>
      <w:r w:rsidR="00230283">
        <w:rPr>
          <w:lang w:eastAsia="zh-CN"/>
        </w:rPr>
        <w:t>side</w:t>
      </w:r>
      <w:r>
        <w:rPr>
          <w:rFonts w:hint="eastAsia"/>
          <w:lang w:eastAsia="zh-CN"/>
        </w:rPr>
        <w:t xml:space="preserve"> the measurement gap.</w:t>
      </w:r>
    </w:p>
    <w:tbl>
      <w:tblPr>
        <w:tblStyle w:val="ac"/>
        <w:tblW w:w="0" w:type="auto"/>
        <w:tblLook w:val="04A0" w:firstRow="1" w:lastRow="0" w:firstColumn="1" w:lastColumn="0" w:noHBand="0" w:noVBand="1"/>
      </w:tblPr>
      <w:tblGrid>
        <w:gridCol w:w="9307"/>
      </w:tblGrid>
      <w:tr w:rsidR="007D19BB" w14:paraId="5E2954BB" w14:textId="77777777" w:rsidTr="007D19BB">
        <w:tc>
          <w:tcPr>
            <w:tcW w:w="9307" w:type="dxa"/>
          </w:tcPr>
          <w:p w14:paraId="2D72091D" w14:textId="77777777" w:rsidR="007D19BB" w:rsidRPr="007D19BB" w:rsidRDefault="007D19BB" w:rsidP="007D19BB">
            <w:pPr>
              <w:autoSpaceDE/>
              <w:autoSpaceDN/>
              <w:adjustRightInd/>
              <w:snapToGrid/>
              <w:spacing w:after="0"/>
              <w:jc w:val="left"/>
              <w:rPr>
                <w:rFonts w:ascii="Times" w:eastAsia="Batang" w:hAnsi="Times"/>
                <w:sz w:val="20"/>
                <w:szCs w:val="24"/>
                <w:lang w:val="en-GB" w:eastAsia="x-none"/>
              </w:rPr>
            </w:pPr>
            <w:r w:rsidRPr="007D19BB">
              <w:rPr>
                <w:rFonts w:ascii="Times" w:eastAsia="Batang" w:hAnsi="Times"/>
                <w:sz w:val="20"/>
                <w:szCs w:val="24"/>
                <w:highlight w:val="green"/>
                <w:lang w:val="en-GB" w:eastAsia="x-none"/>
              </w:rPr>
              <w:t>Agreement:</w:t>
            </w:r>
          </w:p>
          <w:p w14:paraId="0AD4604D" w14:textId="77777777" w:rsidR="007D19BB" w:rsidRPr="007D19BB" w:rsidRDefault="007D19BB" w:rsidP="007D19BB">
            <w:pPr>
              <w:spacing w:after="0" w:line="259" w:lineRule="auto"/>
              <w:rPr>
                <w:rFonts w:ascii="Times" w:eastAsia="Batang" w:hAnsi="Times"/>
                <w:sz w:val="20"/>
                <w:szCs w:val="24"/>
                <w:lang w:val="en-GB" w:eastAsia="zh-CN"/>
              </w:rPr>
            </w:pPr>
            <w:r w:rsidRPr="007D19BB">
              <w:rPr>
                <w:rFonts w:ascii="Times" w:eastAsia="Batang" w:hAnsi="Times"/>
                <w:sz w:val="20"/>
                <w:szCs w:val="24"/>
                <w:lang w:val="en-GB" w:eastAsia="zh-CN"/>
              </w:rPr>
              <w:t>RAN1 to further study at least the following aspects for MG enhancement with regards to MG requesting and configuration/activation/triggering for the purpose of latency reduction for positioning:</w:t>
            </w:r>
          </w:p>
          <w:p w14:paraId="107F1762" w14:textId="77777777" w:rsidR="007D19BB" w:rsidRPr="007D19BB" w:rsidRDefault="007D19BB" w:rsidP="007D19BB">
            <w:pPr>
              <w:numPr>
                <w:ilvl w:val="0"/>
                <w:numId w:val="27"/>
              </w:numPr>
              <w:autoSpaceDE/>
              <w:autoSpaceDN/>
              <w:adjustRightInd/>
              <w:snapToGrid/>
              <w:spacing w:after="0" w:line="259" w:lineRule="auto"/>
              <w:jc w:val="left"/>
              <w:rPr>
                <w:rFonts w:ascii="Times" w:eastAsia="Batang" w:hAnsi="Times"/>
                <w:sz w:val="20"/>
                <w:szCs w:val="24"/>
                <w:lang w:val="en-GB" w:eastAsia="zh-CN"/>
              </w:rPr>
            </w:pPr>
            <w:r w:rsidRPr="007D19BB">
              <w:rPr>
                <w:rFonts w:ascii="Times" w:eastAsia="Batang" w:hAnsi="Times"/>
                <w:sz w:val="20"/>
                <w:szCs w:val="24"/>
                <w:lang w:val="en-GB" w:eastAsia="zh-CN"/>
              </w:rPr>
              <w:t xml:space="preserve">Preconfiguration of multiple MGs </w:t>
            </w:r>
          </w:p>
          <w:p w14:paraId="76B0C0EC" w14:textId="77777777" w:rsidR="007D19BB" w:rsidRPr="007D19BB" w:rsidRDefault="007D19BB" w:rsidP="007D19BB">
            <w:pPr>
              <w:numPr>
                <w:ilvl w:val="0"/>
                <w:numId w:val="27"/>
              </w:numPr>
              <w:autoSpaceDE/>
              <w:autoSpaceDN/>
              <w:adjustRightInd/>
              <w:snapToGrid/>
              <w:spacing w:after="0" w:line="259" w:lineRule="auto"/>
              <w:jc w:val="left"/>
              <w:rPr>
                <w:rFonts w:ascii="Times" w:eastAsia="Batang" w:hAnsi="Times"/>
                <w:sz w:val="20"/>
                <w:szCs w:val="24"/>
                <w:lang w:val="en-GB" w:eastAsia="zh-CN"/>
              </w:rPr>
            </w:pPr>
            <w:r w:rsidRPr="007D19BB">
              <w:rPr>
                <w:rFonts w:ascii="Times" w:eastAsia="Batang" w:hAnsi="Times"/>
                <w:sz w:val="20"/>
                <w:szCs w:val="24"/>
                <w:lang w:val="en-GB" w:eastAsia="zh-CN"/>
              </w:rPr>
              <w:t>Triggering/activation of MG(s) with lower layer signalings (DCI or DL MAC CE)</w:t>
            </w:r>
          </w:p>
          <w:p w14:paraId="75E61205" w14:textId="77777777" w:rsidR="007D19BB" w:rsidRPr="007D19BB" w:rsidRDefault="007D19BB" w:rsidP="007D19BB">
            <w:pPr>
              <w:numPr>
                <w:ilvl w:val="0"/>
                <w:numId w:val="27"/>
              </w:numPr>
              <w:autoSpaceDE/>
              <w:autoSpaceDN/>
              <w:adjustRightInd/>
              <w:snapToGrid/>
              <w:spacing w:after="0" w:line="259" w:lineRule="auto"/>
              <w:jc w:val="left"/>
              <w:rPr>
                <w:rFonts w:ascii="Times" w:eastAsia="Batang" w:hAnsi="Times"/>
                <w:sz w:val="20"/>
                <w:szCs w:val="24"/>
                <w:lang w:val="en-GB" w:eastAsia="zh-CN"/>
              </w:rPr>
            </w:pPr>
            <w:r w:rsidRPr="007D19BB">
              <w:rPr>
                <w:rFonts w:ascii="Times" w:eastAsia="Batang" w:hAnsi="Times"/>
                <w:sz w:val="20"/>
                <w:szCs w:val="24"/>
                <w:lang w:val="en-GB" w:eastAsia="zh-CN"/>
              </w:rPr>
              <w:t xml:space="preserve">Request of MG(s) with lower layer signaling by the UE to the gNB </w:t>
            </w:r>
          </w:p>
          <w:p w14:paraId="164E466D" w14:textId="77777777" w:rsidR="007D19BB" w:rsidRPr="007D19BB" w:rsidRDefault="007D19BB" w:rsidP="007D19BB">
            <w:pPr>
              <w:numPr>
                <w:ilvl w:val="0"/>
                <w:numId w:val="27"/>
              </w:numPr>
              <w:autoSpaceDE/>
              <w:autoSpaceDN/>
              <w:adjustRightInd/>
              <w:snapToGrid/>
              <w:spacing w:after="0" w:line="259" w:lineRule="auto"/>
              <w:jc w:val="left"/>
              <w:rPr>
                <w:rFonts w:ascii="Times" w:eastAsia="Batang" w:hAnsi="Times"/>
                <w:sz w:val="20"/>
                <w:szCs w:val="24"/>
                <w:lang w:val="en-GB" w:eastAsia="zh-CN"/>
              </w:rPr>
            </w:pPr>
            <w:r w:rsidRPr="007D19BB">
              <w:rPr>
                <w:rFonts w:ascii="Times" w:eastAsia="Batang" w:hAnsi="Times"/>
                <w:sz w:val="20"/>
                <w:szCs w:val="24"/>
                <w:lang w:val="en-GB" w:eastAsia="zh-CN"/>
              </w:rPr>
              <w:t>Request/determination of MG(s) by LMF indication to the gNB/UE</w:t>
            </w:r>
          </w:p>
          <w:p w14:paraId="18966EE7" w14:textId="0ED81EAA" w:rsidR="007D19BB" w:rsidRPr="005B63D6" w:rsidRDefault="007D19BB" w:rsidP="005B63D6">
            <w:pPr>
              <w:numPr>
                <w:ilvl w:val="0"/>
                <w:numId w:val="27"/>
              </w:numPr>
              <w:autoSpaceDE/>
              <w:autoSpaceDN/>
              <w:adjustRightInd/>
              <w:snapToGrid/>
              <w:spacing w:after="0" w:line="259" w:lineRule="auto"/>
              <w:jc w:val="left"/>
              <w:rPr>
                <w:rFonts w:ascii="Times" w:eastAsia="Batang" w:hAnsi="Times"/>
                <w:sz w:val="20"/>
                <w:szCs w:val="24"/>
                <w:lang w:val="en-GB" w:eastAsia="zh-CN"/>
              </w:rPr>
            </w:pPr>
            <w:r w:rsidRPr="007D19BB">
              <w:rPr>
                <w:rFonts w:ascii="Times" w:eastAsia="Batang" w:hAnsi="Times"/>
                <w:sz w:val="20"/>
                <w:szCs w:val="24"/>
                <w:lang w:val="en-GB" w:eastAsia="zh-CN"/>
              </w:rPr>
              <w:t>Note: The combination of the above items is possible.</w:t>
            </w:r>
          </w:p>
        </w:tc>
      </w:tr>
    </w:tbl>
    <w:p w14:paraId="4D26C578" w14:textId="77777777" w:rsidR="007D19BB" w:rsidRDefault="007D19BB" w:rsidP="005B63D6">
      <w:pPr>
        <w:rPr>
          <w:lang w:eastAsia="zh-CN"/>
        </w:rPr>
      </w:pPr>
    </w:p>
    <w:p w14:paraId="31E498EC" w14:textId="5733BEDB" w:rsidR="007D19BB" w:rsidRPr="005B63D6" w:rsidRDefault="007D19BB" w:rsidP="005B63D6">
      <w:pPr>
        <w:rPr>
          <w:lang w:eastAsia="zh-CN"/>
        </w:rPr>
      </w:pPr>
      <w:r>
        <w:rPr>
          <w:rFonts w:hint="eastAsia"/>
          <w:lang w:eastAsia="zh-CN"/>
        </w:rPr>
        <w:t>The paper discuss</w:t>
      </w:r>
      <w:r>
        <w:rPr>
          <w:lang w:eastAsia="zh-CN"/>
        </w:rPr>
        <w:t>es</w:t>
      </w:r>
      <w:r>
        <w:rPr>
          <w:rFonts w:hint="eastAsia"/>
          <w:lang w:eastAsia="zh-CN"/>
        </w:rPr>
        <w:t xml:space="preserve"> the item from the following two points.</w:t>
      </w:r>
    </w:p>
    <w:p w14:paraId="32AFE3F7" w14:textId="486194DB" w:rsidR="00E74457" w:rsidRDefault="00E74457" w:rsidP="00E74457">
      <w:pPr>
        <w:pStyle w:val="2"/>
        <w:rPr>
          <w:lang w:eastAsia="zh-CN"/>
        </w:rPr>
      </w:pPr>
      <w:r>
        <w:rPr>
          <w:rFonts w:hint="eastAsia"/>
          <w:lang w:eastAsia="zh-CN"/>
        </w:rPr>
        <w:t>Preconfiguration and MG request</w:t>
      </w:r>
    </w:p>
    <w:p w14:paraId="15DCA3EC" w14:textId="57F88061" w:rsidR="007D19BB" w:rsidRDefault="007D19BB" w:rsidP="005B63D6">
      <w:pPr>
        <w:rPr>
          <w:lang w:eastAsia="zh-CN"/>
        </w:rPr>
      </w:pPr>
      <w:r>
        <w:rPr>
          <w:rFonts w:hint="eastAsia"/>
          <w:lang w:eastAsia="zh-CN"/>
        </w:rPr>
        <w:t>In order to efficiently act</w:t>
      </w:r>
      <w:r>
        <w:rPr>
          <w:lang w:eastAsia="zh-CN"/>
        </w:rPr>
        <w:t>ivate the MG via lower layers, both a proper preconfiguration by the gNB and timely indication of activation to the gNB are important.</w:t>
      </w:r>
    </w:p>
    <w:p w14:paraId="5EAC3489" w14:textId="772DAE66" w:rsidR="006A6CBF" w:rsidRDefault="006A6CBF" w:rsidP="005B63D6">
      <w:pPr>
        <w:rPr>
          <w:lang w:eastAsia="zh-CN"/>
        </w:rPr>
      </w:pPr>
      <w:r>
        <w:rPr>
          <w:lang w:eastAsia="zh-CN"/>
        </w:rPr>
        <w:t xml:space="preserve">For the preconfiguration, one issue unclear is that positioning procedure is </w:t>
      </w:r>
      <w:r w:rsidR="00230283">
        <w:rPr>
          <w:lang w:eastAsia="zh-CN"/>
        </w:rPr>
        <w:t xml:space="preserve">totally </w:t>
      </w:r>
      <w:r>
        <w:rPr>
          <w:lang w:eastAsia="zh-CN"/>
        </w:rPr>
        <w:t xml:space="preserve">transparent to the gNB while rather “dynamic”, </w:t>
      </w:r>
      <w:r w:rsidR="00230283">
        <w:rPr>
          <w:lang w:eastAsia="zh-CN"/>
        </w:rPr>
        <w:t xml:space="preserve">as </w:t>
      </w:r>
      <w:r>
        <w:rPr>
          <w:lang w:eastAsia="zh-CN"/>
        </w:rPr>
        <w:t>it is handled by the LMF. It means that a gNB may not be aware of the potential assistance data LMF selects for a specific UE, including number of frequency layer</w:t>
      </w:r>
      <w:r w:rsidR="00230283">
        <w:rPr>
          <w:lang w:eastAsia="zh-CN"/>
        </w:rPr>
        <w:t>s</w:t>
      </w:r>
      <w:r>
        <w:rPr>
          <w:lang w:eastAsia="zh-CN"/>
        </w:rPr>
        <w:t>, TRP information for each positioning frequency layers, PRS configurations in the neighbouring TRPs. A gNB may not even be aware whether a UE will be measuring PRS in the future. If a gNB configures the MG for the UE that will never ever perform DL positioning measurement, e.g. because the location of the UE is never requested by any LCS client, the configuration itself would be meaningless.</w:t>
      </w:r>
    </w:p>
    <w:p w14:paraId="072A3B58" w14:textId="7A334674" w:rsidR="006A6CBF" w:rsidRPr="00D0505E" w:rsidRDefault="006A6CBF" w:rsidP="006A6CBF">
      <w:pPr>
        <w:rPr>
          <w:b/>
          <w:i/>
        </w:rPr>
      </w:pPr>
      <w:r>
        <w:rPr>
          <w:b/>
          <w:i/>
        </w:rPr>
        <w:t xml:space="preserve">Observation </w:t>
      </w:r>
      <w:r>
        <w:rPr>
          <w:b/>
          <w:i/>
        </w:rPr>
        <w:fldChar w:fldCharType="begin"/>
      </w:r>
      <w:r>
        <w:rPr>
          <w:b/>
          <w:i/>
        </w:rPr>
        <w:instrText xml:space="preserve"> SEQ Observation \* ARABIC </w:instrText>
      </w:r>
      <w:r>
        <w:rPr>
          <w:b/>
          <w:i/>
        </w:rPr>
        <w:fldChar w:fldCharType="separate"/>
      </w:r>
      <w:r w:rsidR="00230283">
        <w:rPr>
          <w:b/>
          <w:i/>
          <w:noProof/>
        </w:rPr>
        <w:t>4</w:t>
      </w:r>
      <w:r>
        <w:rPr>
          <w:b/>
          <w:i/>
        </w:rPr>
        <w:fldChar w:fldCharType="end"/>
      </w:r>
      <w:r>
        <w:rPr>
          <w:b/>
          <w:i/>
        </w:rPr>
        <w:t>: Necessary information to assist the gNB to provide the MG preconfiguration is needed.</w:t>
      </w:r>
    </w:p>
    <w:p w14:paraId="0F6E171D" w14:textId="4722733F" w:rsidR="006A6CBF" w:rsidRDefault="0048576B" w:rsidP="005B63D6">
      <w:pPr>
        <w:rPr>
          <w:lang w:eastAsia="zh-CN"/>
        </w:rPr>
      </w:pPr>
      <w:r>
        <w:rPr>
          <w:lang w:eastAsia="zh-CN"/>
        </w:rPr>
        <w:t>For the MG request, let’s assume that</w:t>
      </w:r>
      <w:r>
        <w:rPr>
          <w:rFonts w:hint="eastAsia"/>
          <w:lang w:eastAsia="zh-CN"/>
        </w:rPr>
        <w:t xml:space="preserve"> the gNB </w:t>
      </w:r>
      <w:r>
        <w:rPr>
          <w:lang w:eastAsia="zh-CN"/>
        </w:rPr>
        <w:t xml:space="preserve">is </w:t>
      </w:r>
      <w:r w:rsidR="00230283">
        <w:rPr>
          <w:lang w:eastAsia="zh-CN"/>
        </w:rPr>
        <w:t xml:space="preserve">somehow </w:t>
      </w:r>
      <w:r>
        <w:rPr>
          <w:lang w:eastAsia="zh-CN"/>
        </w:rPr>
        <w:t>able to</w:t>
      </w:r>
      <w:r>
        <w:rPr>
          <w:rFonts w:hint="eastAsia"/>
          <w:lang w:eastAsia="zh-CN"/>
        </w:rPr>
        <w:t xml:space="preserve"> decide the MG preconfiguration and configures to the UE in advance assuming that the UE may be involved in DL positioning </w:t>
      </w:r>
      <w:r>
        <w:rPr>
          <w:lang w:eastAsia="zh-CN"/>
        </w:rPr>
        <w:t>measurement</w:t>
      </w:r>
      <w:r>
        <w:rPr>
          <w:rFonts w:hint="eastAsia"/>
          <w:lang w:eastAsia="zh-CN"/>
        </w:rPr>
        <w:t xml:space="preserve"> </w:t>
      </w:r>
      <w:r>
        <w:rPr>
          <w:lang w:eastAsia="zh-CN"/>
        </w:rPr>
        <w:t>in the future. When the LCS service is initiated and LMF decides to instigate DL or DL+UL positioning methods that requires UE to measure DL PRS, the related LPP message is transparently routed by the gNB. gNB may not even be aware that activation of a certain MG is needed.</w:t>
      </w:r>
    </w:p>
    <w:p w14:paraId="6431DAF6" w14:textId="5C1C4884" w:rsidR="00C234C0" w:rsidRDefault="00C234C0" w:rsidP="005B63D6">
      <w:pPr>
        <w:rPr>
          <w:lang w:eastAsia="zh-CN"/>
        </w:rPr>
      </w:pPr>
      <w:r>
        <w:rPr>
          <w:lang w:eastAsia="zh-CN"/>
        </w:rPr>
        <w:t>There are t</w:t>
      </w:r>
      <w:r w:rsidR="00C438DF">
        <w:rPr>
          <w:lang w:eastAsia="zh-CN"/>
        </w:rPr>
        <w:t>wo potential solutions for this:</w:t>
      </w:r>
    </w:p>
    <w:p w14:paraId="4918BD3F" w14:textId="77777777" w:rsidR="00C438DF" w:rsidRDefault="00C438DF" w:rsidP="005B63D6">
      <w:pPr>
        <w:pStyle w:val="3GPPAgreements"/>
        <w:rPr>
          <w:lang w:eastAsia="zh-CN"/>
        </w:rPr>
      </w:pPr>
      <w:r>
        <w:rPr>
          <w:rFonts w:hint="eastAsia"/>
          <w:lang w:eastAsia="zh-CN"/>
        </w:rPr>
        <w:t>Alt.1 The MG request is triggered by the LMF</w:t>
      </w:r>
      <w:r>
        <w:rPr>
          <w:lang w:eastAsia="zh-CN"/>
        </w:rPr>
        <w:t xml:space="preserve">, via an NRPPa (UE-associated) message. The claimed benefit of Alt.1 is that the message can be in parallel with the LPP </w:t>
      </w:r>
      <w:r w:rsidRPr="005B63D6">
        <w:rPr>
          <w:i/>
          <w:lang w:eastAsia="zh-CN"/>
        </w:rPr>
        <w:t>RequestLocationInformation</w:t>
      </w:r>
      <w:r>
        <w:rPr>
          <w:lang w:eastAsia="zh-CN"/>
        </w:rPr>
        <w:t xml:space="preserve"> message to the target UE, and thus the latency can be reduced.</w:t>
      </w:r>
    </w:p>
    <w:p w14:paraId="134513FB" w14:textId="0B5ECE3F" w:rsidR="00C438DF" w:rsidRDefault="00C438DF" w:rsidP="005B63D6">
      <w:pPr>
        <w:pStyle w:val="3GPPAgreements"/>
        <w:numPr>
          <w:ilvl w:val="1"/>
          <w:numId w:val="15"/>
        </w:numPr>
        <w:rPr>
          <w:lang w:eastAsia="zh-CN"/>
        </w:rPr>
      </w:pPr>
      <w:r>
        <w:rPr>
          <w:lang w:eastAsia="zh-CN"/>
        </w:rPr>
        <w:t>Note that the current Namf_Communication</w:t>
      </w:r>
      <w:r w:rsidR="00A32111">
        <w:rPr>
          <w:lang w:eastAsia="zh-CN"/>
        </w:rPr>
        <w:t xml:space="preserve"> service</w:t>
      </w:r>
      <w:r w:rsidR="00EE5E24">
        <w:rPr>
          <w:lang w:eastAsia="zh-CN"/>
        </w:rPr>
        <w:t xml:space="preserve"> API can </w:t>
      </w:r>
      <w:r w:rsidR="00A32111">
        <w:rPr>
          <w:lang w:eastAsia="zh-CN"/>
        </w:rPr>
        <w:t xml:space="preserve">support transport of LPP message (N1) and NRPPa (N2) in a single message, as shown in </w:t>
      </w:r>
      <w:r w:rsidR="00A32111">
        <w:rPr>
          <w:lang w:eastAsia="zh-CN"/>
        </w:rPr>
        <w:fldChar w:fldCharType="begin"/>
      </w:r>
      <w:r w:rsidR="00A32111">
        <w:rPr>
          <w:lang w:eastAsia="zh-CN"/>
        </w:rPr>
        <w:instrText xml:space="preserve"> REF _Ref78381357 \h </w:instrText>
      </w:r>
      <w:r w:rsidR="00A32111">
        <w:rPr>
          <w:lang w:eastAsia="zh-CN"/>
        </w:rPr>
      </w:r>
      <w:r w:rsidR="00A32111">
        <w:rPr>
          <w:lang w:eastAsia="zh-CN"/>
        </w:rPr>
        <w:fldChar w:fldCharType="separate"/>
      </w:r>
      <w:r w:rsidR="00230283">
        <w:t xml:space="preserve">Table </w:t>
      </w:r>
      <w:r w:rsidR="00230283">
        <w:rPr>
          <w:noProof/>
        </w:rPr>
        <w:t>1</w:t>
      </w:r>
      <w:r w:rsidR="00A32111">
        <w:rPr>
          <w:lang w:eastAsia="zh-CN"/>
        </w:rPr>
        <w:fldChar w:fldCharType="end"/>
      </w:r>
      <w:r w:rsidR="00230283">
        <w:rPr>
          <w:lang w:eastAsia="zh-CN"/>
        </w:rPr>
        <w:t xml:space="preserve"> of TS 29.518</w:t>
      </w:r>
      <w:r w:rsidR="00A32111">
        <w:rPr>
          <w:lang w:eastAsia="zh-CN"/>
        </w:rPr>
        <w:t xml:space="preserve">, but AMF needs to transport the LPP message and NRPPa message in separate NG-AP messages </w:t>
      </w:r>
      <w:r w:rsidR="00782263">
        <w:rPr>
          <w:lang w:eastAsia="zh-CN"/>
        </w:rPr>
        <w:t xml:space="preserve">to the serving gNB </w:t>
      </w:r>
      <w:r w:rsidR="00A32111">
        <w:rPr>
          <w:lang w:eastAsia="zh-CN"/>
        </w:rPr>
        <w:t>as defined by TS 38.413.</w:t>
      </w:r>
    </w:p>
    <w:p w14:paraId="27CA35FF" w14:textId="7F30779F" w:rsidR="00A32111" w:rsidRDefault="00A32111" w:rsidP="005B63D6">
      <w:pPr>
        <w:pStyle w:val="a5"/>
        <w:keepNext/>
      </w:pPr>
      <w:bookmarkStart w:id="2" w:name="_Ref78381357"/>
      <w:r>
        <w:lastRenderedPageBreak/>
        <w:t xml:space="preserve">Table </w:t>
      </w:r>
      <w:r w:rsidR="00224DD0">
        <w:rPr>
          <w:noProof/>
        </w:rPr>
        <w:fldChar w:fldCharType="begin"/>
      </w:r>
      <w:r w:rsidR="00224DD0">
        <w:rPr>
          <w:noProof/>
        </w:rPr>
        <w:instrText xml:space="preserve"> SEQ Table \* ARABIC </w:instrText>
      </w:r>
      <w:r w:rsidR="00224DD0">
        <w:rPr>
          <w:noProof/>
        </w:rPr>
        <w:fldChar w:fldCharType="separate"/>
      </w:r>
      <w:r w:rsidR="00230283">
        <w:rPr>
          <w:noProof/>
        </w:rPr>
        <w:t>1</w:t>
      </w:r>
      <w:r w:rsidR="00224DD0">
        <w:rPr>
          <w:noProof/>
        </w:rPr>
        <w:fldChar w:fldCharType="end"/>
      </w:r>
      <w:bookmarkEnd w:id="2"/>
      <w:r>
        <w:t xml:space="preserve"> Data structures supported by the </w:t>
      </w:r>
      <w:r>
        <w:rPr>
          <w:lang w:eastAsia="zh-CN"/>
        </w:rPr>
        <w:t>POST</w:t>
      </w:r>
      <w:r>
        <w:t xml:space="preserve"> Request Body on this resource (Table 6.1.3.5.3.1-1 of TS 29.518)</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37"/>
        <w:gridCol w:w="408"/>
        <w:gridCol w:w="1207"/>
        <w:gridCol w:w="6062"/>
      </w:tblGrid>
      <w:tr w:rsidR="00A32111" w14:paraId="51E7E3A0" w14:textId="77777777" w:rsidTr="005B63D6">
        <w:trPr>
          <w:jc w:val="center"/>
        </w:trPr>
        <w:tc>
          <w:tcPr>
            <w:tcW w:w="1537" w:type="dxa"/>
            <w:tcBorders>
              <w:top w:val="single" w:sz="4" w:space="0" w:color="auto"/>
              <w:left w:val="single" w:sz="4" w:space="0" w:color="auto"/>
              <w:bottom w:val="single" w:sz="4" w:space="0" w:color="auto"/>
              <w:right w:val="single" w:sz="4" w:space="0" w:color="auto"/>
            </w:tcBorders>
            <w:shd w:val="clear" w:color="auto" w:fill="C0C0C0"/>
            <w:hideMark/>
          </w:tcPr>
          <w:p w14:paraId="0FFB846B" w14:textId="77777777" w:rsidR="00A32111" w:rsidRDefault="00A32111">
            <w:pPr>
              <w:pStyle w:val="TAH"/>
            </w:pPr>
            <w:r>
              <w:t>Data type</w:t>
            </w:r>
          </w:p>
        </w:tc>
        <w:tc>
          <w:tcPr>
            <w:tcW w:w="408" w:type="dxa"/>
            <w:tcBorders>
              <w:top w:val="single" w:sz="4" w:space="0" w:color="auto"/>
              <w:left w:val="single" w:sz="4" w:space="0" w:color="auto"/>
              <w:bottom w:val="single" w:sz="4" w:space="0" w:color="auto"/>
              <w:right w:val="single" w:sz="4" w:space="0" w:color="auto"/>
            </w:tcBorders>
            <w:shd w:val="clear" w:color="auto" w:fill="C0C0C0"/>
            <w:hideMark/>
          </w:tcPr>
          <w:p w14:paraId="3F13A3D6" w14:textId="77777777" w:rsidR="00A32111" w:rsidRDefault="00A32111">
            <w:pPr>
              <w:pStyle w:val="TAH"/>
            </w:pPr>
            <w:r>
              <w:t>P</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6F810D99" w14:textId="77777777" w:rsidR="00A32111" w:rsidRDefault="00A32111">
            <w:pPr>
              <w:pStyle w:val="TAH"/>
            </w:pPr>
            <w:r>
              <w:t>Cardinality</w:t>
            </w:r>
          </w:p>
        </w:tc>
        <w:tc>
          <w:tcPr>
            <w:tcW w:w="606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F3A403" w14:textId="77777777" w:rsidR="00A32111" w:rsidRDefault="00A32111">
            <w:pPr>
              <w:pStyle w:val="TAH"/>
            </w:pPr>
            <w:r>
              <w:t>Description</w:t>
            </w:r>
          </w:p>
        </w:tc>
      </w:tr>
      <w:tr w:rsidR="00A32111" w14:paraId="08793AB3" w14:textId="77777777" w:rsidTr="005B63D6">
        <w:trPr>
          <w:jc w:val="center"/>
        </w:trPr>
        <w:tc>
          <w:tcPr>
            <w:tcW w:w="1537" w:type="dxa"/>
            <w:tcBorders>
              <w:top w:val="single" w:sz="4" w:space="0" w:color="auto"/>
              <w:left w:val="single" w:sz="6" w:space="0" w:color="000000"/>
              <w:bottom w:val="single" w:sz="4" w:space="0" w:color="auto"/>
              <w:right w:val="single" w:sz="6" w:space="0" w:color="000000"/>
            </w:tcBorders>
            <w:hideMark/>
          </w:tcPr>
          <w:p w14:paraId="4814577A" w14:textId="77777777" w:rsidR="00A32111" w:rsidRDefault="00A32111">
            <w:pPr>
              <w:pStyle w:val="TAL"/>
              <w:rPr>
                <w:lang w:eastAsia="zh-CN"/>
              </w:rPr>
            </w:pPr>
            <w:r>
              <w:rPr>
                <w:lang w:eastAsia="zh-CN"/>
              </w:rPr>
              <w:t>N1N2MessageTransferReqData</w:t>
            </w:r>
          </w:p>
        </w:tc>
        <w:tc>
          <w:tcPr>
            <w:tcW w:w="408" w:type="dxa"/>
            <w:tcBorders>
              <w:top w:val="single" w:sz="4" w:space="0" w:color="auto"/>
              <w:left w:val="single" w:sz="6" w:space="0" w:color="000000"/>
              <w:bottom w:val="single" w:sz="4" w:space="0" w:color="auto"/>
              <w:right w:val="single" w:sz="6" w:space="0" w:color="000000"/>
            </w:tcBorders>
            <w:hideMark/>
          </w:tcPr>
          <w:p w14:paraId="4F6CC1CE" w14:textId="77777777" w:rsidR="00A32111" w:rsidRDefault="00A32111">
            <w:pPr>
              <w:pStyle w:val="TAC"/>
              <w:rPr>
                <w:lang w:eastAsia="zh-CN"/>
              </w:rPr>
            </w:pPr>
            <w:r>
              <w:rPr>
                <w:lang w:eastAsia="zh-CN"/>
              </w:rPr>
              <w:t>M</w:t>
            </w:r>
          </w:p>
        </w:tc>
        <w:tc>
          <w:tcPr>
            <w:tcW w:w="1207" w:type="dxa"/>
            <w:tcBorders>
              <w:top w:val="single" w:sz="4" w:space="0" w:color="auto"/>
              <w:left w:val="single" w:sz="6" w:space="0" w:color="000000"/>
              <w:bottom w:val="single" w:sz="4" w:space="0" w:color="auto"/>
              <w:right w:val="single" w:sz="6" w:space="0" w:color="000000"/>
            </w:tcBorders>
            <w:hideMark/>
          </w:tcPr>
          <w:p w14:paraId="1A53D78D" w14:textId="77777777" w:rsidR="00A32111" w:rsidRDefault="00A32111">
            <w:pPr>
              <w:pStyle w:val="TAL"/>
              <w:rPr>
                <w:lang w:eastAsia="zh-CN"/>
              </w:rPr>
            </w:pPr>
            <w:r>
              <w:rPr>
                <w:lang w:eastAsia="zh-CN"/>
              </w:rPr>
              <w:t>1</w:t>
            </w:r>
          </w:p>
        </w:tc>
        <w:tc>
          <w:tcPr>
            <w:tcW w:w="6062" w:type="dxa"/>
            <w:tcBorders>
              <w:top w:val="single" w:sz="4" w:space="0" w:color="auto"/>
              <w:left w:val="single" w:sz="6" w:space="0" w:color="000000"/>
              <w:bottom w:val="single" w:sz="4" w:space="0" w:color="auto"/>
              <w:right w:val="single" w:sz="6" w:space="0" w:color="000000"/>
            </w:tcBorders>
            <w:hideMark/>
          </w:tcPr>
          <w:p w14:paraId="1D80FC4A" w14:textId="77777777" w:rsidR="00A32111" w:rsidRDefault="00A32111">
            <w:pPr>
              <w:pStyle w:val="TAL"/>
              <w:rPr>
                <w:rFonts w:cs="Arial"/>
                <w:szCs w:val="18"/>
                <w:lang w:val="en-US" w:eastAsia="zh-CN"/>
              </w:rPr>
            </w:pPr>
            <w:r>
              <w:rPr>
                <w:rFonts w:cs="Arial"/>
                <w:szCs w:val="18"/>
                <w:lang w:val="en-US" w:eastAsia="zh-CN"/>
              </w:rPr>
              <w:t>This contains:</w:t>
            </w:r>
          </w:p>
          <w:p w14:paraId="785B61F8" w14:textId="77777777" w:rsidR="00A32111" w:rsidRDefault="00A32111">
            <w:pPr>
              <w:pStyle w:val="TAL"/>
              <w:ind w:left="301" w:hanging="301"/>
            </w:pPr>
            <w:r>
              <w:t>-</w:t>
            </w:r>
            <w:r>
              <w:tab/>
              <w:t>N1 message, if the NF Service Consumer requests to transfer an N1 message to the UE or;</w:t>
            </w:r>
          </w:p>
          <w:p w14:paraId="64CA650C" w14:textId="77777777" w:rsidR="00A32111" w:rsidRDefault="00A32111">
            <w:pPr>
              <w:pStyle w:val="TAL"/>
              <w:ind w:left="301" w:hanging="301"/>
            </w:pPr>
            <w:r>
              <w:t>-</w:t>
            </w:r>
            <w:r>
              <w:tab/>
              <w:t>N2 information, if the NF Service Consumer requests to transfer an N2 information to the 5G-AN or;</w:t>
            </w:r>
          </w:p>
          <w:p w14:paraId="4393643C" w14:textId="77777777" w:rsidR="00A32111" w:rsidRDefault="00A32111">
            <w:pPr>
              <w:pStyle w:val="TAL"/>
              <w:ind w:left="301" w:hanging="301"/>
              <w:rPr>
                <w:lang w:eastAsia="zh-CN"/>
              </w:rPr>
            </w:pPr>
            <w:r>
              <w:t>-</w:t>
            </w:r>
            <w:r>
              <w:tab/>
              <w:t>both, if the NF Service Consumer requests to transfer both an N1 message to the UE and an N2 information to the 5G-AN.</w:t>
            </w:r>
          </w:p>
        </w:tc>
      </w:tr>
    </w:tbl>
    <w:p w14:paraId="512F12B4" w14:textId="77777777" w:rsidR="00782263" w:rsidRDefault="00782263" w:rsidP="005B63D6">
      <w:pPr>
        <w:pStyle w:val="3GPPAgreements"/>
        <w:numPr>
          <w:ilvl w:val="0"/>
          <w:numId w:val="0"/>
        </w:numPr>
      </w:pPr>
    </w:p>
    <w:p w14:paraId="1F1D90A3" w14:textId="4ECDCA37" w:rsidR="00A32111" w:rsidRDefault="00A32111" w:rsidP="005B63D6">
      <w:pPr>
        <w:pStyle w:val="3GPPAgreements"/>
      </w:pPr>
      <w:r>
        <w:rPr>
          <w:rFonts w:hint="eastAsia"/>
        </w:rPr>
        <w:t xml:space="preserve">Alt.2 The MG request is triggered by the UE, via lower layer signaling (e.g. </w:t>
      </w:r>
      <w:r>
        <w:t xml:space="preserve">UCI, UL MAC CE). The latency gain over the existing RRC </w:t>
      </w:r>
      <w:r w:rsidRPr="005B63D6">
        <w:rPr>
          <w:i/>
        </w:rPr>
        <w:t>LocationMeasurementIndication</w:t>
      </w:r>
      <w:r w:rsidRPr="005B63D6">
        <w:t xml:space="preserve"> indication</w:t>
      </w:r>
      <w:r>
        <w:t xml:space="preserve"> is obvious, but not significant, since the indication can only be sent when UE </w:t>
      </w:r>
      <w:r w:rsidR="00782263">
        <w:t xml:space="preserve">has </w:t>
      </w:r>
      <w:r>
        <w:t xml:space="preserve">successfully decoded the LPP </w:t>
      </w:r>
      <w:r w:rsidRPr="005B63D6">
        <w:rPr>
          <w:i/>
        </w:rPr>
        <w:t>RequestLocationInformation</w:t>
      </w:r>
      <w:r>
        <w:t xml:space="preserve"> message.</w:t>
      </w:r>
    </w:p>
    <w:p w14:paraId="01C3AEAD" w14:textId="33A70B69" w:rsidR="00C438DF" w:rsidRDefault="00D71599" w:rsidP="005B63D6">
      <w:pPr>
        <w:keepNext/>
        <w:jc w:val="center"/>
      </w:pPr>
      <w:bookmarkStart w:id="3" w:name="_GoBack"/>
      <w:bookmarkEnd w:id="3"/>
      <w:r w:rsidRPr="00D71599">
        <w:drawing>
          <wp:inline distT="0" distB="0" distL="0" distR="0" wp14:anchorId="484890A0" wp14:editId="2A6D81E1">
            <wp:extent cx="4784090" cy="2545715"/>
            <wp:effectExtent l="0" t="0" r="0" b="698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784090" cy="2545715"/>
                    </a:xfrm>
                    <a:prstGeom prst="rect">
                      <a:avLst/>
                    </a:prstGeom>
                    <a:noFill/>
                    <a:ln>
                      <a:noFill/>
                    </a:ln>
                  </pic:spPr>
                </pic:pic>
              </a:graphicData>
            </a:graphic>
          </wp:inline>
        </w:drawing>
      </w:r>
    </w:p>
    <w:p w14:paraId="67AA09CC" w14:textId="6925CECB" w:rsidR="00C234C0" w:rsidRDefault="00C438DF" w:rsidP="005B63D6">
      <w:pPr>
        <w:pStyle w:val="a5"/>
      </w:pPr>
      <w:r>
        <w:t xml:space="preserve">Figure </w:t>
      </w:r>
      <w:r w:rsidR="00224DD0">
        <w:rPr>
          <w:noProof/>
        </w:rPr>
        <w:fldChar w:fldCharType="begin"/>
      </w:r>
      <w:r w:rsidR="00224DD0">
        <w:rPr>
          <w:noProof/>
        </w:rPr>
        <w:instrText xml:space="preserve"> SEQ Figure \* ARABIC </w:instrText>
      </w:r>
      <w:r w:rsidR="00224DD0">
        <w:rPr>
          <w:noProof/>
        </w:rPr>
        <w:fldChar w:fldCharType="separate"/>
      </w:r>
      <w:r w:rsidR="00230283">
        <w:rPr>
          <w:noProof/>
        </w:rPr>
        <w:t>3</w:t>
      </w:r>
      <w:r w:rsidR="00224DD0">
        <w:rPr>
          <w:noProof/>
        </w:rPr>
        <w:fldChar w:fldCharType="end"/>
      </w:r>
      <w:r>
        <w:t xml:space="preserve"> Solutions of MG request</w:t>
      </w:r>
    </w:p>
    <w:p w14:paraId="38B00CF7" w14:textId="15ED61CE" w:rsidR="00782263" w:rsidRDefault="00782263" w:rsidP="005B63D6">
      <w:r>
        <w:rPr>
          <w:rFonts w:hint="eastAsia"/>
        </w:rPr>
        <w:t>C</w:t>
      </w:r>
      <w:r>
        <w:t>omparing the two alternatives, for the sake of latency reduction, we prefer to go with Alt.1.</w:t>
      </w:r>
    </w:p>
    <w:p w14:paraId="47D38A87" w14:textId="489D4939" w:rsidR="00782263" w:rsidRPr="005B63D6" w:rsidRDefault="00782263" w:rsidP="005B63D6">
      <w:pPr>
        <w:pStyle w:val="3GPPAgreements"/>
        <w:numPr>
          <w:ilvl w:val="0"/>
          <w:numId w:val="0"/>
        </w:numPr>
        <w:autoSpaceDE/>
        <w:autoSpaceDN/>
        <w:adjustRightInd/>
        <w:snapToGrid/>
        <w:spacing w:after="180"/>
        <w:jc w:val="left"/>
        <w:rPr>
          <w:i/>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230283">
        <w:rPr>
          <w:b/>
          <w:i/>
          <w:noProof/>
        </w:rPr>
        <w:t>9</w:t>
      </w:r>
      <w:r w:rsidRPr="00E10A28">
        <w:rPr>
          <w:b/>
          <w:i/>
        </w:rPr>
        <w:fldChar w:fldCharType="end"/>
      </w:r>
      <w:r w:rsidRPr="00E10A28">
        <w:rPr>
          <w:b/>
          <w:i/>
        </w:rPr>
        <w:t>:</w:t>
      </w:r>
      <w:r>
        <w:rPr>
          <w:b/>
          <w:i/>
        </w:rPr>
        <w:t xml:space="preserve">  For the MG request, only support </w:t>
      </w:r>
      <w:r w:rsidR="00120856">
        <w:rPr>
          <w:rFonts w:hint="eastAsia"/>
          <w:b/>
          <w:i/>
          <w:lang w:eastAsia="zh-CN"/>
        </w:rPr>
        <w:t>LMF</w:t>
      </w:r>
      <w:r w:rsidR="00120856">
        <w:rPr>
          <w:b/>
          <w:i/>
        </w:rPr>
        <w:t xml:space="preserve"> based request</w:t>
      </w:r>
      <w:r>
        <w:rPr>
          <w:b/>
          <w:i/>
        </w:rPr>
        <w:t>.</w:t>
      </w:r>
    </w:p>
    <w:p w14:paraId="19764220" w14:textId="77777777" w:rsidR="00782263" w:rsidRPr="005B63D6" w:rsidRDefault="00782263" w:rsidP="005B63D6"/>
    <w:p w14:paraId="63517E27" w14:textId="5D40C1B4" w:rsidR="00E74457" w:rsidRPr="00E74457" w:rsidRDefault="00E74457" w:rsidP="00E74457">
      <w:pPr>
        <w:pStyle w:val="2"/>
        <w:rPr>
          <w:lang w:eastAsia="zh-CN"/>
        </w:rPr>
      </w:pPr>
      <w:r>
        <w:rPr>
          <w:rFonts w:hint="eastAsia"/>
          <w:lang w:eastAsia="zh-CN"/>
        </w:rPr>
        <w:t>MG activation</w:t>
      </w:r>
    </w:p>
    <w:p w14:paraId="123A4B9E" w14:textId="614E278C" w:rsidR="00E74457" w:rsidRDefault="00120856" w:rsidP="00ED543F">
      <w:pPr>
        <w:rPr>
          <w:lang w:eastAsia="zh-CN"/>
        </w:rPr>
      </w:pPr>
      <w:r>
        <w:rPr>
          <w:rFonts w:hint="eastAsia"/>
          <w:lang w:eastAsia="zh-CN"/>
        </w:rPr>
        <w:t>F</w:t>
      </w:r>
      <w:r>
        <w:rPr>
          <w:lang w:eastAsia="zh-CN"/>
        </w:rPr>
        <w:t>or MG activation, we think DL MAC CE can be a valid solution. Configuring DCI-based MG activation would reserve the additional bits in the corresponding DCI(s), affecting communication service/coverage. The activation and deactivation can use a single MAC CE. The number of MGs to activate and whether simultaneous activation and deactivation of multiple MGs can be discussed later.</w:t>
      </w:r>
    </w:p>
    <w:p w14:paraId="181FE3E1" w14:textId="02937CD4" w:rsidR="00120856" w:rsidRDefault="00120856" w:rsidP="00ED543F">
      <w:pPr>
        <w:rPr>
          <w:lang w:eastAsia="zh-CN"/>
        </w:rPr>
      </w:pPr>
      <w:r>
        <w:rPr>
          <w:lang w:eastAsia="zh-CN"/>
        </w:rPr>
        <w:t>Whether such an MG is applicable only to positioning or can also be shared with other RRM can be discussed by RAN4, as well as the corresponding measurement requirements and procedures.</w:t>
      </w:r>
    </w:p>
    <w:p w14:paraId="282FCB39" w14:textId="2681F1E0" w:rsidR="00120856" w:rsidRDefault="00120856" w:rsidP="00ED543F">
      <w:pPr>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230283">
        <w:rPr>
          <w:b/>
          <w:i/>
          <w:noProof/>
        </w:rPr>
        <w:t>10</w:t>
      </w:r>
      <w:r w:rsidRPr="00E10A28">
        <w:rPr>
          <w:b/>
          <w:i/>
        </w:rPr>
        <w:fldChar w:fldCharType="end"/>
      </w:r>
      <w:r w:rsidRPr="00E10A28">
        <w:rPr>
          <w:b/>
          <w:i/>
        </w:rPr>
        <w:t>:</w:t>
      </w:r>
      <w:r>
        <w:rPr>
          <w:b/>
          <w:i/>
        </w:rPr>
        <w:t xml:space="preserve">  Support activation and deactivation of MG(s) from the preconfigured MGs via a MAC CE.</w:t>
      </w:r>
    </w:p>
    <w:p w14:paraId="550EF070" w14:textId="77777777" w:rsidR="00120856" w:rsidRPr="00120856" w:rsidRDefault="00120856" w:rsidP="00ED543F">
      <w:pPr>
        <w:rPr>
          <w:lang w:eastAsia="zh-CN"/>
        </w:rPr>
      </w:pPr>
    </w:p>
    <w:p w14:paraId="4221B16D" w14:textId="77777777" w:rsidR="00E9347C" w:rsidRDefault="00E9347C" w:rsidP="00E9347C">
      <w:pPr>
        <w:pStyle w:val="1"/>
        <w:rPr>
          <w:lang w:eastAsia="zh-CN"/>
        </w:rPr>
      </w:pPr>
      <w:r>
        <w:rPr>
          <w:rFonts w:hint="eastAsia"/>
          <w:lang w:eastAsia="zh-CN"/>
        </w:rPr>
        <w:t>C</w:t>
      </w:r>
      <w:r>
        <w:rPr>
          <w:lang w:eastAsia="zh-CN"/>
        </w:rPr>
        <w:t>onclusion</w:t>
      </w:r>
    </w:p>
    <w:p w14:paraId="4CD43E9C" w14:textId="04F6DFEF" w:rsidR="00B32E86" w:rsidRPr="00B32E86" w:rsidRDefault="00B32E86" w:rsidP="00B32E86">
      <w:pPr>
        <w:rPr>
          <w:lang w:eastAsia="zh-CN"/>
        </w:rPr>
      </w:pPr>
      <w:r>
        <w:rPr>
          <w:rFonts w:hint="eastAsia"/>
          <w:lang w:eastAsia="zh-CN"/>
        </w:rPr>
        <w:t>I</w:t>
      </w:r>
      <w:r>
        <w:rPr>
          <w:lang w:eastAsia="zh-CN"/>
        </w:rPr>
        <w:t xml:space="preserve">n this contribution, we have the following observations </w:t>
      </w:r>
      <w:r w:rsidR="00E343AF">
        <w:rPr>
          <w:lang w:eastAsia="zh-CN"/>
        </w:rPr>
        <w:t xml:space="preserve">and proposals </w:t>
      </w:r>
      <w:r>
        <w:rPr>
          <w:lang w:eastAsia="zh-CN"/>
        </w:rPr>
        <w:t xml:space="preserve">regarding positioning </w:t>
      </w:r>
      <w:r w:rsidR="001D075D">
        <w:rPr>
          <w:lang w:eastAsia="zh-CN"/>
        </w:rPr>
        <w:t xml:space="preserve">latency </w:t>
      </w:r>
      <w:r>
        <w:rPr>
          <w:lang w:eastAsia="zh-CN"/>
        </w:rPr>
        <w:t>enhancement in Rel-17.</w:t>
      </w:r>
    </w:p>
    <w:p w14:paraId="6746DD44" w14:textId="77777777" w:rsidR="001D075D" w:rsidRDefault="001D075D" w:rsidP="001D075D">
      <w:pPr>
        <w:rPr>
          <w:b/>
          <w:i/>
        </w:rPr>
      </w:pPr>
      <w:r>
        <w:rPr>
          <w:b/>
          <w:i/>
        </w:rPr>
        <w:t xml:space="preserve">Observation </w:t>
      </w:r>
      <w:r>
        <w:rPr>
          <w:b/>
          <w:i/>
        </w:rPr>
        <w:fldChar w:fldCharType="begin"/>
      </w:r>
      <w:r>
        <w:rPr>
          <w:b/>
          <w:i/>
        </w:rPr>
        <w:instrText xml:space="preserve"> SEQ Observation \* ARABIC </w:instrText>
      </w:r>
      <w:r>
        <w:rPr>
          <w:b/>
          <w:i/>
        </w:rPr>
        <w:fldChar w:fldCharType="separate"/>
      </w:r>
      <w:r>
        <w:rPr>
          <w:b/>
          <w:i/>
          <w:noProof/>
        </w:rPr>
        <w:t>1</w:t>
      </w:r>
      <w:r>
        <w:rPr>
          <w:b/>
          <w:i/>
        </w:rPr>
        <w:fldChar w:fldCharType="end"/>
      </w:r>
      <w:r>
        <w:rPr>
          <w:b/>
          <w:i/>
        </w:rPr>
        <w:t>: Requesting both M-sample and 4-sample measurement could balance the latency and the accuracy</w:t>
      </w:r>
    </w:p>
    <w:p w14:paraId="773C1697" w14:textId="77777777" w:rsidR="001D075D" w:rsidRDefault="001D075D" w:rsidP="001D075D">
      <w:pPr>
        <w:rPr>
          <w:b/>
          <w:i/>
        </w:rPr>
      </w:pPr>
      <w:r>
        <w:rPr>
          <w:b/>
          <w:i/>
        </w:rPr>
        <w:lastRenderedPageBreak/>
        <w:t xml:space="preserve">Observation </w:t>
      </w:r>
      <w:r>
        <w:rPr>
          <w:b/>
          <w:i/>
        </w:rPr>
        <w:fldChar w:fldCharType="begin"/>
      </w:r>
      <w:r>
        <w:rPr>
          <w:b/>
          <w:i/>
        </w:rPr>
        <w:instrText xml:space="preserve"> SEQ Observation \* ARABIC </w:instrText>
      </w:r>
      <w:r>
        <w:rPr>
          <w:b/>
          <w:i/>
        </w:rPr>
        <w:fldChar w:fldCharType="separate"/>
      </w:r>
      <w:r>
        <w:rPr>
          <w:b/>
          <w:i/>
          <w:noProof/>
        </w:rPr>
        <w:t>2</w:t>
      </w:r>
      <w:r>
        <w:rPr>
          <w:b/>
          <w:i/>
        </w:rPr>
        <w:fldChar w:fldCharType="end"/>
      </w:r>
      <w:r>
        <w:rPr>
          <w:b/>
          <w:i/>
        </w:rPr>
        <w:t xml:space="preserve">: </w:t>
      </w:r>
      <w:r>
        <w:rPr>
          <w:b/>
          <w:i/>
          <w:lang w:eastAsia="zh-CN"/>
        </w:rPr>
        <w:t>The current early fix report requesting framework fits well for the case when both M-sample PRS measurement and 4-sample PRS measurement are requested.</w:t>
      </w:r>
    </w:p>
    <w:p w14:paraId="5ABDD141" w14:textId="77777777" w:rsidR="001D075D" w:rsidRDefault="001D075D" w:rsidP="001D075D">
      <w:pPr>
        <w:rPr>
          <w:b/>
          <w:i/>
        </w:rPr>
      </w:pPr>
      <w:r>
        <w:rPr>
          <w:b/>
          <w:i/>
        </w:rPr>
        <w:t xml:space="preserve">Observation </w:t>
      </w:r>
      <w:r>
        <w:rPr>
          <w:b/>
          <w:i/>
        </w:rPr>
        <w:fldChar w:fldCharType="begin"/>
      </w:r>
      <w:r>
        <w:rPr>
          <w:b/>
          <w:i/>
        </w:rPr>
        <w:instrText xml:space="preserve"> SEQ Observation \* ARABIC </w:instrText>
      </w:r>
      <w:r>
        <w:rPr>
          <w:b/>
          <w:i/>
        </w:rPr>
        <w:fldChar w:fldCharType="separate"/>
      </w:r>
      <w:r>
        <w:rPr>
          <w:b/>
          <w:i/>
          <w:noProof/>
        </w:rPr>
        <w:t>3</w:t>
      </w:r>
      <w:r>
        <w:rPr>
          <w:b/>
          <w:i/>
        </w:rPr>
        <w:fldChar w:fldCharType="end"/>
      </w:r>
      <w:r>
        <w:rPr>
          <w:b/>
          <w:i/>
        </w:rPr>
        <w:t>: It is feasible to measure PRS from neighbouring cells without MG if the timing of the neighbouring cell is aligned with the serving cell.</w:t>
      </w:r>
    </w:p>
    <w:p w14:paraId="35EA41BC" w14:textId="77777777" w:rsidR="001D075D" w:rsidRPr="00D0505E" w:rsidRDefault="001D075D" w:rsidP="001D075D">
      <w:pPr>
        <w:rPr>
          <w:b/>
          <w:i/>
        </w:rPr>
      </w:pPr>
      <w:r>
        <w:rPr>
          <w:b/>
          <w:i/>
        </w:rPr>
        <w:t xml:space="preserve">Observation </w:t>
      </w:r>
      <w:r>
        <w:rPr>
          <w:b/>
          <w:i/>
        </w:rPr>
        <w:fldChar w:fldCharType="begin"/>
      </w:r>
      <w:r>
        <w:rPr>
          <w:b/>
          <w:i/>
        </w:rPr>
        <w:instrText xml:space="preserve"> SEQ Observation \* ARABIC </w:instrText>
      </w:r>
      <w:r>
        <w:rPr>
          <w:b/>
          <w:i/>
        </w:rPr>
        <w:fldChar w:fldCharType="separate"/>
      </w:r>
      <w:r>
        <w:rPr>
          <w:b/>
          <w:i/>
          <w:noProof/>
        </w:rPr>
        <w:t>4</w:t>
      </w:r>
      <w:r>
        <w:rPr>
          <w:b/>
          <w:i/>
        </w:rPr>
        <w:fldChar w:fldCharType="end"/>
      </w:r>
      <w:r>
        <w:rPr>
          <w:b/>
          <w:i/>
        </w:rPr>
        <w:t>: Necessary information to assist the gNB to provide the MG preconfiguration is needed.</w:t>
      </w:r>
    </w:p>
    <w:p w14:paraId="27DEE6D7" w14:textId="77777777" w:rsidR="001D075D" w:rsidRPr="00D0505E" w:rsidRDefault="001D075D" w:rsidP="001D075D">
      <w:pPr>
        <w:rPr>
          <w:b/>
          <w:i/>
        </w:rPr>
      </w:pPr>
    </w:p>
    <w:p w14:paraId="3A67BFFA" w14:textId="77777777" w:rsidR="001D075D" w:rsidRPr="00A00443" w:rsidRDefault="001D075D" w:rsidP="001D075D">
      <w:pPr>
        <w:pStyle w:val="3GPPAgreements"/>
        <w:numPr>
          <w:ilvl w:val="0"/>
          <w:numId w:val="0"/>
        </w:numPr>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The existing NR-DL-PRS-ProcessingCapability and NR-DL-PRS-ResourceCapability should be also applied to M-sample PRS measurement.</w:t>
      </w:r>
    </w:p>
    <w:p w14:paraId="2DBA1A5E" w14:textId="77777777" w:rsidR="001D075D" w:rsidRPr="00A00443" w:rsidRDefault="001D075D" w:rsidP="001D075D">
      <w:pPr>
        <w:pStyle w:val="3GPPAgreements"/>
        <w:numPr>
          <w:ilvl w:val="0"/>
          <w:numId w:val="0"/>
        </w:numPr>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w:t>
      </w:r>
      <w:r w:rsidRPr="00E10A28">
        <w:rPr>
          <w:b/>
          <w:i/>
        </w:rPr>
        <w:fldChar w:fldCharType="end"/>
      </w:r>
      <w:r w:rsidRPr="00E10A28">
        <w:rPr>
          <w:b/>
          <w:i/>
        </w:rPr>
        <w:t>:</w:t>
      </w:r>
      <w:r>
        <w:rPr>
          <w:b/>
          <w:i/>
        </w:rPr>
        <w:t xml:space="preserve">  Support LMF to explicitly request either M-sample or both M-sample and 4-sample PRS measurement, and if both are requested, UE include the M-sample in the early fix report and 4-sample in the normal location fix.</w:t>
      </w:r>
    </w:p>
    <w:p w14:paraId="5B7B8770" w14:textId="77777777" w:rsidR="001D075D" w:rsidRPr="00B77342" w:rsidRDefault="001D075D" w:rsidP="001D075D">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3</w:t>
      </w:r>
      <w:r w:rsidRPr="00E10A28">
        <w:rPr>
          <w:b/>
          <w:i/>
        </w:rPr>
        <w:fldChar w:fldCharType="end"/>
      </w:r>
      <w:r w:rsidRPr="00E10A28">
        <w:rPr>
          <w:b/>
          <w:i/>
        </w:rPr>
        <w:t>:</w:t>
      </w:r>
      <w:r>
        <w:rPr>
          <w:b/>
          <w:i/>
        </w:rPr>
        <w:t xml:space="preserve">  Support a new set of (N, T) with N being the slot duration or 1 msec value.</w:t>
      </w:r>
    </w:p>
    <w:p w14:paraId="2D07BC5D" w14:textId="77777777" w:rsidR="001D075D" w:rsidRDefault="001D075D" w:rsidP="001D075D">
      <w:pPr>
        <w:pStyle w:val="3GPPAgreements"/>
        <w:numPr>
          <w:ilvl w:val="0"/>
          <w:numId w:val="21"/>
        </w:numPr>
        <w:autoSpaceDE/>
        <w:autoSpaceDN/>
        <w:adjustRightInd/>
        <w:snapToGrid/>
        <w:spacing w:after="180"/>
        <w:jc w:val="left"/>
        <w:rPr>
          <w:b/>
          <w:i/>
        </w:rPr>
      </w:pPr>
      <w:r>
        <w:rPr>
          <w:b/>
          <w:i/>
          <w:lang w:eastAsia="zh-CN"/>
        </w:rPr>
        <w:t>The measurement period requirement if UE supports multiple sets of (N, T) (one for Rel-16, and one for Rel-17) is adapted to be the smaller one.</w:t>
      </w:r>
    </w:p>
    <w:p w14:paraId="1CD20C1C" w14:textId="77777777" w:rsidR="001D075D" w:rsidRDefault="001D075D" w:rsidP="001D075D">
      <w:pPr>
        <w:pStyle w:val="3GPPAgreements"/>
        <w:numPr>
          <w:ilvl w:val="0"/>
          <w:numId w:val="21"/>
        </w:numPr>
        <w:autoSpaceDE/>
        <w:autoSpaceDN/>
        <w:adjustRightInd/>
        <w:snapToGrid/>
        <w:spacing w:after="180"/>
        <w:jc w:val="left"/>
        <w:rPr>
          <w:b/>
          <w:i/>
        </w:rPr>
      </w:pPr>
      <w:r>
        <w:rPr>
          <w:b/>
          <w:i/>
          <w:lang w:eastAsia="zh-CN"/>
        </w:rPr>
        <w:t>Send an LS to RAN4 to ask them to check the feasibility of the following equation.</w:t>
      </w:r>
    </w:p>
    <w:tbl>
      <w:tblPr>
        <w:tblStyle w:val="ac"/>
        <w:tblW w:w="0" w:type="auto"/>
        <w:tblInd w:w="284" w:type="dxa"/>
        <w:tblLook w:val="04A0" w:firstRow="1" w:lastRow="0" w:firstColumn="1" w:lastColumn="0" w:noHBand="0" w:noVBand="1"/>
      </w:tblPr>
      <w:tblGrid>
        <w:gridCol w:w="9023"/>
      </w:tblGrid>
      <w:tr w:rsidR="001D075D" w14:paraId="68C07E75" w14:textId="77777777" w:rsidTr="001D075D">
        <w:tc>
          <w:tcPr>
            <w:tcW w:w="9023" w:type="dxa"/>
          </w:tcPr>
          <w:p w14:paraId="41275D39" w14:textId="77777777" w:rsidR="001D075D" w:rsidRDefault="00854975" w:rsidP="00422119">
            <w:pPr>
              <w:pStyle w:val="3GPPAgreements"/>
              <w:numPr>
                <w:ilvl w:val="0"/>
                <w:numId w:val="0"/>
              </w:numPr>
              <w:autoSpaceDE/>
              <w:autoSpaceDN/>
              <w:adjustRightInd/>
              <w:snapToGrid/>
              <w:spacing w:after="180"/>
              <w:jc w:val="left"/>
              <w:rPr>
                <w:b/>
                <w:i/>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min</m:t>
                      </m:r>
                      <m:ctrlPr>
                        <w:rPr>
                          <w:rFonts w:ascii="Cambria Math" w:hAnsi="Cambria Math"/>
                        </w:rPr>
                      </m:ctrlPr>
                    </m:e>
                    <m:lim>
                      <m:r>
                        <w:rPr>
                          <w:rFonts w:ascii="Cambria Math" w:hAnsi="Cambria Math"/>
                        </w:rPr>
                        <m:t>j</m:t>
                      </m:r>
                      <m:ctrlPr>
                        <w:rPr>
                          <w:rFonts w:ascii="Cambria Math" w:hAnsi="Cambria Math"/>
                        </w:rPr>
                      </m:ctrlPr>
                    </m:lim>
                  </m:limLow>
                  <m:ctrlPr>
                    <w:rPr>
                      <w:rFonts w:ascii="Cambria Math" w:hAnsi="Cambria Math"/>
                      <w:b/>
                      <w:i/>
                    </w:rPr>
                  </m:ctrlPr>
                </m:fName>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r>
                            <w:rPr>
                              <w:rFonts w:ascii="Cambria Math" w:hAnsi="Cambria Math"/>
                            </w:rPr>
                            <m:t>N</m:t>
                          </m:r>
                        </m:e>
                        <m:sub>
                          <m:r>
                            <m:rPr>
                              <m:sty m:val="p"/>
                            </m:rPr>
                            <w:rPr>
                              <w:rFonts w:ascii="Cambria Math" w:hAnsi="Cambria Math"/>
                            </w:rPr>
                            <m:t>RxBeam,</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i/>
                                </w:rPr>
                              </m:ctrlPr>
                            </m:fPr>
                            <m:num>
                              <m:sSubSup>
                                <m:sSubSupPr>
                                  <m:ctrlPr>
                                    <w:rPr>
                                      <w:rFonts w:ascii="Cambria Math" w:hAnsi="Cambria Math"/>
                                    </w:rPr>
                                  </m:ctrlPr>
                                </m:sSubSupPr>
                                <m:e>
                                  <m:r>
                                    <w:rPr>
                                      <w:rFonts w:ascii="Cambria Math" w:hAnsi="Cambria Math"/>
                                    </w:rPr>
                                    <m:t>N</m:t>
                                  </m:r>
                                </m:e>
                                <m:sub>
                                  <m:r>
                                    <m:rPr>
                                      <m:sty m:val="p"/>
                                    </m:rPr>
                                    <w:rPr>
                                      <w:rFonts w:ascii="Cambria Math" w:hAnsi="Cambria Math"/>
                                    </w:rPr>
                                    <m:t>PRS</m:t>
                                  </m:r>
                                  <m:r>
                                    <m:rPr>
                                      <m:nor/>
                                    </m:rPr>
                                    <m:t>,</m:t>
                                  </m:r>
                                  <m:r>
                                    <m:rPr>
                                      <m:nor/>
                                    </m:rPr>
                                    <w:rPr>
                                      <w:i/>
                                    </w:rPr>
                                    <m:t>i</m:t>
                                  </m:r>
                                </m:sub>
                                <m:sup>
                                  <m:r>
                                    <m:rPr>
                                      <m:sty m:val="p"/>
                                    </m:rPr>
                                    <w:rPr>
                                      <w:rFonts w:ascii="Cambria Math" w:hAnsi="Cambria Math"/>
                                    </w:rPr>
                                    <m:t>slot</m:t>
                                  </m:r>
                                </m:sup>
                              </m:sSubSup>
                            </m:num>
                            <m:den>
                              <m:sSup>
                                <m:sSupPr>
                                  <m:ctrlPr>
                                    <w:rPr>
                                      <w:rFonts w:ascii="Cambria Math" w:hAnsi="Cambria Math"/>
                                      <w:i/>
                                    </w:rPr>
                                  </m:ctrlPr>
                                </m:sSupPr>
                                <m:e>
                                  <m:r>
                                    <w:rPr>
                                      <w:rFonts w:ascii="Cambria Math" w:hAnsi="Cambria Math"/>
                                    </w:rPr>
                                    <m:t>N</m:t>
                                  </m:r>
                                </m:e>
                                <m:sup>
                                  <m: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m:rPr>
                                      <m:sty m:val="p"/>
                                    </m:rPr>
                                    <w:rPr>
                                      <w:rFonts w:ascii="Cambria Math" w:hAnsi="Cambria Math"/>
                                    </w:rPr>
                                    <m:t>available_PRS</m:t>
                                  </m:r>
                                  <m:r>
                                    <w:rPr>
                                      <w:rFonts w:ascii="Cambria Math" w:hAnsi="Cambria Math"/>
                                    </w:rPr>
                                    <m:t>,i</m:t>
                                  </m:r>
                                </m:sub>
                              </m:sSub>
                            </m:num>
                            <m:den>
                              <m:sSub>
                                <m:sSubPr>
                                  <m:ctrlPr>
                                    <w:rPr>
                                      <w:rFonts w:ascii="Cambria Math" w:hAnsi="Cambria Math"/>
                                      <w:i/>
                                    </w:rPr>
                                  </m:ctrlPr>
                                </m:sSubPr>
                                <m:e>
                                  <m:r>
                                    <w:rPr>
                                      <w:rFonts w:ascii="Cambria Math" w:hAnsi="Cambria Math"/>
                                    </w:rPr>
                                    <m:t>N</m:t>
                                  </m:r>
                                </m:e>
                                <m:sub>
                                  <m:r>
                                    <w:rPr>
                                      <w:rFonts w:ascii="Cambria Math" w:hAnsi="Cambria Math"/>
                                    </w:rPr>
                                    <m:t>j</m:t>
                                  </m:r>
                                </m:sub>
                              </m:sSub>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m:rPr>
                              <m:sty m:val="p"/>
                            </m:rP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r>
                        <m:rPr>
                          <m:sty m:val="p"/>
                        </m:rPr>
                        <w:rPr>
                          <w:rFonts w:ascii="Cambria Math" w:hAnsi="Cambria Math"/>
                          <w:lang w:eastAsia="zh-CN"/>
                        </w:rPr>
                        <m:t>,</m:t>
                      </m:r>
                      <m:r>
                        <w:rPr>
                          <w:rFonts w:ascii="Cambria Math" w:hAnsi="Cambria Math"/>
                          <w:lang w:eastAsia="zh-CN"/>
                        </w:rPr>
                        <m:t>j</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ctrlPr>
                    <w:rPr>
                      <w:rFonts w:ascii="Cambria Math" w:hAnsi="Cambria Math"/>
                      <w:b/>
                      <w:i/>
                    </w:rPr>
                  </m:ctrlPr>
                </m:e>
              </m:func>
            </m:oMath>
            <w:r w:rsidR="001D075D">
              <w:rPr>
                <w:rFonts w:hint="eastAsia"/>
                <w:b/>
                <w:i/>
              </w:rPr>
              <w:t xml:space="preserve"> </w:t>
            </w:r>
          </w:p>
          <w:p w14:paraId="1E301F63" w14:textId="77777777" w:rsidR="001D075D" w:rsidRPr="00F37389" w:rsidRDefault="00854975" w:rsidP="00422119">
            <w:pPr>
              <w:pStyle w:val="3GPPAgreements"/>
              <w:numPr>
                <w:ilvl w:val="0"/>
                <w:numId w:val="0"/>
              </w:numPr>
              <w:rPr>
                <w:rFonts w:eastAsiaTheme="minorEastAsia"/>
                <w:i/>
                <w:iCs/>
                <w:sz w:val="18"/>
                <w:szCs w:val="18"/>
                <w:lang w:eastAsia="zh-CN"/>
              </w:rPr>
            </w:pP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i,j</m:t>
                  </m:r>
                </m:sub>
              </m:sSub>
            </m:oMath>
            <w:r w:rsidR="001D075D" w:rsidRPr="009D7D7C">
              <w:rPr>
                <w:bCs/>
                <w:iCs/>
                <w:lang w:eastAsia="zh-CN"/>
              </w:rPr>
              <w:t xml:space="preserve"> </w:t>
            </w:r>
            <w:r w:rsidR="001D075D" w:rsidRPr="009D7D7C">
              <w:t xml:space="preserve">is the periodicity of </w:t>
            </w:r>
            <w:r w:rsidR="001D075D">
              <w:t xml:space="preserve">the </w:t>
            </w:r>
            <w:r w:rsidR="001D075D">
              <w:rPr>
                <w:rFonts w:hint="eastAsia"/>
                <w:lang w:eastAsia="zh-CN"/>
              </w:rPr>
              <w:t>PRS RSTD</w:t>
            </w:r>
            <w:r w:rsidR="001D075D" w:rsidRPr="009D7D7C">
              <w:t xml:space="preserve"> measurement </w:t>
            </w:r>
            <w:r w:rsidR="001D075D">
              <w:t>in</w:t>
            </w:r>
            <w:r w:rsidR="001D075D" w:rsidRPr="009D7D7C">
              <w:t xml:space="preserve"> </w:t>
            </w:r>
            <w:r w:rsidR="001D075D">
              <w:rPr>
                <w:rFonts w:hint="eastAsia"/>
                <w:lang w:eastAsia="zh-CN"/>
              </w:rPr>
              <w:t>positioni</w:t>
            </w:r>
            <w:r w:rsidR="001D075D" w:rsidRPr="00B77342">
              <w:rPr>
                <w:rFonts w:hint="eastAsia"/>
                <w:lang w:eastAsia="zh-CN"/>
              </w:rPr>
              <w:t xml:space="preserve">ng </w:t>
            </w:r>
            <w:r w:rsidR="001D075D" w:rsidRPr="00B77342">
              <w:rPr>
                <w:lang w:eastAsia="zh-CN"/>
              </w:rPr>
              <w:t xml:space="preserve">frequency layer i </w:t>
            </w:r>
            <w:r w:rsidR="001D075D">
              <w:rPr>
                <w:lang w:eastAsia="zh-CN"/>
              </w:rPr>
              <w:t xml:space="preserve">for </w:t>
            </w:r>
            <w:r w:rsidR="001D075D" w:rsidRPr="00611457">
              <w:rPr>
                <w:color w:val="FF0000"/>
                <w:lang w:eastAsia="zh-CN"/>
              </w:rPr>
              <w:t>the j</w:t>
            </w:r>
            <w:r w:rsidR="001D075D" w:rsidRPr="00611457">
              <w:rPr>
                <w:color w:val="FF0000"/>
                <w:vertAlign w:val="superscript"/>
                <w:lang w:eastAsia="zh-CN"/>
              </w:rPr>
              <w:t>th</w:t>
            </w:r>
            <w:r w:rsidR="001D075D" w:rsidRPr="00611457">
              <w:rPr>
                <w:color w:val="FF0000"/>
                <w:lang w:eastAsia="zh-CN"/>
              </w:rPr>
              <w:t xml:space="preserve"> set of PRS processing capability</w:t>
            </w:r>
            <w:r w:rsidR="001D075D">
              <w:rPr>
                <w:lang w:eastAsia="zh-CN"/>
              </w:rPr>
              <w:t xml:space="preserve"> </w:t>
            </w:r>
            <w:r w:rsidR="001D075D" w:rsidRPr="00B77342">
              <w:rPr>
                <w:iCs/>
                <w:lang w:eastAsia="zh-CN"/>
              </w:rPr>
              <w:t>defined as:</w:t>
            </w:r>
            <w:r w:rsidR="001D075D" w:rsidRPr="00462786">
              <w:rPr>
                <w:iCs/>
                <w:sz w:val="18"/>
                <w:szCs w:val="18"/>
                <w:lang w:eastAsia="zh-CN"/>
              </w:rPr>
              <w:t xml:space="preserve"> </w:t>
            </w:r>
          </w:p>
          <w:p w14:paraId="3730DDFA" w14:textId="77777777" w:rsidR="001D075D" w:rsidRPr="00611457" w:rsidRDefault="00854975" w:rsidP="00422119">
            <w:pPr>
              <w:pStyle w:val="3GPPAgreements"/>
              <w:numPr>
                <w:ilvl w:val="0"/>
                <w:numId w:val="0"/>
              </w:numPr>
              <w:autoSpaceDE/>
              <w:autoSpaceDN/>
              <w:adjustRightInd/>
              <w:snapToGrid/>
              <w:spacing w:after="180"/>
              <w:jc w:val="left"/>
              <w:rPr>
                <w:rFonts w:eastAsiaTheme="minorEastAsia"/>
                <w:i/>
              </w:rPr>
            </w:pPr>
            <m:oMathPara>
              <m:oMath>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eastAsiaTheme="minorEastAsia" w:hAnsi="Cambria Math"/>
                      </w:rPr>
                      <m:t>effect</m:t>
                    </m:r>
                    <m:r>
                      <w:rPr>
                        <w:rFonts w:ascii="Cambria Math" w:eastAsiaTheme="minorEastAsia" w:hAnsi="Cambria Math"/>
                      </w:rPr>
                      <m:t>, i,j</m:t>
                    </m:r>
                  </m:sub>
                </m:sSub>
                <m:r>
                  <w:rPr>
                    <w:rFonts w:ascii="Cambria Math" w:eastAsiaTheme="minorEastAsia" w:hAnsi="Cambria Math"/>
                  </w:rPr>
                  <m:t xml:space="preserve"> =</m:t>
                </m:r>
                <m:d>
                  <m:dPr>
                    <m:begChr m:val="⌈"/>
                    <m:endChr m:val="⌉"/>
                    <m:ctrlPr>
                      <w:rPr>
                        <w:rFonts w:ascii="Cambria Math" w:eastAsiaTheme="minorEastAsia" w:hAnsi="Cambria Math" w:cs="Cambria"/>
                        <w:i/>
                      </w:rPr>
                    </m:ctrlPr>
                  </m:dPr>
                  <m:e>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T</m:t>
                            </m:r>
                            <m:ctrlPr>
                              <w:rPr>
                                <w:rFonts w:ascii="Cambria Math" w:eastAsiaTheme="minorEastAsia" w:hAnsi="Cambria Math" w:cs="Cambria"/>
                                <w:i/>
                              </w:rPr>
                            </m:ctrlPr>
                          </m:e>
                          <m:sub>
                            <m:r>
                              <w:rPr>
                                <w:rFonts w:ascii="Cambria Math" w:eastAsiaTheme="minorEastAsia" w:hAnsi="Cambria Math"/>
                              </w:rPr>
                              <m:t>i,j</m:t>
                            </m:r>
                          </m:sub>
                        </m:sSub>
                        <m:ctrlPr>
                          <w:rPr>
                            <w:rFonts w:ascii="Cambria Math" w:eastAsiaTheme="minorEastAsia" w:hAnsi="Cambria Math" w:cs="Cambria"/>
                            <w:i/>
                          </w:rPr>
                        </m:ctrlPr>
                      </m:num>
                      <m:den>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hAnsi="Cambria Math"/>
                              </w:rPr>
                              <m:t>available_PRS</m:t>
                            </m:r>
                            <m:r>
                              <w:rPr>
                                <w:rFonts w:ascii="Cambria Math" w:hAnsi="Cambria Math"/>
                              </w:rPr>
                              <m:t>,i</m:t>
                            </m:r>
                            <m:r>
                              <w:rPr>
                                <w:rFonts w:ascii="Cambria Math" w:eastAsiaTheme="minorEastAsia" w:hAnsi="Cambria Math"/>
                              </w:rPr>
                              <m:t xml:space="preserve"> </m:t>
                            </m:r>
                          </m:sub>
                        </m:sSub>
                      </m:den>
                    </m:f>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hAnsi="Cambria Math"/>
                      </w:rPr>
                      <m:t>available_PRS</m:t>
                    </m:r>
                    <m:r>
                      <w:rPr>
                        <w:rFonts w:ascii="Cambria Math" w:hAnsi="Cambria Math"/>
                      </w:rPr>
                      <m:t>,i</m:t>
                    </m:r>
                  </m:sub>
                </m:sSub>
              </m:oMath>
            </m:oMathPara>
          </w:p>
        </w:tc>
      </w:tr>
    </w:tbl>
    <w:p w14:paraId="5DDBE1AE" w14:textId="77777777" w:rsidR="001D075D" w:rsidRDefault="001D075D" w:rsidP="001D075D">
      <w:pPr>
        <w:pStyle w:val="3GPPAgreements"/>
        <w:numPr>
          <w:ilvl w:val="0"/>
          <w:numId w:val="0"/>
        </w:numPr>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4</w:t>
      </w:r>
      <w:r w:rsidRPr="00E10A28">
        <w:rPr>
          <w:b/>
          <w:i/>
        </w:rPr>
        <w:fldChar w:fldCharType="end"/>
      </w:r>
      <w:r w:rsidRPr="00E10A28">
        <w:rPr>
          <w:b/>
          <w:i/>
        </w:rPr>
        <w:t>:</w:t>
      </w:r>
      <w:r>
        <w:rPr>
          <w:b/>
          <w:i/>
        </w:rPr>
        <w:t xml:space="preserve">  Support Option 2 with the modification for PRS measurement without MG.</w:t>
      </w:r>
    </w:p>
    <w:p w14:paraId="576DBC55" w14:textId="77777777" w:rsidR="001D075D" w:rsidRDefault="001D075D" w:rsidP="001D075D">
      <w:pPr>
        <w:pStyle w:val="3GPPAgreements"/>
        <w:rPr>
          <w:i/>
          <w:lang w:eastAsia="zh-CN"/>
        </w:rPr>
      </w:pPr>
      <w:r w:rsidRPr="005B63D6">
        <w:rPr>
          <w:b/>
          <w:i/>
          <w:lang w:eastAsia="zh-CN"/>
        </w:rPr>
        <w:t>Option 2: The PRS can be from the serving cell and non-serving cell, and UE measurement is inside the active DL BWP</w:t>
      </w:r>
    </w:p>
    <w:p w14:paraId="381A890D" w14:textId="77777777" w:rsidR="001D075D" w:rsidRDefault="001D075D" w:rsidP="001D075D">
      <w:pPr>
        <w:pStyle w:val="3GPPAgreements"/>
        <w:numPr>
          <w:ilvl w:val="1"/>
          <w:numId w:val="15"/>
        </w:numPr>
        <w:rPr>
          <w:i/>
          <w:lang w:eastAsia="zh-CN"/>
        </w:rPr>
      </w:pPr>
      <w:r>
        <w:rPr>
          <w:b/>
          <w:i/>
          <w:lang w:eastAsia="zh-CN"/>
        </w:rPr>
        <w:t>Note: The timing of the serving cell and the non-serving cell should be aligned.</w:t>
      </w:r>
    </w:p>
    <w:p w14:paraId="6D08996D" w14:textId="77777777" w:rsidR="001D075D" w:rsidRPr="005B63D6" w:rsidRDefault="001D075D" w:rsidP="001D075D">
      <w:pPr>
        <w:pStyle w:val="3GPPAgreements"/>
        <w:numPr>
          <w:ilvl w:val="1"/>
          <w:numId w:val="15"/>
        </w:numPr>
        <w:rPr>
          <w:i/>
          <w:lang w:eastAsia="zh-CN"/>
        </w:rPr>
      </w:pPr>
      <w:r>
        <w:rPr>
          <w:b/>
          <w:i/>
          <w:lang w:eastAsia="zh-CN"/>
        </w:rPr>
        <w:t xml:space="preserve">Note: The PRS configuration bandwidth may </w:t>
      </w:r>
      <w:r w:rsidRPr="00902AC5">
        <w:rPr>
          <w:b/>
          <w:i/>
          <w:lang w:eastAsia="zh-CN"/>
        </w:rPr>
        <w:t>extend outside the active DL BWP</w:t>
      </w:r>
      <w:r>
        <w:rPr>
          <w:b/>
          <w:i/>
          <w:lang w:eastAsia="zh-CN"/>
        </w:rPr>
        <w:t>.</w:t>
      </w:r>
    </w:p>
    <w:p w14:paraId="3D1058A6" w14:textId="77777777" w:rsidR="001D075D" w:rsidRDefault="001D075D" w:rsidP="001D075D">
      <w:pPr>
        <w:pStyle w:val="3GPPAgreements"/>
        <w:numPr>
          <w:ilvl w:val="0"/>
          <w:numId w:val="0"/>
        </w:numPr>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5</w:t>
      </w:r>
      <w:r w:rsidRPr="00E10A28">
        <w:rPr>
          <w:b/>
          <w:i/>
        </w:rPr>
        <w:fldChar w:fldCharType="end"/>
      </w:r>
      <w:r w:rsidRPr="00E10A28">
        <w:rPr>
          <w:b/>
          <w:i/>
        </w:rPr>
        <w:t>:</w:t>
      </w:r>
      <w:r>
        <w:rPr>
          <w:b/>
          <w:i/>
        </w:rPr>
        <w:t xml:space="preserve">  Support PMTC for PRS measurement without MG, where UE is only required to measure the PRS inside the PMTC.</w:t>
      </w:r>
    </w:p>
    <w:p w14:paraId="3725B4C4" w14:textId="77777777" w:rsidR="001D075D" w:rsidRDefault="001D075D" w:rsidP="001D075D">
      <w:pPr>
        <w:pStyle w:val="3GPPAgreements"/>
      </w:pPr>
      <w:r>
        <w:rPr>
          <w:rFonts w:hint="eastAsia"/>
          <w:b/>
          <w:i/>
          <w:lang w:eastAsia="zh-CN"/>
        </w:rPr>
        <w:t>F</w:t>
      </w:r>
      <w:r>
        <w:rPr>
          <w:b/>
          <w:i/>
          <w:lang w:eastAsia="zh-CN"/>
        </w:rPr>
        <w:t>FS explicit configuration by LMF or gNB or implicit derivation by the UE</w:t>
      </w:r>
    </w:p>
    <w:p w14:paraId="6A7EA86B" w14:textId="77777777" w:rsidR="001D075D" w:rsidRDefault="001D075D" w:rsidP="001D075D">
      <w:pPr>
        <w:rPr>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6</w:t>
      </w:r>
      <w:r w:rsidRPr="00E10A28">
        <w:rPr>
          <w:b/>
          <w:i/>
        </w:rPr>
        <w:fldChar w:fldCharType="end"/>
      </w:r>
      <w:r w:rsidRPr="00E10A28">
        <w:rPr>
          <w:b/>
          <w:i/>
        </w:rPr>
        <w:t>:</w:t>
      </w:r>
      <w:r>
        <w:rPr>
          <w:b/>
          <w:i/>
        </w:rPr>
        <w:t xml:space="preserve"> Support communication in the PMTC at least for the case when the communication symbols is not overlapped with PRS symbols.</w:t>
      </w:r>
    </w:p>
    <w:p w14:paraId="180FEEC2" w14:textId="77777777" w:rsidR="001D075D" w:rsidRPr="005B63D6" w:rsidRDefault="001D075D" w:rsidP="001D075D">
      <w:pPr>
        <w:pStyle w:val="3GPPAgreements"/>
        <w:rPr>
          <w:b/>
          <w:lang w:eastAsia="zh-CN"/>
        </w:rPr>
      </w:pPr>
      <w:r>
        <w:rPr>
          <w:b/>
          <w:i/>
          <w:lang w:eastAsia="zh-CN"/>
        </w:rPr>
        <w:t>Note: This applied for the case when PRS symbol timing from the non-serving cell is aligned with that from the serving cell.</w:t>
      </w:r>
    </w:p>
    <w:p w14:paraId="364752CE" w14:textId="77777777" w:rsidR="001D075D" w:rsidRPr="005B63D6" w:rsidRDefault="001D075D" w:rsidP="001D075D">
      <w:pPr>
        <w:pStyle w:val="3GPPAgreements"/>
        <w:rPr>
          <w:b/>
          <w:lang w:eastAsia="zh-CN"/>
        </w:rPr>
      </w:pPr>
      <w:r>
        <w:rPr>
          <w:b/>
          <w:i/>
          <w:lang w:eastAsia="zh-CN"/>
        </w:rPr>
        <w:t>FFS: Scheduling availability on additional symbols preceding and succeeding the PRS symbols.</w:t>
      </w:r>
    </w:p>
    <w:p w14:paraId="01C91CBD" w14:textId="77777777" w:rsidR="001D075D" w:rsidRDefault="001D075D" w:rsidP="001D075D">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7</w:t>
      </w:r>
      <w:r w:rsidRPr="00E10A28">
        <w:rPr>
          <w:b/>
          <w:i/>
        </w:rPr>
        <w:fldChar w:fldCharType="end"/>
      </w:r>
      <w:r w:rsidRPr="00E10A28">
        <w:rPr>
          <w:b/>
          <w:i/>
        </w:rPr>
        <w:t>:</w:t>
      </w:r>
      <w:r>
        <w:rPr>
          <w:b/>
          <w:i/>
        </w:rPr>
        <w:t xml:space="preserve"> Support under UE capability the simultaneous processing of PRS only from the serving cell and data in FR1.</w:t>
      </w:r>
    </w:p>
    <w:p w14:paraId="1B603642" w14:textId="77777777" w:rsidR="001D075D" w:rsidRDefault="001D075D" w:rsidP="001D075D">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8</w:t>
      </w:r>
      <w:r w:rsidRPr="00E10A28">
        <w:rPr>
          <w:b/>
          <w:i/>
        </w:rPr>
        <w:fldChar w:fldCharType="end"/>
      </w:r>
      <w:r w:rsidRPr="00E10A28">
        <w:rPr>
          <w:b/>
          <w:i/>
        </w:rPr>
        <w:t>:</w:t>
      </w:r>
      <w:r>
        <w:rPr>
          <w:b/>
          <w:i/>
        </w:rPr>
        <w:t xml:space="preserve"> Support scheduling restriction on PRS symbols in the PMTC if the PRS to measure concerns any non-serving cell or any cell in FR2 or if UE does not support simultaneous processing of PRS only from the serving cell and data in FR1.</w:t>
      </w:r>
    </w:p>
    <w:p w14:paraId="5382A182" w14:textId="77777777" w:rsidR="001D075D" w:rsidRPr="005B63D6" w:rsidRDefault="001D075D" w:rsidP="001D075D">
      <w:pPr>
        <w:pStyle w:val="3GPPAgreements"/>
        <w:numPr>
          <w:ilvl w:val="0"/>
          <w:numId w:val="0"/>
        </w:numPr>
        <w:autoSpaceDE/>
        <w:autoSpaceDN/>
        <w:adjustRightInd/>
        <w:snapToGrid/>
        <w:spacing w:after="180"/>
        <w:jc w:val="left"/>
        <w:rPr>
          <w:i/>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9</w:t>
      </w:r>
      <w:r w:rsidRPr="00E10A28">
        <w:rPr>
          <w:b/>
          <w:i/>
        </w:rPr>
        <w:fldChar w:fldCharType="end"/>
      </w:r>
      <w:r w:rsidRPr="00E10A28">
        <w:rPr>
          <w:b/>
          <w:i/>
        </w:rPr>
        <w:t>:</w:t>
      </w:r>
      <w:r>
        <w:rPr>
          <w:b/>
          <w:i/>
        </w:rPr>
        <w:t xml:space="preserve">  For the MG request, only support </w:t>
      </w:r>
      <w:r>
        <w:rPr>
          <w:rFonts w:hint="eastAsia"/>
          <w:b/>
          <w:i/>
          <w:lang w:eastAsia="zh-CN"/>
        </w:rPr>
        <w:t>LMF</w:t>
      </w:r>
      <w:r>
        <w:rPr>
          <w:b/>
          <w:i/>
        </w:rPr>
        <w:t xml:space="preserve"> based request.</w:t>
      </w:r>
    </w:p>
    <w:p w14:paraId="67CD7A53" w14:textId="77777777" w:rsidR="001D075D" w:rsidRDefault="001D075D" w:rsidP="001D075D">
      <w:pPr>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10</w:t>
      </w:r>
      <w:r w:rsidRPr="00E10A28">
        <w:rPr>
          <w:b/>
          <w:i/>
        </w:rPr>
        <w:fldChar w:fldCharType="end"/>
      </w:r>
      <w:r w:rsidRPr="00E10A28">
        <w:rPr>
          <w:b/>
          <w:i/>
        </w:rPr>
        <w:t>:</w:t>
      </w:r>
      <w:r>
        <w:rPr>
          <w:b/>
          <w:i/>
        </w:rPr>
        <w:t xml:space="preserve">  Support activation and deactivation of MG(s) from the preconfigured MGs via a MAC CE.</w:t>
      </w:r>
    </w:p>
    <w:p w14:paraId="6C39B380" w14:textId="77777777" w:rsidR="00AA4AFB" w:rsidRPr="001D075D" w:rsidRDefault="00AA4AFB" w:rsidP="00AA4AFB">
      <w:pPr>
        <w:pStyle w:val="3GPPAgreements"/>
        <w:numPr>
          <w:ilvl w:val="0"/>
          <w:numId w:val="0"/>
        </w:numPr>
        <w:autoSpaceDE/>
        <w:autoSpaceDN/>
        <w:adjustRightInd/>
        <w:snapToGrid/>
        <w:spacing w:after="180"/>
        <w:jc w:val="left"/>
        <w:rPr>
          <w:lang w:eastAsia="zh-CN"/>
        </w:rPr>
      </w:pPr>
    </w:p>
    <w:p w14:paraId="4DC790AE" w14:textId="77777777" w:rsidR="00E9347C" w:rsidRDefault="00E9347C" w:rsidP="00E9347C">
      <w:pPr>
        <w:pStyle w:val="1"/>
        <w:numPr>
          <w:ilvl w:val="0"/>
          <w:numId w:val="0"/>
        </w:numPr>
        <w:ind w:left="432" w:hanging="432"/>
        <w:rPr>
          <w:lang w:eastAsia="zh-CN"/>
        </w:rPr>
      </w:pPr>
      <w:r>
        <w:rPr>
          <w:rFonts w:hint="eastAsia"/>
          <w:lang w:eastAsia="zh-CN"/>
        </w:rPr>
        <w:t>R</w:t>
      </w:r>
      <w:r>
        <w:rPr>
          <w:lang w:eastAsia="zh-CN"/>
        </w:rPr>
        <w:t>eference</w:t>
      </w:r>
    </w:p>
    <w:p w14:paraId="25059DC1" w14:textId="77777777" w:rsidR="00D85BE3" w:rsidRPr="00623E91" w:rsidRDefault="00D85BE3" w:rsidP="00D85BE3">
      <w:pPr>
        <w:pStyle w:val="References"/>
      </w:pPr>
      <w:bookmarkStart w:id="4" w:name="_Ref78299686"/>
      <w:r w:rsidRPr="00623E91">
        <w:rPr>
          <w:lang w:eastAsia="zh-CN"/>
        </w:rPr>
        <w:t>3GPP RAN1, Chairman’s Notes</w:t>
      </w:r>
      <w:r>
        <w:rPr>
          <w:lang w:eastAsia="zh-CN"/>
        </w:rPr>
        <w:t xml:space="preserve"> RAN1#105-e final, RAN1#105-e, e-Meeting, 17</w:t>
      </w:r>
      <w:r w:rsidRPr="00117D3A">
        <w:rPr>
          <w:vertAlign w:val="superscript"/>
          <w:lang w:eastAsia="zh-CN"/>
        </w:rPr>
        <w:t>th</w:t>
      </w:r>
      <w:r>
        <w:rPr>
          <w:lang w:eastAsia="zh-CN"/>
        </w:rPr>
        <w:t xml:space="preserve"> </w:t>
      </w:r>
      <w:r>
        <w:rPr>
          <w:rFonts w:hint="eastAsia"/>
          <w:lang w:eastAsia="zh-CN"/>
        </w:rPr>
        <w:t>May</w:t>
      </w:r>
      <w:r w:rsidRPr="00117D3A">
        <w:rPr>
          <w:lang w:eastAsia="zh-CN"/>
        </w:rPr>
        <w:t xml:space="preserve">  – </w:t>
      </w:r>
      <w:r>
        <w:rPr>
          <w:lang w:eastAsia="zh-CN"/>
        </w:rPr>
        <w:t>29</w:t>
      </w:r>
      <w:r w:rsidRPr="00117D3A">
        <w:rPr>
          <w:vertAlign w:val="superscript"/>
          <w:lang w:eastAsia="zh-CN"/>
        </w:rPr>
        <w:t>th</w:t>
      </w:r>
      <w:r>
        <w:rPr>
          <w:lang w:eastAsia="zh-CN"/>
        </w:rPr>
        <w:t xml:space="preserve"> May, 2021.</w:t>
      </w:r>
      <w:bookmarkEnd w:id="4"/>
    </w:p>
    <w:p w14:paraId="4485F104" w14:textId="77777777" w:rsidR="00DD6C2E" w:rsidRPr="00623E91" w:rsidRDefault="00DD6C2E" w:rsidP="00DD6C2E">
      <w:pPr>
        <w:pStyle w:val="References"/>
        <w:rPr>
          <w:lang w:eastAsia="ko-KR"/>
        </w:rPr>
      </w:pPr>
      <w:bookmarkStart w:id="5" w:name="_Ref78362778"/>
      <w:r w:rsidRPr="00623E91">
        <w:rPr>
          <w:lang w:eastAsia="zh-CN"/>
        </w:rPr>
        <w:t>3GPP TS 38.133, NR; Requirements for support of radio resource management.</w:t>
      </w:r>
      <w:bookmarkEnd w:id="5"/>
    </w:p>
    <w:p w14:paraId="29BA7F0E" w14:textId="5E51883F" w:rsidR="005A40AC" w:rsidRPr="00E9347C" w:rsidRDefault="005A40AC" w:rsidP="00283E5E">
      <w:pPr>
        <w:pStyle w:val="References"/>
        <w:numPr>
          <w:ilvl w:val="0"/>
          <w:numId w:val="0"/>
        </w:numPr>
      </w:pPr>
    </w:p>
    <w:sectPr w:rsidR="005A40AC" w:rsidRPr="00E9347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836D56" w14:textId="77777777" w:rsidR="00854975" w:rsidRDefault="00854975">
      <w:r>
        <w:separator/>
      </w:r>
    </w:p>
  </w:endnote>
  <w:endnote w:type="continuationSeparator" w:id="0">
    <w:p w14:paraId="30A87ABC" w14:textId="77777777" w:rsidR="00854975" w:rsidRDefault="00854975">
      <w:r>
        <w:continuationSeparator/>
      </w:r>
    </w:p>
  </w:endnote>
  <w:endnote w:type="continuationNotice" w:id="1">
    <w:p w14:paraId="2957297F" w14:textId="77777777" w:rsidR="00854975" w:rsidRDefault="008549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3219D8" w14:textId="77777777" w:rsidR="00854975" w:rsidRDefault="00854975">
      <w:r>
        <w:separator/>
      </w:r>
    </w:p>
  </w:footnote>
  <w:footnote w:type="continuationSeparator" w:id="0">
    <w:p w14:paraId="3BF93AD5" w14:textId="77777777" w:rsidR="00854975" w:rsidRDefault="00854975">
      <w:r>
        <w:continuationSeparator/>
      </w:r>
    </w:p>
  </w:footnote>
  <w:footnote w:type="continuationNotice" w:id="1">
    <w:p w14:paraId="7BF4D290" w14:textId="77777777" w:rsidR="00854975" w:rsidRDefault="0085497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8204157"/>
    <w:multiLevelType w:val="hybridMultilevel"/>
    <w:tmpl w:val="AE72ED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325D629C"/>
    <w:multiLevelType w:val="hybridMultilevel"/>
    <w:tmpl w:val="6D1EB1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DE12E8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24051CA"/>
    <w:multiLevelType w:val="hybridMultilevel"/>
    <w:tmpl w:val="D938FC1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4ED50990"/>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2E151CA"/>
    <w:multiLevelType w:val="hybridMultilevel"/>
    <w:tmpl w:val="108AF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5F424F"/>
    <w:multiLevelType w:val="multilevel"/>
    <w:tmpl w:val="9B00EB24"/>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657C0598"/>
    <w:multiLevelType w:val="hybridMultilevel"/>
    <w:tmpl w:val="A76C6A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5A24C04"/>
    <w:multiLevelType w:val="hybridMultilevel"/>
    <w:tmpl w:val="E06411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81155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4"/>
  </w:num>
  <w:num w:numId="3">
    <w:abstractNumId w:val="0"/>
  </w:num>
  <w:num w:numId="4">
    <w:abstractNumId w:val="17"/>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4"/>
  </w:num>
  <w:num w:numId="8">
    <w:abstractNumId w:val="4"/>
  </w:num>
  <w:num w:numId="9">
    <w:abstractNumId w:val="4"/>
  </w:num>
  <w:num w:numId="10">
    <w:abstractNumId w:val="16"/>
  </w:num>
  <w:num w:numId="11">
    <w:abstractNumId w:val="14"/>
  </w:num>
  <w:num w:numId="12">
    <w:abstractNumId w:val="11"/>
  </w:num>
  <w:num w:numId="13">
    <w:abstractNumId w:val="5"/>
  </w:num>
  <w:num w:numId="14">
    <w:abstractNumId w:val="6"/>
  </w:num>
  <w:num w:numId="15">
    <w:abstractNumId w:val="2"/>
  </w:num>
  <w:num w:numId="16">
    <w:abstractNumId w:val="9"/>
  </w:num>
  <w:num w:numId="17">
    <w:abstractNumId w:val="8"/>
  </w:num>
  <w:num w:numId="18">
    <w:abstractNumId w:val="17"/>
  </w:num>
  <w:num w:numId="19">
    <w:abstractNumId w:val="0"/>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
  </w:num>
  <w:num w:numId="23">
    <w:abstractNumId w:val="15"/>
  </w:num>
  <w:num w:numId="24">
    <w:abstractNumId w:val="10"/>
  </w:num>
  <w:num w:numId="25">
    <w:abstractNumId w:val="3"/>
  </w:num>
  <w:num w:numId="26">
    <w:abstractNumId w:val="18"/>
  </w:num>
  <w:num w:numId="27">
    <w:abstractNumId w:val="12"/>
  </w:num>
  <w:num w:numId="28">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49C5"/>
    <w:rsid w:val="00015EFB"/>
    <w:rsid w:val="000165E2"/>
    <w:rsid w:val="000172BE"/>
    <w:rsid w:val="00017D8A"/>
    <w:rsid w:val="00023388"/>
    <w:rsid w:val="00023425"/>
    <w:rsid w:val="000241BE"/>
    <w:rsid w:val="000242F2"/>
    <w:rsid w:val="00026D4B"/>
    <w:rsid w:val="000275C6"/>
    <w:rsid w:val="00027AD6"/>
    <w:rsid w:val="0003024C"/>
    <w:rsid w:val="00031AD9"/>
    <w:rsid w:val="00031ADB"/>
    <w:rsid w:val="00032056"/>
    <w:rsid w:val="000328CA"/>
    <w:rsid w:val="00032A55"/>
    <w:rsid w:val="00032E40"/>
    <w:rsid w:val="0003376B"/>
    <w:rsid w:val="00034676"/>
    <w:rsid w:val="000346E6"/>
    <w:rsid w:val="000352B3"/>
    <w:rsid w:val="00035B74"/>
    <w:rsid w:val="00037D96"/>
    <w:rsid w:val="0004023E"/>
    <w:rsid w:val="0004024B"/>
    <w:rsid w:val="00041C57"/>
    <w:rsid w:val="0004202D"/>
    <w:rsid w:val="000434B7"/>
    <w:rsid w:val="000435E4"/>
    <w:rsid w:val="00046796"/>
    <w:rsid w:val="000467FD"/>
    <w:rsid w:val="00046AAF"/>
    <w:rsid w:val="00047225"/>
    <w:rsid w:val="00047E60"/>
    <w:rsid w:val="00050596"/>
    <w:rsid w:val="00052AD2"/>
    <w:rsid w:val="000530DF"/>
    <w:rsid w:val="000540A0"/>
    <w:rsid w:val="00054E0C"/>
    <w:rsid w:val="0005541D"/>
    <w:rsid w:val="000565C8"/>
    <w:rsid w:val="00056C51"/>
    <w:rsid w:val="00057DC8"/>
    <w:rsid w:val="000612E1"/>
    <w:rsid w:val="000614FE"/>
    <w:rsid w:val="00065D38"/>
    <w:rsid w:val="00066110"/>
    <w:rsid w:val="00067DD1"/>
    <w:rsid w:val="00070447"/>
    <w:rsid w:val="000706E7"/>
    <w:rsid w:val="00070EF8"/>
    <w:rsid w:val="00071192"/>
    <w:rsid w:val="000713A7"/>
    <w:rsid w:val="00072A80"/>
    <w:rsid w:val="000731A0"/>
    <w:rsid w:val="000736C1"/>
    <w:rsid w:val="00073797"/>
    <w:rsid w:val="00073DEC"/>
    <w:rsid w:val="000745AA"/>
    <w:rsid w:val="00074744"/>
    <w:rsid w:val="00074E86"/>
    <w:rsid w:val="00076097"/>
    <w:rsid w:val="0007613C"/>
    <w:rsid w:val="00076541"/>
    <w:rsid w:val="000766C0"/>
    <w:rsid w:val="000772F4"/>
    <w:rsid w:val="000776EB"/>
    <w:rsid w:val="000823B0"/>
    <w:rsid w:val="00082951"/>
    <w:rsid w:val="0008335B"/>
    <w:rsid w:val="00083379"/>
    <w:rsid w:val="00083587"/>
    <w:rsid w:val="00083838"/>
    <w:rsid w:val="00083B6A"/>
    <w:rsid w:val="00085E04"/>
    <w:rsid w:val="00086800"/>
    <w:rsid w:val="00086DC4"/>
    <w:rsid w:val="00087913"/>
    <w:rsid w:val="000902DC"/>
    <w:rsid w:val="000911AE"/>
    <w:rsid w:val="00091EA3"/>
    <w:rsid w:val="00093697"/>
    <w:rsid w:val="00093D42"/>
    <w:rsid w:val="00093DD0"/>
    <w:rsid w:val="00094A16"/>
    <w:rsid w:val="00094DE6"/>
    <w:rsid w:val="0009606A"/>
    <w:rsid w:val="00096356"/>
    <w:rsid w:val="00097C99"/>
    <w:rsid w:val="000A0F14"/>
    <w:rsid w:val="000A1441"/>
    <w:rsid w:val="000A1A06"/>
    <w:rsid w:val="000A1B60"/>
    <w:rsid w:val="000A21B4"/>
    <w:rsid w:val="000A2CC7"/>
    <w:rsid w:val="000A2ED6"/>
    <w:rsid w:val="000A4021"/>
    <w:rsid w:val="000A4205"/>
    <w:rsid w:val="000A45D1"/>
    <w:rsid w:val="000A4A19"/>
    <w:rsid w:val="000A6351"/>
    <w:rsid w:val="000A63D6"/>
    <w:rsid w:val="000A7B38"/>
    <w:rsid w:val="000B0343"/>
    <w:rsid w:val="000B1093"/>
    <w:rsid w:val="000B12FD"/>
    <w:rsid w:val="000B2985"/>
    <w:rsid w:val="000B2C88"/>
    <w:rsid w:val="000B3342"/>
    <w:rsid w:val="000B51FA"/>
    <w:rsid w:val="000B565A"/>
    <w:rsid w:val="000B5905"/>
    <w:rsid w:val="000B5975"/>
    <w:rsid w:val="000B6E2C"/>
    <w:rsid w:val="000B76C5"/>
    <w:rsid w:val="000B7A10"/>
    <w:rsid w:val="000C115D"/>
    <w:rsid w:val="000C1535"/>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792"/>
    <w:rsid w:val="000F2EEE"/>
    <w:rsid w:val="000F3697"/>
    <w:rsid w:val="000F36DD"/>
    <w:rsid w:val="000F4263"/>
    <w:rsid w:val="000F5D8C"/>
    <w:rsid w:val="000F62D3"/>
    <w:rsid w:val="000F7F58"/>
    <w:rsid w:val="00100128"/>
    <w:rsid w:val="00100FF3"/>
    <w:rsid w:val="001010B6"/>
    <w:rsid w:val="001026CA"/>
    <w:rsid w:val="00102F83"/>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856"/>
    <w:rsid w:val="00120B13"/>
    <w:rsid w:val="001242C8"/>
    <w:rsid w:val="00124A90"/>
    <w:rsid w:val="00124D84"/>
    <w:rsid w:val="001250DD"/>
    <w:rsid w:val="00125733"/>
    <w:rsid w:val="001263AA"/>
    <w:rsid w:val="001263DA"/>
    <w:rsid w:val="00130779"/>
    <w:rsid w:val="001307A1"/>
    <w:rsid w:val="001321D3"/>
    <w:rsid w:val="00132A03"/>
    <w:rsid w:val="00133599"/>
    <w:rsid w:val="00133BF7"/>
    <w:rsid w:val="00134B88"/>
    <w:rsid w:val="00135C73"/>
    <w:rsid w:val="00136A23"/>
    <w:rsid w:val="00136B99"/>
    <w:rsid w:val="0014063E"/>
    <w:rsid w:val="0014087D"/>
    <w:rsid w:val="00140F74"/>
    <w:rsid w:val="00141191"/>
    <w:rsid w:val="0014159C"/>
    <w:rsid w:val="001419C1"/>
    <w:rsid w:val="00142665"/>
    <w:rsid w:val="0014384A"/>
    <w:rsid w:val="0014450F"/>
    <w:rsid w:val="00144D8F"/>
    <w:rsid w:val="00145C74"/>
    <w:rsid w:val="001462E9"/>
    <w:rsid w:val="00146E32"/>
    <w:rsid w:val="00150D25"/>
    <w:rsid w:val="00150FBD"/>
    <w:rsid w:val="00151619"/>
    <w:rsid w:val="00152835"/>
    <w:rsid w:val="001559FA"/>
    <w:rsid w:val="00156374"/>
    <w:rsid w:val="001577D8"/>
    <w:rsid w:val="00157FC3"/>
    <w:rsid w:val="00160739"/>
    <w:rsid w:val="0016271E"/>
    <w:rsid w:val="00162D7A"/>
    <w:rsid w:val="00163906"/>
    <w:rsid w:val="001646E6"/>
    <w:rsid w:val="00164DAB"/>
    <w:rsid w:val="00165BBB"/>
    <w:rsid w:val="0016613F"/>
    <w:rsid w:val="00166215"/>
    <w:rsid w:val="00166591"/>
    <w:rsid w:val="00171143"/>
    <w:rsid w:val="00172864"/>
    <w:rsid w:val="00172B82"/>
    <w:rsid w:val="00172EFA"/>
    <w:rsid w:val="00172FBA"/>
    <w:rsid w:val="00173608"/>
    <w:rsid w:val="001745EC"/>
    <w:rsid w:val="001747B7"/>
    <w:rsid w:val="00175C30"/>
    <w:rsid w:val="00177069"/>
    <w:rsid w:val="00177FC1"/>
    <w:rsid w:val="001815A2"/>
    <w:rsid w:val="00181D42"/>
    <w:rsid w:val="00181FC1"/>
    <w:rsid w:val="00183034"/>
    <w:rsid w:val="001830F7"/>
    <w:rsid w:val="00183EE6"/>
    <w:rsid w:val="001841C5"/>
    <w:rsid w:val="0018588A"/>
    <w:rsid w:val="00185A47"/>
    <w:rsid w:val="00187252"/>
    <w:rsid w:val="0019141E"/>
    <w:rsid w:val="00191432"/>
    <w:rsid w:val="00191C91"/>
    <w:rsid w:val="00192DD9"/>
    <w:rsid w:val="00193C50"/>
    <w:rsid w:val="00194339"/>
    <w:rsid w:val="00194848"/>
    <w:rsid w:val="001958EA"/>
    <w:rsid w:val="00195E0E"/>
    <w:rsid w:val="001A02D5"/>
    <w:rsid w:val="001A180D"/>
    <w:rsid w:val="001A1BAC"/>
    <w:rsid w:val="001A23CE"/>
    <w:rsid w:val="001A2C89"/>
    <w:rsid w:val="001A496E"/>
    <w:rsid w:val="001A673E"/>
    <w:rsid w:val="001A7763"/>
    <w:rsid w:val="001B3964"/>
    <w:rsid w:val="001B4452"/>
    <w:rsid w:val="001B466C"/>
    <w:rsid w:val="001B4F34"/>
    <w:rsid w:val="001B52EC"/>
    <w:rsid w:val="001B554A"/>
    <w:rsid w:val="001B6564"/>
    <w:rsid w:val="001B691A"/>
    <w:rsid w:val="001C02D8"/>
    <w:rsid w:val="001C04E3"/>
    <w:rsid w:val="001C2378"/>
    <w:rsid w:val="001C2439"/>
    <w:rsid w:val="001C3EE9"/>
    <w:rsid w:val="001C3FA4"/>
    <w:rsid w:val="001C40F9"/>
    <w:rsid w:val="001C458B"/>
    <w:rsid w:val="001C5207"/>
    <w:rsid w:val="001C5D4F"/>
    <w:rsid w:val="001C64C0"/>
    <w:rsid w:val="001C69DA"/>
    <w:rsid w:val="001C6F06"/>
    <w:rsid w:val="001C772B"/>
    <w:rsid w:val="001C77F2"/>
    <w:rsid w:val="001C7BCB"/>
    <w:rsid w:val="001D075D"/>
    <w:rsid w:val="001D0C49"/>
    <w:rsid w:val="001D2360"/>
    <w:rsid w:val="001D3109"/>
    <w:rsid w:val="001D332E"/>
    <w:rsid w:val="001D5033"/>
    <w:rsid w:val="001D5C88"/>
    <w:rsid w:val="001D6541"/>
    <w:rsid w:val="001D6567"/>
    <w:rsid w:val="001D695C"/>
    <w:rsid w:val="001D6FD9"/>
    <w:rsid w:val="001D710F"/>
    <w:rsid w:val="001D780E"/>
    <w:rsid w:val="001E05C3"/>
    <w:rsid w:val="001E0AD3"/>
    <w:rsid w:val="001E29AE"/>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45"/>
    <w:rsid w:val="001F59E3"/>
    <w:rsid w:val="001F59ED"/>
    <w:rsid w:val="001F7121"/>
    <w:rsid w:val="0020075C"/>
    <w:rsid w:val="00200D2C"/>
    <w:rsid w:val="002014E1"/>
    <w:rsid w:val="002019D8"/>
    <w:rsid w:val="00201EC7"/>
    <w:rsid w:val="0020349A"/>
    <w:rsid w:val="002034B4"/>
    <w:rsid w:val="00204032"/>
    <w:rsid w:val="00204BAD"/>
    <w:rsid w:val="00204D60"/>
    <w:rsid w:val="00205039"/>
    <w:rsid w:val="00205627"/>
    <w:rsid w:val="002056D0"/>
    <w:rsid w:val="00207503"/>
    <w:rsid w:val="00210860"/>
    <w:rsid w:val="00210B6A"/>
    <w:rsid w:val="00212177"/>
    <w:rsid w:val="00212CB6"/>
    <w:rsid w:val="00212E37"/>
    <w:rsid w:val="002140FF"/>
    <w:rsid w:val="002147FD"/>
    <w:rsid w:val="00217546"/>
    <w:rsid w:val="00220894"/>
    <w:rsid w:val="002220A6"/>
    <w:rsid w:val="00224952"/>
    <w:rsid w:val="00224DD0"/>
    <w:rsid w:val="00224DD2"/>
    <w:rsid w:val="00225A6A"/>
    <w:rsid w:val="00225AC7"/>
    <w:rsid w:val="00225ACC"/>
    <w:rsid w:val="00227AEA"/>
    <w:rsid w:val="00230283"/>
    <w:rsid w:val="00231C25"/>
    <w:rsid w:val="00231C6F"/>
    <w:rsid w:val="00232A90"/>
    <w:rsid w:val="00234151"/>
    <w:rsid w:val="00234F8C"/>
    <w:rsid w:val="00235542"/>
    <w:rsid w:val="00235C34"/>
    <w:rsid w:val="002369B0"/>
    <w:rsid w:val="00236AD8"/>
    <w:rsid w:val="00237C7A"/>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4DA"/>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AE0"/>
    <w:rsid w:val="00270D42"/>
    <w:rsid w:val="0027195D"/>
    <w:rsid w:val="00272B03"/>
    <w:rsid w:val="002733E2"/>
    <w:rsid w:val="002750B1"/>
    <w:rsid w:val="0027524D"/>
    <w:rsid w:val="00276A35"/>
    <w:rsid w:val="00277522"/>
    <w:rsid w:val="00277835"/>
    <w:rsid w:val="00280AB1"/>
    <w:rsid w:val="00283E5E"/>
    <w:rsid w:val="00284BAE"/>
    <w:rsid w:val="002859AF"/>
    <w:rsid w:val="00286406"/>
    <w:rsid w:val="00286AE7"/>
    <w:rsid w:val="00287243"/>
    <w:rsid w:val="002872EA"/>
    <w:rsid w:val="00290647"/>
    <w:rsid w:val="00291385"/>
    <w:rsid w:val="00291422"/>
    <w:rsid w:val="0029237F"/>
    <w:rsid w:val="00292715"/>
    <w:rsid w:val="00293E57"/>
    <w:rsid w:val="002947D1"/>
    <w:rsid w:val="002948DF"/>
    <w:rsid w:val="00294D90"/>
    <w:rsid w:val="002965FD"/>
    <w:rsid w:val="00297D0D"/>
    <w:rsid w:val="002A1617"/>
    <w:rsid w:val="002A1E92"/>
    <w:rsid w:val="002A204D"/>
    <w:rsid w:val="002A2616"/>
    <w:rsid w:val="002A26E1"/>
    <w:rsid w:val="002A368A"/>
    <w:rsid w:val="002A4065"/>
    <w:rsid w:val="002A59F0"/>
    <w:rsid w:val="002A6096"/>
    <w:rsid w:val="002A6432"/>
    <w:rsid w:val="002A6F25"/>
    <w:rsid w:val="002A6FD3"/>
    <w:rsid w:val="002B0A7D"/>
    <w:rsid w:val="002B1A69"/>
    <w:rsid w:val="002B2723"/>
    <w:rsid w:val="002B303A"/>
    <w:rsid w:val="002B318B"/>
    <w:rsid w:val="002B538E"/>
    <w:rsid w:val="002B5DCA"/>
    <w:rsid w:val="002B630C"/>
    <w:rsid w:val="002B6BDC"/>
    <w:rsid w:val="002B75B0"/>
    <w:rsid w:val="002B7EAF"/>
    <w:rsid w:val="002C07F0"/>
    <w:rsid w:val="002C099C"/>
    <w:rsid w:val="002C0B74"/>
    <w:rsid w:val="002C0C8B"/>
    <w:rsid w:val="002C0CBB"/>
    <w:rsid w:val="002C1201"/>
    <w:rsid w:val="002C1460"/>
    <w:rsid w:val="002C20F2"/>
    <w:rsid w:val="002C38B2"/>
    <w:rsid w:val="002C3F9C"/>
    <w:rsid w:val="002C5AFA"/>
    <w:rsid w:val="002D011E"/>
    <w:rsid w:val="002D02B8"/>
    <w:rsid w:val="002D0439"/>
    <w:rsid w:val="002D062A"/>
    <w:rsid w:val="002D11B7"/>
    <w:rsid w:val="002D3BBC"/>
    <w:rsid w:val="002D3E5C"/>
    <w:rsid w:val="002D438A"/>
    <w:rsid w:val="002D5738"/>
    <w:rsid w:val="002D5E53"/>
    <w:rsid w:val="002D5E81"/>
    <w:rsid w:val="002E0319"/>
    <w:rsid w:val="002E179B"/>
    <w:rsid w:val="002E1C9E"/>
    <w:rsid w:val="002E257B"/>
    <w:rsid w:val="002E392A"/>
    <w:rsid w:val="002E3C65"/>
    <w:rsid w:val="002E3F5B"/>
    <w:rsid w:val="002E4362"/>
    <w:rsid w:val="002E63D9"/>
    <w:rsid w:val="002E640E"/>
    <w:rsid w:val="002F0C28"/>
    <w:rsid w:val="002F3CDE"/>
    <w:rsid w:val="002F5DD6"/>
    <w:rsid w:val="002F5FEA"/>
    <w:rsid w:val="002F63E7"/>
    <w:rsid w:val="002F7193"/>
    <w:rsid w:val="002F7BE3"/>
    <w:rsid w:val="002F7E6A"/>
    <w:rsid w:val="002F7EB4"/>
    <w:rsid w:val="00300165"/>
    <w:rsid w:val="003010CF"/>
    <w:rsid w:val="00302F66"/>
    <w:rsid w:val="00303440"/>
    <w:rsid w:val="00304D9B"/>
    <w:rsid w:val="00305FF9"/>
    <w:rsid w:val="00306921"/>
    <w:rsid w:val="00306E6B"/>
    <w:rsid w:val="003100C8"/>
    <w:rsid w:val="00311161"/>
    <w:rsid w:val="00311738"/>
    <w:rsid w:val="00312400"/>
    <w:rsid w:val="00312739"/>
    <w:rsid w:val="00312D10"/>
    <w:rsid w:val="00314328"/>
    <w:rsid w:val="0031597F"/>
    <w:rsid w:val="003178DA"/>
    <w:rsid w:val="00317DB8"/>
    <w:rsid w:val="00320618"/>
    <w:rsid w:val="0032100B"/>
    <w:rsid w:val="00321BD7"/>
    <w:rsid w:val="0032260F"/>
    <w:rsid w:val="003228DA"/>
    <w:rsid w:val="00323D6B"/>
    <w:rsid w:val="003241BE"/>
    <w:rsid w:val="00326957"/>
    <w:rsid w:val="00326AE2"/>
    <w:rsid w:val="00327411"/>
    <w:rsid w:val="00331426"/>
    <w:rsid w:val="0033171D"/>
    <w:rsid w:val="00331FC3"/>
    <w:rsid w:val="003336B3"/>
    <w:rsid w:val="00335B75"/>
    <w:rsid w:val="00335D8C"/>
    <w:rsid w:val="00336072"/>
    <w:rsid w:val="003363A1"/>
    <w:rsid w:val="00341CD2"/>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4FF5"/>
    <w:rsid w:val="003554CA"/>
    <w:rsid w:val="00355986"/>
    <w:rsid w:val="00355E13"/>
    <w:rsid w:val="00357CA6"/>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1201"/>
    <w:rsid w:val="0038146F"/>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90017"/>
    <w:rsid w:val="003901A3"/>
    <w:rsid w:val="0039072F"/>
    <w:rsid w:val="003940CE"/>
    <w:rsid w:val="00397C1D"/>
    <w:rsid w:val="003A0B50"/>
    <w:rsid w:val="003A180F"/>
    <w:rsid w:val="003A18DD"/>
    <w:rsid w:val="003A20C8"/>
    <w:rsid w:val="003A2C29"/>
    <w:rsid w:val="003A2EC3"/>
    <w:rsid w:val="003A36F2"/>
    <w:rsid w:val="003A3D39"/>
    <w:rsid w:val="003A3EC7"/>
    <w:rsid w:val="003A40B4"/>
    <w:rsid w:val="003A6750"/>
    <w:rsid w:val="003A7834"/>
    <w:rsid w:val="003B0B5B"/>
    <w:rsid w:val="003B0E79"/>
    <w:rsid w:val="003B19A2"/>
    <w:rsid w:val="003B3575"/>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511E"/>
    <w:rsid w:val="003C5E6B"/>
    <w:rsid w:val="003C7AD7"/>
    <w:rsid w:val="003D0CAC"/>
    <w:rsid w:val="003D0FC3"/>
    <w:rsid w:val="003D27A1"/>
    <w:rsid w:val="003D2C1D"/>
    <w:rsid w:val="003D2C34"/>
    <w:rsid w:val="003D3DDD"/>
    <w:rsid w:val="003D5441"/>
    <w:rsid w:val="003D5CBF"/>
    <w:rsid w:val="003D66D2"/>
    <w:rsid w:val="003E07AE"/>
    <w:rsid w:val="003E14FC"/>
    <w:rsid w:val="003E1BE4"/>
    <w:rsid w:val="003E2976"/>
    <w:rsid w:val="003E4858"/>
    <w:rsid w:val="003E6316"/>
    <w:rsid w:val="003E6884"/>
    <w:rsid w:val="003E6AC5"/>
    <w:rsid w:val="003F0096"/>
    <w:rsid w:val="003F0850"/>
    <w:rsid w:val="003F0D12"/>
    <w:rsid w:val="003F160C"/>
    <w:rsid w:val="003F16B6"/>
    <w:rsid w:val="003F324F"/>
    <w:rsid w:val="003F33BC"/>
    <w:rsid w:val="003F3D4E"/>
    <w:rsid w:val="003F477E"/>
    <w:rsid w:val="003F4CED"/>
    <w:rsid w:val="003F6CD2"/>
    <w:rsid w:val="003F788D"/>
    <w:rsid w:val="0040126E"/>
    <w:rsid w:val="004020D4"/>
    <w:rsid w:val="004021B6"/>
    <w:rsid w:val="00403E48"/>
    <w:rsid w:val="004047C4"/>
    <w:rsid w:val="0040570B"/>
    <w:rsid w:val="00405EDB"/>
    <w:rsid w:val="00405FB1"/>
    <w:rsid w:val="00406460"/>
    <w:rsid w:val="00411BB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DFB"/>
    <w:rsid w:val="00421085"/>
    <w:rsid w:val="00421DCF"/>
    <w:rsid w:val="0042234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2075"/>
    <w:rsid w:val="00445E41"/>
    <w:rsid w:val="004461D9"/>
    <w:rsid w:val="00446AC6"/>
    <w:rsid w:val="0044759B"/>
    <w:rsid w:val="00447F54"/>
    <w:rsid w:val="00450B7E"/>
    <w:rsid w:val="0045136B"/>
    <w:rsid w:val="00451C7E"/>
    <w:rsid w:val="00453BB6"/>
    <w:rsid w:val="00453CAA"/>
    <w:rsid w:val="0045488B"/>
    <w:rsid w:val="00455113"/>
    <w:rsid w:val="004554CE"/>
    <w:rsid w:val="00456421"/>
    <w:rsid w:val="00456DAB"/>
    <w:rsid w:val="00460CC3"/>
    <w:rsid w:val="00460D53"/>
    <w:rsid w:val="00460E86"/>
    <w:rsid w:val="004633CC"/>
    <w:rsid w:val="004646B4"/>
    <w:rsid w:val="00464A88"/>
    <w:rsid w:val="004651A0"/>
    <w:rsid w:val="00466532"/>
    <w:rsid w:val="00467488"/>
    <w:rsid w:val="004676F0"/>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2BBE"/>
    <w:rsid w:val="00483A12"/>
    <w:rsid w:val="00484A77"/>
    <w:rsid w:val="00484BDB"/>
    <w:rsid w:val="0048540F"/>
    <w:rsid w:val="0048576B"/>
    <w:rsid w:val="00485970"/>
    <w:rsid w:val="00485AE2"/>
    <w:rsid w:val="00485C0D"/>
    <w:rsid w:val="00486307"/>
    <w:rsid w:val="00486575"/>
    <w:rsid w:val="00486584"/>
    <w:rsid w:val="004866D0"/>
    <w:rsid w:val="00486936"/>
    <w:rsid w:val="00490189"/>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A0F39"/>
    <w:rsid w:val="004A251F"/>
    <w:rsid w:val="004A3BF1"/>
    <w:rsid w:val="004A3E42"/>
    <w:rsid w:val="004A4715"/>
    <w:rsid w:val="004A5046"/>
    <w:rsid w:val="004A565E"/>
    <w:rsid w:val="004A5DF3"/>
    <w:rsid w:val="004A6134"/>
    <w:rsid w:val="004A7092"/>
    <w:rsid w:val="004A7685"/>
    <w:rsid w:val="004B1A99"/>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52A7"/>
    <w:rsid w:val="004D6F4D"/>
    <w:rsid w:val="004D6F95"/>
    <w:rsid w:val="004D72FE"/>
    <w:rsid w:val="004D7E91"/>
    <w:rsid w:val="004E003A"/>
    <w:rsid w:val="004E036E"/>
    <w:rsid w:val="004E0768"/>
    <w:rsid w:val="004E1A31"/>
    <w:rsid w:val="004E2DE0"/>
    <w:rsid w:val="004E4060"/>
    <w:rsid w:val="004E409A"/>
    <w:rsid w:val="004E4FF5"/>
    <w:rsid w:val="004E655C"/>
    <w:rsid w:val="004E730B"/>
    <w:rsid w:val="004F0FB8"/>
    <w:rsid w:val="004F0FB9"/>
    <w:rsid w:val="004F2F7E"/>
    <w:rsid w:val="004F32B5"/>
    <w:rsid w:val="004F407E"/>
    <w:rsid w:val="004F4B59"/>
    <w:rsid w:val="004F5479"/>
    <w:rsid w:val="004F7528"/>
    <w:rsid w:val="004F7BCA"/>
    <w:rsid w:val="004F7D89"/>
    <w:rsid w:val="00501981"/>
    <w:rsid w:val="00501A85"/>
    <w:rsid w:val="00501BB3"/>
    <w:rsid w:val="005021DD"/>
    <w:rsid w:val="005026CA"/>
    <w:rsid w:val="00502B72"/>
    <w:rsid w:val="00502BC2"/>
    <w:rsid w:val="00504BC1"/>
    <w:rsid w:val="00505134"/>
    <w:rsid w:val="00505C04"/>
    <w:rsid w:val="00505DA2"/>
    <w:rsid w:val="00506090"/>
    <w:rsid w:val="00511F15"/>
    <w:rsid w:val="005126BF"/>
    <w:rsid w:val="0051318C"/>
    <w:rsid w:val="005142CD"/>
    <w:rsid w:val="005143C9"/>
    <w:rsid w:val="005157A9"/>
    <w:rsid w:val="005173A7"/>
    <w:rsid w:val="005177E1"/>
    <w:rsid w:val="00520C0A"/>
    <w:rsid w:val="005218B6"/>
    <w:rsid w:val="00522589"/>
    <w:rsid w:val="00524545"/>
    <w:rsid w:val="00524994"/>
    <w:rsid w:val="005255BF"/>
    <w:rsid w:val="005257DE"/>
    <w:rsid w:val="00527200"/>
    <w:rsid w:val="00530157"/>
    <w:rsid w:val="00531EBE"/>
    <w:rsid w:val="00532F8B"/>
    <w:rsid w:val="00533737"/>
    <w:rsid w:val="00535B79"/>
    <w:rsid w:val="00535D7C"/>
    <w:rsid w:val="00536579"/>
    <w:rsid w:val="00536C1E"/>
    <w:rsid w:val="005412C2"/>
    <w:rsid w:val="0054343A"/>
    <w:rsid w:val="00543974"/>
    <w:rsid w:val="00543EBF"/>
    <w:rsid w:val="00544ABA"/>
    <w:rsid w:val="0054593A"/>
    <w:rsid w:val="00546591"/>
    <w:rsid w:val="005467FB"/>
    <w:rsid w:val="00546AE9"/>
    <w:rsid w:val="00547989"/>
    <w:rsid w:val="00551320"/>
    <w:rsid w:val="005518A4"/>
    <w:rsid w:val="005524BD"/>
    <w:rsid w:val="00552768"/>
    <w:rsid w:val="00552935"/>
    <w:rsid w:val="00552EA3"/>
    <w:rsid w:val="00553127"/>
    <w:rsid w:val="005537D5"/>
    <w:rsid w:val="00554BE7"/>
    <w:rsid w:val="00556D68"/>
    <w:rsid w:val="00557173"/>
    <w:rsid w:val="005576A1"/>
    <w:rsid w:val="00557A64"/>
    <w:rsid w:val="00557E60"/>
    <w:rsid w:val="005605C0"/>
    <w:rsid w:val="00560D23"/>
    <w:rsid w:val="00560EFE"/>
    <w:rsid w:val="005615D8"/>
    <w:rsid w:val="005626D6"/>
    <w:rsid w:val="005638D4"/>
    <w:rsid w:val="005656ED"/>
    <w:rsid w:val="005657A1"/>
    <w:rsid w:val="00566544"/>
    <w:rsid w:val="00566608"/>
    <w:rsid w:val="00566C83"/>
    <w:rsid w:val="005674BD"/>
    <w:rsid w:val="005700FE"/>
    <w:rsid w:val="00570E24"/>
    <w:rsid w:val="00572357"/>
    <w:rsid w:val="00572760"/>
    <w:rsid w:val="005743DE"/>
    <w:rsid w:val="00574F3F"/>
    <w:rsid w:val="0057562C"/>
    <w:rsid w:val="005759F6"/>
    <w:rsid w:val="00575E3E"/>
    <w:rsid w:val="005765F5"/>
    <w:rsid w:val="00576D6C"/>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FC0"/>
    <w:rsid w:val="005906AD"/>
    <w:rsid w:val="00590DA6"/>
    <w:rsid w:val="0059159E"/>
    <w:rsid w:val="00591692"/>
    <w:rsid w:val="00591C7D"/>
    <w:rsid w:val="00592B03"/>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305E"/>
    <w:rsid w:val="005A30BB"/>
    <w:rsid w:val="005A3887"/>
    <w:rsid w:val="005A40AC"/>
    <w:rsid w:val="005B0542"/>
    <w:rsid w:val="005B0FD2"/>
    <w:rsid w:val="005B2225"/>
    <w:rsid w:val="005B2799"/>
    <w:rsid w:val="005B2B77"/>
    <w:rsid w:val="005B3D4A"/>
    <w:rsid w:val="005B4D87"/>
    <w:rsid w:val="005B63D6"/>
    <w:rsid w:val="005B7DD1"/>
    <w:rsid w:val="005C00A0"/>
    <w:rsid w:val="005C0496"/>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234A"/>
    <w:rsid w:val="005E35CC"/>
    <w:rsid w:val="005E371E"/>
    <w:rsid w:val="005E53F9"/>
    <w:rsid w:val="005E5912"/>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72C"/>
    <w:rsid w:val="00607A2E"/>
    <w:rsid w:val="00611457"/>
    <w:rsid w:val="006130F7"/>
    <w:rsid w:val="00613AF8"/>
    <w:rsid w:val="00613D8E"/>
    <w:rsid w:val="006142E0"/>
    <w:rsid w:val="00615C74"/>
    <w:rsid w:val="00616112"/>
    <w:rsid w:val="006205CA"/>
    <w:rsid w:val="00621F53"/>
    <w:rsid w:val="00622E2A"/>
    <w:rsid w:val="00623089"/>
    <w:rsid w:val="0062308E"/>
    <w:rsid w:val="006234C4"/>
    <w:rsid w:val="00623B01"/>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4535A"/>
    <w:rsid w:val="0064584D"/>
    <w:rsid w:val="00650139"/>
    <w:rsid w:val="00652756"/>
    <w:rsid w:val="00652AD8"/>
    <w:rsid w:val="00652B79"/>
    <w:rsid w:val="00653178"/>
    <w:rsid w:val="006533C3"/>
    <w:rsid w:val="00654068"/>
    <w:rsid w:val="00654B38"/>
    <w:rsid w:val="00654B83"/>
    <w:rsid w:val="00655061"/>
    <w:rsid w:val="0065510C"/>
    <w:rsid w:val="00655B63"/>
    <w:rsid w:val="006571F6"/>
    <w:rsid w:val="00660E31"/>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579"/>
    <w:rsid w:val="00681839"/>
    <w:rsid w:val="00681B36"/>
    <w:rsid w:val="00682E14"/>
    <w:rsid w:val="0068436C"/>
    <w:rsid w:val="00685264"/>
    <w:rsid w:val="0068545E"/>
    <w:rsid w:val="0068584D"/>
    <w:rsid w:val="00685FD4"/>
    <w:rsid w:val="00686612"/>
    <w:rsid w:val="0068661E"/>
    <w:rsid w:val="00686B33"/>
    <w:rsid w:val="00690A49"/>
    <w:rsid w:val="00690BB6"/>
    <w:rsid w:val="00691128"/>
    <w:rsid w:val="00691B30"/>
    <w:rsid w:val="00693E1F"/>
    <w:rsid w:val="00693ECB"/>
    <w:rsid w:val="00694797"/>
    <w:rsid w:val="00695887"/>
    <w:rsid w:val="00697733"/>
    <w:rsid w:val="006A254E"/>
    <w:rsid w:val="006A2C30"/>
    <w:rsid w:val="006A301C"/>
    <w:rsid w:val="006A3E2B"/>
    <w:rsid w:val="006A6CBF"/>
    <w:rsid w:val="006A6E17"/>
    <w:rsid w:val="006B0A15"/>
    <w:rsid w:val="006B120D"/>
    <w:rsid w:val="006B17E7"/>
    <w:rsid w:val="006B19E8"/>
    <w:rsid w:val="006B1A8A"/>
    <w:rsid w:val="006B1FD5"/>
    <w:rsid w:val="006B4267"/>
    <w:rsid w:val="006B555A"/>
    <w:rsid w:val="006B600A"/>
    <w:rsid w:val="006B6635"/>
    <w:rsid w:val="006B7D22"/>
    <w:rsid w:val="006B7D2C"/>
    <w:rsid w:val="006C1019"/>
    <w:rsid w:val="006C2BB5"/>
    <w:rsid w:val="006C2BEE"/>
    <w:rsid w:val="006C3AD8"/>
    <w:rsid w:val="006C4516"/>
    <w:rsid w:val="006C455E"/>
    <w:rsid w:val="006C5958"/>
    <w:rsid w:val="006C5B4F"/>
    <w:rsid w:val="006C613F"/>
    <w:rsid w:val="006C643C"/>
    <w:rsid w:val="006C6E3A"/>
    <w:rsid w:val="006C6FD7"/>
    <w:rsid w:val="006D00DB"/>
    <w:rsid w:val="006D0361"/>
    <w:rsid w:val="006D139F"/>
    <w:rsid w:val="006D16B0"/>
    <w:rsid w:val="006D2182"/>
    <w:rsid w:val="006D2444"/>
    <w:rsid w:val="006D254B"/>
    <w:rsid w:val="006D289B"/>
    <w:rsid w:val="006D3BE1"/>
    <w:rsid w:val="006D48FC"/>
    <w:rsid w:val="006D586A"/>
    <w:rsid w:val="006D62BC"/>
    <w:rsid w:val="006D6450"/>
    <w:rsid w:val="006D6939"/>
    <w:rsid w:val="006D6ADA"/>
    <w:rsid w:val="006D7EB0"/>
    <w:rsid w:val="006E0138"/>
    <w:rsid w:val="006E0BB0"/>
    <w:rsid w:val="006E12C3"/>
    <w:rsid w:val="006E2529"/>
    <w:rsid w:val="006E3E01"/>
    <w:rsid w:val="006E45F3"/>
    <w:rsid w:val="006E4A2F"/>
    <w:rsid w:val="006E4ED4"/>
    <w:rsid w:val="006E5E19"/>
    <w:rsid w:val="006E61C3"/>
    <w:rsid w:val="006E799D"/>
    <w:rsid w:val="006F0593"/>
    <w:rsid w:val="006F1064"/>
    <w:rsid w:val="006F1EB7"/>
    <w:rsid w:val="006F2505"/>
    <w:rsid w:val="006F52E5"/>
    <w:rsid w:val="006F6066"/>
    <w:rsid w:val="006F6850"/>
    <w:rsid w:val="006F707E"/>
    <w:rsid w:val="006F78E1"/>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EBE"/>
    <w:rsid w:val="00735148"/>
    <w:rsid w:val="007364BD"/>
    <w:rsid w:val="00736DD8"/>
    <w:rsid w:val="007374E5"/>
    <w:rsid w:val="00737D80"/>
    <w:rsid w:val="007403E0"/>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4225"/>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4889"/>
    <w:rsid w:val="00774FF5"/>
    <w:rsid w:val="007750B3"/>
    <w:rsid w:val="00775F76"/>
    <w:rsid w:val="00776AEA"/>
    <w:rsid w:val="00777BA0"/>
    <w:rsid w:val="007800CE"/>
    <w:rsid w:val="007803BD"/>
    <w:rsid w:val="007811DC"/>
    <w:rsid w:val="007820FA"/>
    <w:rsid w:val="00782263"/>
    <w:rsid w:val="0078285F"/>
    <w:rsid w:val="00783207"/>
    <w:rsid w:val="00783E1D"/>
    <w:rsid w:val="0078483B"/>
    <w:rsid w:val="00784EED"/>
    <w:rsid w:val="00785900"/>
    <w:rsid w:val="00786958"/>
    <w:rsid w:val="00786E71"/>
    <w:rsid w:val="0079162F"/>
    <w:rsid w:val="00794924"/>
    <w:rsid w:val="00797045"/>
    <w:rsid w:val="007A0BC2"/>
    <w:rsid w:val="007A0F2E"/>
    <w:rsid w:val="007A13CE"/>
    <w:rsid w:val="007A1F44"/>
    <w:rsid w:val="007A23FF"/>
    <w:rsid w:val="007A295B"/>
    <w:rsid w:val="007A3059"/>
    <w:rsid w:val="007A3424"/>
    <w:rsid w:val="007A35EF"/>
    <w:rsid w:val="007A43A2"/>
    <w:rsid w:val="007A4D04"/>
    <w:rsid w:val="007A7A96"/>
    <w:rsid w:val="007B03AF"/>
    <w:rsid w:val="007B1543"/>
    <w:rsid w:val="007B1AC0"/>
    <w:rsid w:val="007B270A"/>
    <w:rsid w:val="007B2D3B"/>
    <w:rsid w:val="007B52CD"/>
    <w:rsid w:val="007B6B9C"/>
    <w:rsid w:val="007B7DC1"/>
    <w:rsid w:val="007B7EDB"/>
    <w:rsid w:val="007C0CC5"/>
    <w:rsid w:val="007C19AD"/>
    <w:rsid w:val="007C3598"/>
    <w:rsid w:val="007C3FA8"/>
    <w:rsid w:val="007C45B2"/>
    <w:rsid w:val="007C68DA"/>
    <w:rsid w:val="007C6F32"/>
    <w:rsid w:val="007D105D"/>
    <w:rsid w:val="007D19BB"/>
    <w:rsid w:val="007D229A"/>
    <w:rsid w:val="007D2F44"/>
    <w:rsid w:val="007D2F4D"/>
    <w:rsid w:val="007D367D"/>
    <w:rsid w:val="007D4178"/>
    <w:rsid w:val="007D4D33"/>
    <w:rsid w:val="007D7175"/>
    <w:rsid w:val="007D72FF"/>
    <w:rsid w:val="007D7CFF"/>
    <w:rsid w:val="007E1369"/>
    <w:rsid w:val="007E13E2"/>
    <w:rsid w:val="007E1A1B"/>
    <w:rsid w:val="007E1A88"/>
    <w:rsid w:val="007E1CF0"/>
    <w:rsid w:val="007E3B31"/>
    <w:rsid w:val="007E4C88"/>
    <w:rsid w:val="007E585E"/>
    <w:rsid w:val="007E7DDF"/>
    <w:rsid w:val="007F11C8"/>
    <w:rsid w:val="007F1CFB"/>
    <w:rsid w:val="007F1E15"/>
    <w:rsid w:val="007F220B"/>
    <w:rsid w:val="007F257D"/>
    <w:rsid w:val="007F27DD"/>
    <w:rsid w:val="007F6880"/>
    <w:rsid w:val="007F76B4"/>
    <w:rsid w:val="008001B4"/>
    <w:rsid w:val="00800769"/>
    <w:rsid w:val="00800ED2"/>
    <w:rsid w:val="00802E74"/>
    <w:rsid w:val="00803085"/>
    <w:rsid w:val="00804B92"/>
    <w:rsid w:val="00804E21"/>
    <w:rsid w:val="00805092"/>
    <w:rsid w:val="008051F2"/>
    <w:rsid w:val="00806AAF"/>
    <w:rsid w:val="008070AC"/>
    <w:rsid w:val="00807A60"/>
    <w:rsid w:val="008101FD"/>
    <w:rsid w:val="008106B7"/>
    <w:rsid w:val="00810D8D"/>
    <w:rsid w:val="00811835"/>
    <w:rsid w:val="00815057"/>
    <w:rsid w:val="0081581D"/>
    <w:rsid w:val="00815FB3"/>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2E30"/>
    <w:rsid w:val="0084309F"/>
    <w:rsid w:val="00844964"/>
    <w:rsid w:val="00845C12"/>
    <w:rsid w:val="008469D9"/>
    <w:rsid w:val="00846DC0"/>
    <w:rsid w:val="008474A7"/>
    <w:rsid w:val="00847BD2"/>
    <w:rsid w:val="008506B6"/>
    <w:rsid w:val="00850AE0"/>
    <w:rsid w:val="008524D2"/>
    <w:rsid w:val="00852E19"/>
    <w:rsid w:val="00854975"/>
    <w:rsid w:val="00856833"/>
    <w:rsid w:val="00856840"/>
    <w:rsid w:val="0086087C"/>
    <w:rsid w:val="00860D8E"/>
    <w:rsid w:val="0086275E"/>
    <w:rsid w:val="00864440"/>
    <w:rsid w:val="00864D76"/>
    <w:rsid w:val="008650FC"/>
    <w:rsid w:val="00866E16"/>
    <w:rsid w:val="00866EB3"/>
    <w:rsid w:val="0086701A"/>
    <w:rsid w:val="00867BD2"/>
    <w:rsid w:val="008706B4"/>
    <w:rsid w:val="008712FD"/>
    <w:rsid w:val="008716A1"/>
    <w:rsid w:val="00872D3F"/>
    <w:rsid w:val="008733E4"/>
    <w:rsid w:val="00873F15"/>
    <w:rsid w:val="00874096"/>
    <w:rsid w:val="00874690"/>
    <w:rsid w:val="008756A4"/>
    <w:rsid w:val="00875F73"/>
    <w:rsid w:val="00876154"/>
    <w:rsid w:val="00880F30"/>
    <w:rsid w:val="0088231B"/>
    <w:rsid w:val="008833E8"/>
    <w:rsid w:val="00885D22"/>
    <w:rsid w:val="00887B48"/>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940"/>
    <w:rsid w:val="008A73B2"/>
    <w:rsid w:val="008B043F"/>
    <w:rsid w:val="008B0808"/>
    <w:rsid w:val="008B0AEC"/>
    <w:rsid w:val="008B1B45"/>
    <w:rsid w:val="008B1E53"/>
    <w:rsid w:val="008B1E5B"/>
    <w:rsid w:val="008B389D"/>
    <w:rsid w:val="008B3C5C"/>
    <w:rsid w:val="008B44F7"/>
    <w:rsid w:val="008B5299"/>
    <w:rsid w:val="008B5A5F"/>
    <w:rsid w:val="008B5AB0"/>
    <w:rsid w:val="008B5B48"/>
    <w:rsid w:val="008B6054"/>
    <w:rsid w:val="008B7B08"/>
    <w:rsid w:val="008C13F0"/>
    <w:rsid w:val="008C1AF4"/>
    <w:rsid w:val="008C1F26"/>
    <w:rsid w:val="008C2A3A"/>
    <w:rsid w:val="008C3C82"/>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2B"/>
    <w:rsid w:val="008E10A6"/>
    <w:rsid w:val="008E1271"/>
    <w:rsid w:val="008E2251"/>
    <w:rsid w:val="008E24B3"/>
    <w:rsid w:val="008E24CA"/>
    <w:rsid w:val="008E26EF"/>
    <w:rsid w:val="008E2F6E"/>
    <w:rsid w:val="008E38AD"/>
    <w:rsid w:val="008E3EEC"/>
    <w:rsid w:val="008E5BF2"/>
    <w:rsid w:val="008E5C81"/>
    <w:rsid w:val="008F0A38"/>
    <w:rsid w:val="008F0E38"/>
    <w:rsid w:val="008F0F84"/>
    <w:rsid w:val="008F1014"/>
    <w:rsid w:val="008F11C9"/>
    <w:rsid w:val="008F23D8"/>
    <w:rsid w:val="008F2FD5"/>
    <w:rsid w:val="008F37E5"/>
    <w:rsid w:val="008F48C2"/>
    <w:rsid w:val="008F5840"/>
    <w:rsid w:val="008F5EEF"/>
    <w:rsid w:val="008F66FE"/>
    <w:rsid w:val="008F72CC"/>
    <w:rsid w:val="008F72CD"/>
    <w:rsid w:val="00902AC5"/>
    <w:rsid w:val="00902EEA"/>
    <w:rsid w:val="00903802"/>
    <w:rsid w:val="00904C1E"/>
    <w:rsid w:val="0090696D"/>
    <w:rsid w:val="00906CD6"/>
    <w:rsid w:val="00906E4D"/>
    <w:rsid w:val="00906F31"/>
    <w:rsid w:val="009078B3"/>
    <w:rsid w:val="00907A77"/>
    <w:rsid w:val="00907E00"/>
    <w:rsid w:val="0091088D"/>
    <w:rsid w:val="00910FC9"/>
    <w:rsid w:val="0091291A"/>
    <w:rsid w:val="00913612"/>
    <w:rsid w:val="0091366A"/>
    <w:rsid w:val="00913824"/>
    <w:rsid w:val="009154BE"/>
    <w:rsid w:val="00915757"/>
    <w:rsid w:val="009159B3"/>
    <w:rsid w:val="00916181"/>
    <w:rsid w:val="00916370"/>
    <w:rsid w:val="009204C5"/>
    <w:rsid w:val="0092180D"/>
    <w:rsid w:val="009232C9"/>
    <w:rsid w:val="00923608"/>
    <w:rsid w:val="009238E5"/>
    <w:rsid w:val="00923F12"/>
    <w:rsid w:val="00924FF8"/>
    <w:rsid w:val="00925BA8"/>
    <w:rsid w:val="00926DA7"/>
    <w:rsid w:val="00927F8B"/>
    <w:rsid w:val="0093094D"/>
    <w:rsid w:val="00931761"/>
    <w:rsid w:val="009328C7"/>
    <w:rsid w:val="009336EC"/>
    <w:rsid w:val="00933F56"/>
    <w:rsid w:val="00934C13"/>
    <w:rsid w:val="00935228"/>
    <w:rsid w:val="009355A2"/>
    <w:rsid w:val="00935F9E"/>
    <w:rsid w:val="00936D98"/>
    <w:rsid w:val="0094063F"/>
    <w:rsid w:val="00940E3A"/>
    <w:rsid w:val="00942C80"/>
    <w:rsid w:val="00943197"/>
    <w:rsid w:val="009435F2"/>
    <w:rsid w:val="0094423D"/>
    <w:rsid w:val="00945180"/>
    <w:rsid w:val="0094590C"/>
    <w:rsid w:val="00946355"/>
    <w:rsid w:val="009468B7"/>
    <w:rsid w:val="0094724E"/>
    <w:rsid w:val="00947973"/>
    <w:rsid w:val="00947BE6"/>
    <w:rsid w:val="0095048D"/>
    <w:rsid w:val="00951ADB"/>
    <w:rsid w:val="00953621"/>
    <w:rsid w:val="0095380C"/>
    <w:rsid w:val="00954267"/>
    <w:rsid w:val="00954353"/>
    <w:rsid w:val="00954FED"/>
    <w:rsid w:val="00955C0A"/>
    <w:rsid w:val="00955C4F"/>
    <w:rsid w:val="009617B6"/>
    <w:rsid w:val="0096328C"/>
    <w:rsid w:val="009656C1"/>
    <w:rsid w:val="009657F1"/>
    <w:rsid w:val="0096625D"/>
    <w:rsid w:val="00966724"/>
    <w:rsid w:val="009709F8"/>
    <w:rsid w:val="00972929"/>
    <w:rsid w:val="00972F91"/>
    <w:rsid w:val="009735A7"/>
    <w:rsid w:val="00973827"/>
    <w:rsid w:val="009741F4"/>
    <w:rsid w:val="009742D3"/>
    <w:rsid w:val="00974956"/>
    <w:rsid w:val="00977BA7"/>
    <w:rsid w:val="00980517"/>
    <w:rsid w:val="00980A67"/>
    <w:rsid w:val="0098194F"/>
    <w:rsid w:val="00982611"/>
    <w:rsid w:val="009826C8"/>
    <w:rsid w:val="009836E4"/>
    <w:rsid w:val="0098412F"/>
    <w:rsid w:val="00985D58"/>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4EF"/>
    <w:rsid w:val="009A29FA"/>
    <w:rsid w:val="009A2ACC"/>
    <w:rsid w:val="009A2BC4"/>
    <w:rsid w:val="009A2DF9"/>
    <w:rsid w:val="009A313D"/>
    <w:rsid w:val="009A3A86"/>
    <w:rsid w:val="009A4869"/>
    <w:rsid w:val="009A683D"/>
    <w:rsid w:val="009A6A6B"/>
    <w:rsid w:val="009A72D4"/>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1D0"/>
    <w:rsid w:val="009D053B"/>
    <w:rsid w:val="009D0729"/>
    <w:rsid w:val="009D0F66"/>
    <w:rsid w:val="009D1A06"/>
    <w:rsid w:val="009D1BA4"/>
    <w:rsid w:val="009D22E4"/>
    <w:rsid w:val="009D22F7"/>
    <w:rsid w:val="009D2F05"/>
    <w:rsid w:val="009D30AE"/>
    <w:rsid w:val="009D319C"/>
    <w:rsid w:val="009D5BAB"/>
    <w:rsid w:val="009D60B4"/>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27AD"/>
    <w:rsid w:val="009F2A4F"/>
    <w:rsid w:val="009F3C46"/>
    <w:rsid w:val="009F3F34"/>
    <w:rsid w:val="009F3FB5"/>
    <w:rsid w:val="009F521F"/>
    <w:rsid w:val="009F553C"/>
    <w:rsid w:val="009F59F8"/>
    <w:rsid w:val="00A00443"/>
    <w:rsid w:val="00A005B0"/>
    <w:rsid w:val="00A01F17"/>
    <w:rsid w:val="00A022A5"/>
    <w:rsid w:val="00A02C84"/>
    <w:rsid w:val="00A03A22"/>
    <w:rsid w:val="00A04634"/>
    <w:rsid w:val="00A0483A"/>
    <w:rsid w:val="00A06077"/>
    <w:rsid w:val="00A06119"/>
    <w:rsid w:val="00A06C78"/>
    <w:rsid w:val="00A07A48"/>
    <w:rsid w:val="00A108EE"/>
    <w:rsid w:val="00A10BB8"/>
    <w:rsid w:val="00A1200D"/>
    <w:rsid w:val="00A137E4"/>
    <w:rsid w:val="00A14532"/>
    <w:rsid w:val="00A14813"/>
    <w:rsid w:val="00A1566A"/>
    <w:rsid w:val="00A165BF"/>
    <w:rsid w:val="00A172E8"/>
    <w:rsid w:val="00A179FF"/>
    <w:rsid w:val="00A21A36"/>
    <w:rsid w:val="00A23D6D"/>
    <w:rsid w:val="00A25294"/>
    <w:rsid w:val="00A254EE"/>
    <w:rsid w:val="00A25BE7"/>
    <w:rsid w:val="00A27008"/>
    <w:rsid w:val="00A27CDF"/>
    <w:rsid w:val="00A309C6"/>
    <w:rsid w:val="00A30D13"/>
    <w:rsid w:val="00A314F9"/>
    <w:rsid w:val="00A319D0"/>
    <w:rsid w:val="00A32111"/>
    <w:rsid w:val="00A32316"/>
    <w:rsid w:val="00A33172"/>
    <w:rsid w:val="00A3432B"/>
    <w:rsid w:val="00A346BA"/>
    <w:rsid w:val="00A34C67"/>
    <w:rsid w:val="00A34D62"/>
    <w:rsid w:val="00A3611D"/>
    <w:rsid w:val="00A36339"/>
    <w:rsid w:val="00A366E4"/>
    <w:rsid w:val="00A37D07"/>
    <w:rsid w:val="00A4320F"/>
    <w:rsid w:val="00A4376F"/>
    <w:rsid w:val="00A4549F"/>
    <w:rsid w:val="00A45B9B"/>
    <w:rsid w:val="00A462FE"/>
    <w:rsid w:val="00A501C9"/>
    <w:rsid w:val="00A50506"/>
    <w:rsid w:val="00A53F55"/>
    <w:rsid w:val="00A5417B"/>
    <w:rsid w:val="00A54436"/>
    <w:rsid w:val="00A54599"/>
    <w:rsid w:val="00A545B9"/>
    <w:rsid w:val="00A54B82"/>
    <w:rsid w:val="00A55273"/>
    <w:rsid w:val="00A569D4"/>
    <w:rsid w:val="00A57F1A"/>
    <w:rsid w:val="00A60163"/>
    <w:rsid w:val="00A6038D"/>
    <w:rsid w:val="00A60CF0"/>
    <w:rsid w:val="00A61429"/>
    <w:rsid w:val="00A61514"/>
    <w:rsid w:val="00A61645"/>
    <w:rsid w:val="00A62080"/>
    <w:rsid w:val="00A630A2"/>
    <w:rsid w:val="00A632B8"/>
    <w:rsid w:val="00A63BF3"/>
    <w:rsid w:val="00A64942"/>
    <w:rsid w:val="00A6573C"/>
    <w:rsid w:val="00A65911"/>
    <w:rsid w:val="00A66136"/>
    <w:rsid w:val="00A6643C"/>
    <w:rsid w:val="00A66879"/>
    <w:rsid w:val="00A67544"/>
    <w:rsid w:val="00A6756A"/>
    <w:rsid w:val="00A7075B"/>
    <w:rsid w:val="00A71CE6"/>
    <w:rsid w:val="00A71D23"/>
    <w:rsid w:val="00A7333A"/>
    <w:rsid w:val="00A7392A"/>
    <w:rsid w:val="00A73D0D"/>
    <w:rsid w:val="00A741E4"/>
    <w:rsid w:val="00A74A92"/>
    <w:rsid w:val="00A75CC1"/>
    <w:rsid w:val="00A75E88"/>
    <w:rsid w:val="00A8056E"/>
    <w:rsid w:val="00A8094B"/>
    <w:rsid w:val="00A82D58"/>
    <w:rsid w:val="00A8398C"/>
    <w:rsid w:val="00A8399D"/>
    <w:rsid w:val="00A83E3D"/>
    <w:rsid w:val="00A8443A"/>
    <w:rsid w:val="00A8479C"/>
    <w:rsid w:val="00A8557B"/>
    <w:rsid w:val="00A85A05"/>
    <w:rsid w:val="00A86D63"/>
    <w:rsid w:val="00A87797"/>
    <w:rsid w:val="00A90E72"/>
    <w:rsid w:val="00A922A2"/>
    <w:rsid w:val="00A9327B"/>
    <w:rsid w:val="00A93B69"/>
    <w:rsid w:val="00A94983"/>
    <w:rsid w:val="00A963C7"/>
    <w:rsid w:val="00A96504"/>
    <w:rsid w:val="00AA024A"/>
    <w:rsid w:val="00AA132C"/>
    <w:rsid w:val="00AA1626"/>
    <w:rsid w:val="00AA1C25"/>
    <w:rsid w:val="00AA3DB7"/>
    <w:rsid w:val="00AA4AFB"/>
    <w:rsid w:val="00AA51F5"/>
    <w:rsid w:val="00AA5E3B"/>
    <w:rsid w:val="00AA68B4"/>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725F"/>
    <w:rsid w:val="00AC03F2"/>
    <w:rsid w:val="00AC0705"/>
    <w:rsid w:val="00AC105C"/>
    <w:rsid w:val="00AC109B"/>
    <w:rsid w:val="00AC269D"/>
    <w:rsid w:val="00AC74DA"/>
    <w:rsid w:val="00AC7A2B"/>
    <w:rsid w:val="00AC7C25"/>
    <w:rsid w:val="00AD0A51"/>
    <w:rsid w:val="00AD0B37"/>
    <w:rsid w:val="00AD11F7"/>
    <w:rsid w:val="00AD1DB7"/>
    <w:rsid w:val="00AD2852"/>
    <w:rsid w:val="00AD3976"/>
    <w:rsid w:val="00AD4D2A"/>
    <w:rsid w:val="00AD542F"/>
    <w:rsid w:val="00AD7305"/>
    <w:rsid w:val="00AD7E64"/>
    <w:rsid w:val="00AD7EBE"/>
    <w:rsid w:val="00AE0C56"/>
    <w:rsid w:val="00AE149E"/>
    <w:rsid w:val="00AE21A6"/>
    <w:rsid w:val="00AE22F2"/>
    <w:rsid w:val="00AE29FC"/>
    <w:rsid w:val="00AE2F3F"/>
    <w:rsid w:val="00AE3B4E"/>
    <w:rsid w:val="00AE59EC"/>
    <w:rsid w:val="00AE62FB"/>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04546"/>
    <w:rsid w:val="00B06B3A"/>
    <w:rsid w:val="00B10558"/>
    <w:rsid w:val="00B122B0"/>
    <w:rsid w:val="00B156A9"/>
    <w:rsid w:val="00B15931"/>
    <w:rsid w:val="00B15F83"/>
    <w:rsid w:val="00B160FF"/>
    <w:rsid w:val="00B16322"/>
    <w:rsid w:val="00B1662E"/>
    <w:rsid w:val="00B16A6F"/>
    <w:rsid w:val="00B16D68"/>
    <w:rsid w:val="00B22C0D"/>
    <w:rsid w:val="00B23AF4"/>
    <w:rsid w:val="00B23C15"/>
    <w:rsid w:val="00B25762"/>
    <w:rsid w:val="00B25B40"/>
    <w:rsid w:val="00B25FDE"/>
    <w:rsid w:val="00B26AB0"/>
    <w:rsid w:val="00B26AD2"/>
    <w:rsid w:val="00B26CA2"/>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51542"/>
    <w:rsid w:val="00B51D1D"/>
    <w:rsid w:val="00B524DA"/>
    <w:rsid w:val="00B525B0"/>
    <w:rsid w:val="00B5310E"/>
    <w:rsid w:val="00B54ACC"/>
    <w:rsid w:val="00B54DCB"/>
    <w:rsid w:val="00B55AC2"/>
    <w:rsid w:val="00B560C9"/>
    <w:rsid w:val="00B56533"/>
    <w:rsid w:val="00B56CFC"/>
    <w:rsid w:val="00B57294"/>
    <w:rsid w:val="00B57777"/>
    <w:rsid w:val="00B57A17"/>
    <w:rsid w:val="00B61059"/>
    <w:rsid w:val="00B61BE2"/>
    <w:rsid w:val="00B6266F"/>
    <w:rsid w:val="00B62E0B"/>
    <w:rsid w:val="00B63C32"/>
    <w:rsid w:val="00B64434"/>
    <w:rsid w:val="00B64CDA"/>
    <w:rsid w:val="00B66916"/>
    <w:rsid w:val="00B711CE"/>
    <w:rsid w:val="00B71DC8"/>
    <w:rsid w:val="00B733F0"/>
    <w:rsid w:val="00B73EEF"/>
    <w:rsid w:val="00B746C6"/>
    <w:rsid w:val="00B7604C"/>
    <w:rsid w:val="00B7652C"/>
    <w:rsid w:val="00B766BF"/>
    <w:rsid w:val="00B76FA6"/>
    <w:rsid w:val="00B77342"/>
    <w:rsid w:val="00B805D5"/>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A55B9"/>
    <w:rsid w:val="00BB1548"/>
    <w:rsid w:val="00BB1CE7"/>
    <w:rsid w:val="00BB2BE9"/>
    <w:rsid w:val="00BB2FD3"/>
    <w:rsid w:val="00BB2FDF"/>
    <w:rsid w:val="00BB2FFF"/>
    <w:rsid w:val="00BB5FCB"/>
    <w:rsid w:val="00BB604B"/>
    <w:rsid w:val="00BC00EC"/>
    <w:rsid w:val="00BC08C5"/>
    <w:rsid w:val="00BC0F9A"/>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529"/>
    <w:rsid w:val="00BE1BC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34C0"/>
    <w:rsid w:val="00C255A5"/>
    <w:rsid w:val="00C2584B"/>
    <w:rsid w:val="00C25942"/>
    <w:rsid w:val="00C25DD9"/>
    <w:rsid w:val="00C2663F"/>
    <w:rsid w:val="00C26DB8"/>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38DF"/>
    <w:rsid w:val="00C446B1"/>
    <w:rsid w:val="00C452F5"/>
    <w:rsid w:val="00C457AB"/>
    <w:rsid w:val="00C46555"/>
    <w:rsid w:val="00C46B15"/>
    <w:rsid w:val="00C46F7D"/>
    <w:rsid w:val="00C479B5"/>
    <w:rsid w:val="00C50242"/>
    <w:rsid w:val="00C5034D"/>
    <w:rsid w:val="00C5050E"/>
    <w:rsid w:val="00C50E99"/>
    <w:rsid w:val="00C52744"/>
    <w:rsid w:val="00C53EB3"/>
    <w:rsid w:val="00C542D4"/>
    <w:rsid w:val="00C54D71"/>
    <w:rsid w:val="00C54F9F"/>
    <w:rsid w:val="00C563F5"/>
    <w:rsid w:val="00C570F7"/>
    <w:rsid w:val="00C62CD5"/>
    <w:rsid w:val="00C636E6"/>
    <w:rsid w:val="00C639D6"/>
    <w:rsid w:val="00C63F8E"/>
    <w:rsid w:val="00C647FB"/>
    <w:rsid w:val="00C654E0"/>
    <w:rsid w:val="00C660CE"/>
    <w:rsid w:val="00C67EAB"/>
    <w:rsid w:val="00C70DFF"/>
    <w:rsid w:val="00C719D8"/>
    <w:rsid w:val="00C75A6B"/>
    <w:rsid w:val="00C763B6"/>
    <w:rsid w:val="00C7644F"/>
    <w:rsid w:val="00C768F6"/>
    <w:rsid w:val="00C80073"/>
    <w:rsid w:val="00C80DEA"/>
    <w:rsid w:val="00C832DC"/>
    <w:rsid w:val="00C8366D"/>
    <w:rsid w:val="00C8377F"/>
    <w:rsid w:val="00C84CD1"/>
    <w:rsid w:val="00C857D3"/>
    <w:rsid w:val="00C8646D"/>
    <w:rsid w:val="00C87A5A"/>
    <w:rsid w:val="00C91DE3"/>
    <w:rsid w:val="00C92C7F"/>
    <w:rsid w:val="00C9369D"/>
    <w:rsid w:val="00C944FA"/>
    <w:rsid w:val="00C95854"/>
    <w:rsid w:val="00C95E1C"/>
    <w:rsid w:val="00C95EFF"/>
    <w:rsid w:val="00C96E6F"/>
    <w:rsid w:val="00C97872"/>
    <w:rsid w:val="00CA0532"/>
    <w:rsid w:val="00CA2241"/>
    <w:rsid w:val="00CA3CDD"/>
    <w:rsid w:val="00CA403B"/>
    <w:rsid w:val="00CA505A"/>
    <w:rsid w:val="00CA59DD"/>
    <w:rsid w:val="00CB008E"/>
    <w:rsid w:val="00CB01FA"/>
    <w:rsid w:val="00CB0737"/>
    <w:rsid w:val="00CB097A"/>
    <w:rsid w:val="00CB21D2"/>
    <w:rsid w:val="00CB26EC"/>
    <w:rsid w:val="00CB2D2A"/>
    <w:rsid w:val="00CB2E7E"/>
    <w:rsid w:val="00CB4D2F"/>
    <w:rsid w:val="00CB4E76"/>
    <w:rsid w:val="00CB5B1E"/>
    <w:rsid w:val="00CB7261"/>
    <w:rsid w:val="00CB787A"/>
    <w:rsid w:val="00CC0C4A"/>
    <w:rsid w:val="00CC17F0"/>
    <w:rsid w:val="00CC1853"/>
    <w:rsid w:val="00CC1FAE"/>
    <w:rsid w:val="00CC3A23"/>
    <w:rsid w:val="00CC3B79"/>
    <w:rsid w:val="00CC737C"/>
    <w:rsid w:val="00CD07A2"/>
    <w:rsid w:val="00CD087D"/>
    <w:rsid w:val="00CD0974"/>
    <w:rsid w:val="00CD0F5D"/>
    <w:rsid w:val="00CD1C0B"/>
    <w:rsid w:val="00CD239A"/>
    <w:rsid w:val="00CD5512"/>
    <w:rsid w:val="00CD6E3D"/>
    <w:rsid w:val="00CD71AB"/>
    <w:rsid w:val="00CD72BA"/>
    <w:rsid w:val="00CD7C7C"/>
    <w:rsid w:val="00CE0109"/>
    <w:rsid w:val="00CE1FC5"/>
    <w:rsid w:val="00CE2A30"/>
    <w:rsid w:val="00CE46E5"/>
    <w:rsid w:val="00CE485A"/>
    <w:rsid w:val="00CE5279"/>
    <w:rsid w:val="00CE5A78"/>
    <w:rsid w:val="00CE62FF"/>
    <w:rsid w:val="00CE78AE"/>
    <w:rsid w:val="00CE7E62"/>
    <w:rsid w:val="00CF0FEB"/>
    <w:rsid w:val="00CF195E"/>
    <w:rsid w:val="00CF19DA"/>
    <w:rsid w:val="00CF1C7F"/>
    <w:rsid w:val="00CF1CC0"/>
    <w:rsid w:val="00CF24F8"/>
    <w:rsid w:val="00CF2653"/>
    <w:rsid w:val="00CF2E7A"/>
    <w:rsid w:val="00CF4247"/>
    <w:rsid w:val="00CF5263"/>
    <w:rsid w:val="00CF60B5"/>
    <w:rsid w:val="00D004FA"/>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56A"/>
    <w:rsid w:val="00D15F43"/>
    <w:rsid w:val="00D16E87"/>
    <w:rsid w:val="00D16F33"/>
    <w:rsid w:val="00D208A4"/>
    <w:rsid w:val="00D20B8B"/>
    <w:rsid w:val="00D2162C"/>
    <w:rsid w:val="00D21A3C"/>
    <w:rsid w:val="00D233F1"/>
    <w:rsid w:val="00D256F8"/>
    <w:rsid w:val="00D2685C"/>
    <w:rsid w:val="00D26A3B"/>
    <w:rsid w:val="00D302FD"/>
    <w:rsid w:val="00D3038A"/>
    <w:rsid w:val="00D3098D"/>
    <w:rsid w:val="00D31A02"/>
    <w:rsid w:val="00D3323C"/>
    <w:rsid w:val="00D33456"/>
    <w:rsid w:val="00D33734"/>
    <w:rsid w:val="00D3396F"/>
    <w:rsid w:val="00D33D4D"/>
    <w:rsid w:val="00D34A0B"/>
    <w:rsid w:val="00D36234"/>
    <w:rsid w:val="00D36371"/>
    <w:rsid w:val="00D437D8"/>
    <w:rsid w:val="00D44994"/>
    <w:rsid w:val="00D45DF3"/>
    <w:rsid w:val="00D46174"/>
    <w:rsid w:val="00D47096"/>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1599"/>
    <w:rsid w:val="00D7356F"/>
    <w:rsid w:val="00D73587"/>
    <w:rsid w:val="00D73EBB"/>
    <w:rsid w:val="00D751FB"/>
    <w:rsid w:val="00D754D6"/>
    <w:rsid w:val="00D761AA"/>
    <w:rsid w:val="00D76FAE"/>
    <w:rsid w:val="00D777D7"/>
    <w:rsid w:val="00D77CEB"/>
    <w:rsid w:val="00D80AB8"/>
    <w:rsid w:val="00D81792"/>
    <w:rsid w:val="00D819B1"/>
    <w:rsid w:val="00D82494"/>
    <w:rsid w:val="00D83AE9"/>
    <w:rsid w:val="00D857B8"/>
    <w:rsid w:val="00D85BE3"/>
    <w:rsid w:val="00D87175"/>
    <w:rsid w:val="00D87ABF"/>
    <w:rsid w:val="00D90CD3"/>
    <w:rsid w:val="00D919E6"/>
    <w:rsid w:val="00D91BE1"/>
    <w:rsid w:val="00D91C7B"/>
    <w:rsid w:val="00D92C29"/>
    <w:rsid w:val="00D936E2"/>
    <w:rsid w:val="00D943D4"/>
    <w:rsid w:val="00D95104"/>
    <w:rsid w:val="00D95600"/>
    <w:rsid w:val="00D9683C"/>
    <w:rsid w:val="00D97884"/>
    <w:rsid w:val="00DA0A7F"/>
    <w:rsid w:val="00DA1C31"/>
    <w:rsid w:val="00DA20BC"/>
    <w:rsid w:val="00DA2ED7"/>
    <w:rsid w:val="00DA3E7A"/>
    <w:rsid w:val="00DA4169"/>
    <w:rsid w:val="00DA430C"/>
    <w:rsid w:val="00DA615D"/>
    <w:rsid w:val="00DA6598"/>
    <w:rsid w:val="00DA6C0F"/>
    <w:rsid w:val="00DA702F"/>
    <w:rsid w:val="00DA7ABA"/>
    <w:rsid w:val="00DA7F8A"/>
    <w:rsid w:val="00DB0176"/>
    <w:rsid w:val="00DB0404"/>
    <w:rsid w:val="00DB07D4"/>
    <w:rsid w:val="00DB0A34"/>
    <w:rsid w:val="00DB11F8"/>
    <w:rsid w:val="00DB18F8"/>
    <w:rsid w:val="00DB1F2A"/>
    <w:rsid w:val="00DB297F"/>
    <w:rsid w:val="00DB3153"/>
    <w:rsid w:val="00DB317A"/>
    <w:rsid w:val="00DB3B82"/>
    <w:rsid w:val="00DB485D"/>
    <w:rsid w:val="00DC10E2"/>
    <w:rsid w:val="00DC1327"/>
    <w:rsid w:val="00DC1350"/>
    <w:rsid w:val="00DC2CA1"/>
    <w:rsid w:val="00DC3004"/>
    <w:rsid w:val="00DC3237"/>
    <w:rsid w:val="00DC41A4"/>
    <w:rsid w:val="00DC5672"/>
    <w:rsid w:val="00DC60A2"/>
    <w:rsid w:val="00DC6600"/>
    <w:rsid w:val="00DC67BD"/>
    <w:rsid w:val="00DC6924"/>
    <w:rsid w:val="00DC71F2"/>
    <w:rsid w:val="00DC7789"/>
    <w:rsid w:val="00DD2025"/>
    <w:rsid w:val="00DD2222"/>
    <w:rsid w:val="00DD22EA"/>
    <w:rsid w:val="00DD23A0"/>
    <w:rsid w:val="00DD3EF5"/>
    <w:rsid w:val="00DD4E60"/>
    <w:rsid w:val="00DD53FA"/>
    <w:rsid w:val="00DD5F42"/>
    <w:rsid w:val="00DD617B"/>
    <w:rsid w:val="00DD6A1F"/>
    <w:rsid w:val="00DD6C2E"/>
    <w:rsid w:val="00DD7A27"/>
    <w:rsid w:val="00DE0E59"/>
    <w:rsid w:val="00DE0F6C"/>
    <w:rsid w:val="00DE1A91"/>
    <w:rsid w:val="00DE219B"/>
    <w:rsid w:val="00DE27B1"/>
    <w:rsid w:val="00DE52E3"/>
    <w:rsid w:val="00DE7C00"/>
    <w:rsid w:val="00DF03E9"/>
    <w:rsid w:val="00DF03ED"/>
    <w:rsid w:val="00DF04EE"/>
    <w:rsid w:val="00DF0BF4"/>
    <w:rsid w:val="00DF179D"/>
    <w:rsid w:val="00DF1E9C"/>
    <w:rsid w:val="00DF4572"/>
    <w:rsid w:val="00DF4658"/>
    <w:rsid w:val="00DF564D"/>
    <w:rsid w:val="00DF6C8B"/>
    <w:rsid w:val="00DF6F17"/>
    <w:rsid w:val="00DF78FA"/>
    <w:rsid w:val="00E00082"/>
    <w:rsid w:val="00E002F1"/>
    <w:rsid w:val="00E0082C"/>
    <w:rsid w:val="00E01DAA"/>
    <w:rsid w:val="00E023E5"/>
    <w:rsid w:val="00E02432"/>
    <w:rsid w:val="00E04022"/>
    <w:rsid w:val="00E06B83"/>
    <w:rsid w:val="00E0728F"/>
    <w:rsid w:val="00E0755C"/>
    <w:rsid w:val="00E1046A"/>
    <w:rsid w:val="00E13EA1"/>
    <w:rsid w:val="00E14A7E"/>
    <w:rsid w:val="00E14EE6"/>
    <w:rsid w:val="00E151E1"/>
    <w:rsid w:val="00E17619"/>
    <w:rsid w:val="00E17805"/>
    <w:rsid w:val="00E20F79"/>
    <w:rsid w:val="00E21278"/>
    <w:rsid w:val="00E22CCD"/>
    <w:rsid w:val="00E23A11"/>
    <w:rsid w:val="00E23C60"/>
    <w:rsid w:val="00E23FB7"/>
    <w:rsid w:val="00E24A27"/>
    <w:rsid w:val="00E25F89"/>
    <w:rsid w:val="00E323D5"/>
    <w:rsid w:val="00E32D62"/>
    <w:rsid w:val="00E339DC"/>
    <w:rsid w:val="00E33E15"/>
    <w:rsid w:val="00E343AF"/>
    <w:rsid w:val="00E358C7"/>
    <w:rsid w:val="00E361B8"/>
    <w:rsid w:val="00E36A1B"/>
    <w:rsid w:val="00E429ED"/>
    <w:rsid w:val="00E43F37"/>
    <w:rsid w:val="00E450ED"/>
    <w:rsid w:val="00E4791B"/>
    <w:rsid w:val="00E47E31"/>
    <w:rsid w:val="00E50AC6"/>
    <w:rsid w:val="00E51DDD"/>
    <w:rsid w:val="00E51FDD"/>
    <w:rsid w:val="00E5225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67E78"/>
    <w:rsid w:val="00E70016"/>
    <w:rsid w:val="00E70BC7"/>
    <w:rsid w:val="00E70FBC"/>
    <w:rsid w:val="00E72B7E"/>
    <w:rsid w:val="00E72C01"/>
    <w:rsid w:val="00E741AC"/>
    <w:rsid w:val="00E74457"/>
    <w:rsid w:val="00E75174"/>
    <w:rsid w:val="00E75EBA"/>
    <w:rsid w:val="00E763B4"/>
    <w:rsid w:val="00E77848"/>
    <w:rsid w:val="00E80514"/>
    <w:rsid w:val="00E80E5B"/>
    <w:rsid w:val="00E816C5"/>
    <w:rsid w:val="00E81CE0"/>
    <w:rsid w:val="00E81E7C"/>
    <w:rsid w:val="00E8224D"/>
    <w:rsid w:val="00E8357B"/>
    <w:rsid w:val="00E8519F"/>
    <w:rsid w:val="00E85CC3"/>
    <w:rsid w:val="00E8644A"/>
    <w:rsid w:val="00E90279"/>
    <w:rsid w:val="00E90635"/>
    <w:rsid w:val="00E909A1"/>
    <w:rsid w:val="00E90BFF"/>
    <w:rsid w:val="00E91F04"/>
    <w:rsid w:val="00E91F35"/>
    <w:rsid w:val="00E9347C"/>
    <w:rsid w:val="00E937AC"/>
    <w:rsid w:val="00E95AFF"/>
    <w:rsid w:val="00E95BA6"/>
    <w:rsid w:val="00E97648"/>
    <w:rsid w:val="00E979AC"/>
    <w:rsid w:val="00EA0E4A"/>
    <w:rsid w:val="00EA1A54"/>
    <w:rsid w:val="00EA2226"/>
    <w:rsid w:val="00EA26FC"/>
    <w:rsid w:val="00EA3B5A"/>
    <w:rsid w:val="00EA410E"/>
    <w:rsid w:val="00EA4FD1"/>
    <w:rsid w:val="00EA53C2"/>
    <w:rsid w:val="00EA5695"/>
    <w:rsid w:val="00EA5B0A"/>
    <w:rsid w:val="00EA5F21"/>
    <w:rsid w:val="00EA65AD"/>
    <w:rsid w:val="00EA7FCF"/>
    <w:rsid w:val="00EB0CA3"/>
    <w:rsid w:val="00EB104F"/>
    <w:rsid w:val="00EB1B27"/>
    <w:rsid w:val="00EB1DA8"/>
    <w:rsid w:val="00EB4CFF"/>
    <w:rsid w:val="00EB5476"/>
    <w:rsid w:val="00EB6102"/>
    <w:rsid w:val="00EB6215"/>
    <w:rsid w:val="00EB70B0"/>
    <w:rsid w:val="00EB7633"/>
    <w:rsid w:val="00EB7736"/>
    <w:rsid w:val="00EC1E53"/>
    <w:rsid w:val="00EC2E2D"/>
    <w:rsid w:val="00EC37BB"/>
    <w:rsid w:val="00EC3B59"/>
    <w:rsid w:val="00EC4077"/>
    <w:rsid w:val="00EC462B"/>
    <w:rsid w:val="00EC4723"/>
    <w:rsid w:val="00EC56E0"/>
    <w:rsid w:val="00EC6057"/>
    <w:rsid w:val="00EC6847"/>
    <w:rsid w:val="00EC7728"/>
    <w:rsid w:val="00EC7DB6"/>
    <w:rsid w:val="00ED162F"/>
    <w:rsid w:val="00ED2E52"/>
    <w:rsid w:val="00ED3024"/>
    <w:rsid w:val="00ED419F"/>
    <w:rsid w:val="00ED543F"/>
    <w:rsid w:val="00ED5FE4"/>
    <w:rsid w:val="00ED71C5"/>
    <w:rsid w:val="00EE16FA"/>
    <w:rsid w:val="00EE1C7D"/>
    <w:rsid w:val="00EE295C"/>
    <w:rsid w:val="00EE39F0"/>
    <w:rsid w:val="00EE3C42"/>
    <w:rsid w:val="00EE3D4F"/>
    <w:rsid w:val="00EE534D"/>
    <w:rsid w:val="00EE5560"/>
    <w:rsid w:val="00EE5CD8"/>
    <w:rsid w:val="00EE5E24"/>
    <w:rsid w:val="00EE6F1E"/>
    <w:rsid w:val="00EF0348"/>
    <w:rsid w:val="00EF1D6B"/>
    <w:rsid w:val="00EF1F9C"/>
    <w:rsid w:val="00EF2034"/>
    <w:rsid w:val="00EF4366"/>
    <w:rsid w:val="00EF4CD6"/>
    <w:rsid w:val="00EF55A0"/>
    <w:rsid w:val="00EF63D1"/>
    <w:rsid w:val="00EF6513"/>
    <w:rsid w:val="00EF6683"/>
    <w:rsid w:val="00EF7002"/>
    <w:rsid w:val="00EF769B"/>
    <w:rsid w:val="00F0110F"/>
    <w:rsid w:val="00F01AFD"/>
    <w:rsid w:val="00F027BA"/>
    <w:rsid w:val="00F02904"/>
    <w:rsid w:val="00F03E79"/>
    <w:rsid w:val="00F05D63"/>
    <w:rsid w:val="00F0628D"/>
    <w:rsid w:val="00F06651"/>
    <w:rsid w:val="00F07845"/>
    <w:rsid w:val="00F07DE6"/>
    <w:rsid w:val="00F1056C"/>
    <w:rsid w:val="00F107F1"/>
    <w:rsid w:val="00F10FC1"/>
    <w:rsid w:val="00F112FD"/>
    <w:rsid w:val="00F11D76"/>
    <w:rsid w:val="00F13162"/>
    <w:rsid w:val="00F133A1"/>
    <w:rsid w:val="00F13C1F"/>
    <w:rsid w:val="00F13ECD"/>
    <w:rsid w:val="00F155CE"/>
    <w:rsid w:val="00F16BF2"/>
    <w:rsid w:val="00F17EAE"/>
    <w:rsid w:val="00F218D4"/>
    <w:rsid w:val="00F2250A"/>
    <w:rsid w:val="00F23F88"/>
    <w:rsid w:val="00F24788"/>
    <w:rsid w:val="00F24A63"/>
    <w:rsid w:val="00F2640F"/>
    <w:rsid w:val="00F27C34"/>
    <w:rsid w:val="00F27E46"/>
    <w:rsid w:val="00F301C2"/>
    <w:rsid w:val="00F302E1"/>
    <w:rsid w:val="00F31B22"/>
    <w:rsid w:val="00F31B49"/>
    <w:rsid w:val="00F32F56"/>
    <w:rsid w:val="00F33D4F"/>
    <w:rsid w:val="00F34CD6"/>
    <w:rsid w:val="00F35873"/>
    <w:rsid w:val="00F35920"/>
    <w:rsid w:val="00F35C52"/>
    <w:rsid w:val="00F366A5"/>
    <w:rsid w:val="00F36C5F"/>
    <w:rsid w:val="00F37259"/>
    <w:rsid w:val="00F405A4"/>
    <w:rsid w:val="00F40A0A"/>
    <w:rsid w:val="00F40F16"/>
    <w:rsid w:val="00F41F05"/>
    <w:rsid w:val="00F4272F"/>
    <w:rsid w:val="00F433BD"/>
    <w:rsid w:val="00F443FC"/>
    <w:rsid w:val="00F44EC5"/>
    <w:rsid w:val="00F47498"/>
    <w:rsid w:val="00F47A0E"/>
    <w:rsid w:val="00F512B2"/>
    <w:rsid w:val="00F5283D"/>
    <w:rsid w:val="00F52ABA"/>
    <w:rsid w:val="00F52BC7"/>
    <w:rsid w:val="00F536A5"/>
    <w:rsid w:val="00F53BF4"/>
    <w:rsid w:val="00F54266"/>
    <w:rsid w:val="00F55043"/>
    <w:rsid w:val="00F56DCF"/>
    <w:rsid w:val="00F57034"/>
    <w:rsid w:val="00F60965"/>
    <w:rsid w:val="00F60BE9"/>
    <w:rsid w:val="00F619B3"/>
    <w:rsid w:val="00F61FD8"/>
    <w:rsid w:val="00F62BA2"/>
    <w:rsid w:val="00F62DBF"/>
    <w:rsid w:val="00F641C4"/>
    <w:rsid w:val="00F641FC"/>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3BD1"/>
    <w:rsid w:val="00F84069"/>
    <w:rsid w:val="00F843D7"/>
    <w:rsid w:val="00F85536"/>
    <w:rsid w:val="00F8657A"/>
    <w:rsid w:val="00F8679A"/>
    <w:rsid w:val="00F87117"/>
    <w:rsid w:val="00F872FD"/>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C0150"/>
    <w:rsid w:val="00FC03AB"/>
    <w:rsid w:val="00FC22A0"/>
    <w:rsid w:val="00FC4729"/>
    <w:rsid w:val="00FC4A8C"/>
    <w:rsid w:val="00FC53DB"/>
    <w:rsid w:val="00FC5FC2"/>
    <w:rsid w:val="00FC6177"/>
    <w:rsid w:val="00FC63D1"/>
    <w:rsid w:val="00FC7528"/>
    <w:rsid w:val="00FD0572"/>
    <w:rsid w:val="00FD1A97"/>
    <w:rsid w:val="00FD2D7B"/>
    <w:rsid w:val="00FD2F2A"/>
    <w:rsid w:val="00FD37F6"/>
    <w:rsid w:val="00FD4589"/>
    <w:rsid w:val="00FD473E"/>
    <w:rsid w:val="00FD5157"/>
    <w:rsid w:val="00FD5488"/>
    <w:rsid w:val="00FD7DF9"/>
    <w:rsid w:val="00FE09F1"/>
    <w:rsid w:val="00FE0B51"/>
    <w:rsid w:val="00FE0B78"/>
    <w:rsid w:val="00FE0ED4"/>
    <w:rsid w:val="00FE1EAB"/>
    <w:rsid w:val="00FE3465"/>
    <w:rsid w:val="00FE67CF"/>
    <w:rsid w:val="00FE6D20"/>
    <w:rsid w:val="00FE6FB9"/>
    <w:rsid w:val="00FE7549"/>
    <w:rsid w:val="00FE7BCC"/>
    <w:rsid w:val="00FF126D"/>
    <w:rsid w:val="00FF171B"/>
    <w:rsid w:val="00FF1C55"/>
    <w:rsid w:val="00FF2310"/>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tabs>
        <w:tab w:val="clear" w:pos="432"/>
      </w:tabs>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uiPriority w:val="99"/>
    <w:rPr>
      <w:color w:val="0000FF"/>
      <w:u w:val="single"/>
    </w:r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
    <w:basedOn w:val="a"/>
    <w:next w:val="a"/>
    <w:link w:val="Char0"/>
    <w:uiPriority w:val="99"/>
    <w:qFormat/>
    <w:pPr>
      <w:jc w:val="center"/>
    </w:pPr>
    <w:rPr>
      <w:b/>
      <w:bCs/>
      <w:sz w:val="20"/>
      <w:szCs w:val="20"/>
    </w:rPr>
  </w:style>
  <w:style w:type="character" w:customStyle="1" w:styleId="Char0">
    <w:name w:val="题注 Char"/>
    <w:aliases w:val="cap Char,3GPP Caption Table Char,Caption Char1 Char Char,cap Char Char1 Char,Caption Char Char1 Char Char,cap Char2 Char,Ca Char,条目 Char,cap1 Char,cap2 Char,cap11 Char1,Légende-figure Char1,Légende-figure Char Char,Beschrifubg Char,label Char"/>
    <w:basedOn w:val="a0"/>
    <w:link w:val="a5"/>
    <w:uiPriority w:val="99"/>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
    <w:basedOn w:val="a"/>
    <w:link w:val="Char3"/>
    <w:uiPriority w:val="34"/>
    <w:qFormat/>
    <w:rsid w:val="002F7193"/>
    <w:pPr>
      <w:ind w:firstLineChars="200" w:firstLine="420"/>
    </w:pPr>
  </w:style>
  <w:style w:type="paragraph" w:customStyle="1" w:styleId="3GPPAgreements">
    <w:name w:val="3GPP Agreements"/>
    <w:basedOn w:val="a"/>
    <w:link w:val="3GPPAgreementsChar"/>
    <w:qFormat/>
    <w:rsid w:val="002F7193"/>
    <w:pPr>
      <w:numPr>
        <w:numId w:val="15"/>
      </w:numPr>
    </w:pPr>
  </w:style>
  <w:style w:type="paragraph" w:customStyle="1" w:styleId="TAH">
    <w:name w:val="TAH"/>
    <w:basedOn w:val="a"/>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af0">
    <w:name w:val="Placeholder Text"/>
    <w:basedOn w:val="a0"/>
    <w:uiPriority w:val="99"/>
    <w:semiHidden/>
    <w:rsid w:val="007F1E15"/>
    <w:rPr>
      <w:color w:val="808080"/>
    </w:rPr>
  </w:style>
  <w:style w:type="paragraph" w:customStyle="1" w:styleId="EX">
    <w:name w:val="EX"/>
    <w:basedOn w:val="a"/>
    <w:qFormat/>
    <w:rsid w:val="00473455"/>
    <w:pPr>
      <w:keepLines/>
      <w:overflowPunct w:val="0"/>
      <w:snapToGrid/>
      <w:spacing w:after="180"/>
      <w:ind w:left="1702" w:hanging="1418"/>
      <w:jc w:val="left"/>
    </w:pPr>
    <w:rPr>
      <w:rFonts w:eastAsia="Times New Roman"/>
      <w:sz w:val="20"/>
      <w:szCs w:val="20"/>
      <w:lang w:val="en-GB"/>
    </w:rPr>
  </w:style>
  <w:style w:type="character" w:styleId="af1">
    <w:name w:val="annotation reference"/>
    <w:basedOn w:val="a0"/>
    <w:uiPriority w:val="99"/>
    <w:semiHidden/>
    <w:unhideWhenUsed/>
    <w:rsid w:val="00DB0A34"/>
    <w:rPr>
      <w:sz w:val="16"/>
      <w:szCs w:val="16"/>
    </w:rPr>
  </w:style>
  <w:style w:type="paragraph" w:styleId="af2">
    <w:name w:val="annotation text"/>
    <w:basedOn w:val="a"/>
    <w:link w:val="Char4"/>
    <w:uiPriority w:val="99"/>
    <w:semiHidden/>
    <w:unhideWhenUsed/>
    <w:rsid w:val="00DB0A34"/>
    <w:rPr>
      <w:sz w:val="20"/>
      <w:szCs w:val="20"/>
    </w:rPr>
  </w:style>
  <w:style w:type="character" w:customStyle="1" w:styleId="Char4">
    <w:name w:val="批注文字 Char"/>
    <w:basedOn w:val="a0"/>
    <w:link w:val="af2"/>
    <w:uiPriority w:val="99"/>
    <w:semiHidden/>
    <w:rsid w:val="00DB0A34"/>
  </w:style>
  <w:style w:type="paragraph" w:styleId="af3">
    <w:name w:val="annotation subject"/>
    <w:basedOn w:val="af2"/>
    <w:next w:val="af2"/>
    <w:link w:val="Char5"/>
    <w:semiHidden/>
    <w:unhideWhenUsed/>
    <w:rsid w:val="00DB0A34"/>
    <w:rPr>
      <w:b/>
      <w:bCs/>
    </w:rPr>
  </w:style>
  <w:style w:type="character" w:customStyle="1" w:styleId="Char5">
    <w:name w:val="批注主题 Char"/>
    <w:basedOn w:val="Char4"/>
    <w:link w:val="af3"/>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Char3">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
    <w:uiPriority w:val="34"/>
    <w:qFormat/>
    <w:locked/>
    <w:rsid w:val="00726FEA"/>
    <w:rPr>
      <w:sz w:val="22"/>
      <w:szCs w:val="22"/>
    </w:rPr>
  </w:style>
  <w:style w:type="paragraph" w:customStyle="1" w:styleId="B1">
    <w:name w:val="B1"/>
    <w:basedOn w:val="a"/>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a"/>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af4">
    <w:name w:val="Normal (Web)"/>
    <w:basedOn w:val="a"/>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af5">
    <w:name w:val="Emphasis"/>
    <w:basedOn w:val="a0"/>
    <w:uiPriority w:val="20"/>
    <w:qFormat/>
    <w:rsid w:val="002220A6"/>
    <w:rPr>
      <w:i/>
      <w:iCs/>
    </w:rPr>
  </w:style>
  <w:style w:type="paragraph" w:customStyle="1" w:styleId="3GPPText">
    <w:name w:val="3GPP Text"/>
    <w:basedOn w:val="a"/>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a"/>
    <w:rsid w:val="00442075"/>
  </w:style>
  <w:style w:type="character" w:customStyle="1" w:styleId="B1Char">
    <w:name w:val="B1 Char"/>
    <w:qFormat/>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a"/>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paragraph" w:customStyle="1" w:styleId="NO">
    <w:name w:val="NO"/>
    <w:basedOn w:val="a"/>
    <w:link w:val="NOChar"/>
    <w:qFormat/>
    <w:rsid w:val="00B77342"/>
    <w:pPr>
      <w:keepLines/>
      <w:autoSpaceDE/>
      <w:autoSpaceDN/>
      <w:adjustRightInd/>
      <w:snapToGrid/>
      <w:spacing w:after="180"/>
      <w:ind w:left="1135" w:hanging="851"/>
      <w:jc w:val="left"/>
    </w:pPr>
    <w:rPr>
      <w:sz w:val="20"/>
      <w:szCs w:val="20"/>
      <w:lang w:val="en-GB"/>
    </w:rPr>
  </w:style>
  <w:style w:type="character" w:customStyle="1" w:styleId="NOChar">
    <w:name w:val="NO Char"/>
    <w:link w:val="NO"/>
    <w:qFormat/>
    <w:rsid w:val="00B77342"/>
    <w:rPr>
      <w:lang w:val="en-GB"/>
    </w:rPr>
  </w:style>
  <w:style w:type="paragraph" w:styleId="af6">
    <w:name w:val="Title"/>
    <w:basedOn w:val="a"/>
    <w:next w:val="a"/>
    <w:link w:val="Char6"/>
    <w:qFormat/>
    <w:rsid w:val="001F5945"/>
    <w:pPr>
      <w:spacing w:before="240" w:after="60"/>
      <w:jc w:val="center"/>
      <w:outlineLvl w:val="0"/>
    </w:pPr>
    <w:rPr>
      <w:rFonts w:asciiTheme="majorHAnsi" w:hAnsiTheme="majorHAnsi" w:cstheme="majorBidi"/>
      <w:b/>
      <w:bCs/>
      <w:sz w:val="32"/>
      <w:szCs w:val="32"/>
    </w:rPr>
  </w:style>
  <w:style w:type="character" w:customStyle="1" w:styleId="Char6">
    <w:name w:val="标题 Char"/>
    <w:basedOn w:val="a0"/>
    <w:link w:val="af6"/>
    <w:rsid w:val="001F5945"/>
    <w:rPr>
      <w:rFonts w:asciiTheme="majorHAnsi" w:hAnsiTheme="majorHAnsi" w:cstheme="majorBidi"/>
      <w:b/>
      <w:bCs/>
      <w:sz w:val="32"/>
      <w:szCs w:val="32"/>
    </w:rPr>
  </w:style>
  <w:style w:type="paragraph" w:customStyle="1" w:styleId="ZchnZchn">
    <w:name w:val="Zchn Zchn"/>
    <w:semiHidden/>
    <w:rsid w:val="006C613F"/>
    <w:pPr>
      <w:keepNext/>
      <w:numPr>
        <w:numId w:val="26"/>
      </w:numPr>
      <w:autoSpaceDE w:val="0"/>
      <w:autoSpaceDN w:val="0"/>
      <w:adjustRightInd w:val="0"/>
      <w:spacing w:before="60" w:after="60"/>
      <w:jc w:val="both"/>
    </w:pPr>
    <w:rPr>
      <w:rFonts w:ascii="Arial" w:hAnsi="Arial" w:cs="Arial"/>
      <w:color w:val="0000FF"/>
      <w:kern w:val="2"/>
      <w:lang w:eastAsia="zh-CN"/>
    </w:rPr>
  </w:style>
  <w:style w:type="character" w:customStyle="1" w:styleId="TACChar">
    <w:name w:val="TAC Char"/>
    <w:link w:val="TAC"/>
    <w:qFormat/>
    <w:locked/>
    <w:rsid w:val="00A32111"/>
    <w:rPr>
      <w:rFonts w:ascii="Arial" w:hAnsi="Arial" w:cs="Arial"/>
      <w:sz w:val="18"/>
    </w:rPr>
  </w:style>
  <w:style w:type="paragraph" w:customStyle="1" w:styleId="TAC">
    <w:name w:val="TAC"/>
    <w:basedOn w:val="TAL"/>
    <w:link w:val="TACChar"/>
    <w:qFormat/>
    <w:rsid w:val="00A32111"/>
    <w:pPr>
      <w:jc w:val="center"/>
    </w:pPr>
    <w:rPr>
      <w:rFonts w:eastAsia="宋体" w:cs="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53018772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683628002">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038944">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923F3D-7A44-4FFF-85D8-110FFC9A8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3860</Words>
  <Characters>22002</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25811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5</cp:revision>
  <cp:lastPrinted>2007-06-18T22:08:00Z</cp:lastPrinted>
  <dcterms:created xsi:type="dcterms:W3CDTF">2021-08-06T02:12:00Z</dcterms:created>
  <dcterms:modified xsi:type="dcterms:W3CDTF">2021-08-06T09:23:00Z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(3)VTCU72UYqLY9BAnmyIGcv1Naf3vfE+q9bxD9D1gWYUppYSRSqmyJYlILbJjlv3xLE+QhHlxK
eQrdHcI2Q49l1njkGa8XpwCU4h9fyqEi7B2Lg31aOfSLcbP/PIp+wg4JQJbt6jbPAaJZKwzB
I+BmZLPCArNUJ0Ycc+hujsY2dAoWHpzubtmvPS1UyhPFFk70RT3Raz2Fl+5M85XGNaRwlZE9
DKUY6zsIAxOxCOoT70</vt:lpwstr>
  </property>
  <property fmtid="{D5CDD505-2E9C-101B-9397-08002B2CF9AE}" pid="13" name="_2015_ms_pID_725343_00">
    <vt:lpwstr>_2015_ms_pID_725343</vt:lpwstr>
  </property>
  <property fmtid="{D5CDD505-2E9C-101B-9397-08002B2CF9AE}" pid="14" name="_2015_ms_pID_7253431">
    <vt:lpwstr>71wccMQqUbcoy4LzRu7+IRasZLLi0fGn3G44m4FdACPVms1KJeOOVx
4mwav+AXHiBpkrqXO8WQuqEAw10b7oSeeGxeen2nz01ng+4SUM/rav6KHlaPrJvGAo7yp6tQ
HRCLzZaiVsixx5SgcdawzkxqmEG80Ww/EZxZxsw3wFZDkohwAwFYiRfPu9MXoECj6xonDlSt
LEJdpWqO2dAB4VYtwnUvjxACwdCaDzGcK1ta</vt:lpwstr>
  </property>
  <property fmtid="{D5CDD505-2E9C-101B-9397-08002B2CF9AE}" pid="15" name="_2015_ms_pID_7253431_00">
    <vt:lpwstr>_2015_ms_pID_7253431</vt:lpwstr>
  </property>
  <property fmtid="{D5CDD505-2E9C-101B-9397-08002B2CF9AE}" pid="16" name="_2015_ms_pID_7253432">
    <vt:lpwstr>0nz33MROcQYRXB+iGBhYi3s5BWNQcU6fhC0Y
AQSAlKKZxAfEMdNHqYsF3J/cRKrGNQ==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1628241772</vt:lpwstr>
  </property>
</Properties>
</file>