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5E36E5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TSG-RAN WG1 Meeting #106</w:t>
      </w:r>
      <w:r w:rsidR="00413116">
        <w:rPr>
          <w:b/>
          <w:noProof/>
          <w:lang w:val="en-GB" w:eastAsia="zh-CN"/>
        </w:rPr>
        <w:t>-e</w:t>
      </w:r>
      <w:r w:rsidRPr="00CF195E">
        <w:rPr>
          <w:b/>
          <w:kern w:val="2"/>
          <w:lang w:eastAsia="zh-CN"/>
        </w:rPr>
        <w:tab/>
      </w:r>
      <w:r w:rsidR="00FB6F4E" w:rsidRPr="00FB6F4E">
        <w:rPr>
          <w:b/>
          <w:kern w:val="2"/>
          <w:lang w:eastAsia="zh-CN"/>
        </w:rPr>
        <w:t>R1-2106450</w:t>
      </w:r>
    </w:p>
    <w:p w14:paraId="4504A408" w14:textId="584E988C" w:rsidR="00A741E4" w:rsidRPr="00AA4AFB" w:rsidRDefault="00064933" w:rsidP="00A741E4">
      <w:pPr>
        <w:rPr>
          <w:b/>
          <w:kern w:val="2"/>
          <w:lang w:val="en-GB" w:eastAsia="zh-CN"/>
        </w:rPr>
      </w:pPr>
      <w:r>
        <w:rPr>
          <w:b/>
          <w:kern w:val="2"/>
          <w:lang w:eastAsia="zh-CN"/>
        </w:rPr>
        <w:t>E</w:t>
      </w:r>
      <w:r w:rsidR="00AA4AFB" w:rsidRPr="00AA4AFB">
        <w:rPr>
          <w:b/>
          <w:kern w:val="2"/>
          <w:lang w:eastAsia="zh-CN"/>
        </w:rPr>
        <w:t>-</w:t>
      </w:r>
      <w:r>
        <w:rPr>
          <w:b/>
          <w:kern w:val="2"/>
          <w:lang w:eastAsia="zh-CN"/>
        </w:rPr>
        <w:t>m</w:t>
      </w:r>
      <w:r w:rsidR="00AA4AFB" w:rsidRPr="00AA4AFB">
        <w:rPr>
          <w:b/>
          <w:kern w:val="2"/>
          <w:lang w:eastAsia="zh-CN"/>
        </w:rPr>
        <w:t>eeting, August 16th – 27th,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5F871E23"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63F7FAF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E55EFE">
        <w:rPr>
          <w:b/>
          <w:kern w:val="2"/>
          <w:lang w:eastAsia="zh-CN"/>
        </w:rPr>
        <w:t>Enhancement for UL AoA positioning</w:t>
      </w:r>
    </w:p>
    <w:p w14:paraId="0C2C4ADA" w14:textId="1CF94079"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B45DCD">
        <w:rPr>
          <w:b/>
          <w:kern w:val="2"/>
          <w:lang w:eastAsia="zh-CN"/>
        </w:rPr>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26D50C3D" w:rsidR="000449D0" w:rsidRDefault="000449D0" w:rsidP="000449D0">
      <w:pPr>
        <w:rPr>
          <w:lang w:eastAsia="zh-CN"/>
        </w:rPr>
      </w:pPr>
      <w:r>
        <w:rPr>
          <w:lang w:eastAsia="zh-CN"/>
        </w:rPr>
        <w:t>In RAN1</w:t>
      </w:r>
      <w:r>
        <w:rPr>
          <w:rFonts w:hint="eastAsia"/>
          <w:lang w:eastAsia="zh-CN"/>
        </w:rPr>
        <w:t>#</w:t>
      </w:r>
      <w:r>
        <w:rPr>
          <w:lang w:eastAsia="zh-CN"/>
        </w:rPr>
        <w:t>105</w:t>
      </w:r>
      <w:r>
        <w:rPr>
          <w:rFonts w:hint="eastAsia"/>
          <w:lang w:eastAsia="zh-CN"/>
        </w:rPr>
        <w:t>-</w:t>
      </w:r>
      <w:r>
        <w:rPr>
          <w:lang w:eastAsia="zh-CN"/>
        </w:rPr>
        <w:t>e</w:t>
      </w:r>
      <w:r>
        <w:rPr>
          <w:rFonts w:hint="eastAsia"/>
          <w:lang w:eastAsia="zh-CN"/>
        </w:rPr>
        <w:t>,</w:t>
      </w:r>
      <w:r>
        <w:rPr>
          <w:lang w:eastAsia="zh-CN"/>
        </w:rPr>
        <w:t xml:space="preserve"> we made some agreements regarding signaling of </w:t>
      </w:r>
      <w:r w:rsidR="006E09B5">
        <w:rPr>
          <w:lang w:eastAsia="zh-CN"/>
        </w:rPr>
        <w:t xml:space="preserve">UL </w:t>
      </w:r>
      <w:r>
        <w:rPr>
          <w:lang w:eastAsia="zh-CN"/>
        </w:rPr>
        <w:t xml:space="preserve">AoA/ZoA </w:t>
      </w:r>
      <w:r w:rsidR="006E09B5">
        <w:rPr>
          <w:lang w:eastAsia="zh-CN"/>
        </w:rPr>
        <w:t xml:space="preserve">assistance information indication and </w:t>
      </w:r>
      <w:r w:rsidR="00476627">
        <w:rPr>
          <w:lang w:eastAsia="zh-CN"/>
        </w:rPr>
        <w:t xml:space="preserve">the </w:t>
      </w:r>
      <w:r w:rsidR="006E09B5">
        <w:rPr>
          <w:lang w:eastAsia="zh-CN"/>
        </w:rPr>
        <w:t>first arrival path measurement reporting.</w:t>
      </w:r>
      <w:r>
        <w:rPr>
          <w:lang w:eastAsia="zh-CN"/>
        </w:rPr>
        <w:t xml:space="preserve"> </w:t>
      </w:r>
      <w:r>
        <w:rPr>
          <w:rFonts w:hint="eastAsia"/>
          <w:lang w:eastAsia="zh-CN"/>
        </w:rPr>
        <w:t>I</w:t>
      </w:r>
      <w:r>
        <w:rPr>
          <w:lang w:eastAsia="zh-CN"/>
        </w:rPr>
        <w:t>n this paper, we discuss the potential enhancements on UL AoA positioning.</w:t>
      </w:r>
    </w:p>
    <w:p w14:paraId="6DF137B9" w14:textId="3FBC5604" w:rsidR="00557E60" w:rsidRDefault="005554FD" w:rsidP="00557E60">
      <w:pPr>
        <w:pStyle w:val="1"/>
        <w:rPr>
          <w:lang w:eastAsia="zh-CN"/>
        </w:rPr>
      </w:pPr>
      <w:r>
        <w:rPr>
          <w:lang w:eastAsia="zh-CN"/>
        </w:rPr>
        <w:t>Antenna-element wise calibration of TRP</w:t>
      </w:r>
    </w:p>
    <w:p w14:paraId="3CEC2231" w14:textId="3B972CCB" w:rsidR="005554FD" w:rsidRDefault="005554FD" w:rsidP="005554FD">
      <w:pPr>
        <w:rPr>
          <w:lang w:eastAsia="zh-CN"/>
        </w:rPr>
      </w:pPr>
      <w:r>
        <w:rPr>
          <w:lang w:eastAsia="zh-CN"/>
        </w:rPr>
        <w:t>In RAN1#10</w:t>
      </w:r>
      <w:r w:rsidR="00676A11">
        <w:rPr>
          <w:lang w:eastAsia="zh-CN"/>
        </w:rPr>
        <w:t>5</w:t>
      </w:r>
      <w:r>
        <w:rPr>
          <w:lang w:eastAsia="zh-CN"/>
        </w:rPr>
        <w:t>-e</w:t>
      </w:r>
      <w:r w:rsidR="006C5A31">
        <w:rPr>
          <w:lang w:eastAsia="zh-CN"/>
        </w:rPr>
        <w:t xml:space="preserve"> </w:t>
      </w:r>
      <w:r w:rsidR="006C5A31">
        <w:rPr>
          <w:lang w:eastAsia="zh-CN"/>
        </w:rPr>
        <w:fldChar w:fldCharType="begin"/>
      </w:r>
      <w:r w:rsidR="006C5A31">
        <w:rPr>
          <w:lang w:eastAsia="zh-CN"/>
        </w:rPr>
        <w:instrText xml:space="preserve"> REF _Ref67747509 \r \h </w:instrText>
      </w:r>
      <w:r w:rsidR="006C5A31">
        <w:rPr>
          <w:lang w:eastAsia="zh-CN"/>
        </w:rPr>
      </w:r>
      <w:r w:rsidR="006C5A31">
        <w:rPr>
          <w:lang w:eastAsia="zh-CN"/>
        </w:rPr>
        <w:fldChar w:fldCharType="separate"/>
      </w:r>
      <w:r w:rsidR="006C5A31">
        <w:rPr>
          <w:lang w:eastAsia="zh-CN"/>
        </w:rPr>
        <w:t>[1]</w:t>
      </w:r>
      <w:r w:rsidR="006C5A31">
        <w:rPr>
          <w:lang w:eastAsia="zh-CN"/>
        </w:rPr>
        <w:fldChar w:fldCharType="end"/>
      </w:r>
      <w:r>
        <w:rPr>
          <w:lang w:eastAsia="zh-CN"/>
        </w:rPr>
        <w:t>, we made the following agreement regarding enabling a reference device.</w:t>
      </w:r>
    </w:p>
    <w:tbl>
      <w:tblPr>
        <w:tblStyle w:val="ac"/>
        <w:tblW w:w="0" w:type="auto"/>
        <w:tblLook w:val="04A0" w:firstRow="1" w:lastRow="0" w:firstColumn="1" w:lastColumn="0" w:noHBand="0" w:noVBand="1"/>
      </w:tblPr>
      <w:tblGrid>
        <w:gridCol w:w="9307"/>
      </w:tblGrid>
      <w:tr w:rsidR="005554FD" w14:paraId="2F044EB9" w14:textId="77777777" w:rsidTr="00AA002D">
        <w:tc>
          <w:tcPr>
            <w:tcW w:w="9307" w:type="dxa"/>
          </w:tcPr>
          <w:p w14:paraId="395F43C3" w14:textId="77777777" w:rsidR="00676A11" w:rsidRPr="00676A11" w:rsidRDefault="00676A11" w:rsidP="00676A11">
            <w:pPr>
              <w:rPr>
                <w:sz w:val="20"/>
                <w:szCs w:val="20"/>
                <w:lang w:eastAsia="x-none"/>
              </w:rPr>
            </w:pPr>
            <w:r w:rsidRPr="00676A11">
              <w:rPr>
                <w:sz w:val="20"/>
                <w:szCs w:val="20"/>
                <w:highlight w:val="green"/>
                <w:lang w:eastAsia="x-none"/>
              </w:rPr>
              <w:t>Agreement:</w:t>
            </w:r>
          </w:p>
          <w:p w14:paraId="16B762F0" w14:textId="77777777" w:rsidR="00676A11" w:rsidRPr="00676A11" w:rsidRDefault="00676A11" w:rsidP="00676A11">
            <w:pPr>
              <w:spacing w:line="252" w:lineRule="atLeast"/>
              <w:rPr>
                <w:sz w:val="20"/>
                <w:szCs w:val="20"/>
              </w:rPr>
            </w:pPr>
            <w:r w:rsidRPr="00676A11">
              <w:rPr>
                <w:sz w:val="20"/>
                <w:szCs w:val="20"/>
              </w:rPr>
              <w:t>Send an LS to RAN2/RAN3 (cc SA2), including the following content:</w:t>
            </w:r>
          </w:p>
          <w:p w14:paraId="145B5586" w14:textId="77777777" w:rsidR="00676A11" w:rsidRPr="00676A11" w:rsidRDefault="00676A11" w:rsidP="00676A11">
            <w:pPr>
              <w:numPr>
                <w:ilvl w:val="0"/>
                <w:numId w:val="23"/>
              </w:numPr>
              <w:tabs>
                <w:tab w:val="left" w:pos="720"/>
              </w:tabs>
              <w:autoSpaceDE/>
              <w:autoSpaceDN/>
              <w:adjustRightInd/>
              <w:snapToGrid/>
              <w:spacing w:after="0" w:line="252" w:lineRule="atLeast"/>
              <w:rPr>
                <w:sz w:val="20"/>
                <w:szCs w:val="20"/>
              </w:rPr>
            </w:pPr>
            <w:r w:rsidRPr="00676A11">
              <w:rPr>
                <w:sz w:val="20"/>
                <w:szCs w:val="20"/>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EECC256" w14:textId="77777777" w:rsidR="00676A11" w:rsidRPr="00676A11" w:rsidRDefault="00676A11" w:rsidP="00676A11">
            <w:pPr>
              <w:numPr>
                <w:ilvl w:val="0"/>
                <w:numId w:val="23"/>
              </w:numPr>
              <w:autoSpaceDE/>
              <w:autoSpaceDN/>
              <w:adjustRightInd/>
              <w:snapToGrid/>
              <w:spacing w:after="0" w:line="252" w:lineRule="atLeast"/>
              <w:rPr>
                <w:sz w:val="20"/>
                <w:szCs w:val="20"/>
              </w:rPr>
            </w:pPr>
            <w:r w:rsidRPr="00676A11">
              <w:rPr>
                <w:sz w:val="20"/>
                <w:szCs w:val="20"/>
              </w:rPr>
              <w:t xml:space="preserve">Notes: </w:t>
            </w:r>
          </w:p>
          <w:p w14:paraId="2BE809C0" w14:textId="77777777" w:rsidR="00676A11" w:rsidRPr="00676A11" w:rsidRDefault="00676A11" w:rsidP="00676A11">
            <w:pPr>
              <w:numPr>
                <w:ilvl w:val="1"/>
                <w:numId w:val="23"/>
              </w:numPr>
              <w:autoSpaceDE/>
              <w:autoSpaceDN/>
              <w:adjustRightInd/>
              <w:snapToGrid/>
              <w:spacing w:after="0" w:line="252" w:lineRule="atLeast"/>
              <w:rPr>
                <w:sz w:val="20"/>
                <w:szCs w:val="20"/>
              </w:rPr>
            </w:pPr>
            <w:r w:rsidRPr="00676A11">
              <w:rPr>
                <w:sz w:val="20"/>
                <w:szCs w:val="20"/>
              </w:rPr>
              <w:t>The term “positioning reference unit (PRU)” is only used as a terminology in this discussion.  PRU does not necessarily mean an introduction of a new network node.</w:t>
            </w:r>
          </w:p>
          <w:p w14:paraId="7FCAE08A" w14:textId="77777777" w:rsidR="00676A11" w:rsidRPr="00676A11" w:rsidRDefault="00676A11" w:rsidP="00676A11">
            <w:pPr>
              <w:numPr>
                <w:ilvl w:val="1"/>
                <w:numId w:val="23"/>
              </w:numPr>
              <w:autoSpaceDE/>
              <w:autoSpaceDN/>
              <w:adjustRightInd/>
              <w:snapToGrid/>
              <w:spacing w:after="0" w:line="252" w:lineRule="atLeast"/>
              <w:rPr>
                <w:sz w:val="20"/>
                <w:szCs w:val="20"/>
              </w:rPr>
            </w:pPr>
            <w:r w:rsidRPr="00676A11">
              <w:rPr>
                <w:sz w:val="20"/>
                <w:szCs w:val="20"/>
              </w:rPr>
              <w:t>PRU may support, at least, some of the Rel-16 positioning functionalities of UE, if agreed, which is up to RAN2.  The positioning functionalities may include, but not limited to, the following:</w:t>
            </w:r>
          </w:p>
          <w:p w14:paraId="25150D83" w14:textId="77777777" w:rsidR="00676A11" w:rsidRPr="00676A11" w:rsidRDefault="00676A11" w:rsidP="00676A11">
            <w:pPr>
              <w:numPr>
                <w:ilvl w:val="2"/>
                <w:numId w:val="23"/>
              </w:numPr>
              <w:autoSpaceDE/>
              <w:autoSpaceDN/>
              <w:adjustRightInd/>
              <w:snapToGrid/>
              <w:spacing w:after="0" w:line="252" w:lineRule="atLeast"/>
              <w:rPr>
                <w:sz w:val="20"/>
                <w:szCs w:val="20"/>
              </w:rPr>
            </w:pPr>
            <w:r w:rsidRPr="00676A11">
              <w:rPr>
                <w:sz w:val="20"/>
                <w:szCs w:val="20"/>
              </w:rPr>
              <w:t>Provide the positioning measurements (e.g., RSTD, RSRP, Rx-Tx time differences)</w:t>
            </w:r>
          </w:p>
          <w:p w14:paraId="33B42C56" w14:textId="77777777" w:rsidR="00676A11" w:rsidRPr="00676A11" w:rsidRDefault="00676A11" w:rsidP="00676A11">
            <w:pPr>
              <w:numPr>
                <w:ilvl w:val="2"/>
                <w:numId w:val="23"/>
              </w:numPr>
              <w:autoSpaceDE/>
              <w:autoSpaceDN/>
              <w:adjustRightInd/>
              <w:snapToGrid/>
              <w:spacing w:after="0" w:line="252" w:lineRule="atLeast"/>
              <w:rPr>
                <w:sz w:val="20"/>
                <w:szCs w:val="20"/>
              </w:rPr>
            </w:pPr>
            <w:r w:rsidRPr="00676A11">
              <w:rPr>
                <w:sz w:val="20"/>
                <w:szCs w:val="20"/>
              </w:rPr>
              <w:t>Transmit the UL SRS signals for positioning</w:t>
            </w:r>
          </w:p>
          <w:p w14:paraId="2215BF9A" w14:textId="77777777" w:rsidR="00676A11" w:rsidRPr="00676A11" w:rsidRDefault="00676A11" w:rsidP="00676A11">
            <w:pPr>
              <w:numPr>
                <w:ilvl w:val="1"/>
                <w:numId w:val="23"/>
              </w:numPr>
              <w:autoSpaceDE/>
              <w:autoSpaceDN/>
              <w:adjustRightInd/>
              <w:snapToGrid/>
              <w:spacing w:after="0" w:line="252" w:lineRule="atLeast"/>
              <w:rPr>
                <w:sz w:val="20"/>
                <w:szCs w:val="20"/>
              </w:rPr>
            </w:pPr>
            <w:r w:rsidRPr="00676A11">
              <w:rPr>
                <w:sz w:val="20"/>
                <w:szCs w:val="20"/>
              </w:rPr>
              <w:t>PRU may be requested by the LMF to provide its own known location coordinate information to the LMF. If the antenna orientation information of the PRU is known, the information may also be requested by the LMF.</w:t>
            </w:r>
          </w:p>
          <w:p w14:paraId="7D5B34C4" w14:textId="77777777" w:rsidR="005554FD" w:rsidRPr="00676A11" w:rsidRDefault="005554FD" w:rsidP="00676A11">
            <w:pPr>
              <w:autoSpaceDE/>
              <w:autoSpaceDN/>
              <w:adjustRightInd/>
              <w:snapToGrid/>
              <w:spacing w:after="0"/>
              <w:jc w:val="left"/>
              <w:rPr>
                <w:rFonts w:ascii="Times" w:eastAsia="Batang" w:hAnsi="Times"/>
                <w:sz w:val="20"/>
                <w:szCs w:val="24"/>
                <w:lang w:eastAsia="x-none"/>
              </w:rPr>
            </w:pPr>
          </w:p>
        </w:tc>
      </w:tr>
    </w:tbl>
    <w:p w14:paraId="534CCB13" w14:textId="77777777" w:rsidR="005554FD" w:rsidRDefault="005554FD" w:rsidP="005554FD">
      <w:pPr>
        <w:rPr>
          <w:lang w:eastAsia="zh-CN"/>
        </w:rPr>
      </w:pPr>
    </w:p>
    <w:p w14:paraId="70A54BAE" w14:textId="5C855830" w:rsidR="006C5A31" w:rsidRDefault="006C5A31" w:rsidP="005554FD">
      <w:pPr>
        <w:rPr>
          <w:lang w:eastAsia="zh-CN"/>
        </w:rPr>
      </w:pPr>
      <w:r>
        <w:rPr>
          <w:lang w:eastAsia="zh-CN"/>
        </w:rPr>
        <w:t>Since the concept of reference UE has been agreed and the performance gain has been recognized, the signaling to enable antenna-element wise calibration</w:t>
      </w:r>
      <w:r w:rsidR="00ED4A87">
        <w:rPr>
          <w:lang w:eastAsia="zh-CN"/>
        </w:rPr>
        <w:t xml:space="preserve"> with reference device could be discussed.</w:t>
      </w:r>
    </w:p>
    <w:p w14:paraId="441776C3" w14:textId="51464F19" w:rsidR="005554FD" w:rsidRDefault="005554FD" w:rsidP="005554FD">
      <w:pPr>
        <w:rPr>
          <w:lang w:eastAsia="zh-CN"/>
        </w:rPr>
      </w:pPr>
      <w:r>
        <w:rPr>
          <w:lang w:eastAsia="zh-CN"/>
        </w:rPr>
        <w:t>Considering the TRP angle error calibration, the reference device with the known location could also help perform the calibration of the angle measurements. As we mentioned in the contribution</w:t>
      </w:r>
      <w:r w:rsidR="00ED4A87">
        <w:rPr>
          <w:lang w:eastAsia="zh-CN"/>
        </w:rPr>
        <w:t xml:space="preserve"> </w:t>
      </w:r>
      <w:r w:rsidR="00ED4A87">
        <w:rPr>
          <w:lang w:eastAsia="zh-CN"/>
        </w:rPr>
        <w:fldChar w:fldCharType="begin"/>
      </w:r>
      <w:r w:rsidR="00ED4A87">
        <w:rPr>
          <w:lang w:eastAsia="zh-CN"/>
        </w:rPr>
        <w:instrText xml:space="preserve"> REF _Ref67420202 \r \h </w:instrText>
      </w:r>
      <w:r w:rsidR="00ED4A87">
        <w:rPr>
          <w:lang w:eastAsia="zh-CN"/>
        </w:rPr>
      </w:r>
      <w:r w:rsidR="00ED4A87">
        <w:rPr>
          <w:lang w:eastAsia="zh-CN"/>
        </w:rPr>
        <w:fldChar w:fldCharType="separate"/>
      </w:r>
      <w:r w:rsidR="00ED4A87">
        <w:rPr>
          <w:lang w:eastAsia="zh-CN"/>
        </w:rPr>
        <w:t>[2]</w:t>
      </w:r>
      <w:r w:rsidR="00ED4A87">
        <w:rPr>
          <w:lang w:eastAsia="zh-CN"/>
        </w:rPr>
        <w:fldChar w:fldCharType="end"/>
      </w:r>
      <w:r>
        <w:rPr>
          <w:lang w:eastAsia="zh-CN"/>
        </w:rPr>
        <w:t xml:space="preserve">, the TRP bearing correction data can be maintained by the LMF, but the angle error caused by phase/amplitude error across antenna elements could be only calibrated by each gNB. </w:t>
      </w:r>
    </w:p>
    <w:p w14:paraId="5333EF08" w14:textId="77777777" w:rsidR="005554FD" w:rsidRDefault="005554FD" w:rsidP="005554FD">
      <w:pPr>
        <w:rPr>
          <w:lang w:eastAsia="zh-CN"/>
        </w:rPr>
      </w:pPr>
      <w:r>
        <w:rPr>
          <w:lang w:eastAsia="zh-CN"/>
        </w:rPr>
        <w:fldChar w:fldCharType="begin"/>
      </w:r>
      <w:r>
        <w:rPr>
          <w:lang w:eastAsia="zh-CN"/>
        </w:rPr>
        <w:instrText xml:space="preserve"> REF _Ref67921540 \h </w:instrText>
      </w:r>
      <w:r>
        <w:rPr>
          <w:lang w:eastAsia="zh-CN"/>
        </w:rPr>
      </w:r>
      <w:r>
        <w:rPr>
          <w:lang w:eastAsia="zh-CN"/>
        </w:rPr>
        <w:fldChar w:fldCharType="separate"/>
      </w:r>
      <w:r w:rsidR="00676A11">
        <w:t xml:space="preserve">Figure </w:t>
      </w:r>
      <w:r w:rsidR="00676A11">
        <w:rPr>
          <w:noProof/>
        </w:rPr>
        <w:t>1</w:t>
      </w:r>
      <w:r>
        <w:rPr>
          <w:lang w:eastAsia="zh-CN"/>
        </w:rPr>
        <w:fldChar w:fldCharType="end"/>
      </w:r>
      <w:r>
        <w:rPr>
          <w:lang w:eastAsia="zh-CN"/>
        </w:rPr>
        <w:t xml:space="preserve"> shows the example of phase difference calculation with phase error. </w:t>
      </w:r>
      <w:r>
        <w:rPr>
          <w:rFonts w:hint="eastAsia"/>
          <w:lang w:eastAsia="zh-CN"/>
        </w:rPr>
        <w:t>W</w:t>
      </w:r>
      <w:r>
        <w:rPr>
          <w:lang w:eastAsia="zh-CN"/>
        </w:rPr>
        <w:t>ithout phase error, there is a linear relationship between phase difference and antenna spacing between two antenna elements. Considering the phase error, phase value of each antenna element would have different shifts. Finally, it lead to the deviation of angle estimation.</w:t>
      </w:r>
    </w:p>
    <w:p w14:paraId="0A65D7BB" w14:textId="77777777" w:rsidR="005554FD" w:rsidRPr="003627B7" w:rsidRDefault="005554FD" w:rsidP="005554FD">
      <w:pPr>
        <w:jc w:val="center"/>
      </w:pPr>
      <w:r w:rsidRPr="008B2FF9">
        <w:rPr>
          <w:noProof/>
          <w:lang w:eastAsia="zh-CN"/>
        </w:rPr>
        <w:lastRenderedPageBreak/>
        <w:drawing>
          <wp:inline distT="0" distB="0" distL="0" distR="0" wp14:anchorId="5480C5A1" wp14:editId="6B2A9A03">
            <wp:extent cx="3518611" cy="23996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3288"/>
                    <a:stretch/>
                  </pic:blipFill>
                  <pic:spPr bwMode="auto">
                    <a:xfrm>
                      <a:off x="0" y="0"/>
                      <a:ext cx="3518611" cy="2399665"/>
                    </a:xfrm>
                    <a:prstGeom prst="rect">
                      <a:avLst/>
                    </a:prstGeom>
                    <a:noFill/>
                    <a:ln>
                      <a:noFill/>
                    </a:ln>
                    <a:extLst>
                      <a:ext uri="{53640926-AAD7-44D8-BBD7-CCE9431645EC}">
                        <a14:shadowObscured xmlns:a14="http://schemas.microsoft.com/office/drawing/2010/main"/>
                      </a:ext>
                    </a:extLst>
                  </pic:spPr>
                </pic:pic>
              </a:graphicData>
            </a:graphic>
          </wp:inline>
        </w:drawing>
      </w:r>
    </w:p>
    <w:p w14:paraId="0011E1E7" w14:textId="77777777" w:rsidR="005554FD" w:rsidRDefault="005554FD" w:rsidP="005554FD">
      <w:pPr>
        <w:pStyle w:val="a5"/>
      </w:pPr>
      <w:bookmarkStart w:id="1" w:name="_Ref67921540"/>
      <w:r>
        <w:t xml:space="preserve">Figure </w:t>
      </w:r>
      <w:r>
        <w:rPr>
          <w:noProof/>
        </w:rPr>
        <w:fldChar w:fldCharType="begin"/>
      </w:r>
      <w:r>
        <w:rPr>
          <w:noProof/>
        </w:rPr>
        <w:instrText xml:space="preserve"> SEQ Figure \* ARABIC </w:instrText>
      </w:r>
      <w:r>
        <w:rPr>
          <w:noProof/>
        </w:rPr>
        <w:fldChar w:fldCharType="separate"/>
      </w:r>
      <w:r w:rsidR="00676A11">
        <w:rPr>
          <w:noProof/>
        </w:rPr>
        <w:t>1</w:t>
      </w:r>
      <w:r>
        <w:rPr>
          <w:noProof/>
        </w:rPr>
        <w:fldChar w:fldCharType="end"/>
      </w:r>
      <w:bookmarkEnd w:id="1"/>
      <w:r>
        <w:t xml:space="preserve"> Illustration of phase difference calculation with phase error</w:t>
      </w:r>
    </w:p>
    <w:p w14:paraId="4913FA8A" w14:textId="77777777" w:rsidR="005554FD" w:rsidRPr="00987EBA" w:rsidRDefault="005554FD" w:rsidP="005554FD">
      <w:pPr>
        <w:rPr>
          <w:lang w:eastAsia="zh-CN"/>
        </w:rPr>
      </w:pPr>
    </w:p>
    <w:p w14:paraId="1E7F4CA3" w14:textId="77777777" w:rsidR="005554FD" w:rsidRDefault="005554FD" w:rsidP="005554FD">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76A11">
        <w:rPr>
          <w:b/>
          <w:i/>
          <w:noProof/>
        </w:rPr>
        <w:t>1</w:t>
      </w:r>
      <w:r>
        <w:rPr>
          <w:b/>
          <w:i/>
        </w:rPr>
        <w:fldChar w:fldCharType="end"/>
      </w:r>
      <w:r>
        <w:rPr>
          <w:b/>
          <w:i/>
        </w:rPr>
        <w:t>: The phase error across antenna elements could be only calibrated by each TRP.</w:t>
      </w:r>
    </w:p>
    <w:p w14:paraId="14ABDBCA" w14:textId="77777777" w:rsidR="005554FD" w:rsidRDefault="005554FD" w:rsidP="005554FD">
      <w:pPr>
        <w:pStyle w:val="3GPPAgreements"/>
        <w:numPr>
          <w:ilvl w:val="0"/>
          <w:numId w:val="20"/>
        </w:numPr>
        <w:rPr>
          <w:lang w:eastAsia="zh-CN"/>
        </w:rPr>
      </w:pPr>
      <w:r>
        <w:rPr>
          <w:rFonts w:hint="eastAsia"/>
          <w:b/>
          <w:i/>
          <w:lang w:eastAsia="zh-CN"/>
        </w:rPr>
        <w:t>N</w:t>
      </w:r>
      <w:r>
        <w:rPr>
          <w:b/>
          <w:i/>
          <w:lang w:eastAsia="zh-CN"/>
        </w:rPr>
        <w:t>ote: The bearing error correction can be maintained by the LMF.</w:t>
      </w:r>
    </w:p>
    <w:p w14:paraId="201B8E4E" w14:textId="62F2F752" w:rsidR="005554FD" w:rsidRDefault="005554FD" w:rsidP="005554FD">
      <w:pPr>
        <w:rPr>
          <w:lang w:eastAsia="zh-CN"/>
        </w:rPr>
      </w:pPr>
      <w:r>
        <w:rPr>
          <w:lang w:eastAsia="zh-CN"/>
        </w:rPr>
        <w:t>Since location information of the reference device has been known by LMF, the expected angles for each TRP can be easily derived. A simple way to accomplish the TRP angle error calibration is to allow LMF to carry out the normal NRPPa MEASUREMENT REQUEST procedure, conveying the SRS configuration of the reference device, and the expected angle for SRS reception</w:t>
      </w:r>
      <w:r w:rsidR="0023018B">
        <w:rPr>
          <w:lang w:eastAsia="zh-CN"/>
        </w:rPr>
        <w:t xml:space="preserve"> that</w:t>
      </w:r>
      <w:r>
        <w:rPr>
          <w:lang w:eastAsia="zh-CN"/>
        </w:rPr>
        <w:t xml:space="preserve"> can be interpreted as the correct one for the TRP to perform the calibration. The gNBs can take that into account, and perform the calibration. The phase/amplitude errors can be filtered to guarantee the calibration accuracy.</w:t>
      </w:r>
    </w:p>
    <w:p w14:paraId="138B3735" w14:textId="0E440E3A" w:rsidR="005554FD" w:rsidRDefault="005554FD" w:rsidP="005554FD">
      <w:pPr>
        <w:rPr>
          <w:lang w:eastAsia="zh-CN"/>
        </w:rPr>
      </w:pPr>
      <w:r>
        <w:rPr>
          <w:lang w:eastAsia="zh-CN"/>
        </w:rPr>
        <w:t>In response, the MEASUREMENT RESPONSE message may contain the corrected angle measurement as the normal MEASUREMENT procedure, and LMF should interpret the response as the acknowledgement.</w:t>
      </w:r>
      <w:r w:rsidR="001D4CCB">
        <w:rPr>
          <w:lang w:eastAsia="zh-CN"/>
        </w:rPr>
        <w:t xml:space="preserve"> Similarly</w:t>
      </w:r>
      <w:r>
        <w:rPr>
          <w:lang w:eastAsia="zh-CN"/>
        </w:rPr>
        <w:t>, the MEASUREMENT FAILURE message may indicate that the calibration cannot be performed, and the detailed signaling can be left to RAN3.</w:t>
      </w:r>
    </w:p>
    <w:p w14:paraId="5ED1B455" w14:textId="77777777" w:rsidR="005554FD" w:rsidRPr="001A0A0B" w:rsidRDefault="005554FD" w:rsidP="005554FD">
      <w:pPr>
        <w:rPr>
          <w:lang w:eastAsia="zh-CN"/>
        </w:rPr>
      </w:pPr>
      <w:r>
        <w:rPr>
          <w:lang w:eastAsia="zh-CN"/>
        </w:rPr>
        <w:t>The MEASUREMENT REPORT may serve as periodic calibration to overcome the short-term variation, and the detailed signaling can be left to RAN3.</w:t>
      </w:r>
    </w:p>
    <w:p w14:paraId="2E00170B" w14:textId="77777777" w:rsidR="005554FD" w:rsidRDefault="005554FD" w:rsidP="005554F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76A11">
        <w:rPr>
          <w:b/>
          <w:i/>
          <w:noProof/>
        </w:rPr>
        <w:t>1</w:t>
      </w:r>
      <w:r w:rsidRPr="00E10A28">
        <w:rPr>
          <w:b/>
          <w:i/>
        </w:rPr>
        <w:fldChar w:fldCharType="end"/>
      </w:r>
      <w:r w:rsidRPr="00E10A28">
        <w:rPr>
          <w:b/>
          <w:i/>
        </w:rPr>
        <w:t>:</w:t>
      </w:r>
      <w:r>
        <w:rPr>
          <w:b/>
          <w:i/>
        </w:rPr>
        <w:t xml:space="preserve"> Support LMF to send the expected angle of the reference device to gNB for TRP antenna-element wise calibration.</w:t>
      </w:r>
    </w:p>
    <w:p w14:paraId="6BD78CEF" w14:textId="39FCB9E1" w:rsidR="007403E0" w:rsidRDefault="007403E0" w:rsidP="00ED543F">
      <w:pPr>
        <w:rPr>
          <w:lang w:eastAsia="zh-CN"/>
        </w:rPr>
      </w:pPr>
    </w:p>
    <w:p w14:paraId="778ABBB9" w14:textId="472FC46B" w:rsidR="005554FD" w:rsidRDefault="005554FD" w:rsidP="005554FD">
      <w:pPr>
        <w:pStyle w:val="1"/>
        <w:rPr>
          <w:lang w:eastAsia="zh-CN"/>
        </w:rPr>
      </w:pPr>
      <w:r>
        <w:rPr>
          <w:lang w:eastAsia="zh-CN"/>
        </w:rPr>
        <w:t>AoA</w:t>
      </w:r>
      <w:r>
        <w:rPr>
          <w:rFonts w:hint="eastAsia"/>
          <w:lang w:eastAsia="zh-CN"/>
        </w:rPr>
        <w:t>/</w:t>
      </w:r>
      <w:r>
        <w:rPr>
          <w:lang w:eastAsia="zh-CN"/>
        </w:rPr>
        <w:t xml:space="preserve">ZoA </w:t>
      </w:r>
      <w:r w:rsidR="000449D0">
        <w:rPr>
          <w:lang w:eastAsia="zh-CN"/>
        </w:rPr>
        <w:t>assistance information</w:t>
      </w:r>
    </w:p>
    <w:p w14:paraId="1EBF2AA0" w14:textId="49E648BC" w:rsidR="000449D0" w:rsidRDefault="000449D0" w:rsidP="000449D0">
      <w:pPr>
        <w:rPr>
          <w:lang w:eastAsia="zh-CN"/>
        </w:rPr>
      </w:pPr>
      <w:r>
        <w:rPr>
          <w:rFonts w:hint="eastAsia"/>
          <w:lang w:eastAsia="zh-CN"/>
        </w:rPr>
        <w:t>I</w:t>
      </w:r>
      <w:r>
        <w:rPr>
          <w:lang w:eastAsia="zh-CN"/>
        </w:rPr>
        <w:t xml:space="preserve">n RAN1#105-e </w:t>
      </w:r>
      <w:r w:rsidR="00ED4A87">
        <w:rPr>
          <w:lang w:eastAsia="zh-CN"/>
        </w:rPr>
        <w:fldChar w:fldCharType="begin"/>
      </w:r>
      <w:r w:rsidR="00ED4A87">
        <w:rPr>
          <w:lang w:eastAsia="zh-CN"/>
        </w:rPr>
        <w:instrText xml:space="preserve"> REF _Ref67747509 \r \h </w:instrText>
      </w:r>
      <w:r w:rsidR="00ED4A87">
        <w:rPr>
          <w:lang w:eastAsia="zh-CN"/>
        </w:rPr>
      </w:r>
      <w:r w:rsidR="00ED4A87">
        <w:rPr>
          <w:lang w:eastAsia="zh-CN"/>
        </w:rPr>
        <w:fldChar w:fldCharType="separate"/>
      </w:r>
      <w:r w:rsidR="00ED4A87">
        <w:rPr>
          <w:lang w:eastAsia="zh-CN"/>
        </w:rPr>
        <w:t>[1]</w:t>
      </w:r>
      <w:r w:rsidR="00ED4A87">
        <w:rPr>
          <w:lang w:eastAsia="zh-CN"/>
        </w:rPr>
        <w:fldChar w:fldCharType="end"/>
      </w:r>
      <w:r>
        <w:rPr>
          <w:lang w:eastAsia="zh-CN"/>
        </w:rPr>
        <w:t>, we made the following agreement regarding assistance for SRS reception.</w:t>
      </w:r>
    </w:p>
    <w:tbl>
      <w:tblPr>
        <w:tblStyle w:val="ac"/>
        <w:tblW w:w="0" w:type="auto"/>
        <w:tblLook w:val="04A0" w:firstRow="1" w:lastRow="0" w:firstColumn="1" w:lastColumn="0" w:noHBand="0" w:noVBand="1"/>
      </w:tblPr>
      <w:tblGrid>
        <w:gridCol w:w="9307"/>
      </w:tblGrid>
      <w:tr w:rsidR="000449D0" w14:paraId="666CB40E" w14:textId="77777777" w:rsidTr="00AA002D">
        <w:tc>
          <w:tcPr>
            <w:tcW w:w="9307" w:type="dxa"/>
          </w:tcPr>
          <w:p w14:paraId="26D2EF61" w14:textId="77777777" w:rsidR="000449D0" w:rsidRDefault="000449D0" w:rsidP="00AA002D">
            <w:pPr>
              <w:rPr>
                <w:lang w:eastAsia="x-none"/>
              </w:rPr>
            </w:pPr>
            <w:r w:rsidRPr="003E346D">
              <w:rPr>
                <w:highlight w:val="green"/>
                <w:lang w:eastAsia="x-none"/>
              </w:rPr>
              <w:t>Agreement:</w:t>
            </w:r>
          </w:p>
          <w:p w14:paraId="1EAD1E26" w14:textId="77777777" w:rsidR="000449D0" w:rsidRDefault="000449D0" w:rsidP="000449D0">
            <w:pPr>
              <w:pStyle w:val="a6"/>
              <w:widowControl/>
              <w:overflowPunct w:val="0"/>
              <w:autoSpaceDE w:val="0"/>
              <w:autoSpaceDN w:val="0"/>
              <w:adjustRightInd w:val="0"/>
              <w:spacing w:after="120"/>
              <w:ind w:left="0" w:firstLine="0"/>
              <w:contextualSpacing/>
              <w:textAlignment w:val="baseline"/>
            </w:pPr>
            <w:r w:rsidRPr="00067D2A">
              <w:t>Both GCS and LCS are supported for UL AoA/ZoA assistance information indication</w:t>
            </w:r>
            <w:r>
              <w:t>.</w:t>
            </w:r>
          </w:p>
          <w:p w14:paraId="726A5D69" w14:textId="77777777" w:rsidR="000449D0" w:rsidRPr="00067D2A" w:rsidRDefault="000449D0" w:rsidP="000449D0">
            <w:pPr>
              <w:pStyle w:val="a6"/>
              <w:widowControl/>
              <w:overflowPunct w:val="0"/>
              <w:autoSpaceDE w:val="0"/>
              <w:autoSpaceDN w:val="0"/>
              <w:adjustRightInd w:val="0"/>
              <w:spacing w:after="120"/>
              <w:ind w:left="0" w:firstLine="0"/>
              <w:contextualSpacing/>
              <w:textAlignment w:val="baseline"/>
            </w:pPr>
            <w:r>
              <w:t>Note: Existing signaling can be used for obtaining LCS to GCS translation information</w:t>
            </w:r>
          </w:p>
          <w:p w14:paraId="3EEB5D72" w14:textId="5C680C4F" w:rsidR="000449D0" w:rsidRPr="000449D0" w:rsidRDefault="000449D0" w:rsidP="000449D0">
            <w:pPr>
              <w:autoSpaceDE/>
              <w:autoSpaceDN/>
              <w:adjustRightInd/>
              <w:snapToGrid/>
              <w:spacing w:after="0"/>
              <w:jc w:val="left"/>
              <w:rPr>
                <w:rFonts w:ascii="Times" w:eastAsia="Batang" w:hAnsi="Times"/>
                <w:sz w:val="20"/>
                <w:szCs w:val="24"/>
                <w:lang w:val="en-GB" w:eastAsia="x-none"/>
              </w:rPr>
            </w:pPr>
          </w:p>
        </w:tc>
      </w:tr>
    </w:tbl>
    <w:p w14:paraId="5E7433B8" w14:textId="77777777" w:rsidR="000449D0" w:rsidRDefault="000449D0" w:rsidP="00ED543F">
      <w:pPr>
        <w:rPr>
          <w:lang w:eastAsia="zh-CN"/>
        </w:rPr>
      </w:pPr>
    </w:p>
    <w:p w14:paraId="46834F2F" w14:textId="19F8908B" w:rsidR="00413116" w:rsidRDefault="00413116" w:rsidP="00ED543F">
      <w:pPr>
        <w:rPr>
          <w:lang w:eastAsia="zh-CN"/>
        </w:rPr>
      </w:pPr>
      <w:r>
        <w:rPr>
          <w:lang w:eastAsia="zh-CN"/>
        </w:rPr>
        <w:t xml:space="preserve">The “existing signaling” in the Note may refer to either LCS-GCS translation in PRS beam information or AoA/ZoA angle measurement report, and thus in either case, for an RP that does not support PRS transmission, there is no way </w:t>
      </w:r>
      <w:r w:rsidR="003F6F3F">
        <w:rPr>
          <w:lang w:eastAsia="zh-CN"/>
        </w:rPr>
        <w:t xml:space="preserve">for </w:t>
      </w:r>
      <w:r>
        <w:rPr>
          <w:lang w:eastAsia="zh-CN"/>
        </w:rPr>
        <w:t xml:space="preserve">LMF </w:t>
      </w:r>
      <w:r w:rsidR="003F6F3F">
        <w:rPr>
          <w:lang w:eastAsia="zh-CN"/>
        </w:rPr>
        <w:t xml:space="preserve">to </w:t>
      </w:r>
      <w:r>
        <w:rPr>
          <w:lang w:eastAsia="zh-CN"/>
        </w:rPr>
        <w:t>collect the orientation in advance.</w:t>
      </w:r>
    </w:p>
    <w:p w14:paraId="3ACB510F" w14:textId="77777777" w:rsidR="00413116" w:rsidRDefault="00413116" w:rsidP="00ED543F">
      <w:pPr>
        <w:rPr>
          <w:lang w:eastAsia="zh-CN"/>
        </w:rPr>
      </w:pPr>
      <w:r>
        <w:rPr>
          <w:lang w:eastAsia="zh-CN"/>
        </w:rPr>
        <w:t xml:space="preserve">Another issue with assistance AoA/ZoA information in LCS is that whether the LCS-GCS translation should be included in the AoA/ZoA assistance information (i.e. NRPPa MEASUREMENT REQUEST message). </w:t>
      </w:r>
    </w:p>
    <w:p w14:paraId="68AE088B" w14:textId="2193ED1B" w:rsidR="005554FD" w:rsidRDefault="00413116" w:rsidP="00ED543F">
      <w:pPr>
        <w:rPr>
          <w:lang w:eastAsia="zh-CN"/>
        </w:rPr>
      </w:pPr>
      <w:r>
        <w:rPr>
          <w:lang w:eastAsia="zh-CN"/>
        </w:rPr>
        <w:lastRenderedPageBreak/>
        <w:t xml:space="preserve">In our view, the best solution should be to enable a TRP to provide LCS-GCS translation in the TRP INFORMATION REPONSE message as part of TRP information exchange procedure. During the MEASUREMENT procedure, there is no need to signal the LCS-GCS translation from LMF to the TRP any more, and instead a flag of the assistance AoA/ZoA to label whether it is LCS or GCS would be sufficient. Another benefit is that </w:t>
      </w:r>
      <w:r w:rsidR="000449D0" w:rsidRPr="000449D0">
        <w:rPr>
          <w:lang w:eastAsia="zh-CN"/>
        </w:rPr>
        <w:t xml:space="preserve">LMF can figure out the RP orientation, </w:t>
      </w:r>
      <w:r>
        <w:rPr>
          <w:lang w:eastAsia="zh-CN"/>
        </w:rPr>
        <w:t>for a better RP selection based on the orientation prior to requesting SRS configuration to the serving gNB or request measurement from the respective RPs</w:t>
      </w:r>
      <w:r w:rsidR="000449D0" w:rsidRPr="000449D0">
        <w:rPr>
          <w:lang w:eastAsia="zh-CN"/>
        </w:rPr>
        <w:t>.</w:t>
      </w:r>
    </w:p>
    <w:p w14:paraId="20E2D9FF" w14:textId="26D7D190" w:rsidR="00207F47" w:rsidRDefault="00207F47" w:rsidP="00207F4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76A11">
        <w:rPr>
          <w:b/>
          <w:i/>
          <w:noProof/>
        </w:rPr>
        <w:t>2</w:t>
      </w:r>
      <w:r w:rsidRPr="00E10A28">
        <w:rPr>
          <w:b/>
          <w:i/>
        </w:rPr>
        <w:fldChar w:fldCharType="end"/>
      </w:r>
      <w:r w:rsidRPr="00E10A28">
        <w:rPr>
          <w:b/>
          <w:i/>
        </w:rPr>
        <w:t>:</w:t>
      </w:r>
      <w:r>
        <w:rPr>
          <w:b/>
          <w:i/>
        </w:rPr>
        <w:t xml:space="preserve"> Support</w:t>
      </w:r>
      <w:r w:rsidR="009A361F">
        <w:rPr>
          <w:b/>
          <w:i/>
        </w:rPr>
        <w:t xml:space="preserve"> TRP </w:t>
      </w:r>
      <w:r w:rsidR="00413116">
        <w:rPr>
          <w:b/>
          <w:i/>
        </w:rPr>
        <w:t xml:space="preserve">to </w:t>
      </w:r>
      <w:r w:rsidR="009A361F">
        <w:rPr>
          <w:b/>
          <w:i/>
        </w:rPr>
        <w:t>provide the LCS-GCS translation to LMF via TRP inf</w:t>
      </w:r>
      <w:r w:rsidR="008628F0">
        <w:rPr>
          <w:b/>
          <w:i/>
        </w:rPr>
        <w:t>ormation exchange</w:t>
      </w:r>
      <w:r>
        <w:rPr>
          <w:b/>
          <w:i/>
        </w:rPr>
        <w:t>.</w:t>
      </w:r>
    </w:p>
    <w:p w14:paraId="763D1887" w14:textId="77777777" w:rsidR="00207F47" w:rsidRPr="00207F47" w:rsidRDefault="00207F47"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6B4084F5" w:rsidR="00B32E86" w:rsidRPr="00B32E86" w:rsidRDefault="00B32E86" w:rsidP="00B32E86">
      <w:pPr>
        <w:rPr>
          <w:lang w:eastAsia="zh-CN"/>
        </w:rPr>
      </w:pPr>
      <w:r>
        <w:rPr>
          <w:rFonts w:hint="eastAsia"/>
          <w:lang w:eastAsia="zh-CN"/>
        </w:rPr>
        <w:t>I</w:t>
      </w:r>
      <w:r>
        <w:rPr>
          <w:lang w:eastAsia="zh-CN"/>
        </w:rPr>
        <w:t>n this contribution, we have the following</w:t>
      </w:r>
      <w:r w:rsidR="0069579C">
        <w:rPr>
          <w:lang w:eastAsia="zh-CN"/>
        </w:rPr>
        <w:t xml:space="preserve"> observation and proposals </w:t>
      </w:r>
      <w:r>
        <w:rPr>
          <w:lang w:eastAsia="zh-CN"/>
        </w:rPr>
        <w:t xml:space="preserve">regarding </w:t>
      </w:r>
      <w:r w:rsidR="0069579C">
        <w:rPr>
          <w:lang w:eastAsia="zh-CN"/>
        </w:rPr>
        <w:t>UL-AoA</w:t>
      </w:r>
      <w:r>
        <w:rPr>
          <w:lang w:eastAsia="zh-CN"/>
        </w:rPr>
        <w:t xml:space="preserve"> enhancement in Rel-17.</w:t>
      </w:r>
    </w:p>
    <w:p w14:paraId="70C7EF48" w14:textId="77777777" w:rsidR="00FF083A" w:rsidRDefault="00FF083A" w:rsidP="00FF083A">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phase error across antenna elements could be only calibrated by each TRP.</w:t>
      </w:r>
    </w:p>
    <w:p w14:paraId="41337DF7" w14:textId="77777777" w:rsidR="00FF083A" w:rsidRDefault="00FF083A" w:rsidP="00FF083A">
      <w:pPr>
        <w:pStyle w:val="3GPPAgreements"/>
        <w:numPr>
          <w:ilvl w:val="0"/>
          <w:numId w:val="20"/>
        </w:numPr>
        <w:rPr>
          <w:lang w:eastAsia="zh-CN"/>
        </w:rPr>
      </w:pPr>
      <w:r>
        <w:rPr>
          <w:rFonts w:hint="eastAsia"/>
          <w:b/>
          <w:i/>
          <w:lang w:eastAsia="zh-CN"/>
        </w:rPr>
        <w:t>N</w:t>
      </w:r>
      <w:r>
        <w:rPr>
          <w:b/>
          <w:i/>
          <w:lang w:eastAsia="zh-CN"/>
        </w:rPr>
        <w:t>ote: The bearing error correction can be maintained by the LMF.</w:t>
      </w:r>
    </w:p>
    <w:p w14:paraId="32A95108" w14:textId="77777777" w:rsidR="00FF083A" w:rsidRDefault="00FF083A" w:rsidP="00FF083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LMF to send the expected angle of the reference device to gNB for TRP antenna-element wise calibration.</w:t>
      </w:r>
    </w:p>
    <w:p w14:paraId="3CE5F941" w14:textId="77777777" w:rsidR="00FF083A" w:rsidRDefault="00FF083A" w:rsidP="00FF083A">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TRP to provide the LCS-GCS translation to LMF via TRP information exchange.</w:t>
      </w:r>
    </w:p>
    <w:p w14:paraId="6C39B380" w14:textId="77777777" w:rsidR="00AA4AFB" w:rsidRPr="00FF083A"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7E9A6FE2" w:rsidR="00676A11" w:rsidRDefault="00676A11" w:rsidP="00676A11">
      <w:pPr>
        <w:pStyle w:val="References"/>
      </w:pPr>
      <w:bookmarkStart w:id="2" w:name="_Ref67747509"/>
      <w:r w:rsidRPr="00623E91">
        <w:rPr>
          <w:lang w:eastAsia="zh-CN"/>
        </w:rPr>
        <w:t>RAN1, Chair’s Notes</w:t>
      </w:r>
      <w:r>
        <w:rPr>
          <w:lang w:eastAsia="zh-CN"/>
        </w:rPr>
        <w:t xml:space="preserve"> RAN1#105-e final, RAN1#105-e, e-Meeting, 10</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27</w:t>
      </w:r>
      <w:r w:rsidRPr="00117D3A">
        <w:rPr>
          <w:vertAlign w:val="superscript"/>
          <w:lang w:eastAsia="zh-CN"/>
        </w:rPr>
        <w:t>th</w:t>
      </w:r>
      <w:r>
        <w:rPr>
          <w:lang w:eastAsia="zh-CN"/>
        </w:rPr>
        <w:t xml:space="preserve"> May, 2021.</w:t>
      </w:r>
      <w:bookmarkEnd w:id="2"/>
    </w:p>
    <w:p w14:paraId="29F6491B" w14:textId="4CF16B3F" w:rsidR="00ED4A87" w:rsidRPr="00623E91" w:rsidRDefault="00ED4A87" w:rsidP="00ED4A87">
      <w:pPr>
        <w:pStyle w:val="References"/>
      </w:pPr>
      <w:bookmarkStart w:id="3" w:name="_Ref67420202"/>
      <w:r w:rsidRPr="00CF197D">
        <w:rPr>
          <w:lang w:eastAsia="zh-CN"/>
        </w:rPr>
        <w:t>R1-2100237 Enhancement for UL AoA positioning</w:t>
      </w:r>
      <w:r>
        <w:rPr>
          <w:lang w:eastAsia="zh-CN"/>
        </w:rPr>
        <w:t>, Huawei</w:t>
      </w:r>
      <w:r>
        <w:rPr>
          <w:rFonts w:hint="eastAsia"/>
          <w:lang w:eastAsia="zh-CN"/>
        </w:rPr>
        <w:t>,</w:t>
      </w:r>
      <w:r>
        <w:rPr>
          <w:lang w:eastAsia="zh-CN"/>
        </w:rPr>
        <w:t xml:space="preserve"> HiSilicon,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3"/>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3BADD" w14:textId="77777777" w:rsidR="00575864" w:rsidRDefault="00575864">
      <w:r>
        <w:separator/>
      </w:r>
    </w:p>
  </w:endnote>
  <w:endnote w:type="continuationSeparator" w:id="0">
    <w:p w14:paraId="58705397" w14:textId="77777777" w:rsidR="00575864" w:rsidRDefault="00575864">
      <w:r>
        <w:continuationSeparator/>
      </w:r>
    </w:p>
  </w:endnote>
  <w:endnote w:type="continuationNotice" w:id="1">
    <w:p w14:paraId="097EAEB9" w14:textId="77777777" w:rsidR="00575864" w:rsidRDefault="00575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21A20" w14:textId="77777777" w:rsidR="00575864" w:rsidRDefault="00575864">
      <w:r>
        <w:separator/>
      </w:r>
    </w:p>
  </w:footnote>
  <w:footnote w:type="continuationSeparator" w:id="0">
    <w:p w14:paraId="38664018" w14:textId="77777777" w:rsidR="00575864" w:rsidRDefault="00575864">
      <w:r>
        <w:continuationSeparator/>
      </w:r>
    </w:p>
  </w:footnote>
  <w:footnote w:type="continuationNotice" w:id="1">
    <w:p w14:paraId="63990BC3" w14:textId="77777777" w:rsidR="00575864" w:rsidRDefault="005758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2"/>
  </w:num>
  <w:num w:numId="3">
    <w:abstractNumId w:val="0"/>
  </w:num>
  <w:num w:numId="4">
    <w:abstractNumId w:val="1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
  </w:num>
  <w:num w:numId="8">
    <w:abstractNumId w:val="2"/>
  </w:num>
  <w:num w:numId="9">
    <w:abstractNumId w:val="2"/>
  </w:num>
  <w:num w:numId="10">
    <w:abstractNumId w:val="14"/>
  </w:num>
  <w:num w:numId="11">
    <w:abstractNumId w:val="13"/>
  </w:num>
  <w:num w:numId="12">
    <w:abstractNumId w:val="9"/>
  </w:num>
  <w:num w:numId="13">
    <w:abstractNumId w:val="3"/>
  </w:num>
  <w:num w:numId="14">
    <w:abstractNumId w:val="4"/>
  </w:num>
  <w:num w:numId="15">
    <w:abstractNumId w:val="1"/>
  </w:num>
  <w:num w:numId="16">
    <w:abstractNumId w:val="8"/>
  </w:num>
  <w:num w:numId="17">
    <w:abstractNumId w:val="6"/>
  </w:num>
  <w:num w:numId="18">
    <w:abstractNumId w:val="16"/>
  </w:num>
  <w:num w:numId="19">
    <w:abstractNumId w:val="0"/>
  </w:num>
  <w:num w:numId="20">
    <w:abstractNumId w:val="15"/>
  </w:num>
  <w:num w:numId="21">
    <w:abstractNumId w:val="10"/>
  </w:num>
  <w:num w:numId="22">
    <w:abstractNumId w:val="7"/>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D3F"/>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4933"/>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864"/>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AE1"/>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5DCD"/>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DDD"/>
    <w:rsid w:val="00E51FDD"/>
    <w:rsid w:val="00E5225D"/>
    <w:rsid w:val="00E52435"/>
    <w:rsid w:val="00E53122"/>
    <w:rsid w:val="00E5351B"/>
    <w:rsid w:val="00E53FA9"/>
    <w:rsid w:val="00E5414C"/>
    <w:rsid w:val="00E547B3"/>
    <w:rsid w:val="00E55EFE"/>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2EF3F-B4B2-4651-A63F-9E1A3B5C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1077</Words>
  <Characters>5547</Characters>
  <Application>Microsoft Office Word</Application>
  <DocSecurity>0</DocSecurity>
  <Lines>118</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2021-08-06T08:05:00Z</dcterms:created>
  <dcterms:modified xsi:type="dcterms:W3CDTF">2021-08-07T04:15:00Z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(3)6U+miOYU2pszbsq5VA6umkFhu6+iQx/Igo8exdxtRx5KFUmhBnw8jwesYhZwQ6n0kxfaKQz7
RINwJtQq9VTOm5PE4A88zfzqQFRCd+dykKgWFf4v97X11V0cSqTsqADtFI1sInieqhYUhn2t
fPOUlSye6OF5XlpwgbsdoTv/G5S6aGMviju4whYJn5juE+4CisCSueRYQSKS+S1hKVpOgVSK
GH3ywc5WfFyzyFDkmK</vt:lpwstr>
  </property>
  <property fmtid="{D5CDD505-2E9C-101B-9397-08002B2CF9AE}" pid="13" name="_2015_ms_pID_725343_00">
    <vt:lpwstr>_2015_ms_pID_725343</vt:lpwstr>
  </property>
  <property fmtid="{D5CDD505-2E9C-101B-9397-08002B2CF9AE}" pid="14" name="_2015_ms_pID_7253431">
    <vt:lpwstr>p/ZibXZWfwu9k3UnFDWlL2p8voEoUkrmzZOlv9plX4nSNtjR79RAkb
E2NbReWPUG0AAIVN4mtk6iidwmh8ZSkSeNgnTDFDEhJlC+rney0FThIrbSDB53oAevpTrd7x
61KGqL5oOY2rKd+BHdy9ZNYCa2rPhbculqq6iGPAXzi7IR483weh3WHTG3HQIjDTgmRFbV0z
Hm4CZKT3RY3Y+7JsYStoW/xzEdSybX1ddNu2</vt:lpwstr>
  </property>
  <property fmtid="{D5CDD505-2E9C-101B-9397-08002B2CF9AE}" pid="15" name="_2015_ms_pID_7253431_00">
    <vt:lpwstr>_2015_ms_pID_7253431</vt:lpwstr>
  </property>
  <property fmtid="{D5CDD505-2E9C-101B-9397-08002B2CF9AE}" pid="16" name="_2015_ms_pID_7253432">
    <vt:lpwstr>VPNj9V8rHyrUgVokl5I9H/aUnreewXDR2hIk
BEuGOibmzGwxxczMBmLME247zKKngw==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1628222362</vt:lpwstr>
  </property>
</Properties>
</file>