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5920" w14:textId="77777777" w:rsidR="00F229A6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</w:t>
      </w:r>
      <w:proofErr w:type="gramStart"/>
      <w:r>
        <w:rPr>
          <w:rFonts w:ascii="Times New Roman" w:eastAsia="SimSun" w:hAnsi="Times New Roman" w:cs="Times New Roman"/>
          <w:kern w:val="0"/>
          <w:szCs w:val="21"/>
          <w:lang w:val="en-GB"/>
        </w:rPr>
        <w:t>a number of</w:t>
      </w:r>
      <w:proofErr w:type="gramEnd"/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</w:t>
      </w:r>
      <w:proofErr w:type="gramStart"/>
      <w:r>
        <w:rPr>
          <w:rFonts w:ascii="Times New Roman" w:eastAsia="SimSun" w:hAnsi="Times New Roman" w:cs="Times New Roman"/>
          <w:kern w:val="0"/>
          <w:szCs w:val="21"/>
          <w:lang w:val="en-GB"/>
        </w:rPr>
        <w:t>whether or not</w:t>
      </w:r>
      <w:proofErr w:type="gramEnd"/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[Post-106-e-Rel17-RRC-08] NR coverage enhancement – to be moderated by </w:t>
      </w:r>
      <w:proofErr w:type="spellStart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Jianchi</w:t>
      </w:r>
      <w:proofErr w:type="spellEnd"/>
      <w:r>
        <w:rPr>
          <w:rFonts w:ascii="Arial" w:eastAsia="SimSun" w:hAnsi="Arial" w:cs="Arial"/>
          <w:kern w:val="0"/>
          <w:szCs w:val="21"/>
          <w:highlight w:val="cyan"/>
          <w:lang w:val="en-GB"/>
        </w:rPr>
        <w:t xml:space="preserve"> (China Telecom)</w:t>
      </w:r>
    </w:p>
    <w:p w14:paraId="680DF435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add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mappingType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startSymbolAndLength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startSymbol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comment#1: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</w:t>
            </w:r>
            <w:proofErr w:type="gramStart"/>
            <w:r>
              <w:rPr>
                <w:rFonts w:ascii="Times New Roman" w:hAnsi="Times New Roman" w:cs="Times New Roman"/>
              </w:rPr>
              <w:t>to add</w:t>
            </w:r>
            <w:proofErr w:type="gramEnd"/>
            <w:r>
              <w:rPr>
                <w:rFonts w:ascii="Times New Roman" w:hAnsi="Times New Roman" w:cs="Times New Roman"/>
              </w:rPr>
              <w:t xml:space="preserve">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 w:hint="eastAsia"/>
              </w:rPr>
              <w:t>and also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</w:t>
            </w:r>
            <w:proofErr w:type="spellStart"/>
            <w:r w:rsidR="00A207B5" w:rsidRPr="002948F3">
              <w:rPr>
                <w:rFonts w:ascii="Times New Roman" w:hAnsi="Times New Roman" w:cs="Times New Roman"/>
              </w:rPr>
              <w:t>RepetitionCountingType</w:t>
            </w:r>
            <w:proofErr w:type="spellEnd"/>
            <w:r w:rsidR="00A207B5" w:rsidRPr="002948F3">
              <w:rPr>
                <w:rFonts w:ascii="Times New Roman" w:hAnsi="Times New Roman" w:cs="Times New Roman"/>
              </w:rPr>
              <w:t>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proofErr w:type="spellStart"/>
      <w:r>
        <w:rPr>
          <w:rFonts w:ascii="Times New Roman" w:hAnsi="Times New Roman" w:cs="Times New Roman"/>
          <w:szCs w:val="21"/>
        </w:rPr>
        <w:t>TBoMS</w:t>
      </w:r>
      <w:proofErr w:type="spellEnd"/>
      <w:r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parameters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to capture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the following agreement into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column#J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as “the product of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 xml:space="preserve">, this may not be needed for </w:t>
            </w:r>
            <w:proofErr w:type="spellStart"/>
            <w:r>
              <w:rPr>
                <w:rFonts w:ascii="Times New Roman"/>
                <w:bCs/>
                <w:lang w:val="en-GB"/>
              </w:rPr>
              <w:t>TBoMS</w:t>
            </w:r>
            <w:proofErr w:type="spellEnd"/>
            <w:r>
              <w:rPr>
                <w:rFonts w:ascii="Times New Roman"/>
                <w:bCs/>
                <w:lang w:val="en-GB"/>
              </w:rPr>
              <w:t xml:space="preserve"> as it could simply 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MS Mincho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meeting.</w:t>
            </w:r>
          </w:p>
        </w:tc>
      </w:tr>
      <w:tr w:rsidR="002948F3" w14:paraId="652A986A" w14:textId="77777777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11,:</w:t>
            </w:r>
            <w:proofErr w:type="gramEnd"/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TimeDomainWindowLength</w:t>
            </w:r>
            <w:proofErr w:type="spellEnd"/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ENUMERATED {enabled, 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disable }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>. Whether the enabling/disabling of JCE and TDW for PUSCH should be configured in a separate RRC parameter or it can be interpreted from the availability of L can be FFS (e.g.</w:t>
            </w:r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Huawei, 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HiSilicon</w:t>
            </w:r>
            <w:proofErr w:type="spellEnd"/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Similar to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Parent IE can be PUCCH-</w:t>
            </w:r>
            <w:proofErr w:type="spellStart"/>
            <w:r>
              <w:rPr>
                <w:rFonts w:ascii="Times New Roman" w:hAnsi="Times New Roman" w:cs="Times New Roman"/>
                <w:bCs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where a list of repetition number per resource id is configured, i.e. each entry corresponds to the entry in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ResourceSet</w:t>
            </w:r>
            <w:proofErr w:type="spellEnd"/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</w:t>
            </w:r>
            <w:proofErr w:type="gramStart"/>
            <w:r>
              <w:rPr>
                <w:rFonts w:ascii="Times New Roman" w:hAnsi="Times New Roman" w:cs="Times New Roman"/>
                <w:bCs/>
                <w:lang w:val="en-GB"/>
              </w:rPr>
              <w:t>1</w:t>
            </w:r>
            <w:proofErr w:type="gramEnd"/>
            <w:r>
              <w:rPr>
                <w:rFonts w:ascii="Times New Roman" w:hAnsi="Times New Roman" w:cs="Times New Roman"/>
                <w:bCs/>
                <w:lang w:val="en-GB"/>
              </w:rPr>
              <w:t xml:space="preserve"> and set#2. In set#2, the repetition number can be 4 for the PUCCH-Resource#1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79CF3" w14:textId="77777777" w:rsidR="004709CC" w:rsidRDefault="004709CC" w:rsidP="004709CC">
      <w:pPr>
        <w:spacing w:after="0" w:line="240" w:lineRule="auto"/>
      </w:pPr>
      <w:r>
        <w:separator/>
      </w:r>
    </w:p>
  </w:endnote>
  <w:endnote w:type="continuationSeparator" w:id="0">
    <w:p w14:paraId="2066FEE4" w14:textId="77777777" w:rsidR="004709CC" w:rsidRDefault="004709CC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EF06D" w14:textId="77777777" w:rsidR="004709CC" w:rsidRDefault="004709CC" w:rsidP="004709CC">
      <w:pPr>
        <w:spacing w:after="0" w:line="240" w:lineRule="auto"/>
      </w:pPr>
      <w:r>
        <w:separator/>
      </w:r>
    </w:p>
  </w:footnote>
  <w:footnote w:type="continuationSeparator" w:id="0">
    <w:p w14:paraId="240FC38B" w14:textId="77777777" w:rsidR="004709CC" w:rsidRDefault="004709CC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Nhan, Nhat-Quang (Nokia - FR/Paris-Saclay)</cp:lastModifiedBy>
  <cp:revision>7</cp:revision>
  <cp:lastPrinted>2021-04-15T03:16:00Z</cp:lastPrinted>
  <dcterms:created xsi:type="dcterms:W3CDTF">2021-09-03T17:32:00Z</dcterms:created>
  <dcterms:modified xsi:type="dcterms:W3CDTF">2021-09-06T08:50:00Z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