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5C90"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Benefits/advantages:</w:t>
      </w:r>
    </w:p>
    <w:p w14:paraId="1DB71C6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w:t>
      </w:r>
      <w:proofErr w:type="gramStart"/>
      <w:r>
        <w:rPr>
          <w:b/>
          <w:bCs/>
        </w:rPr>
        <w:t>to</w:t>
      </w:r>
      <w:proofErr w:type="gramEnd"/>
      <w:r>
        <w:rPr>
          <w:b/>
          <w:bCs/>
        </w:rPr>
        <w:t xml:space="preserve">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469ED4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FCBCEA" w14:textId="77777777" w:rsidR="00E13C80" w:rsidRDefault="00AE374F">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788A515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3537F8">
            <w:pPr>
              <w:rPr>
                <w:rFonts w:eastAsia="Yu Mincho"/>
                <w:lang w:eastAsia="ja-JP"/>
              </w:rPr>
            </w:pPr>
            <w:r>
              <w:rPr>
                <w:rFonts w:eastAsia="Yu Mincho"/>
                <w:lang w:eastAsia="ja-JP"/>
              </w:rPr>
              <w:t>Nokia, NSB</w:t>
            </w:r>
          </w:p>
        </w:tc>
        <w:tc>
          <w:tcPr>
            <w:tcW w:w="1372" w:type="dxa"/>
          </w:tcPr>
          <w:p w14:paraId="067D88E3" w14:textId="04F57C98" w:rsidR="00CC5345" w:rsidRDefault="00CC5345" w:rsidP="003537F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3537F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3537F8">
            <w:pPr>
              <w:rPr>
                <w:rFonts w:eastAsia="Yu Mincho"/>
                <w:lang w:eastAsia="ja-JP"/>
              </w:rPr>
            </w:pPr>
            <w:r>
              <w:rPr>
                <w:rFonts w:eastAsia="Yu Mincho"/>
                <w:lang w:eastAsia="ja-JP"/>
              </w:rPr>
              <w:lastRenderedPageBreak/>
              <w:t xml:space="preserve">Apple </w:t>
            </w:r>
          </w:p>
        </w:tc>
        <w:tc>
          <w:tcPr>
            <w:tcW w:w="1372" w:type="dxa"/>
          </w:tcPr>
          <w:p w14:paraId="528FB933" w14:textId="703F07A0" w:rsidR="0030042D" w:rsidRDefault="0030042D" w:rsidP="003537F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3537F8">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EC0AD4B" w14:textId="37EA38F1" w:rsidR="0030042D" w:rsidRDefault="0030042D" w:rsidP="003537F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w:t>
            </w:r>
            <w:proofErr w:type="gramStart"/>
            <w:r>
              <w:rPr>
                <w:rFonts w:eastAsia="Yu Mincho"/>
                <w:lang w:eastAsia="ja-JP"/>
              </w:rPr>
              <w:t>considering the fact that</w:t>
            </w:r>
            <w:proofErr w:type="gramEnd"/>
            <w:r>
              <w:rPr>
                <w:rFonts w:eastAsia="Yu Mincho"/>
                <w:lang w:eastAsia="ja-JP"/>
              </w:rPr>
              <w:t xml:space="preserve"> HD-FDD UE was designed to minimize the cost and optimization for higher peak data rate should not be pursued. Opt.1 goes the exactly opposite direction.    </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lastRenderedPageBreak/>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BA9E51"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ListParagraph"/>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lastRenderedPageBreak/>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7F535F3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There is a majority view that configured PUCCH transmission means a PUCCH which is not triggered by a DCI</w:t>
            </w:r>
          </w:p>
          <w:p w14:paraId="71C39BE6"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lastRenderedPageBreak/>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w:t>
            </w:r>
            <w:r>
              <w:rPr>
                <w:lang w:eastAsia="ko-KR"/>
              </w:rPr>
              <w:lastRenderedPageBreak/>
              <w:t xml:space="preserve">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lastRenderedPageBreak/>
        <w:br/>
        <w:t>Table 3.1-1 summarizes the companies view for the above two options</w:t>
      </w:r>
    </w:p>
    <w:p w14:paraId="402C0024"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ListParagraph"/>
              <w:ind w:left="0"/>
              <w:jc w:val="both"/>
              <w:rPr>
                <w:rFonts w:ascii="Times New Roman" w:hAnsi="Times New Roman" w:cs="Times New Roman"/>
                <w:sz w:val="20"/>
                <w:szCs w:val="20"/>
                <w:lang w:val="en-GB" w:eastAsia="en-US"/>
              </w:rPr>
            </w:pPr>
          </w:p>
          <w:p w14:paraId="640221D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ListParagraph"/>
              <w:ind w:left="0"/>
              <w:jc w:val="both"/>
              <w:rPr>
                <w:rFonts w:ascii="Times New Roman" w:hAnsi="Times New Roman" w:cs="Times New Roman"/>
                <w:sz w:val="20"/>
                <w:szCs w:val="20"/>
                <w:lang w:val="en-GB" w:eastAsia="en-US"/>
              </w:rPr>
            </w:pPr>
          </w:p>
          <w:p w14:paraId="414745DD"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ListParagraph"/>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lastRenderedPageBreak/>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ko-KR"/>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lastRenderedPageBreak/>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10143A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ListParagraph"/>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lastRenderedPageBreak/>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lastRenderedPageBreak/>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SimSun"/>
                <w:lang w:val="en-US" w:eastAsia="zh-CN"/>
              </w:rPr>
            </w:pPr>
            <w:r>
              <w:rPr>
                <w:rFonts w:eastAsia="SimSun" w:hint="eastAsia"/>
                <w:lang w:val="en-US" w:eastAsia="zh-CN"/>
              </w:rPr>
              <w:t>ZTE, Sanechips</w:t>
            </w:r>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r w:rsidR="00C41ED6" w14:paraId="2F83904F" w14:textId="77777777">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lastRenderedPageBreak/>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lastRenderedPageBreak/>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w:t>
            </w:r>
            <w:r>
              <w:rPr>
                <w:lang w:eastAsia="ko-KR"/>
              </w:rPr>
              <w:lastRenderedPageBreak/>
              <w:t xml:space="preserve">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lastRenderedPageBreak/>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5CD806B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6686FB1E"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PDCCH in Type 0/0A/1/2 CSS set, leave it to UE implementation whether to receive configured PDCCH or transmit PRACH</w:t>
            </w:r>
          </w:p>
          <w:p w14:paraId="79AE1C4E"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SimSun"/>
                <w:lang w:val="en-US" w:eastAsia="ko-KR"/>
              </w:rPr>
            </w:pPr>
            <w:r>
              <w:rPr>
                <w:rFonts w:eastAsia="SimSun" w:hint="eastAsia"/>
                <w:lang w:val="en-US" w:eastAsia="zh-CN"/>
              </w:rPr>
              <w:t>ZTE, Sanechips</w:t>
            </w:r>
          </w:p>
        </w:tc>
        <w:tc>
          <w:tcPr>
            <w:tcW w:w="1576" w:type="dxa"/>
            <w:gridSpan w:val="2"/>
          </w:tcPr>
          <w:p w14:paraId="1F2A3B21"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lastRenderedPageBreak/>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lastRenderedPageBreak/>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SimSun"/>
                <w:lang w:val="en-US" w:eastAsia="zh-CN"/>
              </w:rPr>
            </w:pPr>
            <w:r>
              <w:rPr>
                <w:rFonts w:eastAsia="SimSun" w:hint="eastAsia"/>
                <w:lang w:val="en-US" w:eastAsia="zh-CN"/>
              </w:rPr>
              <w:t>ZTE, Sanechips</w:t>
            </w:r>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41EE8FB9" w14:textId="77777777"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1C3368CE" w14:textId="3BBA79EC" w:rsidR="00311794" w:rsidRDefault="00922E4E">
            <w:pPr>
              <w:tabs>
                <w:tab w:val="left" w:pos="551"/>
              </w:tabs>
              <w:rPr>
                <w:rFonts w:eastAsia="SimSun"/>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3537F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3537F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3537F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3537F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3537F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3537F8">
            <w:pPr>
              <w:rPr>
                <w:rFonts w:eastAsia="Malgun Gothic"/>
                <w:lang w:eastAsia="ko-KR"/>
              </w:rPr>
            </w:pPr>
            <w:r>
              <w:rPr>
                <w:rFonts w:eastAsia="Malgun Gothic"/>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3537F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3537F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3537F8">
            <w:pPr>
              <w:rPr>
                <w:rFonts w:eastAsia="Malgun Gothic"/>
                <w:lang w:eastAsia="ko-KR"/>
              </w:rPr>
            </w:pP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Ericsson, Spreadtrum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lastRenderedPageBreak/>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w:t>
            </w:r>
            <w:r>
              <w:rPr>
                <w:rFonts w:eastAsiaTheme="minorEastAsia"/>
              </w:rPr>
              <w:lastRenderedPageBreak/>
              <w:t xml:space="preserve">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07258AF9" w14:textId="77777777" w:rsidR="00E13C80" w:rsidRDefault="00AE374F">
            <w:pPr>
              <w:rPr>
                <w:rFonts w:eastAsiaTheme="minorEastAsia"/>
              </w:rPr>
            </w:pPr>
            <w:r>
              <w:rPr>
                <w:rFonts w:eastAsiaTheme="minorEastAsia"/>
              </w:rPr>
              <w:lastRenderedPageBreak/>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lastRenderedPageBreak/>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28E670B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w:t>
            </w:r>
            <w:r>
              <w:rPr>
                <w:rFonts w:eastAsia="SimSun" w:hint="eastAsia"/>
                <w:lang w:val="en-US" w:eastAsia="zh-CN"/>
              </w:rPr>
              <w:lastRenderedPageBreak/>
              <w:t xml:space="preserve">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w:t>
            </w:r>
            <w:r>
              <w:rPr>
                <w:rFonts w:eastAsia="SimSun" w:hint="eastAsia"/>
                <w:lang w:val="en-US" w:eastAsia="zh-CN"/>
              </w:rPr>
              <w:lastRenderedPageBreak/>
              <w:t xml:space="preserve">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5E3878CD" w14:textId="77777777" w:rsidR="00E13C80" w:rsidRDefault="00AE374F">
            <w:pPr>
              <w:spacing w:after="60"/>
            </w:pPr>
            <w:r>
              <w:t>Nokia, Spreadtrum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 xml:space="preserve">When the cancellation timeline is satisfied, the UE cancels the PRACH transmission and receives the DL signal/channels on the </w:t>
            </w:r>
            <w:r>
              <w:rPr>
                <w:rFonts w:eastAsia="Times New Roman"/>
              </w:rPr>
              <w:lastRenderedPageBreak/>
              <w:t>symbols overlapping with PRACH occasion (Interpretation 2 in R1-2103809)</w:t>
            </w:r>
          </w:p>
        </w:tc>
        <w:tc>
          <w:tcPr>
            <w:tcW w:w="3510" w:type="dxa"/>
          </w:tcPr>
          <w:p w14:paraId="4AA1361A" w14:textId="77777777" w:rsidR="00E13C80" w:rsidRDefault="00AE374F">
            <w:pPr>
              <w:spacing w:after="60"/>
              <w:jc w:val="both"/>
            </w:pPr>
            <w:r>
              <w:lastRenderedPageBreak/>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w:t>
      </w:r>
      <w:proofErr w:type="gramStart"/>
      <w:r>
        <w:t>are</w:t>
      </w:r>
      <w:proofErr w:type="gramEnd"/>
      <w:r>
        <w:t xml:space="preserve"> split. </w:t>
      </w:r>
    </w:p>
    <w:p w14:paraId="30153EED"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lastRenderedPageBreak/>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lastRenderedPageBreak/>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lastRenderedPageBreak/>
              <w:t>Regarding whethre to support a unified solution for all the sub-cases related to valid RO</w:t>
            </w:r>
          </w:p>
          <w:p w14:paraId="2753866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lastRenderedPageBreak/>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lastRenderedPageBreak/>
              <w:t>ZTE, Sanechips</w:t>
            </w:r>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74594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lastRenderedPageBreak/>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0C5E67D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lastRenderedPageBreak/>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w:t>
            </w:r>
            <w:r>
              <w:rPr>
                <w:rFonts w:eastAsiaTheme="minorEastAsia"/>
                <w:lang w:eastAsia="zh-CN"/>
              </w:rPr>
              <w:lastRenderedPageBreak/>
              <w:t xml:space="preserve">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SimSun"/>
                <w:lang w:val="en-US" w:eastAsia="zh-CN"/>
              </w:rPr>
              <w:t>ZTE, Sanechips</w:t>
            </w:r>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16A047C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w:t>
            </w:r>
            <w:r>
              <w:rPr>
                <w:rFonts w:ascii="Times New Roman" w:hAnsi="Times New Roman" w:cs="Times New Roman"/>
                <w:color w:val="FF0000"/>
                <w:sz w:val="20"/>
                <w:szCs w:val="20"/>
              </w:rPr>
              <w:lastRenderedPageBreak/>
              <w:t xml:space="preserve">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case when the Ngap symbosl cannot absorb the swtiching time required for Type-A HD-FDD operation in </w:t>
            </w:r>
            <w:r>
              <w:rPr>
                <w:rFonts w:ascii="Times New Roman" w:hAnsi="Times New Roman" w:cs="Times New Roman"/>
                <w:sz w:val="20"/>
                <w:szCs w:val="20"/>
              </w:rPr>
              <w:lastRenderedPageBreak/>
              <w:t>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lastRenderedPageBreak/>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lastRenderedPageBreak/>
              <w:t>ZTE, Sanechips</w:t>
            </w:r>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3A35C19"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lastRenderedPageBreak/>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lastRenderedPageBreak/>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1A3F04F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would be good to know what is your understanding about existing TDD assumption and what’s new in HD-FDD that makes gNB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108C1AF5" w14:textId="77777777" w:rsidR="00F57C5F" w:rsidRDefault="00F57C5F" w:rsidP="00F57C5F">
            <w:pPr>
              <w:rPr>
                <w:rFonts w:eastAsia="Malgun Gothic"/>
                <w:lang w:eastAsia="ko-KR"/>
              </w:rPr>
            </w:pPr>
            <w:r>
              <w:rPr>
                <w:rFonts w:eastAsia="Malgun Gothic"/>
                <w:lang w:eastAsia="ko-KR"/>
              </w:rPr>
              <w:t xml:space="preserve">Alt. 1 does not allow gNB configuration which results in in “back-to-back” UL/DL, even if they are not overlapping. It also does not work for cases where even after collision handling rules (under Cases 1-8) are applied, there is </w:t>
            </w:r>
            <w:proofErr w:type="gramStart"/>
            <w:r>
              <w:rPr>
                <w:rFonts w:eastAsia="Malgun Gothic"/>
                <w:lang w:eastAsia="ko-KR"/>
              </w:rPr>
              <w:t>still remaining</w:t>
            </w:r>
            <w:proofErr w:type="gramEnd"/>
            <w:r>
              <w:rPr>
                <w:rFonts w:eastAsia="Malgun Gothic"/>
                <w:lang w:eastAsia="ko-KR"/>
              </w:rPr>
              <w:t xml:space="preserve"> back-to-back UL/DL without sufficient gap.</w:t>
            </w:r>
          </w:p>
          <w:p w14:paraId="08DA0AB6" w14:textId="728207FA"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w:t>
            </w:r>
            <w:r>
              <w:rPr>
                <w:rFonts w:eastAsia="Malgun Gothic"/>
                <w:lang w:eastAsia="ko-KR"/>
              </w:rPr>
              <w:lastRenderedPageBreak/>
              <w:t>DL/UL, it may not always be possible to avoid such “back-to-back” UL/DL for all the configured occasions.</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lastRenderedPageBreak/>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ko-KR"/>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ko-KR"/>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lastRenderedPageBreak/>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189E2D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ZTE, Sanechips</w:t>
            </w:r>
          </w:p>
        </w:tc>
        <w:tc>
          <w:tcPr>
            <w:tcW w:w="2410" w:type="dxa"/>
          </w:tcPr>
          <w:p w14:paraId="1B0597C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lastRenderedPageBreak/>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745948">
            <w:pPr>
              <w:rPr>
                <w:color w:val="0000FF"/>
                <w:u w:val="single"/>
              </w:rPr>
            </w:pPr>
            <w:hyperlink r:id="rId17" w:history="1">
              <w:r w:rsidR="00AE374F">
                <w:rPr>
                  <w:rStyle w:val="Hyperlink"/>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745948">
            <w:pPr>
              <w:rPr>
                <w:color w:val="0000FF"/>
                <w:u w:val="single"/>
              </w:rPr>
            </w:pPr>
            <w:hyperlink r:id="rId18" w:history="1">
              <w:r w:rsidR="00AE374F">
                <w:rPr>
                  <w:rStyle w:val="Hyperlink"/>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745948">
            <w:hyperlink r:id="rId19" w:history="1">
              <w:r w:rsidR="00AE374F">
                <w:rPr>
                  <w:rStyle w:val="Hyperlink"/>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745948">
            <w:hyperlink r:id="rId20" w:history="1">
              <w:r w:rsidR="00AE374F">
                <w:rPr>
                  <w:rStyle w:val="Hyperlink"/>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745948">
            <w:hyperlink r:id="rId21" w:history="1">
              <w:r w:rsidR="00AE374F">
                <w:rPr>
                  <w:rStyle w:val="Hyperlink"/>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745948">
            <w:hyperlink r:id="rId22" w:history="1">
              <w:r w:rsidR="00AE374F">
                <w:rPr>
                  <w:rStyle w:val="Hyperlink"/>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745948">
            <w:hyperlink r:id="rId23" w:history="1">
              <w:r w:rsidR="00AE374F">
                <w:rPr>
                  <w:rStyle w:val="Hyperlink"/>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745948">
            <w:hyperlink r:id="rId24" w:history="1">
              <w:r w:rsidR="00AE374F">
                <w:rPr>
                  <w:rStyle w:val="Hyperlink"/>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745948">
            <w:hyperlink r:id="rId25" w:history="1">
              <w:r w:rsidR="00AE374F">
                <w:rPr>
                  <w:rStyle w:val="Hyperlink"/>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745948">
            <w:hyperlink r:id="rId26" w:history="1">
              <w:r w:rsidR="00AE374F">
                <w:rPr>
                  <w:rStyle w:val="Hyperlink"/>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745948">
            <w:hyperlink r:id="rId27" w:history="1">
              <w:r w:rsidR="00AE374F">
                <w:rPr>
                  <w:rStyle w:val="Hyperlink"/>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745948">
            <w:hyperlink r:id="rId28" w:history="1">
              <w:r w:rsidR="00AE374F">
                <w:rPr>
                  <w:rStyle w:val="Hyperlink"/>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745948">
            <w:hyperlink r:id="rId29" w:history="1">
              <w:r w:rsidR="00AE374F">
                <w:rPr>
                  <w:rStyle w:val="Hyperlink"/>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745948">
            <w:hyperlink r:id="rId30" w:history="1">
              <w:r w:rsidR="00AE374F">
                <w:rPr>
                  <w:rStyle w:val="Hyperlink"/>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745948">
            <w:hyperlink r:id="rId31" w:history="1">
              <w:r w:rsidR="00AE374F">
                <w:rPr>
                  <w:rStyle w:val="Hyperlink"/>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745948">
            <w:hyperlink r:id="rId32" w:history="1">
              <w:r w:rsidR="00AE374F">
                <w:rPr>
                  <w:rStyle w:val="Hyperlink"/>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745948">
            <w:hyperlink r:id="rId33" w:history="1">
              <w:r w:rsidR="00AE374F">
                <w:rPr>
                  <w:rStyle w:val="Hyperlink"/>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745948">
            <w:hyperlink r:id="rId34" w:history="1">
              <w:r w:rsidR="00AE374F">
                <w:rPr>
                  <w:rStyle w:val="Hyperlink"/>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745948">
            <w:hyperlink r:id="rId35" w:history="1">
              <w:r w:rsidR="00AE374F">
                <w:rPr>
                  <w:rStyle w:val="Hyperlink"/>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745948">
            <w:hyperlink r:id="rId36" w:history="1">
              <w:r w:rsidR="00AE374F">
                <w:rPr>
                  <w:rStyle w:val="Hyperlink"/>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745948">
            <w:hyperlink r:id="rId37" w:history="1">
              <w:r w:rsidR="00AE374F">
                <w:rPr>
                  <w:rStyle w:val="Hyperlink"/>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745948">
            <w:hyperlink r:id="rId38" w:history="1">
              <w:r w:rsidR="00AE374F">
                <w:rPr>
                  <w:rStyle w:val="Hyperlink"/>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lastRenderedPageBreak/>
              <w:t>[23]</w:t>
            </w:r>
          </w:p>
        </w:tc>
        <w:tc>
          <w:tcPr>
            <w:tcW w:w="1456" w:type="dxa"/>
            <w:tcMar>
              <w:top w:w="0" w:type="dxa"/>
              <w:left w:w="70" w:type="dxa"/>
              <w:bottom w:w="0" w:type="dxa"/>
              <w:right w:w="70" w:type="dxa"/>
            </w:tcMar>
          </w:tcPr>
          <w:p w14:paraId="0B6D216F" w14:textId="77777777" w:rsidR="00E13C80" w:rsidRDefault="00745948">
            <w:hyperlink r:id="rId39" w:history="1">
              <w:r w:rsidR="00AE374F">
                <w:rPr>
                  <w:rStyle w:val="Hyperlink"/>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745948">
            <w:hyperlink r:id="rId40" w:history="1">
              <w:r w:rsidR="00AE374F">
                <w:rPr>
                  <w:rStyle w:val="Hyperlink"/>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745948">
            <w:hyperlink r:id="rId41" w:history="1">
              <w:r w:rsidR="00AE374F">
                <w:rPr>
                  <w:rStyle w:val="Hyperlink"/>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745948">
            <w:hyperlink r:id="rId42" w:history="1">
              <w:r w:rsidR="00AE374F">
                <w:rPr>
                  <w:rStyle w:val="Hyperlink"/>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745948">
            <w:hyperlink r:id="rId43" w:history="1">
              <w:r w:rsidR="00AE374F">
                <w:rPr>
                  <w:rStyle w:val="Hyperlink"/>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2092"/>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file:///D:\Documents\3GPP%20documents\RAN1\TSGR1_106-e\Docs\R1-2106979.zip" TargetMode="External"/><Relationship Id="rId39" Type="http://schemas.openxmlformats.org/officeDocument/2006/relationships/hyperlink" Target="file:///D:\Documents\3GPP%20documents\RAN1\TSGR1_106-e\Docs\R1-2107928.zip" TargetMode="External"/><Relationship Id="rId21" Type="http://schemas.openxmlformats.org/officeDocument/2006/relationships/hyperlink" Target="file:///D:\Documents\3GPP%20documents\RAN1\TSGR1_106-e\Docs\R1-2106603.zip" TargetMode="External"/><Relationship Id="rId34" Type="http://schemas.openxmlformats.org/officeDocument/2006/relationships/hyperlink" Target="file:///D:\Documents\3GPP%20documents\RAN1\TSGR1_106-e\Docs\R1-2107597.zip" TargetMode="External"/><Relationship Id="rId42" Type="http://schemas.openxmlformats.org/officeDocument/2006/relationships/hyperlink" Target="file:///D:\Documents\3GPP%20documents\RAN1\TSGR1_106-e\Docs\R1-21081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D:\Documents\3GPP%20documents\RAN1\TSGR1_106-e\Docs\R1-2107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843.zip" TargetMode="External"/><Relationship Id="rId32" Type="http://schemas.openxmlformats.org/officeDocument/2006/relationships/hyperlink" Target="file:///D:\Documents\3GPP%20documents\RAN1\TSGR1_106-e\Docs\R1-2107450.zip" TargetMode="External"/><Relationship Id="rId37" Type="http://schemas.openxmlformats.org/officeDocument/2006/relationships/hyperlink" Target="file:///D:\Documents\3GPP%20documents\RAN1\TSGR1_106-e\Docs\R1-2107811.zip" TargetMode="External"/><Relationship Id="rId40" Type="http://schemas.openxmlformats.org/officeDocument/2006/relationships/hyperlink" Target="file:///D:\Documents\3GPP%20documents\RAN1\TSGR1_106-e\Docs\R1-210804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20documents\RAN1\TSGR1_106-e\Docs\R1-2106706.zip" TargetMode="External"/><Relationship Id="rId28" Type="http://schemas.openxmlformats.org/officeDocument/2006/relationships/hyperlink" Target="file:///D:\Documents\3GPP%20documents\RAN1\TSGR1_106-e\Docs\R1-2107129.zip" TargetMode="External"/><Relationship Id="rId36" Type="http://schemas.openxmlformats.org/officeDocument/2006/relationships/hyperlink" Target="file:///D:\Documents\3GPP%20documents\RAN1\TSGR1_106-e\Docs\R1-210779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461.zip" TargetMode="External"/><Relationship Id="rId31" Type="http://schemas.openxmlformats.org/officeDocument/2006/relationships/hyperlink" Target="file:///D:\Documents\3GPP%20documents\RAN1\TSGR1_106-e\Docs\R1-21074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D:\Documents\3GPP%20documents\RAN1\TSGR1_106-e\Docs\R1-2106650.zip" TargetMode="External"/><Relationship Id="rId27" Type="http://schemas.openxmlformats.org/officeDocument/2006/relationships/hyperlink" Target="file:///D:\Documents\3GPP%20documents\RAN1\TSGR1_106-e\Docs\R1-2107042.zip" TargetMode="External"/><Relationship Id="rId30" Type="http://schemas.openxmlformats.org/officeDocument/2006/relationships/hyperlink" Target="file:///D:\Documents\3GPP%20documents\RAN1\TSGR1_106-e\Docs\R1-2107353.zip" TargetMode="External"/><Relationship Id="rId35" Type="http://schemas.openxmlformats.org/officeDocument/2006/relationships/hyperlink" Target="file:///D:\Documents\3GPP%20documents\RAN1\TSGR1_106-e\Docs\R1-2107748.zip" TargetMode="External"/><Relationship Id="rId43" Type="http://schemas.openxmlformats.org/officeDocument/2006/relationships/hyperlink" Target="https://www.3gpp.org/ftp/TSG_RAN/WG1_RL1/TSGR1_105-e/Docs/R1-210624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6-e\Docs\R1-2106896.zip" TargetMode="External"/><Relationship Id="rId33" Type="http://schemas.openxmlformats.org/officeDocument/2006/relationships/hyperlink" Target="file:///D:\Documents\3GPP%20documents\RAN1\TSGR1_106-e\Docs\R1-2107497.zip" TargetMode="External"/><Relationship Id="rId38" Type="http://schemas.openxmlformats.org/officeDocument/2006/relationships/hyperlink" Target="file:///D:\Documents\3GPP%20documents\RAN1\TSGR1_106-e\Docs\R1-2107866.zip" TargetMode="External"/><Relationship Id="rId20" Type="http://schemas.openxmlformats.org/officeDocument/2006/relationships/hyperlink" Target="file:///D:\Documents\3GPP%20documents\RAN1\TSGR1_106-e\Docs\R1-2106565.zip" TargetMode="External"/><Relationship Id="rId41"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08BCC-14E4-42AE-B3EE-F4C8EB9BD00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28177</Words>
  <Characters>149343</Characters>
  <Application>Microsoft Office Word</Application>
  <DocSecurity>0</DocSecurity>
  <Lines>1244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7</cp:revision>
  <cp:lastPrinted>2021-08-16T05:13:00Z</cp:lastPrinted>
  <dcterms:created xsi:type="dcterms:W3CDTF">2021-08-23T19:56:00Z</dcterms:created>
  <dcterms:modified xsi:type="dcterms:W3CDTF">2021-08-23T21:30:00Z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