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need for pdcch-ConfigCommon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r w:rsidRPr="00DD2087">
              <w:rPr>
                <w:highlight w:val="green"/>
              </w:rPr>
              <w:t>Agreement</w:t>
            </w:r>
            <w:r w:rsidRPr="00DD2087">
              <w:t>:Take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ZTE, Sanechips</w:t>
            </w:r>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For a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ListParagraph"/>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pagingSearchSpace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searchSpaceOtherSystemInformation</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PCell,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non-fall-back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r w:rsidR="00825331">
              <w:rPr>
                <w:lang w:val="en-US" w:eastAsia="ko-KR"/>
              </w:rPr>
              <w:t>v</w:t>
            </w:r>
            <w:r>
              <w:rPr>
                <w:lang w:val="en-US" w:eastAsia="ko-KR"/>
              </w:rPr>
              <w:t>ivo’s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ListParagraph"/>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20 ms periodicity for SSB burst</w:t>
            </w:r>
          </w:p>
          <w:p w14:paraId="25BB4E7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w:t>
            </w:r>
            <w:r>
              <w:rPr>
                <w:rFonts w:ascii="Times New Roman" w:eastAsia="Batang" w:hAnsi="Times New Roman" w:cs="Times New Roman"/>
                <w:sz w:val="20"/>
                <w:szCs w:val="20"/>
                <w:lang w:val="en-US" w:eastAsia="ko-KR"/>
              </w:rPr>
              <w:lastRenderedPageBreak/>
              <w:t>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96361F">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ListParagraph"/>
              <w:numPr>
                <w:ilvl w:val="0"/>
                <w:numId w:val="11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3AA7A48B"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210E30">
            <w:pPr>
              <w:pStyle w:val="ListParagraph"/>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210E30">
            <w:pPr>
              <w:pStyle w:val="ListParagraph"/>
              <w:numPr>
                <w:ilvl w:val="0"/>
                <w:numId w:val="119"/>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210E30">
            <w:pPr>
              <w:pStyle w:val="ListParagraph"/>
              <w:numPr>
                <w:ilvl w:val="0"/>
                <w:numId w:val="119"/>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210E30">
            <w:pPr>
              <w:pStyle w:val="ListParagraph"/>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96361F">
            <w:pPr>
              <w:pStyle w:val="ListParagraph"/>
              <w:numPr>
                <w:ilvl w:val="2"/>
                <w:numId w:val="119"/>
              </w:numPr>
              <w:rPr>
                <w:rFonts w:ascii="Times New Roman" w:hAnsi="Times New Roman" w:cs="Times New Roman"/>
                <w:b/>
                <w:bCs/>
                <w:sz w:val="20"/>
                <w:szCs w:val="20"/>
              </w:rPr>
            </w:pPr>
            <w:r>
              <w:rPr>
                <w:rFonts w:ascii="Times New Roman" w:hAnsi="Times New Roman" w:cs="Times New Roman"/>
                <w:b/>
                <w:bCs/>
                <w:sz w:val="20"/>
                <w:szCs w:val="20"/>
              </w:rPr>
              <w:lastRenderedPageBreak/>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5B2B67">
        <w:tc>
          <w:tcPr>
            <w:tcW w:w="1479" w:type="dxa"/>
          </w:tcPr>
          <w:p w14:paraId="3FE98635" w14:textId="00D0E8E0" w:rsidR="00B32993" w:rsidRDefault="00B32993" w:rsidP="0096361F">
            <w:pPr>
              <w:rPr>
                <w:lang w:val="en-US" w:eastAsia="ko-KR"/>
              </w:rPr>
            </w:pPr>
            <w:r>
              <w:rPr>
                <w:lang w:val="en-US" w:eastAsia="ko-KR"/>
              </w:rPr>
              <w:lastRenderedPageBreak/>
              <w:t>IDCC</w:t>
            </w:r>
          </w:p>
        </w:tc>
        <w:tc>
          <w:tcPr>
            <w:tcW w:w="1372" w:type="dxa"/>
          </w:tcPr>
          <w:p w14:paraId="7CCE7F89" w14:textId="69829BC2" w:rsidR="00B32993" w:rsidRDefault="00B32993" w:rsidP="0096361F">
            <w:pPr>
              <w:tabs>
                <w:tab w:val="left" w:pos="551"/>
              </w:tabs>
              <w:rPr>
                <w:lang w:val="en-US" w:eastAsia="ko-KR"/>
              </w:rPr>
            </w:pPr>
            <w:r>
              <w:rPr>
                <w:lang w:val="en-US" w:eastAsia="ko-KR"/>
              </w:rPr>
              <w:t>Y</w:t>
            </w:r>
          </w:p>
        </w:tc>
        <w:tc>
          <w:tcPr>
            <w:tcW w:w="6780"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w:t>
            </w:r>
            <w:r>
              <w:rPr>
                <w:sz w:val="20"/>
                <w:szCs w:val="20"/>
                <w:lang w:val="en-US" w:eastAsia="ko-KR"/>
              </w:rPr>
              <w:lastRenderedPageBreak/>
              <w:t>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lastRenderedPageBreak/>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 xml:space="preserve">that, by default, is </w:t>
            </w:r>
            <w:r>
              <w:rPr>
                <w:rFonts w:eastAsiaTheme="minorEastAsia"/>
                <w:u w:val="single"/>
                <w:lang w:val="en-US" w:eastAsia="zh-CN"/>
              </w:rPr>
              <w:lastRenderedPageBreak/>
              <w:t>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lastRenderedPageBreak/>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lastRenderedPageBreak/>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lastRenderedPageBreak/>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lastRenderedPageBreak/>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lastRenderedPageBreak/>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lastRenderedPageBreak/>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center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lastRenderedPageBreak/>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lastRenderedPageBreak/>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lastRenderedPageBreak/>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lastRenderedPageBreak/>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lastRenderedPageBreak/>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lastRenderedPageBreak/>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1072D9">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1072D9">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1072D9">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1072D9">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1072D9">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1072D9">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1072D9">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1072D9">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1072D9">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1072D9">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1072D9">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1072D9">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1072D9">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1072D9">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1072D9">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1072D9">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1072D9">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1072D9">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1072D9">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1072D9">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1072D9">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1072D9">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1072D9">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1072D9">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1072D9">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1072D9">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1072D9">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1072D9">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1072D9">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1072D9">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1072D9">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1072D9">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1072D9">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1072D9">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1072D9">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1072D9">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1072D9">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1072D9">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1072D9">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1072D9">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1072D9">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1072D9">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1072D9">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1072D9">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1072D9">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1072D9">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F4C7" w14:textId="77777777" w:rsidR="001072D9" w:rsidRDefault="001072D9" w:rsidP="00582863">
      <w:pPr>
        <w:spacing w:after="0" w:line="240" w:lineRule="auto"/>
      </w:pPr>
      <w:r>
        <w:separator/>
      </w:r>
    </w:p>
  </w:endnote>
  <w:endnote w:type="continuationSeparator" w:id="0">
    <w:p w14:paraId="6B69F7F4" w14:textId="77777777" w:rsidR="001072D9" w:rsidRDefault="001072D9"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EB34" w14:textId="77777777" w:rsidR="001072D9" w:rsidRDefault="001072D9" w:rsidP="00582863">
      <w:pPr>
        <w:spacing w:after="0" w:line="240" w:lineRule="auto"/>
      </w:pPr>
      <w:r>
        <w:separator/>
      </w:r>
    </w:p>
  </w:footnote>
  <w:footnote w:type="continuationSeparator" w:id="0">
    <w:p w14:paraId="5C998E29" w14:textId="77777777" w:rsidR="001072D9" w:rsidRDefault="001072D9"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8"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8"/>
  </w:num>
  <w:num w:numId="8">
    <w:abstractNumId w:val="29"/>
  </w:num>
  <w:num w:numId="9">
    <w:abstractNumId w:val="37"/>
  </w:num>
  <w:num w:numId="10">
    <w:abstractNumId w:val="86"/>
  </w:num>
  <w:num w:numId="11">
    <w:abstractNumId w:val="88"/>
  </w:num>
  <w:num w:numId="12">
    <w:abstractNumId w:val="33"/>
  </w:num>
  <w:num w:numId="13">
    <w:abstractNumId w:val="31"/>
  </w:num>
  <w:num w:numId="14">
    <w:abstractNumId w:val="95"/>
  </w:num>
  <w:num w:numId="15">
    <w:abstractNumId w:val="55"/>
  </w:num>
  <w:num w:numId="16">
    <w:abstractNumId w:val="68"/>
  </w:num>
  <w:num w:numId="17">
    <w:abstractNumId w:val="62"/>
  </w:num>
  <w:num w:numId="18">
    <w:abstractNumId w:val="53"/>
  </w:num>
  <w:num w:numId="19">
    <w:abstractNumId w:val="79"/>
  </w:num>
  <w:num w:numId="20">
    <w:abstractNumId w:val="98"/>
  </w:num>
  <w:num w:numId="21">
    <w:abstractNumId w:val="16"/>
  </w:num>
  <w:num w:numId="22">
    <w:abstractNumId w:val="24"/>
  </w:num>
  <w:num w:numId="23">
    <w:abstractNumId w:val="39"/>
  </w:num>
  <w:num w:numId="24">
    <w:abstractNumId w:val="52"/>
  </w:num>
  <w:num w:numId="25">
    <w:abstractNumId w:val="76"/>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5"/>
  </w:num>
  <w:num w:numId="31">
    <w:abstractNumId w:val="73"/>
  </w:num>
  <w:num w:numId="32">
    <w:abstractNumId w:val="111"/>
  </w:num>
  <w:num w:numId="33">
    <w:abstractNumId w:val="58"/>
  </w:num>
  <w:num w:numId="34">
    <w:abstractNumId w:val="89"/>
  </w:num>
  <w:num w:numId="35">
    <w:abstractNumId w:val="101"/>
  </w:num>
  <w:num w:numId="36">
    <w:abstractNumId w:val="12"/>
  </w:num>
  <w:num w:numId="37">
    <w:abstractNumId w:val="44"/>
  </w:num>
  <w:num w:numId="38">
    <w:abstractNumId w:val="115"/>
  </w:num>
  <w:num w:numId="39">
    <w:abstractNumId w:val="84"/>
  </w:num>
  <w:num w:numId="40">
    <w:abstractNumId w:val="104"/>
  </w:num>
  <w:num w:numId="41">
    <w:abstractNumId w:val="96"/>
  </w:num>
  <w:num w:numId="42">
    <w:abstractNumId w:val="75"/>
  </w:num>
  <w:num w:numId="43">
    <w:abstractNumId w:val="8"/>
  </w:num>
  <w:num w:numId="44">
    <w:abstractNumId w:val="21"/>
  </w:num>
  <w:num w:numId="45">
    <w:abstractNumId w:val="50"/>
  </w:num>
  <w:num w:numId="46">
    <w:abstractNumId w:val="20"/>
  </w:num>
  <w:num w:numId="47">
    <w:abstractNumId w:val="45"/>
  </w:num>
  <w:num w:numId="48">
    <w:abstractNumId w:val="82"/>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7"/>
  </w:num>
  <w:num w:numId="55">
    <w:abstractNumId w:val="65"/>
  </w:num>
  <w:num w:numId="56">
    <w:abstractNumId w:val="7"/>
  </w:num>
  <w:num w:numId="57">
    <w:abstractNumId w:val="109"/>
  </w:num>
  <w:num w:numId="58">
    <w:abstractNumId w:val="113"/>
  </w:num>
  <w:num w:numId="59">
    <w:abstractNumId w:val="103"/>
  </w:num>
  <w:num w:numId="60">
    <w:abstractNumId w:val="0"/>
  </w:num>
  <w:num w:numId="61">
    <w:abstractNumId w:val="51"/>
  </w:num>
  <w:num w:numId="62">
    <w:abstractNumId w:val="27"/>
  </w:num>
  <w:num w:numId="63">
    <w:abstractNumId w:val="83"/>
  </w:num>
  <w:num w:numId="64">
    <w:abstractNumId w:val="74"/>
  </w:num>
  <w:num w:numId="65">
    <w:abstractNumId w:val="71"/>
  </w:num>
  <w:num w:numId="66">
    <w:abstractNumId w:val="34"/>
  </w:num>
  <w:num w:numId="67">
    <w:abstractNumId w:val="35"/>
  </w:num>
  <w:num w:numId="68">
    <w:abstractNumId w:val="6"/>
  </w:num>
  <w:num w:numId="69">
    <w:abstractNumId w:val="81"/>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8"/>
  </w:num>
  <w:num w:numId="79">
    <w:abstractNumId w:val="100"/>
  </w:num>
  <w:num w:numId="80">
    <w:abstractNumId w:val="19"/>
  </w:num>
  <w:num w:numId="81">
    <w:abstractNumId w:val="42"/>
  </w:num>
  <w:num w:numId="82">
    <w:abstractNumId w:val="93"/>
  </w:num>
  <w:num w:numId="83">
    <w:abstractNumId w:val="48"/>
  </w:num>
  <w:num w:numId="84">
    <w:abstractNumId w:val="102"/>
  </w:num>
  <w:num w:numId="85">
    <w:abstractNumId w:val="112"/>
  </w:num>
  <w:num w:numId="86">
    <w:abstractNumId w:val="40"/>
  </w:num>
  <w:num w:numId="87">
    <w:abstractNumId w:val="106"/>
  </w:num>
  <w:num w:numId="88">
    <w:abstractNumId w:val="67"/>
  </w:num>
  <w:num w:numId="89">
    <w:abstractNumId w:val="99"/>
  </w:num>
  <w:num w:numId="90">
    <w:abstractNumId w:val="54"/>
  </w:num>
  <w:num w:numId="91">
    <w:abstractNumId w:val="64"/>
  </w:num>
  <w:num w:numId="92">
    <w:abstractNumId w:val="28"/>
  </w:num>
  <w:num w:numId="93">
    <w:abstractNumId w:val="117"/>
  </w:num>
  <w:num w:numId="94">
    <w:abstractNumId w:val="105"/>
  </w:num>
  <w:num w:numId="95">
    <w:abstractNumId w:val="110"/>
  </w:num>
  <w:num w:numId="96">
    <w:abstractNumId w:val="69"/>
  </w:num>
  <w:num w:numId="97">
    <w:abstractNumId w:val="36"/>
  </w:num>
  <w:num w:numId="98">
    <w:abstractNumId w:val="80"/>
  </w:num>
  <w:num w:numId="99">
    <w:abstractNumId w:val="87"/>
  </w:num>
  <w:num w:numId="100">
    <w:abstractNumId w:val="17"/>
  </w:num>
  <w:num w:numId="101">
    <w:abstractNumId w:val="47"/>
  </w:num>
  <w:num w:numId="102">
    <w:abstractNumId w:val="114"/>
  </w:num>
  <w:num w:numId="103">
    <w:abstractNumId w:val="14"/>
  </w:num>
  <w:num w:numId="104">
    <w:abstractNumId w:val="94"/>
  </w:num>
  <w:num w:numId="105">
    <w:abstractNumId w:val="107"/>
  </w:num>
  <w:num w:numId="106">
    <w:abstractNumId w:val="72"/>
  </w:num>
  <w:num w:numId="107">
    <w:abstractNumId w:val="46"/>
  </w:num>
  <w:num w:numId="108">
    <w:abstractNumId w:val="25"/>
  </w:num>
  <w:num w:numId="109">
    <w:abstractNumId w:val="23"/>
  </w:num>
  <w:num w:numId="110">
    <w:abstractNumId w:val="97"/>
  </w:num>
  <w:num w:numId="111">
    <w:abstractNumId w:val="32"/>
  </w:num>
  <w:num w:numId="112">
    <w:abstractNumId w:val="90"/>
  </w:num>
  <w:num w:numId="113">
    <w:abstractNumId w:val="13"/>
  </w:num>
  <w:num w:numId="114">
    <w:abstractNumId w:val="18"/>
  </w:num>
  <w:num w:numId="115">
    <w:abstractNumId w:val="91"/>
  </w:num>
  <w:num w:numId="116">
    <w:abstractNumId w:val="66"/>
  </w:num>
  <w:num w:numId="117">
    <w:abstractNumId w:val="49"/>
  </w:num>
  <w:num w:numId="118">
    <w:abstractNumId w:val="15"/>
  </w:num>
  <w:num w:numId="119">
    <w:abstractNumId w:val="92"/>
  </w:num>
  <w:num w:numId="120">
    <w:abstractNumId w:val="11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119</Pages>
  <Words>46296</Words>
  <Characters>263890</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5</cp:revision>
  <dcterms:created xsi:type="dcterms:W3CDTF">2021-08-25T21:26:00Z</dcterms:created>
  <dcterms:modified xsi:type="dcterms:W3CDTF">2021-08-25T21:28:00Z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