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3AFC" w14:textId="5B6F262B"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d"/>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d"/>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d"/>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73667DB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游明朝"/>
                <w:lang w:val="en-US" w:eastAsia="ja-JP"/>
              </w:rPr>
            </w:pPr>
            <w:r>
              <w:rPr>
                <w:rFonts w:eastAsia="游明朝"/>
                <w:lang w:val="en-US" w:eastAsia="ja-JP"/>
              </w:rPr>
              <w:lastRenderedPageBreak/>
              <w:t>MediaTek</w:t>
            </w:r>
          </w:p>
        </w:tc>
        <w:tc>
          <w:tcPr>
            <w:tcW w:w="972" w:type="pct"/>
          </w:tcPr>
          <w:p w14:paraId="1863A225" w14:textId="77777777" w:rsidR="00C6295E" w:rsidRDefault="00C6295E">
            <w:pPr>
              <w:tabs>
                <w:tab w:val="left" w:pos="551"/>
              </w:tabs>
              <w:rPr>
                <w:rFonts w:eastAsia="游明朝"/>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280E516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游明朝"/>
                <w:lang w:val="en-US" w:eastAsia="ja-JP"/>
              </w:rPr>
            </w:pPr>
            <w:r>
              <w:rPr>
                <w:rFonts w:eastAsia="游明朝"/>
                <w:lang w:val="en-US" w:eastAsia="ja-JP"/>
              </w:rPr>
              <w:t>NEC</w:t>
            </w:r>
          </w:p>
        </w:tc>
        <w:tc>
          <w:tcPr>
            <w:tcW w:w="972" w:type="pct"/>
          </w:tcPr>
          <w:p w14:paraId="3312DC5A"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游明朝"/>
                <w:lang w:val="en-US" w:eastAsia="ja-JP"/>
              </w:rPr>
            </w:pPr>
            <w:r>
              <w:rPr>
                <w:rFonts w:eastAsia="游明朝"/>
                <w:lang w:val="en-US" w:eastAsia="ja-JP"/>
              </w:rPr>
              <w:t>Lenovo, Motorola Mobility</w:t>
            </w:r>
          </w:p>
        </w:tc>
        <w:tc>
          <w:tcPr>
            <w:tcW w:w="972" w:type="pct"/>
          </w:tcPr>
          <w:p w14:paraId="57103718"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游明朝"/>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游明朝"/>
                <w:lang w:val="en-US" w:eastAsia="ja-JP"/>
              </w:rPr>
            </w:pPr>
            <w:r>
              <w:rPr>
                <w:rFonts w:eastAsia="游明朝"/>
                <w:lang w:val="en-US" w:eastAsia="ja-JP"/>
              </w:rPr>
              <w:t>Nokia, NSB</w:t>
            </w:r>
          </w:p>
        </w:tc>
        <w:tc>
          <w:tcPr>
            <w:tcW w:w="972" w:type="pct"/>
          </w:tcPr>
          <w:p w14:paraId="183F7A5A" w14:textId="77777777" w:rsidR="00C6295E" w:rsidRDefault="00996527">
            <w:pPr>
              <w:tabs>
                <w:tab w:val="left" w:pos="551"/>
              </w:tabs>
              <w:rPr>
                <w:rFonts w:eastAsia="游明朝"/>
                <w:lang w:val="en-US" w:eastAsia="ja-JP"/>
              </w:rPr>
            </w:pPr>
            <w:r>
              <w:rPr>
                <w:rFonts w:eastAsia="游明朝"/>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d"/>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d"/>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d"/>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d"/>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62A7EEB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d"/>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d"/>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d"/>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d"/>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游明朝"/>
                <w:lang w:val="en-US" w:eastAsia="ja-JP"/>
              </w:rPr>
            </w:pPr>
            <w:r>
              <w:rPr>
                <w:rFonts w:eastAsia="游明朝"/>
                <w:lang w:val="en-US" w:eastAsia="ja-JP"/>
              </w:rPr>
              <w:t>MediaTek</w:t>
            </w:r>
          </w:p>
        </w:tc>
        <w:tc>
          <w:tcPr>
            <w:tcW w:w="542" w:type="pct"/>
          </w:tcPr>
          <w:p w14:paraId="1AD3DCB4" w14:textId="77777777" w:rsidR="00C6295E" w:rsidRDefault="00996527">
            <w:pPr>
              <w:tabs>
                <w:tab w:val="left" w:pos="551"/>
              </w:tabs>
              <w:rPr>
                <w:rFonts w:eastAsia="游明朝"/>
                <w:lang w:val="en-US" w:eastAsia="ja-JP"/>
              </w:rPr>
            </w:pPr>
            <w:r>
              <w:rPr>
                <w:rFonts w:eastAsia="游明朝"/>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7C1A2652" w14:textId="77777777" w:rsidR="00C6295E" w:rsidRDefault="00996527">
            <w:pPr>
              <w:tabs>
                <w:tab w:val="left" w:pos="551"/>
              </w:tabs>
              <w:jc w:val="both"/>
              <w:rPr>
                <w:rFonts w:eastAsia="游明朝"/>
                <w:lang w:val="en-US" w:eastAsia="ja-JP"/>
              </w:rPr>
            </w:pPr>
            <w:r>
              <w:rPr>
                <w:rFonts w:eastAsia="游明朝"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游明朝"/>
                <w:lang w:val="en-US" w:eastAsia="ja-JP"/>
              </w:rPr>
            </w:pPr>
            <w:r>
              <w:rPr>
                <w:rFonts w:eastAsia="游明朝"/>
                <w:lang w:val="en-US" w:eastAsia="ja-JP"/>
              </w:rPr>
              <w:t>NEC</w:t>
            </w:r>
          </w:p>
        </w:tc>
        <w:tc>
          <w:tcPr>
            <w:tcW w:w="542" w:type="pct"/>
          </w:tcPr>
          <w:p w14:paraId="6299DE37" w14:textId="77777777" w:rsidR="00C6295E" w:rsidRDefault="00C6295E">
            <w:pPr>
              <w:tabs>
                <w:tab w:val="left" w:pos="551"/>
              </w:tabs>
              <w:jc w:val="both"/>
              <w:rPr>
                <w:rFonts w:eastAsia="游明朝"/>
                <w:lang w:val="en-US" w:eastAsia="ja-JP"/>
              </w:rPr>
            </w:pPr>
          </w:p>
        </w:tc>
        <w:tc>
          <w:tcPr>
            <w:tcW w:w="3813" w:type="pct"/>
          </w:tcPr>
          <w:p w14:paraId="43EEDBDE" w14:textId="77777777" w:rsidR="00C6295E" w:rsidRDefault="00996527">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游明朝"/>
                <w:lang w:val="en-US" w:eastAsia="ja-JP"/>
              </w:rPr>
            </w:pPr>
            <w:r>
              <w:rPr>
                <w:rFonts w:eastAsia="游明朝"/>
                <w:lang w:val="en-US" w:eastAsia="ja-JP"/>
              </w:rPr>
              <w:t>Lenovo, Motorola Mobility</w:t>
            </w:r>
          </w:p>
        </w:tc>
        <w:tc>
          <w:tcPr>
            <w:tcW w:w="542" w:type="pct"/>
          </w:tcPr>
          <w:p w14:paraId="24C2A203" w14:textId="77777777" w:rsidR="00C6295E" w:rsidRDefault="00996527">
            <w:pPr>
              <w:tabs>
                <w:tab w:val="left" w:pos="551"/>
              </w:tabs>
              <w:jc w:val="both"/>
              <w:rPr>
                <w:rFonts w:eastAsia="游明朝"/>
                <w:lang w:val="en-US" w:eastAsia="ja-JP"/>
              </w:rPr>
            </w:pPr>
            <w:r>
              <w:rPr>
                <w:rFonts w:eastAsia="游明朝"/>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游明朝"/>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游明朝"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游明朝"/>
                <w:lang w:val="en-US" w:eastAsia="ja-JP"/>
              </w:rPr>
            </w:pPr>
            <w:r>
              <w:rPr>
                <w:rFonts w:eastAsia="游明朝"/>
                <w:lang w:val="en-US" w:eastAsia="ja-JP"/>
              </w:rPr>
              <w:t>Nokia, NSB</w:t>
            </w:r>
          </w:p>
        </w:tc>
        <w:tc>
          <w:tcPr>
            <w:tcW w:w="542" w:type="pct"/>
          </w:tcPr>
          <w:p w14:paraId="2963675A" w14:textId="77777777" w:rsidR="00C6295E" w:rsidRDefault="00C6295E">
            <w:pPr>
              <w:tabs>
                <w:tab w:val="left" w:pos="551"/>
              </w:tabs>
              <w:jc w:val="both"/>
              <w:rPr>
                <w:rFonts w:eastAsia="游明朝"/>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d"/>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d"/>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339E19C2" w14:textId="77777777" w:rsidR="00C6295E" w:rsidRDefault="00996527">
            <w:pPr>
              <w:tabs>
                <w:tab w:val="left" w:pos="551"/>
              </w:tabs>
              <w:rPr>
                <w:lang w:val="en-US" w:eastAsia="ko-KR"/>
              </w:rPr>
            </w:pPr>
            <w:r>
              <w:rPr>
                <w:rFonts w:eastAsia="游明朝"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游明朝"/>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d"/>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d"/>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44D2F4D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afd"/>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d"/>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d"/>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d"/>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d"/>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d"/>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d"/>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d"/>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d"/>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d"/>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d"/>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d"/>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d"/>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d"/>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d"/>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d"/>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d"/>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d"/>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4216A9D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游明朝"/>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17DEBDF3"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d"/>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d"/>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d"/>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afd"/>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d"/>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d"/>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afd"/>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d"/>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d"/>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d"/>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d"/>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d"/>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afd"/>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d"/>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d"/>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d"/>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d"/>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d"/>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d"/>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d"/>
              <w:numPr>
                <w:ilvl w:val="0"/>
                <w:numId w:val="26"/>
              </w:numPr>
              <w:rPr>
                <w:lang w:val="en-US" w:eastAsia="zh-CN"/>
              </w:rPr>
            </w:pPr>
            <w:r>
              <w:rPr>
                <w:lang w:val="en-US" w:eastAsia="zh-CN"/>
              </w:rPr>
              <w:t xml:space="preserve">SSB must be </w:t>
            </w:r>
          </w:p>
          <w:p w14:paraId="3218B034" w14:textId="77777777" w:rsidR="00C6295E" w:rsidRDefault="00C6295E">
            <w:pPr>
              <w:pStyle w:val="afd"/>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d"/>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29E01C3B" w14:textId="77777777" w:rsidR="00C6295E" w:rsidRDefault="00996527">
            <w:pPr>
              <w:tabs>
                <w:tab w:val="left" w:pos="551"/>
              </w:tabs>
              <w:rPr>
                <w:rFonts w:eastAsia="游明朝"/>
                <w:lang w:eastAsia="ja-JP"/>
              </w:rPr>
            </w:pPr>
            <w:r>
              <w:rPr>
                <w:rFonts w:eastAsia="游明朝"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游明朝"/>
                <w:lang w:val="en-US" w:eastAsia="ja-JP"/>
              </w:rPr>
            </w:pPr>
            <w:r>
              <w:rPr>
                <w:rFonts w:eastAsia="游明朝"/>
                <w:lang w:val="en-US" w:eastAsia="ja-JP"/>
              </w:rPr>
              <w:t>NEC</w:t>
            </w:r>
          </w:p>
        </w:tc>
        <w:tc>
          <w:tcPr>
            <w:tcW w:w="542" w:type="pct"/>
          </w:tcPr>
          <w:p w14:paraId="137CC6D6" w14:textId="77777777" w:rsidR="00C6295E" w:rsidRDefault="00996527">
            <w:pPr>
              <w:tabs>
                <w:tab w:val="left" w:pos="551"/>
              </w:tabs>
              <w:rPr>
                <w:rFonts w:eastAsia="游明朝"/>
                <w:lang w:eastAsia="ja-JP"/>
              </w:rPr>
            </w:pPr>
            <w:r>
              <w:rPr>
                <w:rFonts w:eastAsia="游明朝"/>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游明朝"/>
                <w:lang w:val="en-US" w:eastAsia="ja-JP"/>
              </w:rPr>
            </w:pPr>
            <w:r>
              <w:rPr>
                <w:rFonts w:eastAsia="游明朝"/>
                <w:lang w:val="en-US" w:eastAsia="ja-JP"/>
              </w:rPr>
              <w:t>Ericsson</w:t>
            </w:r>
          </w:p>
        </w:tc>
        <w:tc>
          <w:tcPr>
            <w:tcW w:w="542" w:type="pct"/>
          </w:tcPr>
          <w:p w14:paraId="302C8FFE" w14:textId="77777777" w:rsidR="00C6295E" w:rsidRDefault="00996527">
            <w:pPr>
              <w:tabs>
                <w:tab w:val="left" w:pos="551"/>
              </w:tabs>
              <w:rPr>
                <w:rFonts w:eastAsia="游明朝"/>
                <w:lang w:eastAsia="ja-JP"/>
              </w:rPr>
            </w:pPr>
            <w:r>
              <w:rPr>
                <w:rFonts w:eastAsia="游明朝"/>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d"/>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d"/>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游明朝"/>
                <w:lang w:val="en-US" w:eastAsia="ja-JP"/>
              </w:rPr>
            </w:pPr>
            <w:r>
              <w:rPr>
                <w:rFonts w:eastAsia="游明朝"/>
                <w:lang w:val="en-US" w:eastAsia="ja-JP"/>
              </w:rPr>
              <w:t>Intel</w:t>
            </w:r>
          </w:p>
        </w:tc>
        <w:tc>
          <w:tcPr>
            <w:tcW w:w="542" w:type="pct"/>
          </w:tcPr>
          <w:p w14:paraId="31CB4E84" w14:textId="77777777" w:rsidR="00C6295E" w:rsidRDefault="00996527">
            <w:pPr>
              <w:tabs>
                <w:tab w:val="left" w:pos="551"/>
              </w:tabs>
              <w:rPr>
                <w:rFonts w:eastAsia="游明朝"/>
                <w:lang w:eastAsia="ja-JP"/>
              </w:rPr>
            </w:pPr>
            <w:r>
              <w:rPr>
                <w:rFonts w:eastAsia="游明朝"/>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游明朝"/>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游明朝"/>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游明朝"/>
                <w:lang w:val="en-US" w:eastAsia="ja-JP"/>
              </w:rPr>
            </w:pPr>
            <w:r>
              <w:rPr>
                <w:rFonts w:eastAsia="游明朝"/>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d"/>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d"/>
        <w:numPr>
          <w:ilvl w:val="0"/>
          <w:numId w:val="18"/>
        </w:numPr>
        <w:jc w:val="both"/>
        <w:rPr>
          <w:b/>
          <w:szCs w:val="22"/>
          <w:lang w:val="en-US"/>
        </w:rPr>
      </w:pPr>
      <w:r>
        <w:rPr>
          <w:b/>
          <w:sz w:val="20"/>
          <w:szCs w:val="22"/>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d"/>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d"/>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d"/>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d"/>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游明朝"/>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d"/>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d"/>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d"/>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d"/>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游明朝"/>
                <w:lang w:val="en-US" w:eastAsia="ja-JP"/>
              </w:rPr>
            </w:pPr>
            <w:r>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游明朝"/>
                <w:lang w:val="en-US" w:eastAsia="ja-JP"/>
              </w:rPr>
            </w:pPr>
            <w:r>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游明朝"/>
                <w:lang w:val="en-US" w:eastAsia="ja-JP"/>
              </w:rPr>
            </w:pPr>
            <w:r>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游明朝"/>
                <w:lang w:val="en-US" w:eastAsia="ja-JP"/>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游明朝"/>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游明朝"/>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d"/>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d"/>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游明朝"/>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d"/>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d"/>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d"/>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游明朝"/>
                <w:lang w:val="en-US" w:eastAsia="ja-JP"/>
              </w:rPr>
            </w:pPr>
            <w:r>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游明朝"/>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d"/>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d"/>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d"/>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d"/>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d"/>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d"/>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d"/>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d"/>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d"/>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d"/>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d"/>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d"/>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d"/>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d"/>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d"/>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d"/>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d"/>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d"/>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d"/>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d"/>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d"/>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d"/>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d"/>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d"/>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d"/>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游明朝"/>
                <w:lang w:val="en-US" w:eastAsia="ja-JP"/>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d"/>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游明朝"/>
                <w:lang w:val="en-US" w:eastAsia="ja-JP"/>
              </w:rPr>
            </w:pPr>
            <w:r>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d"/>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d"/>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d"/>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afd"/>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d"/>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d"/>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afd"/>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d"/>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d"/>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afd"/>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d"/>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d"/>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d"/>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d"/>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d"/>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afd"/>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d"/>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d"/>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d"/>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30443B58"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44A5640D"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7FC32B2" w14:textId="77777777" w:rsidR="00C6295E" w:rsidRDefault="00996527">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游明朝"/>
                <w:lang w:val="en-US" w:eastAsia="ja-JP"/>
              </w:rPr>
            </w:pPr>
          </w:p>
        </w:tc>
        <w:tc>
          <w:tcPr>
            <w:tcW w:w="6780" w:type="dxa"/>
          </w:tcPr>
          <w:p w14:paraId="44506B8F" w14:textId="77777777" w:rsidR="00C6295E" w:rsidRDefault="00996527">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游明朝"/>
                <w:lang w:val="en-US" w:eastAsia="ja-JP"/>
              </w:rPr>
            </w:pPr>
            <w:r>
              <w:rPr>
                <w:rFonts w:eastAsia="游明朝"/>
                <w:lang w:val="en-US" w:eastAsia="ja-JP"/>
              </w:rPr>
              <w:t>MediaTek</w:t>
            </w:r>
          </w:p>
        </w:tc>
        <w:tc>
          <w:tcPr>
            <w:tcW w:w="1372" w:type="dxa"/>
          </w:tcPr>
          <w:p w14:paraId="677299F2" w14:textId="77777777" w:rsidR="00C6295E" w:rsidRDefault="00C6295E">
            <w:pPr>
              <w:tabs>
                <w:tab w:val="left" w:pos="551"/>
              </w:tabs>
              <w:rPr>
                <w:rFonts w:eastAsia="游明朝"/>
                <w:lang w:val="en-US" w:eastAsia="ja-JP"/>
              </w:rPr>
            </w:pPr>
          </w:p>
        </w:tc>
        <w:tc>
          <w:tcPr>
            <w:tcW w:w="6780" w:type="dxa"/>
          </w:tcPr>
          <w:p w14:paraId="3288C423" w14:textId="77777777" w:rsidR="00C6295E" w:rsidRDefault="00996527">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C7618D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游明朝"/>
                <w:lang w:val="en-US" w:eastAsia="ja-JP"/>
              </w:rPr>
            </w:pPr>
            <w:r>
              <w:rPr>
                <w:rFonts w:eastAsia="游明朝"/>
                <w:lang w:val="en-US" w:eastAsia="ja-JP"/>
              </w:rPr>
              <w:t>NEC</w:t>
            </w:r>
          </w:p>
        </w:tc>
        <w:tc>
          <w:tcPr>
            <w:tcW w:w="1372" w:type="dxa"/>
          </w:tcPr>
          <w:p w14:paraId="5A350D45" w14:textId="77777777" w:rsidR="00C6295E" w:rsidRDefault="00C6295E">
            <w:pPr>
              <w:tabs>
                <w:tab w:val="left" w:pos="551"/>
              </w:tabs>
              <w:rPr>
                <w:rFonts w:eastAsia="游明朝"/>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3C08043B"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游明朝"/>
                <w:lang w:val="en-US" w:eastAsia="ja-JP"/>
              </w:rPr>
            </w:pPr>
            <w:r>
              <w:rPr>
                <w:rFonts w:eastAsia="游明朝"/>
                <w:lang w:val="en-US" w:eastAsia="ja-JP"/>
              </w:rPr>
              <w:t>Nokia, NSB</w:t>
            </w:r>
          </w:p>
        </w:tc>
        <w:tc>
          <w:tcPr>
            <w:tcW w:w="1372" w:type="dxa"/>
          </w:tcPr>
          <w:p w14:paraId="220879B5"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7EEC5FC"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d"/>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d"/>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9567A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游明朝"/>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游明朝"/>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CC506FD"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d"/>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d"/>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BC0A61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游明朝"/>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游明朝"/>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d"/>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44F04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游明朝"/>
                <w:lang w:val="en-US" w:eastAsia="ja-JP"/>
              </w:rPr>
            </w:pPr>
            <w:r>
              <w:rPr>
                <w:rFonts w:eastAsia="游明朝"/>
                <w:lang w:val="en-US" w:eastAsia="ja-JP"/>
              </w:rPr>
              <w:t>NEC</w:t>
            </w:r>
          </w:p>
        </w:tc>
        <w:tc>
          <w:tcPr>
            <w:tcW w:w="1372" w:type="dxa"/>
          </w:tcPr>
          <w:p w14:paraId="6B21E3E6" w14:textId="77777777" w:rsidR="00C6295E" w:rsidRDefault="00C6295E">
            <w:pPr>
              <w:tabs>
                <w:tab w:val="left" w:pos="551"/>
              </w:tabs>
              <w:rPr>
                <w:rFonts w:eastAsia="游明朝"/>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d"/>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d"/>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d"/>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DAD917"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游明朝"/>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d"/>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d"/>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A55737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游明朝"/>
                <w:lang w:val="en-US" w:eastAsia="ja-JP"/>
              </w:rPr>
            </w:pPr>
            <w:r>
              <w:rPr>
                <w:rFonts w:eastAsia="游明朝"/>
                <w:lang w:val="en-US" w:eastAsia="ja-JP"/>
              </w:rPr>
              <w:t>Intel</w:t>
            </w:r>
          </w:p>
        </w:tc>
        <w:tc>
          <w:tcPr>
            <w:tcW w:w="1372" w:type="dxa"/>
          </w:tcPr>
          <w:p w14:paraId="0F2EE91D" w14:textId="77777777" w:rsidR="00C6295E" w:rsidRDefault="00996527">
            <w:pPr>
              <w:tabs>
                <w:tab w:val="left" w:pos="551"/>
              </w:tabs>
              <w:rPr>
                <w:rFonts w:eastAsia="游明朝"/>
                <w:lang w:val="en-US" w:eastAsia="ja-JP"/>
              </w:rPr>
            </w:pPr>
            <w:r>
              <w:rPr>
                <w:rFonts w:eastAsia="游明朝"/>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游明朝"/>
                <w:lang w:val="en-US" w:eastAsia="ja-JP"/>
              </w:rPr>
            </w:pPr>
            <w:r>
              <w:rPr>
                <w:rFonts w:eastAsia="游明朝"/>
                <w:lang w:val="en-US" w:eastAsia="ja-JP"/>
              </w:rPr>
              <w:t>FUTUREWEI5</w:t>
            </w:r>
          </w:p>
        </w:tc>
        <w:tc>
          <w:tcPr>
            <w:tcW w:w="1372" w:type="dxa"/>
          </w:tcPr>
          <w:p w14:paraId="1D0FAB4D" w14:textId="77777777" w:rsidR="00C6295E" w:rsidRDefault="00996527">
            <w:pPr>
              <w:tabs>
                <w:tab w:val="left" w:pos="551"/>
              </w:tabs>
              <w:rPr>
                <w:rFonts w:eastAsia="游明朝"/>
                <w:lang w:val="en-US" w:eastAsia="ja-JP"/>
              </w:rPr>
            </w:pPr>
            <w:r>
              <w:rPr>
                <w:rFonts w:eastAsia="游明朝"/>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游明朝"/>
                <w:lang w:eastAsia="ja-JP"/>
              </w:rPr>
            </w:pPr>
            <w:r>
              <w:rPr>
                <w:rFonts w:eastAsia="游明朝"/>
                <w:lang w:eastAsia="ja-JP"/>
              </w:rPr>
              <w:t>CMCC</w:t>
            </w:r>
          </w:p>
        </w:tc>
        <w:tc>
          <w:tcPr>
            <w:tcW w:w="1372" w:type="dxa"/>
          </w:tcPr>
          <w:p w14:paraId="70CB5B77"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游明朝"/>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游明朝"/>
                <w:lang w:eastAsia="ja-JP"/>
              </w:rPr>
            </w:pPr>
            <w:r>
              <w:rPr>
                <w:rFonts w:eastAsia="游明朝"/>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d"/>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d"/>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d"/>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d"/>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d"/>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d"/>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d"/>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d"/>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d"/>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d"/>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d"/>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afd"/>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d"/>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d"/>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FD4D0D6"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d"/>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d"/>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d"/>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d"/>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d"/>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d"/>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d"/>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d"/>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d"/>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d"/>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23171241" w14:textId="77777777" w:rsidR="00FA1B85" w:rsidRDefault="00FA1B85" w:rsidP="00FA1B85">
            <w:pPr>
              <w:jc w:val="both"/>
              <w:rPr>
                <w:rFonts w:eastAsia="游明朝"/>
                <w:lang w:val="en-US" w:eastAsia="ja-JP"/>
              </w:rPr>
            </w:pPr>
            <w:r>
              <w:rPr>
                <w:rFonts w:eastAsia="游明朝"/>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游明朝"/>
                <w:lang w:val="en-US" w:eastAsia="ja-JP"/>
              </w:rPr>
              <w:t xml:space="preserve">We suggest </w:t>
            </w:r>
            <w:r w:rsidRPr="002F007A">
              <w:rPr>
                <w:rFonts w:eastAsia="游明朝"/>
                <w:lang w:eastAsia="ja-JP"/>
              </w:rPr>
              <w:t>"</w:t>
            </w:r>
            <w:r>
              <w:rPr>
                <w:rFonts w:eastAsia="游明朝"/>
                <w:lang w:eastAsia="ja-JP"/>
              </w:rPr>
              <w:t xml:space="preserve">for </w:t>
            </w:r>
            <w:r w:rsidRPr="002F007A">
              <w:rPr>
                <w:rFonts w:eastAsia="游明朝"/>
                <w:lang w:eastAsia="ja-JP"/>
              </w:rPr>
              <w:t>RACH" should be changed to "</w:t>
            </w:r>
            <w:r>
              <w:rPr>
                <w:rFonts w:eastAsia="游明朝"/>
                <w:lang w:eastAsia="ja-JP"/>
              </w:rPr>
              <w:t xml:space="preserve">for </w:t>
            </w:r>
            <w:r w:rsidRPr="002F007A">
              <w:rPr>
                <w:rFonts w:eastAsia="游明朝"/>
                <w:lang w:eastAsia="ja-JP"/>
              </w:rPr>
              <w:t xml:space="preserve">random access procedure" as random access channel </w:t>
            </w:r>
            <w:r>
              <w:rPr>
                <w:rFonts w:eastAsia="游明朝"/>
                <w:lang w:eastAsia="ja-JP"/>
              </w:rPr>
              <w:t xml:space="preserve">(Msg1) </w:t>
            </w:r>
            <w:r w:rsidRPr="002F007A">
              <w:rPr>
                <w:rFonts w:eastAsia="游明朝"/>
                <w:lang w:eastAsia="ja-JP"/>
              </w:rPr>
              <w:t xml:space="preserve">itself is not </w:t>
            </w:r>
            <w:r>
              <w:rPr>
                <w:rFonts w:eastAsia="游明朝"/>
                <w:lang w:eastAsia="ja-JP"/>
              </w:rPr>
              <w:t>se</w:t>
            </w:r>
            <w:r w:rsidRPr="002F007A">
              <w:rPr>
                <w:rFonts w:eastAsia="游明朝"/>
                <w:lang w:eastAsia="ja-JP"/>
              </w:rPr>
              <w:t>nt in DL.</w:t>
            </w:r>
          </w:p>
        </w:tc>
      </w:tr>
      <w:tr w:rsidR="006578CA" w14:paraId="635048A4" w14:textId="77777777">
        <w:tc>
          <w:tcPr>
            <w:tcW w:w="1479" w:type="dxa"/>
          </w:tcPr>
          <w:p w14:paraId="6B1765F2" w14:textId="77777777" w:rsidR="006578CA" w:rsidRDefault="006578CA" w:rsidP="00FA1B85">
            <w:pPr>
              <w:rPr>
                <w:rFonts w:eastAsia="游明朝"/>
                <w:lang w:val="en-US" w:eastAsia="ja-JP"/>
              </w:rPr>
            </w:pPr>
            <w:r>
              <w:rPr>
                <w:rFonts w:eastAsia="游明朝"/>
                <w:lang w:val="en-US" w:eastAsia="ja-JP"/>
              </w:rPr>
              <w:t>NEC</w:t>
            </w:r>
          </w:p>
        </w:tc>
        <w:tc>
          <w:tcPr>
            <w:tcW w:w="1372" w:type="dxa"/>
          </w:tcPr>
          <w:p w14:paraId="7BAEECDF" w14:textId="77777777" w:rsidR="006578CA" w:rsidRDefault="006578CA" w:rsidP="00FA1B85">
            <w:pPr>
              <w:tabs>
                <w:tab w:val="left" w:pos="551"/>
              </w:tabs>
              <w:rPr>
                <w:rFonts w:eastAsia="游明朝"/>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游明朝"/>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游明朝"/>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游明朝"/>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d"/>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d"/>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d"/>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d"/>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d"/>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d"/>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d"/>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d"/>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游明朝"/>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游明朝"/>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d"/>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d"/>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d"/>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d"/>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d"/>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d"/>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d"/>
        <w:numPr>
          <w:ilvl w:val="0"/>
          <w:numId w:val="36"/>
        </w:numPr>
        <w:jc w:val="both"/>
        <w:rPr>
          <w:b/>
          <w:lang w:val="en-US"/>
        </w:rPr>
      </w:pPr>
      <w:r>
        <w:rPr>
          <w:b/>
          <w:sz w:val="20"/>
          <w:szCs w:val="22"/>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2523C2D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游明朝"/>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d"/>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游明朝"/>
                <w:lang w:val="en-US" w:eastAsia="ja-JP"/>
              </w:rPr>
            </w:pPr>
            <w:r>
              <w:rPr>
                <w:rFonts w:eastAsia="游明朝"/>
                <w:lang w:val="en-US" w:eastAsia="ja-JP"/>
              </w:rPr>
              <w:t>MediaTek</w:t>
            </w:r>
          </w:p>
        </w:tc>
        <w:tc>
          <w:tcPr>
            <w:tcW w:w="1227" w:type="dxa"/>
          </w:tcPr>
          <w:p w14:paraId="1CBD080B" w14:textId="77777777" w:rsidR="00C6295E" w:rsidRDefault="00996527">
            <w:pPr>
              <w:tabs>
                <w:tab w:val="left" w:pos="551"/>
              </w:tabs>
              <w:rPr>
                <w:rFonts w:eastAsia="游明朝"/>
                <w:lang w:val="en-US" w:eastAsia="ja-JP"/>
              </w:rPr>
            </w:pPr>
            <w:r>
              <w:rPr>
                <w:rFonts w:eastAsia="游明朝"/>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游明朝"/>
                <w:lang w:val="en-US" w:eastAsia="ja-JP"/>
              </w:rPr>
            </w:pPr>
            <w:r>
              <w:rPr>
                <w:rFonts w:eastAsia="游明朝"/>
                <w:lang w:val="en-US" w:eastAsia="ja-JP"/>
              </w:rPr>
              <w:t>Nokia, NSB</w:t>
            </w:r>
          </w:p>
        </w:tc>
        <w:tc>
          <w:tcPr>
            <w:tcW w:w="1227" w:type="dxa"/>
          </w:tcPr>
          <w:p w14:paraId="18DEBE25" w14:textId="77777777" w:rsidR="00C6295E" w:rsidRDefault="00C6295E">
            <w:pPr>
              <w:tabs>
                <w:tab w:val="left" w:pos="551"/>
              </w:tabs>
              <w:jc w:val="both"/>
              <w:rPr>
                <w:rFonts w:eastAsia="游明朝"/>
                <w:lang w:val="en-US" w:eastAsia="ja-JP"/>
              </w:rPr>
            </w:pPr>
          </w:p>
        </w:tc>
        <w:tc>
          <w:tcPr>
            <w:tcW w:w="7056" w:type="dxa"/>
          </w:tcPr>
          <w:p w14:paraId="34313D5A" w14:textId="77777777" w:rsidR="00C6295E" w:rsidRDefault="00996527">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d"/>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200B4D40" w14:textId="77777777" w:rsidR="00C6295E" w:rsidRDefault="00996527">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056" w:type="dxa"/>
          </w:tcPr>
          <w:p w14:paraId="000632BC" w14:textId="77777777" w:rsidR="00C6295E" w:rsidRDefault="00996527">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d"/>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d"/>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d"/>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d"/>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d"/>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477900E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游明朝"/>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游明朝"/>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4AC7AA9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游明朝"/>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2C8D5A8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游明朝"/>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d"/>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d"/>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afd"/>
              <w:numPr>
                <w:ilvl w:val="1"/>
                <w:numId w:val="36"/>
              </w:numPr>
              <w:rPr>
                <w:b/>
                <w:sz w:val="20"/>
                <w:szCs w:val="20"/>
                <w:lang w:val="en-US"/>
              </w:rPr>
            </w:pPr>
            <w:r>
              <w:rPr>
                <w:b/>
                <w:sz w:val="20"/>
                <w:szCs w:val="20"/>
                <w:lang w:val="en-US"/>
              </w:rPr>
              <w:t>After initial access,</w:t>
            </w:r>
          </w:p>
          <w:p w14:paraId="33A718AD"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d"/>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d"/>
              <w:numPr>
                <w:ilvl w:val="1"/>
                <w:numId w:val="36"/>
              </w:numPr>
              <w:rPr>
                <w:b/>
                <w:sz w:val="20"/>
                <w:szCs w:val="20"/>
                <w:lang w:val="en-US"/>
              </w:rPr>
            </w:pPr>
            <w:r>
              <w:rPr>
                <w:b/>
                <w:sz w:val="20"/>
                <w:szCs w:val="20"/>
                <w:lang w:val="en-US"/>
              </w:rPr>
              <w:t>After initial access,</w:t>
            </w:r>
          </w:p>
          <w:p w14:paraId="66B2B7EC" w14:textId="77777777" w:rsidR="00C6295E" w:rsidRDefault="00996527">
            <w:pPr>
              <w:pStyle w:val="afd"/>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d"/>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d"/>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d"/>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d"/>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d"/>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d"/>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d"/>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d"/>
              <w:numPr>
                <w:ilvl w:val="1"/>
                <w:numId w:val="36"/>
              </w:numPr>
              <w:rPr>
                <w:b/>
                <w:sz w:val="20"/>
                <w:szCs w:val="20"/>
                <w:lang w:val="en-US"/>
              </w:rPr>
            </w:pPr>
            <w:r>
              <w:rPr>
                <w:b/>
                <w:sz w:val="20"/>
                <w:szCs w:val="20"/>
                <w:lang w:val="en-US"/>
              </w:rPr>
              <w:t>After initial access,</w:t>
            </w:r>
          </w:p>
          <w:p w14:paraId="6BCA1741" w14:textId="77777777" w:rsidR="00C6295E" w:rsidRDefault="00996527">
            <w:pPr>
              <w:pStyle w:val="afd"/>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d"/>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d"/>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d"/>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d"/>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d"/>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d"/>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d"/>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d"/>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d"/>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游明朝"/>
                <w:lang w:val="en-US" w:eastAsia="ja-JP"/>
              </w:rPr>
            </w:pPr>
            <w:r>
              <w:rPr>
                <w:rFonts w:eastAsia="游明朝"/>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d"/>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d"/>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d"/>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d"/>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d"/>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33142885"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游明朝"/>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d"/>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d"/>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d"/>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d"/>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d"/>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7220413E" w14:textId="77777777" w:rsidR="00C6295E" w:rsidRDefault="00C6295E">
            <w:pPr>
              <w:tabs>
                <w:tab w:val="left" w:pos="551"/>
              </w:tabs>
              <w:rPr>
                <w:rFonts w:eastAsia="游明朝"/>
                <w:lang w:val="en-US" w:eastAsia="ja-JP"/>
              </w:rPr>
            </w:pPr>
          </w:p>
        </w:tc>
        <w:tc>
          <w:tcPr>
            <w:tcW w:w="7056" w:type="dxa"/>
          </w:tcPr>
          <w:p w14:paraId="5A73DF8F"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游明朝"/>
                <w:lang w:val="en-US" w:eastAsia="ja-JP"/>
              </w:rPr>
            </w:pPr>
            <w:r>
              <w:rPr>
                <w:rFonts w:eastAsia="游明朝"/>
                <w:lang w:val="en-US" w:eastAsia="ja-JP"/>
              </w:rPr>
              <w:t>Intel</w:t>
            </w:r>
          </w:p>
        </w:tc>
        <w:tc>
          <w:tcPr>
            <w:tcW w:w="1227" w:type="dxa"/>
          </w:tcPr>
          <w:p w14:paraId="52D6BFE9" w14:textId="77777777" w:rsidR="00C6295E" w:rsidRDefault="00C6295E">
            <w:pPr>
              <w:tabs>
                <w:tab w:val="left" w:pos="551"/>
              </w:tabs>
              <w:rPr>
                <w:rFonts w:eastAsia="游明朝"/>
                <w:lang w:val="en-US" w:eastAsia="ja-JP"/>
              </w:rPr>
            </w:pPr>
          </w:p>
        </w:tc>
        <w:tc>
          <w:tcPr>
            <w:tcW w:w="7056" w:type="dxa"/>
          </w:tcPr>
          <w:p w14:paraId="138D40D0" w14:textId="77777777" w:rsidR="00C6295E" w:rsidRDefault="00996527">
            <w:pPr>
              <w:rPr>
                <w:rFonts w:eastAsia="游明朝"/>
                <w:lang w:val="en-US" w:eastAsia="ja-JP"/>
              </w:rPr>
            </w:pPr>
            <w:r>
              <w:rPr>
                <w:rFonts w:eastAsia="游明朝"/>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游明朝"/>
                <w:lang w:val="en-US" w:eastAsia="ja-JP"/>
              </w:rPr>
            </w:pPr>
            <w:r>
              <w:rPr>
                <w:rFonts w:eastAsia="游明朝"/>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游明朝"/>
                <w:lang w:val="en-US" w:eastAsia="ja-JP"/>
              </w:rPr>
            </w:pPr>
            <w:r>
              <w:rPr>
                <w:rFonts w:eastAsia="游明朝"/>
                <w:lang w:val="en-US" w:eastAsia="ja-JP"/>
              </w:rPr>
              <w:lastRenderedPageBreak/>
              <w:t>FUTUREWEI5</w:t>
            </w:r>
          </w:p>
        </w:tc>
        <w:tc>
          <w:tcPr>
            <w:tcW w:w="1227" w:type="dxa"/>
          </w:tcPr>
          <w:p w14:paraId="6F50C9A6" w14:textId="77777777" w:rsidR="00C6295E" w:rsidRDefault="00C6295E">
            <w:pPr>
              <w:tabs>
                <w:tab w:val="left" w:pos="551"/>
              </w:tabs>
              <w:rPr>
                <w:rFonts w:eastAsia="游明朝"/>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d"/>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d"/>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d"/>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游明朝"/>
                <w:lang w:val="en-US" w:eastAsia="ja-JP"/>
              </w:rPr>
            </w:pPr>
            <w:r>
              <w:rPr>
                <w:rFonts w:eastAsia="游明朝"/>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游明朝"/>
                <w:lang w:val="en-US" w:eastAsia="ja-JP"/>
              </w:rPr>
            </w:pPr>
            <w:r>
              <w:rPr>
                <w:rFonts w:eastAsia="游明朝"/>
                <w:lang w:val="en-US" w:eastAsia="ja-JP"/>
              </w:rPr>
              <w:t>CMCC</w:t>
            </w:r>
          </w:p>
        </w:tc>
        <w:tc>
          <w:tcPr>
            <w:tcW w:w="1227" w:type="dxa"/>
          </w:tcPr>
          <w:p w14:paraId="689A4659" w14:textId="77777777" w:rsidR="00C6295E" w:rsidRDefault="00C6295E">
            <w:pPr>
              <w:tabs>
                <w:tab w:val="left" w:pos="551"/>
              </w:tabs>
              <w:rPr>
                <w:rFonts w:eastAsia="游明朝"/>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游明朝"/>
                <w:lang w:val="en-US" w:eastAsia="ja-JP"/>
              </w:rPr>
            </w:pPr>
          </w:p>
        </w:tc>
        <w:tc>
          <w:tcPr>
            <w:tcW w:w="7056" w:type="dxa"/>
          </w:tcPr>
          <w:p w14:paraId="1095F04B" w14:textId="77777777" w:rsidR="00C6295E" w:rsidRDefault="00996527">
            <w:pPr>
              <w:rPr>
                <w:rFonts w:eastAsiaTheme="minorEastAsia"/>
                <w:lang w:val="en-US" w:eastAsia="zh-CN"/>
              </w:rPr>
            </w:pPr>
            <w:r>
              <w:rPr>
                <w:rFonts w:eastAsia="游明朝"/>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游明朝"/>
                <w:lang w:val="en-US" w:eastAsia="ja-JP"/>
              </w:rPr>
            </w:pPr>
          </w:p>
        </w:tc>
        <w:tc>
          <w:tcPr>
            <w:tcW w:w="7056" w:type="dxa"/>
          </w:tcPr>
          <w:p w14:paraId="1A742810" w14:textId="77777777" w:rsidR="00C6295E" w:rsidRDefault="00996527">
            <w:pPr>
              <w:rPr>
                <w:rFonts w:eastAsia="游明朝"/>
                <w:lang w:val="en-US" w:eastAsia="ja-JP"/>
              </w:rPr>
            </w:pPr>
            <w:r>
              <w:rPr>
                <w:rFonts w:eastAsia="游明朝"/>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游明朝"/>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d"/>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d"/>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游明朝"/>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d"/>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游明朝"/>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d"/>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d"/>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d"/>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d"/>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d"/>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d"/>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 xml:space="preserve">What we need to clarify is this additional SSB should not be the newly additional SSB for RedCap, since the additional SSB is already supported for non-RedCap UE </w:t>
            </w:r>
            <w:r>
              <w:rPr>
                <w:rFonts w:eastAsia="SimSun"/>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d"/>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d"/>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d"/>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d"/>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d"/>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d"/>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d"/>
              <w:numPr>
                <w:ilvl w:val="2"/>
                <w:numId w:val="38"/>
              </w:numPr>
              <w:rPr>
                <w:lang w:val="en-US" w:eastAsia="zh-CN"/>
              </w:rPr>
            </w:pPr>
            <w:r>
              <w:rPr>
                <w:b/>
                <w:sz w:val="20"/>
                <w:szCs w:val="20"/>
                <w:lang w:val="en-US"/>
              </w:rPr>
              <w:t>Idle/inactive &amp; connected mode</w:t>
            </w:r>
          </w:p>
          <w:p w14:paraId="6BBEDA8E" w14:textId="77777777" w:rsidR="00C6295E" w:rsidRDefault="00996527">
            <w:pPr>
              <w:pStyle w:val="afd"/>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d"/>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d"/>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d"/>
              <w:numPr>
                <w:ilvl w:val="1"/>
                <w:numId w:val="43"/>
              </w:numPr>
              <w:rPr>
                <w:b/>
                <w:sz w:val="20"/>
                <w:szCs w:val="22"/>
                <w:lang w:val="en-US"/>
              </w:rPr>
            </w:pPr>
            <w:r>
              <w:rPr>
                <w:b/>
                <w:sz w:val="20"/>
                <w:szCs w:val="22"/>
                <w:lang w:val="en-US"/>
              </w:rPr>
              <w:t>FFS: FR2 case</w:t>
            </w:r>
          </w:p>
          <w:p w14:paraId="0A59FCFB" w14:textId="77777777" w:rsidR="00C6295E" w:rsidRDefault="00996527">
            <w:pPr>
              <w:pStyle w:val="afd"/>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d"/>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d"/>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d"/>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游明朝"/>
                <w:lang w:val="en-US" w:eastAsia="ja-JP"/>
              </w:rPr>
            </w:pPr>
            <w:r w:rsidRPr="00FB7EE9">
              <w:rPr>
                <w:rFonts w:eastAsia="游明朝"/>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游明朝"/>
                <w:lang w:val="en-US" w:eastAsia="ja-JP"/>
              </w:rPr>
            </w:pPr>
            <w:r w:rsidRPr="00FB7EE9">
              <w:rPr>
                <w:rFonts w:eastAsia="游明朝"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afd"/>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d"/>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d"/>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d"/>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d"/>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d"/>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d"/>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d"/>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d"/>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d"/>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d"/>
              <w:rPr>
                <w:rFonts w:eastAsiaTheme="minorEastAsia"/>
                <w:sz w:val="20"/>
                <w:szCs w:val="20"/>
                <w:lang w:val="en-US" w:eastAsia="zh-CN"/>
              </w:rPr>
            </w:pPr>
          </w:p>
          <w:p w14:paraId="5E125AFD"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d"/>
              <w:rPr>
                <w:rFonts w:eastAsiaTheme="minorEastAsia"/>
                <w:sz w:val="20"/>
                <w:szCs w:val="20"/>
                <w:lang w:val="en-US" w:eastAsia="zh-CN"/>
              </w:rPr>
            </w:pPr>
          </w:p>
          <w:p w14:paraId="14055CD2"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d"/>
              <w:rPr>
                <w:rFonts w:eastAsiaTheme="minorEastAsia"/>
                <w:sz w:val="20"/>
                <w:szCs w:val="20"/>
                <w:lang w:val="en-US" w:eastAsia="zh-CN"/>
              </w:rPr>
            </w:pPr>
          </w:p>
          <w:p w14:paraId="5D67ECF5"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d"/>
              <w:rPr>
                <w:rFonts w:eastAsiaTheme="minorEastAsia"/>
                <w:sz w:val="20"/>
                <w:szCs w:val="20"/>
                <w:lang w:val="en-US" w:eastAsia="zh-CN"/>
              </w:rPr>
            </w:pPr>
          </w:p>
          <w:p w14:paraId="7C2A9330" w14:textId="77777777" w:rsidR="00C6295E" w:rsidRPr="00FB7EE9" w:rsidRDefault="00996527">
            <w:pPr>
              <w:pStyle w:val="afd"/>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游明朝"/>
                <w:lang w:val="en-US" w:eastAsia="ja-JP"/>
              </w:rPr>
            </w:pPr>
            <w:r w:rsidRPr="00FB7EE9">
              <w:rPr>
                <w:rFonts w:eastAsia="游明朝"/>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游明朝"/>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d"/>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d"/>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d"/>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d"/>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游明朝"/>
                <w:lang w:val="en-US" w:eastAsia="ja-JP"/>
              </w:rPr>
            </w:pPr>
            <w:r w:rsidRPr="00FB7EE9">
              <w:rPr>
                <w:rFonts w:eastAsia="游明朝" w:hint="eastAsia"/>
                <w:lang w:val="en-US" w:eastAsia="ja-JP"/>
              </w:rPr>
              <w:t>D</w:t>
            </w:r>
            <w:r w:rsidRPr="00FB7EE9">
              <w:rPr>
                <w:rFonts w:eastAsia="游明朝"/>
                <w:lang w:val="en-US" w:eastAsia="ja-JP"/>
              </w:rPr>
              <w:t>OCOMO</w:t>
            </w:r>
          </w:p>
        </w:tc>
        <w:tc>
          <w:tcPr>
            <w:tcW w:w="1227" w:type="dxa"/>
          </w:tcPr>
          <w:p w14:paraId="28274C05" w14:textId="77777777" w:rsidR="00C6295E" w:rsidRPr="00FB7EE9" w:rsidRDefault="00C6295E">
            <w:pPr>
              <w:tabs>
                <w:tab w:val="left" w:pos="551"/>
              </w:tabs>
              <w:rPr>
                <w:rFonts w:eastAsia="游明朝"/>
                <w:lang w:val="en-US" w:eastAsia="ja-JP"/>
              </w:rPr>
            </w:pPr>
          </w:p>
        </w:tc>
        <w:tc>
          <w:tcPr>
            <w:tcW w:w="7056" w:type="dxa"/>
          </w:tcPr>
          <w:p w14:paraId="069C17FD" w14:textId="77777777" w:rsidR="00C6295E" w:rsidRPr="00FB7EE9" w:rsidRDefault="00996527">
            <w:pPr>
              <w:rPr>
                <w:rFonts w:eastAsia="游明朝"/>
                <w:lang w:val="en-US" w:eastAsia="ja-JP"/>
              </w:rPr>
            </w:pPr>
            <w:r w:rsidRPr="00FB7EE9">
              <w:rPr>
                <w:rFonts w:eastAsia="游明朝" w:hint="eastAsia"/>
                <w:lang w:val="en-US" w:eastAsia="ja-JP"/>
              </w:rPr>
              <w:t>W</w:t>
            </w:r>
            <w:r w:rsidRPr="00FB7EE9">
              <w:rPr>
                <w:rFonts w:eastAsia="游明朝"/>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游明朝"/>
                <w:lang w:val="en-US" w:eastAsia="ja-JP"/>
              </w:rPr>
            </w:pPr>
            <w:r w:rsidRPr="00FB7EE9">
              <w:rPr>
                <w:rFonts w:eastAsia="游明朝"/>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游明朝"/>
                <w:lang w:val="en-US" w:eastAsia="ja-JP"/>
              </w:rPr>
            </w:pPr>
            <w:r w:rsidRPr="00FB7EE9">
              <w:rPr>
                <w:rFonts w:eastAsia="游明朝"/>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游明朝"/>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d"/>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d"/>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游明朝" w:hint="eastAsia"/>
                <w:lang w:val="en-US" w:eastAsia="ja-JP"/>
              </w:rPr>
              <w:t>P</w:t>
            </w:r>
            <w:r w:rsidRPr="00FB7EE9">
              <w:rPr>
                <w:rFonts w:eastAsia="游明朝"/>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游明朝" w:hint="eastAsia"/>
                <w:lang w:val="en-US" w:eastAsia="ja-JP"/>
              </w:rPr>
              <w:t>Y</w:t>
            </w:r>
            <w:r w:rsidRPr="00FB7EE9">
              <w:rPr>
                <w:rFonts w:eastAsia="游明朝"/>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游明朝"/>
                <w:lang w:val="en-US" w:eastAsia="ja-JP"/>
              </w:rPr>
              <w:t xml:space="preserve">As commented above, we suggest </w:t>
            </w:r>
            <w:r w:rsidRPr="00FB7EE9">
              <w:rPr>
                <w:rFonts w:eastAsia="游明朝"/>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游明朝"/>
                <w:lang w:val="en-US" w:eastAsia="ja-JP"/>
              </w:rPr>
            </w:pPr>
            <w:r w:rsidRPr="00FB7EE9">
              <w:rPr>
                <w:rFonts w:eastAsia="游明朝"/>
                <w:lang w:val="en-US" w:eastAsia="ja-JP"/>
              </w:rPr>
              <w:t>NEC</w:t>
            </w:r>
          </w:p>
        </w:tc>
        <w:tc>
          <w:tcPr>
            <w:tcW w:w="1227" w:type="dxa"/>
          </w:tcPr>
          <w:p w14:paraId="2D546CEC" w14:textId="77777777" w:rsidR="006578CA" w:rsidRPr="00FB7EE9" w:rsidRDefault="006578CA" w:rsidP="00613FC3">
            <w:pPr>
              <w:tabs>
                <w:tab w:val="left" w:pos="551"/>
              </w:tabs>
              <w:rPr>
                <w:rFonts w:eastAsia="游明朝"/>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游明朝"/>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游明朝"/>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游明朝"/>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游明朝"/>
                <w:lang w:val="en-US" w:eastAsia="ja-JP"/>
              </w:rPr>
            </w:pPr>
          </w:p>
        </w:tc>
        <w:tc>
          <w:tcPr>
            <w:tcW w:w="7056" w:type="dxa"/>
          </w:tcPr>
          <w:p w14:paraId="3E0A616A" w14:textId="77777777" w:rsidR="0046414F" w:rsidRPr="00FB7EE9" w:rsidRDefault="0046414F" w:rsidP="00323033">
            <w:pPr>
              <w:rPr>
                <w:rFonts w:eastAsia="游明朝"/>
                <w:lang w:val="en-US" w:eastAsia="ja-JP"/>
              </w:rPr>
            </w:pPr>
            <w:r w:rsidRPr="00FB7EE9">
              <w:rPr>
                <w:rFonts w:eastAsiaTheme="minorEastAsia"/>
                <w:lang w:val="en-US" w:eastAsia="zh-CN"/>
              </w:rPr>
              <w:t>We think f</w:t>
            </w:r>
            <w:r w:rsidRPr="00FB7EE9">
              <w:rPr>
                <w:rFonts w:eastAsia="游明朝"/>
                <w:lang w:val="en-US" w:eastAsia="ja-JP"/>
              </w:rPr>
              <w:t>or non-initial DL BWP for a RedCap UE in FR1,</w:t>
            </w:r>
            <w:r w:rsidRPr="00FB7EE9">
              <w:rPr>
                <w:rFonts w:eastAsiaTheme="minorEastAsia"/>
                <w:lang w:val="en-US" w:eastAsia="zh-CN"/>
              </w:rPr>
              <w:t xml:space="preserve"> </w:t>
            </w:r>
            <w:r w:rsidRPr="00FB7EE9">
              <w:rPr>
                <w:rFonts w:eastAsia="游明朝"/>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游明朝"/>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游明朝"/>
                <w:lang w:val="en-US" w:eastAsia="ja-JP"/>
              </w:rPr>
            </w:pPr>
            <w:r w:rsidRPr="00FB7EE9">
              <w:rPr>
                <w:rFonts w:eastAsia="游明朝"/>
                <w:lang w:val="en-US" w:eastAsia="ja-JP"/>
              </w:rPr>
              <w:t>Additional comments</w:t>
            </w:r>
          </w:p>
        </w:tc>
        <w:tc>
          <w:tcPr>
            <w:tcW w:w="7056" w:type="dxa"/>
          </w:tcPr>
          <w:p w14:paraId="6A984522" w14:textId="77777777" w:rsidR="00805A23" w:rsidRPr="00FB7EE9" w:rsidRDefault="00805A23" w:rsidP="009F32B3">
            <w:pPr>
              <w:pStyle w:val="afd"/>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d"/>
              <w:rPr>
                <w:rFonts w:eastAsiaTheme="minorEastAsia"/>
                <w:sz w:val="20"/>
                <w:szCs w:val="20"/>
                <w:lang w:eastAsia="zh-CN"/>
              </w:rPr>
            </w:pPr>
          </w:p>
          <w:p w14:paraId="3620512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d"/>
              <w:rPr>
                <w:rFonts w:eastAsiaTheme="minorEastAsia"/>
                <w:sz w:val="20"/>
                <w:szCs w:val="20"/>
                <w:lang w:eastAsia="zh-CN"/>
              </w:rPr>
            </w:pPr>
          </w:p>
          <w:p w14:paraId="6E4E3DC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d"/>
              <w:rPr>
                <w:rFonts w:eastAsiaTheme="minorEastAsia"/>
                <w:sz w:val="20"/>
                <w:szCs w:val="20"/>
                <w:lang w:eastAsia="zh-CN"/>
              </w:rPr>
            </w:pPr>
          </w:p>
          <w:p w14:paraId="25458D34"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d"/>
              <w:rPr>
                <w:rFonts w:eastAsiaTheme="minorEastAsia"/>
                <w:sz w:val="20"/>
                <w:szCs w:val="20"/>
                <w:lang w:eastAsia="zh-CN"/>
              </w:rPr>
            </w:pPr>
          </w:p>
          <w:p w14:paraId="4D51332C" w14:textId="77777777" w:rsidR="00805A23" w:rsidRPr="00FB7EE9" w:rsidRDefault="00805A23" w:rsidP="009F32B3">
            <w:pPr>
              <w:pStyle w:val="afd"/>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d"/>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d"/>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d"/>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d"/>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d"/>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d"/>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d"/>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d"/>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d"/>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d"/>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d"/>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d"/>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d"/>
        <w:numPr>
          <w:ilvl w:val="0"/>
          <w:numId w:val="83"/>
        </w:numPr>
        <w:rPr>
          <w:b/>
          <w:bCs/>
          <w:sz w:val="20"/>
          <w:szCs w:val="22"/>
          <w:lang w:val="en-US"/>
        </w:rPr>
      </w:pPr>
      <w:r w:rsidRPr="00096178">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d"/>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d"/>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d"/>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d"/>
              <w:rPr>
                <w:lang w:val="en-US" w:eastAsia="ko-KR"/>
              </w:rPr>
            </w:pPr>
          </w:p>
          <w:p w14:paraId="337FFF69" w14:textId="29C00E50" w:rsidR="00D6289E" w:rsidRDefault="00D6289E" w:rsidP="00D6289E">
            <w:pPr>
              <w:pStyle w:val="afd"/>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d"/>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d"/>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d"/>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afd"/>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d"/>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d"/>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d"/>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E12BBA">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E12BBA">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E12BBA">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E12BBA">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d"/>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d"/>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d"/>
        <w:numPr>
          <w:ilvl w:val="0"/>
          <w:numId w:val="84"/>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d"/>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d"/>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d"/>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d"/>
              <w:rPr>
                <w:lang w:val="en-US" w:eastAsia="ko-KR"/>
              </w:rPr>
            </w:pPr>
          </w:p>
          <w:p w14:paraId="019DE330" w14:textId="77777777" w:rsidR="008A09E0" w:rsidRDefault="008A09E0" w:rsidP="008A09E0">
            <w:pPr>
              <w:pStyle w:val="afd"/>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d"/>
              <w:numPr>
                <w:ilvl w:val="0"/>
                <w:numId w:val="89"/>
              </w:numPr>
              <w:spacing w:after="0" w:line="240" w:lineRule="auto"/>
              <w:contextualSpacing w:val="0"/>
              <w:jc w:val="both"/>
              <w:rPr>
                <w:b/>
                <w:bCs/>
                <w:i/>
                <w:iCs/>
                <w:szCs w:val="22"/>
                <w:lang w:val="en-US" w:eastAsia="zh-CN"/>
              </w:rPr>
            </w:pPr>
            <w:r w:rsidRPr="00056C88">
              <w:rPr>
                <w:b/>
                <w:bCs/>
                <w:i/>
                <w:iCs/>
                <w:szCs w:val="22"/>
              </w:rPr>
              <w:t xml:space="preserve">If a separate initial DL BWP is configured in SIB, which can be used by RedCap UEs in all RRC states (idle/inactive/connected), the following configurations </w:t>
            </w:r>
            <w:r w:rsidRPr="00056C88">
              <w:rPr>
                <w:b/>
                <w:bCs/>
                <w:i/>
                <w:iCs/>
                <w:szCs w:val="22"/>
              </w:rPr>
              <w:lastRenderedPageBreak/>
              <w:t>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d"/>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d"/>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afd"/>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d"/>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d"/>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d"/>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E12BBA">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E12BBA">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d"/>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d"/>
        <w:numPr>
          <w:ilvl w:val="0"/>
          <w:numId w:val="85"/>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d"/>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2892396C" w:rsidR="00880ECE" w:rsidRDefault="00880ECE" w:rsidP="00E12BBA">
            <w:pPr>
              <w:rPr>
                <w:rFonts w:eastAsiaTheme="minorEastAsia"/>
                <w:lang w:val="en-US" w:eastAsia="zh-CN"/>
              </w:rPr>
            </w:pPr>
            <w:r>
              <w:rPr>
                <w:rFonts w:eastAsiaTheme="minorEastAsia" w:hint="eastAsia"/>
                <w:lang w:val="en-US" w:eastAsia="zh-CN"/>
              </w:rPr>
              <w:t xml:space="preserve">(1) 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3FEE358A" w14:textId="77777777" w:rsidR="00A218D5" w:rsidRDefault="00A218D5" w:rsidP="00A218D5">
            <w:pPr>
              <w:rPr>
                <w:lang w:val="en-US" w:eastAsia="ko-KR"/>
              </w:rPr>
            </w:pPr>
            <w:r>
              <w:rPr>
                <w:lang w:val="en-US" w:eastAsia="ko-KR"/>
              </w:rPr>
              <w:t xml:space="preserve">1. FFS. Connected mode should be concluded first as it has more limitations on when to receive SIBs. If connected mode concludes to contain </w:t>
            </w:r>
            <w:r w:rsidRPr="00607A32">
              <w:rPr>
                <w:lang w:val="en-US" w:eastAsia="ko-KR"/>
              </w:rPr>
              <w:t xml:space="preserve">entire </w:t>
            </w:r>
            <w:r>
              <w:rPr>
                <w:lang w:val="en-US" w:eastAsia="ko-KR"/>
              </w:rPr>
              <w:t xml:space="preserve">MIB-configured </w:t>
            </w:r>
            <w:r w:rsidRPr="00607A32">
              <w:rPr>
                <w:lang w:val="en-US" w:eastAsia="ko-KR"/>
              </w:rPr>
              <w:t>CORESET#0 and SIB1</w:t>
            </w:r>
            <w:r>
              <w:rPr>
                <w:lang w:val="en-US" w:eastAsia="ko-KR"/>
              </w:rPr>
              <w:t xml:space="preserve"> in this BWP, </w:t>
            </w:r>
            <w:r w:rsidRPr="00607A32">
              <w:rPr>
                <w:lang w:val="en-US" w:eastAsia="ko-KR"/>
              </w:rPr>
              <w:t>idle/inactive mode</w:t>
            </w:r>
            <w:r>
              <w:rPr>
                <w:lang w:val="en-US" w:eastAsia="ko-KR"/>
              </w:rPr>
              <w:t xml:space="preserve"> UEs can also use it.</w:t>
            </w:r>
          </w:p>
          <w:p w14:paraId="59042B73" w14:textId="77777777" w:rsidR="00A218D5" w:rsidRDefault="00A218D5" w:rsidP="00A218D5">
            <w:pPr>
              <w:rPr>
                <w:rFonts w:eastAsiaTheme="minorEastAsia"/>
                <w:lang w:val="en-US" w:eastAsia="zh-CN"/>
              </w:rPr>
            </w:pP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d"/>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d"/>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d"/>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d"/>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d"/>
        <w:numPr>
          <w:ilvl w:val="0"/>
          <w:numId w:val="86"/>
        </w:numPr>
        <w:rPr>
          <w:b/>
          <w:bCs/>
          <w:sz w:val="20"/>
          <w:szCs w:val="22"/>
          <w:lang w:val="en-US"/>
        </w:rPr>
      </w:pPr>
      <w:r w:rsidRPr="00633F04">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lastRenderedPageBreak/>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d"/>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d"/>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d"/>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d"/>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d"/>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d"/>
              <w:spacing w:after="0" w:line="240" w:lineRule="auto"/>
              <w:contextualSpacing w:val="0"/>
              <w:jc w:val="both"/>
              <w:rPr>
                <w:szCs w:val="22"/>
              </w:rPr>
            </w:pPr>
          </w:p>
          <w:p w14:paraId="00E95E9E" w14:textId="4684B871" w:rsidR="008F739C" w:rsidRPr="008F739C" w:rsidRDefault="008F739C" w:rsidP="008F739C">
            <w:pPr>
              <w:pStyle w:val="afd"/>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afd"/>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afd"/>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t xml:space="preserve">Nordic </w:t>
            </w:r>
          </w:p>
        </w:tc>
        <w:tc>
          <w:tcPr>
            <w:tcW w:w="8275" w:type="dxa"/>
          </w:tcPr>
          <w:p w14:paraId="56C558F0" w14:textId="71FF515A" w:rsidR="00832D48" w:rsidRDefault="00832D48" w:rsidP="00906130">
            <w:pPr>
              <w:pStyle w:val="afd"/>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d"/>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d"/>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d"/>
              <w:numPr>
                <w:ilvl w:val="0"/>
                <w:numId w:val="94"/>
              </w:numPr>
              <w:rPr>
                <w:lang w:val="en-US" w:eastAsia="ko-KR"/>
              </w:rPr>
            </w:pPr>
            <w:r>
              <w:rPr>
                <w:lang w:val="en-US" w:eastAsia="ko-KR"/>
              </w:rPr>
              <w:lastRenderedPageBreak/>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5" w:type="dxa"/>
          </w:tcPr>
          <w:p w14:paraId="4FBB8B11" w14:textId="2777CC97"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d"/>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d"/>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E12BBA">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E12BBA">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E12BBA">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71042AC2" w14:textId="77777777" w:rsidR="00880ECE" w:rsidRDefault="00880ECE" w:rsidP="00E12BBA">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E12BBA">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游明朝"/>
                <w:lang w:val="en-US" w:eastAsia="ja-JP"/>
              </w:rPr>
            </w:pPr>
            <w:r>
              <w:rPr>
                <w:rFonts w:eastAsia="游明朝" w:hint="eastAsia"/>
                <w:lang w:val="en-US" w:eastAsia="ja-JP"/>
              </w:rPr>
              <w:t>2</w:t>
            </w:r>
            <w:r>
              <w:rPr>
                <w:rFonts w:eastAsia="游明朝"/>
                <w:lang w:val="en-US" w:eastAsia="ja-JP"/>
              </w:rPr>
              <w:t xml:space="preserve">. At least one among </w:t>
            </w:r>
            <w:r w:rsidRPr="005C1B74">
              <w:rPr>
                <w:rFonts w:eastAsia="游明朝"/>
                <w:lang w:val="en-US" w:eastAsia="ja-JP"/>
              </w:rPr>
              <w:t>SSB</w:t>
            </w:r>
            <w:r>
              <w:rPr>
                <w:rFonts w:eastAsia="游明朝"/>
                <w:lang w:val="en-US" w:eastAsia="ja-JP"/>
              </w:rPr>
              <w:t>,</w:t>
            </w:r>
            <w:r w:rsidRPr="005C1B74">
              <w:rPr>
                <w:rFonts w:eastAsia="游明朝"/>
                <w:lang w:val="en-US" w:eastAsia="ja-JP"/>
              </w:rPr>
              <w:t xml:space="preserve"> periodic TRS </w:t>
            </w:r>
            <w:r>
              <w:rPr>
                <w:rFonts w:eastAsia="游明朝"/>
                <w:lang w:val="en-US" w:eastAsia="ja-JP"/>
              </w:rPr>
              <w:t>and</w:t>
            </w:r>
            <w:r w:rsidRPr="005C1B74">
              <w:rPr>
                <w:rFonts w:eastAsia="游明朝"/>
                <w:lang w:val="en-US" w:eastAsia="ja-JP"/>
              </w:rPr>
              <w:t xml:space="preserve"> measurement gaps</w:t>
            </w:r>
            <w:r>
              <w:rPr>
                <w:rFonts w:eastAsia="游明朝"/>
                <w:lang w:val="en-US" w:eastAsia="ja-JP"/>
              </w:rPr>
              <w:t xml:space="preserve"> should be available in this BWP.</w:t>
            </w:r>
          </w:p>
          <w:p w14:paraId="5AE6ED4A" w14:textId="77777777" w:rsidR="00144DD2" w:rsidRDefault="00144DD2" w:rsidP="00144DD2">
            <w:pPr>
              <w:rPr>
                <w:rFonts w:eastAsia="游明朝"/>
                <w:lang w:val="en-US" w:eastAsia="ja-JP"/>
              </w:rPr>
            </w:pPr>
            <w:r>
              <w:rPr>
                <w:rFonts w:eastAsia="游明朝" w:hint="eastAsia"/>
                <w:lang w:val="en-US" w:eastAsia="ja-JP"/>
              </w:rPr>
              <w:lastRenderedPageBreak/>
              <w:t>3</w:t>
            </w:r>
            <w:r>
              <w:rPr>
                <w:rFonts w:eastAsia="游明朝"/>
                <w:lang w:val="en-US" w:eastAsia="ja-JP"/>
              </w:rPr>
              <w:t xml:space="preserve">. If separate CORESET/CSS for </w:t>
            </w:r>
            <w:r w:rsidRPr="005C1B74">
              <w:rPr>
                <w:rFonts w:eastAsia="游明朝"/>
                <w:lang w:val="en-US" w:eastAsia="ja-JP"/>
              </w:rPr>
              <w:t>random access and/or paging</w:t>
            </w:r>
            <w:r>
              <w:rPr>
                <w:rFonts w:eastAsia="游明朝"/>
                <w:lang w:val="en-US" w:eastAsia="ja-JP"/>
              </w:rPr>
              <w:t xml:space="preserve"> for RedCap are supported/configured in this BWP, UE stays in this BWP. If not, UE retunes to CORESET/CSS for </w:t>
            </w:r>
            <w:r w:rsidRPr="005C1B74">
              <w:rPr>
                <w:rFonts w:eastAsia="游明朝"/>
                <w:lang w:val="en-US" w:eastAsia="ja-JP"/>
              </w:rPr>
              <w:t>random access and/or paging</w:t>
            </w:r>
            <w:r>
              <w:rPr>
                <w:rFonts w:eastAsia="游明朝"/>
                <w:lang w:val="en-US" w:eastAsia="ja-JP"/>
              </w:rPr>
              <w:t xml:space="preserve"> commonly used for RedCap/non-RedCap UEs.</w:t>
            </w:r>
          </w:p>
          <w:p w14:paraId="682A0A52" w14:textId="77777777" w:rsidR="00144DD2" w:rsidRPr="005C1B74" w:rsidRDefault="00144DD2" w:rsidP="00144DD2">
            <w:pPr>
              <w:rPr>
                <w:rFonts w:eastAsia="游明朝"/>
                <w:lang w:val="en-US" w:eastAsia="ja-JP"/>
              </w:rPr>
            </w:pPr>
            <w:r>
              <w:rPr>
                <w:rFonts w:eastAsia="游明朝" w:hint="eastAsia"/>
                <w:lang w:val="en-US" w:eastAsia="ja-JP"/>
              </w:rPr>
              <w:t>4</w:t>
            </w:r>
            <w:r>
              <w:rPr>
                <w:rFonts w:eastAsia="游明朝"/>
                <w:lang w:val="en-US" w:eastAsia="ja-JP"/>
              </w:rPr>
              <w:t>. FFS</w:t>
            </w:r>
          </w:p>
          <w:p w14:paraId="77D16F0F" w14:textId="77777777" w:rsidR="00144DD2" w:rsidRDefault="00144DD2" w:rsidP="00144DD2">
            <w:pPr>
              <w:rPr>
                <w:rFonts w:eastAsiaTheme="minorEastAsia"/>
                <w:lang w:val="en-US" w:eastAsia="zh-CN"/>
              </w:rPr>
            </w:pP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lastRenderedPageBreak/>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d"/>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d"/>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d"/>
              <w:numPr>
                <w:ilvl w:val="0"/>
                <w:numId w:val="49"/>
              </w:numPr>
              <w:rPr>
                <w:lang w:val="en-US" w:eastAsia="ko-KR"/>
              </w:rPr>
            </w:pPr>
            <w:r>
              <w:rPr>
                <w:sz w:val="20"/>
                <w:szCs w:val="20"/>
                <w:lang w:val="en-US" w:eastAsia="ko-KR"/>
              </w:rPr>
              <w:lastRenderedPageBreak/>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16" w:type="dxa"/>
          </w:tcPr>
          <w:p w14:paraId="5066E3C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d"/>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d"/>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d"/>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游明朝"/>
                <w:lang w:val="en-US" w:eastAsia="ja-JP"/>
              </w:rPr>
            </w:pPr>
            <w:r>
              <w:rPr>
                <w:rFonts w:eastAsia="游明朝"/>
                <w:lang w:val="en-US" w:eastAsia="ja-JP"/>
              </w:rPr>
              <w:t>CMCC</w:t>
            </w:r>
          </w:p>
        </w:tc>
        <w:tc>
          <w:tcPr>
            <w:tcW w:w="916" w:type="dxa"/>
          </w:tcPr>
          <w:p w14:paraId="68B0412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885E9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游明朝"/>
                <w:lang w:val="en-US" w:eastAsia="ja-JP"/>
              </w:rPr>
            </w:pPr>
            <w:r>
              <w:rPr>
                <w:rFonts w:eastAsia="游明朝"/>
                <w:lang w:val="en-US" w:eastAsia="ja-JP"/>
              </w:rPr>
              <w:t>NEC</w:t>
            </w:r>
          </w:p>
        </w:tc>
        <w:tc>
          <w:tcPr>
            <w:tcW w:w="916" w:type="dxa"/>
          </w:tcPr>
          <w:p w14:paraId="48730DE9"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游明朝"/>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游明朝"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游明朝"/>
                <w:lang w:val="en-US" w:eastAsia="ja-JP"/>
              </w:rPr>
            </w:pPr>
            <w:r>
              <w:rPr>
                <w:rFonts w:eastAsia="游明朝"/>
                <w:lang w:val="en-US" w:eastAsia="ja-JP"/>
              </w:rPr>
              <w:t>Nokia, NSB</w:t>
            </w:r>
          </w:p>
        </w:tc>
        <w:tc>
          <w:tcPr>
            <w:tcW w:w="916" w:type="dxa"/>
          </w:tcPr>
          <w:p w14:paraId="26E446A8"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d"/>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lastRenderedPageBreak/>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d"/>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432794F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lastRenderedPageBreak/>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d"/>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0598A5B"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游明朝"/>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游明朝"/>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d"/>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d"/>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d"/>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d"/>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d"/>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d"/>
              <w:numPr>
                <w:ilvl w:val="1"/>
                <w:numId w:val="51"/>
              </w:numPr>
              <w:rPr>
                <w:sz w:val="20"/>
                <w:szCs w:val="20"/>
                <w:lang w:val="en-US" w:eastAsia="ko-KR"/>
              </w:rPr>
            </w:pPr>
            <w:r>
              <w:rPr>
                <w:sz w:val="20"/>
                <w:szCs w:val="20"/>
                <w:lang w:val="en-US" w:eastAsia="ko-KR"/>
              </w:rPr>
              <w:lastRenderedPageBreak/>
              <w:t>more spatial layers</w:t>
            </w:r>
          </w:p>
          <w:p w14:paraId="653F342B" w14:textId="77777777" w:rsidR="00C6295E" w:rsidRDefault="00996527">
            <w:pPr>
              <w:pStyle w:val="afd"/>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d"/>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31E3D8DE"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游明朝"/>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202544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d"/>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57C24476"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afd"/>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d"/>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53062177"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游明朝"/>
                <w:lang w:val="en-US" w:eastAsia="ja-JP"/>
              </w:rPr>
            </w:pPr>
            <w:r>
              <w:rPr>
                <w:rFonts w:eastAsia="游明朝"/>
                <w:lang w:val="en-US" w:eastAsia="ja-JP"/>
              </w:rPr>
              <w:t>NEC</w:t>
            </w:r>
          </w:p>
        </w:tc>
        <w:tc>
          <w:tcPr>
            <w:tcW w:w="916" w:type="dxa"/>
          </w:tcPr>
          <w:p w14:paraId="1E21CBA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d"/>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d"/>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d"/>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4838F3BF"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游明朝"/>
                <w:lang w:val="en-US" w:eastAsia="ja-JP"/>
              </w:rPr>
            </w:pPr>
            <w:r>
              <w:rPr>
                <w:rFonts w:eastAsia="游明朝"/>
                <w:lang w:val="en-US" w:eastAsia="ja-JP"/>
              </w:rPr>
              <w:t>Lenovo, Motorola Mobility</w:t>
            </w:r>
          </w:p>
        </w:tc>
        <w:tc>
          <w:tcPr>
            <w:tcW w:w="916" w:type="dxa"/>
          </w:tcPr>
          <w:p w14:paraId="7F8F5263"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游明朝"/>
                <w:lang w:val="en-US" w:eastAsia="ja-JP"/>
              </w:rPr>
            </w:pPr>
            <w:r>
              <w:rPr>
                <w:rFonts w:eastAsia="游明朝"/>
                <w:lang w:val="en-US" w:eastAsia="ja-JP"/>
              </w:rPr>
              <w:t>Intel</w:t>
            </w:r>
          </w:p>
        </w:tc>
        <w:tc>
          <w:tcPr>
            <w:tcW w:w="916" w:type="dxa"/>
          </w:tcPr>
          <w:p w14:paraId="47796516" w14:textId="77777777" w:rsidR="00C6295E" w:rsidRDefault="00C6295E">
            <w:pPr>
              <w:tabs>
                <w:tab w:val="left" w:pos="551"/>
              </w:tabs>
              <w:rPr>
                <w:rFonts w:eastAsia="游明朝"/>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afd"/>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d"/>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d"/>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游明朝"/>
                <w:lang w:val="en-US" w:eastAsia="ja-JP"/>
              </w:rPr>
            </w:pPr>
            <w:r>
              <w:rPr>
                <w:rFonts w:eastAsia="游明朝"/>
                <w:lang w:val="en-US" w:eastAsia="ja-JP"/>
              </w:rPr>
              <w:lastRenderedPageBreak/>
              <w:t>FUTUREWEI5</w:t>
            </w:r>
          </w:p>
        </w:tc>
        <w:tc>
          <w:tcPr>
            <w:tcW w:w="916" w:type="dxa"/>
          </w:tcPr>
          <w:p w14:paraId="2D15BA74"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游明朝"/>
                <w:lang w:val="en-US" w:eastAsia="ja-JP"/>
              </w:rPr>
            </w:pPr>
            <w:r>
              <w:rPr>
                <w:rFonts w:eastAsia="游明朝"/>
                <w:lang w:val="en-US" w:eastAsia="ja-JP"/>
              </w:rPr>
              <w:t>CMCC</w:t>
            </w:r>
          </w:p>
        </w:tc>
        <w:tc>
          <w:tcPr>
            <w:tcW w:w="916" w:type="dxa"/>
          </w:tcPr>
          <w:p w14:paraId="2C484B42" w14:textId="77777777" w:rsidR="00C6295E" w:rsidRDefault="00996527">
            <w:pPr>
              <w:tabs>
                <w:tab w:val="left" w:pos="551"/>
              </w:tabs>
              <w:rPr>
                <w:rFonts w:eastAsia="游明朝"/>
                <w:lang w:val="en-US" w:eastAsia="ja-JP"/>
              </w:rPr>
            </w:pPr>
            <w:r>
              <w:rPr>
                <w:rFonts w:eastAsia="游明朝"/>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游明朝"/>
                <w:lang w:val="en-US" w:eastAsia="ja-JP"/>
              </w:rPr>
            </w:pPr>
            <w:r>
              <w:rPr>
                <w:rFonts w:eastAsia="游明朝"/>
                <w:lang w:val="en-US" w:eastAsia="ja-JP"/>
              </w:rPr>
              <w:t>NEC</w:t>
            </w:r>
          </w:p>
        </w:tc>
        <w:tc>
          <w:tcPr>
            <w:tcW w:w="916" w:type="dxa"/>
          </w:tcPr>
          <w:p w14:paraId="4651002E" w14:textId="77777777" w:rsidR="00C6295E" w:rsidRDefault="00C6295E">
            <w:pPr>
              <w:tabs>
                <w:tab w:val="left" w:pos="551"/>
              </w:tabs>
              <w:rPr>
                <w:rFonts w:eastAsia="游明朝"/>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d"/>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游明朝"/>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d"/>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d"/>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d"/>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d"/>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d"/>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d"/>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d"/>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游明朝"/>
                <w:lang w:eastAsia="ja-JP"/>
              </w:rPr>
            </w:pPr>
            <w:r>
              <w:rPr>
                <w:rFonts w:eastAsia="游明朝" w:hint="eastAsia"/>
                <w:lang w:eastAsia="ja-JP"/>
              </w:rPr>
              <w:t>D</w:t>
            </w:r>
            <w:r>
              <w:rPr>
                <w:rFonts w:eastAsia="游明朝"/>
                <w:lang w:eastAsia="ja-JP"/>
              </w:rPr>
              <w:t>OCOMO</w:t>
            </w:r>
          </w:p>
        </w:tc>
        <w:tc>
          <w:tcPr>
            <w:tcW w:w="916" w:type="dxa"/>
          </w:tcPr>
          <w:p w14:paraId="617A2882"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d"/>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center frequencies between DL and UL in Idle/inactive modes is the default, and the non-aligned case would be FFS. Effectively, this </w:t>
            </w:r>
            <w:r>
              <w:lastRenderedPageBreak/>
              <w:t>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B0E49DA" w14:textId="77777777" w:rsidR="00D13525" w:rsidRPr="00D13525" w:rsidRDefault="00D13525">
            <w:pPr>
              <w:tabs>
                <w:tab w:val="left" w:pos="551"/>
              </w:tabs>
              <w:rPr>
                <w:rFonts w:eastAsia="游明朝"/>
                <w:lang w:val="en-US" w:eastAsia="ja-JP"/>
              </w:rPr>
            </w:pPr>
            <w:r>
              <w:rPr>
                <w:rFonts w:eastAsia="游明朝"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游明朝"/>
                <w:lang w:val="en-US" w:eastAsia="ja-JP"/>
              </w:rPr>
            </w:pPr>
            <w:r>
              <w:rPr>
                <w:rFonts w:eastAsia="游明朝"/>
                <w:lang w:val="en-US" w:eastAsia="ja-JP"/>
              </w:rPr>
              <w:t>NEC</w:t>
            </w:r>
          </w:p>
        </w:tc>
        <w:tc>
          <w:tcPr>
            <w:tcW w:w="916" w:type="dxa"/>
          </w:tcPr>
          <w:p w14:paraId="72E5F0C2" w14:textId="77777777" w:rsidR="006578CA" w:rsidRDefault="006578CA">
            <w:pPr>
              <w:tabs>
                <w:tab w:val="left" w:pos="551"/>
              </w:tabs>
              <w:rPr>
                <w:rFonts w:eastAsia="游明朝"/>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游明朝"/>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游明朝"/>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游明朝"/>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d"/>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d"/>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d"/>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d"/>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d"/>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d"/>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d"/>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d"/>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d"/>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d"/>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d"/>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游明朝" w:hint="eastAsia"/>
                <w:lang w:val="en-US" w:eastAsia="ja-JP"/>
              </w:rPr>
              <w:t>N</w:t>
            </w:r>
          </w:p>
        </w:tc>
        <w:tc>
          <w:tcPr>
            <w:tcW w:w="6780" w:type="dxa"/>
          </w:tcPr>
          <w:p w14:paraId="3C37DFCE" w14:textId="77777777" w:rsidR="00C6295E" w:rsidRDefault="00996527">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4691BA1A" w14:textId="77777777" w:rsidR="00C6295E" w:rsidRDefault="00996527" w:rsidP="009F32B3">
            <w:pPr>
              <w:pStyle w:val="afd"/>
              <w:numPr>
                <w:ilvl w:val="0"/>
                <w:numId w:val="55"/>
              </w:numPr>
              <w:rPr>
                <w:rFonts w:eastAsia="游明朝"/>
                <w:sz w:val="20"/>
                <w:szCs w:val="20"/>
                <w:lang w:val="en-US"/>
              </w:rPr>
            </w:pPr>
            <w:r>
              <w:rPr>
                <w:rFonts w:eastAsia="游明朝"/>
                <w:sz w:val="20"/>
                <w:szCs w:val="20"/>
                <w:lang w:val="en-US"/>
              </w:rPr>
              <w:t>Whether the center frequencies for initial UL/DL can be different</w:t>
            </w:r>
          </w:p>
          <w:p w14:paraId="5F9D503C" w14:textId="77777777" w:rsidR="00C6295E" w:rsidRDefault="00996527" w:rsidP="009F32B3">
            <w:pPr>
              <w:pStyle w:val="afd"/>
              <w:numPr>
                <w:ilvl w:val="0"/>
                <w:numId w:val="55"/>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游明朝"/>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游明朝"/>
                <w:lang w:val="en-US" w:eastAsia="ja-JP"/>
              </w:rPr>
            </w:pPr>
            <w:r>
              <w:rPr>
                <w:rFonts w:hint="eastAsia"/>
                <w:lang w:val="en-US" w:eastAsia="zh-CN"/>
              </w:rPr>
              <w:t>Y</w:t>
            </w:r>
          </w:p>
        </w:tc>
        <w:tc>
          <w:tcPr>
            <w:tcW w:w="6780" w:type="dxa"/>
          </w:tcPr>
          <w:p w14:paraId="3CB828E6" w14:textId="77777777" w:rsidR="00C6295E" w:rsidRDefault="00996527">
            <w:pPr>
              <w:rPr>
                <w:rFonts w:eastAsia="游明朝"/>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d"/>
              <w:numPr>
                <w:ilvl w:val="0"/>
                <w:numId w:val="54"/>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游明朝"/>
                <w:lang w:val="en-US" w:eastAsia="ja-JP"/>
              </w:rPr>
            </w:pPr>
            <w:r>
              <w:rPr>
                <w:rFonts w:eastAsia="游明朝"/>
                <w:lang w:val="en-US" w:eastAsia="ja-JP"/>
              </w:rPr>
              <w:t>MediaTek</w:t>
            </w:r>
          </w:p>
        </w:tc>
        <w:tc>
          <w:tcPr>
            <w:tcW w:w="1372" w:type="dxa"/>
            <w:gridSpan w:val="2"/>
          </w:tcPr>
          <w:p w14:paraId="38565E89" w14:textId="77777777" w:rsidR="00C6295E" w:rsidRDefault="00996527">
            <w:pPr>
              <w:tabs>
                <w:tab w:val="left" w:pos="551"/>
              </w:tabs>
              <w:rPr>
                <w:rFonts w:eastAsia="游明朝"/>
                <w:lang w:val="en-US" w:eastAsia="ja-JP"/>
              </w:rPr>
            </w:pPr>
            <w:r>
              <w:rPr>
                <w:rFonts w:eastAsia="游明朝"/>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070BEA38" w14:textId="77777777" w:rsidR="00C6295E" w:rsidRDefault="00996527">
            <w:pPr>
              <w:tabs>
                <w:tab w:val="left" w:pos="551"/>
              </w:tabs>
              <w:rPr>
                <w:rFonts w:eastAsia="游明朝"/>
                <w:lang w:val="en-US" w:eastAsia="ja-JP"/>
              </w:rPr>
            </w:pPr>
            <w:r>
              <w:rPr>
                <w:rFonts w:eastAsia="游明朝"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游明朝"/>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游明朝"/>
                <w:lang w:val="en-US" w:eastAsia="ja-JP"/>
              </w:rPr>
            </w:pPr>
            <w:r>
              <w:rPr>
                <w:lang w:val="en-US" w:eastAsia="zh-CN"/>
              </w:rPr>
              <w:t>N</w:t>
            </w:r>
          </w:p>
        </w:tc>
        <w:tc>
          <w:tcPr>
            <w:tcW w:w="6780" w:type="dxa"/>
          </w:tcPr>
          <w:p w14:paraId="421B9D44" w14:textId="77777777" w:rsidR="00C6295E" w:rsidRDefault="00996527">
            <w:pPr>
              <w:rPr>
                <w:rFonts w:eastAsia="游明朝"/>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3BEC0CE1" w14:textId="77777777" w:rsidR="00C6295E" w:rsidRDefault="00996527">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游明朝"/>
                <w:lang w:val="en-US" w:eastAsia="ja-JP"/>
              </w:rPr>
            </w:pPr>
            <w:r>
              <w:rPr>
                <w:rFonts w:eastAsia="游明朝"/>
                <w:lang w:val="en-US" w:eastAsia="ja-JP"/>
              </w:rPr>
              <w:t>Nokia, NSB</w:t>
            </w:r>
          </w:p>
        </w:tc>
        <w:tc>
          <w:tcPr>
            <w:tcW w:w="1372" w:type="dxa"/>
            <w:gridSpan w:val="2"/>
          </w:tcPr>
          <w:p w14:paraId="4A090AD8" w14:textId="77777777" w:rsidR="00C6295E" w:rsidRDefault="00C6295E">
            <w:pPr>
              <w:tabs>
                <w:tab w:val="left" w:pos="551"/>
              </w:tabs>
              <w:rPr>
                <w:rFonts w:eastAsia="游明朝"/>
                <w:lang w:val="en-US" w:eastAsia="ja-JP"/>
              </w:rPr>
            </w:pPr>
          </w:p>
        </w:tc>
        <w:tc>
          <w:tcPr>
            <w:tcW w:w="6780" w:type="dxa"/>
          </w:tcPr>
          <w:p w14:paraId="57F1ED30" w14:textId="77777777" w:rsidR="00C6295E" w:rsidRDefault="00996527">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d"/>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d"/>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lastRenderedPageBreak/>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d"/>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d"/>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d"/>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d"/>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A650C4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游明朝"/>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游明朝"/>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5E82607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游明朝"/>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6EF55A" w14:textId="77777777" w:rsidR="00C6295E" w:rsidRDefault="0099652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39C7361E" w14:textId="77777777" w:rsidR="00C6295E" w:rsidRDefault="00996527">
            <w:pPr>
              <w:rPr>
                <w:rFonts w:eastAsia="游明朝"/>
                <w:lang w:val="en-US" w:eastAsia="ja-JP"/>
              </w:rPr>
            </w:pPr>
            <w:r>
              <w:rPr>
                <w:rFonts w:eastAsia="游明朝"/>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d"/>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d"/>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游明朝"/>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d"/>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d"/>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d"/>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37C29090"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游明朝"/>
                <w:lang w:val="en-US" w:eastAsia="ja-JP"/>
              </w:rPr>
            </w:pPr>
            <w:r>
              <w:rPr>
                <w:rFonts w:eastAsia="游明朝"/>
                <w:lang w:val="en-US" w:eastAsia="ja-JP"/>
              </w:rPr>
              <w:t>NEC</w:t>
            </w:r>
          </w:p>
        </w:tc>
        <w:tc>
          <w:tcPr>
            <w:tcW w:w="1351" w:type="dxa"/>
          </w:tcPr>
          <w:p w14:paraId="0D23D947" w14:textId="77777777" w:rsidR="00C6295E" w:rsidRDefault="00996527">
            <w:pPr>
              <w:tabs>
                <w:tab w:val="left" w:pos="551"/>
              </w:tabs>
              <w:rPr>
                <w:rFonts w:eastAsia="游明朝"/>
                <w:lang w:val="en-US" w:eastAsia="ja-JP"/>
              </w:rPr>
            </w:pPr>
            <w:r>
              <w:rPr>
                <w:rFonts w:eastAsia="游明朝"/>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d"/>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d"/>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d"/>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d"/>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4FFED114"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游明朝"/>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游明朝"/>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d"/>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d"/>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lastRenderedPageBreak/>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游明朝"/>
                <w:lang w:val="en-US" w:eastAsia="ja-JP"/>
              </w:rPr>
            </w:pPr>
            <w:r>
              <w:rPr>
                <w:rFonts w:eastAsia="游明朝"/>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d"/>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d"/>
        <w:numPr>
          <w:ilvl w:val="1"/>
          <w:numId w:val="12"/>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lastRenderedPageBreak/>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d"/>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d"/>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d"/>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d"/>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d"/>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lastRenderedPageBreak/>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F076F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游明朝"/>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746BB01"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游明朝"/>
                <w:lang w:val="en-US" w:eastAsia="ja-JP"/>
              </w:rPr>
            </w:pPr>
            <w:r>
              <w:rPr>
                <w:rFonts w:eastAsia="游明朝"/>
                <w:lang w:val="en-US" w:eastAsia="ja-JP"/>
              </w:rPr>
              <w:t>NEC</w:t>
            </w:r>
          </w:p>
        </w:tc>
        <w:tc>
          <w:tcPr>
            <w:tcW w:w="1372" w:type="dxa"/>
          </w:tcPr>
          <w:p w14:paraId="4A049E66"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游明朝"/>
                <w:lang w:val="en-US" w:eastAsia="ja-JP"/>
              </w:rPr>
            </w:pPr>
            <w:r>
              <w:rPr>
                <w:rFonts w:eastAsia="游明朝"/>
                <w:lang w:val="en-US" w:eastAsia="ja-JP"/>
              </w:rPr>
              <w:t>Lenovo, Motorola Mobility</w:t>
            </w:r>
          </w:p>
        </w:tc>
        <w:tc>
          <w:tcPr>
            <w:tcW w:w="1372" w:type="dxa"/>
          </w:tcPr>
          <w:p w14:paraId="2589F3C3"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游明朝"/>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6811AAC" w14:textId="77777777" w:rsidR="00C6295E" w:rsidRDefault="00996527">
            <w:pPr>
              <w:tabs>
                <w:tab w:val="left" w:pos="551"/>
              </w:tabs>
              <w:rPr>
                <w:lang w:val="en-US" w:eastAsia="ko-KR"/>
              </w:rPr>
            </w:pPr>
            <w:r>
              <w:rPr>
                <w:rFonts w:eastAsia="游明朝"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游明朝"/>
                <w:lang w:val="en-US" w:eastAsia="ja-JP"/>
              </w:rPr>
            </w:pPr>
            <w:r>
              <w:rPr>
                <w:rFonts w:eastAsia="游明朝"/>
                <w:lang w:val="en-US" w:eastAsia="ja-JP"/>
              </w:rPr>
              <w:t>Nokia, NSB</w:t>
            </w:r>
          </w:p>
        </w:tc>
        <w:tc>
          <w:tcPr>
            <w:tcW w:w="1372" w:type="dxa"/>
          </w:tcPr>
          <w:p w14:paraId="74C6C792" w14:textId="77777777" w:rsidR="00C6295E" w:rsidRDefault="00996527">
            <w:pPr>
              <w:tabs>
                <w:tab w:val="left" w:pos="551"/>
              </w:tabs>
              <w:rPr>
                <w:rFonts w:eastAsia="游明朝"/>
                <w:lang w:val="en-US" w:eastAsia="ja-JP"/>
              </w:rPr>
            </w:pPr>
            <w:r>
              <w:rPr>
                <w:rFonts w:eastAsia="游明朝"/>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lastRenderedPageBreak/>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d"/>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d"/>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d"/>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d"/>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d"/>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d"/>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d"/>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d"/>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d"/>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d"/>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d"/>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d"/>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d"/>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15AF4C0A" w14:textId="77777777" w:rsidR="00C6295E" w:rsidRDefault="00996527">
            <w:pPr>
              <w:tabs>
                <w:tab w:val="left" w:pos="551"/>
              </w:tabs>
              <w:rPr>
                <w:rFonts w:eastAsia="游明朝"/>
                <w:lang w:val="en-US" w:eastAsia="ja-JP"/>
              </w:rPr>
            </w:pPr>
            <w:r>
              <w:rPr>
                <w:rFonts w:eastAsia="游明朝"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游明朝"/>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游明朝"/>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游明朝"/>
                <w:lang w:val="en-US" w:eastAsia="ja-JP"/>
              </w:rPr>
            </w:pPr>
            <w:r>
              <w:rPr>
                <w:rFonts w:eastAsia="游明朝"/>
                <w:lang w:val="en-US" w:eastAsia="ja-JP"/>
              </w:rPr>
              <w:t>MediaTek</w:t>
            </w:r>
          </w:p>
        </w:tc>
        <w:tc>
          <w:tcPr>
            <w:tcW w:w="805" w:type="dxa"/>
          </w:tcPr>
          <w:p w14:paraId="4C36B33E" w14:textId="77777777" w:rsidR="00C6295E" w:rsidRDefault="00C6295E">
            <w:pPr>
              <w:tabs>
                <w:tab w:val="left" w:pos="551"/>
              </w:tabs>
              <w:rPr>
                <w:rFonts w:eastAsia="游明朝"/>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游明朝"/>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游明朝"/>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游明朝"/>
                <w:lang w:val="en-US" w:eastAsia="ja-JP"/>
              </w:rPr>
            </w:pPr>
            <w:r>
              <w:rPr>
                <w:rFonts w:eastAsia="游明朝"/>
                <w:lang w:val="en-US" w:eastAsia="ja-JP"/>
              </w:rPr>
              <w:t>Nokia, NSB</w:t>
            </w:r>
          </w:p>
        </w:tc>
        <w:tc>
          <w:tcPr>
            <w:tcW w:w="805" w:type="dxa"/>
          </w:tcPr>
          <w:p w14:paraId="61A9AD85" w14:textId="77777777" w:rsidR="00C6295E" w:rsidRDefault="00996527">
            <w:pPr>
              <w:tabs>
                <w:tab w:val="left" w:pos="551"/>
              </w:tabs>
              <w:rPr>
                <w:rFonts w:eastAsia="游明朝"/>
                <w:lang w:val="en-US" w:eastAsia="ja-JP"/>
              </w:rPr>
            </w:pPr>
            <w:r>
              <w:rPr>
                <w:rFonts w:eastAsia="游明朝"/>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d"/>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d"/>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d"/>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lastRenderedPageBreak/>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d"/>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d"/>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d"/>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游明朝"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d"/>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d"/>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d"/>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d"/>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游明朝" w:hint="eastAsia"/>
                <w:lang w:val="en-US" w:eastAsia="ja-JP"/>
              </w:rPr>
              <w:lastRenderedPageBreak/>
              <w:t>P</w:t>
            </w:r>
            <w:r>
              <w:rPr>
                <w:rFonts w:eastAsia="游明朝"/>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d"/>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d"/>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d"/>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lastRenderedPageBreak/>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d"/>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d"/>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d"/>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d"/>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d"/>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afd"/>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d"/>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游明朝"/>
                <w:lang w:val="en-US" w:eastAsia="ja-JP"/>
              </w:rPr>
            </w:pPr>
            <w:r>
              <w:rPr>
                <w:rFonts w:eastAsia="游明朝"/>
                <w:lang w:val="en-US" w:eastAsia="ja-JP"/>
              </w:rPr>
              <w:t>Nokia, NSB</w:t>
            </w:r>
          </w:p>
        </w:tc>
        <w:tc>
          <w:tcPr>
            <w:tcW w:w="1372" w:type="dxa"/>
          </w:tcPr>
          <w:p w14:paraId="5485E0E7" w14:textId="77777777" w:rsidR="00C6295E" w:rsidRDefault="00C6295E">
            <w:pPr>
              <w:tabs>
                <w:tab w:val="left" w:pos="551"/>
              </w:tabs>
              <w:rPr>
                <w:rFonts w:eastAsia="游明朝"/>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2071369A"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游明朝"/>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游明朝"/>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265A0DF" w14:textId="77777777" w:rsidR="00C6295E" w:rsidRDefault="00996527">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FD96108" w14:textId="77777777" w:rsidR="00C6295E" w:rsidRDefault="00996527">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48684D95" w14:textId="77777777" w:rsidR="00C6295E" w:rsidRDefault="0099652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DE6F7D">
            <w:pPr>
              <w:rPr>
                <w:color w:val="0000FF"/>
                <w:u w:val="single"/>
                <w:lang w:val="en-US"/>
              </w:rPr>
            </w:pPr>
            <w:hyperlink r:id="rId20" w:history="1">
              <w:r w:rsidR="00996527">
                <w:rPr>
                  <w:rStyle w:val="af9"/>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DE6F7D">
            <w:pPr>
              <w:rPr>
                <w:color w:val="0000FF"/>
                <w:u w:val="single"/>
                <w:lang w:val="en-US"/>
              </w:rPr>
            </w:pPr>
            <w:hyperlink r:id="rId21" w:history="1">
              <w:r w:rsidR="00996527">
                <w:rPr>
                  <w:rStyle w:val="af9"/>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DE6F7D">
            <w:pPr>
              <w:rPr>
                <w:color w:val="0000FF"/>
                <w:u w:val="single"/>
                <w:lang w:val="en-US"/>
              </w:rPr>
            </w:pPr>
            <w:hyperlink r:id="rId22" w:history="1">
              <w:r w:rsidR="00996527">
                <w:rPr>
                  <w:rStyle w:val="af9"/>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DE6F7D">
            <w:pPr>
              <w:rPr>
                <w:color w:val="0000FF"/>
                <w:u w:val="single"/>
                <w:lang w:val="en-US"/>
              </w:rPr>
            </w:pPr>
            <w:hyperlink r:id="rId23" w:history="1">
              <w:r w:rsidR="00996527">
                <w:rPr>
                  <w:rStyle w:val="af9"/>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DE6F7D">
            <w:pPr>
              <w:rPr>
                <w:color w:val="0000FF"/>
                <w:u w:val="single"/>
                <w:lang w:val="en-US"/>
              </w:rPr>
            </w:pPr>
            <w:hyperlink r:id="rId24" w:history="1">
              <w:r w:rsidR="00996527">
                <w:rPr>
                  <w:rStyle w:val="af9"/>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DE6F7D">
            <w:pPr>
              <w:rPr>
                <w:color w:val="0000FF"/>
                <w:u w:val="single"/>
                <w:lang w:val="en-US"/>
              </w:rPr>
            </w:pPr>
            <w:hyperlink r:id="rId25" w:history="1">
              <w:r w:rsidR="00996527">
                <w:rPr>
                  <w:rStyle w:val="af9"/>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DE6F7D">
            <w:pPr>
              <w:rPr>
                <w:color w:val="0000FF"/>
                <w:u w:val="single"/>
                <w:lang w:val="en-US"/>
              </w:rPr>
            </w:pPr>
            <w:hyperlink r:id="rId26" w:history="1">
              <w:r w:rsidR="00996527">
                <w:rPr>
                  <w:rStyle w:val="af9"/>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DE6F7D">
            <w:pPr>
              <w:rPr>
                <w:color w:val="0000FF"/>
                <w:u w:val="single"/>
                <w:lang w:val="en-US"/>
              </w:rPr>
            </w:pPr>
            <w:hyperlink r:id="rId27" w:history="1">
              <w:r w:rsidR="00996527">
                <w:rPr>
                  <w:rStyle w:val="af9"/>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DE6F7D">
            <w:pPr>
              <w:rPr>
                <w:color w:val="0000FF"/>
                <w:u w:val="single"/>
                <w:lang w:val="en-US"/>
              </w:rPr>
            </w:pPr>
            <w:hyperlink r:id="rId28" w:history="1">
              <w:r w:rsidR="00996527">
                <w:rPr>
                  <w:rStyle w:val="af9"/>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DE6F7D">
            <w:pPr>
              <w:rPr>
                <w:color w:val="0000FF"/>
                <w:u w:val="single"/>
                <w:lang w:val="en-US"/>
              </w:rPr>
            </w:pPr>
            <w:hyperlink r:id="rId29" w:history="1">
              <w:r w:rsidR="00996527">
                <w:rPr>
                  <w:rStyle w:val="af9"/>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DE6F7D">
            <w:pPr>
              <w:rPr>
                <w:color w:val="0000FF"/>
                <w:u w:val="single"/>
                <w:lang w:val="en-US"/>
              </w:rPr>
            </w:pPr>
            <w:hyperlink r:id="rId30" w:history="1">
              <w:r w:rsidR="00996527">
                <w:rPr>
                  <w:rStyle w:val="af9"/>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DE6F7D">
            <w:pPr>
              <w:rPr>
                <w:color w:val="0000FF"/>
                <w:u w:val="single"/>
                <w:lang w:val="en-US"/>
              </w:rPr>
            </w:pPr>
            <w:hyperlink r:id="rId31" w:history="1">
              <w:r w:rsidR="00996527">
                <w:rPr>
                  <w:rStyle w:val="af9"/>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DE6F7D">
            <w:pPr>
              <w:rPr>
                <w:color w:val="0000FF"/>
                <w:u w:val="single"/>
                <w:lang w:val="en-US"/>
              </w:rPr>
            </w:pPr>
            <w:hyperlink r:id="rId32" w:history="1">
              <w:r w:rsidR="00996527">
                <w:rPr>
                  <w:rStyle w:val="af9"/>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DE6F7D">
            <w:pPr>
              <w:rPr>
                <w:lang w:val="en-US"/>
              </w:rPr>
            </w:pPr>
            <w:hyperlink r:id="rId33" w:history="1">
              <w:r w:rsidR="00996527">
                <w:rPr>
                  <w:rStyle w:val="af9"/>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DE6F7D">
            <w:pPr>
              <w:rPr>
                <w:color w:val="0000FF"/>
                <w:u w:val="single"/>
                <w:lang w:val="en-US"/>
              </w:rPr>
            </w:pPr>
            <w:hyperlink r:id="rId34" w:history="1">
              <w:r w:rsidR="00996527">
                <w:rPr>
                  <w:rStyle w:val="af9"/>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DE6F7D">
            <w:pPr>
              <w:rPr>
                <w:color w:val="0000FF"/>
                <w:u w:val="single"/>
                <w:lang w:val="en-US"/>
              </w:rPr>
            </w:pPr>
            <w:hyperlink r:id="rId35" w:history="1">
              <w:r w:rsidR="00996527">
                <w:rPr>
                  <w:rStyle w:val="af9"/>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DE6F7D">
            <w:pPr>
              <w:rPr>
                <w:color w:val="0000FF"/>
                <w:u w:val="single"/>
                <w:lang w:val="en-US"/>
              </w:rPr>
            </w:pPr>
            <w:hyperlink r:id="rId36" w:history="1">
              <w:r w:rsidR="00996527">
                <w:rPr>
                  <w:rStyle w:val="af9"/>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DE6F7D">
            <w:pPr>
              <w:rPr>
                <w:color w:val="0000FF"/>
                <w:u w:val="single"/>
                <w:lang w:val="en-US"/>
              </w:rPr>
            </w:pPr>
            <w:hyperlink r:id="rId37" w:history="1">
              <w:r w:rsidR="00996527">
                <w:rPr>
                  <w:rStyle w:val="af9"/>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DE6F7D">
            <w:pPr>
              <w:rPr>
                <w:color w:val="0000FF"/>
                <w:u w:val="single"/>
                <w:lang w:val="en-US"/>
              </w:rPr>
            </w:pPr>
            <w:hyperlink r:id="rId38" w:history="1">
              <w:r w:rsidR="00996527">
                <w:rPr>
                  <w:rStyle w:val="af9"/>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DE6F7D">
            <w:pPr>
              <w:rPr>
                <w:color w:val="0000FF"/>
                <w:u w:val="single"/>
                <w:lang w:val="en-US"/>
              </w:rPr>
            </w:pPr>
            <w:hyperlink r:id="rId39" w:history="1">
              <w:r w:rsidR="00996527">
                <w:rPr>
                  <w:rStyle w:val="af9"/>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DE6F7D">
            <w:pPr>
              <w:rPr>
                <w:color w:val="0000FF"/>
                <w:u w:val="single"/>
                <w:lang w:val="en-US"/>
              </w:rPr>
            </w:pPr>
            <w:hyperlink r:id="rId40" w:history="1">
              <w:r w:rsidR="00996527">
                <w:rPr>
                  <w:rStyle w:val="af9"/>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DE6F7D">
            <w:pPr>
              <w:rPr>
                <w:color w:val="0000FF"/>
                <w:u w:val="single"/>
                <w:lang w:val="en-US"/>
              </w:rPr>
            </w:pPr>
            <w:hyperlink r:id="rId41" w:history="1">
              <w:r w:rsidR="00996527">
                <w:rPr>
                  <w:rStyle w:val="af9"/>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DE6F7D">
            <w:pPr>
              <w:rPr>
                <w:color w:val="0000FF"/>
                <w:u w:val="single"/>
                <w:lang w:val="en-US"/>
              </w:rPr>
            </w:pPr>
            <w:hyperlink r:id="rId42" w:history="1">
              <w:r w:rsidR="00996527">
                <w:rPr>
                  <w:rStyle w:val="af9"/>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DE6F7D">
            <w:pPr>
              <w:rPr>
                <w:color w:val="0000FF"/>
                <w:u w:val="single"/>
                <w:lang w:val="en-US"/>
              </w:rPr>
            </w:pPr>
            <w:hyperlink r:id="rId43" w:history="1">
              <w:r w:rsidR="00996527">
                <w:rPr>
                  <w:rStyle w:val="af9"/>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DE6F7D">
            <w:pPr>
              <w:rPr>
                <w:color w:val="0000FF"/>
                <w:u w:val="single"/>
                <w:lang w:val="en-US"/>
              </w:rPr>
            </w:pPr>
            <w:hyperlink r:id="rId44" w:history="1">
              <w:r w:rsidR="00996527">
                <w:rPr>
                  <w:rStyle w:val="af9"/>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DE6F7D">
            <w:pPr>
              <w:rPr>
                <w:color w:val="0000FF"/>
                <w:u w:val="single"/>
                <w:lang w:val="en-US"/>
              </w:rPr>
            </w:pPr>
            <w:hyperlink r:id="rId45" w:history="1">
              <w:r w:rsidR="00996527">
                <w:rPr>
                  <w:rStyle w:val="af9"/>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DE6F7D">
            <w:pPr>
              <w:rPr>
                <w:color w:val="0000FF"/>
                <w:u w:val="single"/>
                <w:lang w:val="en-US"/>
              </w:rPr>
            </w:pPr>
            <w:hyperlink r:id="rId46" w:history="1">
              <w:r w:rsidR="00996527">
                <w:rPr>
                  <w:rStyle w:val="af9"/>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DE6F7D">
            <w:pPr>
              <w:rPr>
                <w:color w:val="0000FF"/>
                <w:u w:val="single"/>
                <w:lang w:val="en-US"/>
              </w:rPr>
            </w:pPr>
            <w:hyperlink r:id="rId47" w:history="1">
              <w:r w:rsidR="00996527">
                <w:rPr>
                  <w:rStyle w:val="af9"/>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DE6F7D">
            <w:pPr>
              <w:rPr>
                <w:lang w:val="en-US"/>
              </w:rPr>
            </w:pPr>
            <w:hyperlink r:id="rId48" w:history="1">
              <w:r w:rsidR="00996527">
                <w:rPr>
                  <w:rStyle w:val="af9"/>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DE6F7D">
            <w:pPr>
              <w:rPr>
                <w:rStyle w:val="af9"/>
                <w:color w:val="0000FF"/>
                <w:lang w:val="en-US"/>
              </w:rPr>
            </w:pPr>
            <w:hyperlink r:id="rId49" w:history="1">
              <w:r w:rsidR="00996527">
                <w:rPr>
                  <w:rStyle w:val="af9"/>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DE6F7D">
            <w:pPr>
              <w:rPr>
                <w:rStyle w:val="af9"/>
                <w:color w:val="0000FF"/>
                <w:lang w:val="en-US"/>
              </w:rPr>
            </w:pPr>
            <w:hyperlink r:id="rId50" w:history="1">
              <w:r w:rsidR="00996527">
                <w:rPr>
                  <w:rStyle w:val="af9"/>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DE6F7D">
            <w:pPr>
              <w:rPr>
                <w:lang w:val="en-US"/>
              </w:rPr>
            </w:pPr>
            <w:hyperlink r:id="rId51" w:history="1">
              <w:r w:rsidR="00996527">
                <w:rPr>
                  <w:rStyle w:val="af9"/>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DE6F7D">
            <w:pPr>
              <w:rPr>
                <w:color w:val="0000FF"/>
                <w:u w:val="single"/>
                <w:lang w:val="en-US"/>
              </w:rPr>
            </w:pPr>
            <w:hyperlink r:id="rId52" w:history="1">
              <w:r w:rsidR="00996527">
                <w:rPr>
                  <w:rStyle w:val="af9"/>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DE6F7D">
            <w:pPr>
              <w:rPr>
                <w:color w:val="0000FF"/>
                <w:u w:val="single"/>
                <w:lang w:val="en-US"/>
              </w:rPr>
            </w:pPr>
            <w:hyperlink r:id="rId53" w:history="1">
              <w:r w:rsidR="00996527">
                <w:rPr>
                  <w:rStyle w:val="af9"/>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DE6F7D">
            <w:pPr>
              <w:rPr>
                <w:lang w:val="en-US"/>
              </w:rPr>
            </w:pPr>
            <w:hyperlink r:id="rId54" w:history="1">
              <w:r w:rsidR="00996527">
                <w:rPr>
                  <w:rStyle w:val="af9"/>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DE6F7D">
            <w:pPr>
              <w:rPr>
                <w:lang w:val="en-US"/>
              </w:rPr>
            </w:pPr>
            <w:hyperlink r:id="rId55" w:history="1">
              <w:r w:rsidR="00996527">
                <w:rPr>
                  <w:rStyle w:val="af9"/>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DE6F7D">
            <w:pPr>
              <w:rPr>
                <w:lang w:val="en-US"/>
              </w:rPr>
            </w:pPr>
            <w:hyperlink r:id="rId56" w:history="1">
              <w:r w:rsidR="00996527">
                <w:rPr>
                  <w:rStyle w:val="af9"/>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DE6F7D">
            <w:pPr>
              <w:rPr>
                <w:lang w:val="en-US"/>
              </w:rPr>
            </w:pPr>
            <w:hyperlink r:id="rId57" w:history="1">
              <w:r w:rsidR="00996527">
                <w:rPr>
                  <w:rStyle w:val="af9"/>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DE6F7D">
            <w:pPr>
              <w:rPr>
                <w:lang w:val="en-US"/>
              </w:rPr>
            </w:pPr>
            <w:hyperlink r:id="rId58" w:history="1">
              <w:r w:rsidR="00996527">
                <w:rPr>
                  <w:rStyle w:val="af9"/>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DE6F7D">
            <w:pPr>
              <w:rPr>
                <w:lang w:val="en-US"/>
              </w:rPr>
            </w:pPr>
            <w:hyperlink r:id="rId59" w:history="1">
              <w:r w:rsidR="00996527">
                <w:rPr>
                  <w:rStyle w:val="af9"/>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DE6F7D">
            <w:pPr>
              <w:rPr>
                <w:color w:val="0000FF"/>
                <w:u w:val="single"/>
                <w:lang w:val="en-US"/>
              </w:rPr>
            </w:pPr>
            <w:hyperlink r:id="rId60" w:history="1">
              <w:r w:rsidR="00996527">
                <w:rPr>
                  <w:rStyle w:val="af9"/>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DE6F7D">
            <w:pPr>
              <w:rPr>
                <w:color w:val="0000FF"/>
                <w:u w:val="single"/>
                <w:lang w:val="en-US"/>
              </w:rPr>
            </w:pPr>
            <w:hyperlink r:id="rId61" w:history="1">
              <w:r w:rsidR="00996527">
                <w:rPr>
                  <w:rStyle w:val="af9"/>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DE6F7D">
            <w:hyperlink r:id="rId62" w:history="1">
              <w:r w:rsidR="00996527">
                <w:rPr>
                  <w:rStyle w:val="af9"/>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DE6F7D">
            <w:hyperlink r:id="rId63" w:history="1">
              <w:r w:rsidR="00996527">
                <w:rPr>
                  <w:rStyle w:val="af9"/>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DE6F7D" w:rsidP="00323033">
            <w:hyperlink r:id="rId64" w:history="1">
              <w:r w:rsidR="005E2AB8">
                <w:rPr>
                  <w:rStyle w:val="af9"/>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DE6F7D" w:rsidP="00323033">
            <w:hyperlink r:id="rId65" w:history="1">
              <w:r w:rsidR="0023640D">
                <w:rPr>
                  <w:rStyle w:val="af9"/>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F72D" w14:textId="77777777" w:rsidR="00DE6F7D" w:rsidRDefault="00DE6F7D" w:rsidP="0046414F">
      <w:pPr>
        <w:spacing w:after="0" w:line="240" w:lineRule="auto"/>
      </w:pPr>
      <w:r>
        <w:separator/>
      </w:r>
    </w:p>
  </w:endnote>
  <w:endnote w:type="continuationSeparator" w:id="0">
    <w:p w14:paraId="29E305E6" w14:textId="77777777" w:rsidR="00DE6F7D" w:rsidRDefault="00DE6F7D"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5945" w14:textId="77777777" w:rsidR="00DE6F7D" w:rsidRDefault="00DE6F7D" w:rsidP="0046414F">
      <w:pPr>
        <w:spacing w:after="0" w:line="240" w:lineRule="auto"/>
      </w:pPr>
      <w:r>
        <w:separator/>
      </w:r>
    </w:p>
  </w:footnote>
  <w:footnote w:type="continuationSeparator" w:id="0">
    <w:p w14:paraId="0DE07F62" w14:textId="77777777" w:rsidR="00DE6F7D" w:rsidRDefault="00DE6F7D"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0"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27"/>
  </w:num>
  <w:num w:numId="5">
    <w:abstractNumId w:val="39"/>
    <w:lvlOverride w:ilvl="0">
      <w:startOverride w:val="1"/>
    </w:lvlOverride>
  </w:num>
  <w:num w:numId="6">
    <w:abstractNumId w:val="40"/>
  </w:num>
  <w:num w:numId="7">
    <w:abstractNumId w:val="57"/>
  </w:num>
  <w:num w:numId="8">
    <w:abstractNumId w:val="18"/>
  </w:num>
  <w:num w:numId="9">
    <w:abstractNumId w:val="23"/>
  </w:num>
  <w:num w:numId="10">
    <w:abstractNumId w:val="64"/>
  </w:num>
  <w:num w:numId="11">
    <w:abstractNumId w:val="66"/>
  </w:num>
  <w:num w:numId="12">
    <w:abstractNumId w:val="20"/>
  </w:num>
  <w:num w:numId="13">
    <w:abstractNumId w:val="69"/>
  </w:num>
  <w:num w:numId="14">
    <w:abstractNumId w:val="38"/>
  </w:num>
  <w:num w:numId="15">
    <w:abstractNumId w:val="49"/>
  </w:num>
  <w:num w:numId="16">
    <w:abstractNumId w:val="44"/>
  </w:num>
  <w:num w:numId="17">
    <w:abstractNumId w:val="36"/>
  </w:num>
  <w:num w:numId="18">
    <w:abstractNumId w:val="58"/>
  </w:num>
  <w:num w:numId="19">
    <w:abstractNumId w:val="71"/>
  </w:num>
  <w:num w:numId="20">
    <w:abstractNumId w:val="9"/>
  </w:num>
  <w:num w:numId="21">
    <w:abstractNumId w:val="14"/>
  </w:num>
  <w:num w:numId="22">
    <w:abstractNumId w:val="25"/>
  </w:num>
  <w:num w:numId="23">
    <w:abstractNumId w:val="35"/>
  </w:num>
  <w:num w:numId="24">
    <w:abstractNumId w:val="55"/>
  </w:num>
  <w:num w:numId="25">
    <w:abstractNumId w:val="45"/>
  </w:num>
  <w:num w:numId="26">
    <w:abstractNumId w:val="15"/>
  </w:num>
  <w:num w:numId="27">
    <w:abstractNumId w:val="63"/>
  </w:num>
  <w:num w:numId="28">
    <w:abstractNumId w:val="52"/>
  </w:num>
  <w:num w:numId="29">
    <w:abstractNumId w:val="80"/>
  </w:num>
  <w:num w:numId="30">
    <w:abstractNumId w:val="41"/>
  </w:num>
  <w:num w:numId="31">
    <w:abstractNumId w:val="67"/>
  </w:num>
  <w:num w:numId="32">
    <w:abstractNumId w:val="73"/>
  </w:num>
  <w:num w:numId="33">
    <w:abstractNumId w:val="7"/>
  </w:num>
  <w:num w:numId="34">
    <w:abstractNumId w:val="29"/>
  </w:num>
  <w:num w:numId="35">
    <w:abstractNumId w:val="83"/>
  </w:num>
  <w:num w:numId="36">
    <w:abstractNumId w:val="62"/>
  </w:num>
  <w:num w:numId="37">
    <w:abstractNumId w:val="75"/>
  </w:num>
  <w:num w:numId="38">
    <w:abstractNumId w:val="70"/>
  </w:num>
  <w:num w:numId="39">
    <w:abstractNumId w:val="54"/>
  </w:num>
  <w:num w:numId="40">
    <w:abstractNumId w:val="4"/>
  </w:num>
  <w:num w:numId="41">
    <w:abstractNumId w:val="12"/>
  </w:num>
  <w:num w:numId="42">
    <w:abstractNumId w:val="33"/>
  </w:num>
  <w:num w:numId="43">
    <w:abstractNumId w:val="11"/>
  </w:num>
  <w:num w:numId="44">
    <w:abstractNumId w:val="30"/>
  </w:num>
  <w:num w:numId="45">
    <w:abstractNumId w:val="60"/>
  </w:num>
  <w:num w:numId="46">
    <w:abstractNumId w:val="19"/>
  </w:num>
  <w:num w:numId="47">
    <w:abstractNumId w:val="32"/>
  </w:num>
  <w:num w:numId="48">
    <w:abstractNumId w:val="74"/>
  </w:num>
  <w:num w:numId="49">
    <w:abstractNumId w:val="81"/>
  </w:num>
  <w:num w:numId="50">
    <w:abstractNumId w:val="26"/>
  </w:num>
  <w:num w:numId="51">
    <w:abstractNumId w:val="77"/>
  </w:num>
  <w:num w:numId="52">
    <w:abstractNumId w:val="48"/>
  </w:num>
  <w:num w:numId="53">
    <w:abstractNumId w:val="72"/>
  </w:num>
  <w:num w:numId="54">
    <w:abstractNumId w:val="46"/>
  </w:num>
  <w:num w:numId="55">
    <w:abstractNumId w:val="17"/>
  </w:num>
  <w:num w:numId="56">
    <w:abstractNumId w:val="84"/>
  </w:num>
  <w:num w:numId="57">
    <w:abstractNumId w:val="76"/>
  </w:num>
  <w:num w:numId="58">
    <w:abstractNumId w:val="79"/>
  </w:num>
  <w:num w:numId="59">
    <w:abstractNumId w:val="22"/>
  </w:num>
  <w:num w:numId="60">
    <w:abstractNumId w:val="59"/>
  </w:num>
  <w:num w:numId="61">
    <w:abstractNumId w:val="65"/>
  </w:num>
  <w:num w:numId="62">
    <w:abstractNumId w:val="10"/>
  </w:num>
  <w:num w:numId="63">
    <w:abstractNumId w:val="31"/>
  </w:num>
  <w:num w:numId="64">
    <w:abstractNumId w:val="82"/>
  </w:num>
  <w:num w:numId="65">
    <w:abstractNumId w:val="8"/>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68"/>
  </w:num>
  <w:num w:numId="69">
    <w:abstractNumId w:val="50"/>
  </w:num>
  <w:num w:numId="70">
    <w:abstractNumId w:val="38"/>
  </w:num>
  <w:num w:numId="71">
    <w:abstractNumId w:val="49"/>
  </w:num>
  <w:num w:numId="72">
    <w:abstractNumId w:val="44"/>
  </w:num>
  <w:num w:numId="73">
    <w:abstractNumId w:val="36"/>
  </w:num>
  <w:num w:numId="74">
    <w:abstractNumId w:val="58"/>
  </w:num>
  <w:num w:numId="75">
    <w:abstractNumId w:val="71"/>
  </w:num>
  <w:num w:numId="76">
    <w:abstractNumId w:val="9"/>
  </w:num>
  <w:num w:numId="77">
    <w:abstractNumId w:val="14"/>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45"/>
  </w:num>
  <w:num w:numId="82">
    <w:abstractNumId w:val="37"/>
  </w:num>
  <w:num w:numId="83">
    <w:abstractNumId w:val="43"/>
  </w:num>
  <w:num w:numId="84">
    <w:abstractNumId w:val="34"/>
  </w:num>
  <w:num w:numId="85">
    <w:abstractNumId w:val="51"/>
  </w:num>
  <w:num w:numId="86">
    <w:abstractNumId w:val="42"/>
  </w:num>
  <w:num w:numId="87">
    <w:abstractNumId w:val="24"/>
  </w:num>
  <w:num w:numId="88">
    <w:abstractNumId w:val="16"/>
  </w:num>
  <w:num w:numId="89">
    <w:abstractNumId w:val="2"/>
  </w:num>
  <w:num w:numId="90">
    <w:abstractNumId w:val="3"/>
  </w:num>
  <w:num w:numId="91">
    <w:abstractNumId w:val="56"/>
  </w:num>
  <w:num w:numId="92">
    <w:abstractNumId w:val="61"/>
  </w:num>
  <w:num w:numId="93">
    <w:abstractNumId w:val="5"/>
  </w:num>
  <w:num w:numId="94">
    <w:abstractNumId w:val="28"/>
  </w:num>
  <w:num w:numId="95">
    <w:abstractNumId w:val="47"/>
  </w:num>
  <w:num w:numId="96">
    <w:abstractNumId w:val="53"/>
  </w:num>
  <w:num w:numId="97">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670AF3"/>
    <w:pPr>
      <w:numPr>
        <w:ilvl w:val="1"/>
      </w:numPr>
      <w:spacing w:before="180"/>
      <w:outlineLvl w:val="1"/>
    </w:pPr>
    <w:rPr>
      <w:sz w:val="32"/>
    </w:rPr>
  </w:style>
  <w:style w:type="paragraph" w:styleId="30">
    <w:name w:val="heading 3"/>
    <w:basedOn w:val="2"/>
    <w:next w:val="a0"/>
    <w:link w:val="31"/>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2"/>
    <w:next w:val="a0"/>
    <w:semiHidden/>
    <w:qFormat/>
    <w:rsid w:val="00670AF3"/>
    <w:pPr>
      <w:ind w:left="1418" w:hanging="1418"/>
    </w:pPr>
  </w:style>
  <w:style w:type="paragraph" w:styleId="32">
    <w:name w:val="toc 3"/>
    <w:basedOn w:val="21"/>
    <w:next w:val="a0"/>
    <w:uiPriority w:val="39"/>
    <w:qFormat/>
    <w:rsid w:val="00670AF3"/>
    <w:pPr>
      <w:ind w:left="1134" w:hanging="1134"/>
    </w:pPr>
  </w:style>
  <w:style w:type="paragraph" w:styleId="21">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6">
    <w:name w:val="Document Map"/>
    <w:basedOn w:val="a0"/>
    <w:link w:val="a7"/>
    <w:semiHidden/>
    <w:unhideWhenUsed/>
    <w:qFormat/>
    <w:rsid w:val="00670AF3"/>
    <w:rPr>
      <w:rFonts w:ascii="SimSun" w:eastAsia="SimSun"/>
      <w:sz w:val="18"/>
      <w:szCs w:val="18"/>
    </w:rPr>
  </w:style>
  <w:style w:type="paragraph" w:styleId="a8">
    <w:name w:val="annotation text"/>
    <w:basedOn w:val="a0"/>
    <w:link w:val="a9"/>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670AF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670AF3"/>
    <w:pPr>
      <w:spacing w:before="180"/>
      <w:ind w:left="2693" w:hanging="2693"/>
    </w:pPr>
    <w:rPr>
      <w:b/>
    </w:rPr>
  </w:style>
  <w:style w:type="paragraph" w:styleId="ae">
    <w:name w:val="Balloon Text"/>
    <w:basedOn w:val="a0"/>
    <w:qFormat/>
    <w:rsid w:val="00670AF3"/>
    <w:pPr>
      <w:spacing w:after="0"/>
    </w:pPr>
    <w:rPr>
      <w:rFonts w:ascii="Segoe UI" w:hAnsi="Segoe UI" w:cs="Segoe UI"/>
      <w:sz w:val="18"/>
      <w:szCs w:val="18"/>
    </w:rPr>
  </w:style>
  <w:style w:type="paragraph" w:styleId="af">
    <w:name w:val="footer"/>
    <w:basedOn w:val="af0"/>
    <w:qFormat/>
    <w:rsid w:val="00670AF3"/>
    <w:pPr>
      <w:jc w:val="center"/>
    </w:pPr>
    <w:rPr>
      <w:i/>
    </w:rPr>
  </w:style>
  <w:style w:type="paragraph" w:styleId="af0">
    <w:name w:val="header"/>
    <w:basedOn w:val="a0"/>
    <w:link w:val="af1"/>
    <w:qFormat/>
    <w:rsid w:val="00670AF3"/>
    <w:pPr>
      <w:widowControl w:val="0"/>
      <w:overflowPunct w:val="0"/>
      <w:textAlignment w:val="baseline"/>
    </w:pPr>
    <w:rPr>
      <w:rFonts w:ascii="Arial" w:hAnsi="Arial"/>
      <w:b/>
      <w:sz w:val="18"/>
      <w:lang w:eastAsia="ja-JP"/>
    </w:rPr>
  </w:style>
  <w:style w:type="paragraph" w:styleId="af2">
    <w:name w:val="List"/>
    <w:basedOn w:val="aa"/>
    <w:qFormat/>
    <w:rsid w:val="00670AF3"/>
    <w:rPr>
      <w:rFonts w:cs="Lohit Devanagari"/>
    </w:rPr>
  </w:style>
  <w:style w:type="paragraph" w:styleId="af3">
    <w:name w:val="footnote text"/>
    <w:basedOn w:val="a0"/>
    <w:link w:val="af4"/>
    <w:uiPriority w:val="99"/>
    <w:unhideWhenUsed/>
    <w:qFormat/>
    <w:rsid w:val="00670AF3"/>
    <w:pPr>
      <w:spacing w:after="0"/>
    </w:pPr>
    <w:rPr>
      <w:rFonts w:eastAsiaTheme="minorHAnsi"/>
      <w:lang w:val="en-US"/>
    </w:rPr>
  </w:style>
  <w:style w:type="paragraph" w:styleId="90">
    <w:name w:val="toc 9"/>
    <w:basedOn w:val="81"/>
    <w:next w:val="a0"/>
    <w:uiPriority w:val="39"/>
    <w:qFormat/>
    <w:rsid w:val="00670AF3"/>
    <w:pPr>
      <w:ind w:left="1418" w:hanging="1418"/>
    </w:pPr>
  </w:style>
  <w:style w:type="paragraph" w:styleId="Web">
    <w:name w:val="Normal (Web)"/>
    <w:basedOn w:val="a0"/>
    <w:uiPriority w:val="99"/>
    <w:unhideWhenUsed/>
    <w:qFormat/>
    <w:rsid w:val="00670AF3"/>
    <w:pPr>
      <w:spacing w:beforeAutospacing="1" w:afterAutospacing="1"/>
    </w:pPr>
    <w:rPr>
      <w:sz w:val="24"/>
      <w:szCs w:val="24"/>
      <w:lang w:eastAsia="en-GB"/>
    </w:rPr>
  </w:style>
  <w:style w:type="paragraph" w:styleId="af5">
    <w:name w:val="annotation subject"/>
    <w:basedOn w:val="a8"/>
    <w:next w:val="a8"/>
    <w:link w:val="af6"/>
    <w:qFormat/>
    <w:rsid w:val="00670AF3"/>
    <w:rPr>
      <w:b/>
      <w:bCs/>
    </w:rPr>
  </w:style>
  <w:style w:type="table" w:styleId="af7">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670AF3"/>
    <w:rPr>
      <w:color w:val="954F72"/>
      <w:u w:val="single"/>
    </w:rPr>
  </w:style>
  <w:style w:type="character" w:styleId="af9">
    <w:name w:val="Hyperlink"/>
    <w:basedOn w:val="a1"/>
    <w:uiPriority w:val="99"/>
    <w:unhideWhenUsed/>
    <w:qFormat/>
    <w:rsid w:val="00670AF3"/>
    <w:rPr>
      <w:color w:val="0563C1" w:themeColor="hyperlink"/>
      <w:u w:val="single"/>
    </w:rPr>
  </w:style>
  <w:style w:type="character" w:styleId="afa">
    <w:name w:val="annotation reference"/>
    <w:uiPriority w:val="99"/>
    <w:qFormat/>
    <w:rsid w:val="00670AF3"/>
    <w:rPr>
      <w:sz w:val="16"/>
      <w:szCs w:val="16"/>
    </w:rPr>
  </w:style>
  <w:style w:type="character" w:styleId="afb">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af1">
    <w:name w:val="ヘッダー (文字)"/>
    <w:link w:val="af0"/>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0">
    <w:name w:val="見出し 8 (文字)"/>
    <w:link w:val="8"/>
    <w:qFormat/>
    <w:rsid w:val="00670AF3"/>
    <w:rPr>
      <w:rFonts w:ascii="Arial" w:hAnsi="Arial"/>
      <w:sz w:val="36"/>
      <w:lang w:val="en-GB" w:eastAsia="en-US"/>
    </w:rPr>
  </w:style>
  <w:style w:type="character" w:customStyle="1" w:styleId="31">
    <w:name w:val="見出し 3 (文字)"/>
    <w:link w:val="30"/>
    <w:qFormat/>
    <w:rsid w:val="00670AF3"/>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670AF3"/>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c"/>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670AF3"/>
    <w:rPr>
      <w:lang w:val="en-GB" w:eastAsia="en-US"/>
    </w:rPr>
  </w:style>
  <w:style w:type="character" w:customStyle="1" w:styleId="af6">
    <w:name w:val="コメント内容 (文字)"/>
    <w:link w:val="af5"/>
    <w:qFormat/>
    <w:rsid w:val="00670AF3"/>
    <w:rPr>
      <w:b/>
      <w:bCs/>
      <w:lang w:val="en-GB" w:eastAsia="en-US"/>
    </w:rPr>
  </w:style>
  <w:style w:type="character" w:customStyle="1" w:styleId="ab">
    <w:name w:val="本文 (文字)"/>
    <w:link w:val="aa"/>
    <w:qFormat/>
    <w:rsid w:val="00670AF3"/>
    <w:rPr>
      <w:rFonts w:ascii="Arial" w:hAnsi="Arial"/>
      <w:b/>
      <w:sz w:val="18"/>
      <w:lang w:val="en-GB" w:eastAsia="ja-JP"/>
    </w:rPr>
  </w:style>
  <w:style w:type="character" w:customStyle="1" w:styleId="a5">
    <w:name w:val="図表番号 (文字)"/>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a"/>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e">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0">
    <w:name w:val="見出し 2 (文字)"/>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a"/>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670AF3"/>
    <w:rPr>
      <w:rFonts w:ascii="SimSun" w:eastAsia="SimSun"/>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2">
    <w:name w:val="未处理的提及2"/>
    <w:basedOn w:val="a1"/>
    <w:uiPriority w:val="99"/>
    <w:semiHidden/>
    <w:unhideWhenUsed/>
    <w:qFormat/>
    <w:rsid w:val="00670AF3"/>
    <w:rPr>
      <w:color w:val="605E5C"/>
      <w:shd w:val="clear" w:color="auto" w:fill="E1DFDD"/>
    </w:rPr>
  </w:style>
  <w:style w:type="character" w:customStyle="1" w:styleId="33">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ad">
    <w:name w:val="書式なし (文字)"/>
    <w:basedOn w:val="a1"/>
    <w:link w:val="ac"/>
    <w:uiPriority w:val="99"/>
    <w:semiHidden/>
    <w:qFormat/>
    <w:rsid w:val="00670AF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5878B-DF3C-4C01-9220-75207082591E}">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106</Pages>
  <Words>40200</Words>
  <Characters>229144</Characters>
  <Application>Microsoft Office Word</Application>
  <DocSecurity>0</DocSecurity>
  <Lines>1909</Lines>
  <Paragraphs>537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268807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9</cp:revision>
  <dcterms:created xsi:type="dcterms:W3CDTF">2021-08-25T06:10:00Z</dcterms:created>
  <dcterms:modified xsi:type="dcterms:W3CDTF">2021-08-25T06:18:00Z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