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D1632F">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D1632F">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D1632F">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D1632F">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D1632F">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D1632F">
            <w:pPr>
              <w:rPr>
                <w:lang w:val="en-US" w:eastAsia="ko-KR"/>
              </w:rPr>
            </w:pPr>
            <w:r>
              <w:rPr>
                <w:lang w:val="en-US" w:eastAsia="ko-KR"/>
              </w:rPr>
              <w:t>We also prefer to keep the FFS in last sub-bullet.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w:t>
            </w:r>
            <w:r>
              <w:rPr>
                <w:rFonts w:eastAsiaTheme="minorEastAsia"/>
                <w:lang w:val="en-US" w:eastAsia="zh-CN"/>
              </w:rPr>
              <w:lastRenderedPageBreak/>
              <w:t xml:space="preserve">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lastRenderedPageBreak/>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lastRenderedPageBreak/>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3E0E474F" w14:textId="77777777" w:rsidR="007F0EAA" w:rsidRDefault="007F0EAA" w:rsidP="007F0EAA">
            <w:pPr>
              <w:tabs>
                <w:tab w:val="left" w:pos="551"/>
              </w:tabs>
              <w:rPr>
                <w:rFonts w:eastAsiaTheme="minorEastAsia"/>
                <w:lang w:val="en-US" w:eastAsia="zh-CN"/>
              </w:rPr>
            </w:pPr>
          </w:p>
        </w:tc>
        <w:tc>
          <w:tcPr>
            <w:tcW w:w="3813"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77777777"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D1632F">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D1632F">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D1632F">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D1632F">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bl>
    <w:p w14:paraId="16863C85" w14:textId="77777777" w:rsidR="00726019" w:rsidRPr="00A84D3A" w:rsidRDefault="00726019">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lastRenderedPageBreak/>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w:t>
            </w:r>
            <w:r>
              <w:rPr>
                <w:rFonts w:ascii="Times New Roman" w:hAnsi="Times New Roman" w:cs="Times New Roman"/>
                <w:sz w:val="20"/>
                <w:szCs w:val="20"/>
                <w:lang w:val="en-US" w:eastAsia="zh-CN"/>
              </w:rPr>
              <w:lastRenderedPageBreak/>
              <w:t xml:space="preserve">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lastRenderedPageBreak/>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lastRenderedPageBreak/>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lastRenderedPageBreak/>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D1632F">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D1632F">
            <w:pPr>
              <w:tabs>
                <w:tab w:val="left" w:pos="551"/>
              </w:tabs>
              <w:rPr>
                <w:rFonts w:eastAsiaTheme="minorEastAsia"/>
                <w:lang w:val="en-US" w:eastAsia="zh-CN"/>
              </w:rPr>
            </w:pPr>
          </w:p>
        </w:tc>
        <w:tc>
          <w:tcPr>
            <w:tcW w:w="6780" w:type="dxa"/>
          </w:tcPr>
          <w:p w14:paraId="01854037" w14:textId="77777777" w:rsidR="00B30DD9" w:rsidRDefault="00B30DD9" w:rsidP="00D1632F">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D1632F">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D1632F">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D1632F">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r>
              <w:rPr>
                <w:lang w:eastAsia="ja-JP"/>
              </w:rPr>
              <w:lastRenderedPageBreak/>
              <w:t>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lastRenderedPageBreak/>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w:t>
            </w:r>
            <w:r>
              <w:rPr>
                <w:lang w:val="en-US" w:eastAsia="ko-KR"/>
              </w:rPr>
              <w:lastRenderedPageBreak/>
              <w:t xml:space="preserve">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lastRenderedPageBreak/>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lastRenderedPageBreak/>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lastRenderedPageBreak/>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lastRenderedPageBreak/>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lastRenderedPageBreak/>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ListParagraph"/>
              <w:ind w:left="0"/>
              <w:rPr>
                <w:rFonts w:eastAsia="Yu Mincho"/>
                <w:sz w:val="20"/>
                <w:szCs w:val="20"/>
                <w:lang w:val="en-US"/>
              </w:rPr>
            </w:pPr>
            <w:r>
              <w:rPr>
                <w:rFonts w:eastAsia="Yu Mincho"/>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D1632F">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Default="009B33AE" w:rsidP="00D1632F">
            <w:pPr>
              <w:tabs>
                <w:tab w:val="left" w:pos="551"/>
              </w:tabs>
              <w:rPr>
                <w:lang w:val="en-US" w:eastAsia="ko-KR"/>
              </w:rPr>
            </w:pPr>
            <w:r>
              <w:rPr>
                <w:lang w:val="en-US" w:eastAsia="ko-KR"/>
              </w:rPr>
              <w:t>N</w:t>
            </w:r>
          </w:p>
        </w:tc>
        <w:tc>
          <w:tcPr>
            <w:tcW w:w="6780" w:type="dxa"/>
          </w:tcPr>
          <w:p w14:paraId="427D65D9" w14:textId="77777777" w:rsidR="009B33AE" w:rsidRPr="00D1632F" w:rsidRDefault="009B33AE" w:rsidP="00D1632F">
            <w:pPr>
              <w:rPr>
                <w:rFonts w:eastAsiaTheme="minorEastAsia"/>
                <w:u w:val="single"/>
                <w:lang w:val="en-US" w:eastAsia="zh-CN"/>
              </w:rPr>
            </w:pPr>
            <w:r w:rsidRPr="00D1632F">
              <w:rPr>
                <w:rFonts w:eastAsiaTheme="minorEastAsia"/>
                <w:u w:val="single"/>
                <w:lang w:val="en-US" w:eastAsia="zh-CN"/>
              </w:rPr>
              <w:t>FR2</w:t>
            </w:r>
          </w:p>
          <w:p w14:paraId="5FB9130B" w14:textId="77777777" w:rsidR="009B33AE" w:rsidRDefault="009B33AE" w:rsidP="00D1632F">
            <w:pPr>
              <w:rPr>
                <w:rFonts w:eastAsiaTheme="minorEastAsia"/>
                <w:lang w:val="en-US" w:eastAsia="zh-CN"/>
              </w:rPr>
            </w:pPr>
            <w:r>
              <w:rPr>
                <w:rFonts w:eastAsiaTheme="minorEastAsia"/>
                <w:lang w:val="en-US" w:eastAsia="zh-CN"/>
              </w:rPr>
              <w:t>For legacy UEs, the MIB-configured initial DL BWP (</w:t>
            </w:r>
            <w:r w:rsidRPr="00D1632F">
              <w:rPr>
                <w:rFonts w:eastAsiaTheme="minorEastAsia"/>
                <w:lang w:val="en-US" w:eastAsia="zh-CN"/>
              </w:rPr>
              <w:t>CORESET#0)</w:t>
            </w:r>
            <w:r>
              <w:rPr>
                <w:rFonts w:eastAsiaTheme="minorEastAsia"/>
                <w:lang w:val="en-US" w:eastAsia="zh-CN"/>
              </w:rPr>
              <w:t xml:space="preserve"> may not include SSB in FR2 (multiplexing patterns 2 and 3).</w:t>
            </w:r>
          </w:p>
          <w:p w14:paraId="5A1C6556" w14:textId="77777777" w:rsidR="009B33AE" w:rsidRDefault="009B33AE" w:rsidP="00D1632F">
            <w:pPr>
              <w:rPr>
                <w:rFonts w:eastAsiaTheme="minorEastAsia"/>
                <w:lang w:val="en-US" w:eastAsia="zh-CN"/>
              </w:rPr>
            </w:pPr>
            <w:r>
              <w:rPr>
                <w:rFonts w:eastAsiaTheme="minorEastAsia"/>
                <w:lang w:val="en-US" w:eastAsia="zh-CN"/>
              </w:rPr>
              <w:lastRenderedPageBreak/>
              <w:t>For RedCap, we have the following conclusion from RAN1#104-e:</w:t>
            </w:r>
          </w:p>
          <w:p w14:paraId="0E687401" w14:textId="77777777" w:rsidR="009B33AE" w:rsidRPr="00D1632F" w:rsidRDefault="009B33AE" w:rsidP="00D1632F">
            <w:pPr>
              <w:spacing w:line="252" w:lineRule="auto"/>
              <w:rPr>
                <w:rFonts w:eastAsiaTheme="minorEastAsia"/>
                <w:color w:val="FF0000"/>
                <w:lang w:val="en-US" w:eastAsia="zh-CN"/>
              </w:rPr>
            </w:pPr>
            <w:r w:rsidRPr="00D1632F">
              <w:rPr>
                <w:rFonts w:eastAsiaTheme="minorEastAsia"/>
                <w:b/>
                <w:bCs/>
                <w:color w:val="FF0000"/>
                <w:u w:val="single"/>
                <w:lang w:val="en-US" w:eastAsia="zh-CN"/>
              </w:rPr>
              <w:t>Conclusion:</w:t>
            </w:r>
            <w:r w:rsidRPr="00D1632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Default="009B33AE" w:rsidP="00D1632F">
            <w:pPr>
              <w:spacing w:line="252" w:lineRule="auto"/>
              <w:rPr>
                <w:rFonts w:eastAsiaTheme="minorEastAsia"/>
                <w:lang w:val="en-US" w:eastAsia="zh-CN"/>
              </w:rPr>
            </w:pPr>
            <w:r w:rsidRPr="00D1632F">
              <w:rPr>
                <w:rFonts w:eastAsiaTheme="minorEastAsia"/>
                <w:lang w:val="en-US" w:eastAsia="zh-CN"/>
              </w:rPr>
              <w:t xml:space="preserve">The above conclusion implies </w:t>
            </w:r>
            <w:r>
              <w:rPr>
                <w:rFonts w:eastAsiaTheme="minorEastAsia"/>
                <w:lang w:val="en-US" w:eastAsia="zh-CN"/>
              </w:rPr>
              <w:t xml:space="preserve">that </w:t>
            </w:r>
            <w:r w:rsidRPr="00D1632F">
              <w:rPr>
                <w:rFonts w:eastAsiaTheme="minorEastAsia"/>
                <w:lang w:val="en-US" w:eastAsia="zh-CN"/>
              </w:rPr>
              <w:t xml:space="preserve">the RedCap UEs </w:t>
            </w:r>
            <w:r>
              <w:rPr>
                <w:rFonts w:eastAsiaTheme="minorEastAsia"/>
                <w:lang w:val="en-US" w:eastAsia="zh-CN"/>
              </w:rPr>
              <w:t xml:space="preserve">may </w:t>
            </w:r>
            <w:r w:rsidRPr="00D1632F">
              <w:rPr>
                <w:rFonts w:eastAsiaTheme="minorEastAsia"/>
                <w:lang w:val="en-US" w:eastAsia="zh-CN"/>
              </w:rPr>
              <w:t>need to do RF retuning to receive SSB</w:t>
            </w:r>
            <w:r>
              <w:rPr>
                <w:rFonts w:eastAsiaTheme="minorEastAsia"/>
                <w:lang w:val="en-US" w:eastAsia="zh-CN"/>
              </w:rPr>
              <w:t xml:space="preserve"> </w:t>
            </w:r>
            <w:r w:rsidRPr="00D1632F">
              <w:rPr>
                <w:rFonts w:eastAsiaTheme="minorEastAsia"/>
                <w:lang w:val="en-US" w:eastAsia="zh-CN"/>
              </w:rPr>
              <w:t xml:space="preserve">outside of its </w:t>
            </w:r>
            <w:r>
              <w:rPr>
                <w:rFonts w:eastAsiaTheme="minorEastAsia"/>
                <w:lang w:val="en-US" w:eastAsia="zh-CN"/>
              </w:rPr>
              <w:t xml:space="preserve">(MIB-configured) </w:t>
            </w:r>
            <w:r w:rsidRPr="00D1632F">
              <w:rPr>
                <w:rFonts w:eastAsiaTheme="minorEastAsia"/>
                <w:lang w:val="en-US" w:eastAsia="zh-CN"/>
              </w:rPr>
              <w:t xml:space="preserve">initial DL BWP. </w:t>
            </w:r>
            <w:r>
              <w:rPr>
                <w:rFonts w:eastAsiaTheme="minorEastAsia"/>
                <w:lang w:val="en-US" w:eastAsia="zh-CN"/>
              </w:rPr>
              <w:t>Why should this be different when a separate initial DL BWP is configured?</w:t>
            </w:r>
          </w:p>
          <w:p w14:paraId="517E29B9" w14:textId="77777777" w:rsidR="009B33AE" w:rsidRPr="00D1632F" w:rsidRDefault="009B33AE" w:rsidP="00D1632F">
            <w:pPr>
              <w:spacing w:line="252" w:lineRule="auto"/>
              <w:rPr>
                <w:rFonts w:eastAsiaTheme="minorEastAsia"/>
                <w:b/>
                <w:bCs/>
                <w:lang w:val="en-US" w:eastAsia="zh-CN"/>
              </w:rPr>
            </w:pPr>
            <w:r w:rsidRPr="00D1632F">
              <w:rPr>
                <w:rFonts w:eastAsiaTheme="minorEastAsia"/>
                <w:b/>
                <w:bCs/>
                <w:lang w:val="en-US" w:eastAsia="zh-CN"/>
              </w:rPr>
              <w:t>Therefore, we see no strong reason to support Proposal 2.2-6c for FR</w:t>
            </w:r>
            <w:r>
              <w:rPr>
                <w:rFonts w:eastAsiaTheme="minorEastAsia"/>
                <w:b/>
                <w:bCs/>
                <w:lang w:val="en-US" w:eastAsia="zh-CN"/>
              </w:rPr>
              <w:t>2, in either during initial access or after initial access</w:t>
            </w:r>
            <w:r w:rsidRPr="00D1632F">
              <w:rPr>
                <w:rFonts w:eastAsiaTheme="minorEastAsia"/>
                <w:b/>
                <w:bCs/>
                <w:lang w:val="en-US" w:eastAsia="zh-CN"/>
              </w:rPr>
              <w:t xml:space="preserve">. </w:t>
            </w:r>
            <w:r>
              <w:rPr>
                <w:rFonts w:eastAsiaTheme="minorEastAsia"/>
                <w:b/>
                <w:bCs/>
                <w:lang w:val="en-US" w:eastAsia="zh-CN"/>
              </w:rPr>
              <w:t xml:space="preserve">In FR2, the </w:t>
            </w:r>
            <w:r>
              <w:rPr>
                <w:b/>
                <w:szCs w:val="22"/>
                <w:lang w:val="en-US"/>
              </w:rPr>
              <w:t>UE will need to rely on RF retuning to monitor SSB outside the separate initial DL BWP.</w:t>
            </w:r>
          </w:p>
          <w:p w14:paraId="70138A07" w14:textId="77777777" w:rsidR="009B33AE" w:rsidRDefault="009B33AE" w:rsidP="00D1632F">
            <w:pPr>
              <w:rPr>
                <w:rFonts w:eastAsiaTheme="minorEastAsia"/>
                <w:u w:val="single"/>
                <w:lang w:val="en-US" w:eastAsia="zh-CN"/>
              </w:rPr>
            </w:pPr>
            <w:r w:rsidRPr="00D1632F">
              <w:rPr>
                <w:rFonts w:eastAsiaTheme="minorEastAsia"/>
                <w:u w:val="single"/>
                <w:lang w:val="en-US" w:eastAsia="zh-CN"/>
              </w:rPr>
              <w:t>FR</w:t>
            </w:r>
            <w:r>
              <w:rPr>
                <w:rFonts w:eastAsiaTheme="minorEastAsia"/>
                <w:u w:val="single"/>
                <w:lang w:val="en-US" w:eastAsia="zh-CN"/>
              </w:rPr>
              <w:t>1</w:t>
            </w:r>
          </w:p>
          <w:p w14:paraId="38A316FE" w14:textId="77777777" w:rsidR="009B33AE" w:rsidRPr="00DF5F93"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During initial access</w:t>
            </w:r>
            <w:r>
              <w:rPr>
                <w:rFonts w:eastAsiaTheme="minorEastAsia"/>
                <w:color w:val="7030A0"/>
                <w:lang w:val="en-US" w:eastAsia="zh-CN"/>
              </w:rPr>
              <w:t xml:space="preserve">: </w:t>
            </w:r>
            <w:r w:rsidRPr="00D1632F">
              <w:rPr>
                <w:rFonts w:eastAsiaTheme="minorEastAsia"/>
                <w:lang w:val="en-US" w:eastAsia="zh-CN"/>
              </w:rPr>
              <w:t>OK with the FFS.</w:t>
            </w:r>
            <w:r>
              <w:rPr>
                <w:rFonts w:eastAsiaTheme="minorEastAsia"/>
                <w:lang w:val="en-US" w:eastAsia="zh-CN"/>
              </w:rPr>
              <w:t xml:space="preserve"> In this case, in our view, the UE can </w:t>
            </w:r>
            <w:r w:rsidRPr="00D97B80">
              <w:rPr>
                <w:rFonts w:eastAsiaTheme="minorEastAsia"/>
                <w:lang w:val="en-US" w:eastAsia="zh-CN"/>
              </w:rPr>
              <w:t>rely on RF retuning to monitor SSB outside the separate initial DL BWP</w:t>
            </w:r>
            <w:r>
              <w:rPr>
                <w:rFonts w:eastAsiaTheme="minorEastAsia"/>
                <w:lang w:val="en-US" w:eastAsia="zh-CN"/>
              </w:rPr>
              <w:t>.</w:t>
            </w:r>
            <w:r w:rsidRPr="00D97B80">
              <w:rPr>
                <w:rFonts w:eastAsiaTheme="minorEastAsia"/>
                <w:lang w:val="en-US" w:eastAsia="zh-CN"/>
              </w:rPr>
              <w:t xml:space="preserve"> </w:t>
            </w:r>
            <w:r w:rsidRPr="00DF5F93">
              <w:rPr>
                <w:rFonts w:eastAsiaTheme="minorEastAsia"/>
                <w:lang w:val="en-US" w:eastAsia="zh-CN"/>
              </w:rPr>
              <w:t>We are also fine with leaving th</w:t>
            </w:r>
            <w:r>
              <w:rPr>
                <w:rFonts w:eastAsiaTheme="minorEastAsia"/>
                <w:lang w:val="en-US" w:eastAsia="zh-CN"/>
              </w:rPr>
              <w:t>e</w:t>
            </w:r>
            <w:r w:rsidRPr="00DF5F93">
              <w:rPr>
                <w:rFonts w:eastAsiaTheme="minorEastAsia"/>
                <w:lang w:val="en-US" w:eastAsia="zh-CN"/>
              </w:rPr>
              <w:t xml:space="preserve"> decision to RAN4</w:t>
            </w:r>
            <w:r>
              <w:rPr>
                <w:rFonts w:eastAsiaTheme="minorEastAsia"/>
                <w:lang w:val="en-US" w:eastAsia="zh-CN"/>
              </w:rPr>
              <w:t>, e.g.:</w:t>
            </w:r>
          </w:p>
          <w:p w14:paraId="63B5F034" w14:textId="77777777" w:rsidR="009B33AE" w:rsidRPr="00D1632F" w:rsidRDefault="009B33AE" w:rsidP="009B33AE">
            <w:pPr>
              <w:pStyle w:val="ListParagraph"/>
              <w:numPr>
                <w:ilvl w:val="1"/>
                <w:numId w:val="31"/>
              </w:numPr>
              <w:rPr>
                <w:rFonts w:eastAsiaTheme="minorEastAsia"/>
                <w:lang w:val="en-US" w:eastAsia="zh-CN"/>
              </w:rPr>
            </w:pPr>
            <w:r w:rsidRPr="00DF5F93">
              <w:rPr>
                <w:rFonts w:eastAsiaTheme="minorEastAsia"/>
                <w:lang w:val="en-US" w:eastAsia="zh-CN"/>
              </w:rPr>
              <w:t xml:space="preserve">Whether or not SSB is always transmitted in the separate initial DL BWP </w:t>
            </w:r>
            <w:r w:rsidRPr="00D1632F">
              <w:rPr>
                <w:rFonts w:eastAsiaTheme="minorEastAsia"/>
                <w:lang w:val="en-US" w:eastAsia="zh-CN"/>
              </w:rPr>
              <w:t xml:space="preserve">during initial access </w:t>
            </w:r>
            <w:r w:rsidRPr="00DF5F93">
              <w:rPr>
                <w:rFonts w:eastAsiaTheme="minorEastAsia"/>
                <w:lang w:val="en-US" w:eastAsia="zh-CN"/>
              </w:rPr>
              <w:t>is up to RAN4.</w:t>
            </w:r>
          </w:p>
          <w:p w14:paraId="55CCE43D" w14:textId="77777777" w:rsidR="009B33AE" w:rsidRPr="00240E34"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After initial access</w:t>
            </w:r>
            <w:r>
              <w:rPr>
                <w:rFonts w:eastAsiaTheme="minorEastAsia"/>
                <w:lang w:val="en-US" w:eastAsia="zh-CN"/>
              </w:rPr>
              <w:t xml:space="preserve">: In RRC_CONNECTED, the UE will be in the RRC-configured non-initial DL BWP (assuming BWP #0 configuration option 1). We do not see a reason why the SSB should be transmitted in the initial DL BWP in this case.  </w:t>
            </w:r>
          </w:p>
          <w:p w14:paraId="305CE0D6" w14:textId="77777777" w:rsidR="009B33AE" w:rsidRPr="00CB0C9C" w:rsidRDefault="009B33AE" w:rsidP="00D1632F">
            <w:pPr>
              <w:rPr>
                <w:rFonts w:eastAsiaTheme="minorEastAsia"/>
                <w:lang w:val="en-US" w:eastAsia="zh-CN"/>
              </w:rPr>
            </w:pPr>
          </w:p>
        </w:tc>
      </w:tr>
      <w:tr w:rsidR="00A849DA" w:rsidRPr="00CB0C9C" w14:paraId="33C7640E" w14:textId="77777777" w:rsidTr="009B33AE">
        <w:tc>
          <w:tcPr>
            <w:tcW w:w="1479" w:type="dxa"/>
          </w:tcPr>
          <w:p w14:paraId="1C568252" w14:textId="331DBD11" w:rsidR="00A849DA" w:rsidRDefault="00A849DA" w:rsidP="00D1632F">
            <w:pPr>
              <w:rPr>
                <w:rFonts w:eastAsiaTheme="minorEastAsia"/>
                <w:lang w:val="en-US" w:eastAsia="zh-CN"/>
              </w:rPr>
            </w:pPr>
            <w:r>
              <w:rPr>
                <w:rFonts w:eastAsiaTheme="minorEastAsia"/>
                <w:lang w:val="en-US" w:eastAsia="zh-CN"/>
              </w:rPr>
              <w:lastRenderedPageBreak/>
              <w:t>Intel</w:t>
            </w:r>
          </w:p>
        </w:tc>
        <w:tc>
          <w:tcPr>
            <w:tcW w:w="1372" w:type="dxa"/>
          </w:tcPr>
          <w:p w14:paraId="3DD245CD" w14:textId="77777777" w:rsidR="00A849DA" w:rsidRDefault="00A849DA" w:rsidP="00D1632F">
            <w:pPr>
              <w:tabs>
                <w:tab w:val="left" w:pos="551"/>
              </w:tabs>
              <w:rPr>
                <w:lang w:val="en-US" w:eastAsia="ko-KR"/>
              </w:rPr>
            </w:pPr>
          </w:p>
        </w:tc>
        <w:tc>
          <w:tcPr>
            <w:tcW w:w="6780" w:type="dxa"/>
          </w:tcPr>
          <w:p w14:paraId="46CCA449" w14:textId="045B2E2D" w:rsidR="00A849DA" w:rsidRPr="00416C6F" w:rsidRDefault="00A00B30" w:rsidP="00D1632F">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D1632F">
            <w:pPr>
              <w:rPr>
                <w:rFonts w:eastAsiaTheme="minorEastAsia"/>
                <w:lang w:val="en-US" w:eastAsia="zh-CN"/>
              </w:rPr>
            </w:pPr>
            <w:r>
              <w:rPr>
                <w:rFonts w:eastAsiaTheme="minorEastAsia"/>
                <w:lang w:val="en-US" w:eastAsia="zh-CN"/>
              </w:rPr>
              <w:lastRenderedPageBreak/>
              <w:t>Ericsson</w:t>
            </w:r>
          </w:p>
        </w:tc>
        <w:tc>
          <w:tcPr>
            <w:tcW w:w="1372" w:type="dxa"/>
          </w:tcPr>
          <w:p w14:paraId="42D18491" w14:textId="77777777" w:rsidR="00675906" w:rsidRDefault="00675906" w:rsidP="00D1632F">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D1632F">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D1632F">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D1632F">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D1632F">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AB4C2A">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AB4C2A">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AB4C2A">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AB4C2A">
        <w:tc>
          <w:tcPr>
            <w:tcW w:w="1472" w:type="dxa"/>
          </w:tcPr>
          <w:p w14:paraId="16864315" w14:textId="77777777" w:rsidR="00726019" w:rsidRDefault="004C6D2D">
            <w:pPr>
              <w:rPr>
                <w:lang w:val="en-US" w:eastAsia="ko-KR"/>
              </w:rPr>
            </w:pPr>
            <w:r>
              <w:rPr>
                <w:lang w:val="en-US" w:eastAsia="ko-KR"/>
              </w:rPr>
              <w:lastRenderedPageBreak/>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AB4C2A">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AB4C2A">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AB4C2A">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AB4C2A">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AB4C2A">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AB4C2A">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AB4C2A">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AB4C2A">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AB4C2A">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AB4C2A">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AB4C2A">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AB4C2A">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AB4C2A">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AB4C2A">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AB4C2A">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AB4C2A">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AB4C2A">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AB4C2A">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AB4C2A">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AB4C2A">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AB4C2A">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AB4C2A">
        <w:tc>
          <w:tcPr>
            <w:tcW w:w="1472" w:type="dxa"/>
          </w:tcPr>
          <w:p w14:paraId="16864371" w14:textId="77777777" w:rsidR="00726019" w:rsidRDefault="004C6D2D">
            <w:pPr>
              <w:rPr>
                <w:lang w:val="en-US" w:eastAsia="ko-KR"/>
              </w:rPr>
            </w:pPr>
            <w:r>
              <w:rPr>
                <w:rFonts w:eastAsiaTheme="minorEastAsia"/>
                <w:lang w:val="en-US" w:eastAsia="zh-CN"/>
              </w:rPr>
              <w:lastRenderedPageBreak/>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AB4C2A">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AB4C2A">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AB4C2A">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AB4C2A">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AB4C2A">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AB4C2A">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AB4C2A">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AB4C2A">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rsidTr="00AB4C2A">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AB4C2A">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AB4C2A">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AB4C2A">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AB4C2A">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AB4C2A">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AB4C2A">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AB4C2A">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AB4C2A">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AB4C2A">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AB4C2A">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AB4C2A">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 xml:space="preserve">the center frequency </w:t>
            </w:r>
            <w:r>
              <w:rPr>
                <w:rFonts w:eastAsiaTheme="minorEastAsia"/>
                <w:lang w:val="en-US" w:eastAsia="zh-CN"/>
              </w:rPr>
              <w:lastRenderedPageBreak/>
              <w:t>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AB4C2A">
        <w:tc>
          <w:tcPr>
            <w:tcW w:w="1472" w:type="dxa"/>
          </w:tcPr>
          <w:p w14:paraId="168643CA" w14:textId="77777777" w:rsidR="00726019" w:rsidRDefault="004C6D2D">
            <w:pPr>
              <w:rPr>
                <w:rFonts w:eastAsiaTheme="minorEastAsia"/>
                <w:lang w:val="en-US" w:eastAsia="zh-CN"/>
              </w:rPr>
            </w:pPr>
            <w:r>
              <w:rPr>
                <w:rFonts w:eastAsiaTheme="minorEastAsia"/>
                <w:lang w:val="en-US" w:eastAsia="zh-CN"/>
              </w:rPr>
              <w:lastRenderedPageBreak/>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AB4C2A">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AB4C2A">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AB4C2A">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AB4C2A">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AB4C2A">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AB4C2A">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AB4C2A">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AB4C2A">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AB4C2A">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AB4C2A">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AB4C2A">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AB4C2A">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AB4C2A">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AB4C2A">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AB4C2A">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lastRenderedPageBreak/>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AB4C2A">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AB4C2A">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AB4C2A">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AB4C2A">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AB4C2A">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AB4C2A">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AB4C2A">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AB4C2A">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AB4C2A">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lastRenderedPageBreak/>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16864443" w14:textId="77777777" w:rsidTr="00AB4C2A">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AB4C2A">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AB4C2A">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AB4C2A">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AB4C2A">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AB4C2A">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AB4C2A">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AB4C2A">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AB4C2A">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AB4C2A">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AB4C2A">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AB4C2A">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AB4C2A">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AB4C2A">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AB4C2A">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AB4C2A">
        <w:tc>
          <w:tcPr>
            <w:tcW w:w="1472" w:type="dxa"/>
          </w:tcPr>
          <w:p w14:paraId="661B6C6F" w14:textId="77777777" w:rsidR="00AB4C2A" w:rsidRDefault="00AB4C2A" w:rsidP="00D1632F">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D1632F">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D1632F">
            <w:pPr>
              <w:rPr>
                <w:rFonts w:eastAsiaTheme="minorEastAsia"/>
                <w:lang w:val="en-US" w:eastAsia="zh-CN"/>
              </w:rPr>
            </w:pPr>
          </w:p>
        </w:tc>
      </w:tr>
      <w:tr w:rsidR="00216ABB" w14:paraId="4B2B0775" w14:textId="77777777" w:rsidTr="00AB4C2A">
        <w:tc>
          <w:tcPr>
            <w:tcW w:w="1472" w:type="dxa"/>
          </w:tcPr>
          <w:p w14:paraId="6853A069" w14:textId="745DB9C2" w:rsidR="00216ABB" w:rsidRDefault="00216ABB" w:rsidP="00D1632F">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D1632F">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D1632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3C66B498" w14:textId="332E0FEF" w:rsidR="00A37B82" w:rsidRDefault="00A37B82" w:rsidP="00D1632F">
            <w:pPr>
              <w:rPr>
                <w:rFonts w:eastAsiaTheme="minorEastAsia"/>
                <w:lang w:val="en-US" w:eastAsia="zh-CN"/>
              </w:rPr>
            </w:pPr>
            <w:r>
              <w:rPr>
                <w:rFonts w:eastAsiaTheme="minorEastAsia"/>
                <w:lang w:val="en-US" w:eastAsia="zh-CN"/>
              </w:rPr>
              <w:t>Hope this is the common understanding here.</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ja-JP"/>
              </w:rPr>
              <w:lastRenderedPageBreak/>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D1632F">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D1632F">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D1632F">
            <w:pPr>
              <w:rPr>
                <w:lang w:val="en-US" w:eastAsia="ko-KR"/>
              </w:rPr>
            </w:pPr>
          </w:p>
        </w:tc>
      </w:tr>
      <w:tr w:rsidR="001C2D9D" w:rsidRPr="00D76D02" w14:paraId="07575846" w14:textId="77777777" w:rsidTr="00AB4C2A">
        <w:tc>
          <w:tcPr>
            <w:tcW w:w="1472" w:type="dxa"/>
          </w:tcPr>
          <w:p w14:paraId="59EE5EFB" w14:textId="4FF239C4" w:rsidR="001C2D9D" w:rsidRDefault="001C2D9D" w:rsidP="00D1632F">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D1632F">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D1632F">
            <w:pPr>
              <w:rPr>
                <w:lang w:val="en-US" w:eastAsia="ko-KR"/>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r>
        <w:rPr>
          <w:lang w:val="en-US"/>
        </w:rPr>
        <w:lastRenderedPageBreak/>
        <w:t xml:space="preserve">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D1632F">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D1632F">
            <w:pPr>
              <w:rPr>
                <w:rFonts w:eastAsiaTheme="minorEastAsia"/>
                <w:lang w:val="en-US" w:eastAsia="zh-CN"/>
              </w:rPr>
            </w:pPr>
            <w:r>
              <w:rPr>
                <w:rFonts w:eastAsiaTheme="minorEastAsia"/>
                <w:lang w:val="en-US" w:eastAsia="zh-CN"/>
              </w:rPr>
              <w:t>Yes, but</w:t>
            </w:r>
          </w:p>
          <w:p w14:paraId="338D2D06" w14:textId="77777777" w:rsidR="00EE337E" w:rsidRDefault="00EE337E" w:rsidP="00D1632F">
            <w:pPr>
              <w:tabs>
                <w:tab w:val="left" w:pos="551"/>
              </w:tabs>
              <w:rPr>
                <w:rFonts w:eastAsiaTheme="minorEastAsia"/>
                <w:lang w:val="en-US" w:eastAsia="zh-CN"/>
              </w:rPr>
            </w:pPr>
          </w:p>
        </w:tc>
        <w:tc>
          <w:tcPr>
            <w:tcW w:w="6801" w:type="dxa"/>
            <w:gridSpan w:val="2"/>
          </w:tcPr>
          <w:p w14:paraId="4A051280" w14:textId="77777777" w:rsidR="00EE337E" w:rsidRDefault="00EE337E" w:rsidP="00D1632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lastRenderedPageBreak/>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D1632F">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D1632F">
            <w:pPr>
              <w:tabs>
                <w:tab w:val="left" w:pos="551"/>
              </w:tabs>
              <w:rPr>
                <w:lang w:val="en-US" w:eastAsia="ko-KR"/>
              </w:rPr>
            </w:pPr>
            <w:r>
              <w:rPr>
                <w:lang w:val="en-US" w:eastAsia="ko-KR"/>
              </w:rPr>
              <w:t>Y</w:t>
            </w:r>
          </w:p>
        </w:tc>
        <w:tc>
          <w:tcPr>
            <w:tcW w:w="6780" w:type="dxa"/>
          </w:tcPr>
          <w:p w14:paraId="5E815586" w14:textId="77777777" w:rsidR="00EA6862" w:rsidRDefault="00EA6862" w:rsidP="00D1632F">
            <w:pPr>
              <w:rPr>
                <w:lang w:val="en-US" w:eastAsia="ko-KR"/>
              </w:rPr>
            </w:pPr>
          </w:p>
        </w:tc>
      </w:tr>
      <w:tr w:rsidR="0003116E" w14:paraId="08B39E44" w14:textId="77777777" w:rsidTr="00EA6862">
        <w:tc>
          <w:tcPr>
            <w:tcW w:w="1479" w:type="dxa"/>
          </w:tcPr>
          <w:p w14:paraId="702DF985" w14:textId="1DC5352C" w:rsidR="0003116E" w:rsidRDefault="0003116E" w:rsidP="00D1632F">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D1632F">
            <w:pPr>
              <w:tabs>
                <w:tab w:val="left" w:pos="551"/>
              </w:tabs>
              <w:rPr>
                <w:lang w:val="en-US" w:eastAsia="ko-KR"/>
              </w:rPr>
            </w:pPr>
            <w:r>
              <w:rPr>
                <w:lang w:val="en-US" w:eastAsia="ko-KR"/>
              </w:rPr>
              <w:t>Y</w:t>
            </w:r>
          </w:p>
        </w:tc>
        <w:tc>
          <w:tcPr>
            <w:tcW w:w="6780" w:type="dxa"/>
          </w:tcPr>
          <w:p w14:paraId="253BF85C" w14:textId="77777777" w:rsidR="0003116E" w:rsidRDefault="0003116E" w:rsidP="00D1632F">
            <w:pPr>
              <w:rPr>
                <w:lang w:val="en-US" w:eastAsia="ko-KR"/>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lastRenderedPageBreak/>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lastRenderedPageBreak/>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lastRenderedPageBreak/>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lastRenderedPageBreak/>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2D6FA8">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2D6FA8">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2D6FA8">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2D6FA8">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2D6FA8">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2D6FA8">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2D6FA8">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2D6FA8">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2D6FA8">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2D6FA8">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2D6FA8">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2D6FA8">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2D6FA8">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2D6FA8">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2D6FA8">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2D6FA8">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2D6FA8">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2D6FA8">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2D6FA8">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2D6FA8">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2D6FA8">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2D6FA8">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2D6FA8">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2D6FA8">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2D6FA8">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2D6FA8">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2D6FA8">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2D6FA8">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2D6FA8">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2D6FA8">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2D6FA8">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2D6FA8">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2D6FA8">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2D6FA8">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2D6FA8">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2D6FA8">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2D6FA8">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2D6FA8">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2D6FA8">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2D6FA8">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2D6FA8">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2D6FA8">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2D6FA8">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2D6FA8">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63EC" w14:textId="77777777" w:rsidR="002D6FA8" w:rsidRDefault="002D6FA8" w:rsidP="004F7298">
      <w:pPr>
        <w:spacing w:after="0" w:line="240" w:lineRule="auto"/>
      </w:pPr>
      <w:r>
        <w:separator/>
      </w:r>
    </w:p>
  </w:endnote>
  <w:endnote w:type="continuationSeparator" w:id="0">
    <w:p w14:paraId="3486C903" w14:textId="77777777" w:rsidR="002D6FA8" w:rsidRDefault="002D6FA8"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DE4B4" w14:textId="77777777" w:rsidR="002D6FA8" w:rsidRDefault="002D6FA8" w:rsidP="004F7298">
      <w:pPr>
        <w:spacing w:after="0" w:line="240" w:lineRule="auto"/>
      </w:pPr>
      <w:r>
        <w:separator/>
      </w:r>
    </w:p>
  </w:footnote>
  <w:footnote w:type="continuationSeparator" w:id="0">
    <w:p w14:paraId="1347CC59" w14:textId="77777777" w:rsidR="002D6FA8" w:rsidRDefault="002D6FA8"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82</Pages>
  <Words>28035</Words>
  <Characters>159803</Characters>
  <Application>Microsoft Office Word</Application>
  <DocSecurity>0</DocSecurity>
  <Lines>1331</Lines>
  <Paragraphs>374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42</cp:revision>
  <dcterms:created xsi:type="dcterms:W3CDTF">2021-08-19T20:13:00Z</dcterms:created>
  <dcterms:modified xsi:type="dcterms:W3CDTF">2021-08-20T02:15:00Z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