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afb"/>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afb"/>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afb"/>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afb"/>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afb"/>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afb"/>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afb"/>
        <w:numPr>
          <w:ilvl w:val="0"/>
          <w:numId w:val="4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0D71C6">
      <w:pPr>
        <w:pStyle w:val="afb"/>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afb"/>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afb"/>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1F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游明朝"/>
                <w:lang w:val="en-US" w:eastAsia="ja-JP"/>
              </w:rPr>
            </w:pPr>
            <w:r>
              <w:rPr>
                <w:rFonts w:eastAsia="游明朝"/>
                <w:lang w:val="en-US" w:eastAsia="ja-JP"/>
              </w:rPr>
              <w:t>MediaTek</w:t>
            </w:r>
          </w:p>
        </w:tc>
        <w:tc>
          <w:tcPr>
            <w:tcW w:w="1372" w:type="dxa"/>
          </w:tcPr>
          <w:p w14:paraId="5417321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21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游明朝"/>
                <w:lang w:val="en-US" w:eastAsia="ja-JP"/>
              </w:rPr>
            </w:pPr>
            <w:r>
              <w:rPr>
                <w:rFonts w:eastAsia="游明朝"/>
                <w:lang w:val="en-US" w:eastAsia="ja-JP"/>
              </w:rPr>
              <w:t>NEC</w:t>
            </w:r>
          </w:p>
        </w:tc>
        <w:tc>
          <w:tcPr>
            <w:tcW w:w="1372" w:type="dxa"/>
          </w:tcPr>
          <w:p w14:paraId="5417321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22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游明朝"/>
                <w:lang w:val="en-US" w:eastAsia="ja-JP"/>
              </w:rPr>
            </w:pPr>
            <w:bookmarkStart w:id="6" w:name="_Hlk80016206"/>
            <w:r>
              <w:rPr>
                <w:rFonts w:eastAsia="游明朝"/>
                <w:lang w:val="en-US" w:eastAsia="ja-JP"/>
              </w:rPr>
              <w:t>Nokia, NSB</w:t>
            </w:r>
          </w:p>
        </w:tc>
        <w:tc>
          <w:tcPr>
            <w:tcW w:w="1372" w:type="dxa"/>
          </w:tcPr>
          <w:p w14:paraId="5417323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afb"/>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afb"/>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游明朝"/>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afb"/>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931C00F" w14:textId="0C6EAA88" w:rsidR="00E0243B" w:rsidRPr="00E0243B" w:rsidRDefault="00E0243B" w:rsidP="00E345ED">
            <w:pPr>
              <w:tabs>
                <w:tab w:val="left" w:pos="551"/>
              </w:tabs>
              <w:rPr>
                <w:rFonts w:eastAsia="游明朝" w:hint="eastAsia"/>
                <w:lang w:val="en-US" w:eastAsia="ja-JP"/>
              </w:rPr>
            </w:pPr>
            <w:r>
              <w:rPr>
                <w:rFonts w:eastAsia="游明朝" w:hint="eastAsia"/>
                <w:lang w:val="en-US" w:eastAsia="ja-JP"/>
              </w:rPr>
              <w:t>Y</w:t>
            </w:r>
          </w:p>
        </w:tc>
        <w:tc>
          <w:tcPr>
            <w:tcW w:w="6780" w:type="dxa"/>
          </w:tcPr>
          <w:p w14:paraId="14A1D253" w14:textId="77777777" w:rsidR="00E0243B" w:rsidRPr="003F62F8" w:rsidRDefault="00E0243B" w:rsidP="00E345ED">
            <w:pPr>
              <w:rPr>
                <w:lang w:val="en-US" w:eastAsia="ko-KR"/>
              </w:rPr>
            </w:pPr>
          </w:p>
        </w:tc>
      </w:tr>
    </w:tbl>
    <w:p w14:paraId="541732C5" w14:textId="77777777" w:rsidR="004A45D1" w:rsidRDefault="004A45D1">
      <w:pPr>
        <w:tabs>
          <w:tab w:val="left" w:pos="1410"/>
        </w:tabs>
        <w:spacing w:after="100" w:afterAutospacing="1"/>
        <w:jc w:val="both"/>
        <w:rPr>
          <w:rFonts w:ascii="Times" w:hAnsi="Times"/>
          <w:szCs w:val="24"/>
          <w:lang w:val="en-US"/>
        </w:rPr>
      </w:pP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 xml:space="preserve">As described in several contributions (e.g., [4, 5, 6, 8, 9, 16]), configuring/defining a separate initial DL BWP for RedCap UEs can be beneficial for flexibility and offloading purposes. However, there are several FFSs identified in </w:t>
      </w:r>
      <w:r>
        <w:rPr>
          <w:rFonts w:ascii="Times" w:hAnsi="Times"/>
          <w:szCs w:val="24"/>
          <w:lang w:val="en-US"/>
        </w:rPr>
        <w:lastRenderedPageBreak/>
        <w:t>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pPr>
              <w:pStyle w:val="afb"/>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541732E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游明朝"/>
                <w:lang w:val="en-US" w:eastAsia="ja-JP"/>
              </w:rPr>
            </w:pPr>
            <w:r>
              <w:rPr>
                <w:rFonts w:eastAsia="游明朝"/>
                <w:lang w:val="en-US" w:eastAsia="ja-JP"/>
              </w:rPr>
              <w:t>MediaTek</w:t>
            </w:r>
          </w:p>
        </w:tc>
        <w:tc>
          <w:tcPr>
            <w:tcW w:w="1872" w:type="dxa"/>
          </w:tcPr>
          <w:p w14:paraId="54173307" w14:textId="77777777" w:rsidR="004A45D1" w:rsidRDefault="004A45D1">
            <w:pPr>
              <w:tabs>
                <w:tab w:val="left" w:pos="551"/>
              </w:tabs>
              <w:rPr>
                <w:rFonts w:eastAsia="游明朝"/>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5417330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游明朝"/>
                <w:lang w:val="en-US" w:eastAsia="ja-JP"/>
              </w:rPr>
            </w:pPr>
            <w:r>
              <w:rPr>
                <w:rFonts w:eastAsia="游明朝"/>
                <w:lang w:val="en-US" w:eastAsia="ja-JP"/>
              </w:rPr>
              <w:lastRenderedPageBreak/>
              <w:t>NEC</w:t>
            </w:r>
          </w:p>
        </w:tc>
        <w:tc>
          <w:tcPr>
            <w:tcW w:w="1872" w:type="dxa"/>
          </w:tcPr>
          <w:p w14:paraId="54173313"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游明朝"/>
                <w:lang w:val="en-US" w:eastAsia="ja-JP"/>
              </w:rPr>
            </w:pPr>
            <w:r>
              <w:rPr>
                <w:rFonts w:eastAsia="游明朝"/>
                <w:lang w:val="en-US" w:eastAsia="ja-JP"/>
              </w:rPr>
              <w:t>Lenovo, Motorola Mobility</w:t>
            </w:r>
          </w:p>
        </w:tc>
        <w:tc>
          <w:tcPr>
            <w:tcW w:w="1872" w:type="dxa"/>
          </w:tcPr>
          <w:p w14:paraId="54173317"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游明朝"/>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游明朝"/>
                <w:lang w:val="en-US" w:eastAsia="ja-JP"/>
              </w:rPr>
            </w:pPr>
            <w:r>
              <w:rPr>
                <w:rFonts w:eastAsia="游明朝"/>
                <w:lang w:val="en-US" w:eastAsia="ja-JP"/>
              </w:rPr>
              <w:t>Nokia, NSB</w:t>
            </w:r>
          </w:p>
        </w:tc>
        <w:tc>
          <w:tcPr>
            <w:tcW w:w="1872" w:type="dxa"/>
          </w:tcPr>
          <w:p w14:paraId="5417332B"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pPr>
        <w:pStyle w:val="afb"/>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afb"/>
        <w:numPr>
          <w:ilvl w:val="0"/>
          <w:numId w:val="14"/>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afb"/>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afb"/>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pPr>
              <w:pStyle w:val="afb"/>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afb"/>
              <w:numPr>
                <w:ilvl w:val="0"/>
                <w:numId w:val="16"/>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37C"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w:t>
            </w:r>
            <w:r>
              <w:rPr>
                <w:rFonts w:eastAsiaTheme="minorEastAsia"/>
                <w:lang w:val="en-US" w:eastAsia="zh-CN"/>
              </w:rPr>
              <w:lastRenderedPageBreak/>
              <w:t xml:space="preserve">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afb"/>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afb"/>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afb"/>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afb"/>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游明朝"/>
                <w:lang w:val="en-US" w:eastAsia="ja-JP"/>
              </w:rPr>
            </w:pPr>
            <w:r>
              <w:rPr>
                <w:rFonts w:eastAsia="游明朝"/>
                <w:lang w:val="en-US" w:eastAsia="ja-JP"/>
              </w:rPr>
              <w:t>MediaTek</w:t>
            </w:r>
          </w:p>
        </w:tc>
        <w:tc>
          <w:tcPr>
            <w:tcW w:w="1372" w:type="dxa"/>
          </w:tcPr>
          <w:p w14:paraId="541733A0" w14:textId="77777777" w:rsidR="004A45D1" w:rsidRDefault="007009D9">
            <w:pPr>
              <w:tabs>
                <w:tab w:val="left" w:pos="551"/>
              </w:tabs>
              <w:rPr>
                <w:rFonts w:eastAsia="游明朝"/>
                <w:lang w:val="en-US" w:eastAsia="ja-JP"/>
              </w:rPr>
            </w:pPr>
            <w:r>
              <w:rPr>
                <w:rFonts w:eastAsia="游明朝"/>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3A8" w14:textId="77777777" w:rsidR="004A45D1" w:rsidRDefault="007009D9">
            <w:pPr>
              <w:tabs>
                <w:tab w:val="left" w:pos="551"/>
              </w:tabs>
              <w:jc w:val="both"/>
              <w:rPr>
                <w:rFonts w:eastAsia="游明朝"/>
                <w:lang w:val="en-US" w:eastAsia="ja-JP"/>
              </w:rPr>
            </w:pPr>
            <w:r>
              <w:rPr>
                <w:rFonts w:eastAsia="游明朝"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游明朝"/>
                <w:lang w:val="en-US" w:eastAsia="ja-JP"/>
              </w:rPr>
            </w:pPr>
            <w:r>
              <w:rPr>
                <w:rFonts w:eastAsia="游明朝"/>
                <w:lang w:val="en-US" w:eastAsia="ja-JP"/>
              </w:rPr>
              <w:t>NEC</w:t>
            </w:r>
          </w:p>
        </w:tc>
        <w:tc>
          <w:tcPr>
            <w:tcW w:w="1372" w:type="dxa"/>
          </w:tcPr>
          <w:p w14:paraId="541733AC" w14:textId="77777777" w:rsidR="004A45D1" w:rsidRDefault="004A45D1">
            <w:pPr>
              <w:tabs>
                <w:tab w:val="left" w:pos="551"/>
              </w:tabs>
              <w:jc w:val="both"/>
              <w:rPr>
                <w:rFonts w:eastAsia="游明朝"/>
                <w:lang w:val="en-US" w:eastAsia="ja-JP"/>
              </w:rPr>
            </w:pPr>
          </w:p>
        </w:tc>
        <w:tc>
          <w:tcPr>
            <w:tcW w:w="6780" w:type="dxa"/>
          </w:tcPr>
          <w:p w14:paraId="541733AD" w14:textId="77777777" w:rsidR="004A45D1" w:rsidRDefault="007009D9">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游明朝"/>
                <w:lang w:val="en-US" w:eastAsia="ja-JP"/>
              </w:rPr>
            </w:pPr>
            <w:r>
              <w:rPr>
                <w:rFonts w:eastAsia="游明朝"/>
                <w:lang w:val="en-US" w:eastAsia="ja-JP"/>
              </w:rPr>
              <w:t>Lenovo, Motorola Mobility</w:t>
            </w:r>
          </w:p>
        </w:tc>
        <w:tc>
          <w:tcPr>
            <w:tcW w:w="1372" w:type="dxa"/>
          </w:tcPr>
          <w:p w14:paraId="541733B0" w14:textId="77777777" w:rsidR="004A45D1" w:rsidRDefault="007009D9">
            <w:pPr>
              <w:tabs>
                <w:tab w:val="left" w:pos="551"/>
              </w:tabs>
              <w:jc w:val="both"/>
              <w:rPr>
                <w:rFonts w:eastAsia="游明朝"/>
                <w:lang w:val="en-US" w:eastAsia="ja-JP"/>
              </w:rPr>
            </w:pPr>
            <w:r>
              <w:rPr>
                <w:rFonts w:eastAsia="游明朝"/>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游明朝"/>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lastRenderedPageBreak/>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lastRenderedPageBreak/>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游明朝"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3C6" w14:textId="77777777" w:rsidR="004A45D1" w:rsidRDefault="004A45D1">
            <w:pPr>
              <w:tabs>
                <w:tab w:val="left" w:pos="551"/>
              </w:tabs>
              <w:jc w:val="both"/>
              <w:rPr>
                <w:rFonts w:eastAsia="游明朝"/>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afb"/>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afb"/>
              <w:numPr>
                <w:ilvl w:val="0"/>
                <w:numId w:val="14"/>
              </w:numPr>
              <w:rPr>
                <w:b/>
                <w:color w:val="FF0000"/>
                <w:sz w:val="20"/>
                <w:szCs w:val="20"/>
                <w:lang w:val="en-US"/>
              </w:rPr>
            </w:pPr>
            <w:r>
              <w:rPr>
                <w:b/>
                <w:color w:val="FF0000"/>
                <w:sz w:val="20"/>
                <w:szCs w:val="20"/>
                <w:lang w:val="en-US"/>
              </w:rPr>
              <w:t xml:space="preserve">The separate initial DL BWP for RedCap UEs includes configuration of CORESET </w:t>
            </w:r>
            <w:r>
              <w:rPr>
                <w:b/>
                <w:color w:val="FF0000"/>
                <w:sz w:val="20"/>
                <w:szCs w:val="20"/>
                <w:lang w:val="en-US"/>
              </w:rPr>
              <w:lastRenderedPageBreak/>
              <w:t>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lastRenderedPageBreak/>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3F8"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游明朝"/>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afb"/>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pPr>
              <w:pStyle w:val="afb"/>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afb"/>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 xml:space="preserve">We can accept majority’s view. The first sub-bullet seems unnecessary. We are not sure when MIB-configured initial DL BWP is reconfigured to a separate </w:t>
            </w:r>
            <w:r>
              <w:rPr>
                <w:rFonts w:eastAsiaTheme="minorEastAsia"/>
                <w:lang w:val="en-US" w:eastAsia="zh-CN"/>
              </w:rPr>
              <w:lastRenderedPageBreak/>
              <w:t>initial DL BWP.</w:t>
            </w:r>
          </w:p>
        </w:tc>
      </w:tr>
      <w:tr w:rsidR="004A45D1" w14:paraId="54173421" w14:textId="77777777">
        <w:tc>
          <w:tcPr>
            <w:tcW w:w="1479" w:type="dxa"/>
          </w:tcPr>
          <w:p w14:paraId="5417341E" w14:textId="77777777" w:rsidR="004A45D1" w:rsidRDefault="007009D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417341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afb"/>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afb"/>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pPr>
              <w:pStyle w:val="afb"/>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afb"/>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afb"/>
              <w:numPr>
                <w:ilvl w:val="1"/>
                <w:numId w:val="18"/>
              </w:numPr>
              <w:jc w:val="both"/>
              <w:rPr>
                <w:b/>
                <w:bCs/>
                <w:color w:val="FF0000"/>
                <w:sz w:val="20"/>
                <w:szCs w:val="22"/>
                <w:lang w:val="en-US" w:eastAsia="ko-KR"/>
              </w:rPr>
            </w:pPr>
            <w:r>
              <w:rPr>
                <w:b/>
                <w:bCs/>
                <w:color w:val="FF0000"/>
                <w:sz w:val="20"/>
                <w:szCs w:val="22"/>
                <w:lang w:val="en-US" w:eastAsia="ko-KR"/>
              </w:rPr>
              <w:lastRenderedPageBreak/>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afb"/>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afb"/>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99744E">
            <w:pPr>
              <w:pStyle w:val="afb"/>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afb"/>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afb"/>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afb"/>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afb"/>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afb"/>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afb"/>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afb"/>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afb"/>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afb"/>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afb"/>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afb"/>
              <w:numPr>
                <w:ilvl w:val="0"/>
                <w:numId w:val="14"/>
              </w:numPr>
              <w:rPr>
                <w:rFonts w:eastAsiaTheme="minorEastAsia"/>
                <w:color w:val="FF0000"/>
                <w:lang w:val="en-US" w:eastAsia="zh-CN"/>
              </w:rPr>
            </w:pPr>
            <w:r w:rsidRPr="00F865BE">
              <w:rPr>
                <w:rFonts w:hint="eastAsia"/>
                <w:b/>
                <w:color w:val="FF0000"/>
                <w:sz w:val="20"/>
                <w:szCs w:val="20"/>
                <w:lang w:val="en-US"/>
              </w:rPr>
              <w:lastRenderedPageBreak/>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afb"/>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4C0F2F">
            <w:pPr>
              <w:pStyle w:val="afb"/>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afb"/>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lastRenderedPageBreak/>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3734CA">
            <w:pPr>
              <w:pStyle w:val="afb"/>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afb"/>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9F7E7C9" w14:textId="64EDEE9E" w:rsidR="00E0243B" w:rsidRPr="00E0243B" w:rsidRDefault="00E0243B" w:rsidP="003734CA">
            <w:pPr>
              <w:tabs>
                <w:tab w:val="left" w:pos="551"/>
              </w:tabs>
              <w:rPr>
                <w:rFonts w:eastAsia="游明朝" w:hint="eastAsia"/>
                <w:lang w:val="en-US" w:eastAsia="ja-JP"/>
              </w:rPr>
            </w:pPr>
            <w:r>
              <w:rPr>
                <w:rFonts w:eastAsia="游明朝" w:hint="eastAsia"/>
                <w:lang w:val="en-US" w:eastAsia="ja-JP"/>
              </w:rPr>
              <w:t>Y</w:t>
            </w:r>
          </w:p>
        </w:tc>
        <w:tc>
          <w:tcPr>
            <w:tcW w:w="6780" w:type="dxa"/>
          </w:tcPr>
          <w:p w14:paraId="2683C537" w14:textId="77777777" w:rsidR="00E0243B" w:rsidRDefault="00E0243B" w:rsidP="003734CA">
            <w:pPr>
              <w:rPr>
                <w:bCs/>
                <w:lang w:val="en-US" w:eastAsia="ko-KR"/>
              </w:rPr>
            </w:pP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5417349D"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49E"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5417349F" w14:textId="77777777" w:rsidR="004A45D1" w:rsidRDefault="007009D9">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游明朝"/>
                <w:lang w:val="en-US" w:eastAsia="ja-JP"/>
              </w:rPr>
            </w:pPr>
          </w:p>
        </w:tc>
        <w:tc>
          <w:tcPr>
            <w:tcW w:w="6780" w:type="dxa"/>
          </w:tcPr>
          <w:p w14:paraId="541734A3" w14:textId="77777777" w:rsidR="004A45D1" w:rsidRDefault="007009D9">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lastRenderedPageBreak/>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lastRenderedPageBreak/>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游明朝"/>
                <w:lang w:val="en-US" w:eastAsia="ja-JP"/>
              </w:rPr>
            </w:pPr>
            <w:r>
              <w:rPr>
                <w:rFonts w:eastAsia="游明朝"/>
                <w:lang w:val="en-US" w:eastAsia="ja-JP"/>
              </w:rPr>
              <w:t>MediaTek</w:t>
            </w:r>
          </w:p>
        </w:tc>
        <w:tc>
          <w:tcPr>
            <w:tcW w:w="1372" w:type="dxa"/>
          </w:tcPr>
          <w:p w14:paraId="541734BE" w14:textId="77777777" w:rsidR="004A45D1" w:rsidRDefault="004A45D1">
            <w:pPr>
              <w:tabs>
                <w:tab w:val="left" w:pos="551"/>
              </w:tabs>
              <w:rPr>
                <w:rFonts w:eastAsia="游明朝"/>
                <w:lang w:val="en-US" w:eastAsia="ja-JP"/>
              </w:rPr>
            </w:pPr>
          </w:p>
        </w:tc>
        <w:tc>
          <w:tcPr>
            <w:tcW w:w="6780" w:type="dxa"/>
          </w:tcPr>
          <w:p w14:paraId="541734BF" w14:textId="77777777" w:rsidR="004A45D1" w:rsidRDefault="007009D9">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4C6"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游明朝"/>
                <w:lang w:val="en-US" w:eastAsia="ja-JP"/>
              </w:rPr>
            </w:pPr>
            <w:r>
              <w:rPr>
                <w:rFonts w:eastAsia="游明朝"/>
                <w:lang w:val="en-US" w:eastAsia="ja-JP"/>
              </w:rPr>
              <w:t>NEC</w:t>
            </w:r>
          </w:p>
        </w:tc>
        <w:tc>
          <w:tcPr>
            <w:tcW w:w="1372" w:type="dxa"/>
          </w:tcPr>
          <w:p w14:paraId="541734CA" w14:textId="77777777" w:rsidR="004A45D1" w:rsidRDefault="004A45D1">
            <w:pPr>
              <w:tabs>
                <w:tab w:val="left" w:pos="551"/>
              </w:tabs>
              <w:rPr>
                <w:rFonts w:eastAsia="游明朝"/>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4C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游明朝"/>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游明朝"/>
                <w:lang w:val="en-US" w:eastAsia="ja-JP"/>
              </w:rPr>
            </w:pPr>
            <w:r>
              <w:rPr>
                <w:rFonts w:eastAsia="游明朝"/>
                <w:lang w:val="en-US" w:eastAsia="ja-JP"/>
              </w:rPr>
              <w:t>Nokia, NSB</w:t>
            </w:r>
          </w:p>
        </w:tc>
        <w:tc>
          <w:tcPr>
            <w:tcW w:w="1372" w:type="dxa"/>
          </w:tcPr>
          <w:p w14:paraId="541734E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lastRenderedPageBreak/>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afb"/>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afb"/>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 xml:space="preserve">for </w:t>
            </w:r>
            <w:r w:rsidRPr="00A02B33">
              <w:rPr>
                <w:b/>
                <w:lang w:val="en-US"/>
              </w:rPr>
              <w:lastRenderedPageBreak/>
              <w:t>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3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afb"/>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afb"/>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99A1321" w14:textId="3FE62EF5" w:rsidR="00E0243B" w:rsidRPr="00E0243B" w:rsidRDefault="00E0243B" w:rsidP="001E62E8">
            <w:pPr>
              <w:tabs>
                <w:tab w:val="left" w:pos="551"/>
              </w:tabs>
              <w:rPr>
                <w:rFonts w:eastAsia="游明朝" w:hint="eastAsia"/>
                <w:lang w:val="en-US" w:eastAsia="ja-JP"/>
              </w:rPr>
            </w:pPr>
            <w:r>
              <w:rPr>
                <w:rFonts w:eastAsia="游明朝" w:hint="eastAsia"/>
                <w:lang w:val="en-US" w:eastAsia="ja-JP"/>
              </w:rPr>
              <w:t>Y</w:t>
            </w:r>
          </w:p>
        </w:tc>
        <w:tc>
          <w:tcPr>
            <w:tcW w:w="6780" w:type="dxa"/>
          </w:tcPr>
          <w:p w14:paraId="26DCCF14" w14:textId="77777777" w:rsidR="00E0243B" w:rsidRDefault="00E0243B" w:rsidP="001E62E8">
            <w:pPr>
              <w:rPr>
                <w:lang w:val="en-US" w:eastAsia="ko-KR"/>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afb"/>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pPr>
        <w:pStyle w:val="afb"/>
        <w:numPr>
          <w:ilvl w:val="0"/>
          <w:numId w:val="12"/>
        </w:numPr>
        <w:tabs>
          <w:tab w:val="left" w:pos="1410"/>
        </w:tabs>
        <w:spacing w:after="100" w:afterAutospacing="1"/>
        <w:jc w:val="both"/>
        <w:rPr>
          <w:sz w:val="20"/>
          <w:szCs w:val="20"/>
          <w:lang w:val="en-US"/>
        </w:rPr>
      </w:pPr>
      <w:r>
        <w:rPr>
          <w:sz w:val="20"/>
          <w:szCs w:val="20"/>
          <w:lang w:val="en-US"/>
        </w:rPr>
        <w:lastRenderedPageBreak/>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afb"/>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afb"/>
        <w:numPr>
          <w:ilvl w:val="0"/>
          <w:numId w:val="21"/>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A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游明朝"/>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pPr>
              <w:pStyle w:val="afb"/>
              <w:numPr>
                <w:ilvl w:val="0"/>
                <w:numId w:val="22"/>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w:t>
            </w:r>
            <w:r>
              <w:rPr>
                <w:lang w:eastAsia="ja-JP"/>
              </w:rPr>
              <w:lastRenderedPageBreak/>
              <w:t>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lastRenderedPageBreak/>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游明朝"/>
                <w:lang w:val="en-US" w:eastAsia="ja-JP"/>
              </w:rPr>
            </w:pPr>
            <w:r>
              <w:rPr>
                <w:rFonts w:eastAsia="游明朝"/>
                <w:lang w:val="en-US" w:eastAsia="ja-JP"/>
              </w:rPr>
              <w:t>MediaTek</w:t>
            </w:r>
          </w:p>
        </w:tc>
        <w:tc>
          <w:tcPr>
            <w:tcW w:w="1372" w:type="dxa"/>
          </w:tcPr>
          <w:p w14:paraId="541735C0"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5DE" w14:textId="77777777" w:rsidR="004A45D1" w:rsidRDefault="004A45D1">
            <w:pPr>
              <w:tabs>
                <w:tab w:val="left" w:pos="551"/>
              </w:tabs>
              <w:jc w:val="both"/>
              <w:rPr>
                <w:rFonts w:eastAsia="游明朝"/>
                <w:lang w:val="en-US" w:eastAsia="ja-JP"/>
              </w:rPr>
            </w:pPr>
          </w:p>
        </w:tc>
        <w:tc>
          <w:tcPr>
            <w:tcW w:w="6780" w:type="dxa"/>
          </w:tcPr>
          <w:p w14:paraId="541735DF" w14:textId="77777777" w:rsidR="004A45D1" w:rsidRDefault="007009D9">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w:t>
            </w:r>
            <w:r>
              <w:rPr>
                <w:lang w:val="en-US" w:eastAsia="ko-KR"/>
              </w:rPr>
              <w:lastRenderedPageBreak/>
              <w:t xml:space="preserve">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lastRenderedPageBreak/>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afb"/>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54173606" w14:textId="77777777" w:rsidR="004A45D1" w:rsidRDefault="007009D9">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27" w14:textId="77777777" w:rsidR="004A45D1" w:rsidRDefault="007009D9">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lastRenderedPageBreak/>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lastRenderedPageBreak/>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afb"/>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afb"/>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afb"/>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afb"/>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afb"/>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406BBB1" w14:textId="41533760" w:rsidR="00E0243B" w:rsidRPr="00E0243B" w:rsidRDefault="00E0243B" w:rsidP="00DF0C76">
            <w:pPr>
              <w:tabs>
                <w:tab w:val="left" w:pos="551"/>
              </w:tabs>
              <w:rPr>
                <w:rFonts w:eastAsia="游明朝" w:hint="eastAsia"/>
                <w:lang w:val="en-US" w:eastAsia="ja-JP"/>
              </w:rPr>
            </w:pPr>
            <w:r>
              <w:rPr>
                <w:rFonts w:eastAsia="游明朝" w:hint="eastAsia"/>
                <w:lang w:val="en-US" w:eastAsia="ja-JP"/>
              </w:rPr>
              <w:t>Y</w:t>
            </w:r>
          </w:p>
        </w:tc>
        <w:tc>
          <w:tcPr>
            <w:tcW w:w="6780" w:type="dxa"/>
          </w:tcPr>
          <w:p w14:paraId="315B28DA" w14:textId="77777777" w:rsidR="00E0243B" w:rsidRDefault="00E0243B" w:rsidP="00DF0C76">
            <w:pPr>
              <w:rPr>
                <w:lang w:val="en-US" w:eastAsia="ko-KR"/>
              </w:rPr>
            </w:pP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RedCap UE is not expected to operate </w:t>
            </w:r>
            <w:r>
              <w:rPr>
                <w:rFonts w:ascii="Times" w:eastAsia="Times New Roman" w:hAnsi="Times" w:cs="Times"/>
                <w:lang w:val="en-US" w:eastAsia="ja-JP"/>
              </w:rPr>
              <w:lastRenderedPageBreak/>
              <w:t>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69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游明朝"/>
                <w:lang w:val="en-US" w:eastAsia="ja-JP"/>
              </w:rPr>
            </w:pPr>
            <w:r>
              <w:rPr>
                <w:rFonts w:eastAsia="游明朝"/>
                <w:lang w:val="en-US" w:eastAsia="ja-JP"/>
              </w:rPr>
              <w:t>MediaTek</w:t>
            </w:r>
          </w:p>
        </w:tc>
        <w:tc>
          <w:tcPr>
            <w:tcW w:w="1372" w:type="dxa"/>
          </w:tcPr>
          <w:p w14:paraId="541736B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游明朝"/>
                <w:lang w:val="en-US" w:eastAsia="ja-JP"/>
              </w:rPr>
            </w:pPr>
            <w:r>
              <w:rPr>
                <w:rFonts w:eastAsia="游明朝"/>
                <w:lang w:val="en-US" w:eastAsia="ja-JP"/>
              </w:rPr>
              <w:t>CMCC</w:t>
            </w:r>
          </w:p>
        </w:tc>
        <w:tc>
          <w:tcPr>
            <w:tcW w:w="1372" w:type="dxa"/>
          </w:tcPr>
          <w:p w14:paraId="541736B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6C2"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游明朝"/>
                <w:lang w:val="en-US" w:eastAsia="ja-JP"/>
              </w:rPr>
            </w:pPr>
            <w:r>
              <w:rPr>
                <w:rFonts w:eastAsia="游明朝"/>
                <w:lang w:val="en-US" w:eastAsia="ja-JP"/>
              </w:rPr>
              <w:t>NEC</w:t>
            </w:r>
          </w:p>
        </w:tc>
        <w:tc>
          <w:tcPr>
            <w:tcW w:w="1372" w:type="dxa"/>
          </w:tcPr>
          <w:p w14:paraId="541736C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6D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728"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C8FD988" w14:textId="7E5D0F1D" w:rsidR="00E0243B" w:rsidRPr="00E0243B" w:rsidRDefault="00E0243B" w:rsidP="00D10E1A">
            <w:pPr>
              <w:tabs>
                <w:tab w:val="left" w:pos="551"/>
              </w:tabs>
              <w:rPr>
                <w:rFonts w:eastAsia="游明朝" w:hint="eastAsia"/>
                <w:lang w:val="en-US" w:eastAsia="ja-JP"/>
              </w:rPr>
            </w:pPr>
            <w:r>
              <w:rPr>
                <w:rFonts w:eastAsia="游明朝"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Huawei, HiSilicon</w:t>
            </w:r>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afb"/>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pPr>
              <w:pStyle w:val="afb"/>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afb"/>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78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78F" w14:textId="77777777" w:rsidR="004A45D1" w:rsidRDefault="004A45D1">
            <w:pPr>
              <w:pStyle w:val="afb"/>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afb"/>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afb"/>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lastRenderedPageBreak/>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游明朝"/>
                <w:lang w:val="en-US" w:eastAsia="ja-JP"/>
              </w:rPr>
            </w:pPr>
            <w:r>
              <w:rPr>
                <w:rFonts w:eastAsia="游明朝"/>
                <w:lang w:val="en-US" w:eastAsia="ja-JP"/>
              </w:rPr>
              <w:t>CMCC</w:t>
            </w:r>
          </w:p>
        </w:tc>
        <w:tc>
          <w:tcPr>
            <w:tcW w:w="1372" w:type="dxa"/>
          </w:tcPr>
          <w:p w14:paraId="541737A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7A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游明朝"/>
                <w:lang w:val="en-US" w:eastAsia="ja-JP"/>
              </w:rPr>
            </w:pPr>
            <w:r>
              <w:rPr>
                <w:rFonts w:eastAsia="游明朝"/>
                <w:lang w:val="en-US" w:eastAsia="ja-JP"/>
              </w:rPr>
              <w:t>NEC</w:t>
            </w:r>
          </w:p>
        </w:tc>
        <w:tc>
          <w:tcPr>
            <w:tcW w:w="1372" w:type="dxa"/>
          </w:tcPr>
          <w:p w14:paraId="541737AF"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游明朝"/>
                <w:lang w:val="en-US" w:eastAsia="ja-JP"/>
              </w:rPr>
            </w:pPr>
            <w:r>
              <w:rPr>
                <w:rFonts w:eastAsia="游明朝"/>
                <w:lang w:val="en-US" w:eastAsia="ja-JP"/>
              </w:rPr>
              <w:t>Nokia, NSB</w:t>
            </w:r>
          </w:p>
        </w:tc>
        <w:tc>
          <w:tcPr>
            <w:tcW w:w="1372" w:type="dxa"/>
          </w:tcPr>
          <w:p w14:paraId="541737C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afb"/>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815"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afb"/>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5417384A" w14:textId="77777777" w:rsidR="00DD24C0" w:rsidRDefault="00DD24C0" w:rsidP="00FE4A86">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655FE08" w14:textId="609B252B" w:rsidR="00E0243B" w:rsidRPr="00E0243B" w:rsidRDefault="00E0243B" w:rsidP="00065ECB">
            <w:pPr>
              <w:tabs>
                <w:tab w:val="left" w:pos="551"/>
              </w:tabs>
              <w:rPr>
                <w:rFonts w:eastAsia="游明朝" w:hint="eastAsia"/>
                <w:lang w:val="en-US" w:eastAsia="ja-JP"/>
              </w:rPr>
            </w:pPr>
            <w:r>
              <w:rPr>
                <w:rFonts w:eastAsia="游明朝"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afb"/>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afb"/>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Msg4/MsgB for RedCap UEs.</w:t>
      </w:r>
      <w:bookmarkEnd w:id="13"/>
    </w:p>
    <w:tbl>
      <w:tblPr>
        <w:tblStyle w:val="af5"/>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Huawei, HiSilicon</w:t>
            </w:r>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afb"/>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afb"/>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tc>
          <w:tcPr>
            <w:tcW w:w="1479" w:type="dxa"/>
          </w:tcPr>
          <w:p w14:paraId="5417387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5417387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afb"/>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tc>
          <w:tcPr>
            <w:tcW w:w="1479" w:type="dxa"/>
          </w:tcPr>
          <w:p w14:paraId="5417388F" w14:textId="77777777" w:rsidR="004A45D1" w:rsidRDefault="007009D9">
            <w:pPr>
              <w:rPr>
                <w:rFonts w:eastAsia="游明朝"/>
                <w:lang w:val="en-US" w:eastAsia="ja-JP"/>
              </w:rPr>
            </w:pPr>
            <w:r>
              <w:rPr>
                <w:rFonts w:eastAsia="游明朝"/>
                <w:lang w:val="en-US" w:eastAsia="ja-JP"/>
              </w:rPr>
              <w:t>CMCC</w:t>
            </w:r>
          </w:p>
        </w:tc>
        <w:tc>
          <w:tcPr>
            <w:tcW w:w="1351" w:type="dxa"/>
          </w:tcPr>
          <w:p w14:paraId="54173890" w14:textId="77777777" w:rsidR="004A45D1" w:rsidRDefault="007009D9">
            <w:pPr>
              <w:tabs>
                <w:tab w:val="left" w:pos="551"/>
              </w:tabs>
              <w:rPr>
                <w:rFonts w:eastAsia="游明朝"/>
                <w:lang w:val="en-US" w:eastAsia="ja-JP"/>
              </w:rPr>
            </w:pPr>
            <w:r>
              <w:rPr>
                <w:rFonts w:eastAsia="游明朝"/>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5417389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游明朝"/>
                <w:lang w:val="en-US" w:eastAsia="ja-JP"/>
              </w:rPr>
            </w:pPr>
            <w:r>
              <w:rPr>
                <w:rFonts w:eastAsia="游明朝"/>
                <w:lang w:val="en-US" w:eastAsia="ja-JP"/>
              </w:rPr>
              <w:t>NEC</w:t>
            </w:r>
          </w:p>
        </w:tc>
        <w:tc>
          <w:tcPr>
            <w:tcW w:w="1351" w:type="dxa"/>
          </w:tcPr>
          <w:p w14:paraId="54173898" w14:textId="77777777" w:rsidR="004A45D1" w:rsidRDefault="007009D9">
            <w:pPr>
              <w:tabs>
                <w:tab w:val="left" w:pos="551"/>
              </w:tabs>
              <w:rPr>
                <w:rFonts w:eastAsia="游明朝"/>
                <w:lang w:val="en-US" w:eastAsia="ja-JP"/>
              </w:rPr>
            </w:pPr>
            <w:r>
              <w:rPr>
                <w:rFonts w:eastAsia="游明朝"/>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游明朝"/>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游明朝"/>
                <w:lang w:val="en-US" w:eastAsia="ja-JP"/>
              </w:rPr>
            </w:pPr>
            <w:r>
              <w:rPr>
                <w:rFonts w:eastAsia="游明朝"/>
                <w:lang w:val="en-US" w:eastAsia="ja-JP"/>
              </w:rPr>
              <w:t>Nokia, NSB</w:t>
            </w:r>
          </w:p>
        </w:tc>
        <w:tc>
          <w:tcPr>
            <w:tcW w:w="1351" w:type="dxa"/>
          </w:tcPr>
          <w:p w14:paraId="541738B1" w14:textId="77777777" w:rsidR="004A45D1" w:rsidRDefault="007009D9">
            <w:pPr>
              <w:tabs>
                <w:tab w:val="left" w:pos="551"/>
              </w:tabs>
              <w:rPr>
                <w:rFonts w:eastAsia="游明朝"/>
                <w:lang w:val="en-US" w:eastAsia="ja-JP"/>
              </w:rPr>
            </w:pPr>
            <w:r>
              <w:rPr>
                <w:rFonts w:eastAsia="游明朝"/>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afb"/>
              <w:numPr>
                <w:ilvl w:val="0"/>
                <w:numId w:val="28"/>
              </w:numPr>
              <w:rPr>
                <w:sz w:val="20"/>
                <w:szCs w:val="22"/>
                <w:lang w:val="en-US" w:eastAsia="ko-KR"/>
              </w:rPr>
            </w:pPr>
            <w:r>
              <w:rPr>
                <w:sz w:val="20"/>
                <w:szCs w:val="22"/>
                <w:lang w:val="en-US" w:eastAsia="ko-KR"/>
              </w:rPr>
              <w:t xml:space="preserve">When RedCap UE shares initial UL BWP with non-RedCap UE, it is not necessary to disable FH for PUCCH w/ HARQ-ACK in response to Msg4/MsgB. Thus, the proposal should be limited to the scenario when </w:t>
            </w:r>
            <w:r>
              <w:rPr>
                <w:sz w:val="20"/>
                <w:szCs w:val="22"/>
                <w:lang w:val="en-US" w:eastAsia="ko-KR"/>
              </w:rPr>
              <w:lastRenderedPageBreak/>
              <w:t>RedCap UE is provided with separate initial UL BWP.</w:t>
            </w:r>
          </w:p>
          <w:p w14:paraId="541738C1" w14:textId="77777777" w:rsidR="004A45D1" w:rsidRDefault="007009D9">
            <w:pPr>
              <w:pStyle w:val="afb"/>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lastRenderedPageBreak/>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Agree with ViVo.</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1" w:type="dxa"/>
          </w:tcPr>
          <w:p w14:paraId="541738DB" w14:textId="77777777" w:rsidR="004A45D1" w:rsidRDefault="007009D9">
            <w:pPr>
              <w:rPr>
                <w:rFonts w:eastAsiaTheme="minorEastAsia"/>
                <w:lang w:val="en-US" w:eastAsia="zh-CN"/>
              </w:rPr>
            </w:pPr>
            <w:r>
              <w:rPr>
                <w:rFonts w:eastAsia="游明朝"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游明朝"/>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pPr>
              <w:pStyle w:val="afb"/>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SIB, or </w:t>
            </w:r>
            <w:r>
              <w:rPr>
                <w:lang w:val="en-US" w:eastAsia="ko-KR"/>
              </w:rPr>
              <w:lastRenderedPageBreak/>
              <w:t>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lastRenderedPageBreak/>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541738F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t>Huawei, HiSilicon</w:t>
            </w:r>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 xml:space="preserve">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w:t>
            </w:r>
            <w:r>
              <w:rPr>
                <w:lang w:val="en-US" w:eastAsia="ko-KR"/>
              </w:rPr>
              <w:lastRenderedPageBreak/>
              <w:t>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lastRenderedPageBreak/>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51" w:type="dxa"/>
          </w:tcPr>
          <w:p w14:paraId="4701E299" w14:textId="4B256248" w:rsidR="00E0243B" w:rsidRPr="00E0243B" w:rsidRDefault="00E0243B" w:rsidP="000C3605">
            <w:pPr>
              <w:tabs>
                <w:tab w:val="left" w:pos="551"/>
              </w:tabs>
              <w:rPr>
                <w:rFonts w:eastAsia="游明朝" w:hint="eastAsia"/>
                <w:lang w:val="en-US" w:eastAsia="ja-JP"/>
              </w:rPr>
            </w:pPr>
            <w:r>
              <w:rPr>
                <w:rFonts w:eastAsia="游明朝"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afb"/>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afb"/>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w:t>
            </w:r>
            <w:r>
              <w:rPr>
                <w:lang w:val="en-US" w:eastAsia="ko-KR"/>
              </w:rPr>
              <w:lastRenderedPageBreak/>
              <w:t xml:space="preserve">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afb"/>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afb"/>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游明朝" w:hint="eastAsia"/>
                <w:lang w:val="en-US" w:eastAsia="ja-JP"/>
              </w:rPr>
              <w:t>N</w:t>
            </w:r>
          </w:p>
        </w:tc>
        <w:tc>
          <w:tcPr>
            <w:tcW w:w="6780" w:type="dxa"/>
          </w:tcPr>
          <w:p w14:paraId="5417395D"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5417395E" w14:textId="77777777" w:rsidR="004A45D1" w:rsidRDefault="007009D9">
            <w:pPr>
              <w:pStyle w:val="afb"/>
              <w:numPr>
                <w:ilvl w:val="0"/>
                <w:numId w:val="30"/>
              </w:numPr>
              <w:rPr>
                <w:rFonts w:eastAsia="游明朝"/>
                <w:sz w:val="20"/>
                <w:szCs w:val="20"/>
                <w:lang w:val="en-US"/>
              </w:rPr>
            </w:pPr>
            <w:r>
              <w:rPr>
                <w:rFonts w:eastAsia="游明朝"/>
                <w:sz w:val="20"/>
                <w:szCs w:val="20"/>
                <w:lang w:val="en-US"/>
              </w:rPr>
              <w:t>Whether the center frequencies for initial UL/DL can be different</w:t>
            </w:r>
          </w:p>
          <w:p w14:paraId="5417395F" w14:textId="77777777" w:rsidR="004A45D1" w:rsidRDefault="007009D9">
            <w:pPr>
              <w:pStyle w:val="afb"/>
              <w:numPr>
                <w:ilvl w:val="0"/>
                <w:numId w:val="30"/>
              </w:numPr>
              <w:rPr>
                <w:rFonts w:eastAsia="游明朝"/>
                <w:lang w:val="en-US"/>
              </w:rPr>
            </w:pPr>
            <w:r>
              <w:rPr>
                <w:rFonts w:eastAsia="游明朝"/>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游明朝"/>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964" w14:textId="77777777" w:rsidR="004A45D1" w:rsidRDefault="007009D9">
            <w:pPr>
              <w:rPr>
                <w:rFonts w:eastAsia="游明朝"/>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avoid for RedCap UE for power saving and low UE </w:t>
            </w:r>
            <w:r>
              <w:rPr>
                <w:rFonts w:eastAsiaTheme="minorEastAsia"/>
                <w:lang w:val="en-US" w:eastAsia="zh-CN"/>
              </w:rPr>
              <w:lastRenderedPageBreak/>
              <w:t>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afb"/>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游明朝"/>
                <w:lang w:val="en-US" w:eastAsia="ja-JP"/>
              </w:rPr>
            </w:pPr>
            <w:r>
              <w:rPr>
                <w:rFonts w:eastAsia="游明朝"/>
                <w:lang w:val="en-US" w:eastAsia="ja-JP"/>
              </w:rPr>
              <w:t>MediaTek</w:t>
            </w:r>
          </w:p>
        </w:tc>
        <w:tc>
          <w:tcPr>
            <w:tcW w:w="1372" w:type="dxa"/>
            <w:gridSpan w:val="2"/>
          </w:tcPr>
          <w:p w14:paraId="5417397F" w14:textId="77777777" w:rsidR="004A45D1" w:rsidRDefault="007009D9">
            <w:pPr>
              <w:tabs>
                <w:tab w:val="left" w:pos="551"/>
              </w:tabs>
              <w:rPr>
                <w:rFonts w:eastAsia="游明朝"/>
                <w:lang w:val="en-US" w:eastAsia="ja-JP"/>
              </w:rPr>
            </w:pPr>
            <w:r>
              <w:rPr>
                <w:rFonts w:eastAsia="游明朝"/>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54173989" w14:textId="77777777" w:rsidR="004A45D1" w:rsidRDefault="007009D9">
            <w:pPr>
              <w:tabs>
                <w:tab w:val="left" w:pos="551"/>
              </w:tabs>
              <w:rPr>
                <w:rFonts w:eastAsia="游明朝"/>
                <w:lang w:val="en-US" w:eastAsia="ja-JP"/>
              </w:rPr>
            </w:pPr>
            <w:r>
              <w:rPr>
                <w:rFonts w:eastAsia="游明朝"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游明朝"/>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游明朝"/>
                <w:lang w:val="en-US" w:eastAsia="ja-JP"/>
              </w:rPr>
            </w:pPr>
            <w:r>
              <w:rPr>
                <w:lang w:val="en-US" w:eastAsia="zh-CN"/>
              </w:rPr>
              <w:t>N</w:t>
            </w:r>
          </w:p>
        </w:tc>
        <w:tc>
          <w:tcPr>
            <w:tcW w:w="6780" w:type="dxa"/>
          </w:tcPr>
          <w:p w14:paraId="5417398E" w14:textId="77777777" w:rsidR="004A45D1" w:rsidRDefault="007009D9">
            <w:pPr>
              <w:rPr>
                <w:rFonts w:eastAsia="游明朝"/>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541739A6" w14:textId="77777777" w:rsidR="004A45D1" w:rsidRDefault="007009D9">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游明朝"/>
                <w:lang w:val="en-US" w:eastAsia="ja-JP"/>
              </w:rPr>
            </w:pPr>
            <w:r>
              <w:rPr>
                <w:rFonts w:eastAsia="游明朝"/>
                <w:lang w:val="en-US" w:eastAsia="ja-JP"/>
              </w:rPr>
              <w:t>Nokia, NSB</w:t>
            </w:r>
          </w:p>
        </w:tc>
        <w:tc>
          <w:tcPr>
            <w:tcW w:w="1372" w:type="dxa"/>
            <w:gridSpan w:val="2"/>
          </w:tcPr>
          <w:p w14:paraId="541739AA" w14:textId="77777777" w:rsidR="004A45D1" w:rsidRDefault="004A45D1">
            <w:pPr>
              <w:tabs>
                <w:tab w:val="left" w:pos="551"/>
              </w:tabs>
              <w:rPr>
                <w:rFonts w:eastAsia="游明朝"/>
                <w:lang w:val="en-US" w:eastAsia="ja-JP"/>
              </w:rPr>
            </w:pPr>
          </w:p>
        </w:tc>
        <w:tc>
          <w:tcPr>
            <w:tcW w:w="6780" w:type="dxa"/>
          </w:tcPr>
          <w:p w14:paraId="541739AB" w14:textId="77777777" w:rsidR="004A45D1" w:rsidRDefault="007009D9">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pPr>
              <w:pStyle w:val="afb"/>
              <w:numPr>
                <w:ilvl w:val="0"/>
                <w:numId w:val="31"/>
              </w:numPr>
              <w:rPr>
                <w:sz w:val="20"/>
                <w:szCs w:val="22"/>
                <w:lang w:val="en-US" w:eastAsia="ko-KR"/>
              </w:rPr>
            </w:pPr>
            <w:r w:rsidRPr="00FD21A0">
              <w:rPr>
                <w:sz w:val="20"/>
                <w:szCs w:val="22"/>
                <w:lang w:val="en-US" w:eastAsia="ko-KR"/>
              </w:rPr>
              <w:t xml:space="preserve">An initial UL BWP for RedCap UEs is associated the initial DL BWP </w:t>
            </w:r>
            <w:r w:rsidRPr="00FD21A0">
              <w:rPr>
                <w:sz w:val="20"/>
                <w:szCs w:val="22"/>
                <w:lang w:val="en-US" w:eastAsia="ko-KR"/>
              </w:rPr>
              <w:lastRenderedPageBreak/>
              <w:t>defined by MIB configured CORESET#0, in which case the initial UL/DL BWPs might not be co-centered.</w:t>
            </w:r>
          </w:p>
          <w:p w14:paraId="541739C7" w14:textId="77777777" w:rsidR="004A45D1" w:rsidRPr="00FD21A0" w:rsidRDefault="007009D9">
            <w:pPr>
              <w:pStyle w:val="afb"/>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afb"/>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lastRenderedPageBreak/>
              <w:t xml:space="preserve">Y for the </w:t>
            </w:r>
            <w:r>
              <w:rPr>
                <w:rFonts w:eastAsiaTheme="minorEastAsia"/>
                <w:lang w:val="en-US" w:eastAsia="zh-CN"/>
              </w:rPr>
              <w:lastRenderedPageBreak/>
              <w:t>former</w:t>
            </w:r>
          </w:p>
        </w:tc>
        <w:tc>
          <w:tcPr>
            <w:tcW w:w="6780" w:type="dxa"/>
          </w:tcPr>
          <w:p w14:paraId="541739FA" w14:textId="77777777" w:rsidR="004A45D1" w:rsidRDefault="007009D9">
            <w:pPr>
              <w:rPr>
                <w:b/>
                <w:bCs/>
                <w:szCs w:val="22"/>
                <w:lang w:val="en-US"/>
              </w:rPr>
            </w:pPr>
            <w:r>
              <w:rPr>
                <w:bCs/>
                <w:szCs w:val="22"/>
                <w:lang w:val="en-US"/>
              </w:rPr>
              <w:lastRenderedPageBreak/>
              <w:t xml:space="preserve">The latter part is duplicated with a previous proposal thus prefer to clarify why it </w:t>
            </w:r>
            <w:r>
              <w:rPr>
                <w:bCs/>
                <w:szCs w:val="22"/>
                <w:lang w:val="en-US"/>
              </w:rPr>
              <w:lastRenderedPageBreak/>
              <w:t>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afb"/>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afb"/>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afb"/>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51" w:type="dxa"/>
          </w:tcPr>
          <w:p w14:paraId="6CAF3C89" w14:textId="14A48932" w:rsidR="00E0243B" w:rsidRPr="00E0243B" w:rsidRDefault="00E0243B" w:rsidP="000142BC">
            <w:pPr>
              <w:tabs>
                <w:tab w:val="left" w:pos="551"/>
              </w:tabs>
              <w:rPr>
                <w:rFonts w:eastAsia="游明朝" w:hint="eastAsia"/>
                <w:lang w:val="en-US" w:eastAsia="ja-JP"/>
              </w:rPr>
            </w:pPr>
            <w:r>
              <w:rPr>
                <w:rFonts w:eastAsia="游明朝"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5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游明朝"/>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游明朝"/>
                <w:lang w:val="en-US" w:eastAsia="ja-JP"/>
              </w:rPr>
            </w:pPr>
            <w:r>
              <w:rPr>
                <w:rFonts w:eastAsia="游明朝"/>
                <w:lang w:val="en-US" w:eastAsia="ja-JP"/>
              </w:rPr>
              <w:t>MediaTek</w:t>
            </w:r>
          </w:p>
        </w:tc>
        <w:tc>
          <w:tcPr>
            <w:tcW w:w="1372" w:type="dxa"/>
          </w:tcPr>
          <w:p w14:paraId="54173A7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A7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游明朝"/>
                <w:lang w:val="en-US" w:eastAsia="ja-JP"/>
              </w:rPr>
            </w:pPr>
            <w:r>
              <w:rPr>
                <w:rFonts w:eastAsia="游明朝"/>
                <w:lang w:val="en-US" w:eastAsia="ja-JP"/>
              </w:rPr>
              <w:t>NEC</w:t>
            </w:r>
          </w:p>
        </w:tc>
        <w:tc>
          <w:tcPr>
            <w:tcW w:w="1372" w:type="dxa"/>
          </w:tcPr>
          <w:p w14:paraId="54173A8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A8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游明朝"/>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A9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lastRenderedPageBreak/>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游明朝"/>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E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游明朝"/>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lastRenderedPageBreak/>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1D2832F" w14:textId="48BF6A17" w:rsidR="00E0243B" w:rsidRPr="00E0243B" w:rsidRDefault="00E0243B" w:rsidP="00E6075E">
            <w:pPr>
              <w:tabs>
                <w:tab w:val="left" w:pos="551"/>
              </w:tabs>
              <w:rPr>
                <w:rFonts w:eastAsia="游明朝" w:hint="eastAsia"/>
                <w:lang w:val="en-US" w:eastAsia="ja-JP"/>
              </w:rPr>
            </w:pPr>
            <w:r>
              <w:rPr>
                <w:rFonts w:eastAsia="游明朝"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lastRenderedPageBreak/>
        <w:t>Some other views expressed in the contributions:</w:t>
      </w:r>
    </w:p>
    <w:p w14:paraId="54173B2A" w14:textId="77777777" w:rsidR="004A45D1" w:rsidRDefault="007009D9">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pPr>
        <w:pStyle w:val="afb"/>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afb"/>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B4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B5E"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游明朝"/>
                <w:lang w:val="en-US" w:eastAsia="ja-JP"/>
              </w:rPr>
            </w:pPr>
            <w:r>
              <w:rPr>
                <w:rFonts w:eastAsia="游明朝"/>
                <w:lang w:val="en-US" w:eastAsia="ja-JP"/>
              </w:rPr>
              <w:t>NEC</w:t>
            </w:r>
          </w:p>
        </w:tc>
        <w:tc>
          <w:tcPr>
            <w:tcW w:w="1372" w:type="dxa"/>
          </w:tcPr>
          <w:p w14:paraId="54173B6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B6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4173B76"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游明朝"/>
                <w:lang w:val="en-US" w:eastAsia="ja-JP"/>
              </w:rPr>
            </w:pPr>
            <w:r>
              <w:rPr>
                <w:rFonts w:eastAsia="游明朝"/>
                <w:lang w:val="en-US" w:eastAsia="ja-JP"/>
              </w:rPr>
              <w:lastRenderedPageBreak/>
              <w:t>Nokia, NSB</w:t>
            </w:r>
          </w:p>
        </w:tc>
        <w:tc>
          <w:tcPr>
            <w:tcW w:w="1372" w:type="dxa"/>
          </w:tcPr>
          <w:p w14:paraId="54173B7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afb"/>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pPr>
        <w:pStyle w:val="afb"/>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afb"/>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afb"/>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afb"/>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afb"/>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afb"/>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afb"/>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54173BC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游明朝"/>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54173BDA" w14:textId="77777777" w:rsidR="004A45D1" w:rsidRDefault="004A45D1">
            <w:pPr>
              <w:tabs>
                <w:tab w:val="left" w:pos="551"/>
              </w:tabs>
              <w:rPr>
                <w:rFonts w:eastAsia="游明朝"/>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xml:space="preserve">: A separate SIB-configured initial DL BWP for RedCap </w:t>
            </w:r>
            <w:r>
              <w:rPr>
                <w:b/>
                <w:lang w:val="en-US"/>
              </w:rPr>
              <w:lastRenderedPageBreak/>
              <w:t>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游明朝"/>
                <w:lang w:val="en-US" w:eastAsia="ja-JP"/>
              </w:rPr>
            </w:pPr>
            <w:r>
              <w:rPr>
                <w:rFonts w:eastAsia="游明朝"/>
                <w:lang w:val="en-US" w:eastAsia="ja-JP"/>
              </w:rPr>
              <w:lastRenderedPageBreak/>
              <w:t>MediaTek</w:t>
            </w:r>
          </w:p>
        </w:tc>
        <w:tc>
          <w:tcPr>
            <w:tcW w:w="805" w:type="dxa"/>
          </w:tcPr>
          <w:p w14:paraId="54173BE0" w14:textId="77777777" w:rsidR="004A45D1" w:rsidRDefault="004A45D1">
            <w:pPr>
              <w:tabs>
                <w:tab w:val="left" w:pos="551"/>
              </w:tabs>
              <w:rPr>
                <w:rFonts w:eastAsia="游明朝"/>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游明朝"/>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游明朝"/>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游明朝"/>
                <w:lang w:val="en-US" w:eastAsia="ja-JP"/>
              </w:rPr>
            </w:pPr>
            <w:r>
              <w:rPr>
                <w:rFonts w:eastAsia="游明朝"/>
                <w:lang w:val="en-US" w:eastAsia="ja-JP"/>
              </w:rPr>
              <w:t>Nokia, NSB</w:t>
            </w:r>
          </w:p>
        </w:tc>
        <w:tc>
          <w:tcPr>
            <w:tcW w:w="805" w:type="dxa"/>
          </w:tcPr>
          <w:p w14:paraId="54173BFD" w14:textId="77777777" w:rsidR="004A45D1" w:rsidRDefault="007009D9">
            <w:pPr>
              <w:tabs>
                <w:tab w:val="left" w:pos="551"/>
              </w:tabs>
              <w:rPr>
                <w:rFonts w:eastAsia="游明朝"/>
                <w:lang w:val="en-US" w:eastAsia="ja-JP"/>
              </w:rPr>
            </w:pPr>
            <w:r>
              <w:rPr>
                <w:rFonts w:eastAsia="游明朝"/>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afb"/>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afb"/>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28" w:name="_Ref71591472"/>
            <w:r>
              <w:t xml:space="preserve">Table </w:t>
            </w:r>
            <w:r w:rsidR="00CD504A">
              <w:fldChar w:fldCharType="begin"/>
            </w:r>
            <w:r w:rsidR="00CD504A">
              <w:instrText xml:space="preserve"> SEQ Table \* ARABIC </w:instrText>
            </w:r>
            <w:r w:rsidR="00CD504A">
              <w:fldChar w:fldCharType="separate"/>
            </w:r>
            <w:r>
              <w:t>3</w:t>
            </w:r>
            <w:r w:rsidR="00CD504A">
              <w:fldChar w:fldCharType="end"/>
            </w:r>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afb"/>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 xml:space="preserve">Given that the overall BW can span beyond max RedCap UE BW, UE assumptions and behavior related to reception of common control or T-F tracking, and measurements need to be addressed </w:t>
            </w:r>
            <w:r>
              <w:rPr>
                <w:lang w:val="en-US" w:eastAsia="ko-KR"/>
              </w:rPr>
              <w:lastRenderedPageBreak/>
              <w:t>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lastRenderedPageBreak/>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afb"/>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afb"/>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afb"/>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afb"/>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afb"/>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afb"/>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afb"/>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afb"/>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afb"/>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lastRenderedPageBreak/>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afb"/>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afb"/>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w:t>
            </w:r>
            <w:r w:rsidR="006952B2">
              <w:rPr>
                <w:lang w:val="en-US" w:eastAsia="zh-CN"/>
              </w:rPr>
              <w:lastRenderedPageBreak/>
              <w:t xml:space="preserve">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lastRenderedPageBreak/>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afb"/>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afb"/>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afb"/>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afb"/>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游明朝"/>
                <w:lang w:val="en-US" w:eastAsia="ja-JP"/>
              </w:rPr>
            </w:pPr>
            <w:r>
              <w:rPr>
                <w:rFonts w:eastAsia="游明朝"/>
                <w:lang w:val="en-US" w:eastAsia="ja-JP"/>
              </w:rPr>
              <w:t>Nokia, NSB</w:t>
            </w:r>
          </w:p>
        </w:tc>
        <w:tc>
          <w:tcPr>
            <w:tcW w:w="1372" w:type="dxa"/>
          </w:tcPr>
          <w:p w14:paraId="54173CB9" w14:textId="77777777" w:rsidR="004A45D1" w:rsidRDefault="004A45D1">
            <w:pPr>
              <w:tabs>
                <w:tab w:val="left" w:pos="551"/>
              </w:tabs>
              <w:rPr>
                <w:rFonts w:eastAsia="游明朝"/>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lastRenderedPageBreak/>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1"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54173D3B"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游明朝"/>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游明朝"/>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54173D4B" w14:textId="77777777" w:rsidR="004A45D1" w:rsidRDefault="007009D9">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54173D4C" w14:textId="77777777" w:rsidR="004A45D1" w:rsidRDefault="007009D9">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54173D57"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1"/>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CD504A">
            <w:pPr>
              <w:rPr>
                <w:color w:val="0000FF"/>
                <w:u w:val="single"/>
                <w:lang w:val="en-US"/>
              </w:rPr>
            </w:pPr>
            <w:hyperlink r:id="rId17" w:history="1">
              <w:r w:rsidR="007009D9">
                <w:rPr>
                  <w:rStyle w:val="af7"/>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CD504A">
            <w:pPr>
              <w:rPr>
                <w:color w:val="0000FF"/>
                <w:u w:val="single"/>
                <w:lang w:val="en-US"/>
              </w:rPr>
            </w:pPr>
            <w:hyperlink r:id="rId18" w:history="1">
              <w:r w:rsidR="007009D9">
                <w:rPr>
                  <w:rStyle w:val="af7"/>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CD504A">
            <w:pPr>
              <w:rPr>
                <w:color w:val="0000FF"/>
                <w:u w:val="single"/>
                <w:lang w:val="en-US"/>
              </w:rPr>
            </w:pPr>
            <w:hyperlink r:id="rId19" w:history="1">
              <w:r w:rsidR="007009D9">
                <w:rPr>
                  <w:rStyle w:val="af7"/>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CD504A">
            <w:pPr>
              <w:rPr>
                <w:color w:val="0000FF"/>
                <w:u w:val="single"/>
                <w:lang w:val="en-US"/>
              </w:rPr>
            </w:pPr>
            <w:hyperlink r:id="rId20" w:history="1">
              <w:r w:rsidR="007009D9">
                <w:rPr>
                  <w:rStyle w:val="af7"/>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CD504A">
            <w:pPr>
              <w:rPr>
                <w:color w:val="0000FF"/>
                <w:u w:val="single"/>
                <w:lang w:val="en-US"/>
              </w:rPr>
            </w:pPr>
            <w:hyperlink r:id="rId21" w:history="1">
              <w:r w:rsidR="007009D9">
                <w:rPr>
                  <w:rStyle w:val="af7"/>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CD504A">
            <w:pPr>
              <w:rPr>
                <w:color w:val="0000FF"/>
                <w:u w:val="single"/>
                <w:lang w:val="en-US"/>
              </w:rPr>
            </w:pPr>
            <w:hyperlink r:id="rId22" w:history="1">
              <w:r w:rsidR="007009D9">
                <w:rPr>
                  <w:rStyle w:val="af7"/>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CD504A">
            <w:pPr>
              <w:rPr>
                <w:color w:val="0000FF"/>
                <w:u w:val="single"/>
                <w:lang w:val="en-US"/>
              </w:rPr>
            </w:pPr>
            <w:hyperlink r:id="rId23" w:history="1">
              <w:r w:rsidR="007009D9">
                <w:rPr>
                  <w:rStyle w:val="af7"/>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CD504A">
            <w:pPr>
              <w:rPr>
                <w:color w:val="0000FF"/>
                <w:u w:val="single"/>
                <w:lang w:val="en-US"/>
              </w:rPr>
            </w:pPr>
            <w:hyperlink r:id="rId24" w:history="1">
              <w:r w:rsidR="007009D9">
                <w:rPr>
                  <w:rStyle w:val="af7"/>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CD504A">
            <w:pPr>
              <w:rPr>
                <w:color w:val="0000FF"/>
                <w:u w:val="single"/>
                <w:lang w:val="en-US"/>
              </w:rPr>
            </w:pPr>
            <w:hyperlink r:id="rId25" w:history="1">
              <w:r w:rsidR="007009D9">
                <w:rPr>
                  <w:rStyle w:val="af7"/>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CD504A">
            <w:pPr>
              <w:rPr>
                <w:color w:val="0000FF"/>
                <w:u w:val="single"/>
                <w:lang w:val="en-US"/>
              </w:rPr>
            </w:pPr>
            <w:hyperlink r:id="rId26" w:history="1">
              <w:r w:rsidR="007009D9">
                <w:rPr>
                  <w:rStyle w:val="af7"/>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CD504A">
            <w:pPr>
              <w:rPr>
                <w:color w:val="0000FF"/>
                <w:u w:val="single"/>
                <w:lang w:val="en-US"/>
              </w:rPr>
            </w:pPr>
            <w:hyperlink r:id="rId27" w:history="1">
              <w:r w:rsidR="007009D9">
                <w:rPr>
                  <w:rStyle w:val="af7"/>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CD504A">
            <w:pPr>
              <w:rPr>
                <w:color w:val="0000FF"/>
                <w:u w:val="single"/>
                <w:lang w:val="en-US"/>
              </w:rPr>
            </w:pPr>
            <w:hyperlink r:id="rId28" w:history="1">
              <w:r w:rsidR="007009D9">
                <w:rPr>
                  <w:rStyle w:val="af7"/>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CD504A">
            <w:pPr>
              <w:rPr>
                <w:color w:val="0000FF"/>
                <w:u w:val="single"/>
                <w:lang w:val="en-US"/>
              </w:rPr>
            </w:pPr>
            <w:hyperlink r:id="rId29" w:history="1">
              <w:r w:rsidR="007009D9">
                <w:rPr>
                  <w:rStyle w:val="af7"/>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CD504A">
            <w:pPr>
              <w:rPr>
                <w:lang w:val="en-US"/>
              </w:rPr>
            </w:pPr>
            <w:hyperlink r:id="rId30" w:history="1">
              <w:r w:rsidR="007009D9">
                <w:rPr>
                  <w:rStyle w:val="af7"/>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CD504A">
            <w:pPr>
              <w:rPr>
                <w:color w:val="0000FF"/>
                <w:u w:val="single"/>
                <w:lang w:val="en-US"/>
              </w:rPr>
            </w:pPr>
            <w:hyperlink r:id="rId31" w:history="1">
              <w:r w:rsidR="007009D9">
                <w:rPr>
                  <w:rStyle w:val="af7"/>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CD504A">
            <w:pPr>
              <w:rPr>
                <w:color w:val="0000FF"/>
                <w:u w:val="single"/>
                <w:lang w:val="en-US"/>
              </w:rPr>
            </w:pPr>
            <w:hyperlink r:id="rId32" w:history="1">
              <w:r w:rsidR="007009D9">
                <w:rPr>
                  <w:rStyle w:val="af7"/>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CD504A">
            <w:pPr>
              <w:rPr>
                <w:color w:val="0000FF"/>
                <w:u w:val="single"/>
                <w:lang w:val="en-US"/>
              </w:rPr>
            </w:pPr>
            <w:hyperlink r:id="rId33" w:history="1">
              <w:r w:rsidR="007009D9">
                <w:rPr>
                  <w:rStyle w:val="af7"/>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CD504A">
            <w:pPr>
              <w:rPr>
                <w:color w:val="0000FF"/>
                <w:u w:val="single"/>
                <w:lang w:val="en-US"/>
              </w:rPr>
            </w:pPr>
            <w:hyperlink r:id="rId34" w:history="1">
              <w:r w:rsidR="007009D9">
                <w:rPr>
                  <w:rStyle w:val="af7"/>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CD504A">
            <w:pPr>
              <w:rPr>
                <w:color w:val="0000FF"/>
                <w:u w:val="single"/>
                <w:lang w:val="en-US"/>
              </w:rPr>
            </w:pPr>
            <w:hyperlink r:id="rId35" w:history="1">
              <w:r w:rsidR="007009D9">
                <w:rPr>
                  <w:rStyle w:val="af7"/>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CD504A">
            <w:pPr>
              <w:rPr>
                <w:color w:val="0000FF"/>
                <w:u w:val="single"/>
                <w:lang w:val="en-US"/>
              </w:rPr>
            </w:pPr>
            <w:hyperlink r:id="rId36" w:history="1">
              <w:r w:rsidR="007009D9">
                <w:rPr>
                  <w:rStyle w:val="af7"/>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CD504A">
            <w:pPr>
              <w:rPr>
                <w:color w:val="0000FF"/>
                <w:u w:val="single"/>
                <w:lang w:val="en-US"/>
              </w:rPr>
            </w:pPr>
            <w:hyperlink r:id="rId37" w:history="1">
              <w:r w:rsidR="007009D9">
                <w:rPr>
                  <w:rStyle w:val="af7"/>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CD504A">
            <w:pPr>
              <w:rPr>
                <w:color w:val="0000FF"/>
                <w:u w:val="single"/>
                <w:lang w:val="en-US"/>
              </w:rPr>
            </w:pPr>
            <w:hyperlink r:id="rId38" w:history="1">
              <w:r w:rsidR="007009D9">
                <w:rPr>
                  <w:rStyle w:val="af7"/>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CD504A">
            <w:pPr>
              <w:rPr>
                <w:color w:val="0000FF"/>
                <w:u w:val="single"/>
                <w:lang w:val="en-US"/>
              </w:rPr>
            </w:pPr>
            <w:hyperlink r:id="rId39" w:history="1">
              <w:r w:rsidR="007009D9">
                <w:rPr>
                  <w:rStyle w:val="af7"/>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CD504A">
            <w:pPr>
              <w:rPr>
                <w:color w:val="0000FF"/>
                <w:u w:val="single"/>
                <w:lang w:val="en-US"/>
              </w:rPr>
            </w:pPr>
            <w:hyperlink r:id="rId40" w:history="1">
              <w:r w:rsidR="007009D9">
                <w:rPr>
                  <w:rStyle w:val="af7"/>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CD504A">
            <w:pPr>
              <w:rPr>
                <w:color w:val="0000FF"/>
                <w:u w:val="single"/>
                <w:lang w:val="en-US"/>
              </w:rPr>
            </w:pPr>
            <w:hyperlink r:id="rId41" w:history="1">
              <w:r w:rsidR="007009D9">
                <w:rPr>
                  <w:rStyle w:val="af7"/>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CD504A">
            <w:pPr>
              <w:rPr>
                <w:color w:val="0000FF"/>
                <w:u w:val="single"/>
                <w:lang w:val="en-US"/>
              </w:rPr>
            </w:pPr>
            <w:hyperlink r:id="rId42" w:history="1">
              <w:r w:rsidR="007009D9">
                <w:rPr>
                  <w:rStyle w:val="af7"/>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CD504A">
            <w:pPr>
              <w:rPr>
                <w:color w:val="0000FF"/>
                <w:u w:val="single"/>
                <w:lang w:val="en-US"/>
              </w:rPr>
            </w:pPr>
            <w:hyperlink r:id="rId43" w:history="1">
              <w:r w:rsidR="007009D9">
                <w:rPr>
                  <w:rStyle w:val="af7"/>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CD504A">
            <w:pPr>
              <w:rPr>
                <w:color w:val="0000FF"/>
                <w:u w:val="single"/>
                <w:lang w:val="en-US"/>
              </w:rPr>
            </w:pPr>
            <w:hyperlink r:id="rId44" w:history="1">
              <w:r w:rsidR="007009D9">
                <w:rPr>
                  <w:rStyle w:val="af7"/>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CD504A">
            <w:pPr>
              <w:rPr>
                <w:lang w:val="en-US"/>
              </w:rPr>
            </w:pPr>
            <w:hyperlink r:id="rId45" w:history="1">
              <w:r w:rsidR="007009D9">
                <w:rPr>
                  <w:rStyle w:val="af7"/>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CD504A">
            <w:pPr>
              <w:rPr>
                <w:rStyle w:val="af7"/>
                <w:color w:val="0000FF"/>
                <w:lang w:val="en-US"/>
              </w:rPr>
            </w:pPr>
            <w:hyperlink r:id="rId46" w:history="1">
              <w:r w:rsidR="007009D9">
                <w:rPr>
                  <w:rStyle w:val="af7"/>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CD504A">
            <w:pPr>
              <w:rPr>
                <w:rStyle w:val="af7"/>
                <w:color w:val="0000FF"/>
                <w:lang w:val="en-US"/>
              </w:rPr>
            </w:pPr>
            <w:hyperlink r:id="rId47" w:history="1">
              <w:r w:rsidR="007009D9">
                <w:rPr>
                  <w:rStyle w:val="af7"/>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CD504A">
            <w:pPr>
              <w:rPr>
                <w:lang w:val="en-US"/>
              </w:rPr>
            </w:pPr>
            <w:hyperlink r:id="rId48" w:history="1">
              <w:r w:rsidR="007009D9">
                <w:rPr>
                  <w:rStyle w:val="af7"/>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CD504A">
            <w:pPr>
              <w:rPr>
                <w:color w:val="0000FF"/>
                <w:u w:val="single"/>
                <w:lang w:val="en-US"/>
              </w:rPr>
            </w:pPr>
            <w:hyperlink r:id="rId49" w:history="1">
              <w:r w:rsidR="007009D9">
                <w:rPr>
                  <w:rStyle w:val="af7"/>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CD504A">
            <w:pPr>
              <w:rPr>
                <w:color w:val="0000FF"/>
                <w:u w:val="single"/>
                <w:lang w:val="en-US"/>
              </w:rPr>
            </w:pPr>
            <w:hyperlink r:id="rId50" w:history="1">
              <w:r w:rsidR="007009D9">
                <w:rPr>
                  <w:rStyle w:val="af7"/>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CD504A">
            <w:pPr>
              <w:rPr>
                <w:lang w:val="en-US"/>
              </w:rPr>
            </w:pPr>
            <w:hyperlink r:id="rId51" w:history="1">
              <w:r w:rsidR="007009D9">
                <w:rPr>
                  <w:rStyle w:val="af7"/>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CD504A">
            <w:pPr>
              <w:rPr>
                <w:lang w:val="en-US"/>
              </w:rPr>
            </w:pPr>
            <w:hyperlink r:id="rId52" w:history="1">
              <w:r w:rsidR="007009D9">
                <w:rPr>
                  <w:rStyle w:val="af7"/>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CD504A">
            <w:pPr>
              <w:rPr>
                <w:lang w:val="en-US"/>
              </w:rPr>
            </w:pPr>
            <w:hyperlink r:id="rId53" w:history="1">
              <w:r w:rsidR="007009D9">
                <w:rPr>
                  <w:rStyle w:val="af7"/>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CD504A">
            <w:pPr>
              <w:rPr>
                <w:lang w:val="en-US"/>
              </w:rPr>
            </w:pPr>
            <w:hyperlink r:id="rId54" w:history="1">
              <w:r w:rsidR="007009D9">
                <w:rPr>
                  <w:rStyle w:val="af7"/>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CD504A">
            <w:pPr>
              <w:rPr>
                <w:lang w:val="en-US"/>
              </w:rPr>
            </w:pPr>
            <w:hyperlink r:id="rId55" w:history="1">
              <w:r w:rsidR="007009D9">
                <w:rPr>
                  <w:rStyle w:val="af7"/>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CD504A">
            <w:pPr>
              <w:rPr>
                <w:lang w:val="en-US"/>
              </w:rPr>
            </w:pPr>
            <w:hyperlink r:id="rId56" w:history="1">
              <w:r w:rsidR="007009D9">
                <w:rPr>
                  <w:rStyle w:val="af7"/>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CD504A">
            <w:pPr>
              <w:rPr>
                <w:color w:val="0000FF"/>
                <w:u w:val="single"/>
                <w:lang w:val="en-US"/>
              </w:rPr>
            </w:pPr>
            <w:hyperlink r:id="rId57" w:history="1">
              <w:r w:rsidR="007009D9">
                <w:rPr>
                  <w:rStyle w:val="af7"/>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CD504A">
            <w:pPr>
              <w:rPr>
                <w:color w:val="0000FF"/>
                <w:u w:val="single"/>
                <w:lang w:val="en-US"/>
              </w:rPr>
            </w:pPr>
            <w:hyperlink r:id="rId58" w:history="1">
              <w:r w:rsidR="007009D9">
                <w:rPr>
                  <w:rStyle w:val="af7"/>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CD504A">
            <w:hyperlink r:id="rId59" w:history="1">
              <w:r w:rsidR="007009D9">
                <w:rPr>
                  <w:rStyle w:val="af7"/>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CD504A" w:rsidP="00E10051">
            <w:hyperlink r:id="rId60" w:history="1">
              <w:r w:rsidR="00E10051">
                <w:rPr>
                  <w:rStyle w:val="af7"/>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DF35" w14:textId="77777777" w:rsidR="00CD504A" w:rsidRDefault="00CD504A" w:rsidP="00FE4A86">
      <w:pPr>
        <w:spacing w:after="0" w:line="240" w:lineRule="auto"/>
      </w:pPr>
      <w:r>
        <w:separator/>
      </w:r>
    </w:p>
  </w:endnote>
  <w:endnote w:type="continuationSeparator" w:id="0">
    <w:p w14:paraId="1784FF28" w14:textId="77777777" w:rsidR="00CD504A" w:rsidRDefault="00CD504A"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2C61A" w14:textId="77777777" w:rsidR="00CD504A" w:rsidRDefault="00CD504A" w:rsidP="00FE4A86">
      <w:pPr>
        <w:spacing w:after="0" w:line="240" w:lineRule="auto"/>
      </w:pPr>
      <w:r>
        <w:separator/>
      </w:r>
    </w:p>
  </w:footnote>
  <w:footnote w:type="continuationSeparator" w:id="0">
    <w:p w14:paraId="4C42F076" w14:textId="77777777" w:rsidR="00CD504A" w:rsidRDefault="00CD504A"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2"/>
    <w:next w:val="a0"/>
    <w:semiHidden/>
    <w:qFormat/>
    <w:rsid w:val="00FD6FDA"/>
    <w:pPr>
      <w:ind w:left="1418" w:hanging="1418"/>
    </w:pPr>
  </w:style>
  <w:style w:type="paragraph" w:styleId="32">
    <w:name w:val="toc 3"/>
    <w:basedOn w:val="21"/>
    <w:next w:val="a0"/>
    <w:uiPriority w:val="39"/>
    <w:qFormat/>
    <w:rsid w:val="00FD6FDA"/>
    <w:pPr>
      <w:ind w:left="1134" w:hanging="1134"/>
    </w:pPr>
  </w:style>
  <w:style w:type="paragraph" w:styleId="21">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SimSun" w:eastAsia="SimSun"/>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81">
    <w:name w:val="toc 8"/>
    <w:basedOn w:val="10"/>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90">
    <w:name w:val="toc 9"/>
    <w:basedOn w:val="81"/>
    <w:next w:val="a0"/>
    <w:uiPriority w:val="39"/>
    <w:qFormat/>
    <w:rsid w:val="00FD6FDA"/>
    <w:pPr>
      <w:ind w:left="1418" w:hanging="1418"/>
    </w:pPr>
  </w:style>
  <w:style w:type="paragraph" w:styleId="Web">
    <w:name w:val="Normal (Web)"/>
    <w:basedOn w:val="a0"/>
    <w:uiPriority w:val="99"/>
    <w:unhideWhenUsed/>
    <w:qFormat/>
    <w:rsid w:val="00FD6FDA"/>
    <w:pPr>
      <w:spacing w:beforeAutospacing="1" w:afterAutospacing="1"/>
    </w:pPr>
    <w:rPr>
      <w:sz w:val="24"/>
      <w:szCs w:val="24"/>
      <w:lang w:eastAsia="en-GB"/>
    </w:rPr>
  </w:style>
  <w:style w:type="paragraph" w:styleId="af3">
    <w:name w:val="annotation subject"/>
    <w:basedOn w:val="a8"/>
    <w:next w:val="a8"/>
    <w:link w:val="af4"/>
    <w:qFormat/>
    <w:rsid w:val="00FD6FDA"/>
    <w:rPr>
      <w:b/>
      <w:bCs/>
    </w:rPr>
  </w:style>
  <w:style w:type="table" w:styleId="af5">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D6FDA"/>
    <w:rPr>
      <w:color w:val="954F72"/>
      <w:u w:val="single"/>
    </w:rPr>
  </w:style>
  <w:style w:type="character" w:styleId="af7">
    <w:name w:val="Hyperlink"/>
    <w:basedOn w:val="a1"/>
    <w:uiPriority w:val="99"/>
    <w:unhideWhenUsed/>
    <w:qFormat/>
    <w:rsid w:val="00FD6FDA"/>
    <w:rPr>
      <w:color w:val="0563C1" w:themeColor="hyperlink"/>
      <w:u w:val="single"/>
    </w:rPr>
  </w:style>
  <w:style w:type="character" w:styleId="af8">
    <w:name w:val="annotation reference"/>
    <w:uiPriority w:val="99"/>
    <w:qFormat/>
    <w:rsid w:val="00FD6FDA"/>
    <w:rPr>
      <w:sz w:val="16"/>
      <w:szCs w:val="16"/>
    </w:rPr>
  </w:style>
  <w:style w:type="character" w:styleId="af9">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ヘッダー (文字)"/>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見出し 8 (文字)"/>
    <w:link w:val="8"/>
    <w:qFormat/>
    <w:rsid w:val="00FD6FDA"/>
    <w:rPr>
      <w:rFonts w:ascii="Arial" w:hAnsi="Arial"/>
      <w:sz w:val="36"/>
      <w:lang w:val="en-GB" w:eastAsia="en-US"/>
    </w:rPr>
  </w:style>
  <w:style w:type="character" w:customStyle="1" w:styleId="31">
    <w:name w:val="見出し 3 (文字)"/>
    <w:link w:val="30"/>
    <w:qFormat/>
    <w:rsid w:val="00FD6FDA"/>
    <w:rPr>
      <w:rFonts w:ascii="Arial" w:hAnsi="Arial"/>
      <w:sz w:val="28"/>
      <w:lang w:val="en-GB" w:eastAsia="en-US"/>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FD6FDA"/>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a0"/>
    <w:link w:val="afa"/>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D6FDA"/>
    <w:rPr>
      <w:lang w:val="en-GB" w:eastAsia="en-US"/>
    </w:rPr>
  </w:style>
  <w:style w:type="character" w:customStyle="1" w:styleId="af4">
    <w:name w:val="コメント内容 (文字)"/>
    <w:link w:val="af3"/>
    <w:qFormat/>
    <w:rsid w:val="00FD6FDA"/>
    <w:rPr>
      <w:b/>
      <w:bCs/>
      <w:lang w:val="en-GB" w:eastAsia="en-US"/>
    </w:rPr>
  </w:style>
  <w:style w:type="character" w:customStyle="1" w:styleId="ab">
    <w:name w:val="本文 (文字)"/>
    <w:link w:val="aa"/>
    <w:qFormat/>
    <w:rsid w:val="00FD6FDA"/>
    <w:rPr>
      <w:rFonts w:ascii="Arial" w:hAnsi="Arial"/>
      <w:b/>
      <w:sz w:val="18"/>
      <w:lang w:val="en-GB" w:eastAsia="ja-JP"/>
    </w:rPr>
  </w:style>
  <w:style w:type="character" w:customStyle="1" w:styleId="a5">
    <w:name w:val="図表番号 (文字)"/>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c">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見出し 2 (文字)"/>
    <w:link w:val="2"/>
    <w:qFormat/>
    <w:rsid w:val="00FD6FDA"/>
    <w:rPr>
      <w:rFonts w:ascii="Arial" w:hAnsi="Arial"/>
      <w:sz w:val="32"/>
      <w:lang w:val="en-GB" w:eastAsia="en-US"/>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D6FDA"/>
    <w:rPr>
      <w:rFonts w:ascii="SimSun" w:eastAsia="SimSun"/>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2">
    <w:name w:val="未处理的提及2"/>
    <w:basedOn w:val="a1"/>
    <w:uiPriority w:val="99"/>
    <w:semiHidden/>
    <w:unhideWhenUsed/>
    <w:qFormat/>
    <w:rsid w:val="00FD6FDA"/>
    <w:rPr>
      <w:color w:val="605E5C"/>
      <w:shd w:val="clear" w:color="auto" w:fill="E1DFDD"/>
    </w:rPr>
  </w:style>
  <w:style w:type="character" w:customStyle="1" w:styleId="33">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128.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6-e/Docs/R1-2106459.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 Id="rId20" Type="http://schemas.openxmlformats.org/officeDocument/2006/relationships/hyperlink" Target="https://www.3gpp.org/ftp/TSG_RAN/WG1_RL1/TSGR1_106-e/Docs/R1-2106563.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DF0FA76-B328-4B85-971D-9027CD67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58</Pages>
  <Words>20949</Words>
  <Characters>119413</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20</cp:revision>
  <dcterms:created xsi:type="dcterms:W3CDTF">2021-08-18T12:51:00Z</dcterms:created>
  <dcterms:modified xsi:type="dcterms:W3CDTF">2021-08-18T16:13:00Z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