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22AC"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0D1FF4A"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Heading1"/>
        <w:ind w:left="1134" w:hanging="1134"/>
        <w:rPr>
          <w:lang w:val="en-US"/>
        </w:rPr>
      </w:pPr>
      <w:r>
        <w:rPr>
          <w:lang w:val="en-US"/>
        </w:rPr>
        <w:t>Initial DL BWP</w:t>
      </w:r>
    </w:p>
    <w:p w14:paraId="14B2EC32" w14:textId="77777777" w:rsidR="00184DB7" w:rsidRDefault="00A62341">
      <w:pPr>
        <w:pStyle w:val="Heading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A2452F6" w14:textId="3B037C1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2E8F542E" w14:textId="77777777" w:rsidR="006F2BE0" w:rsidRDefault="006F2BE0" w:rsidP="006F2BE0">
            <w:pPr>
              <w:rPr>
                <w:lang w:val="en-US" w:eastAsia="ko-KR"/>
              </w:rPr>
            </w:pPr>
          </w:p>
        </w:tc>
      </w:tr>
      <w:tr w:rsidR="002000DE" w14:paraId="2E0A3242" w14:textId="77777777">
        <w:tc>
          <w:tcPr>
            <w:tcW w:w="1479" w:type="dxa"/>
          </w:tcPr>
          <w:p w14:paraId="35FF3592" w14:textId="77506438"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1AB6E6D3" w14:textId="6221A42A"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5C1FCBF" w14:textId="77777777" w:rsidR="002000DE" w:rsidRDefault="002000DE" w:rsidP="006F2BE0">
            <w:pPr>
              <w:rPr>
                <w:lang w:val="en-US" w:eastAsia="ko-KR"/>
              </w:rPr>
            </w:pPr>
          </w:p>
        </w:tc>
      </w:tr>
      <w:bookmarkEnd w:id="6"/>
      <w:tr w:rsidR="003C32D1" w:rsidRPr="003F62F8" w14:paraId="639AA84A" w14:textId="77777777" w:rsidTr="003C32D1">
        <w:tc>
          <w:tcPr>
            <w:tcW w:w="1479" w:type="dxa"/>
          </w:tcPr>
          <w:p w14:paraId="0D818B40" w14:textId="77777777" w:rsidR="003C32D1" w:rsidRPr="003F62F8" w:rsidRDefault="003C32D1" w:rsidP="00D40054">
            <w:pPr>
              <w:rPr>
                <w:lang w:val="en-US" w:eastAsia="ko-KR"/>
              </w:rPr>
            </w:pPr>
            <w:r>
              <w:rPr>
                <w:lang w:val="en-US" w:eastAsia="ko-KR"/>
              </w:rPr>
              <w:t>Ericsson</w:t>
            </w:r>
          </w:p>
        </w:tc>
        <w:tc>
          <w:tcPr>
            <w:tcW w:w="1372" w:type="dxa"/>
          </w:tcPr>
          <w:p w14:paraId="3DC7D052" w14:textId="77777777" w:rsidR="003C32D1" w:rsidRPr="003F62F8" w:rsidRDefault="003C32D1" w:rsidP="00D40054">
            <w:pPr>
              <w:tabs>
                <w:tab w:val="left" w:pos="551"/>
              </w:tabs>
              <w:rPr>
                <w:lang w:val="en-US" w:eastAsia="ko-KR"/>
              </w:rPr>
            </w:pPr>
            <w:r>
              <w:rPr>
                <w:lang w:val="en-US" w:eastAsia="ko-KR"/>
              </w:rPr>
              <w:t>Y</w:t>
            </w:r>
          </w:p>
        </w:tc>
        <w:tc>
          <w:tcPr>
            <w:tcW w:w="6780" w:type="dxa"/>
          </w:tcPr>
          <w:p w14:paraId="358FAADD" w14:textId="77777777" w:rsidR="003C32D1" w:rsidRPr="003F62F8" w:rsidRDefault="003C32D1" w:rsidP="00D40054">
            <w:pPr>
              <w:rPr>
                <w:lang w:val="en-US" w:eastAsia="ko-KR"/>
              </w:rPr>
            </w:pPr>
          </w:p>
        </w:tc>
      </w:tr>
      <w:tr w:rsidR="00BE7460" w:rsidRPr="003F62F8" w14:paraId="2E3BCAF2" w14:textId="77777777" w:rsidTr="003C32D1">
        <w:tc>
          <w:tcPr>
            <w:tcW w:w="1479" w:type="dxa"/>
          </w:tcPr>
          <w:p w14:paraId="1D891E35" w14:textId="655DB2C5" w:rsidR="00BE7460" w:rsidRDefault="00BE7460" w:rsidP="00D40054">
            <w:pPr>
              <w:rPr>
                <w:lang w:val="en-US" w:eastAsia="ko-KR"/>
              </w:rPr>
            </w:pPr>
            <w:r>
              <w:rPr>
                <w:lang w:val="en-US" w:eastAsia="ko-KR"/>
              </w:rPr>
              <w:t>FUTUREWEI</w:t>
            </w:r>
          </w:p>
        </w:tc>
        <w:tc>
          <w:tcPr>
            <w:tcW w:w="1372" w:type="dxa"/>
          </w:tcPr>
          <w:p w14:paraId="3058A33C" w14:textId="56A0273A" w:rsidR="00BE7460" w:rsidRDefault="00BE7460" w:rsidP="00D40054">
            <w:pPr>
              <w:tabs>
                <w:tab w:val="left" w:pos="551"/>
              </w:tabs>
              <w:rPr>
                <w:lang w:val="en-US" w:eastAsia="ko-KR"/>
              </w:rPr>
            </w:pPr>
            <w:r>
              <w:rPr>
                <w:lang w:val="en-US" w:eastAsia="ko-KR"/>
              </w:rPr>
              <w:t>Y</w:t>
            </w:r>
          </w:p>
        </w:tc>
        <w:tc>
          <w:tcPr>
            <w:tcW w:w="6780" w:type="dxa"/>
          </w:tcPr>
          <w:p w14:paraId="537AEF51" w14:textId="77777777" w:rsidR="00BE7460" w:rsidRPr="003F62F8" w:rsidRDefault="00BE7460" w:rsidP="00D40054">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Heading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lastRenderedPageBreak/>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 xml:space="preserve">If the initial DL </w:t>
            </w:r>
            <w:proofErr w:type="gramStart"/>
            <w:r>
              <w:rPr>
                <w:lang w:val="en-US" w:eastAsia="ko-KR"/>
              </w:rPr>
              <w:t>BWP  is</w:t>
            </w:r>
            <w:proofErr w:type="gramEnd"/>
            <w:r>
              <w:rPr>
                <w:lang w:val="en-US" w:eastAsia="ko-KR"/>
              </w:rPr>
              <w:t xml:space="preserve"> separately configured and can be used by all RedCap UEs after initial access, it has to include at least:</w:t>
            </w:r>
          </w:p>
          <w:p w14:paraId="45231082" w14:textId="77777777" w:rsidR="00184DB7" w:rsidRDefault="00A62341">
            <w:pPr>
              <w:pStyle w:val="ListParagraph"/>
              <w:numPr>
                <w:ilvl w:val="0"/>
                <w:numId w:val="13"/>
              </w:numPr>
              <w:rPr>
                <w:lang w:val="en-US" w:eastAsia="ko-KR"/>
              </w:rPr>
            </w:pPr>
            <w:r>
              <w:rPr>
                <w:lang w:val="en-US" w:eastAsia="ko-KR"/>
              </w:rPr>
              <w:t>SSB</w:t>
            </w:r>
          </w:p>
          <w:p w14:paraId="6D3D1C72" w14:textId="77777777" w:rsidR="00184DB7" w:rsidRDefault="00A62341">
            <w:pPr>
              <w:pStyle w:val="ListParagraph"/>
              <w:numPr>
                <w:ilvl w:val="0"/>
                <w:numId w:val="13"/>
              </w:numPr>
              <w:rPr>
                <w:lang w:val="en-US" w:eastAsia="ko-KR"/>
              </w:rPr>
            </w:pPr>
            <w:r>
              <w:rPr>
                <w:lang w:val="en-US" w:eastAsia="ko-KR"/>
              </w:rPr>
              <w:t>CORESET and CSS associated with msg2/msg4/</w:t>
            </w:r>
            <w:proofErr w:type="spellStart"/>
            <w:r>
              <w:rPr>
                <w:lang w:val="en-US" w:eastAsia="ko-KR"/>
              </w:rPr>
              <w:t>msgB</w:t>
            </w:r>
            <w:proofErr w:type="spellEnd"/>
            <w:r>
              <w:rPr>
                <w:lang w:val="en-US" w:eastAsia="ko-KR"/>
              </w:rPr>
              <w:t>/WUS/paging</w:t>
            </w:r>
          </w:p>
          <w:p w14:paraId="5C793DB8" w14:textId="77777777" w:rsidR="00184DB7" w:rsidRDefault="00A62341">
            <w:pPr>
              <w:pStyle w:val="ListParagraph"/>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lastRenderedPageBreak/>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0C9AE8B1" w14:textId="234525EB"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r w:rsidR="002000DE" w14:paraId="484872FB" w14:textId="77777777" w:rsidTr="002000DE">
        <w:tc>
          <w:tcPr>
            <w:tcW w:w="1424" w:type="dxa"/>
          </w:tcPr>
          <w:p w14:paraId="6A2DD211"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7AE0B64E"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19BED044" w14:textId="2B6DE10A"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3E91CF04" w14:textId="77777777" w:rsidTr="003C32D1">
        <w:tc>
          <w:tcPr>
            <w:tcW w:w="1424" w:type="dxa"/>
          </w:tcPr>
          <w:p w14:paraId="6D503FF0" w14:textId="77777777" w:rsidR="003C32D1" w:rsidRPr="003F62F8" w:rsidRDefault="003C32D1" w:rsidP="00D40054">
            <w:pPr>
              <w:rPr>
                <w:lang w:val="en-US" w:eastAsia="ko-KR"/>
              </w:rPr>
            </w:pPr>
            <w:r>
              <w:rPr>
                <w:lang w:val="en-US" w:eastAsia="ko-KR"/>
              </w:rPr>
              <w:t>Ericsson</w:t>
            </w:r>
          </w:p>
        </w:tc>
        <w:tc>
          <w:tcPr>
            <w:tcW w:w="1872" w:type="dxa"/>
          </w:tcPr>
          <w:p w14:paraId="3AB1BC7E" w14:textId="77777777" w:rsidR="003C32D1" w:rsidRPr="003F62F8" w:rsidRDefault="003C32D1" w:rsidP="00D40054">
            <w:pPr>
              <w:tabs>
                <w:tab w:val="left" w:pos="551"/>
              </w:tabs>
              <w:rPr>
                <w:lang w:val="en-US" w:eastAsia="ko-KR"/>
              </w:rPr>
            </w:pPr>
            <w:r>
              <w:rPr>
                <w:lang w:val="en-US" w:eastAsia="ko-KR"/>
              </w:rPr>
              <w:t>Y</w:t>
            </w:r>
          </w:p>
        </w:tc>
        <w:tc>
          <w:tcPr>
            <w:tcW w:w="6335" w:type="dxa"/>
          </w:tcPr>
          <w:p w14:paraId="4F99139A"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6CEF82CF" w14:textId="77777777" w:rsidTr="003C32D1">
        <w:tc>
          <w:tcPr>
            <w:tcW w:w="1424" w:type="dxa"/>
          </w:tcPr>
          <w:p w14:paraId="2BD3A99E" w14:textId="7ED96607" w:rsidR="00BE7460" w:rsidRDefault="00BE7460" w:rsidP="00D40054">
            <w:pPr>
              <w:rPr>
                <w:lang w:val="en-US" w:eastAsia="ko-KR"/>
              </w:rPr>
            </w:pPr>
            <w:r>
              <w:rPr>
                <w:lang w:val="en-US" w:eastAsia="ko-KR"/>
              </w:rPr>
              <w:t>FUTUREWEI</w:t>
            </w:r>
          </w:p>
        </w:tc>
        <w:tc>
          <w:tcPr>
            <w:tcW w:w="1872" w:type="dxa"/>
          </w:tcPr>
          <w:p w14:paraId="721ECECA" w14:textId="77777777" w:rsidR="00BE7460" w:rsidRDefault="00BE7460" w:rsidP="00D40054">
            <w:pPr>
              <w:tabs>
                <w:tab w:val="left" w:pos="551"/>
              </w:tabs>
              <w:rPr>
                <w:lang w:val="en-US" w:eastAsia="ko-KR"/>
              </w:rPr>
            </w:pPr>
          </w:p>
        </w:tc>
        <w:tc>
          <w:tcPr>
            <w:tcW w:w="6335" w:type="dxa"/>
          </w:tcPr>
          <w:p w14:paraId="22F004A9" w14:textId="38B59A74"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14:paraId="4CC41A1F"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ListParagraph"/>
              <w:numPr>
                <w:ilvl w:val="0"/>
                <w:numId w:val="16"/>
              </w:numPr>
              <w:rPr>
                <w:lang w:val="en-US" w:eastAsia="ko-KR"/>
              </w:rPr>
            </w:pPr>
            <w:r>
              <w:rPr>
                <w:lang w:val="en-US" w:eastAsia="ko-KR"/>
              </w:rPr>
              <w:t xml:space="preserve">Whether a RedCap UE can be assumed to be able to perform RF retuning (FFS by BWP switching/retuning/hopping) </w:t>
            </w:r>
          </w:p>
          <w:p w14:paraId="742F2A47" w14:textId="77777777" w:rsidR="00184DB7" w:rsidRDefault="00A62341">
            <w:pPr>
              <w:pStyle w:val="ListParagraph"/>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 xml:space="preserve">If the initial DL BWP separately configured for RedCap UEs can be used during initial </w:t>
            </w:r>
            <w:proofErr w:type="gramStart"/>
            <w:r>
              <w:rPr>
                <w:lang w:val="en-US" w:eastAsia="ko-KR"/>
              </w:rPr>
              <w:t>access,  it</w:t>
            </w:r>
            <w:proofErr w:type="gramEnd"/>
            <w:r>
              <w:rPr>
                <w:lang w:val="en-US" w:eastAsia="ko-KR"/>
              </w:rPr>
              <w:t xml:space="preserve"> has to include:</w:t>
            </w:r>
          </w:p>
          <w:p w14:paraId="6E51A8D1"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ListParagraph"/>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ListParagraph"/>
              <w:numPr>
                <w:ilvl w:val="0"/>
                <w:numId w:val="18"/>
              </w:numPr>
              <w:rPr>
                <w:lang w:val="en-US" w:eastAsia="ko-KR"/>
              </w:rPr>
            </w:pPr>
            <w:r>
              <w:rPr>
                <w:lang w:val="en-US" w:eastAsia="ko-KR"/>
              </w:rPr>
              <w:t>Paging</w:t>
            </w:r>
          </w:p>
          <w:p w14:paraId="600728B8" w14:textId="77777777" w:rsidR="00184DB7" w:rsidRDefault="00A62341">
            <w:pPr>
              <w:pStyle w:val="ListParagraph"/>
              <w:numPr>
                <w:ilvl w:val="0"/>
                <w:numId w:val="18"/>
              </w:numPr>
              <w:rPr>
                <w:lang w:val="en-US" w:eastAsia="ko-KR"/>
              </w:rPr>
            </w:pPr>
            <w:r>
              <w:rPr>
                <w:lang w:val="en-US" w:eastAsia="ko-KR"/>
              </w:rPr>
              <w:t>Random access</w:t>
            </w:r>
          </w:p>
          <w:p w14:paraId="0DB1F968" w14:textId="77777777" w:rsidR="00184DB7" w:rsidRDefault="00A62341">
            <w:pPr>
              <w:pStyle w:val="ListParagraph"/>
              <w:numPr>
                <w:ilvl w:val="0"/>
                <w:numId w:val="18"/>
              </w:numPr>
              <w:rPr>
                <w:lang w:val="en-US" w:eastAsia="ko-KR"/>
              </w:rPr>
            </w:pPr>
            <w:r>
              <w:rPr>
                <w:lang w:val="en-US" w:eastAsia="ko-KR"/>
              </w:rPr>
              <w:t>System information</w:t>
            </w:r>
          </w:p>
          <w:p w14:paraId="7FB9D28F" w14:textId="77777777" w:rsidR="00184DB7" w:rsidRDefault="00A62341">
            <w:pPr>
              <w:pStyle w:val="ListParagraph"/>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he separate initial DL BWP can either contain CORESET#</w:t>
            </w:r>
            <w:proofErr w:type="gramStart"/>
            <w:r w:rsidR="00752504">
              <w:rPr>
                <w:rFonts w:eastAsia="SimSun"/>
                <w:lang w:val="en-US" w:eastAsia="zh-CN"/>
              </w:rPr>
              <w:t>0, or</w:t>
            </w:r>
            <w:proofErr w:type="gramEnd"/>
            <w:r w:rsidR="00752504">
              <w:rPr>
                <w:rFonts w:eastAsia="SimSun"/>
                <w:lang w:val="en-US" w:eastAsia="zh-CN"/>
              </w:rPr>
              <w:t xml:space="preserve">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477BEC29" w14:textId="59FED0C4" w:rsidR="00B20E7F" w:rsidRDefault="00B20E7F" w:rsidP="00B20E7F">
            <w:pPr>
              <w:jc w:val="both"/>
              <w:rPr>
                <w:rFonts w:eastAsia="SimSun"/>
                <w:lang w:val="en-US" w:eastAsia="zh-CN"/>
              </w:rPr>
            </w:pPr>
            <w:r>
              <w:rPr>
                <w:rFonts w:ascii="Times" w:eastAsiaTheme="minorEastAsia" w:hAnsi="Times" w:hint="eastAsia"/>
                <w:szCs w:val="24"/>
                <w:lang w:val="en-US" w:eastAsia="zh-CN"/>
              </w:rPr>
              <w:lastRenderedPageBreak/>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5D45B4" w14:textId="640E28F6"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r w:rsidR="00EF423F" w14:paraId="72617E5A" w14:textId="77777777">
        <w:tc>
          <w:tcPr>
            <w:tcW w:w="1479" w:type="dxa"/>
          </w:tcPr>
          <w:p w14:paraId="4FE17D9A" w14:textId="4BDE1054"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89C6985" w14:textId="77777777" w:rsidR="00EF423F" w:rsidRDefault="00EF423F" w:rsidP="006F2BE0">
            <w:pPr>
              <w:tabs>
                <w:tab w:val="left" w:pos="551"/>
              </w:tabs>
              <w:jc w:val="both"/>
              <w:rPr>
                <w:rFonts w:eastAsia="Yu Mincho"/>
                <w:lang w:val="en-US" w:eastAsia="ja-JP"/>
              </w:rPr>
            </w:pPr>
          </w:p>
        </w:tc>
        <w:tc>
          <w:tcPr>
            <w:tcW w:w="6780" w:type="dxa"/>
          </w:tcPr>
          <w:p w14:paraId="1FF5BA02"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4D0BF09"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4388CE5C" w14:textId="1F494C62"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5856B189" w14:textId="77777777" w:rsidTr="00204F39">
        <w:tc>
          <w:tcPr>
            <w:tcW w:w="1479" w:type="dxa"/>
          </w:tcPr>
          <w:p w14:paraId="0E20F467" w14:textId="77777777" w:rsidR="00204F39" w:rsidRPr="003F62F8" w:rsidRDefault="00204F39" w:rsidP="00D40054">
            <w:pPr>
              <w:rPr>
                <w:lang w:val="en-US" w:eastAsia="ko-KR"/>
              </w:rPr>
            </w:pPr>
            <w:r>
              <w:rPr>
                <w:lang w:val="en-US" w:eastAsia="ko-KR"/>
              </w:rPr>
              <w:t>Ericsson</w:t>
            </w:r>
          </w:p>
        </w:tc>
        <w:tc>
          <w:tcPr>
            <w:tcW w:w="1372" w:type="dxa"/>
          </w:tcPr>
          <w:p w14:paraId="214CCF37" w14:textId="77777777" w:rsidR="00204F39" w:rsidRPr="003F62F8" w:rsidRDefault="00204F39" w:rsidP="00D40054">
            <w:pPr>
              <w:tabs>
                <w:tab w:val="left" w:pos="551"/>
              </w:tabs>
              <w:rPr>
                <w:lang w:val="en-US" w:eastAsia="ko-KR"/>
              </w:rPr>
            </w:pPr>
            <w:r>
              <w:rPr>
                <w:lang w:val="en-US" w:eastAsia="ko-KR"/>
              </w:rPr>
              <w:t>Y</w:t>
            </w:r>
          </w:p>
        </w:tc>
        <w:tc>
          <w:tcPr>
            <w:tcW w:w="6780" w:type="dxa"/>
          </w:tcPr>
          <w:p w14:paraId="1AB62283"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20B9AC36" w14:textId="77777777" w:rsidTr="00204F39">
        <w:tc>
          <w:tcPr>
            <w:tcW w:w="1479" w:type="dxa"/>
          </w:tcPr>
          <w:p w14:paraId="6D5CE9F3" w14:textId="25438E09" w:rsidR="00BE7460" w:rsidRDefault="00BE7460" w:rsidP="00D40054">
            <w:pPr>
              <w:rPr>
                <w:lang w:val="en-US" w:eastAsia="ko-KR"/>
              </w:rPr>
            </w:pPr>
            <w:r>
              <w:rPr>
                <w:lang w:val="en-US" w:eastAsia="ko-KR"/>
              </w:rPr>
              <w:t>FUTUREWEI</w:t>
            </w:r>
          </w:p>
        </w:tc>
        <w:tc>
          <w:tcPr>
            <w:tcW w:w="1372" w:type="dxa"/>
          </w:tcPr>
          <w:p w14:paraId="2088055E" w14:textId="77777777" w:rsidR="00BE7460" w:rsidRDefault="00BE7460" w:rsidP="00D40054">
            <w:pPr>
              <w:tabs>
                <w:tab w:val="left" w:pos="551"/>
              </w:tabs>
              <w:rPr>
                <w:lang w:val="en-US" w:eastAsia="ko-KR"/>
              </w:rPr>
            </w:pPr>
          </w:p>
        </w:tc>
        <w:tc>
          <w:tcPr>
            <w:tcW w:w="6780" w:type="dxa"/>
          </w:tcPr>
          <w:p w14:paraId="1D42A4D1" w14:textId="6D2C3778"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w:t>
            </w:r>
            <w:r>
              <w:rPr>
                <w:rFonts w:eastAsiaTheme="minorEastAsia"/>
                <w:lang w:val="en-US" w:eastAsia="zh-CN"/>
              </w:rPr>
              <w:lastRenderedPageBreak/>
              <w:t>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lastRenderedPageBreak/>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w:t>
            </w:r>
            <w:proofErr w:type="gramStart"/>
            <w:r>
              <w:rPr>
                <w:rFonts w:eastAsiaTheme="minorEastAsia"/>
                <w:lang w:val="en-US" w:eastAsia="zh-CN"/>
              </w:rPr>
              <w:t>access(</w:t>
            </w:r>
            <w:proofErr w:type="gramEnd"/>
            <w:r>
              <w:rPr>
                <w:rFonts w:eastAsiaTheme="minorEastAsia"/>
                <w:lang w:val="en-US" w:eastAsia="zh-CN"/>
              </w:rPr>
              <w:t>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E62F1B"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proofErr w:type="gramStart"/>
            <w:r>
              <w:rPr>
                <w:lang w:val="en-US" w:eastAsia="ko-KR"/>
              </w:rPr>
              <w:t>Base</w:t>
            </w:r>
            <w:proofErr w:type="gramEnd"/>
            <w:r>
              <w:rPr>
                <w:lang w:val="en-US" w:eastAsia="ko-KR"/>
              </w:rPr>
              <w:t xml:space="preserv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7FAFCF5" w14:textId="3E5372A3"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r w:rsidR="001038A4" w14:paraId="4C131ACB" w14:textId="77777777" w:rsidTr="001038A4">
        <w:tc>
          <w:tcPr>
            <w:tcW w:w="1479" w:type="dxa"/>
          </w:tcPr>
          <w:p w14:paraId="4802528F"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1C261F47"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7D8AACC6" w14:textId="77777777" w:rsidR="001038A4" w:rsidRDefault="001038A4" w:rsidP="00D40054">
            <w:pPr>
              <w:rPr>
                <w:lang w:val="en-US" w:eastAsia="ko-KR"/>
              </w:rPr>
            </w:pPr>
          </w:p>
        </w:tc>
      </w:tr>
      <w:tr w:rsidR="00204F39" w:rsidRPr="003F62F8" w14:paraId="378797F4" w14:textId="77777777" w:rsidTr="00204F39">
        <w:tc>
          <w:tcPr>
            <w:tcW w:w="1479" w:type="dxa"/>
          </w:tcPr>
          <w:p w14:paraId="0FA67EA4" w14:textId="77777777" w:rsidR="00204F39" w:rsidRPr="003F62F8" w:rsidRDefault="00204F39" w:rsidP="00D40054">
            <w:pPr>
              <w:rPr>
                <w:lang w:val="en-US" w:eastAsia="ko-KR"/>
              </w:rPr>
            </w:pPr>
            <w:r>
              <w:rPr>
                <w:lang w:val="en-US" w:eastAsia="ko-KR"/>
              </w:rPr>
              <w:t>Ericsson</w:t>
            </w:r>
          </w:p>
        </w:tc>
        <w:tc>
          <w:tcPr>
            <w:tcW w:w="1372" w:type="dxa"/>
          </w:tcPr>
          <w:p w14:paraId="01551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37BFF9CD"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ADEFC72"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27EF1F75" w14:textId="77777777" w:rsidTr="00204F39">
        <w:tc>
          <w:tcPr>
            <w:tcW w:w="1479" w:type="dxa"/>
          </w:tcPr>
          <w:p w14:paraId="696B3BC8" w14:textId="4F3ECB06" w:rsidR="00BE7460" w:rsidRDefault="00BE7460" w:rsidP="00D40054">
            <w:pPr>
              <w:rPr>
                <w:lang w:val="en-US" w:eastAsia="ko-KR"/>
              </w:rPr>
            </w:pPr>
            <w:r>
              <w:rPr>
                <w:lang w:val="en-US" w:eastAsia="ko-KR"/>
              </w:rPr>
              <w:t>FUTUREWEI</w:t>
            </w:r>
          </w:p>
        </w:tc>
        <w:tc>
          <w:tcPr>
            <w:tcW w:w="1372" w:type="dxa"/>
          </w:tcPr>
          <w:p w14:paraId="51E14E9B" w14:textId="77777777" w:rsidR="00BE7460" w:rsidRDefault="00BE7460" w:rsidP="00D40054">
            <w:pPr>
              <w:tabs>
                <w:tab w:val="left" w:pos="551"/>
              </w:tabs>
              <w:rPr>
                <w:lang w:val="en-US" w:eastAsia="ko-KR"/>
              </w:rPr>
            </w:pPr>
          </w:p>
        </w:tc>
        <w:tc>
          <w:tcPr>
            <w:tcW w:w="6780" w:type="dxa"/>
          </w:tcPr>
          <w:p w14:paraId="4B91802D" w14:textId="29F335C6"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lastRenderedPageBreak/>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7DD5B3B" w14:textId="77777777" w:rsidR="00184DB7" w:rsidRDefault="00A62341">
            <w:pPr>
              <w:rPr>
                <w:rFonts w:eastAsiaTheme="minorEastAsia"/>
                <w:lang w:val="en-US" w:eastAsia="zh-CN"/>
              </w:rPr>
            </w:pPr>
            <w:r>
              <w:rPr>
                <w:rFonts w:eastAsiaTheme="minorEastAsia"/>
                <w:lang w:val="en-US" w:eastAsia="zh-CN"/>
              </w:rPr>
              <w:t xml:space="preserve">Since initial DL BWP </w:t>
            </w:r>
            <w:proofErr w:type="gramStart"/>
            <w:r>
              <w:rPr>
                <w:rFonts w:eastAsiaTheme="minorEastAsia"/>
                <w:lang w:val="en-US" w:eastAsia="zh-CN"/>
              </w:rPr>
              <w:t>is  also</w:t>
            </w:r>
            <w:proofErr w:type="gramEnd"/>
            <w:r>
              <w:rPr>
                <w:rFonts w:eastAsiaTheme="minorEastAsia"/>
                <w:lang w:val="en-US" w:eastAsia="zh-CN"/>
              </w:rPr>
              <w:t xml:space="preserve"> monitored by the RedCap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lastRenderedPageBreak/>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w:t>
            </w:r>
            <w:proofErr w:type="gramStart"/>
            <w:r>
              <w:rPr>
                <w:lang w:val="en-US"/>
              </w:rPr>
              <w:t>it  when</w:t>
            </w:r>
            <w:proofErr w:type="gramEnd"/>
            <w:r>
              <w:rPr>
                <w:lang w:val="en-US"/>
              </w:rPr>
              <w:t xml:space="preserve">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lastRenderedPageBreak/>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1B385027" w14:textId="77777777" w:rsidR="00184DB7" w:rsidRDefault="00A62341">
            <w:pPr>
              <w:pStyle w:val="ListParagraph"/>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D25D7C7" w14:textId="77777777" w:rsidR="00184DB7" w:rsidRDefault="00184DB7">
            <w:pPr>
              <w:tabs>
                <w:tab w:val="left" w:pos="551"/>
              </w:tabs>
              <w:rPr>
                <w:rFonts w:eastAsia="SimSun"/>
                <w:lang w:val="en-US" w:eastAsia="ko-KR"/>
              </w:rPr>
            </w:pPr>
          </w:p>
        </w:tc>
        <w:tc>
          <w:tcPr>
            <w:tcW w:w="6780" w:type="dxa"/>
          </w:tcPr>
          <w:p w14:paraId="6FD3D54A"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SimSun"/>
                <w:lang w:val="en-US" w:eastAsia="zh-CN"/>
              </w:rPr>
            </w:pPr>
            <w:r>
              <w:rPr>
                <w:rFonts w:eastAsiaTheme="minorEastAsia" w:hint="eastAsia"/>
                <w:lang w:val="en-US" w:eastAsia="zh-CN"/>
              </w:rPr>
              <w:lastRenderedPageBreak/>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70578B" w14:textId="43512F99"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43F1CADA" w14:textId="77777777">
        <w:tc>
          <w:tcPr>
            <w:tcW w:w="1479" w:type="dxa"/>
          </w:tcPr>
          <w:p w14:paraId="662F7E0B" w14:textId="19709DBB"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70364B5" w14:textId="77777777" w:rsidR="00A23A24" w:rsidRDefault="00A23A24" w:rsidP="006F2BE0">
            <w:pPr>
              <w:tabs>
                <w:tab w:val="left" w:pos="551"/>
              </w:tabs>
              <w:jc w:val="both"/>
              <w:rPr>
                <w:rFonts w:eastAsia="Yu Mincho"/>
                <w:lang w:val="en-US" w:eastAsia="ja-JP"/>
              </w:rPr>
            </w:pPr>
          </w:p>
        </w:tc>
        <w:tc>
          <w:tcPr>
            <w:tcW w:w="6780" w:type="dxa"/>
          </w:tcPr>
          <w:p w14:paraId="683B3F21" w14:textId="5AEDA7C3"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70AB5FA6" w14:textId="77777777" w:rsidTr="00204F39">
        <w:tc>
          <w:tcPr>
            <w:tcW w:w="1479" w:type="dxa"/>
          </w:tcPr>
          <w:p w14:paraId="33D12BEF" w14:textId="77777777" w:rsidR="00204F39" w:rsidRPr="003F62F8" w:rsidRDefault="00204F39" w:rsidP="00D40054">
            <w:pPr>
              <w:rPr>
                <w:lang w:val="en-US" w:eastAsia="ko-KR"/>
              </w:rPr>
            </w:pPr>
            <w:r>
              <w:rPr>
                <w:lang w:val="en-US" w:eastAsia="ko-KR"/>
              </w:rPr>
              <w:t>Ericsson</w:t>
            </w:r>
          </w:p>
        </w:tc>
        <w:tc>
          <w:tcPr>
            <w:tcW w:w="1372" w:type="dxa"/>
          </w:tcPr>
          <w:p w14:paraId="7A8F3BCC"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F6085A" w14:textId="77777777" w:rsidR="00204F39" w:rsidRPr="003F62F8" w:rsidRDefault="00204F39" w:rsidP="00D40054">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BE7460" w:rsidRPr="003F62F8" w14:paraId="060F57FA" w14:textId="77777777" w:rsidTr="00204F39">
        <w:tc>
          <w:tcPr>
            <w:tcW w:w="1479" w:type="dxa"/>
          </w:tcPr>
          <w:p w14:paraId="7A463ABA" w14:textId="02E31EC3" w:rsidR="00BE7460" w:rsidRDefault="00BE7460" w:rsidP="00D40054">
            <w:pPr>
              <w:rPr>
                <w:lang w:val="en-US" w:eastAsia="ko-KR"/>
              </w:rPr>
            </w:pPr>
            <w:r>
              <w:rPr>
                <w:lang w:val="en-US" w:eastAsia="ko-KR"/>
              </w:rPr>
              <w:t>FUTUREWEI</w:t>
            </w:r>
          </w:p>
        </w:tc>
        <w:tc>
          <w:tcPr>
            <w:tcW w:w="1372" w:type="dxa"/>
          </w:tcPr>
          <w:p w14:paraId="7347FC43" w14:textId="77777777" w:rsidR="00BE7460" w:rsidRDefault="00BE7460" w:rsidP="00D40054">
            <w:pPr>
              <w:tabs>
                <w:tab w:val="left" w:pos="551"/>
              </w:tabs>
              <w:rPr>
                <w:lang w:val="en-US" w:eastAsia="ko-KR"/>
              </w:rPr>
            </w:pPr>
          </w:p>
        </w:tc>
        <w:tc>
          <w:tcPr>
            <w:tcW w:w="6780" w:type="dxa"/>
          </w:tcPr>
          <w:p w14:paraId="2BA57893" w14:textId="49A6D16C" w:rsidR="00BE7460" w:rsidRDefault="00BE7460" w:rsidP="00D40054">
            <w:pPr>
              <w:rPr>
                <w:lang w:val="en-US" w:eastAsia="ko-KR"/>
              </w:rPr>
            </w:pPr>
            <w:r>
              <w:rPr>
                <w:lang w:val="en-US" w:eastAsia="ko-KR"/>
              </w:rPr>
              <w:t>This is related to issue 4-1. They should be discussed together</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Heading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lastRenderedPageBreak/>
        <w:t>FL1 High Priority Proposal 2.3-1</w:t>
      </w:r>
      <w:r>
        <w:rPr>
          <w:b/>
          <w:lang w:val="en-US"/>
        </w:rPr>
        <w:t>: Confirm the following working assumptions from RAN1#105-e:</w:t>
      </w:r>
    </w:p>
    <w:p w14:paraId="62B14D49"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A6AD6D" w14:textId="4CFC72E5"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r w:rsidR="00935872" w14:paraId="01CAC9F6" w14:textId="77777777" w:rsidTr="00935872">
        <w:tc>
          <w:tcPr>
            <w:tcW w:w="1479" w:type="dxa"/>
          </w:tcPr>
          <w:p w14:paraId="610E0D86"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7329A711"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1FFB2BC4" w14:textId="77777777" w:rsidR="00935872" w:rsidRDefault="00935872" w:rsidP="00D40054">
            <w:pPr>
              <w:rPr>
                <w:lang w:val="en-US" w:eastAsia="ko-KR"/>
              </w:rPr>
            </w:pPr>
          </w:p>
        </w:tc>
      </w:tr>
      <w:tr w:rsidR="00204F39" w:rsidRPr="003F62F8" w14:paraId="7BA066A0" w14:textId="77777777" w:rsidTr="00204F39">
        <w:tc>
          <w:tcPr>
            <w:tcW w:w="1479" w:type="dxa"/>
          </w:tcPr>
          <w:p w14:paraId="00949543" w14:textId="77777777" w:rsidR="00204F39" w:rsidRPr="003F62F8" w:rsidRDefault="00204F39" w:rsidP="00D40054">
            <w:pPr>
              <w:rPr>
                <w:lang w:val="en-US" w:eastAsia="ko-KR"/>
              </w:rPr>
            </w:pPr>
            <w:r>
              <w:rPr>
                <w:lang w:val="en-US" w:eastAsia="ko-KR"/>
              </w:rPr>
              <w:t>Ericsson</w:t>
            </w:r>
          </w:p>
        </w:tc>
        <w:tc>
          <w:tcPr>
            <w:tcW w:w="1372" w:type="dxa"/>
          </w:tcPr>
          <w:p w14:paraId="5F2ECACF" w14:textId="77777777" w:rsidR="00204F39" w:rsidRPr="003F62F8" w:rsidRDefault="00204F39" w:rsidP="00D40054">
            <w:pPr>
              <w:tabs>
                <w:tab w:val="left" w:pos="551"/>
              </w:tabs>
              <w:rPr>
                <w:lang w:val="en-US" w:eastAsia="ko-KR"/>
              </w:rPr>
            </w:pPr>
            <w:r>
              <w:rPr>
                <w:lang w:val="en-US" w:eastAsia="ko-KR"/>
              </w:rPr>
              <w:t>Y</w:t>
            </w:r>
          </w:p>
        </w:tc>
        <w:tc>
          <w:tcPr>
            <w:tcW w:w="6780" w:type="dxa"/>
          </w:tcPr>
          <w:p w14:paraId="21274C22" w14:textId="77777777" w:rsidR="00204F39" w:rsidRPr="003F62F8" w:rsidRDefault="00204F39" w:rsidP="00D40054">
            <w:pPr>
              <w:rPr>
                <w:lang w:val="en-US" w:eastAsia="ko-KR"/>
              </w:rPr>
            </w:pPr>
          </w:p>
        </w:tc>
      </w:tr>
      <w:tr w:rsidR="00BE7460" w:rsidRPr="003F62F8" w14:paraId="520FDFAA" w14:textId="77777777" w:rsidTr="00204F39">
        <w:tc>
          <w:tcPr>
            <w:tcW w:w="1479" w:type="dxa"/>
          </w:tcPr>
          <w:p w14:paraId="162C1765" w14:textId="5F8650B3" w:rsidR="00BE7460" w:rsidRDefault="00BE7460" w:rsidP="00D40054">
            <w:pPr>
              <w:rPr>
                <w:lang w:val="en-US" w:eastAsia="ko-KR"/>
              </w:rPr>
            </w:pPr>
            <w:r>
              <w:rPr>
                <w:lang w:val="en-US" w:eastAsia="ko-KR"/>
              </w:rPr>
              <w:t>FUTUREWEI</w:t>
            </w:r>
          </w:p>
        </w:tc>
        <w:tc>
          <w:tcPr>
            <w:tcW w:w="1372" w:type="dxa"/>
          </w:tcPr>
          <w:p w14:paraId="348A2DB9" w14:textId="545B1905" w:rsidR="00BE7460" w:rsidRDefault="00BE7460" w:rsidP="00D40054">
            <w:pPr>
              <w:tabs>
                <w:tab w:val="left" w:pos="551"/>
              </w:tabs>
              <w:rPr>
                <w:lang w:val="en-US" w:eastAsia="ko-KR"/>
              </w:rPr>
            </w:pPr>
            <w:r>
              <w:rPr>
                <w:lang w:val="en-US" w:eastAsia="ko-KR"/>
              </w:rPr>
              <w:t>Y</w:t>
            </w:r>
          </w:p>
        </w:tc>
        <w:tc>
          <w:tcPr>
            <w:tcW w:w="6780" w:type="dxa"/>
          </w:tcPr>
          <w:p w14:paraId="3408D63E" w14:textId="77777777" w:rsidR="00BE7460" w:rsidRPr="003F62F8" w:rsidRDefault="00BE7460" w:rsidP="00D40054">
            <w:pPr>
              <w:rPr>
                <w:lang w:val="en-US" w:eastAsia="ko-KR"/>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Heading1"/>
        <w:ind w:left="1134" w:hanging="1134"/>
        <w:rPr>
          <w:lang w:val="en-US"/>
        </w:rPr>
      </w:pPr>
      <w:r>
        <w:rPr>
          <w:lang w:val="en-US"/>
        </w:rPr>
        <w:t>Initial UL BWP</w:t>
      </w:r>
    </w:p>
    <w:p w14:paraId="0FAA3B64" w14:textId="77777777" w:rsidR="00184DB7" w:rsidRDefault="00A62341">
      <w:pPr>
        <w:pStyle w:val="Heading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Both during and after initial access, for the scenario where the initial UL BWP for non-RedCap UEs is configured to be wider than the RedCap UE </w:t>
            </w:r>
            <w:r>
              <w:rPr>
                <w:sz w:val="20"/>
                <w:szCs w:val="20"/>
                <w:lang w:val="en-US" w:eastAsia="ko-KR"/>
              </w:rPr>
              <w:lastRenderedPageBreak/>
              <w:t>bandwidth, a separate initial UL BWP no wider than the RedCap UE maximum bandwidth is configured/defined for RedCap UEs.</w:t>
            </w:r>
          </w:p>
          <w:p w14:paraId="3EA8F548"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Default="00184DB7">
            <w:pPr>
              <w:pStyle w:val="ListParagraph"/>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ListParagraph"/>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ListParagraph"/>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ListParagraph"/>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0DDF8A" w14:textId="6FCCCD4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D4589EC" w14:textId="77777777" w:rsidR="006F2BE0" w:rsidRDefault="006F2BE0" w:rsidP="006F2BE0">
            <w:pPr>
              <w:rPr>
                <w:lang w:val="en-US" w:eastAsia="ko-KR"/>
              </w:rPr>
            </w:pPr>
          </w:p>
        </w:tc>
      </w:tr>
      <w:tr w:rsidR="00423F68" w14:paraId="5E17B6DE" w14:textId="77777777" w:rsidTr="00423F68">
        <w:tc>
          <w:tcPr>
            <w:tcW w:w="1479" w:type="dxa"/>
          </w:tcPr>
          <w:p w14:paraId="4C451BF1"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124DBE8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4B92E994" w14:textId="77777777" w:rsidR="00423F68" w:rsidRDefault="00423F68" w:rsidP="00D40054">
            <w:pPr>
              <w:rPr>
                <w:lang w:val="en-US" w:eastAsia="ko-KR"/>
              </w:rPr>
            </w:pPr>
          </w:p>
        </w:tc>
      </w:tr>
      <w:tr w:rsidR="00204F39" w:rsidRPr="003F62F8" w14:paraId="71DF140B" w14:textId="77777777" w:rsidTr="00204F39">
        <w:tc>
          <w:tcPr>
            <w:tcW w:w="1479" w:type="dxa"/>
          </w:tcPr>
          <w:p w14:paraId="3C74312A" w14:textId="77777777" w:rsidR="00204F39" w:rsidRPr="003F62F8" w:rsidRDefault="00204F39" w:rsidP="00D40054">
            <w:pPr>
              <w:rPr>
                <w:lang w:val="en-US" w:eastAsia="ko-KR"/>
              </w:rPr>
            </w:pPr>
            <w:r>
              <w:rPr>
                <w:lang w:val="en-US" w:eastAsia="ko-KR"/>
              </w:rPr>
              <w:t>Ericsson</w:t>
            </w:r>
          </w:p>
        </w:tc>
        <w:tc>
          <w:tcPr>
            <w:tcW w:w="1372" w:type="dxa"/>
          </w:tcPr>
          <w:p w14:paraId="508EE821" w14:textId="77777777" w:rsidR="00204F39" w:rsidRPr="003F62F8" w:rsidRDefault="00204F39" w:rsidP="00D40054">
            <w:pPr>
              <w:tabs>
                <w:tab w:val="left" w:pos="551"/>
              </w:tabs>
              <w:rPr>
                <w:lang w:val="en-US" w:eastAsia="ko-KR"/>
              </w:rPr>
            </w:pPr>
            <w:r>
              <w:rPr>
                <w:lang w:val="en-US" w:eastAsia="ko-KR"/>
              </w:rPr>
              <w:t>Y</w:t>
            </w:r>
          </w:p>
        </w:tc>
        <w:tc>
          <w:tcPr>
            <w:tcW w:w="6780" w:type="dxa"/>
          </w:tcPr>
          <w:p w14:paraId="156C2BF5" w14:textId="77777777" w:rsidR="00204F39" w:rsidRPr="003F62F8" w:rsidRDefault="00204F39" w:rsidP="00D40054">
            <w:pPr>
              <w:rPr>
                <w:lang w:val="en-US" w:eastAsia="ko-KR"/>
              </w:rPr>
            </w:pPr>
          </w:p>
        </w:tc>
      </w:tr>
      <w:tr w:rsidR="00BE7460" w:rsidRPr="003F62F8" w14:paraId="0FD81EFF" w14:textId="77777777" w:rsidTr="00204F39">
        <w:tc>
          <w:tcPr>
            <w:tcW w:w="1479" w:type="dxa"/>
          </w:tcPr>
          <w:p w14:paraId="5A7BCFD4" w14:textId="405DC314" w:rsidR="00BE7460" w:rsidRDefault="00BE7460" w:rsidP="00D40054">
            <w:pPr>
              <w:rPr>
                <w:lang w:val="en-US" w:eastAsia="ko-KR"/>
              </w:rPr>
            </w:pPr>
            <w:r>
              <w:rPr>
                <w:lang w:val="en-US" w:eastAsia="ko-KR"/>
              </w:rPr>
              <w:t>FUTUREWEI</w:t>
            </w:r>
          </w:p>
        </w:tc>
        <w:tc>
          <w:tcPr>
            <w:tcW w:w="1372" w:type="dxa"/>
          </w:tcPr>
          <w:p w14:paraId="5AE0EBC7" w14:textId="772E84EC" w:rsidR="00BE7460" w:rsidRDefault="00BE7460" w:rsidP="00D40054">
            <w:pPr>
              <w:tabs>
                <w:tab w:val="left" w:pos="551"/>
              </w:tabs>
              <w:rPr>
                <w:lang w:val="en-US" w:eastAsia="ko-KR"/>
              </w:rPr>
            </w:pPr>
            <w:r>
              <w:rPr>
                <w:lang w:val="en-US" w:eastAsia="ko-KR"/>
              </w:rPr>
              <w:t>Partially</w:t>
            </w:r>
          </w:p>
        </w:tc>
        <w:tc>
          <w:tcPr>
            <w:tcW w:w="6780" w:type="dxa"/>
          </w:tcPr>
          <w:p w14:paraId="5002F5DD" w14:textId="1C9F0BA2"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01C2237D" w14:textId="1F530C13"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601777C" w14:textId="77777777" w:rsidR="00184DB7" w:rsidRDefault="00A6234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3"/>
    </w:p>
    <w:tbl>
      <w:tblPr>
        <w:tblStyle w:val="TableGrid"/>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ListParagraph"/>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p w14:paraId="2665B8DD" w14:textId="77777777" w:rsidR="00184DB7" w:rsidRDefault="00184DB7">
            <w:pPr>
              <w:pStyle w:val="ListParagraph"/>
              <w:ind w:left="360"/>
              <w:rPr>
                <w:lang w:val="en-US" w:eastAsia="ko-KR"/>
              </w:rPr>
            </w:pP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ListParagraph"/>
              <w:numPr>
                <w:ilvl w:val="0"/>
                <w:numId w:val="20"/>
              </w:numPr>
              <w:rPr>
                <w:rFonts w:eastAsiaTheme="minorEastAsia"/>
                <w:lang w:val="en-US" w:eastAsia="zh-CN"/>
              </w:rPr>
            </w:pPr>
            <w:r>
              <w:rPr>
                <w:b/>
                <w:lang w:val="en-US"/>
              </w:rPr>
              <w:lastRenderedPageBreak/>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SimSun"/>
                <w:lang w:val="en-US" w:eastAsia="zh-CN"/>
              </w:rPr>
            </w:pPr>
            <w:r>
              <w:rPr>
                <w:rFonts w:eastAsia="SimSun" w:hint="eastAsia"/>
                <w:lang w:val="en-US" w:eastAsia="zh-CN"/>
              </w:rPr>
              <w:t>Modify it as following:</w:t>
            </w:r>
          </w:p>
          <w:p w14:paraId="427F73F3" w14:textId="77777777" w:rsidR="00184DB7" w:rsidRDefault="00A62341">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SimSun"/>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SimSun"/>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SimSun"/>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lang w:val="en-US" w:eastAsia="zh-CN"/>
              </w:rPr>
            </w:pPr>
          </w:p>
        </w:tc>
      </w:tr>
      <w:tr w:rsidR="00041BDE" w14:paraId="468779F8" w14:textId="77777777">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3173E791" w14:textId="77777777" w:rsidR="00041BDE" w:rsidRDefault="00041BDE" w:rsidP="00041BDE">
            <w:pPr>
              <w:rPr>
                <w:rFonts w:eastAsiaTheme="minorEastAsia"/>
                <w:lang w:val="en-US" w:eastAsia="zh-CN"/>
              </w:rPr>
            </w:pPr>
          </w:p>
        </w:tc>
      </w:tr>
      <w:tr w:rsidR="006F2BE0" w14:paraId="2F318005" w14:textId="77777777">
        <w:tc>
          <w:tcPr>
            <w:tcW w:w="1479" w:type="dxa"/>
          </w:tcPr>
          <w:p w14:paraId="33169B7A" w14:textId="581B434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5576F24" w14:textId="28F023BA"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64F6710" w14:textId="77777777" w:rsidR="006F2BE0" w:rsidRDefault="006F2BE0" w:rsidP="006F2BE0">
            <w:pPr>
              <w:rPr>
                <w:rFonts w:eastAsiaTheme="minorEastAsia"/>
                <w:lang w:val="en-US" w:eastAsia="zh-CN"/>
              </w:rPr>
            </w:pPr>
          </w:p>
        </w:tc>
      </w:tr>
      <w:tr w:rsidR="00423F68" w14:paraId="6D0DD7CB" w14:textId="77777777" w:rsidTr="00423F68">
        <w:tc>
          <w:tcPr>
            <w:tcW w:w="1479" w:type="dxa"/>
          </w:tcPr>
          <w:p w14:paraId="4ECF5643"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2D2C99"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77149E67" w14:textId="77777777" w:rsidR="00423F68" w:rsidRDefault="00423F68" w:rsidP="00D40054">
            <w:pPr>
              <w:rPr>
                <w:lang w:val="en-US" w:eastAsia="ko-KR"/>
              </w:rPr>
            </w:pPr>
          </w:p>
        </w:tc>
      </w:tr>
      <w:tr w:rsidR="00204F39" w:rsidRPr="003F62F8" w14:paraId="010FBD2A" w14:textId="77777777" w:rsidTr="00204F39">
        <w:tc>
          <w:tcPr>
            <w:tcW w:w="1479" w:type="dxa"/>
          </w:tcPr>
          <w:p w14:paraId="5159CF89" w14:textId="77777777" w:rsidR="00204F39" w:rsidRPr="003F62F8" w:rsidRDefault="00204F39" w:rsidP="00D40054">
            <w:pPr>
              <w:rPr>
                <w:lang w:val="en-US" w:eastAsia="ko-KR"/>
              </w:rPr>
            </w:pPr>
            <w:r>
              <w:rPr>
                <w:lang w:val="en-US" w:eastAsia="ko-KR"/>
              </w:rPr>
              <w:t>Ericsson</w:t>
            </w:r>
          </w:p>
        </w:tc>
        <w:tc>
          <w:tcPr>
            <w:tcW w:w="1372" w:type="dxa"/>
          </w:tcPr>
          <w:p w14:paraId="7D7BAC3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C8A6D9C"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62B2D12E" w14:textId="30F3ACDD"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5DFB5509" w14:textId="77777777" w:rsidTr="00204F39">
        <w:tc>
          <w:tcPr>
            <w:tcW w:w="1479" w:type="dxa"/>
          </w:tcPr>
          <w:p w14:paraId="0D895DF8" w14:textId="6B2AAA15" w:rsidR="00C41382" w:rsidRDefault="00C41382" w:rsidP="00D40054">
            <w:pPr>
              <w:rPr>
                <w:lang w:val="en-US" w:eastAsia="ko-KR"/>
              </w:rPr>
            </w:pPr>
            <w:r>
              <w:rPr>
                <w:lang w:val="en-US" w:eastAsia="ko-KR"/>
              </w:rPr>
              <w:t>FUTUREWEI</w:t>
            </w:r>
          </w:p>
        </w:tc>
        <w:tc>
          <w:tcPr>
            <w:tcW w:w="1372" w:type="dxa"/>
          </w:tcPr>
          <w:p w14:paraId="69E6A585" w14:textId="5ECBE2A9" w:rsidR="00C41382" w:rsidRDefault="00C41382" w:rsidP="00D40054">
            <w:pPr>
              <w:tabs>
                <w:tab w:val="left" w:pos="551"/>
              </w:tabs>
              <w:rPr>
                <w:lang w:val="en-US" w:eastAsia="ko-KR"/>
              </w:rPr>
            </w:pPr>
            <w:r>
              <w:rPr>
                <w:lang w:val="en-US" w:eastAsia="ko-KR"/>
              </w:rPr>
              <w:t>Y</w:t>
            </w:r>
          </w:p>
        </w:tc>
        <w:tc>
          <w:tcPr>
            <w:tcW w:w="6780" w:type="dxa"/>
          </w:tcPr>
          <w:p w14:paraId="5068C285" w14:textId="77777777" w:rsidR="00C41382" w:rsidRPr="002A0008" w:rsidRDefault="00C41382" w:rsidP="00D40054">
            <w:pPr>
              <w:rPr>
                <w:lang w:val="en-US" w:eastAsia="ko-KR"/>
              </w:rPr>
            </w:pP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r>
        <w:rPr>
          <w:lang w:val="en-US"/>
        </w:rPr>
        <w:lastRenderedPageBreak/>
        <w:t xml:space="preserve">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ListParagraph"/>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proofErr w:type="gramStart"/>
            <w:r>
              <w:rPr>
                <w:rFonts w:eastAsiaTheme="minorEastAsia" w:hint="eastAsia"/>
                <w:lang w:val="en-US" w:eastAsia="zh-CN"/>
              </w:rPr>
              <w:t>For</w:t>
            </w:r>
            <w:r>
              <w:rPr>
                <w:rFonts w:eastAsiaTheme="minorEastAsia"/>
                <w:lang w:val="en-US" w:eastAsia="zh-CN"/>
              </w:rPr>
              <w:t xml:space="preserve">  these</w:t>
            </w:r>
            <w:proofErr w:type="gramEnd"/>
            <w:r>
              <w:rPr>
                <w:rFonts w:eastAsiaTheme="minorEastAsia"/>
                <w:lang w:val="en-US" w:eastAsia="zh-CN"/>
              </w:rPr>
              <w:t xml:space="preserv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lastRenderedPageBreak/>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Yu Mincho" w:hint="eastAsia"/>
                <w:lang w:val="en-US" w:eastAsia="ja-JP"/>
              </w:rPr>
              <w:t>W</w:t>
            </w:r>
            <w:r>
              <w:rPr>
                <w:rFonts w:eastAsia="Yu Mincho"/>
                <w:lang w:val="en-US" w:eastAsia="ja-JP"/>
              </w:rPr>
              <w:t xml:space="preserve">e think it is up to gNB whether the separate initial DL BWP contains the </w:t>
            </w:r>
            <w:proofErr w:type="gramStart"/>
            <w:r>
              <w:rPr>
                <w:rFonts w:eastAsia="Yu Mincho"/>
                <w:lang w:val="en-US" w:eastAsia="ja-JP"/>
              </w:rPr>
              <w:t>entire  (</w:t>
            </w:r>
            <w:proofErr w:type="gramEnd"/>
            <w:r>
              <w:rPr>
                <w:rFonts w:eastAsia="Yu Mincho"/>
                <w:lang w:val="en-US" w:eastAsia="ja-JP"/>
              </w:rPr>
              <w:t>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w:t>
            </w:r>
            <w:proofErr w:type="gramStart"/>
            <w:r>
              <w:rPr>
                <w:rFonts w:hint="eastAsia"/>
                <w:lang w:val="en-US" w:eastAsia="zh-CN"/>
              </w:rPr>
              <w:t>if  DL</w:t>
            </w:r>
            <w:proofErr w:type="gramEnd"/>
            <w:r>
              <w:rPr>
                <w:rFonts w:hint="eastAsia"/>
                <w:lang w:val="en-US" w:eastAsia="zh-CN"/>
              </w:rPr>
              <w:t>/UL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RedCap UE only needs very few retuning during the RACH </w:t>
            </w:r>
            <w:proofErr w:type="gramStart"/>
            <w:r>
              <w:rPr>
                <w:rFonts w:eastAsiaTheme="minorEastAsia" w:hint="eastAsia"/>
                <w:lang w:val="en-US" w:eastAsia="zh-CN"/>
              </w:rPr>
              <w:t>transmission, and</w:t>
            </w:r>
            <w:proofErr w:type="gramEnd"/>
            <w:r>
              <w:rPr>
                <w:rFonts w:eastAsiaTheme="minorEastAsia" w:hint="eastAsia"/>
                <w:lang w:val="en-US" w:eastAsia="zh-CN"/>
              </w:rPr>
              <w:t xml:space="preserve">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74B8E1" w14:textId="20FAC62E"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4F91A85A"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45E53F65" w14:textId="21F47624" w:rsidR="006F2BE0" w:rsidRDefault="006F2BE0" w:rsidP="006F2BE0">
            <w:pPr>
              <w:rPr>
                <w:rFonts w:eastAsia="Malgun Gothic"/>
                <w:lang w:val="en-US" w:eastAsia="ko-KR"/>
              </w:rPr>
            </w:pPr>
            <w:r>
              <w:rPr>
                <w:rFonts w:eastAsia="Yu Mincho" w:hint="eastAsia"/>
                <w:lang w:val="en-US" w:eastAsia="ja-JP"/>
              </w:rPr>
              <w:lastRenderedPageBreak/>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1D3C501A" w14:textId="77777777">
        <w:tc>
          <w:tcPr>
            <w:tcW w:w="1479" w:type="dxa"/>
          </w:tcPr>
          <w:p w14:paraId="43D1ECD8" w14:textId="1FD339C8" w:rsidR="00A0610C" w:rsidRDefault="00A0610C" w:rsidP="006F2BE0">
            <w:pPr>
              <w:rPr>
                <w:rFonts w:eastAsia="Yu Mincho"/>
                <w:lang w:val="en-US" w:eastAsia="ja-JP"/>
              </w:rPr>
            </w:pPr>
            <w:r>
              <w:rPr>
                <w:rFonts w:eastAsia="Yu Mincho"/>
                <w:lang w:val="en-US" w:eastAsia="ja-JP"/>
              </w:rPr>
              <w:lastRenderedPageBreak/>
              <w:t>Nokia, NSB</w:t>
            </w:r>
          </w:p>
        </w:tc>
        <w:tc>
          <w:tcPr>
            <w:tcW w:w="1372" w:type="dxa"/>
          </w:tcPr>
          <w:p w14:paraId="677805FD" w14:textId="77777777" w:rsidR="00A0610C" w:rsidRDefault="00A0610C" w:rsidP="006F2BE0">
            <w:pPr>
              <w:tabs>
                <w:tab w:val="left" w:pos="551"/>
              </w:tabs>
              <w:rPr>
                <w:rFonts w:eastAsia="Yu Mincho"/>
                <w:lang w:val="en-US" w:eastAsia="ja-JP"/>
              </w:rPr>
            </w:pPr>
          </w:p>
        </w:tc>
        <w:tc>
          <w:tcPr>
            <w:tcW w:w="6780" w:type="dxa"/>
          </w:tcPr>
          <w:p w14:paraId="028AADDB" w14:textId="4BDD863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4ABD1B32" w14:textId="77777777" w:rsidTr="00204F39">
        <w:tc>
          <w:tcPr>
            <w:tcW w:w="1479" w:type="dxa"/>
          </w:tcPr>
          <w:p w14:paraId="3EBCBCA3" w14:textId="77777777" w:rsidR="00204F39" w:rsidRPr="003F62F8" w:rsidRDefault="00204F39" w:rsidP="00D40054">
            <w:pPr>
              <w:rPr>
                <w:lang w:val="en-US" w:eastAsia="ko-KR"/>
              </w:rPr>
            </w:pPr>
            <w:r>
              <w:rPr>
                <w:lang w:val="en-US" w:eastAsia="ko-KR"/>
              </w:rPr>
              <w:t>Ericsson</w:t>
            </w:r>
          </w:p>
        </w:tc>
        <w:tc>
          <w:tcPr>
            <w:tcW w:w="1372" w:type="dxa"/>
          </w:tcPr>
          <w:p w14:paraId="699D9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5D16B225" w14:textId="77777777" w:rsidR="00204F39" w:rsidRPr="003F62F8" w:rsidRDefault="00204F39" w:rsidP="00D40054">
            <w:pPr>
              <w:rPr>
                <w:lang w:val="en-US" w:eastAsia="ko-KR"/>
              </w:rPr>
            </w:pPr>
          </w:p>
        </w:tc>
      </w:tr>
      <w:tr w:rsidR="00C41382" w:rsidRPr="003F62F8" w14:paraId="4FA4D17E" w14:textId="77777777" w:rsidTr="00204F39">
        <w:tc>
          <w:tcPr>
            <w:tcW w:w="1479" w:type="dxa"/>
          </w:tcPr>
          <w:p w14:paraId="2971DA8A" w14:textId="29903E2D" w:rsidR="00C41382" w:rsidRDefault="00C41382" w:rsidP="00D40054">
            <w:pPr>
              <w:rPr>
                <w:lang w:val="en-US" w:eastAsia="ko-KR"/>
              </w:rPr>
            </w:pPr>
            <w:r>
              <w:rPr>
                <w:lang w:val="en-US" w:eastAsia="ko-KR"/>
              </w:rPr>
              <w:t>FUTUREWEI</w:t>
            </w:r>
          </w:p>
        </w:tc>
        <w:tc>
          <w:tcPr>
            <w:tcW w:w="1372" w:type="dxa"/>
          </w:tcPr>
          <w:p w14:paraId="0FD9A765" w14:textId="77777777" w:rsidR="00C41382" w:rsidRDefault="00C41382" w:rsidP="00D40054">
            <w:pPr>
              <w:tabs>
                <w:tab w:val="left" w:pos="551"/>
              </w:tabs>
              <w:rPr>
                <w:lang w:val="en-US" w:eastAsia="ko-KR"/>
              </w:rPr>
            </w:pPr>
          </w:p>
        </w:tc>
        <w:tc>
          <w:tcPr>
            <w:tcW w:w="6780" w:type="dxa"/>
          </w:tcPr>
          <w:p w14:paraId="2BF77734" w14:textId="50EE30C0"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Heading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D40054">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6DD302" w14:textId="6CE8C90B"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0A44D55D" w14:textId="77777777" w:rsidR="002A3AA7" w:rsidRDefault="002A3AA7" w:rsidP="002A3AA7">
            <w:pPr>
              <w:rPr>
                <w:lang w:val="en-US" w:eastAsia="ko-KR"/>
              </w:rPr>
            </w:pPr>
          </w:p>
        </w:tc>
      </w:tr>
      <w:tr w:rsidR="004B5937" w14:paraId="346EA216" w14:textId="77777777" w:rsidTr="004B5937">
        <w:tc>
          <w:tcPr>
            <w:tcW w:w="1479" w:type="dxa"/>
          </w:tcPr>
          <w:p w14:paraId="5C9A71B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C08D6B7"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A21F987" w14:textId="77777777" w:rsidR="004B5937" w:rsidRDefault="004B5937" w:rsidP="00D40054">
            <w:pPr>
              <w:rPr>
                <w:lang w:val="en-US" w:eastAsia="ko-KR"/>
              </w:rPr>
            </w:pPr>
          </w:p>
        </w:tc>
      </w:tr>
      <w:tr w:rsidR="00204F39" w:rsidRPr="003F62F8" w14:paraId="48422480" w14:textId="77777777" w:rsidTr="00204F39">
        <w:tc>
          <w:tcPr>
            <w:tcW w:w="1479" w:type="dxa"/>
          </w:tcPr>
          <w:p w14:paraId="738C63F0" w14:textId="77777777" w:rsidR="00204F39" w:rsidRPr="003F62F8" w:rsidRDefault="00204F39" w:rsidP="00D40054">
            <w:pPr>
              <w:rPr>
                <w:lang w:val="en-US" w:eastAsia="ko-KR"/>
              </w:rPr>
            </w:pPr>
            <w:r>
              <w:rPr>
                <w:lang w:val="en-US" w:eastAsia="ko-KR"/>
              </w:rPr>
              <w:t xml:space="preserve">Ericsson </w:t>
            </w:r>
          </w:p>
        </w:tc>
        <w:tc>
          <w:tcPr>
            <w:tcW w:w="1372" w:type="dxa"/>
          </w:tcPr>
          <w:p w14:paraId="6BE2E805" w14:textId="77777777" w:rsidR="00204F39" w:rsidRPr="003F62F8" w:rsidRDefault="00204F39" w:rsidP="00D40054">
            <w:pPr>
              <w:tabs>
                <w:tab w:val="left" w:pos="551"/>
              </w:tabs>
              <w:rPr>
                <w:lang w:val="en-US" w:eastAsia="ko-KR"/>
              </w:rPr>
            </w:pPr>
            <w:r>
              <w:rPr>
                <w:lang w:val="en-US" w:eastAsia="ko-KR"/>
              </w:rPr>
              <w:t>Y</w:t>
            </w:r>
          </w:p>
        </w:tc>
        <w:tc>
          <w:tcPr>
            <w:tcW w:w="6780" w:type="dxa"/>
          </w:tcPr>
          <w:p w14:paraId="7AEBEF24" w14:textId="77777777" w:rsidR="00204F39" w:rsidRPr="003F62F8" w:rsidRDefault="00204F39" w:rsidP="00D40054">
            <w:pPr>
              <w:rPr>
                <w:lang w:val="en-US" w:eastAsia="ko-KR"/>
              </w:rPr>
            </w:pPr>
          </w:p>
        </w:tc>
      </w:tr>
      <w:tr w:rsidR="00C41382" w:rsidRPr="003F62F8" w14:paraId="6536AF43" w14:textId="77777777" w:rsidTr="00204F39">
        <w:tc>
          <w:tcPr>
            <w:tcW w:w="1479" w:type="dxa"/>
          </w:tcPr>
          <w:p w14:paraId="03FD723C" w14:textId="71096CA9" w:rsidR="00C41382" w:rsidRDefault="00C41382" w:rsidP="00D40054">
            <w:pPr>
              <w:rPr>
                <w:lang w:val="en-US" w:eastAsia="ko-KR"/>
              </w:rPr>
            </w:pPr>
            <w:r>
              <w:rPr>
                <w:lang w:val="en-US" w:eastAsia="ko-KR"/>
              </w:rPr>
              <w:t>FUTUREWEI</w:t>
            </w:r>
          </w:p>
        </w:tc>
        <w:tc>
          <w:tcPr>
            <w:tcW w:w="1372" w:type="dxa"/>
          </w:tcPr>
          <w:p w14:paraId="2D1428B0" w14:textId="6D5F021F" w:rsidR="00C41382" w:rsidRDefault="00C41382" w:rsidP="00D40054">
            <w:pPr>
              <w:tabs>
                <w:tab w:val="left" w:pos="551"/>
              </w:tabs>
              <w:rPr>
                <w:lang w:val="en-US" w:eastAsia="ko-KR"/>
              </w:rPr>
            </w:pPr>
          </w:p>
        </w:tc>
        <w:tc>
          <w:tcPr>
            <w:tcW w:w="6780" w:type="dxa"/>
          </w:tcPr>
          <w:p w14:paraId="7969A6F3" w14:textId="099DDF68"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bl>
    <w:p w14:paraId="0001D5A0" w14:textId="77777777" w:rsidR="00184DB7" w:rsidRDefault="00184DB7" w:rsidP="00204F39">
      <w:pPr>
        <w:spacing w:after="100" w:afterAutospacing="1"/>
        <w:ind w:firstLine="284"/>
        <w:jc w:val="both"/>
        <w:rPr>
          <w:rFonts w:ascii="Times" w:hAnsi="Times"/>
          <w:szCs w:val="24"/>
          <w:lang w:val="en-US"/>
        </w:rPr>
      </w:pPr>
    </w:p>
    <w:p w14:paraId="616D1258" w14:textId="77777777" w:rsidR="00184DB7" w:rsidRDefault="00A62341">
      <w:pPr>
        <w:pStyle w:val="Heading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4799546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308F0B3"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F98589" w14:textId="78298D0E"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4984AC50" w14:textId="77777777" w:rsidR="00A37CB3" w:rsidRDefault="00A37CB3" w:rsidP="00A37CB3">
            <w:pPr>
              <w:rPr>
                <w:lang w:val="en-US" w:eastAsia="ko-KR"/>
              </w:rPr>
            </w:pPr>
          </w:p>
        </w:tc>
      </w:tr>
      <w:tr w:rsidR="004B5937" w14:paraId="203E9135" w14:textId="77777777" w:rsidTr="004B5937">
        <w:tc>
          <w:tcPr>
            <w:tcW w:w="1479" w:type="dxa"/>
          </w:tcPr>
          <w:p w14:paraId="1E9DAE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23C8A65"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0795FE04" w14:textId="77777777" w:rsidR="004B5937" w:rsidRDefault="004B5937" w:rsidP="00D40054">
            <w:pPr>
              <w:rPr>
                <w:lang w:val="en-US" w:eastAsia="ko-KR"/>
              </w:rPr>
            </w:pPr>
          </w:p>
        </w:tc>
      </w:tr>
      <w:tr w:rsidR="00204F39" w:rsidRPr="003F62F8" w14:paraId="0BCB82C5" w14:textId="77777777" w:rsidTr="00204F39">
        <w:tc>
          <w:tcPr>
            <w:tcW w:w="1479" w:type="dxa"/>
          </w:tcPr>
          <w:p w14:paraId="7689F4D0" w14:textId="77777777" w:rsidR="00204F39" w:rsidRPr="003F62F8" w:rsidRDefault="00204F39" w:rsidP="00D40054">
            <w:pPr>
              <w:rPr>
                <w:lang w:val="en-US" w:eastAsia="ko-KR"/>
              </w:rPr>
            </w:pPr>
            <w:r>
              <w:rPr>
                <w:lang w:val="en-US" w:eastAsia="ko-KR"/>
              </w:rPr>
              <w:t>Ericsson</w:t>
            </w:r>
          </w:p>
        </w:tc>
        <w:tc>
          <w:tcPr>
            <w:tcW w:w="1372" w:type="dxa"/>
          </w:tcPr>
          <w:p w14:paraId="2581D9F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193525E"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2CA048E0" w14:textId="77777777" w:rsidTr="00204F39">
        <w:tc>
          <w:tcPr>
            <w:tcW w:w="1479" w:type="dxa"/>
          </w:tcPr>
          <w:p w14:paraId="75CF22A6" w14:textId="727DD144" w:rsidR="00C41382" w:rsidRDefault="00C41382" w:rsidP="00D40054">
            <w:pPr>
              <w:rPr>
                <w:lang w:val="en-US" w:eastAsia="ko-KR"/>
              </w:rPr>
            </w:pPr>
            <w:r>
              <w:rPr>
                <w:lang w:val="en-US" w:eastAsia="ko-KR"/>
              </w:rPr>
              <w:t>FUTUREWEI</w:t>
            </w:r>
          </w:p>
        </w:tc>
        <w:tc>
          <w:tcPr>
            <w:tcW w:w="1372" w:type="dxa"/>
          </w:tcPr>
          <w:p w14:paraId="2671339E" w14:textId="77777777" w:rsidR="00C41382" w:rsidRDefault="00C41382" w:rsidP="00D40054">
            <w:pPr>
              <w:tabs>
                <w:tab w:val="left" w:pos="551"/>
              </w:tabs>
              <w:rPr>
                <w:lang w:val="en-US" w:eastAsia="ko-KR"/>
              </w:rPr>
            </w:pPr>
          </w:p>
        </w:tc>
        <w:tc>
          <w:tcPr>
            <w:tcW w:w="6780" w:type="dxa"/>
          </w:tcPr>
          <w:p w14:paraId="5FD5EADF" w14:textId="118B8D49"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Heading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ListParagraph"/>
        <w:numPr>
          <w:ilvl w:val="0"/>
          <w:numId w:val="12"/>
        </w:numPr>
        <w:jc w:val="both"/>
        <w:rPr>
          <w:sz w:val="20"/>
          <w:szCs w:val="22"/>
          <w:lang w:val="en-US"/>
        </w:rPr>
      </w:pPr>
      <w:r>
        <w:rPr>
          <w:sz w:val="20"/>
          <w:szCs w:val="22"/>
          <w:lang w:val="en-US"/>
        </w:rPr>
        <w:lastRenderedPageBreak/>
        <w:t>[4]: Support of FG 6-1a is beneficial for minimizing PUSCH resource fragmentation, and it allows supporting all SSB/CORESET #0 configurations.</w:t>
      </w:r>
    </w:p>
    <w:p w14:paraId="44FF945E"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9631" w:type="dxa"/>
        <w:tblLook w:val="04A0" w:firstRow="1" w:lastRow="0" w:firstColumn="1" w:lastColumn="0" w:noHBand="0" w:noVBand="1"/>
      </w:tblPr>
      <w:tblGrid>
        <w:gridCol w:w="1372"/>
        <w:gridCol w:w="805"/>
        <w:gridCol w:w="8025"/>
      </w:tblGrid>
      <w:tr w:rsidR="00184DB7" w14:paraId="2B509B22" w14:textId="77777777">
        <w:tc>
          <w:tcPr>
            <w:tcW w:w="1479"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tc>
          <w:tcPr>
            <w:tcW w:w="1479" w:type="dxa"/>
          </w:tcPr>
          <w:p w14:paraId="4E5C314E" w14:textId="77777777" w:rsidR="00184DB7" w:rsidRDefault="00A62341">
            <w:pPr>
              <w:rPr>
                <w:lang w:val="en-US" w:eastAsia="ko-KR"/>
              </w:rPr>
            </w:pPr>
            <w:r>
              <w:rPr>
                <w:lang w:val="en-US" w:eastAsia="ko-KR"/>
              </w:rPr>
              <w:t>Huawei, HiSilicon</w:t>
            </w:r>
          </w:p>
        </w:tc>
        <w:tc>
          <w:tcPr>
            <w:tcW w:w="1372" w:type="dxa"/>
          </w:tcPr>
          <w:p w14:paraId="41DC61E4" w14:textId="77777777" w:rsidR="00184DB7" w:rsidRDefault="00A62341">
            <w:pPr>
              <w:tabs>
                <w:tab w:val="left" w:pos="551"/>
              </w:tabs>
              <w:rPr>
                <w:lang w:val="en-US" w:eastAsia="ko-KR"/>
              </w:rPr>
            </w:pPr>
            <w:r>
              <w:rPr>
                <w:lang w:val="en-US" w:eastAsia="ko-KR"/>
              </w:rPr>
              <w:t>Almost</w:t>
            </w:r>
          </w:p>
        </w:tc>
        <w:tc>
          <w:tcPr>
            <w:tcW w:w="6780"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tc>
          <w:tcPr>
            <w:tcW w:w="1479"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1372" w:type="dxa"/>
          </w:tcPr>
          <w:p w14:paraId="45131549" w14:textId="77777777" w:rsidR="00184DB7" w:rsidRDefault="00184DB7">
            <w:pPr>
              <w:tabs>
                <w:tab w:val="left" w:pos="551"/>
              </w:tabs>
              <w:rPr>
                <w:lang w:val="en-US" w:eastAsia="ko-KR"/>
              </w:rPr>
            </w:pPr>
          </w:p>
        </w:tc>
        <w:tc>
          <w:tcPr>
            <w:tcW w:w="6780"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01AD21B8" w14:textId="77777777">
        <w:tc>
          <w:tcPr>
            <w:tcW w:w="1479" w:type="dxa"/>
          </w:tcPr>
          <w:p w14:paraId="5B3A25E9"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B13CD06" w14:textId="77777777" w:rsidR="00184DB7" w:rsidRDefault="00184DB7">
            <w:pPr>
              <w:rPr>
                <w:lang w:val="en-US" w:eastAsia="ko-KR"/>
              </w:rPr>
            </w:pPr>
          </w:p>
        </w:tc>
      </w:tr>
      <w:tr w:rsidR="00184DB7" w14:paraId="71351F3C" w14:textId="77777777">
        <w:tc>
          <w:tcPr>
            <w:tcW w:w="1479"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61F5ECF" w14:textId="77777777" w:rsidR="00184DB7" w:rsidRDefault="00184DB7">
            <w:pPr>
              <w:tabs>
                <w:tab w:val="left" w:pos="551"/>
              </w:tabs>
              <w:rPr>
                <w:rFonts w:eastAsia="Yu Mincho"/>
                <w:lang w:val="en-US" w:eastAsia="ja-JP"/>
              </w:rPr>
            </w:pPr>
          </w:p>
        </w:tc>
        <w:tc>
          <w:tcPr>
            <w:tcW w:w="6780"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tc>
          <w:tcPr>
            <w:tcW w:w="1479"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5C030D" w14:textId="77777777" w:rsidR="00184DB7" w:rsidRDefault="00184DB7">
            <w:pPr>
              <w:tabs>
                <w:tab w:val="left" w:pos="551"/>
              </w:tabs>
              <w:rPr>
                <w:lang w:val="en-US" w:eastAsia="ko-KR"/>
              </w:rPr>
            </w:pPr>
          </w:p>
        </w:tc>
        <w:tc>
          <w:tcPr>
            <w:tcW w:w="6780"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tc>
          <w:tcPr>
            <w:tcW w:w="1479" w:type="dxa"/>
          </w:tcPr>
          <w:p w14:paraId="1B374E6D"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184DB7" w14:paraId="0C9A7ABD" w14:textId="77777777">
        <w:tc>
          <w:tcPr>
            <w:tcW w:w="1479"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1372"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7D965DD4" w14:textId="77777777" w:rsidR="00184DB7" w:rsidRDefault="00184DB7">
            <w:pPr>
              <w:jc w:val="both"/>
              <w:rPr>
                <w:rFonts w:eastAsiaTheme="minorEastAsia"/>
                <w:lang w:val="en-US" w:eastAsia="zh-CN"/>
              </w:rPr>
            </w:pPr>
          </w:p>
        </w:tc>
      </w:tr>
      <w:tr w:rsidR="00184DB7" w14:paraId="44E38676" w14:textId="77777777">
        <w:tc>
          <w:tcPr>
            <w:tcW w:w="1479" w:type="dxa"/>
          </w:tcPr>
          <w:p w14:paraId="1D636DB8"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A74E325" w14:textId="77777777" w:rsidR="00184DB7" w:rsidRDefault="00184DB7">
            <w:pPr>
              <w:tabs>
                <w:tab w:val="left" w:pos="551"/>
              </w:tabs>
              <w:rPr>
                <w:rFonts w:eastAsia="Yu Mincho"/>
                <w:lang w:val="en-US" w:eastAsia="ko-KR"/>
              </w:rPr>
            </w:pPr>
          </w:p>
        </w:tc>
        <w:tc>
          <w:tcPr>
            <w:tcW w:w="6780" w:type="dxa"/>
          </w:tcPr>
          <w:p w14:paraId="413AB7DE"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09FC2EB0" w14:textId="77777777">
        <w:tc>
          <w:tcPr>
            <w:tcW w:w="1479" w:type="dxa"/>
          </w:tcPr>
          <w:p w14:paraId="67AA4025"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96BBF22" w14:textId="77777777" w:rsidR="00A62341" w:rsidRDefault="00A62341" w:rsidP="00A62341">
            <w:pPr>
              <w:tabs>
                <w:tab w:val="left" w:pos="551"/>
              </w:tabs>
              <w:rPr>
                <w:rFonts w:eastAsia="Yu Mincho"/>
                <w:lang w:val="en-US" w:eastAsia="ja-JP"/>
              </w:rPr>
            </w:pPr>
          </w:p>
        </w:tc>
        <w:tc>
          <w:tcPr>
            <w:tcW w:w="6780" w:type="dxa"/>
          </w:tcPr>
          <w:p w14:paraId="05904037" w14:textId="77777777" w:rsidR="00A62341" w:rsidRPr="003F62F8" w:rsidRDefault="00A62341" w:rsidP="00A62341">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2E56E1" w14:paraId="2AFFA191" w14:textId="77777777">
        <w:tc>
          <w:tcPr>
            <w:tcW w:w="1479"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1372" w:type="dxa"/>
          </w:tcPr>
          <w:p w14:paraId="1C7874C9" w14:textId="77777777" w:rsidR="002E56E1" w:rsidRPr="00D24270" w:rsidRDefault="002E56E1" w:rsidP="006C404A">
            <w:pPr>
              <w:tabs>
                <w:tab w:val="left" w:pos="551"/>
              </w:tabs>
              <w:rPr>
                <w:rFonts w:eastAsiaTheme="minorEastAsia"/>
                <w:lang w:val="en-US" w:eastAsia="zh-CN"/>
              </w:rPr>
            </w:pPr>
          </w:p>
        </w:tc>
        <w:tc>
          <w:tcPr>
            <w:tcW w:w="6780"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tc>
          <w:tcPr>
            <w:tcW w:w="1479" w:type="dxa"/>
          </w:tcPr>
          <w:p w14:paraId="40635A97" w14:textId="5A979192"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1372" w:type="dxa"/>
          </w:tcPr>
          <w:p w14:paraId="3E972C05" w14:textId="77777777" w:rsidR="002356F3" w:rsidRPr="00D24270" w:rsidRDefault="002356F3" w:rsidP="006C404A">
            <w:pPr>
              <w:tabs>
                <w:tab w:val="left" w:pos="551"/>
              </w:tabs>
              <w:rPr>
                <w:rFonts w:eastAsiaTheme="minorEastAsia"/>
                <w:lang w:val="en-US" w:eastAsia="zh-CN"/>
              </w:rPr>
            </w:pPr>
          </w:p>
        </w:tc>
        <w:tc>
          <w:tcPr>
            <w:tcW w:w="6780"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tc>
          <w:tcPr>
            <w:tcW w:w="1479"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5EC7078" w14:textId="77777777" w:rsidR="00BC0953" w:rsidRPr="00D24270" w:rsidRDefault="00BC0953" w:rsidP="006C404A">
            <w:pPr>
              <w:tabs>
                <w:tab w:val="left" w:pos="551"/>
              </w:tabs>
              <w:rPr>
                <w:rFonts w:eastAsiaTheme="minorEastAsia"/>
                <w:lang w:val="en-US" w:eastAsia="zh-CN"/>
              </w:rPr>
            </w:pPr>
          </w:p>
        </w:tc>
        <w:tc>
          <w:tcPr>
            <w:tcW w:w="6780" w:type="dxa"/>
          </w:tcPr>
          <w:p w14:paraId="31D3BFE8"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tc>
          <w:tcPr>
            <w:tcW w:w="1479" w:type="dxa"/>
          </w:tcPr>
          <w:p w14:paraId="2DC1C1CE" w14:textId="4840D14A" w:rsidR="001423E8" w:rsidRDefault="001423E8" w:rsidP="006C40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5A94A" w14:textId="77777777" w:rsidR="001423E8" w:rsidRDefault="001423E8" w:rsidP="00D40054">
            <w:pPr>
              <w:rPr>
                <w:rFonts w:eastAsiaTheme="minorEastAsia"/>
                <w:lang w:val="en-US" w:eastAsia="zh-CN"/>
              </w:rPr>
            </w:pPr>
          </w:p>
        </w:tc>
      </w:tr>
      <w:tr w:rsidR="00041BDE" w14:paraId="3728742F" w14:textId="77777777">
        <w:tc>
          <w:tcPr>
            <w:tcW w:w="1479"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95CA060" w14:textId="77777777" w:rsidR="00041BDE" w:rsidRDefault="00041BDE" w:rsidP="00041BDE">
            <w:pPr>
              <w:tabs>
                <w:tab w:val="left" w:pos="551"/>
              </w:tabs>
              <w:rPr>
                <w:rFonts w:eastAsiaTheme="minorEastAsia"/>
                <w:lang w:val="en-US" w:eastAsia="zh-CN"/>
              </w:rPr>
            </w:pPr>
          </w:p>
        </w:tc>
        <w:tc>
          <w:tcPr>
            <w:tcW w:w="6780"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tc>
          <w:tcPr>
            <w:tcW w:w="1479" w:type="dxa"/>
          </w:tcPr>
          <w:p w14:paraId="40E61D0B" w14:textId="5EC232A4"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6F5132D" w14:textId="5B1DADD2"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6780" w:type="dxa"/>
          </w:tcPr>
          <w:p w14:paraId="12ED7992" w14:textId="1CA22EE1"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xml:space="preserve">,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5116CB" w14:paraId="13FED401" w14:textId="77777777" w:rsidTr="005116CB">
        <w:tc>
          <w:tcPr>
            <w:tcW w:w="1479" w:type="dxa"/>
          </w:tcPr>
          <w:p w14:paraId="1F044574"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01E937B4"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6780" w:type="dxa"/>
          </w:tcPr>
          <w:p w14:paraId="6B0AAF95" w14:textId="77777777" w:rsidR="005116CB" w:rsidRDefault="005116CB" w:rsidP="00D40054">
            <w:pPr>
              <w:rPr>
                <w:lang w:val="en-US" w:eastAsia="ko-KR"/>
              </w:rPr>
            </w:pPr>
          </w:p>
        </w:tc>
      </w:tr>
      <w:tr w:rsidR="00204F39" w:rsidRPr="00700D1D" w14:paraId="6684A073" w14:textId="77777777" w:rsidTr="00204F39">
        <w:tc>
          <w:tcPr>
            <w:tcW w:w="1479" w:type="dxa"/>
          </w:tcPr>
          <w:p w14:paraId="5F029C88" w14:textId="67549275" w:rsidR="00204F39" w:rsidRPr="003F62F8" w:rsidRDefault="00204F39" w:rsidP="00D40054">
            <w:pPr>
              <w:rPr>
                <w:lang w:val="en-US" w:eastAsia="ko-KR"/>
              </w:rPr>
            </w:pPr>
            <w:r>
              <w:rPr>
                <w:lang w:val="en-US" w:eastAsia="ko-KR"/>
              </w:rPr>
              <w:t>Ericsson</w:t>
            </w:r>
          </w:p>
        </w:tc>
        <w:tc>
          <w:tcPr>
            <w:tcW w:w="1372" w:type="dxa"/>
          </w:tcPr>
          <w:p w14:paraId="023C0838" w14:textId="77777777" w:rsidR="00204F39" w:rsidRPr="003F62F8" w:rsidRDefault="00204F39" w:rsidP="00D40054">
            <w:pPr>
              <w:tabs>
                <w:tab w:val="left" w:pos="551"/>
              </w:tabs>
              <w:rPr>
                <w:lang w:val="en-US" w:eastAsia="ko-KR"/>
              </w:rPr>
            </w:pPr>
            <w:r>
              <w:rPr>
                <w:lang w:val="en-US" w:eastAsia="ko-KR"/>
              </w:rPr>
              <w:t>Y</w:t>
            </w:r>
          </w:p>
        </w:tc>
        <w:tc>
          <w:tcPr>
            <w:tcW w:w="6780" w:type="dxa"/>
          </w:tcPr>
          <w:p w14:paraId="5413F4A7"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1C9DA03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18E80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48B14C9" w14:textId="77777777" w:rsidR="00204F39" w:rsidRDefault="00204F39" w:rsidP="00D40054">
            <w:pPr>
              <w:pStyle w:val="Caption"/>
              <w:keepNext/>
              <w:jc w:val="center"/>
            </w:pPr>
            <w:bookmarkStart w:id="28" w:name="_Ref71591472"/>
            <w:r>
              <w:lastRenderedPageBreak/>
              <w:t xml:space="preserve">Table </w:t>
            </w:r>
            <w:r>
              <w:fldChar w:fldCharType="begin"/>
            </w:r>
            <w:r>
              <w:instrText xml:space="preserve"> SEQ Table \* ARABIC </w:instrText>
            </w:r>
            <w:r>
              <w:fldChar w:fldCharType="separate"/>
            </w:r>
            <w:r>
              <w:rPr>
                <w:noProof/>
              </w:rPr>
              <w:t>3</w:t>
            </w:r>
            <w:r>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5E2B4AC5"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46A94999"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7793F9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318A1306"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9088E5F"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84A8709" w14:textId="77777777" w:rsidR="00204F39" w:rsidRPr="00A8589B" w:rsidRDefault="00204F39" w:rsidP="00D40054">
                  <w:pPr>
                    <w:spacing w:after="0"/>
                    <w:rPr>
                      <w:sz w:val="18"/>
                    </w:rPr>
                  </w:pPr>
                  <w:r w:rsidRPr="00AA3123">
                    <w:rPr>
                      <w:b/>
                      <w:bCs/>
                      <w:sz w:val="18"/>
                    </w:rPr>
                    <w:t xml:space="preserve">Offset (RBs) </w:t>
                  </w:r>
                </w:p>
              </w:tc>
            </w:tr>
            <w:tr w:rsidR="00204F39" w:rsidRPr="00A8589B" w14:paraId="030011DC"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DE053FD"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2E461"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0446B"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D74EB"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B301D" w14:textId="77777777"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14:paraId="55C1B315" w14:textId="77777777"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14:paraId="01436FB2"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4B9E79C"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71879"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2D1C4"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6370D"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AC850" w14:textId="77777777" w:rsidR="00204F39" w:rsidRPr="00A8589B" w:rsidRDefault="00204F39" w:rsidP="00D40054">
                  <w:pPr>
                    <w:spacing w:after="0"/>
                    <w:jc w:val="both"/>
                    <w:rPr>
                      <w:sz w:val="18"/>
                    </w:rPr>
                  </w:pPr>
                  <w:r w:rsidRPr="00AA3123">
                    <w:rPr>
                      <w:sz w:val="18"/>
                    </w:rPr>
                    <w:t>49</w:t>
                  </w:r>
                </w:p>
              </w:tc>
            </w:tr>
          </w:tbl>
          <w:p w14:paraId="1320AFD9" w14:textId="77777777" w:rsidR="00204F39" w:rsidRDefault="00204F39" w:rsidP="00D40054">
            <w:pPr>
              <w:ind w:left="360"/>
              <w:rPr>
                <w:lang w:val="en-US" w:eastAsia="ko-KR"/>
              </w:rPr>
            </w:pPr>
          </w:p>
          <w:p w14:paraId="6806C370" w14:textId="77777777" w:rsidR="00204F39" w:rsidRPr="00700D1D" w:rsidRDefault="00204F39" w:rsidP="00D40054">
            <w:pPr>
              <w:ind w:left="360"/>
              <w:rPr>
                <w:lang w:val="en-US" w:eastAsia="ko-KR"/>
              </w:rPr>
            </w:pPr>
          </w:p>
        </w:tc>
      </w:tr>
      <w:tr w:rsidR="00C41382" w:rsidRPr="00700D1D" w14:paraId="24982F72" w14:textId="77777777" w:rsidTr="00204F39">
        <w:tc>
          <w:tcPr>
            <w:tcW w:w="1479" w:type="dxa"/>
          </w:tcPr>
          <w:p w14:paraId="482AF7CF" w14:textId="1E64F401" w:rsidR="00C41382" w:rsidRDefault="00C41382" w:rsidP="00D40054">
            <w:pPr>
              <w:rPr>
                <w:lang w:val="en-US" w:eastAsia="ko-KR"/>
              </w:rPr>
            </w:pPr>
            <w:r>
              <w:rPr>
                <w:lang w:val="en-US" w:eastAsia="ko-KR"/>
              </w:rPr>
              <w:lastRenderedPageBreak/>
              <w:t>FUTUREWEI</w:t>
            </w:r>
          </w:p>
        </w:tc>
        <w:tc>
          <w:tcPr>
            <w:tcW w:w="1372" w:type="dxa"/>
          </w:tcPr>
          <w:p w14:paraId="33719E76" w14:textId="77777777" w:rsidR="00C41382" w:rsidRDefault="00C41382" w:rsidP="00D40054">
            <w:pPr>
              <w:tabs>
                <w:tab w:val="left" w:pos="551"/>
              </w:tabs>
              <w:rPr>
                <w:lang w:val="en-US" w:eastAsia="ko-KR"/>
              </w:rPr>
            </w:pPr>
          </w:p>
        </w:tc>
        <w:tc>
          <w:tcPr>
            <w:tcW w:w="6780" w:type="dxa"/>
          </w:tcPr>
          <w:p w14:paraId="28D8EA10" w14:textId="2A0B2646"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SimSun"/>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lastRenderedPageBreak/>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6E8E43F9" w14:textId="77777777" w:rsidTr="005116CB">
        <w:tc>
          <w:tcPr>
            <w:tcW w:w="1479" w:type="dxa"/>
          </w:tcPr>
          <w:p w14:paraId="71795061"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560D7F24" w14:textId="62D28BA2" w:rsidR="005116CB" w:rsidRDefault="005116CB" w:rsidP="00D40054">
            <w:pPr>
              <w:tabs>
                <w:tab w:val="left" w:pos="551"/>
              </w:tabs>
              <w:rPr>
                <w:rFonts w:eastAsia="Yu Mincho"/>
                <w:lang w:val="en-US" w:eastAsia="ja-JP"/>
              </w:rPr>
            </w:pPr>
          </w:p>
        </w:tc>
        <w:tc>
          <w:tcPr>
            <w:tcW w:w="6780" w:type="dxa"/>
          </w:tcPr>
          <w:p w14:paraId="5ED3631D" w14:textId="33645A43"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3834636" w14:textId="77777777" w:rsidTr="00204F39">
        <w:tc>
          <w:tcPr>
            <w:tcW w:w="1479" w:type="dxa"/>
          </w:tcPr>
          <w:p w14:paraId="71EBE0E4" w14:textId="77777777" w:rsidR="00204F39" w:rsidRPr="003F62F8" w:rsidRDefault="00204F39" w:rsidP="00D40054">
            <w:pPr>
              <w:rPr>
                <w:lang w:val="en-US" w:eastAsia="ko-KR"/>
              </w:rPr>
            </w:pPr>
            <w:r>
              <w:rPr>
                <w:lang w:val="en-US" w:eastAsia="ko-KR"/>
              </w:rPr>
              <w:t>Ericsson</w:t>
            </w:r>
          </w:p>
        </w:tc>
        <w:tc>
          <w:tcPr>
            <w:tcW w:w="1372" w:type="dxa"/>
          </w:tcPr>
          <w:p w14:paraId="011F7FF2" w14:textId="77777777" w:rsidR="00204F39" w:rsidRPr="003F62F8" w:rsidRDefault="00204F39" w:rsidP="00D40054">
            <w:pPr>
              <w:tabs>
                <w:tab w:val="left" w:pos="551"/>
              </w:tabs>
              <w:rPr>
                <w:lang w:val="en-US" w:eastAsia="ko-KR"/>
              </w:rPr>
            </w:pPr>
          </w:p>
        </w:tc>
        <w:tc>
          <w:tcPr>
            <w:tcW w:w="6780" w:type="dxa"/>
          </w:tcPr>
          <w:p w14:paraId="307C16CB"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0E1FDFE1" w14:textId="77777777" w:rsidTr="00204F39">
        <w:tc>
          <w:tcPr>
            <w:tcW w:w="1479" w:type="dxa"/>
          </w:tcPr>
          <w:p w14:paraId="176E5543" w14:textId="38D461E2" w:rsidR="00C41382" w:rsidRDefault="00C41382" w:rsidP="00D40054">
            <w:pPr>
              <w:rPr>
                <w:lang w:val="en-US" w:eastAsia="ko-KR"/>
              </w:rPr>
            </w:pPr>
            <w:r>
              <w:rPr>
                <w:lang w:val="en-US" w:eastAsia="ko-KR"/>
              </w:rPr>
              <w:t>FUTUREWEI</w:t>
            </w:r>
          </w:p>
        </w:tc>
        <w:tc>
          <w:tcPr>
            <w:tcW w:w="1372" w:type="dxa"/>
          </w:tcPr>
          <w:p w14:paraId="7EC9A734" w14:textId="77777777" w:rsidR="00C41382" w:rsidRPr="003F62F8" w:rsidRDefault="00C41382" w:rsidP="00D40054">
            <w:pPr>
              <w:tabs>
                <w:tab w:val="left" w:pos="551"/>
              </w:tabs>
              <w:rPr>
                <w:lang w:val="en-US" w:eastAsia="ko-KR"/>
              </w:rPr>
            </w:pPr>
          </w:p>
        </w:tc>
        <w:tc>
          <w:tcPr>
            <w:tcW w:w="6780" w:type="dxa"/>
          </w:tcPr>
          <w:p w14:paraId="19207B1E" w14:textId="72D81BA9" w:rsidR="00C41382" w:rsidRDefault="00C41382" w:rsidP="00D40054">
            <w:pPr>
              <w:rPr>
                <w:lang w:val="en-US" w:eastAsia="ko-KR"/>
              </w:rPr>
            </w:pPr>
            <w:r>
              <w:rPr>
                <w:lang w:val="en-US" w:eastAsia="ko-KR"/>
              </w:rPr>
              <w:t>We should come back to this later during the feature discussion.</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Heading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Heading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Heading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Heading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Heading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Heading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Heading1"/>
        <w:numPr>
          <w:ilvl w:val="0"/>
          <w:numId w:val="0"/>
        </w:numPr>
        <w:ind w:left="432" w:hanging="432"/>
        <w:rPr>
          <w:lang w:val="en-US"/>
        </w:rPr>
      </w:pPr>
      <w:bookmarkStart w:id="31"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4BA08F3" w14:textId="1C4F72EE"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4F603C" w14:paraId="74D3A5F1" w14:textId="77777777">
        <w:tc>
          <w:tcPr>
            <w:tcW w:w="2830" w:type="dxa"/>
          </w:tcPr>
          <w:p w14:paraId="6D10C6F7" w14:textId="73E84D7A" w:rsidR="004F603C" w:rsidRDefault="004F603C" w:rsidP="004F603C">
            <w:pPr>
              <w:spacing w:after="0"/>
              <w:rPr>
                <w:lang w:val="en-US"/>
              </w:rPr>
            </w:pPr>
            <w:r>
              <w:rPr>
                <w:rFonts w:eastAsiaTheme="minorEastAsia"/>
                <w:lang w:eastAsia="zh-CN"/>
              </w:rPr>
              <w:t>Nokia, NSB</w:t>
            </w:r>
          </w:p>
        </w:tc>
        <w:tc>
          <w:tcPr>
            <w:tcW w:w="2410" w:type="dxa"/>
          </w:tcPr>
          <w:p w14:paraId="37ADD576" w14:textId="31F14186" w:rsidR="004F603C" w:rsidRDefault="004F603C" w:rsidP="004F603C">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22E2E0B8" w14:textId="0F6B836E" w:rsidR="004F603C" w:rsidRDefault="004F603C" w:rsidP="004F603C">
            <w:pPr>
              <w:spacing w:after="0"/>
              <w:rPr>
                <w:lang w:val="en-US"/>
              </w:rPr>
            </w:pPr>
            <w:r>
              <w:rPr>
                <w:rFonts w:eastAsiaTheme="minorEastAsia"/>
                <w:lang w:eastAsia="zh-CN"/>
              </w:rPr>
              <w:t>rapeepat.ratasuk@nokia-bell-labs.com</w:t>
            </w:r>
          </w:p>
        </w:tc>
      </w:tr>
      <w:tr w:rsidR="004F603C" w14:paraId="196F2A90" w14:textId="77777777">
        <w:tc>
          <w:tcPr>
            <w:tcW w:w="2830" w:type="dxa"/>
          </w:tcPr>
          <w:p w14:paraId="76920A1B" w14:textId="31CC29ED"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5B9A9BE0" w14:textId="72000B2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555ADA22" w14:textId="1F01B1B1"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4F603C" w14:paraId="05A81425" w14:textId="77777777">
        <w:tc>
          <w:tcPr>
            <w:tcW w:w="2830" w:type="dxa"/>
          </w:tcPr>
          <w:p w14:paraId="58C0927B" w14:textId="77777777" w:rsidR="004F603C" w:rsidRDefault="004F603C" w:rsidP="004F603C">
            <w:pPr>
              <w:spacing w:after="0"/>
              <w:rPr>
                <w:lang w:val="en-US"/>
              </w:rPr>
            </w:pPr>
          </w:p>
        </w:tc>
        <w:tc>
          <w:tcPr>
            <w:tcW w:w="2410" w:type="dxa"/>
          </w:tcPr>
          <w:p w14:paraId="6EC04D0D" w14:textId="77777777" w:rsidR="004F603C" w:rsidRDefault="004F603C" w:rsidP="004F603C">
            <w:pPr>
              <w:spacing w:after="0"/>
              <w:rPr>
                <w:lang w:val="en-US"/>
              </w:rPr>
            </w:pPr>
          </w:p>
        </w:tc>
        <w:tc>
          <w:tcPr>
            <w:tcW w:w="4110" w:type="dxa"/>
          </w:tcPr>
          <w:p w14:paraId="6258D9CA" w14:textId="77777777" w:rsidR="004F603C" w:rsidRDefault="004F603C" w:rsidP="004F603C">
            <w:pPr>
              <w:spacing w:after="0"/>
              <w:rPr>
                <w:lang w:val="en-US"/>
              </w:rPr>
            </w:pPr>
          </w:p>
        </w:tc>
      </w:tr>
      <w:tr w:rsidR="004F603C" w14:paraId="54FC036D" w14:textId="77777777">
        <w:tc>
          <w:tcPr>
            <w:tcW w:w="2830" w:type="dxa"/>
          </w:tcPr>
          <w:p w14:paraId="1C19894A" w14:textId="77777777" w:rsidR="004F603C" w:rsidRDefault="004F603C" w:rsidP="004F603C">
            <w:pPr>
              <w:spacing w:after="0"/>
              <w:rPr>
                <w:lang w:val="en-US"/>
              </w:rPr>
            </w:pPr>
          </w:p>
        </w:tc>
        <w:tc>
          <w:tcPr>
            <w:tcW w:w="2410" w:type="dxa"/>
          </w:tcPr>
          <w:p w14:paraId="1AB4980E" w14:textId="77777777" w:rsidR="004F603C" w:rsidRDefault="004F603C" w:rsidP="004F603C">
            <w:pPr>
              <w:spacing w:after="0"/>
              <w:rPr>
                <w:lang w:val="en-US"/>
              </w:rPr>
            </w:pPr>
          </w:p>
        </w:tc>
        <w:tc>
          <w:tcPr>
            <w:tcW w:w="4110" w:type="dxa"/>
          </w:tcPr>
          <w:p w14:paraId="1D39FF18" w14:textId="77777777" w:rsidR="004F603C" w:rsidRDefault="004F603C" w:rsidP="004F603C">
            <w:pPr>
              <w:spacing w:after="0"/>
              <w:rPr>
                <w:lang w:val="en-US"/>
              </w:rPr>
            </w:pPr>
          </w:p>
        </w:tc>
      </w:tr>
      <w:tr w:rsidR="004F603C" w14:paraId="0C22DA27" w14:textId="77777777">
        <w:tc>
          <w:tcPr>
            <w:tcW w:w="2830" w:type="dxa"/>
          </w:tcPr>
          <w:p w14:paraId="631C3FEB" w14:textId="77777777" w:rsidR="004F603C" w:rsidRDefault="004F603C" w:rsidP="004F603C">
            <w:pPr>
              <w:spacing w:after="0"/>
              <w:rPr>
                <w:lang w:val="en-US"/>
              </w:rPr>
            </w:pPr>
          </w:p>
        </w:tc>
        <w:tc>
          <w:tcPr>
            <w:tcW w:w="2410" w:type="dxa"/>
          </w:tcPr>
          <w:p w14:paraId="4DCCF39C" w14:textId="77777777" w:rsidR="004F603C" w:rsidRDefault="004F603C" w:rsidP="004F603C">
            <w:pPr>
              <w:spacing w:after="0"/>
              <w:rPr>
                <w:lang w:val="en-US"/>
              </w:rPr>
            </w:pPr>
          </w:p>
        </w:tc>
        <w:tc>
          <w:tcPr>
            <w:tcW w:w="4110" w:type="dxa"/>
          </w:tcPr>
          <w:p w14:paraId="4AAA8E53" w14:textId="77777777" w:rsidR="004F603C" w:rsidRDefault="004F603C" w:rsidP="004F603C">
            <w:pPr>
              <w:spacing w:after="0"/>
              <w:rPr>
                <w:lang w:val="en-US"/>
              </w:rPr>
            </w:pPr>
          </w:p>
        </w:tc>
      </w:tr>
      <w:tr w:rsidR="004F603C" w14:paraId="5AAAC048" w14:textId="77777777">
        <w:tc>
          <w:tcPr>
            <w:tcW w:w="2830" w:type="dxa"/>
          </w:tcPr>
          <w:p w14:paraId="3017AF09" w14:textId="77777777" w:rsidR="004F603C" w:rsidRDefault="004F603C" w:rsidP="004F603C">
            <w:pPr>
              <w:spacing w:after="0"/>
              <w:rPr>
                <w:lang w:val="en-US"/>
              </w:rPr>
            </w:pPr>
          </w:p>
        </w:tc>
        <w:tc>
          <w:tcPr>
            <w:tcW w:w="2410" w:type="dxa"/>
          </w:tcPr>
          <w:p w14:paraId="17A2ADD6" w14:textId="77777777" w:rsidR="004F603C" w:rsidRDefault="004F603C" w:rsidP="004F603C">
            <w:pPr>
              <w:spacing w:after="0"/>
              <w:rPr>
                <w:lang w:val="en-US"/>
              </w:rPr>
            </w:pPr>
          </w:p>
        </w:tc>
        <w:tc>
          <w:tcPr>
            <w:tcW w:w="4110" w:type="dxa"/>
          </w:tcPr>
          <w:p w14:paraId="56F39BBF" w14:textId="77777777" w:rsidR="004F603C" w:rsidRDefault="004F603C" w:rsidP="004F603C">
            <w:pPr>
              <w:spacing w:after="0"/>
              <w:rPr>
                <w:lang w:val="en-US"/>
              </w:rPr>
            </w:pPr>
          </w:p>
        </w:tc>
      </w:tr>
      <w:tr w:rsidR="004F603C" w14:paraId="31F7EF16" w14:textId="77777777">
        <w:tc>
          <w:tcPr>
            <w:tcW w:w="2830" w:type="dxa"/>
          </w:tcPr>
          <w:p w14:paraId="639F7873" w14:textId="77777777" w:rsidR="004F603C" w:rsidRDefault="004F603C" w:rsidP="004F603C">
            <w:pPr>
              <w:spacing w:after="0"/>
              <w:rPr>
                <w:lang w:val="en-US"/>
              </w:rPr>
            </w:pPr>
          </w:p>
        </w:tc>
        <w:tc>
          <w:tcPr>
            <w:tcW w:w="2410" w:type="dxa"/>
          </w:tcPr>
          <w:p w14:paraId="77DCBC00" w14:textId="77777777" w:rsidR="004F603C" w:rsidRDefault="004F603C" w:rsidP="004F603C">
            <w:pPr>
              <w:spacing w:after="0"/>
              <w:rPr>
                <w:lang w:val="en-US"/>
              </w:rPr>
            </w:pPr>
          </w:p>
        </w:tc>
        <w:tc>
          <w:tcPr>
            <w:tcW w:w="4110" w:type="dxa"/>
          </w:tcPr>
          <w:p w14:paraId="6A253F3D" w14:textId="77777777" w:rsidR="004F603C" w:rsidRDefault="004F603C" w:rsidP="004F603C">
            <w:pPr>
              <w:spacing w:after="0"/>
              <w:rPr>
                <w:lang w:val="en-US"/>
              </w:rPr>
            </w:pPr>
          </w:p>
        </w:tc>
      </w:tr>
      <w:tr w:rsidR="004F603C" w14:paraId="25582912" w14:textId="77777777">
        <w:tc>
          <w:tcPr>
            <w:tcW w:w="2830" w:type="dxa"/>
          </w:tcPr>
          <w:p w14:paraId="0F9BF65D" w14:textId="77777777" w:rsidR="004F603C" w:rsidRDefault="004F603C" w:rsidP="004F603C">
            <w:pPr>
              <w:spacing w:after="0"/>
              <w:rPr>
                <w:lang w:val="en-US"/>
              </w:rPr>
            </w:pPr>
          </w:p>
        </w:tc>
        <w:tc>
          <w:tcPr>
            <w:tcW w:w="2410" w:type="dxa"/>
          </w:tcPr>
          <w:p w14:paraId="6D46F951" w14:textId="77777777" w:rsidR="004F603C" w:rsidRDefault="004F603C" w:rsidP="004F603C">
            <w:pPr>
              <w:spacing w:after="0"/>
              <w:rPr>
                <w:lang w:val="en-US"/>
              </w:rPr>
            </w:pPr>
          </w:p>
        </w:tc>
        <w:tc>
          <w:tcPr>
            <w:tcW w:w="4110" w:type="dxa"/>
          </w:tcPr>
          <w:p w14:paraId="56D786B8" w14:textId="77777777" w:rsidR="004F603C" w:rsidRDefault="004F603C" w:rsidP="004F603C">
            <w:pPr>
              <w:spacing w:after="0"/>
              <w:rPr>
                <w:lang w:val="en-US"/>
              </w:rPr>
            </w:pPr>
          </w:p>
        </w:tc>
      </w:tr>
      <w:tr w:rsidR="004F603C" w14:paraId="1E00076B" w14:textId="77777777">
        <w:tc>
          <w:tcPr>
            <w:tcW w:w="2830" w:type="dxa"/>
          </w:tcPr>
          <w:p w14:paraId="422C646A" w14:textId="77777777" w:rsidR="004F603C" w:rsidRDefault="004F603C" w:rsidP="004F603C">
            <w:pPr>
              <w:spacing w:after="0"/>
              <w:rPr>
                <w:lang w:val="en-US"/>
              </w:rPr>
            </w:pPr>
          </w:p>
        </w:tc>
        <w:tc>
          <w:tcPr>
            <w:tcW w:w="2410" w:type="dxa"/>
          </w:tcPr>
          <w:p w14:paraId="3C151E49" w14:textId="77777777" w:rsidR="004F603C" w:rsidRDefault="004F603C" w:rsidP="004F603C">
            <w:pPr>
              <w:spacing w:after="0"/>
              <w:rPr>
                <w:lang w:val="en-US"/>
              </w:rPr>
            </w:pPr>
          </w:p>
        </w:tc>
        <w:tc>
          <w:tcPr>
            <w:tcW w:w="4110" w:type="dxa"/>
          </w:tcPr>
          <w:p w14:paraId="11379FF4" w14:textId="77777777" w:rsidR="004F603C" w:rsidRDefault="004F603C" w:rsidP="004F603C">
            <w:pPr>
              <w:spacing w:after="0"/>
              <w:rPr>
                <w:lang w:val="en-US"/>
              </w:rPr>
            </w:pPr>
          </w:p>
        </w:tc>
      </w:tr>
      <w:tr w:rsidR="004F603C" w14:paraId="7E7AA4A8" w14:textId="77777777">
        <w:tc>
          <w:tcPr>
            <w:tcW w:w="2830" w:type="dxa"/>
          </w:tcPr>
          <w:p w14:paraId="02295B0F" w14:textId="77777777" w:rsidR="004F603C" w:rsidRDefault="004F603C" w:rsidP="004F603C">
            <w:pPr>
              <w:spacing w:after="0"/>
              <w:rPr>
                <w:rFonts w:eastAsiaTheme="minorEastAsia"/>
                <w:lang w:val="en-US" w:eastAsia="zh-CN"/>
              </w:rPr>
            </w:pPr>
          </w:p>
        </w:tc>
        <w:tc>
          <w:tcPr>
            <w:tcW w:w="2410" w:type="dxa"/>
          </w:tcPr>
          <w:p w14:paraId="0796F0FF" w14:textId="77777777" w:rsidR="004F603C" w:rsidRDefault="004F603C" w:rsidP="004F603C">
            <w:pPr>
              <w:spacing w:after="0"/>
              <w:rPr>
                <w:rFonts w:eastAsiaTheme="minorEastAsia"/>
                <w:lang w:val="en-US" w:eastAsia="zh-CN"/>
              </w:rPr>
            </w:pPr>
          </w:p>
        </w:tc>
        <w:tc>
          <w:tcPr>
            <w:tcW w:w="4110" w:type="dxa"/>
          </w:tcPr>
          <w:p w14:paraId="44A81000" w14:textId="77777777" w:rsidR="004F603C" w:rsidRDefault="004F603C" w:rsidP="004F603C">
            <w:pPr>
              <w:spacing w:after="0"/>
              <w:rPr>
                <w:rFonts w:eastAsiaTheme="minorEastAsia"/>
                <w:lang w:val="en-US" w:eastAsia="zh-CN"/>
              </w:rPr>
            </w:pPr>
          </w:p>
        </w:tc>
      </w:tr>
      <w:tr w:rsidR="004F603C" w14:paraId="5E0A1CA8" w14:textId="77777777">
        <w:tc>
          <w:tcPr>
            <w:tcW w:w="2830" w:type="dxa"/>
          </w:tcPr>
          <w:p w14:paraId="420BBBB0" w14:textId="77777777" w:rsidR="004F603C" w:rsidRDefault="004F603C" w:rsidP="004F603C">
            <w:pPr>
              <w:spacing w:after="0"/>
              <w:rPr>
                <w:rFonts w:eastAsiaTheme="minorEastAsia"/>
                <w:lang w:val="en-US" w:eastAsia="zh-CN"/>
              </w:rPr>
            </w:pPr>
          </w:p>
        </w:tc>
        <w:tc>
          <w:tcPr>
            <w:tcW w:w="2410" w:type="dxa"/>
          </w:tcPr>
          <w:p w14:paraId="572C361D" w14:textId="77777777" w:rsidR="004F603C" w:rsidRDefault="004F603C" w:rsidP="004F603C">
            <w:pPr>
              <w:spacing w:after="0"/>
              <w:rPr>
                <w:rFonts w:eastAsiaTheme="minorEastAsia"/>
                <w:lang w:val="en-US" w:eastAsia="zh-CN"/>
              </w:rPr>
            </w:pPr>
          </w:p>
        </w:tc>
        <w:tc>
          <w:tcPr>
            <w:tcW w:w="4110" w:type="dxa"/>
          </w:tcPr>
          <w:p w14:paraId="5624D4F2" w14:textId="77777777" w:rsidR="004F603C" w:rsidRDefault="004F603C" w:rsidP="004F603C">
            <w:pPr>
              <w:spacing w:after="0"/>
              <w:rPr>
                <w:rFonts w:eastAsiaTheme="minorEastAsia"/>
                <w:lang w:val="en-US" w:eastAsia="zh-CN"/>
              </w:rPr>
            </w:pPr>
          </w:p>
        </w:tc>
      </w:tr>
      <w:tr w:rsidR="004F603C" w14:paraId="68154F2C" w14:textId="77777777">
        <w:tc>
          <w:tcPr>
            <w:tcW w:w="2830" w:type="dxa"/>
          </w:tcPr>
          <w:p w14:paraId="44FA4394" w14:textId="77777777" w:rsidR="004F603C" w:rsidRDefault="004F603C" w:rsidP="004F603C">
            <w:pPr>
              <w:spacing w:after="0"/>
              <w:rPr>
                <w:rFonts w:eastAsiaTheme="minorEastAsia"/>
                <w:lang w:val="en-US" w:eastAsia="zh-CN"/>
              </w:rPr>
            </w:pPr>
          </w:p>
        </w:tc>
        <w:tc>
          <w:tcPr>
            <w:tcW w:w="2410" w:type="dxa"/>
          </w:tcPr>
          <w:p w14:paraId="4FFF69D8" w14:textId="77777777" w:rsidR="004F603C" w:rsidRDefault="004F603C" w:rsidP="004F603C">
            <w:pPr>
              <w:spacing w:after="0"/>
              <w:rPr>
                <w:rFonts w:eastAsiaTheme="minorEastAsia"/>
                <w:lang w:val="en-US" w:eastAsia="zh-CN"/>
              </w:rPr>
            </w:pPr>
          </w:p>
        </w:tc>
        <w:tc>
          <w:tcPr>
            <w:tcW w:w="4110" w:type="dxa"/>
          </w:tcPr>
          <w:p w14:paraId="148C5E96" w14:textId="77777777" w:rsidR="004F603C" w:rsidRDefault="004F603C" w:rsidP="004F603C">
            <w:pPr>
              <w:spacing w:after="0"/>
              <w:rPr>
                <w:rFonts w:eastAsiaTheme="minorEastAsia"/>
                <w:lang w:val="en-US" w:eastAsia="zh-CN"/>
              </w:rPr>
            </w:pPr>
          </w:p>
        </w:tc>
      </w:tr>
      <w:tr w:rsidR="004F603C" w14:paraId="4150CC8D" w14:textId="77777777">
        <w:tc>
          <w:tcPr>
            <w:tcW w:w="2830" w:type="dxa"/>
          </w:tcPr>
          <w:p w14:paraId="148B2B0C" w14:textId="77777777" w:rsidR="004F603C" w:rsidRDefault="004F603C" w:rsidP="004F603C">
            <w:pPr>
              <w:spacing w:after="0"/>
              <w:rPr>
                <w:rFonts w:eastAsiaTheme="minorEastAsia"/>
                <w:lang w:val="en-US" w:eastAsia="zh-CN"/>
              </w:rPr>
            </w:pPr>
          </w:p>
        </w:tc>
        <w:tc>
          <w:tcPr>
            <w:tcW w:w="2410" w:type="dxa"/>
          </w:tcPr>
          <w:p w14:paraId="39FF1997" w14:textId="77777777" w:rsidR="004F603C" w:rsidRDefault="004F603C" w:rsidP="004F603C">
            <w:pPr>
              <w:spacing w:after="0"/>
              <w:rPr>
                <w:rFonts w:eastAsiaTheme="minorEastAsia"/>
                <w:lang w:val="en-US" w:eastAsia="zh-CN"/>
              </w:rPr>
            </w:pPr>
          </w:p>
        </w:tc>
        <w:tc>
          <w:tcPr>
            <w:tcW w:w="4110" w:type="dxa"/>
          </w:tcPr>
          <w:p w14:paraId="0A859278" w14:textId="77777777" w:rsidR="004F603C" w:rsidRDefault="004F603C" w:rsidP="004F603C">
            <w:pPr>
              <w:spacing w:after="0"/>
              <w:rPr>
                <w:rFonts w:eastAsiaTheme="minorEastAsia"/>
                <w:lang w:val="en-US" w:eastAsia="zh-CN"/>
              </w:rPr>
            </w:pPr>
          </w:p>
        </w:tc>
      </w:tr>
      <w:tr w:rsidR="004F603C" w14:paraId="044C6056" w14:textId="77777777">
        <w:tc>
          <w:tcPr>
            <w:tcW w:w="2830" w:type="dxa"/>
          </w:tcPr>
          <w:p w14:paraId="53C41796" w14:textId="77777777" w:rsidR="004F603C" w:rsidRDefault="004F603C" w:rsidP="004F603C">
            <w:pPr>
              <w:spacing w:after="0"/>
              <w:rPr>
                <w:rFonts w:eastAsiaTheme="minorEastAsia"/>
                <w:lang w:val="en-US" w:eastAsia="zh-CN"/>
              </w:rPr>
            </w:pPr>
          </w:p>
        </w:tc>
        <w:tc>
          <w:tcPr>
            <w:tcW w:w="2410" w:type="dxa"/>
          </w:tcPr>
          <w:p w14:paraId="24C9B195" w14:textId="77777777" w:rsidR="004F603C" w:rsidRDefault="004F603C" w:rsidP="004F603C">
            <w:pPr>
              <w:spacing w:after="0"/>
              <w:rPr>
                <w:rFonts w:eastAsiaTheme="minorEastAsia"/>
                <w:lang w:val="en-US" w:eastAsia="zh-CN"/>
              </w:rPr>
            </w:pPr>
          </w:p>
        </w:tc>
        <w:tc>
          <w:tcPr>
            <w:tcW w:w="4110" w:type="dxa"/>
          </w:tcPr>
          <w:p w14:paraId="68AE5DAB" w14:textId="77777777" w:rsidR="004F603C" w:rsidRDefault="004F603C" w:rsidP="004F603C">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1"/>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086E9C">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086E9C">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086E9C">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086E9C">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086E9C">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086E9C">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086E9C">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proofErr w:type="spellStart"/>
            <w:r>
              <w:rPr>
                <w:lang w:val="en-US"/>
              </w:rPr>
              <w:t>Spreadtrum</w:t>
            </w:r>
            <w:proofErr w:type="spellEnd"/>
            <w:r>
              <w:rPr>
                <w:lang w:val="en-US"/>
              </w:rPr>
              <w:t xml:space="preserve">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086E9C">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086E9C">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086E9C">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086E9C">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086E9C">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086E9C">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086E9C">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086E9C">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086E9C">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086E9C">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086E9C">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086E9C">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086E9C">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015CA4C4" w14:textId="77777777" w:rsidR="00184DB7" w:rsidRDefault="00086E9C">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086E9C">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086E9C">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086E9C">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proofErr w:type="spellStart"/>
            <w:r>
              <w:rPr>
                <w:lang w:val="en-US"/>
              </w:rPr>
              <w:t>InterDigital</w:t>
            </w:r>
            <w:proofErr w:type="spellEnd"/>
            <w:r>
              <w:rPr>
                <w:lang w:val="en-US"/>
              </w:rPr>
              <w:t>,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086E9C">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086E9C">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086E9C">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086E9C">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086E9C">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proofErr w:type="spellStart"/>
            <w:r>
              <w:rPr>
                <w:lang w:val="en-US"/>
              </w:rPr>
              <w:t>ASUSTeK</w:t>
            </w:r>
            <w:proofErr w:type="spellEnd"/>
            <w:r>
              <w:rPr>
                <w:lang w:val="en-US"/>
              </w:rPr>
              <w:t xml:space="preserve">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086E9C">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086E9C">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086E9C">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086E9C">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086E9C">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086E9C">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proofErr w:type="spellStart"/>
            <w:r>
              <w:rPr>
                <w:lang w:val="en-US"/>
              </w:rPr>
              <w:t>Spreadtrum</w:t>
            </w:r>
            <w:proofErr w:type="spellEnd"/>
            <w:r>
              <w:rPr>
                <w:lang w:val="en-US"/>
              </w:rPr>
              <w:t xml:space="preserve">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086E9C">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086E9C">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086E9C">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086E9C">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086E9C">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086E9C">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086E9C">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BBA2" w14:textId="77777777" w:rsidR="00086E9C" w:rsidRDefault="00086E9C" w:rsidP="002E56E1">
      <w:pPr>
        <w:spacing w:after="0" w:line="240" w:lineRule="auto"/>
      </w:pPr>
      <w:r>
        <w:separator/>
      </w:r>
    </w:p>
  </w:endnote>
  <w:endnote w:type="continuationSeparator" w:id="0">
    <w:p w14:paraId="37B9DC90" w14:textId="77777777" w:rsidR="00086E9C" w:rsidRDefault="00086E9C"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14A04" w14:textId="77777777" w:rsidR="00086E9C" w:rsidRDefault="00086E9C" w:rsidP="002E56E1">
      <w:pPr>
        <w:spacing w:after="0" w:line="240" w:lineRule="auto"/>
      </w:pPr>
      <w:r>
        <w:separator/>
      </w:r>
    </w:p>
  </w:footnote>
  <w:footnote w:type="continuationSeparator" w:id="0">
    <w:p w14:paraId="3C5F7178" w14:textId="77777777" w:rsidR="00086E9C" w:rsidRDefault="00086E9C"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4"/>
  </w:num>
  <w:num w:numId="11">
    <w:abstractNumId w:val="25"/>
  </w:num>
  <w:num w:numId="12">
    <w:abstractNumId w:val="7"/>
  </w:num>
  <w:num w:numId="13">
    <w:abstractNumId w:val="5"/>
  </w:num>
  <w:num w:numId="14">
    <w:abstractNumId w:val="26"/>
  </w:num>
  <w:num w:numId="15">
    <w:abstractNumId w:val="20"/>
  </w:num>
  <w:num w:numId="16">
    <w:abstractNumId w:val="13"/>
  </w:num>
  <w:num w:numId="17">
    <w:abstractNumId w:val="18"/>
  </w:num>
  <w:num w:numId="18">
    <w:abstractNumId w:val="16"/>
  </w:num>
  <w:num w:numId="19">
    <w:abstractNumId w:val="22"/>
  </w:num>
  <w:num w:numId="20">
    <w:abstractNumId w:val="28"/>
  </w:num>
  <w:num w:numId="21">
    <w:abstractNumId w:val="12"/>
  </w:num>
  <w:num w:numId="22">
    <w:abstractNumId w:val="27"/>
  </w:num>
  <w:num w:numId="23">
    <w:abstractNumId w:val="29"/>
  </w:num>
  <w:num w:numId="24">
    <w:abstractNumId w:val="23"/>
  </w:num>
  <w:num w:numId="25">
    <w:abstractNumId w:val="17"/>
  </w:num>
  <w:num w:numId="26">
    <w:abstractNumId w:val="4"/>
  </w:num>
  <w:num w:numId="27">
    <w:abstractNumId w:val="8"/>
  </w:num>
  <w:num w:numId="28">
    <w:abstractNumId w:val="11"/>
  </w:num>
  <w:num w:numId="29">
    <w:abstractNumId w:val="30"/>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2D9B"/>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B8F"/>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4"/>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题注"/>
    <w:basedOn w:val="Normal"/>
    <w:next w:val="Normal"/>
    <w:link w:val="CaptionChar"/>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SimSun" w:eastAsia="SimSun"/>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028D0"/>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aliases w:val="cap Char1,cap Char Char,Caption Char1 Char Char,cap Char Char1 Char,Caption Char Char1 Char Char,cap Char2 Char,条目 Char,cap1 Char,cap2 Char,cap11 Char,cap Char Char Char Char Char Char Char Char,Caption Char2 Char,Caption Char Char1 Char1"/>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C57FB38-8714-436F-8675-E17E9007E81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12316</Words>
  <Characters>70202</Characters>
  <Application>Microsoft Office Word</Application>
  <DocSecurity>0</DocSecurity>
  <Lines>585</Lines>
  <Paragraphs>164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Vipul Desai</cp:lastModifiedBy>
  <cp:revision>2</cp:revision>
  <dcterms:created xsi:type="dcterms:W3CDTF">2021-08-16T21:45:00Z</dcterms:created>
  <dcterms:modified xsi:type="dcterms:W3CDTF">2021-08-16T21:45:00Z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