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184DB7" w:rsidRDefault="00A62341">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84DB7" w:rsidRDefault="00184DB7">
      <w:pPr>
        <w:rPr>
          <w:lang w:val="en-US"/>
        </w:rPr>
      </w:pPr>
    </w:p>
    <w:p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184DB7" w:rsidRDefault="00A62341">
      <w:pPr>
        <w:spacing w:after="100" w:afterAutospacing="1"/>
        <w:jc w:val="both"/>
        <w:rPr>
          <w:lang w:val="en-US"/>
        </w:rPr>
      </w:pPr>
      <w:r>
        <w:rPr>
          <w:lang w:val="en-US"/>
        </w:rPr>
        <w:t xml:space="preserve">This </w:t>
      </w:r>
      <w:r>
        <w:rPr>
          <w:lang w:val="en-US"/>
        </w:rPr>
        <w:t>feature lead (FL) summary (FLS) concerns the Rel-17 work item (WI) for support of reduced capability (RedCap) NR devices [1]. Earlier RAN1 agreements for this WI are summarized in [2].</w:t>
      </w:r>
    </w:p>
    <w:p w:rsidR="00184DB7" w:rsidRDefault="00A62341">
      <w:pPr>
        <w:spacing w:after="100" w:afterAutospacing="1"/>
        <w:jc w:val="both"/>
        <w:rPr>
          <w:lang w:val="en-US"/>
        </w:rPr>
      </w:pPr>
      <w:r>
        <w:rPr>
          <w:lang w:val="en-US"/>
        </w:rPr>
        <w:t>This document summarizes contributions [3] – [29] submitted to agenda i</w:t>
      </w:r>
      <w:r>
        <w:rPr>
          <w:lang w:val="en-US"/>
        </w:rPr>
        <w:t>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tc>
          <w:tcPr>
            <w:tcW w:w="9630" w:type="dxa"/>
          </w:tcPr>
          <w:p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w:t>
            </w:r>
            <w:r>
              <w:rPr>
                <w:highlight w:val="cyan"/>
                <w:lang w:val="en-US" w:eastAsia="zh-CN"/>
              </w:rPr>
              <w:t>th – Johan (Ericsson)</w:t>
            </w:r>
          </w:p>
          <w:p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rsidR="00184DB7" w:rsidRDefault="00A62341">
      <w:pPr>
        <w:spacing w:after="100" w:afterAutospacing="1"/>
        <w:jc w:val="both"/>
        <w:rPr>
          <w:lang w:val="en-US"/>
        </w:rPr>
      </w:pPr>
      <w:r>
        <w:rPr>
          <w:lang w:val="en-US"/>
        </w:rPr>
        <w:t>The issues in this document are tagged</w:t>
      </w:r>
      <w:r>
        <w:rPr>
          <w:lang w:val="en-US"/>
        </w:rPr>
        <w:t xml:space="preserve"> and color coded with </w:t>
      </w:r>
      <w:r>
        <w:rPr>
          <w:highlight w:val="yellow"/>
          <w:lang w:val="en-US"/>
        </w:rPr>
        <w:t>High Priority</w:t>
      </w:r>
      <w:r>
        <w:rPr>
          <w:lang w:val="en-US"/>
        </w:rPr>
        <w:t xml:space="preserve"> or </w:t>
      </w:r>
      <w:r>
        <w:rPr>
          <w:highlight w:val="cyan"/>
          <w:lang w:val="en-US"/>
        </w:rPr>
        <w:t>Medium Priority</w:t>
      </w:r>
      <w:r>
        <w:rPr>
          <w:lang w:val="en-US"/>
        </w:rPr>
        <w:t>.</w:t>
      </w:r>
    </w:p>
    <w:p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rsidR="00184DB7" w:rsidRDefault="00A62341">
      <w:pPr>
        <w:jc w:val="both"/>
        <w:rPr>
          <w:lang w:val="en-US"/>
        </w:rPr>
      </w:pPr>
      <w:r>
        <w:rPr>
          <w:lang w:val="en-US"/>
        </w:rPr>
        <w:t>Follow the naming convention in this example:</w:t>
      </w:r>
    </w:p>
    <w:p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rsidR="00184DB7" w:rsidRDefault="00A62341">
      <w:pPr>
        <w:jc w:val="both"/>
        <w:rPr>
          <w:lang w:val="en-US"/>
        </w:rPr>
      </w:pPr>
      <w:r>
        <w:rPr>
          <w:lang w:val="en-US"/>
        </w:rPr>
        <w:t>If needed, you may “lock” the discussion document for 30 minutes by creating a checkout file, as in this example:</w:t>
      </w:r>
    </w:p>
    <w:p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w:t>
      </w:r>
      <w:r>
        <w:rPr>
          <w:rFonts w:ascii="Times New Roman" w:eastAsia="Times New Roman" w:hAnsi="Times New Roman" w:cs="Times New Roman"/>
          <w:sz w:val="20"/>
          <w:szCs w:val="20"/>
          <w:lang w:val="en-US"/>
        </w:rPr>
        <w:t xml:space="preserve">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w:t>
      </w:r>
      <w:r>
        <w:rPr>
          <w:rFonts w:ascii="Times New Roman" w:eastAsia="Times New Roman" w:hAnsi="Times New Roman" w:cs="Times New Roman"/>
          <w:color w:val="FF0000"/>
          <w:sz w:val="20"/>
          <w:szCs w:val="20"/>
          <w:lang w:val="en-US"/>
        </w:rPr>
        <w:t>dinate with the company who made the other checkout (see, e.g., contact list in Annex).</w:t>
      </w:r>
    </w:p>
    <w:p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w:t>
      </w:r>
      <w:r>
        <w:rPr>
          <w:rFonts w:ascii="Times New Roman" w:eastAsia="Times New Roman" w:hAnsi="Times New Roman" w:cs="Times New Roman"/>
          <w:sz w:val="20"/>
          <w:szCs w:val="20"/>
          <w:lang w:val="en-US"/>
        </w:rPr>
        <w:t>te that the file timestamps on the server are in UTC time.</w:t>
      </w:r>
    </w:p>
    <w:p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recommendation </w:t>
      </w:r>
      <w:r>
        <w:rPr>
          <w:rFonts w:eastAsia="Times New Roman"/>
          <w:lang w:val="en-US"/>
        </w:rPr>
        <w:t>(see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rsidR="00184DB7" w:rsidRDefault="00A62341">
      <w:pPr>
        <w:jc w:val="both"/>
        <w:rPr>
          <w:rFonts w:eastAsia="Times New Roman"/>
          <w:lang w:val="en-US"/>
        </w:rPr>
      </w:pPr>
      <w:r>
        <w:rPr>
          <w:rFonts w:eastAsia="Times New Roman"/>
          <w:lang w:val="en-US"/>
        </w:rPr>
        <w:lastRenderedPageBreak/>
        <w:t>To avoid excessive email load on th</w:t>
      </w:r>
      <w:r>
        <w:rPr>
          <w:rFonts w:eastAsia="Times New Roman"/>
          <w:lang w:val="en-US"/>
        </w:rPr>
        <w:t xml:space="preserve">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184DB7" w:rsidRDefault="00A62341">
      <w:pPr>
        <w:pStyle w:val="Heading1"/>
        <w:ind w:left="1134" w:hanging="1134"/>
        <w:rPr>
          <w:lang w:val="en-US"/>
        </w:rPr>
      </w:pPr>
      <w:r>
        <w:rPr>
          <w:lang w:val="en-US"/>
        </w:rPr>
        <w:t>Initial DL BWP</w:t>
      </w:r>
    </w:p>
    <w:p w:rsidR="00184DB7" w:rsidRDefault="00A62341">
      <w:pPr>
        <w:pStyle w:val="Heading2"/>
        <w:ind w:left="1134" w:hanging="1134"/>
        <w:rPr>
          <w:lang w:val="en-US"/>
        </w:rPr>
      </w:pPr>
      <w:r>
        <w:rPr>
          <w:lang w:val="en-US"/>
        </w:rPr>
        <w:t>Initial DL BWP during initial access</w:t>
      </w:r>
    </w:p>
    <w:p w:rsidR="00184DB7" w:rsidRDefault="00A62341">
      <w:pPr>
        <w:spacing w:after="100" w:afterAutospacing="1"/>
        <w:jc w:val="both"/>
        <w:rPr>
          <w:szCs w:val="22"/>
          <w:lang w:val="en-US"/>
        </w:rPr>
      </w:pPr>
      <w:r>
        <w:rPr>
          <w:szCs w:val="22"/>
          <w:lang w:val="en-US"/>
        </w:rPr>
        <w:t>RAN1#104bis-e agreed the following wo</w:t>
      </w:r>
      <w:r>
        <w:rPr>
          <w:szCs w:val="22"/>
          <w:lang w:val="en-US"/>
        </w:rPr>
        <w:t>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highlight w:val="darkYellow"/>
                <w:lang w:val="en-US"/>
              </w:rPr>
            </w:pPr>
            <w:r>
              <w:rPr>
                <w:highlight w:val="darkYellow"/>
                <w:lang w:val="en-US"/>
              </w:rPr>
              <w:t>Working assumption:</w:t>
            </w:r>
          </w:p>
          <w:p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184DB7" w:rsidRDefault="00A62341">
            <w:pPr>
              <w:numPr>
                <w:ilvl w:val="1"/>
                <w:numId w:val="11"/>
              </w:numPr>
              <w:spacing w:after="0"/>
              <w:rPr>
                <w:rFonts w:eastAsia="Times New Roman"/>
                <w:lang w:val="en-US"/>
              </w:rPr>
            </w:pPr>
            <w:r>
              <w:rPr>
                <w:rFonts w:eastAsia="Times New Roman"/>
                <w:lang w:val="en-US"/>
              </w:rPr>
              <w:t xml:space="preserve">The bandwidth and location of the </w:t>
            </w:r>
            <w:r>
              <w:rPr>
                <w:rFonts w:eastAsia="Times New Roman"/>
                <w:lang w:val="en-US"/>
              </w:rPr>
              <w:t>initial DL BWP for RedCap UEs can be the same as the bandwidth and location of the MIB-configured initial DL BWP for non-RedCap UEs.</w:t>
            </w:r>
          </w:p>
          <w:p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w:t>
            </w:r>
            <w:r>
              <w:rPr>
                <w:rFonts w:eastAsia="Times New Roman"/>
                <w:lang w:val="en-US"/>
              </w:rPr>
              <w:t>ap UE bandwidth.</w:t>
            </w:r>
          </w:p>
          <w:p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184DB7" w:rsidRDefault="00184DB7">
            <w:pPr>
              <w:spacing w:after="0"/>
              <w:rPr>
                <w:rFonts w:eastAsia="Times New Roman"/>
                <w:lang w:val="en-US"/>
              </w:rPr>
            </w:pPr>
          </w:p>
        </w:tc>
      </w:tr>
    </w:tbl>
    <w:p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w:t>
      </w:r>
      <w:r>
        <w:rPr>
          <w:lang w:val="en-US"/>
        </w:rPr>
        <w:t xml:space="preserve">ng that, during initial access, the bandwidth of the initial DL BWP for RedCap UEs is not expected to exceed the maximum RedCap UE bandwidth [3, 4, 7, 9, 13, 15, 16, 19, 20, 22, 23, 24, 25, 26, 27, 28, </w:t>
      </w:r>
      <w:proofErr w:type="gramStart"/>
      <w:r>
        <w:rPr>
          <w:lang w:val="en-US"/>
        </w:rPr>
        <w:t>29</w:t>
      </w:r>
      <w:proofErr w:type="gramEnd"/>
      <w:r>
        <w:rPr>
          <w:lang w:val="en-US"/>
        </w:rPr>
        <w:t>]. Moreover, most of these contributions indicate th</w:t>
      </w:r>
      <w:r>
        <w:rPr>
          <w:lang w:val="en-US"/>
        </w:rPr>
        <w:t>at a separate initial DL BWP (i.e., with separate/additional location and bandwidth) can be configured for RedCap UEs. One contribution [10] argues that there is no need to introduce a separate initial DL BWP for RedCap UEs during the initial access. Anoth</w:t>
      </w:r>
      <w:r>
        <w:rPr>
          <w:lang w:val="en-US"/>
        </w:rPr>
        <w:t>er contribution [12] mentions that a description of a separate DL BWP is needed before any agreements are made. Note that further clarifications and discussions regarding the separate initial DL BWP for RedCap are provided in Section 2.2 of this FL documen</w:t>
      </w:r>
      <w:r>
        <w:rPr>
          <w:lang w:val="en-US"/>
        </w:rPr>
        <w:t>t.</w:t>
      </w:r>
    </w:p>
    <w:p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w:t>
      </w:r>
      <w:r>
        <w:rPr>
          <w:rFonts w:eastAsia="Times New Roman"/>
          <w:b/>
          <w:sz w:val="20"/>
          <w:szCs w:val="20"/>
          <w:lang w:val="en-US"/>
        </w:rPr>
        <w:t>E bandwidth.</w:t>
      </w:r>
    </w:p>
    <w:p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 xml:space="preserve">This does not preclude a SIB-configured initial DL BWP for non-RedCap UEs </w:t>
      </w:r>
      <w:r>
        <w:rPr>
          <w:rFonts w:eastAsia="Times New Roman"/>
          <w:b/>
          <w:sz w:val="20"/>
          <w:szCs w:val="20"/>
          <w:lang w:val="en-US"/>
        </w:rPr>
        <w:t>only with a wider bandwidth than the maximum RedCap UE bandwidth.</w:t>
      </w:r>
    </w:p>
    <w:p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lang w:val="en-US" w:eastAsia="zh-CN"/>
              </w:rPr>
              <w:t>Xiaomi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lang w:val="en-US" w:eastAsia="ko-KR"/>
              </w:rPr>
            </w:pPr>
            <w:r>
              <w:rPr>
                <w:lang w:val="en-US" w:eastAsia="ko-KR"/>
              </w:rPr>
              <w:t xml:space="preserve">In TDD </w:t>
            </w:r>
            <w:r>
              <w:rPr>
                <w:lang w:val="en-US" w:eastAsia="ko-KR"/>
              </w:rPr>
              <w:t>operation, the center frequencies of the initial DL BWP and the initial UL BWP of RedCap UE should be aligned, regardless the initial DL BWP of RedCap UE is configured by MIB or SIB.</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oreover, we’d like to clarify the intention of the first sub-bullet, if our understandin</w:t>
            </w:r>
            <w:r>
              <w:rPr>
                <w:rFonts w:eastAsiaTheme="minorEastAsia"/>
                <w:lang w:val="en-US" w:eastAsia="zh-CN"/>
              </w:rPr>
              <w:t xml:space="preserve">g is correct, we’d like to further update the second bullet as: </w:t>
            </w:r>
          </w:p>
          <w:p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Heading2"/>
        <w:ind w:left="1134" w:hanging="1134"/>
        <w:rPr>
          <w:lang w:val="en-US"/>
        </w:rPr>
      </w:pPr>
      <w:r>
        <w:rPr>
          <w:lang w:val="en-US"/>
        </w:rPr>
        <w:t>Separate initial DL BWP</w:t>
      </w:r>
    </w:p>
    <w:p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lang w:val="en-US"/>
              </w:rPr>
            </w:pPr>
            <w:r>
              <w:rPr>
                <w:highlight w:val="darkYellow"/>
                <w:lang w:val="en-US"/>
              </w:rPr>
              <w:t>Working assumption:</w:t>
            </w:r>
          </w:p>
          <w:p w:rsidR="00184DB7" w:rsidRDefault="00A62341">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w:t>
            </w:r>
            <w:r>
              <w:rPr>
                <w:lang w:val="en-US"/>
              </w:rPr>
              <w:t>configured/defined separately from the initial DL BWP for non-RedCap UEs at least after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w:t>
            </w:r>
            <w:r>
              <w:rPr>
                <w:rFonts w:cs="Times"/>
                <w:lang w:val="en-US" w:eastAsia="zh-CN"/>
              </w:rPr>
              <w:t>eparate initial DL BWP for RedCap UEs can be used at least after initial access (i.e., at least after RRC Setup, RRC Resume, or RRC Reestablishment).</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w:t>
            </w:r>
            <w:r>
              <w:rPr>
                <w:rFonts w:cs="Times"/>
                <w:lang w:val="en-US" w:eastAsia="zh-CN"/>
              </w:rPr>
              <w:t xml:space="preserve">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w:t>
            </w:r>
            <w:r>
              <w:rPr>
                <w:rFonts w:cs="Times"/>
                <w:lang w:val="en-US" w:eastAsia="zh-CN"/>
              </w:rPr>
              <w:t>: FDD case</w:t>
            </w:r>
          </w:p>
          <w:p w:rsidR="00184DB7" w:rsidRDefault="00184DB7">
            <w:pPr>
              <w:spacing w:after="0"/>
              <w:rPr>
                <w:rFonts w:eastAsia="Times New Roman"/>
                <w:lang w:val="en-US"/>
              </w:rPr>
            </w:pPr>
          </w:p>
        </w:tc>
      </w:tr>
    </w:tbl>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w:t>
      </w:r>
      <w:r>
        <w:rPr>
          <w:rFonts w:ascii="Times" w:hAnsi="Times"/>
          <w:szCs w:val="24"/>
          <w:lang w:val="en-US"/>
        </w:rPr>
        <w:t>-e which need to be discussed. The FL proposes to confirm the main working assumption from RAN1#105-e regarding the separate initial DL BWP while keeping the FFSs which will be addressed in subsequent proposals.</w:t>
      </w:r>
    </w:p>
    <w:p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w:t>
      </w:r>
      <w:r>
        <w:rPr>
          <w:b/>
          <w:szCs w:val="22"/>
          <w:lang w:val="en-US"/>
        </w:rPr>
        <w:t>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tc>
          <w:tcPr>
            <w:tcW w:w="1424" w:type="dxa"/>
            <w:shd w:val="clear" w:color="auto" w:fill="D9D9D9" w:themeFill="background1" w:themeFillShade="D9"/>
          </w:tcPr>
          <w:p w:rsidR="00184DB7" w:rsidRDefault="00A62341">
            <w:pPr>
              <w:rPr>
                <w:b/>
                <w:bCs/>
                <w:lang w:val="en-US"/>
              </w:rPr>
            </w:pPr>
            <w:r>
              <w:rPr>
                <w:b/>
                <w:bCs/>
                <w:lang w:val="en-US"/>
              </w:rPr>
              <w:lastRenderedPageBreak/>
              <w:t>Company</w:t>
            </w:r>
          </w:p>
        </w:tc>
        <w:tc>
          <w:tcPr>
            <w:tcW w:w="1872" w:type="dxa"/>
            <w:shd w:val="clear" w:color="auto" w:fill="D9D9D9" w:themeFill="background1" w:themeFillShade="D9"/>
          </w:tcPr>
          <w:p w:rsidR="00184DB7" w:rsidRDefault="00A62341">
            <w:pPr>
              <w:rPr>
                <w:b/>
                <w:bCs/>
                <w:lang w:val="en-US"/>
              </w:rPr>
            </w:pPr>
            <w:r>
              <w:rPr>
                <w:b/>
                <w:bCs/>
                <w:lang w:val="en-US"/>
              </w:rPr>
              <w:t>Y/N</w:t>
            </w:r>
          </w:p>
        </w:tc>
        <w:tc>
          <w:tcPr>
            <w:tcW w:w="6335" w:type="dxa"/>
            <w:shd w:val="clear" w:color="auto" w:fill="D9D9D9" w:themeFill="background1" w:themeFillShade="D9"/>
          </w:tcPr>
          <w:p w:rsidR="00184DB7" w:rsidRDefault="00A62341">
            <w:pPr>
              <w:rPr>
                <w:b/>
                <w:bCs/>
                <w:lang w:val="en-US"/>
              </w:rPr>
            </w:pPr>
            <w:r>
              <w:rPr>
                <w:b/>
                <w:bCs/>
                <w:lang w:val="en-US"/>
              </w:rPr>
              <w:t>Comments</w:t>
            </w:r>
          </w:p>
        </w:tc>
      </w:tr>
      <w:tr w:rsidR="00184DB7">
        <w:tc>
          <w:tcPr>
            <w:tcW w:w="1424" w:type="dxa"/>
          </w:tcPr>
          <w:p w:rsidR="00184DB7" w:rsidRDefault="00A62341">
            <w:pPr>
              <w:jc w:val="center"/>
              <w:rPr>
                <w:lang w:val="en-US" w:eastAsia="ko-KR"/>
              </w:rPr>
            </w:pPr>
            <w:r>
              <w:rPr>
                <w:lang w:val="en-US" w:eastAsia="ko-KR"/>
              </w:rPr>
              <w:t>Huawei, HiSilicon</w:t>
            </w:r>
          </w:p>
        </w:tc>
        <w:tc>
          <w:tcPr>
            <w:tcW w:w="1872" w:type="dxa"/>
          </w:tcPr>
          <w:p w:rsidR="00184DB7" w:rsidRDefault="00A62341">
            <w:pPr>
              <w:tabs>
                <w:tab w:val="left" w:pos="551"/>
              </w:tabs>
              <w:rPr>
                <w:lang w:val="en-US" w:eastAsia="ko-KR"/>
              </w:rPr>
            </w:pPr>
            <w:r>
              <w:rPr>
                <w:lang w:val="en-US" w:eastAsia="ko-KR"/>
              </w:rPr>
              <w:t>Y</w:t>
            </w:r>
          </w:p>
        </w:tc>
        <w:tc>
          <w:tcPr>
            <w:tcW w:w="6335" w:type="dxa"/>
          </w:tcPr>
          <w:p w:rsidR="00184DB7" w:rsidRDefault="00184DB7">
            <w:pPr>
              <w:rPr>
                <w:lang w:val="en-US" w:eastAsia="ko-KR"/>
              </w:rPr>
            </w:pPr>
          </w:p>
        </w:tc>
      </w:tr>
      <w:tr w:rsidR="00184DB7">
        <w:tc>
          <w:tcPr>
            <w:tcW w:w="1424"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rsidR="00184DB7" w:rsidRDefault="00184DB7">
            <w:pPr>
              <w:tabs>
                <w:tab w:val="left" w:pos="551"/>
              </w:tabs>
              <w:rPr>
                <w:lang w:val="en-US" w:eastAsia="ko-KR"/>
              </w:rPr>
            </w:pPr>
          </w:p>
        </w:tc>
        <w:tc>
          <w:tcPr>
            <w:tcW w:w="6335" w:type="dxa"/>
          </w:tcPr>
          <w:p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184DB7" w:rsidRDefault="00A62341">
            <w:pPr>
              <w:rPr>
                <w:rFonts w:eastAsiaTheme="minorEastAsia"/>
                <w:lang w:val="en-US" w:eastAsia="zh-CN"/>
              </w:rPr>
            </w:pPr>
            <w:r>
              <w:rPr>
                <w:rFonts w:eastAsiaTheme="minorEastAsia"/>
                <w:lang w:val="en-US" w:eastAsia="zh-CN"/>
              </w:rPr>
              <w:t>Since the main bullet mainly talks about the case after initial access, in this case, it is possible that the SIB- configured initial DL BWP is wider than</w:t>
            </w:r>
            <w:r>
              <w:rPr>
                <w:rFonts w:eastAsiaTheme="minorEastAsia"/>
                <w:lang w:val="en-US" w:eastAsia="zh-CN"/>
              </w:rPr>
              <w:t xml:space="preserve">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rsidR="00184DB7" w:rsidRDefault="00A62341">
            <w:pPr>
              <w:rPr>
                <w:rFonts w:eastAsiaTheme="minorEastAsia"/>
                <w:lang w:val="en-US" w:eastAsia="zh-CN"/>
              </w:rPr>
            </w:pPr>
            <w:r>
              <w:rPr>
                <w:rFonts w:eastAsiaTheme="minorEastAsia"/>
                <w:lang w:val="en-US" w:eastAsia="zh-CN"/>
              </w:rPr>
              <w:t>So we suggest to remove the “at least in TDD” in the main bullet</w:t>
            </w:r>
          </w:p>
          <w:p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w:t>
            </w:r>
            <w:r>
              <w:rPr>
                <w:lang w:val="en-US"/>
              </w:rPr>
              <w:t xml:space="preserve"> (which is not expected to exceed the maximum RedCap UE bandwidth) can be optionally configured/defined separately from the initial DL BWP for non-RedCap UEs at least after initial access</w:t>
            </w:r>
          </w:p>
          <w:p w:rsidR="00184DB7" w:rsidRDefault="00184DB7">
            <w:pPr>
              <w:rPr>
                <w:lang w:val="en-US" w:eastAsia="ko-KR"/>
              </w:rPr>
            </w:pPr>
          </w:p>
        </w:tc>
      </w:tr>
      <w:tr w:rsidR="00184DB7">
        <w:tc>
          <w:tcPr>
            <w:tcW w:w="1424" w:type="dxa"/>
          </w:tcPr>
          <w:p w:rsidR="00184DB7" w:rsidRDefault="00A62341">
            <w:pPr>
              <w:rPr>
                <w:lang w:val="en-US" w:eastAsia="ko-KR"/>
              </w:rPr>
            </w:pPr>
            <w:r>
              <w:rPr>
                <w:lang w:val="en-US" w:eastAsia="ko-KR"/>
              </w:rPr>
              <w:t>Qualcomm</w:t>
            </w:r>
          </w:p>
        </w:tc>
        <w:tc>
          <w:tcPr>
            <w:tcW w:w="1872" w:type="dxa"/>
          </w:tcPr>
          <w:p w:rsidR="00184DB7" w:rsidRDefault="00A62341">
            <w:pPr>
              <w:tabs>
                <w:tab w:val="left" w:pos="551"/>
              </w:tabs>
              <w:rPr>
                <w:lang w:val="en-US" w:eastAsia="ko-KR"/>
              </w:rPr>
            </w:pPr>
            <w:r>
              <w:rPr>
                <w:lang w:val="en-US" w:eastAsia="ko-KR"/>
              </w:rPr>
              <w:t>Clarification is needed for the pre-requisites of configu</w:t>
            </w:r>
            <w:r>
              <w:rPr>
                <w:lang w:val="en-US" w:eastAsia="ko-KR"/>
              </w:rPr>
              <w:t>ring/defining such a DL BWP</w:t>
            </w:r>
          </w:p>
        </w:tc>
        <w:tc>
          <w:tcPr>
            <w:tcW w:w="6335" w:type="dxa"/>
          </w:tcPr>
          <w:p w:rsidR="00184DB7" w:rsidRDefault="00A62341">
            <w:pPr>
              <w:rPr>
                <w:lang w:val="en-US" w:eastAsia="ko-KR"/>
              </w:rPr>
            </w:pPr>
            <w:r>
              <w:rPr>
                <w:lang w:val="en-US" w:eastAsia="ko-KR"/>
              </w:rPr>
              <w:t>If the initial DL BWP  is separately configured and can be used by all RedCap UEs after initial access, it has to include at least:</w:t>
            </w:r>
          </w:p>
          <w:p w:rsidR="00184DB7" w:rsidRDefault="00A62341">
            <w:pPr>
              <w:pStyle w:val="ListParagraph"/>
              <w:numPr>
                <w:ilvl w:val="0"/>
                <w:numId w:val="13"/>
              </w:numPr>
              <w:rPr>
                <w:lang w:val="en-US" w:eastAsia="ko-KR"/>
              </w:rPr>
            </w:pPr>
            <w:r>
              <w:rPr>
                <w:lang w:val="en-US" w:eastAsia="ko-KR"/>
              </w:rPr>
              <w:t>SSB</w:t>
            </w:r>
          </w:p>
          <w:p w:rsidR="00184DB7" w:rsidRDefault="00A62341">
            <w:pPr>
              <w:pStyle w:val="ListParagraph"/>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tc>
          <w:tcPr>
            <w:tcW w:w="1424"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rsidR="00184DB7" w:rsidRDefault="00184DB7">
            <w:pPr>
              <w:rPr>
                <w:lang w:val="en-US" w:eastAsia="ko-KR"/>
              </w:rPr>
            </w:pPr>
          </w:p>
        </w:tc>
      </w:tr>
      <w:tr w:rsidR="00184DB7">
        <w:tc>
          <w:tcPr>
            <w:tcW w:w="1424"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tc>
          <w:tcPr>
            <w:tcW w:w="1424" w:type="dxa"/>
          </w:tcPr>
          <w:p w:rsidR="00184DB7" w:rsidRDefault="00A62341">
            <w:pPr>
              <w:rPr>
                <w:rFonts w:eastAsiaTheme="minorEastAsia"/>
                <w:lang w:val="en-US" w:eastAsia="zh-CN"/>
              </w:rPr>
            </w:pPr>
            <w:r>
              <w:rPr>
                <w:lang w:val="en-US" w:eastAsia="ko-KR"/>
              </w:rPr>
              <w:t>Nordic</w:t>
            </w:r>
          </w:p>
        </w:tc>
        <w:tc>
          <w:tcPr>
            <w:tcW w:w="1872" w:type="dxa"/>
          </w:tcPr>
          <w:p w:rsidR="00184DB7" w:rsidRDefault="00184DB7">
            <w:pPr>
              <w:tabs>
                <w:tab w:val="left" w:pos="551"/>
              </w:tabs>
              <w:rPr>
                <w:rFonts w:eastAsiaTheme="minorEastAsia"/>
                <w:lang w:val="en-US" w:eastAsia="zh-CN"/>
              </w:rPr>
            </w:pPr>
          </w:p>
        </w:tc>
        <w:tc>
          <w:tcPr>
            <w:tcW w:w="6335" w:type="dxa"/>
          </w:tcPr>
          <w:p w:rsidR="00184DB7" w:rsidRDefault="00A62341">
            <w:pPr>
              <w:rPr>
                <w:rFonts w:eastAsiaTheme="minorEastAsia"/>
                <w:lang w:val="en-US" w:eastAsia="zh-CN"/>
              </w:rPr>
            </w:pPr>
            <w:r>
              <w:rPr>
                <w:lang w:val="en-US" w:eastAsia="ko-KR"/>
              </w:rPr>
              <w:t>We support Xiaomi update. We see benefit from having separate initial DL BWP also for FDD, it allows more flexible deployments without extra capabilities from UE side. Moreover, if specification is</w:t>
            </w:r>
            <w:r>
              <w:rPr>
                <w:lang w:val="en-US" w:eastAsia="ko-KR"/>
              </w:rPr>
              <w:t xml:space="preserve"> developed for TDD there is no extra work to support also for TDD. </w:t>
            </w:r>
          </w:p>
        </w:tc>
      </w:tr>
      <w:tr w:rsidR="00184DB7">
        <w:tc>
          <w:tcPr>
            <w:tcW w:w="1424" w:type="dxa"/>
          </w:tcPr>
          <w:p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tc>
          <w:tcPr>
            <w:tcW w:w="1424" w:type="dxa"/>
          </w:tcPr>
          <w:p w:rsidR="00A62341" w:rsidRDefault="00A62341" w:rsidP="00A62341">
            <w:pPr>
              <w:rPr>
                <w:rFonts w:eastAsia="Yu Mincho"/>
                <w:lang w:val="en-US" w:eastAsia="ja-JP"/>
              </w:rPr>
            </w:pPr>
            <w:r>
              <w:rPr>
                <w:rFonts w:eastAsia="Yu Mincho"/>
                <w:lang w:val="en-US" w:eastAsia="ja-JP"/>
              </w:rPr>
              <w:t>MediaTek</w:t>
            </w:r>
          </w:p>
        </w:tc>
        <w:tc>
          <w:tcPr>
            <w:tcW w:w="1872" w:type="dxa"/>
          </w:tcPr>
          <w:p w:rsidR="00A62341" w:rsidRDefault="00A62341" w:rsidP="00A62341">
            <w:pPr>
              <w:tabs>
                <w:tab w:val="left" w:pos="551"/>
              </w:tabs>
              <w:rPr>
                <w:rFonts w:eastAsia="Yu Mincho"/>
                <w:lang w:val="en-US" w:eastAsia="ja-JP"/>
              </w:rPr>
            </w:pPr>
          </w:p>
        </w:tc>
        <w:tc>
          <w:tcPr>
            <w:tcW w:w="6335" w:type="dxa"/>
          </w:tcPr>
          <w:p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Most</w:t>
      </w:r>
      <w:r>
        <w:rPr>
          <w:rFonts w:ascii="Times" w:hAnsi="Times"/>
          <w:szCs w:val="24"/>
          <w:lang w:val="en-US"/>
        </w:rPr>
        <w:t xml:space="preserve">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Also, several contributions mention that the separate initial DL BWP for RedCap UEs can in</w:t>
      </w:r>
      <w:r>
        <w:rPr>
          <w:rFonts w:ascii="Times" w:hAnsi="Times"/>
          <w:szCs w:val="24"/>
          <w:lang w:val="en-US"/>
        </w:rPr>
        <w:t>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rsidR="00184DB7" w:rsidRDefault="00A62341">
      <w:pPr>
        <w:jc w:val="both"/>
        <w:rPr>
          <w:b/>
          <w:lang w:val="en-US"/>
        </w:rPr>
      </w:pPr>
      <w:r>
        <w:rPr>
          <w:b/>
          <w:highlight w:val="cyan"/>
          <w:lang w:val="en-US"/>
        </w:rPr>
        <w:t>Medium Priority Proposal 2.2-2</w:t>
      </w:r>
      <w:r>
        <w:rPr>
          <w:b/>
          <w:lang w:val="en-US"/>
        </w:rPr>
        <w:t>: The configuration for a separately configured i</w:t>
      </w:r>
      <w:r>
        <w:rPr>
          <w:b/>
          <w:lang w:val="en-US"/>
        </w:rPr>
        <w:t xml:space="preserve">nitial DL BWP for RedCap UEs can be signaled in SIB. </w:t>
      </w:r>
    </w:p>
    <w:p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 xml:space="preserve">Use of </w:t>
      </w:r>
      <w:r>
        <w:rPr>
          <w:rFonts w:ascii="Times" w:hAnsi="Times"/>
          <w:b/>
          <w:szCs w:val="24"/>
          <w:u w:val="single"/>
          <w:lang w:val="en-US"/>
        </w:rPr>
        <w:t>separate initial DL BWP during initial access</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RedCap UEs, </w:t>
      </w:r>
      <w:r>
        <w:rPr>
          <w:rFonts w:ascii="Times" w:hAnsi="Times"/>
          <w:szCs w:val="24"/>
          <w:lang w:val="en-US"/>
        </w:rPr>
        <w:t xml:space="preserve">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184DB7" w:rsidRDefault="00A62341">
      <w:pPr>
        <w:jc w:val="both"/>
        <w:rPr>
          <w:b/>
          <w:lang w:val="en-US"/>
        </w:rPr>
      </w:pPr>
      <w:r>
        <w:rPr>
          <w:b/>
          <w:highlight w:val="yellow"/>
          <w:lang w:val="en-US"/>
        </w:rPr>
        <w:t>FL1 High</w:t>
      </w:r>
      <w:r>
        <w:rPr>
          <w:b/>
          <w:highlight w:val="yellow"/>
          <w:lang w:val="en-US"/>
        </w:rPr>
        <w:t xml:space="preserve">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Clarification needed</w:t>
            </w:r>
          </w:p>
        </w:tc>
        <w:tc>
          <w:tcPr>
            <w:tcW w:w="6780" w:type="dxa"/>
          </w:tcPr>
          <w:p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 xml:space="preserve">Can be used for aligning the DL </w:t>
            </w:r>
            <w:r>
              <w:rPr>
                <w:lang w:val="en-US" w:eastAsia="ko-KR"/>
              </w:rPr>
              <w:t>and UL center frequency during initial access for unpaired spectrum.</w:t>
            </w:r>
            <w:r>
              <w:rPr>
                <w:rFonts w:asciiTheme="minorEastAsia" w:eastAsiaTheme="minorEastAsia" w:hAnsiTheme="minorEastAsia" w:hint="eastAsia"/>
                <w:lang w:val="en-US" w:eastAsia="zh-CN"/>
              </w:rPr>
              <w:t>”</w:t>
            </w:r>
          </w:p>
          <w:p w:rsidR="00184DB7" w:rsidRDefault="00A62341">
            <w:pPr>
              <w:rPr>
                <w:lang w:val="en-US" w:eastAsia="ko-KR"/>
              </w:rPr>
            </w:pPr>
            <w:r>
              <w:rPr>
                <w:lang w:val="en-US" w:eastAsia="ko-KR"/>
              </w:rPr>
              <w:t>If not agreeable, we suggest to firstly proceed with discussion on the following issue for DL during initial access:</w:t>
            </w:r>
          </w:p>
          <w:p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w:t>
            </w:r>
            <w:r>
              <w:rPr>
                <w:lang w:val="en-US" w:eastAsia="ko-KR"/>
              </w:rPr>
              <w:t xml:space="preserve">(FFS by BWP switching/retuning/hopping) </w:t>
            </w:r>
          </w:p>
          <w:p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Separate initial DL BWP during initial access should be suppo</w:t>
            </w:r>
            <w:r>
              <w:rPr>
                <w:rFonts w:eastAsiaTheme="minorEastAsia"/>
                <w:lang w:val="en-US" w:eastAsia="zh-CN"/>
              </w:rPr>
              <w:t xml:space="preserve">rted at least in TDD system to achieve the center frequency alignment in DL BWP and UL BWP. </w:t>
            </w:r>
          </w:p>
          <w:p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If</w:t>
            </w:r>
            <w:r>
              <w:rPr>
                <w:lang w:val="en-US" w:eastAsia="ko-KR"/>
              </w:rPr>
              <w:t xml:space="preserve"> the initial DL BWP separately configured for RedCap UEs can be used during initial access,  it has to include:</w:t>
            </w:r>
          </w:p>
          <w:p w:rsidR="00184DB7" w:rsidRDefault="00A62341">
            <w:pPr>
              <w:pStyle w:val="ListParagraph"/>
              <w:numPr>
                <w:ilvl w:val="0"/>
                <w:numId w:val="17"/>
              </w:numPr>
              <w:rPr>
                <w:sz w:val="20"/>
                <w:szCs w:val="22"/>
                <w:lang w:val="en-US" w:eastAsia="ko-KR"/>
              </w:rPr>
            </w:pPr>
            <w:r>
              <w:rPr>
                <w:sz w:val="20"/>
                <w:szCs w:val="22"/>
                <w:lang w:val="en-US" w:eastAsia="ko-KR"/>
              </w:rPr>
              <w:t>SSB</w:t>
            </w:r>
          </w:p>
          <w:p w:rsidR="00184DB7" w:rsidRDefault="00A62341">
            <w:pPr>
              <w:pStyle w:val="ListParagraph"/>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tc>
          <w:tcPr>
            <w:tcW w:w="1479" w:type="dxa"/>
          </w:tcPr>
          <w:p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Yes. To avoid frequency retuning for TDD case, si</w:t>
            </w:r>
            <w:r>
              <w:rPr>
                <w:rFonts w:eastAsiaTheme="minorEastAsia"/>
                <w:lang w:val="en-US" w:eastAsia="zh-CN"/>
              </w:rPr>
              <w:t xml:space="preserve">nce initial UL BWP for RedCap UE may have different centre frequency of the initial DL BWP configured by MIB.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w:t>
            </w:r>
            <w:r>
              <w:rPr>
                <w:rFonts w:eastAsiaTheme="minorEastAsia"/>
                <w:lang w:val="en-US" w:eastAsia="zh-CN"/>
              </w:rPr>
              <w:t xml:space="preserve">to always transmit SSB and no need to always contain the entire CORESET #0.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believe the question should be formulated as the following </w:t>
            </w:r>
          </w:p>
          <w:p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184DB7" w:rsidRDefault="00A62341">
            <w:pPr>
              <w:pStyle w:val="ListParagraph"/>
              <w:numPr>
                <w:ilvl w:val="0"/>
                <w:numId w:val="18"/>
              </w:numPr>
              <w:rPr>
                <w:lang w:val="en-US" w:eastAsia="ko-KR"/>
              </w:rPr>
            </w:pPr>
            <w:r>
              <w:rPr>
                <w:lang w:val="en-US" w:eastAsia="ko-KR"/>
              </w:rPr>
              <w:t>Paging</w:t>
            </w:r>
          </w:p>
          <w:p w:rsidR="00184DB7" w:rsidRDefault="00A62341">
            <w:pPr>
              <w:pStyle w:val="ListParagraph"/>
              <w:numPr>
                <w:ilvl w:val="0"/>
                <w:numId w:val="18"/>
              </w:numPr>
              <w:rPr>
                <w:lang w:val="en-US" w:eastAsia="ko-KR"/>
              </w:rPr>
            </w:pPr>
            <w:r>
              <w:rPr>
                <w:lang w:val="en-US" w:eastAsia="ko-KR"/>
              </w:rPr>
              <w:t>R</w:t>
            </w:r>
            <w:r>
              <w:rPr>
                <w:lang w:val="en-US" w:eastAsia="ko-KR"/>
              </w:rPr>
              <w:t>andom access</w:t>
            </w:r>
          </w:p>
          <w:p w:rsidR="00184DB7" w:rsidRDefault="00A62341">
            <w:pPr>
              <w:pStyle w:val="ListParagraph"/>
              <w:numPr>
                <w:ilvl w:val="0"/>
                <w:numId w:val="18"/>
              </w:numPr>
              <w:rPr>
                <w:lang w:val="en-US" w:eastAsia="ko-KR"/>
              </w:rPr>
            </w:pPr>
            <w:r>
              <w:rPr>
                <w:lang w:val="en-US" w:eastAsia="ko-KR"/>
              </w:rPr>
              <w:t>System information</w:t>
            </w:r>
          </w:p>
          <w:p w:rsidR="00184DB7" w:rsidRDefault="00A62341">
            <w:pPr>
              <w:pStyle w:val="ListParagraph"/>
              <w:numPr>
                <w:ilvl w:val="0"/>
                <w:numId w:val="18"/>
              </w:numPr>
              <w:rPr>
                <w:lang w:val="en-US" w:eastAsia="ko-KR"/>
              </w:rPr>
            </w:pPr>
            <w:r>
              <w:rPr>
                <w:lang w:val="en-US" w:eastAsia="ko-KR"/>
              </w:rPr>
              <w:t>System information update</w:t>
            </w:r>
          </w:p>
          <w:p w:rsidR="00184DB7" w:rsidRDefault="00184DB7">
            <w:pPr>
              <w:rPr>
                <w:lang w:val="en-US" w:eastAsia="ko-KR"/>
              </w:rPr>
            </w:pPr>
          </w:p>
          <w:p w:rsidR="00184DB7" w:rsidRDefault="00A62341">
            <w:pPr>
              <w:rPr>
                <w:lang w:val="en-US" w:eastAsia="ko-KR"/>
              </w:rPr>
            </w:pPr>
            <w:r>
              <w:rPr>
                <w:lang w:val="en-US" w:eastAsia="ko-KR"/>
              </w:rPr>
              <w:t>We believe that all should be supported if separate initial DL BWP is not overlapping with CORESET#0 by MIB</w:t>
            </w:r>
          </w:p>
          <w:p w:rsidR="00184DB7" w:rsidRDefault="00184DB7">
            <w:pPr>
              <w:rPr>
                <w:lang w:val="en-US" w:eastAsia="ko-KR"/>
              </w:rPr>
            </w:pPr>
          </w:p>
          <w:p w:rsidR="00184DB7" w:rsidRDefault="00184DB7">
            <w:pPr>
              <w:rPr>
                <w:lang w:val="en-US" w:eastAsia="ko-KR"/>
              </w:rPr>
            </w:pPr>
          </w:p>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SimSun"/>
                <w:lang w:val="en-US" w:eastAsia="zh-CN"/>
              </w:rPr>
            </w:pPr>
            <w:r>
              <w:rPr>
                <w:rFonts w:eastAsia="SimSun" w:hint="eastAsia"/>
                <w:lang w:val="en-US" w:eastAsia="zh-CN"/>
              </w:rPr>
              <w:t xml:space="preserve">Separate DL initial BWP has benefits for the traffic offloading and </w:t>
            </w:r>
            <w:r>
              <w:rPr>
                <w:rFonts w:eastAsia="SimSun" w:hint="eastAsia"/>
                <w:lang w:val="en-US" w:eastAsia="zh-CN"/>
              </w:rPr>
              <w:t>help reduce the RF retuning for TDD.</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 xml:space="preserve">Most contributions propose that a separate SIB-configured initial DL BWP does not need to contain the entire CORESET #0 [4, 5, 6, 8, 15, </w:t>
      </w:r>
      <w:r>
        <w:rPr>
          <w:rFonts w:ascii="Times" w:hAnsi="Times"/>
          <w:szCs w:val="24"/>
          <w:lang w:val="en-US"/>
        </w:rPr>
        <w:t>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One contribution [16] thinks that a separately configured initial DL BWP for RedCap UEs needs to contain the entire CORESET #0.</w:t>
      </w:r>
    </w:p>
    <w:p w:rsidR="00184DB7" w:rsidRDefault="00A62341">
      <w:pPr>
        <w:jc w:val="both"/>
        <w:rPr>
          <w:b/>
          <w:lang w:val="en-US"/>
        </w:rPr>
      </w:pPr>
      <w:r>
        <w:rPr>
          <w:b/>
          <w:highlight w:val="yellow"/>
          <w:lang w:val="en-US"/>
        </w:rPr>
        <w:t>FL1 High Priority Proposal 2.2-4</w:t>
      </w:r>
      <w:r>
        <w:rPr>
          <w:b/>
          <w:lang w:val="en-US"/>
        </w:rPr>
        <w:t xml:space="preserve">: A separate SIB-configured initial DL BWP for RedCap UEs does not need to </w:t>
      </w:r>
      <w:r>
        <w:rPr>
          <w:b/>
          <w:lang w:val="en-US"/>
        </w:rPr>
        <w:t>contain the entire CORESET #0.</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lastRenderedPageBreak/>
              <w:t>Contribution</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 xml:space="preserve">Clarification needed </w:t>
            </w:r>
          </w:p>
        </w:tc>
        <w:tc>
          <w:tcPr>
            <w:tcW w:w="6780" w:type="dxa"/>
          </w:tcPr>
          <w:p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i.e. </w:t>
            </w:r>
            <w:r>
              <w:rPr>
                <w:lang w:val="en-US" w:eastAsia="ko-KR"/>
              </w:rPr>
              <w:t>the proposal does not imply the need of additional CORESET#0 for RedCap UEs.</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rsidR="00184DB7" w:rsidRDefault="00A62341">
            <w:pPr>
              <w:rPr>
                <w:rFonts w:eastAsiaTheme="minorEastAsia"/>
                <w:lang w:val="en-US" w:eastAsia="zh-CN"/>
              </w:rPr>
            </w:pPr>
            <w:r>
              <w:rPr>
                <w:rFonts w:eastAsiaTheme="minorEastAsia"/>
                <w:lang w:val="en-US" w:eastAsia="zh-CN"/>
              </w:rPr>
              <w:t>(1), Currently, how to configure or define the initial DL BWP is not decided. Furthermore, the configuration/definiti</w:t>
            </w:r>
            <w:r>
              <w:rPr>
                <w:rFonts w:eastAsiaTheme="minorEastAsia"/>
                <w:lang w:val="en-US" w:eastAsia="zh-CN"/>
              </w:rPr>
              <w:t xml:space="preserve">on manner may be different for the case of during initial access and after initial access </w:t>
            </w:r>
          </w:p>
          <w:p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w:t>
            </w:r>
            <w:r>
              <w:rPr>
                <w:rFonts w:eastAsiaTheme="minorEastAsia"/>
                <w:lang w:val="en-US" w:eastAsia="zh-CN"/>
              </w:rPr>
              <w:t>ned for the usage during initial access, in this case, we think this separate initial DL BWP is not necessary to contain CORESET#0. But if during the initial access, RedCap and non-RedCap share the same SSB, CORESET#0 and a separate initial DL BWP is neede</w:t>
            </w:r>
            <w:r>
              <w:rPr>
                <w:rFonts w:eastAsiaTheme="minorEastAsia"/>
                <w:lang w:val="en-US" w:eastAsia="zh-CN"/>
              </w:rPr>
              <w:t>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r>
              <w:rPr>
                <w:rFonts w:eastAsiaTheme="minorEastAsia"/>
                <w:lang w:val="en-US" w:eastAsia="zh-CN"/>
              </w:rPr>
              <w:t xml:space="preserve">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FFS</w:t>
            </w:r>
          </w:p>
        </w:tc>
        <w:tc>
          <w:tcPr>
            <w:tcW w:w="6780" w:type="dxa"/>
          </w:tcPr>
          <w:p w:rsidR="00184DB7" w:rsidRDefault="00A62341">
            <w:pPr>
              <w:rPr>
                <w:lang w:val="en-US" w:eastAsia="ko-KR"/>
              </w:rPr>
            </w:pPr>
            <w:r>
              <w:rPr>
                <w:lang w:val="en-US" w:eastAsia="ko-KR"/>
              </w:rPr>
              <w:t>This proposal has lower priority than 2.2-1 and 2.2-3.</w:t>
            </w:r>
          </w:p>
        </w:tc>
      </w:tr>
      <w:tr w:rsidR="00184DB7">
        <w:tc>
          <w:tcPr>
            <w:tcW w:w="1479" w:type="dxa"/>
          </w:tcPr>
          <w:p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Y</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 xml:space="preserve">e assume “CORESET #0” here is “MIB-configured CORESET #0” (but not </w:t>
            </w:r>
            <w:r>
              <w:rPr>
                <w:rFonts w:eastAsia="Yu Mincho"/>
                <w:lang w:val="en-US" w:eastAsia="ja-JP"/>
              </w:rPr>
              <w:t>the separate CORESET #0 dedi</w:t>
            </w:r>
            <w:r>
              <w:rPr>
                <w:rFonts w:eastAsia="Yu Mincho" w:hint="eastAsia"/>
                <w:lang w:val="en-US" w:eastAsia="ja-JP"/>
              </w:rPr>
              <w:t>c</w:t>
            </w:r>
            <w:r>
              <w:rPr>
                <w:rFonts w:eastAsia="Yu Mincho"/>
                <w:lang w:val="en-US" w:eastAsia="ja-JP"/>
              </w:rPr>
              <w:t>ated for RedCap UEs). If not, clarification may be needed.</w:t>
            </w:r>
          </w:p>
          <w:p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184DB7">
            <w:pPr>
              <w:tabs>
                <w:tab w:val="left" w:pos="551"/>
              </w:tabs>
              <w:rPr>
                <w:rFonts w:eastAsia="Yu Mincho"/>
                <w:lang w:val="en-US" w:eastAsia="ja-JP"/>
              </w:rPr>
            </w:pPr>
          </w:p>
        </w:tc>
        <w:tc>
          <w:tcPr>
            <w:tcW w:w="6780" w:type="dxa"/>
          </w:tcPr>
          <w:p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w:t>
            </w:r>
            <w:r>
              <w:rPr>
                <w:rFonts w:eastAsiaTheme="minorEastAsia"/>
                <w:lang w:val="en-US" w:eastAsia="zh-CN"/>
              </w:rPr>
              <w:t>and QC. Deprioritize the proposal.</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w:t>
            </w:r>
            <w:r>
              <w:rPr>
                <w:rFonts w:eastAsiaTheme="minorEastAsia"/>
                <w:lang w:val="en-US" w:eastAsia="zh-CN"/>
              </w:rPr>
              <w:t>ith proposal 2.2-3</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There has been huge ambiguity in contributions, there must be strict differentiation between </w:t>
            </w:r>
          </w:p>
          <w:p w:rsidR="00184DB7" w:rsidRDefault="00A62341">
            <w:pPr>
              <w:rPr>
                <w:lang w:val="en-US" w:eastAsia="ko-KR"/>
              </w:rPr>
            </w:pPr>
            <w:r>
              <w:rPr>
                <w:lang w:val="en-US" w:eastAsia="ko-KR"/>
              </w:rPr>
              <w:t>CORESET#0 by MIB</w:t>
            </w:r>
          </w:p>
          <w:p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184DB7" w:rsidRDefault="00184DB7">
            <w:pPr>
              <w:rPr>
                <w:lang w:val="en-US" w:eastAsia="ko-KR"/>
              </w:rPr>
            </w:pPr>
          </w:p>
          <w:p w:rsidR="00184DB7" w:rsidRDefault="00A62341">
            <w:pPr>
              <w:rPr>
                <w:lang w:val="en-US" w:eastAsia="ko-KR"/>
              </w:rPr>
            </w:pPr>
            <w:proofErr w:type="gramStart"/>
            <w:r>
              <w:rPr>
                <w:lang w:val="en-US" w:eastAsia="ko-KR"/>
              </w:rPr>
              <w:t>need</w:t>
            </w:r>
            <w:proofErr w:type="gramEnd"/>
            <w:r>
              <w:rPr>
                <w:lang w:val="en-US" w:eastAsia="ko-KR"/>
              </w:rPr>
              <w:t xml:space="preserve"> for </w:t>
            </w:r>
            <w:proofErr w:type="spellStart"/>
            <w:r>
              <w:rPr>
                <w:lang w:val="en-US" w:eastAsia="ko-KR"/>
              </w:rPr>
              <w:t>pdcch-ConfigCommon</w:t>
            </w:r>
            <w:proofErr w:type="spellEnd"/>
            <w:r>
              <w:rPr>
                <w:lang w:val="en-US" w:eastAsia="ko-KR"/>
              </w:rPr>
              <w:t xml:space="preserve"> is depending on whether we</w:t>
            </w:r>
            <w:r>
              <w:rPr>
                <w:lang w:val="en-US" w:eastAsia="ko-KR"/>
              </w:rPr>
              <w:t xml:space="preserve"> support paging, SI, RACH, etc.</w:t>
            </w:r>
          </w:p>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w:t>
            </w:r>
            <w:r>
              <w:rPr>
                <w:rFonts w:eastAsiaTheme="minorEastAsia" w:hint="eastAsia"/>
                <w:lang w:val="en-US" w:eastAsia="zh-CN"/>
              </w:rPr>
              <w:t xml:space="preserve"> for TDD by separate initial DL BWP, would be limited by introducing this CORESET0 included in the DL initial BWP.</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p>
        </w:tc>
        <w:tc>
          <w:tcPr>
            <w:tcW w:w="6780" w:type="dxa"/>
          </w:tcPr>
          <w:p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w:t>
      </w:r>
      <w:r>
        <w:rPr>
          <w:sz w:val="20"/>
          <w:szCs w:val="20"/>
          <w:lang w:val="en-US"/>
        </w:rPr>
        <w:t>uration flexibility and efficiency for resource usage.</w:t>
      </w:r>
    </w:p>
    <w:p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w:t>
      </w:r>
      <w:r>
        <w:rPr>
          <w:sz w:val="20"/>
          <w:szCs w:val="20"/>
          <w:lang w:val="en-US"/>
        </w:rPr>
        <w:t>ith constraints on the ranges of the values.</w:t>
      </w:r>
    </w:p>
    <w:p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w:t>
      </w:r>
      <w:r>
        <w:rPr>
          <w:szCs w:val="22"/>
          <w:lang w:val="en-US"/>
        </w:rPr>
        <w:t>0 bandwidth. Since this topic are not discussed by many contributions and it will not affect the subsequent discussions, the FL suggests deprioritizing this topic.</w:t>
      </w:r>
    </w:p>
    <w:p w:rsidR="00184DB7" w:rsidRDefault="00A62341">
      <w:pPr>
        <w:jc w:val="both"/>
        <w:rPr>
          <w:b/>
          <w:lang w:val="en-US"/>
        </w:rPr>
      </w:pPr>
      <w:r>
        <w:rPr>
          <w:b/>
          <w:highlight w:val="cyan"/>
          <w:lang w:val="en-US"/>
        </w:rPr>
        <w:t>Medium Priority Proposal 2.2-5</w:t>
      </w:r>
      <w:r>
        <w:rPr>
          <w:b/>
          <w:lang w:val="en-US"/>
        </w:rPr>
        <w:t>: The discussion on the supported bandwidths in the separate i</w:t>
      </w:r>
      <w:r>
        <w:rPr>
          <w:b/>
          <w:lang w:val="en-US"/>
        </w:rPr>
        <w:t>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 xml:space="preserve">Nordic </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szCs w:val="22"/>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 xml:space="preserve">Whether to transmit </w:t>
      </w:r>
      <w:r>
        <w:rPr>
          <w:rFonts w:ascii="Times" w:hAnsi="Times"/>
          <w:b/>
          <w:szCs w:val="24"/>
          <w:u w:val="single"/>
          <w:lang w:val="en-US"/>
        </w:rPr>
        <w:t>additional SSB</w:t>
      </w:r>
    </w:p>
    <w:p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argue that transmission of additional SSBs in a separate initial DL BWP for RedCap may no</w:t>
      </w:r>
      <w:r>
        <w:rPr>
          <w:rFonts w:ascii="Times" w:hAnsi="Times"/>
          <w:szCs w:val="24"/>
        </w:rPr>
        <w:t>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[4] </w:t>
      </w:r>
      <w:proofErr w:type="gramStart"/>
      <w:r>
        <w:rPr>
          <w:sz w:val="20"/>
          <w:szCs w:val="20"/>
          <w:lang w:val="en-US"/>
        </w:rPr>
        <w:t>discusses</w:t>
      </w:r>
      <w:proofErr w:type="gramEnd"/>
      <w:r>
        <w:rPr>
          <w:sz w:val="20"/>
          <w:szCs w:val="20"/>
          <w:lang w:val="en-US"/>
        </w:rPr>
        <w:t xml:space="preserve"> that whether the</w:t>
      </w:r>
      <w:r>
        <w:rPr>
          <w:sz w:val="20"/>
          <w:szCs w:val="20"/>
          <w:lang w:val="en-US"/>
        </w:rPr>
        <w:t xml:space="preserve"> network configures an additional SSBs to be transmitted in the separate SIB-configured initial DL BWP for RedCap should be based on the SSB transmission periodicity and the DRX cycle.</w:t>
      </w:r>
    </w:p>
    <w:p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w:t>
      </w:r>
      <w:proofErr w:type="gramStart"/>
      <w:r>
        <w:rPr>
          <w:sz w:val="20"/>
          <w:szCs w:val="20"/>
          <w:lang w:val="en-US"/>
        </w:rPr>
        <w:t>mentions</w:t>
      </w:r>
      <w:proofErr w:type="gramEnd"/>
      <w:r>
        <w:rPr>
          <w:sz w:val="20"/>
          <w:szCs w:val="20"/>
          <w:lang w:val="en-US"/>
        </w:rPr>
        <w:t xml:space="preserve"> that additional SSB can be transmitted in the separate in</w:t>
      </w:r>
      <w:r>
        <w:rPr>
          <w:sz w:val="20"/>
          <w:szCs w:val="20"/>
          <w:lang w:val="en-US"/>
        </w:rPr>
        <w:t>itial DL BWP for RedCap UEs with a periodicity larger than CD SSB to reduce the overhead of gNB.</w:t>
      </w:r>
    </w:p>
    <w:p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 xml:space="preserve">[19] </w:t>
      </w:r>
      <w:proofErr w:type="gramStart"/>
      <w:r>
        <w:rPr>
          <w:sz w:val="20"/>
          <w:szCs w:val="20"/>
          <w:lang w:val="en-US"/>
        </w:rPr>
        <w:t>discusses</w:t>
      </w:r>
      <w:proofErr w:type="gramEnd"/>
      <w:r>
        <w:rPr>
          <w:sz w:val="20"/>
          <w:szCs w:val="20"/>
          <w:lang w:val="en-US"/>
        </w:rPr>
        <w:t xml:space="preserve"> that Rel-15/16 supports configuration of additional SSB, which can also be used for RRM measurement by legacy UEs, and that optimization of SS-b</w:t>
      </w:r>
      <w:r>
        <w:rPr>
          <w:sz w:val="20"/>
          <w:szCs w:val="20"/>
          <w:lang w:val="en-US"/>
        </w:rPr>
        <w:t xml:space="preserve">lock for the purpose of RedCap UEs can be further studied. </w:t>
      </w:r>
    </w:p>
    <w:p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rsidR="00184DB7" w:rsidRDefault="00A62341">
      <w:pPr>
        <w:jc w:val="both"/>
        <w:rPr>
          <w:b/>
          <w:lang w:val="en-US"/>
        </w:rPr>
      </w:pPr>
      <w:r>
        <w:rPr>
          <w:b/>
          <w:highlight w:val="yellow"/>
          <w:lang w:val="en-US"/>
        </w:rPr>
        <w:t>FL</w:t>
      </w:r>
      <w:r>
        <w:rPr>
          <w:b/>
          <w:highlight w:val="yellow"/>
          <w:lang w:val="en-US"/>
        </w:rPr>
        <w:t>1 High Priority Proposal 2.2-6</w:t>
      </w:r>
      <w:r>
        <w:rPr>
          <w:b/>
          <w:lang w:val="en-US"/>
        </w:rPr>
        <w:t xml:space="preserve">: Transmission of additional SSBs in the separate initial DL BWP for RedCap can be configured by the network. </w:t>
      </w:r>
    </w:p>
    <w:p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rsidR="00184DB7" w:rsidRDefault="00A62341">
      <w:pPr>
        <w:pStyle w:val="ListParagraph"/>
        <w:numPr>
          <w:ilvl w:val="0"/>
          <w:numId w:val="19"/>
        </w:numPr>
        <w:jc w:val="both"/>
        <w:rPr>
          <w:b/>
          <w:lang w:val="en-US"/>
        </w:rPr>
      </w:pPr>
      <w:r>
        <w:rPr>
          <w:b/>
          <w:sz w:val="20"/>
          <w:szCs w:val="22"/>
          <w:lang w:val="en-US"/>
        </w:rPr>
        <w:t xml:space="preserve">FFS: details of the configuration when </w:t>
      </w:r>
      <w:r>
        <w:rPr>
          <w:b/>
          <w:sz w:val="20"/>
          <w:szCs w:val="22"/>
          <w:lang w:val="en-US"/>
        </w:rPr>
        <w:t>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w:t>
            </w:r>
            <w:r>
              <w:rPr>
                <w:lang w:val="en-US" w:eastAsia="ko-KR"/>
              </w:rPr>
              <w:t>retuning operations in e.g. BWP switching, SRS switching and Tx switching and they are commercially used for non-RedCap UEs already.</w:t>
            </w:r>
          </w:p>
          <w:p w:rsidR="00184DB7" w:rsidRDefault="00A62341">
            <w:pPr>
              <w:rPr>
                <w:lang w:val="en-US" w:eastAsia="ko-KR"/>
              </w:rPr>
            </w:pPr>
            <w:r>
              <w:rPr>
                <w:lang w:val="en-US" w:eastAsia="ko-KR"/>
              </w:rPr>
              <w:t xml:space="preserve">We do not see the need to additionally configure the additional SSBs which cause unnecessary overhead, increase complexity </w:t>
            </w:r>
            <w:r>
              <w:rPr>
                <w:lang w:val="en-US" w:eastAsia="ko-KR"/>
              </w:rPr>
              <w:t>for network planning, and require more handling of both UE and gNB for collision. Additional SSB is rarely commercially used in practically networks as its drawbacks held above.</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rsidR="00184DB7" w:rsidRDefault="00A62341">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capability of FG 6-1a , the separate initial D</w:t>
            </w:r>
            <w:r>
              <w:rPr>
                <w:rFonts w:eastAsiaTheme="minorEastAsia"/>
                <w:lang w:val="en-US" w:eastAsia="zh-CN"/>
              </w:rPr>
              <w:t xml:space="preserve">L BWP should include SSB to enable these devices to work. </w:t>
            </w:r>
          </w:p>
          <w:p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Additional SSB should be transmitted in the s</w:t>
            </w:r>
            <w:r>
              <w:rPr>
                <w:lang w:val="en-US" w:eastAsia="ko-KR"/>
              </w:rPr>
              <w:t>eparately configured initial DL BWP of RedCap UE, if the BWP does not contain the CD-SSB of non-RedCap UE</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rsidR="00184DB7" w:rsidRDefault="00A62341">
            <w:pPr>
              <w:rPr>
                <w:lang w:val="en-US" w:eastAsia="ko-KR"/>
              </w:rPr>
            </w:pPr>
            <w:r>
              <w:rPr>
                <w:rFonts w:eastAsiaTheme="minorEastAsia"/>
                <w:lang w:val="en-US" w:eastAsia="zh-CN"/>
              </w:rPr>
              <w:t xml:space="preserve">Frequent retuning shall be avoid for </w:t>
            </w:r>
            <w:r>
              <w:rPr>
                <w:rFonts w:eastAsiaTheme="minorEastAsia"/>
                <w:lang w:val="en-US" w:eastAsia="zh-CN"/>
              </w:rPr>
              <w:t xml:space="preserve">RedCap UE to save power consumption and reduce the complexity.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rsidR="00184DB7" w:rsidRDefault="00A62341">
            <w:pPr>
              <w:pStyle w:val="ListParagraph"/>
              <w:numPr>
                <w:ilvl w:val="0"/>
                <w:numId w:val="20"/>
              </w:numPr>
              <w:rPr>
                <w:lang w:val="en-US" w:eastAsia="ko-KR"/>
              </w:rPr>
            </w:pPr>
            <w:r>
              <w:rPr>
                <w:b/>
                <w:lang w:val="en-US"/>
              </w:rPr>
              <w:t xml:space="preserve">Support no additional SSBs </w:t>
            </w:r>
            <w:r>
              <w:rPr>
                <w:b/>
                <w:lang w:val="en-US"/>
              </w:rPr>
              <w:t>transmission in the separate initial DL BWP for RedCap.</w:t>
            </w:r>
          </w:p>
        </w:tc>
      </w:tr>
      <w:tr w:rsidR="00184DB7">
        <w:tc>
          <w:tcPr>
            <w:tcW w:w="1479" w:type="dxa"/>
          </w:tcPr>
          <w:p w:rsidR="00184DB7" w:rsidRDefault="00A62341">
            <w:pPr>
              <w:rPr>
                <w:rFonts w:eastAsiaTheme="minorEastAsia"/>
                <w:lang w:val="en-US" w:eastAsia="zh-CN"/>
              </w:rPr>
            </w:pPr>
            <w:r>
              <w:rPr>
                <w:lang w:val="en-US" w:eastAsia="ko-KR"/>
              </w:rPr>
              <w:t>vivo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w:t>
            </w:r>
            <w:r>
              <w:rPr>
                <w:lang w:eastAsia="ja-JP"/>
              </w:rPr>
              <w:t xml:space="preserve"> RedCap UEs. And the additional SSB does not needs to support initial access thus its transmission can be configured as sparse, </w:t>
            </w:r>
            <w:r>
              <w:rPr>
                <w:lang w:eastAsia="ja-JP"/>
              </w:rPr>
              <w:lastRenderedPageBreak/>
              <w:t>e.g. up to 160ms periodicity, therefore no significant issue for NW overhead perspective.</w:t>
            </w:r>
          </w:p>
          <w:p w:rsidR="00184DB7" w:rsidRDefault="00A62341">
            <w:pPr>
              <w:jc w:val="both"/>
              <w:rPr>
                <w:lang w:eastAsia="ja-JP"/>
              </w:rPr>
            </w:pPr>
            <w:r>
              <w:rPr>
                <w:lang w:eastAsia="ja-JP"/>
              </w:rPr>
              <w:t>For RedCap UEs that optionally support</w:t>
            </w:r>
            <w:r>
              <w:rPr>
                <w:lang w:eastAsia="ja-JP"/>
              </w:rPr>
              <w:t xml:space="preserve"> FG 6-1a, transmission of additional SSBs in the separate initial DL BWP for RedCap can be configured by the network.</w:t>
            </w:r>
          </w:p>
          <w:p w:rsidR="00184DB7" w:rsidRDefault="00A62341">
            <w:pPr>
              <w:rPr>
                <w:lang w:val="en-US" w:eastAsia="ko-KR"/>
              </w:rPr>
            </w:pPr>
            <w:r>
              <w:rPr>
                <w:lang w:eastAsia="ja-JP"/>
              </w:rPr>
              <w:t xml:space="preserve">In addition, it is not clear what the second FFS means. </w:t>
            </w:r>
          </w:p>
        </w:tc>
      </w:tr>
      <w:tr w:rsidR="00184DB7">
        <w:tc>
          <w:tcPr>
            <w:tcW w:w="1479" w:type="dxa"/>
          </w:tcPr>
          <w:p w:rsidR="00184DB7" w:rsidRDefault="00A62341">
            <w:pPr>
              <w:rPr>
                <w:lang w:val="en-US" w:eastAsia="ko-KR"/>
              </w:rPr>
            </w:pPr>
            <w:r>
              <w:rPr>
                <w:lang w:val="en-US" w:eastAsia="ko-KR"/>
              </w:rPr>
              <w:lastRenderedPageBreak/>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jc w:val="both"/>
              <w:rPr>
                <w:rFonts w:eastAsiaTheme="minorEastAsia"/>
                <w:lang w:val="en-US" w:eastAsia="zh-CN"/>
              </w:rPr>
            </w:pPr>
            <w:r>
              <w:rPr>
                <w:lang w:val="en-US" w:eastAsia="ko-KR"/>
              </w:rPr>
              <w:t>Non-cell defining SSB with large periodicity is MUST if separate initia</w:t>
            </w:r>
            <w:r>
              <w:rPr>
                <w:lang w:val="en-US" w:eastAsia="ko-KR"/>
              </w:rPr>
              <w:t xml:space="preserve">l DL BWP is allowed to be configured not to be overlapping with CORESET#0. </w:t>
            </w:r>
          </w:p>
        </w:tc>
      </w:tr>
      <w:tr w:rsidR="00184DB7">
        <w:tc>
          <w:tcPr>
            <w:tcW w:w="1479" w:type="dxa"/>
          </w:tcPr>
          <w:p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184DB7">
            <w:pPr>
              <w:tabs>
                <w:tab w:val="left" w:pos="551"/>
              </w:tabs>
              <w:rPr>
                <w:rFonts w:eastAsia="SimSun"/>
                <w:lang w:val="en-US" w:eastAsia="ko-KR"/>
              </w:rPr>
            </w:pPr>
          </w:p>
        </w:tc>
        <w:tc>
          <w:tcPr>
            <w:tcW w:w="6780" w:type="dxa"/>
          </w:tcPr>
          <w:p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bl>
    <w:p w:rsidR="00184DB7" w:rsidRDefault="00184DB7">
      <w:pPr>
        <w:pStyle w:val="ArialText"/>
        <w:rPr>
          <w:rFonts w:ascii="Times" w:hAnsi="Times"/>
          <w:szCs w:val="24"/>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 xml:space="preserve">Separate </w:t>
      </w:r>
      <w:r>
        <w:rPr>
          <w:rFonts w:ascii="Times" w:hAnsi="Times"/>
          <w:b/>
          <w:szCs w:val="24"/>
          <w:u w:val="single"/>
          <w:lang w:val="en-US"/>
        </w:rPr>
        <w:t>initial DL BWP in FDD case</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rsidR="00184DB7" w:rsidRDefault="00A62341">
      <w:pPr>
        <w:jc w:val="both"/>
        <w:rPr>
          <w:b/>
          <w:lang w:val="en-US"/>
        </w:rPr>
      </w:pPr>
      <w:r>
        <w:rPr>
          <w:b/>
          <w:highlight w:val="cyan"/>
          <w:lang w:val="en-US"/>
        </w:rPr>
        <w:t>Medium Priority Prop</w:t>
      </w:r>
      <w:r>
        <w:rPr>
          <w:b/>
          <w:highlight w:val="cyan"/>
          <w:lang w:val="en-US"/>
        </w:rPr>
        <w:t>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Heading2"/>
        <w:ind w:left="1134" w:hanging="1134"/>
        <w:rPr>
          <w:lang w:val="en-US"/>
        </w:rPr>
      </w:pPr>
      <w:r>
        <w:rPr>
          <w:lang w:val="en-US"/>
        </w:rPr>
        <w:t>Initial DL BWP after initial access</w:t>
      </w:r>
    </w:p>
    <w:p w:rsidR="00184DB7" w:rsidRDefault="00A62341">
      <w:pPr>
        <w:spacing w:after="100" w:afterAutospacing="1"/>
        <w:jc w:val="both"/>
        <w:rPr>
          <w:szCs w:val="22"/>
          <w:lang w:val="en-US"/>
        </w:rPr>
      </w:pPr>
      <w:r>
        <w:rPr>
          <w:szCs w:val="22"/>
          <w:lang w:val="en-US"/>
        </w:rPr>
        <w:t xml:space="preserve">RAN1#105-e agreed the following working </w:t>
      </w:r>
      <w:r>
        <w:rPr>
          <w:szCs w:val="22"/>
          <w:lang w:val="en-US"/>
        </w:rPr>
        <w:t>assumption related to initial DL BWP after initial access:</w:t>
      </w:r>
    </w:p>
    <w:tbl>
      <w:tblPr>
        <w:tblStyle w:val="TableGrid"/>
        <w:tblW w:w="9634" w:type="dxa"/>
        <w:tblLook w:val="04A0" w:firstRow="1" w:lastRow="0" w:firstColumn="1" w:lastColumn="0" w:noHBand="0" w:noVBand="1"/>
      </w:tblPr>
      <w:tblGrid>
        <w:gridCol w:w="9634"/>
      </w:tblGrid>
      <w:tr w:rsidR="00184DB7">
        <w:tc>
          <w:tcPr>
            <w:tcW w:w="9634" w:type="dxa"/>
          </w:tcPr>
          <w:p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w:t>
            </w:r>
            <w:r>
              <w:rPr>
                <w:rFonts w:ascii="Times" w:eastAsia="Times New Roman" w:hAnsi="Times" w:cs="Times"/>
                <w:lang w:val="en-US" w:eastAsia="ja-JP"/>
              </w:rPr>
              <w:t>after RRC Setup, RRC Resume, or RRC Reestablishment), for BWP#0 configuration option 1 (as in 38.331, Appendix B2), a RedCap UE is not expected to operate with an initial DL BWP wider than the maximum RedCap UE bandwidth.</w:t>
            </w:r>
          </w:p>
          <w:p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w:t>
            </w:r>
            <w:r>
              <w:rPr>
                <w:rFonts w:ascii="Times" w:eastAsia="Times New Roman" w:hAnsi="Times" w:cs="Times"/>
                <w:lang w:val="en-US" w:eastAsia="ja-JP"/>
              </w:rPr>
              <w:t>access (i.e., after RRC Setup, RRC Resume, or RRC Reestablishment), for BWP#0 configuration option 2 (as in 38.331, Appendix B2), a RedCap UE is not expected to operate with an initial DL BWP wider than the maximum RedCap UE bandwidth.</w:t>
            </w:r>
            <w:bookmarkEnd w:id="9"/>
            <w:r>
              <w:rPr>
                <w:rFonts w:ascii="Times" w:eastAsia="Times New Roman" w:hAnsi="Times" w:cs="Times"/>
                <w:lang w:val="en-US" w:eastAsia="ja-JP"/>
              </w:rPr>
              <w:br/>
            </w:r>
          </w:p>
        </w:tc>
      </w:tr>
    </w:tbl>
    <w:p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w:t>
      </w:r>
      <w:r>
        <w:rPr>
          <w:rFonts w:eastAsia="Times New Roman"/>
          <w:lang w:val="en-US" w:eastAsia="zh-CN"/>
        </w:rPr>
        <w:t>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22</w:t>
      </w:r>
      <w:proofErr w:type="gramEnd"/>
      <w:r>
        <w:rPr>
          <w:rFonts w:eastAsia="Times New Roman"/>
          <w:lang w:val="en-US" w:eastAsia="zh-CN"/>
        </w:rPr>
        <w:t>] agree to confirm these working assumptions.</w:t>
      </w:r>
    </w:p>
    <w:p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rsidR="00184DB7" w:rsidRDefault="00A62341">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184DB7" w:rsidRDefault="00A62341">
      <w:pPr>
        <w:pStyle w:val="ListParagraph"/>
        <w:numPr>
          <w:ilvl w:val="0"/>
          <w:numId w:val="12"/>
        </w:numPr>
        <w:rPr>
          <w:b/>
          <w:sz w:val="20"/>
          <w:szCs w:val="22"/>
          <w:lang w:val="en-US"/>
        </w:rPr>
      </w:pPr>
      <w:r>
        <w:rPr>
          <w:b/>
          <w:sz w:val="20"/>
          <w:szCs w:val="22"/>
          <w:lang w:val="en-US"/>
        </w:rPr>
        <w:t xml:space="preserve">After </w:t>
      </w:r>
      <w:r>
        <w:rPr>
          <w:b/>
          <w:sz w:val="20"/>
          <w:szCs w:val="22"/>
          <w:lang w:val="en-US"/>
        </w:rPr>
        <w:t xml:space="preserve">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bl>
    <w:p w:rsidR="00184DB7" w:rsidRDefault="00184DB7">
      <w:pPr>
        <w:spacing w:after="100" w:afterAutospacing="1"/>
        <w:jc w:val="both"/>
        <w:rPr>
          <w:lang w:val="en-US"/>
        </w:rPr>
      </w:pPr>
    </w:p>
    <w:p w:rsidR="00184DB7" w:rsidRDefault="00A62341">
      <w:pPr>
        <w:pStyle w:val="Heading1"/>
        <w:ind w:left="1134" w:hanging="1134"/>
        <w:rPr>
          <w:lang w:val="en-US"/>
        </w:rPr>
      </w:pPr>
      <w:r>
        <w:rPr>
          <w:lang w:val="en-US"/>
        </w:rPr>
        <w:t>Initial UL BWP</w:t>
      </w:r>
    </w:p>
    <w:p w:rsidR="00184DB7" w:rsidRDefault="00A62341">
      <w:pPr>
        <w:pStyle w:val="Heading2"/>
        <w:ind w:left="1134" w:hanging="1134"/>
        <w:rPr>
          <w:lang w:val="en-US"/>
        </w:rPr>
      </w:pPr>
      <w:r>
        <w:rPr>
          <w:lang w:val="en-US"/>
        </w:rPr>
        <w:t>General</w:t>
      </w:r>
    </w:p>
    <w:p w:rsidR="00184DB7" w:rsidRDefault="00A62341">
      <w:pPr>
        <w:jc w:val="both"/>
        <w:rPr>
          <w:rFonts w:ascii="Times" w:hAnsi="Times"/>
          <w:szCs w:val="24"/>
          <w:lang w:val="en-US"/>
        </w:rPr>
      </w:pPr>
      <w:r>
        <w:rPr>
          <w:rFonts w:ascii="Times" w:hAnsi="Times"/>
          <w:szCs w:val="24"/>
          <w:lang w:val="en-US"/>
        </w:rPr>
        <w:t xml:space="preserve">RAN1#105-e made the </w:t>
      </w:r>
      <w:r>
        <w:rPr>
          <w:rFonts w:ascii="Times" w:hAnsi="Times"/>
          <w:szCs w:val="24"/>
          <w:lang w:val="en-US"/>
        </w:rPr>
        <w:t>following agreements related to initial UL BWP:</w:t>
      </w:r>
    </w:p>
    <w:tbl>
      <w:tblPr>
        <w:tblStyle w:val="TableGrid"/>
        <w:tblW w:w="9634" w:type="dxa"/>
        <w:tblLook w:val="04A0" w:firstRow="1" w:lastRow="0" w:firstColumn="1" w:lastColumn="0" w:noHBand="0" w:noVBand="1"/>
      </w:tblPr>
      <w:tblGrid>
        <w:gridCol w:w="9634"/>
      </w:tblGrid>
      <w:tr w:rsidR="00184DB7">
        <w:tc>
          <w:tcPr>
            <w:tcW w:w="9634" w:type="dxa"/>
          </w:tcPr>
          <w:p w:rsidR="00184DB7" w:rsidRDefault="00A62341">
            <w:pPr>
              <w:spacing w:after="0"/>
              <w:rPr>
                <w:rFonts w:ascii="Times" w:hAnsi="Times"/>
                <w:szCs w:val="24"/>
              </w:rPr>
            </w:pPr>
            <w:r>
              <w:rPr>
                <w:rFonts w:ascii="Times" w:hAnsi="Times"/>
                <w:szCs w:val="24"/>
                <w:highlight w:val="green"/>
              </w:rPr>
              <w:t>Agreements:</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 xml:space="preserve">Both </w:t>
            </w:r>
            <w:r>
              <w:rPr>
                <w:rFonts w:ascii="Times" w:eastAsia="Times New Roman" w:hAnsi="Times" w:cs="Times"/>
                <w:lang w:eastAsia="ja-JP"/>
              </w:rPr>
              <w:t>during and after initial access, for the scenario where the initial UL BWP for non-RedCap UEs is configured to be wider than the RedCap UE bandwidth, a separate initial UL BWP no wider than the RedCap UE maximum bandwidth is configured/defined for RedCap U</w:t>
            </w:r>
            <w:r>
              <w:rPr>
                <w:rFonts w:ascii="Times" w:eastAsia="Times New Roman" w:hAnsi="Times" w:cs="Times"/>
                <w:lang w:eastAsia="ja-JP"/>
              </w:rPr>
              <w:t>Es.</w:t>
            </w:r>
            <w:bookmarkEnd w:id="10"/>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FFS whether or not to additiona</w:t>
            </w:r>
            <w:r>
              <w:rPr>
                <w:rFonts w:ascii="Times" w:eastAsia="Times New Roman" w:hAnsi="Times" w:cs="Times"/>
                <w:lang w:eastAsia="ja-JP"/>
              </w:rPr>
              <w:t xml:space="preserve">lly support the case when the centre frequency is different; if so, how to minimize centre frequency retuning </w:t>
            </w:r>
          </w:p>
          <w:p w:rsidR="00184DB7" w:rsidRDefault="00184DB7">
            <w:pPr>
              <w:spacing w:after="0" w:line="252" w:lineRule="auto"/>
              <w:rPr>
                <w:rFonts w:ascii="Times" w:eastAsia="Times New Roman" w:hAnsi="Times" w:cs="Times"/>
                <w:lang w:eastAsia="zh-CN"/>
              </w:rPr>
            </w:pPr>
          </w:p>
          <w:p w:rsidR="00184DB7" w:rsidRDefault="00A62341">
            <w:pPr>
              <w:spacing w:after="0"/>
              <w:rPr>
                <w:rFonts w:ascii="Times" w:hAnsi="Times"/>
                <w:szCs w:val="24"/>
              </w:rPr>
            </w:pPr>
            <w:r>
              <w:rPr>
                <w:rFonts w:ascii="Times" w:hAnsi="Times"/>
                <w:szCs w:val="24"/>
                <w:highlight w:val="darkYellow"/>
              </w:rPr>
              <w:t xml:space="preserve">Working assumption: </w:t>
            </w:r>
          </w:p>
          <w:p w:rsidR="00184DB7" w:rsidRDefault="00A62341">
            <w:pPr>
              <w:numPr>
                <w:ilvl w:val="0"/>
                <w:numId w:val="21"/>
              </w:numPr>
              <w:spacing w:after="0"/>
              <w:rPr>
                <w:rFonts w:ascii="Times" w:hAnsi="Times"/>
                <w:szCs w:val="24"/>
              </w:rPr>
            </w:pPr>
            <w:r>
              <w:rPr>
                <w:rFonts w:ascii="Times" w:hAnsi="Times"/>
                <w:szCs w:val="24"/>
              </w:rPr>
              <w:lastRenderedPageBreak/>
              <w:t>Both during and after initial access, even for the scenario where the initial UL BWP for non-RedCap UEs is not configured t</w:t>
            </w:r>
            <w:r>
              <w:rPr>
                <w:rFonts w:ascii="Times" w:hAnsi="Times"/>
                <w:szCs w:val="24"/>
              </w:rPr>
              <w:t>o be wider than the RedCap UE bandwidth, a separate initial UL BWP can optionally be configured/defined for RedCap UEs.</w:t>
            </w:r>
          </w:p>
          <w:p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rsidR="00184DB7" w:rsidRDefault="00184DB7">
            <w:pPr>
              <w:spacing w:after="0" w:line="252" w:lineRule="auto"/>
              <w:rPr>
                <w:rFonts w:ascii="Times" w:eastAsia="Times New Roman" w:hAnsi="Times" w:cs="Times"/>
                <w:lang w:eastAsia="zh-CN"/>
              </w:rPr>
            </w:pPr>
          </w:p>
        </w:tc>
      </w:tr>
    </w:tbl>
    <w:p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 xml:space="preserve">Regarding the initial UL BWP configuration during and after initial </w:t>
      </w:r>
      <w:r>
        <w:rPr>
          <w:rFonts w:ascii="Times" w:hAnsi="Times"/>
          <w:szCs w:val="24"/>
          <w:lang w:val="en-US"/>
        </w:rPr>
        <w:t>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w:t>
      </w:r>
      <w:r>
        <w:rPr>
          <w:rFonts w:ascii="Times" w:hAnsi="Times"/>
          <w:szCs w:val="24"/>
          <w:lang w:val="en-US"/>
        </w:rPr>
        <w:t xml:space="preserve">regarding separate initial UL BWP for RedCap UEs and RO sharing between RedCap and non-RedCap UEs must be clarified. </w:t>
      </w:r>
      <w:bookmarkStart w:id="11" w:name="_Hlk79677298"/>
      <w:r>
        <w:rPr>
          <w:rFonts w:ascii="Times" w:hAnsi="Times"/>
          <w:szCs w:val="24"/>
          <w:lang w:val="en-US"/>
        </w:rPr>
        <w:t xml:space="preserve">Regarding RO sharing, the FL’s understanding is that ROs can be fully or partially shared between RedCap and non-RedCap UEs. Companies are </w:t>
      </w:r>
      <w:r>
        <w:rPr>
          <w:rFonts w:ascii="Times" w:hAnsi="Times"/>
          <w:szCs w:val="24"/>
          <w:lang w:val="en-US"/>
        </w:rPr>
        <w:t>encouraged to provide necessary clarifications if needed.</w:t>
      </w:r>
    </w:p>
    <w:bookmarkEnd w:id="11"/>
    <w:p w:rsidR="00184DB7" w:rsidRDefault="00A62341">
      <w:pPr>
        <w:jc w:val="both"/>
        <w:rPr>
          <w:b/>
        </w:rPr>
      </w:pPr>
      <w:r>
        <w:rPr>
          <w:b/>
          <w:highlight w:val="yellow"/>
        </w:rPr>
        <w:t>FL1 High Priority Proposal 3.1-1</w:t>
      </w:r>
      <w:r>
        <w:rPr>
          <w:b/>
        </w:rPr>
        <w:t>: Confirm the following working assumption from RAN1#105-e:</w:t>
      </w:r>
    </w:p>
    <w:p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w:t>
      </w:r>
      <w:r>
        <w:rPr>
          <w:b/>
          <w:sz w:val="20"/>
          <w:szCs w:val="22"/>
          <w:lang w:val="en-GB"/>
        </w:rPr>
        <w:t>igured to be wider than the RedCap UE bandwidth, a separate initial UL BWP no wider than the RedCap UE maximum bandwidth is configured/defined for RedCap UEs.</w:t>
      </w:r>
    </w:p>
    <w:p w:rsidR="00184DB7" w:rsidRDefault="00A62341">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w:t>
      </w:r>
      <w:r>
        <w:rPr>
          <w:b/>
          <w:sz w:val="20"/>
          <w:szCs w:val="22"/>
          <w:lang w:val="en-GB"/>
        </w:rPr>
        <w:t>the above case</w:t>
      </w:r>
    </w:p>
    <w:p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184DB7" w:rsidRDefault="00A6234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w:t>
      </w:r>
      <w:r>
        <w:rPr>
          <w:b/>
          <w:sz w:val="20"/>
          <w:szCs w:val="22"/>
          <w:lang w:val="en-GB"/>
        </w:rPr>
        <w:t xml:space="preserve">retuning </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 although</w:t>
            </w:r>
          </w:p>
        </w:tc>
        <w:tc>
          <w:tcPr>
            <w:tcW w:w="6780" w:type="dxa"/>
          </w:tcPr>
          <w:p w:rsidR="00184DB7" w:rsidRDefault="00A62341">
            <w:pPr>
              <w:rPr>
                <w:lang w:val="en-US" w:eastAsia="ko-KR"/>
              </w:rPr>
            </w:pPr>
            <w:r>
              <w:rPr>
                <w:lang w:val="en-US" w:eastAsia="ko-KR"/>
              </w:rPr>
              <w:t xml:space="preserve">We think it is more urgent to resolve the FFS. </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Partially</w:t>
            </w:r>
          </w:p>
        </w:tc>
        <w:tc>
          <w:tcPr>
            <w:tcW w:w="6780" w:type="dxa"/>
          </w:tcPr>
          <w:p w:rsidR="00184DB7" w:rsidRDefault="00A62341">
            <w:pPr>
              <w:pStyle w:val="ListParagraph"/>
              <w:numPr>
                <w:ilvl w:val="0"/>
                <w:numId w:val="23"/>
              </w:numPr>
              <w:rPr>
                <w:sz w:val="20"/>
                <w:szCs w:val="20"/>
                <w:lang w:val="en-US" w:eastAsia="ko-KR"/>
              </w:rPr>
            </w:pPr>
            <w:r>
              <w:rPr>
                <w:sz w:val="20"/>
                <w:szCs w:val="20"/>
                <w:lang w:val="en-US" w:eastAsia="ko-KR"/>
              </w:rPr>
              <w:t xml:space="preserve">Both during and after initial access, for the scenario where the initial UL BWP for non-RedCap UEs is configured to </w:t>
            </w:r>
            <w:r>
              <w:rPr>
                <w:sz w:val="20"/>
                <w:szCs w:val="20"/>
                <w:lang w:val="en-US" w:eastAsia="ko-KR"/>
              </w:rPr>
              <w:t>be wider than the RedCap UE bandwidth, a separate initial UL BWP no wider than the RedCap UE maximum bandwidth is configured/defined for RedCap UEs.</w:t>
            </w:r>
          </w:p>
          <w:p w:rsidR="00184DB7" w:rsidRDefault="00A62341">
            <w:pPr>
              <w:pStyle w:val="ListParagraph"/>
              <w:numPr>
                <w:ilvl w:val="0"/>
                <w:numId w:val="23"/>
              </w:numPr>
              <w:rPr>
                <w:sz w:val="20"/>
                <w:szCs w:val="20"/>
                <w:lang w:val="en-US" w:eastAsia="ko-KR"/>
              </w:rPr>
            </w:pPr>
            <w:r>
              <w:rPr>
                <w:sz w:val="20"/>
                <w:szCs w:val="20"/>
                <w:lang w:val="en-US" w:eastAsia="ko-KR"/>
              </w:rPr>
              <w:t>For RedCap UE, center frequency should be the same for the initial DL and initial UL BWPs in TDD operation.</w:t>
            </w:r>
            <w:r>
              <w:rPr>
                <w:sz w:val="20"/>
                <w:szCs w:val="20"/>
                <w:lang w:val="en-US" w:eastAsia="ko-KR"/>
              </w:rPr>
              <w:t xml:space="preserve"> </w:t>
            </w:r>
          </w:p>
          <w:p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pStyle w:val="ListParagraph"/>
              <w:numPr>
                <w:ilvl w:val="0"/>
                <w:numId w:val="23"/>
              </w:numPr>
              <w:rPr>
                <w:sz w:val="20"/>
                <w:szCs w:val="20"/>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pStyle w:val="ListParagraph"/>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pStyle w:val="ListParagraph"/>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w:t>
            </w:r>
            <w:r>
              <w:rPr>
                <w:rFonts w:eastAsiaTheme="minorEastAsia"/>
                <w:lang w:val="en-US" w:eastAsia="zh-CN"/>
              </w:rPr>
              <w:t>R-15/16 BWP, or this is open to have optimization of other definition/configuration.</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FFS should be removed </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bl>
    <w:p w:rsidR="00184DB7" w:rsidRDefault="00184DB7">
      <w:pPr>
        <w:jc w:val="both"/>
        <w:rPr>
          <w:b/>
          <w:highlight w:val="cyan"/>
          <w:lang w:val="en-US"/>
        </w:rPr>
      </w:pPr>
    </w:p>
    <w:p w:rsidR="00184DB7" w:rsidRDefault="00A62341">
      <w:pPr>
        <w:jc w:val="both"/>
        <w:rPr>
          <w:b/>
          <w:lang w:val="en-US"/>
        </w:rPr>
      </w:pPr>
      <w:r>
        <w:rPr>
          <w:b/>
          <w:highlight w:val="cyan"/>
          <w:lang w:val="en-US"/>
        </w:rPr>
        <w:t>Medium Priority Proposal 3.1-4</w:t>
      </w:r>
      <w:r>
        <w:rPr>
          <w:b/>
          <w:lang w:val="en-US"/>
        </w:rPr>
        <w:t>: Confirm the following working assumption from RAN1#105-e:</w:t>
      </w:r>
    </w:p>
    <w:p w:rsidR="00184DB7" w:rsidRDefault="00A62341">
      <w:pPr>
        <w:pStyle w:val="ListParagraph"/>
        <w:numPr>
          <w:ilvl w:val="0"/>
          <w:numId w:val="12"/>
        </w:numPr>
        <w:rPr>
          <w:b/>
          <w:sz w:val="20"/>
          <w:szCs w:val="22"/>
          <w:lang w:val="en-US"/>
        </w:rPr>
      </w:pPr>
      <w:r>
        <w:rPr>
          <w:b/>
          <w:sz w:val="20"/>
          <w:szCs w:val="22"/>
          <w:lang w:val="en-US"/>
        </w:rPr>
        <w:t xml:space="preserve">Both during and </w:t>
      </w:r>
      <w:r>
        <w:rPr>
          <w:b/>
          <w:sz w:val="20"/>
          <w:szCs w:val="22"/>
          <w:lang w:val="en-US"/>
        </w:rPr>
        <w:t>after initial access, even for the scenario where the initial UL BWP for non-RedCap UEs is not configured to be wider than the RedCap UE bandwidth, a separate initial UL BWP can optionally be configured/defined for RedCap UEs.</w:t>
      </w:r>
    </w:p>
    <w:p w:rsidR="00184DB7" w:rsidRDefault="00A62341">
      <w:pPr>
        <w:pStyle w:val="ListParagraph"/>
        <w:numPr>
          <w:ilvl w:val="1"/>
          <w:numId w:val="12"/>
        </w:numPr>
        <w:rPr>
          <w:b/>
          <w:sz w:val="20"/>
          <w:szCs w:val="22"/>
          <w:lang w:val="en-US"/>
        </w:rPr>
      </w:pPr>
      <w:r>
        <w:rPr>
          <w:b/>
          <w:sz w:val="20"/>
          <w:szCs w:val="22"/>
          <w:lang w:val="en-US"/>
        </w:rPr>
        <w:t>RO sharing between RedCap and</w:t>
      </w:r>
      <w:r>
        <w:rPr>
          <w:b/>
          <w:sz w:val="20"/>
          <w:szCs w:val="22"/>
          <w:lang w:val="en-US"/>
        </w:rPr>
        <w:t xml:space="preserve"> non-RedCap is not precluded.</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184DB7" w:rsidRDefault="00A62341">
      <w:pPr>
        <w:jc w:val="both"/>
        <w:rPr>
          <w:rFonts w:ascii="Times" w:hAnsi="Times"/>
          <w:szCs w:val="24"/>
          <w:lang w:val="en-US"/>
        </w:rPr>
      </w:pPr>
      <w:r>
        <w:rPr>
          <w:rFonts w:ascii="Times" w:hAnsi="Times"/>
          <w:szCs w:val="24"/>
          <w:lang w:val="en-US"/>
        </w:rPr>
        <w:t xml:space="preserve">One issue with separate initial UL BWP for RedCap </w:t>
      </w:r>
      <w:r>
        <w:rPr>
          <w:rFonts w:ascii="Times" w:hAnsi="Times"/>
          <w:szCs w:val="24"/>
          <w:lang w:val="en-US"/>
        </w:rPr>
        <w:t>and non-RedCap UEs is the potential PUSCH resource fragmentation due PUCCH transmissions. According to the WID, coexistence with non-RedCap UEs needs to be ensured. Therefore, while supporting RedCap UEs, it is essential to minimize the impact on non-RedCa</w:t>
      </w:r>
      <w:r>
        <w:rPr>
          <w:rFonts w:ascii="Times" w:hAnsi="Times"/>
          <w:szCs w:val="24"/>
          <w:lang w:val="en-US"/>
        </w:rPr>
        <w:t>p UEs.</w:t>
      </w:r>
    </w:p>
    <w:p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w:t>
      </w:r>
      <w:r>
        <w:rPr>
          <w:rFonts w:ascii="Times" w:hAnsi="Times"/>
          <w:szCs w:val="24"/>
          <w:lang w:val="en-US"/>
        </w:rPr>
        <w:t>ticular, the network should be allowed to disable the PUCCH frequency hopping for RedCap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rsidR="00184DB7" w:rsidRDefault="00A62341">
      <w:pPr>
        <w:jc w:val="both"/>
        <w:rPr>
          <w:rFonts w:ascii="Times" w:hAnsi="Times"/>
          <w:szCs w:val="24"/>
          <w:lang w:val="en-US"/>
        </w:rPr>
      </w:pPr>
      <w:r>
        <w:rPr>
          <w:rFonts w:ascii="Times" w:hAnsi="Times"/>
          <w:szCs w:val="24"/>
          <w:lang w:val="en-US"/>
        </w:rPr>
        <w:t>Some other views expressed in the contributions:</w:t>
      </w:r>
    </w:p>
    <w:p w:rsidR="00184DB7" w:rsidRDefault="00A62341">
      <w:pPr>
        <w:pStyle w:val="ListParagraph"/>
        <w:numPr>
          <w:ilvl w:val="0"/>
          <w:numId w:val="12"/>
        </w:numPr>
        <w:jc w:val="both"/>
        <w:rPr>
          <w:sz w:val="20"/>
          <w:szCs w:val="22"/>
          <w:lang w:val="en-US"/>
        </w:rPr>
      </w:pPr>
      <w:r>
        <w:rPr>
          <w:sz w:val="20"/>
          <w:szCs w:val="22"/>
          <w:lang w:val="en-US"/>
        </w:rPr>
        <w:t>[4]: Without enhancing t</w:t>
      </w:r>
      <w:r>
        <w:rPr>
          <w:sz w:val="20"/>
          <w:szCs w:val="22"/>
          <w:lang w:val="en-US"/>
        </w:rPr>
        <w:t>he existing BWP or PUCCH solutions, PUSCH resource fragmentation due to PUCCH transmissions from RedCap UEs may result in a significant reduction in UL peak user data rate KPI.</w:t>
      </w:r>
    </w:p>
    <w:p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rsidR="00184DB7" w:rsidRDefault="00A62341">
      <w:pPr>
        <w:pStyle w:val="ListParagraph"/>
        <w:numPr>
          <w:ilvl w:val="0"/>
          <w:numId w:val="12"/>
        </w:numPr>
        <w:jc w:val="both"/>
        <w:rPr>
          <w:sz w:val="20"/>
          <w:szCs w:val="22"/>
          <w:lang w:val="en-US"/>
        </w:rPr>
      </w:pPr>
      <w:r>
        <w:rPr>
          <w:sz w:val="20"/>
          <w:szCs w:val="22"/>
          <w:lang w:val="en-US"/>
        </w:rPr>
        <w:t>[17]: UL reso</w:t>
      </w:r>
      <w:r>
        <w:rPr>
          <w:sz w:val="20"/>
          <w:szCs w:val="22"/>
          <w:lang w:val="en-US"/>
        </w:rPr>
        <w:t>urce fragmentation is a pre-existing issue for Rel-15/16 non-RedCap UEs. To support features and use cases introduced in NR Rel-16/17 (e.g., 2-step RACH, power saving, RedCap UE, coverage enhancement and SDT), it is desirable for NW to adopt a scalable and</w:t>
      </w:r>
      <w:r>
        <w:rPr>
          <w:sz w:val="20"/>
          <w:szCs w:val="22"/>
          <w:lang w:val="en-US"/>
        </w:rPr>
        <w:t xml:space="preserve"> forward-compatible solution based on early indication of UE types/capabilities and adaptive resource configuration for PUCCH/PUSCH.</w:t>
      </w:r>
    </w:p>
    <w:p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rsidR="00184DB7" w:rsidRDefault="00A62341">
      <w:pPr>
        <w:jc w:val="both"/>
        <w:rPr>
          <w:b/>
          <w:lang w:val="en-US"/>
        </w:rPr>
      </w:pPr>
      <w:r>
        <w:rPr>
          <w:b/>
          <w:highlight w:val="yellow"/>
          <w:lang w:val="en-US"/>
        </w:rPr>
        <w:t>FL1 High Priority Proposal 3.1-2</w:t>
      </w:r>
      <w:bookmarkStart w:id="12" w:name="_Hlk79742606"/>
      <w:r>
        <w:rPr>
          <w:b/>
          <w:lang w:val="en-US"/>
        </w:rPr>
        <w:t>: It is</w:t>
      </w:r>
      <w:r>
        <w:rPr>
          <w:b/>
          <w:lang w:val="en-US"/>
        </w:rPr>
        <w:t xml:space="preserve">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2"/>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Partially</w:t>
            </w:r>
          </w:p>
        </w:tc>
        <w:tc>
          <w:tcPr>
            <w:tcW w:w="6780" w:type="dxa"/>
          </w:tcPr>
          <w:p w:rsidR="00184DB7" w:rsidRDefault="00A62341">
            <w:pPr>
              <w:rPr>
                <w:lang w:val="en-US" w:eastAsia="ko-KR"/>
              </w:rPr>
            </w:pPr>
            <w:r>
              <w:rPr>
                <w:lang w:val="en-US" w:eastAsia="ko-KR"/>
              </w:rPr>
              <w:t xml:space="preserve">It would be good to clearly use intra- or inter-slot PUCCH frequency hopping in proposals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FFS</w:t>
            </w:r>
          </w:p>
        </w:tc>
        <w:tc>
          <w:tcPr>
            <w:tcW w:w="6780" w:type="dxa"/>
          </w:tcPr>
          <w:p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w:t>
            </w:r>
            <w:r>
              <w:rPr>
                <w:sz w:val="20"/>
                <w:szCs w:val="20"/>
                <w:lang w:val="en-US" w:eastAsia="ko-KR"/>
              </w:rPr>
              <w:t>s</w:t>
            </w:r>
          </w:p>
          <w:p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rsidR="00184DB7" w:rsidRDefault="00184DB7">
            <w:pPr>
              <w:pStyle w:val="ListParagraph"/>
              <w:ind w:left="360"/>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See no strong reason to disable PUCCH frequency hopping</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184DB7" w:rsidRDefault="00A62341">
            <w:pPr>
              <w:pStyle w:val="ListParagraph"/>
              <w:numPr>
                <w:ilvl w:val="0"/>
                <w:numId w:val="20"/>
              </w:numPr>
              <w:rPr>
                <w:rFonts w:eastAsiaTheme="minorEastAsia"/>
                <w:lang w:val="en-US" w:eastAsia="zh-CN"/>
              </w:rPr>
            </w:pPr>
            <w:r>
              <w:rPr>
                <w:b/>
                <w:lang w:val="en-US"/>
              </w:rPr>
              <w:t xml:space="preserve">It is supported that the network can enable/disable </w:t>
            </w:r>
            <w:r>
              <w:rPr>
                <w:b/>
                <w:lang w:val="en-US"/>
              </w:rPr>
              <w:t>PUCCH frequency hopping for HARQ feedback for Msg4/</w:t>
            </w:r>
            <w:proofErr w:type="spellStart"/>
            <w:r>
              <w:rPr>
                <w:b/>
                <w:lang w:val="en-US"/>
              </w:rPr>
              <w:t>MsgB</w:t>
            </w:r>
            <w:proofErr w:type="spellEnd"/>
            <w:r>
              <w:rPr>
                <w:b/>
                <w:lang w:val="en-US"/>
              </w:rPr>
              <w:t xml:space="preserve"> for RedCap UEs </w:t>
            </w:r>
            <w:r>
              <w:rPr>
                <w:b/>
                <w:color w:val="FF0000"/>
                <w:lang w:val="en-US"/>
              </w:rPr>
              <w:t>via SIB</w:t>
            </w:r>
            <w:r>
              <w:rPr>
                <w:b/>
                <w:lang w:val="en-US"/>
              </w:rPr>
              <w:t>.</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184DB7">
            <w:pPr>
              <w:tabs>
                <w:tab w:val="left" w:pos="551"/>
              </w:tabs>
              <w:rPr>
                <w:lang w:val="en-US" w:eastAsia="ko-KR"/>
              </w:rPr>
            </w:pPr>
          </w:p>
        </w:tc>
        <w:tc>
          <w:tcPr>
            <w:tcW w:w="6780" w:type="dxa"/>
          </w:tcPr>
          <w:p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w:t>
            </w:r>
            <w:r>
              <w:rPr>
                <w:rFonts w:ascii="Times" w:hAnsi="Times"/>
                <w:szCs w:val="24"/>
                <w:lang w:val="en-US"/>
              </w:rPr>
              <w:t xml:space="preserve"> is configured. Modified as following</w:t>
            </w:r>
          </w:p>
          <w:p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rFonts w:eastAsiaTheme="minorEastAsia"/>
                <w:lang w:val="en-US" w:eastAsia="zh-CN"/>
              </w:rPr>
            </w:pPr>
            <w:r>
              <w:rPr>
                <w:lang w:val="en-US" w:eastAsia="ko-KR"/>
              </w:rPr>
              <w:t xml:space="preserve">We do not see need, </w:t>
            </w:r>
            <w:r>
              <w:rPr>
                <w:lang w:val="en-US" w:eastAsia="ko-KR"/>
              </w:rPr>
              <w:t>but can live with majority view</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rsidR="00184DB7" w:rsidRDefault="00A62341">
            <w:pPr>
              <w:rPr>
                <w:rFonts w:eastAsia="SimSun"/>
                <w:lang w:val="en-US" w:eastAsia="zh-CN"/>
              </w:rPr>
            </w:pPr>
            <w:r>
              <w:rPr>
                <w:rFonts w:eastAsia="SimSun" w:hint="eastAsia"/>
                <w:lang w:val="en-US" w:eastAsia="zh-CN"/>
              </w:rPr>
              <w:t>Modify it as following:</w:t>
            </w:r>
          </w:p>
          <w:p w:rsidR="00184DB7" w:rsidRDefault="00A62341">
            <w:pPr>
              <w:rPr>
                <w:rFonts w:eastAsia="SimSun"/>
                <w:lang w:val="en-US" w:eastAsia="ko-KR"/>
              </w:rPr>
            </w:pPr>
            <w:r>
              <w:rPr>
                <w:rFonts w:eastAsia="SimSun" w:hint="eastAsia"/>
                <w:b/>
                <w:lang w:val="en-US" w:eastAsia="zh-CN"/>
              </w:rPr>
              <w:t>When the RedCap UE is identified by msg1</w:t>
            </w:r>
            <w:proofErr w:type="gramStart"/>
            <w:r>
              <w:rPr>
                <w:rFonts w:eastAsia="SimSun" w:hint="eastAsia"/>
                <w:b/>
                <w:lang w:val="en-US" w:eastAsia="zh-CN"/>
              </w:rPr>
              <w:t>/[</w:t>
            </w:r>
            <w:proofErr w:type="spellStart"/>
            <w:proofErr w:type="gramEnd"/>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bl>
    <w:p w:rsidR="00184DB7" w:rsidRDefault="00184DB7">
      <w:pPr>
        <w:jc w:val="right"/>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 xml:space="preserve">Initial </w:t>
      </w:r>
      <w:r>
        <w:rPr>
          <w:rFonts w:ascii="Times" w:hAnsi="Times"/>
          <w:b/>
          <w:szCs w:val="24"/>
          <w:u w:val="single"/>
          <w:lang w:val="en-US"/>
        </w:rPr>
        <w:t>UL/DL BWP center frequency in TDD</w:t>
      </w:r>
    </w:p>
    <w:p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w:t>
      </w:r>
      <w:r>
        <w:rPr>
          <w:lang w:val="en-US"/>
        </w:rPr>
        <w:t>28]. In addition, [8] states that in case of different center frequencies, center frequency retuning can be minimized by optimized gNB configuration. However, some other contributions indicate that the same center frequency should be maintain for initial U</w:t>
      </w:r>
      <w:r>
        <w:rPr>
          <w:lang w:val="en-US"/>
        </w:rPr>
        <w:t xml:space="preserve">L/DL BWP [5, 17, 18, 22, </w:t>
      </w:r>
      <w:proofErr w:type="gramStart"/>
      <w:r>
        <w:rPr>
          <w:lang w:val="en-US"/>
        </w:rPr>
        <w:t>26</w:t>
      </w:r>
      <w:proofErr w:type="gramEnd"/>
      <w:r>
        <w:rPr>
          <w:lang w:val="en-US"/>
        </w:rPr>
        <w:t xml:space="preserve">].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rsidR="00184DB7" w:rsidRDefault="00A62341">
      <w:pPr>
        <w:jc w:val="both"/>
        <w:rPr>
          <w:b/>
          <w:lang w:val="en-US"/>
        </w:rPr>
      </w:pPr>
      <w:r>
        <w:rPr>
          <w:b/>
          <w:highlight w:val="yellow"/>
          <w:lang w:val="en-US"/>
        </w:rPr>
        <w:t>FL1 High Priority Question 3.1-3</w:t>
      </w:r>
      <w:r>
        <w:rPr>
          <w:b/>
          <w:lang w:val="en-US"/>
        </w:rPr>
        <w:t>: Regarding the ini</w:t>
      </w:r>
      <w:r>
        <w:rPr>
          <w:b/>
          <w:lang w:val="en-US"/>
        </w:rPr>
        <w:t>tial UL/DL BWPs center frequency in TDD, should the following options be considered for down selection? If so, please indicate your preferred option.</w:t>
      </w:r>
    </w:p>
    <w:p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 xml:space="preserve">Option 1: The center frequencies for initial UL/DL BWPs can be different, and the initial DL BWP contains </w:t>
      </w:r>
      <w:r>
        <w:rPr>
          <w:b/>
          <w:bCs/>
          <w:sz w:val="20"/>
          <w:szCs w:val="22"/>
          <w:lang w:val="en-US"/>
        </w:rPr>
        <w:t>the entire CORESET #0.</w:t>
      </w:r>
    </w:p>
    <w:p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Opt2</w:t>
            </w:r>
          </w:p>
        </w:tc>
        <w:tc>
          <w:tcPr>
            <w:tcW w:w="6780" w:type="dxa"/>
          </w:tcPr>
          <w:p w:rsidR="00184DB7" w:rsidRDefault="00A6234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w:t>
            </w:r>
            <w:r>
              <w:rPr>
                <w:lang w:val="en-US" w:eastAsia="ko-KR"/>
              </w:rPr>
              <w:t xml:space="preserve">)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tc>
          <w:tcPr>
            <w:tcW w:w="1479" w:type="dxa"/>
          </w:tcPr>
          <w:p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Since whether support the same center</w:t>
            </w:r>
            <w:r>
              <w:rPr>
                <w:rFonts w:eastAsiaTheme="minorEastAsia"/>
                <w:lang w:val="en-US" w:eastAsia="zh-CN"/>
              </w:rPr>
              <w:t xml:space="preserve"> frequency between initial DL BWP and UL BWP and whether include the entire CORESET#0 are two issues, we would like to decouple the discussion of these two issues. </w:t>
            </w:r>
          </w:p>
          <w:p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184DB7" w:rsidRDefault="00A62341">
            <w:pPr>
              <w:rPr>
                <w:rFonts w:eastAsiaTheme="minorEastAsia"/>
                <w:lang w:val="en-US" w:eastAsia="zh-CN"/>
              </w:rPr>
            </w:pPr>
            <w:r>
              <w:rPr>
                <w:rFonts w:eastAsiaTheme="minorEastAsia"/>
                <w:lang w:val="en-US" w:eastAsia="zh-CN"/>
              </w:rPr>
              <w:t>So</w:t>
            </w:r>
            <w:r>
              <w:rPr>
                <w:rFonts w:eastAsiaTheme="minorEastAsia"/>
                <w:lang w:val="en-US" w:eastAsia="zh-CN"/>
              </w:rPr>
              <w:t>, here we suggest only focus on whether support the same center frequency for DL/UL BWPs</w:t>
            </w:r>
          </w:p>
          <w:p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 xml:space="preserve">Option 2: The center frequencies for </w:t>
            </w:r>
            <w:r>
              <w:rPr>
                <w:b/>
                <w:bCs/>
                <w:sz w:val="20"/>
                <w:szCs w:val="22"/>
                <w:lang w:val="en-US"/>
              </w:rPr>
              <w:t>initial UL/DL BWPs are the same,</w:t>
            </w:r>
            <w:r>
              <w:rPr>
                <w:b/>
                <w:bCs/>
                <w:strike/>
                <w:color w:val="FF0000"/>
                <w:sz w:val="20"/>
                <w:szCs w:val="22"/>
                <w:lang w:val="en-US"/>
              </w:rPr>
              <w:t xml:space="preserve"> and the initial DL BWP does not necessarily contain CORESET #0.</w:t>
            </w:r>
          </w:p>
          <w:p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Opt 2 with modification</w:t>
            </w:r>
          </w:p>
        </w:tc>
        <w:tc>
          <w:tcPr>
            <w:tcW w:w="6780" w:type="dxa"/>
          </w:tcPr>
          <w:p w:rsidR="00184DB7" w:rsidRDefault="00A62341">
            <w:pPr>
              <w:rPr>
                <w:lang w:val="en-US" w:eastAsia="ko-KR"/>
              </w:rPr>
            </w:pPr>
            <w:r>
              <w:rPr>
                <w:lang w:val="en-US" w:eastAsia="ko-KR"/>
              </w:rPr>
              <w:t>Option 2: The center frequencies for initial UL/DL BWPs are the same in TDD opera</w:t>
            </w:r>
            <w:r>
              <w:rPr>
                <w:lang w:val="en-US" w:eastAsia="ko-KR"/>
              </w:rPr>
              <w:t>tion</w:t>
            </w:r>
          </w:p>
          <w:p w:rsidR="00184DB7" w:rsidRDefault="00A62341">
            <w:pPr>
              <w:rPr>
                <w:lang w:val="en-US" w:eastAsia="ko-KR"/>
              </w:rPr>
            </w:pPr>
            <w:r>
              <w:rPr>
                <w:noProof/>
                <w:lang w:eastAsia="en-GB"/>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3508524" cy="3572783"/>
                          </a:xfrm>
                          <a:prstGeom prst="rect">
                            <a:avLst/>
                          </a:prstGeom>
                        </pic:spPr>
                      </pic:pic>
                    </a:graphicData>
                  </a:graphic>
                </wp:inline>
              </w:drawing>
            </w:r>
          </w:p>
        </w:tc>
      </w:tr>
      <w:tr w:rsidR="00184DB7">
        <w:tc>
          <w:tcPr>
            <w:tcW w:w="1479" w:type="dxa"/>
          </w:tcPr>
          <w:p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N</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w:t>
            </w:r>
            <w:r>
              <w:rPr>
                <w:rFonts w:eastAsia="Yu Mincho"/>
                <w:sz w:val="20"/>
                <w:szCs w:val="20"/>
                <w:lang w:val="en-US"/>
              </w:rPr>
              <w:t>.2-4)</w:t>
            </w:r>
          </w:p>
          <w:p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A62341">
            <w:pPr>
              <w:rPr>
                <w:rFonts w:eastAsia="Yu Mincho"/>
                <w:lang w:val="en-US" w:eastAsia="ja-JP"/>
              </w:rPr>
            </w:pPr>
            <w:r>
              <w:rPr>
                <w:lang w:val="en-US" w:eastAsia="zh-CN"/>
              </w:rPr>
              <w:t>Prefer Option 2.</w:t>
            </w:r>
          </w:p>
        </w:tc>
      </w:tr>
      <w:tr w:rsidR="00184DB7">
        <w:tc>
          <w:tcPr>
            <w:tcW w:w="1479" w:type="dxa"/>
          </w:tcPr>
          <w:p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lang w:val="en-US" w:eastAsia="zh-CN"/>
              </w:rPr>
              <w:t>Option 2</w:t>
            </w:r>
          </w:p>
        </w:tc>
        <w:tc>
          <w:tcPr>
            <w:tcW w:w="6780" w:type="dxa"/>
          </w:tcPr>
          <w:p w:rsidR="00184DB7" w:rsidRDefault="00A62341">
            <w:pPr>
              <w:rPr>
                <w:lang w:val="en-US" w:eastAsia="zh-CN"/>
              </w:rPr>
            </w:pPr>
            <w:r>
              <w:rPr>
                <w:rFonts w:eastAsiaTheme="minorEastAsia"/>
                <w:lang w:val="en-US" w:eastAsia="zh-CN"/>
              </w:rPr>
              <w:t xml:space="preserve">Frequency retuning shall be </w:t>
            </w:r>
            <w:r>
              <w:rPr>
                <w:rFonts w:eastAsiaTheme="minorEastAsia"/>
                <w:lang w:val="en-US" w:eastAsia="zh-CN"/>
              </w:rPr>
              <w:t>avoid for RedCap UE for power saving and low UE complexity.</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w:t>
            </w:r>
            <w:r>
              <w:rPr>
                <w:rFonts w:eastAsiaTheme="minorEastAsia"/>
                <w:lang w:val="en-US" w:eastAsia="zh-CN"/>
              </w:rPr>
              <w:t xml:space="preserve">1 and option 2, we prefer option 2.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w:t>
            </w:r>
            <w:r>
              <w:rPr>
                <w:rFonts w:eastAsiaTheme="minorEastAsia"/>
                <w:lang w:val="en-US" w:eastAsia="zh-CN"/>
              </w:rPr>
              <w:t xml:space="preserve"> Hence, it should not be supported for RedCap UEs. </w:t>
            </w: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N</w:t>
            </w:r>
          </w:p>
        </w:tc>
        <w:tc>
          <w:tcPr>
            <w:tcW w:w="6780" w:type="dxa"/>
          </w:tcPr>
          <w:p w:rsidR="00184DB7" w:rsidRDefault="00A62341">
            <w:pPr>
              <w:rPr>
                <w:szCs w:val="22"/>
                <w:lang w:val="en-US"/>
              </w:rPr>
            </w:pPr>
            <w:r>
              <w:rPr>
                <w:szCs w:val="22"/>
                <w:lang w:val="en-US"/>
              </w:rPr>
              <w:t xml:space="preserve">Option 2: The center frequencies for initial UL/DL BWPs are the same. </w:t>
            </w:r>
          </w:p>
          <w:p w:rsidR="00184DB7" w:rsidRDefault="00A62341">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w:t>
            </w:r>
            <w:r>
              <w:rPr>
                <w:lang w:val="en-US"/>
              </w:rPr>
              <w:t xml:space="preserve">he wide carrier. </w:t>
            </w:r>
          </w:p>
          <w:p w:rsidR="00184DB7" w:rsidRDefault="00184DB7">
            <w:pPr>
              <w:rPr>
                <w:rFonts w:eastAsiaTheme="minorEastAsia"/>
                <w:lang w:val="en-US" w:eastAsia="zh-CN"/>
              </w:rPr>
            </w:pPr>
          </w:p>
        </w:tc>
      </w:tr>
      <w:tr w:rsidR="00184DB7">
        <w:tc>
          <w:tcPr>
            <w:tcW w:w="1479" w:type="dxa"/>
          </w:tcPr>
          <w:p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rsidR="00184DB7" w:rsidRDefault="00A62341">
            <w:pPr>
              <w:tabs>
                <w:tab w:val="left" w:pos="551"/>
              </w:tabs>
              <w:rPr>
                <w:lang w:val="en-US" w:eastAsia="ko-KR"/>
              </w:rPr>
            </w:pPr>
            <w:r>
              <w:rPr>
                <w:rFonts w:hint="eastAsia"/>
                <w:lang w:val="en-US" w:eastAsia="zh-CN"/>
              </w:rPr>
              <w:t>N</w:t>
            </w:r>
          </w:p>
        </w:tc>
        <w:tc>
          <w:tcPr>
            <w:tcW w:w="6780" w:type="dxa"/>
          </w:tcPr>
          <w:p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w:t>
            </w:r>
            <w:r>
              <w:rPr>
                <w:rFonts w:hint="eastAsia"/>
                <w:lang w:val="en-US" w:eastAsia="zh-CN"/>
              </w:rPr>
              <w:t xml:space="preserve"> </w:t>
            </w:r>
            <w:proofErr w:type="gramStart"/>
            <w:r>
              <w:rPr>
                <w:rFonts w:hint="eastAsia"/>
                <w:lang w:val="en-US" w:eastAsia="zh-CN"/>
              </w:rPr>
              <w:t>if  DL</w:t>
            </w:r>
            <w:proofErr w:type="gramEnd"/>
            <w:r>
              <w:rPr>
                <w:rFonts w:hint="eastAsia"/>
                <w:lang w:val="en-US" w:eastAsia="zh-CN"/>
              </w:rPr>
              <w:t>/UL BWP have the same center frequency.</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bl>
    <w:p w:rsidR="00184DB7" w:rsidRDefault="00184DB7">
      <w:pPr>
        <w:tabs>
          <w:tab w:val="left" w:pos="1410"/>
        </w:tabs>
        <w:spacing w:after="100" w:afterAutospacing="1"/>
        <w:jc w:val="both"/>
        <w:rPr>
          <w:lang w:val="en-US"/>
        </w:rPr>
      </w:pPr>
    </w:p>
    <w:p w:rsidR="00184DB7" w:rsidRDefault="00A62341">
      <w:pPr>
        <w:pStyle w:val="Heading2"/>
        <w:ind w:left="1134" w:hanging="1134"/>
        <w:rPr>
          <w:lang w:val="en-US"/>
        </w:rPr>
      </w:pPr>
      <w:r>
        <w:rPr>
          <w:lang w:val="en-US"/>
        </w:rPr>
        <w:t>RACH occasions</w:t>
      </w:r>
    </w:p>
    <w:p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r>
              <w:rPr>
                <w:rFonts w:eastAsia="Times New Roman" w:cs="Times"/>
                <w:lang w:val="en-US" w:eastAsia="ja-JP"/>
              </w:rPr>
              <w:t>RedCap UE bandwidth, support separate initial UL BWP for RedCap UEs (which is not expected to exceed the maximum RedCap UE bandwidth), and this separate initial UL BWP for RedCap includes ROs for RedCap UEs.</w:t>
            </w:r>
          </w:p>
          <w:p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RedCap UEs </w:t>
            </w:r>
            <w:r>
              <w:rPr>
                <w:rFonts w:eastAsia="Times New Roman" w:cs="Times"/>
                <w:lang w:val="en-US" w:eastAsia="ja-JP"/>
              </w:rPr>
              <w:t>or shared with non-RedCap UEs.</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Contribution [4] discusses that it is desired to share RACH resources are shared between R</w:t>
      </w:r>
      <w:r>
        <w:rPr>
          <w:lang w:val="en-US"/>
        </w:rPr>
        <w:t>edCap and non-RedCap UEs. However, [12] states that before any agreements, the relationship between both working assumptions regarding separate initial UL BWP for RedCap UEs and RO sharing between RedCap and non-RedCap UEs must be clarified. Regarding RO s</w:t>
      </w:r>
      <w:r>
        <w:rPr>
          <w:lang w:val="en-US"/>
        </w:rPr>
        <w:t xml:space="preserve">haring, the FL’s understanding is that ROs can be fully or partially shared between RedCap and non-RedCap UEs. Companies are encouraged to provide necessary clarifications if needed. </w:t>
      </w:r>
    </w:p>
    <w:p w:rsidR="00184DB7" w:rsidRDefault="00A62341">
      <w:pPr>
        <w:spacing w:after="100" w:afterAutospacing="1"/>
        <w:jc w:val="both"/>
        <w:rPr>
          <w:lang w:val="en-US"/>
        </w:rPr>
      </w:pPr>
      <w:r>
        <w:rPr>
          <w:lang w:val="en-US"/>
        </w:rPr>
        <w:t>Some other views on ROs expressed in the contributions:</w:t>
      </w:r>
    </w:p>
    <w:p w:rsidR="00184DB7" w:rsidRDefault="00A62341">
      <w:pPr>
        <w:pStyle w:val="ListParagraph"/>
        <w:numPr>
          <w:ilvl w:val="0"/>
          <w:numId w:val="12"/>
        </w:numPr>
        <w:jc w:val="both"/>
        <w:rPr>
          <w:sz w:val="20"/>
          <w:szCs w:val="22"/>
          <w:lang w:val="en-US"/>
        </w:rPr>
      </w:pPr>
      <w:r>
        <w:rPr>
          <w:sz w:val="20"/>
          <w:szCs w:val="22"/>
          <w:lang w:val="en-US"/>
        </w:rPr>
        <w:t xml:space="preserve">[6]: In case of </w:t>
      </w:r>
      <w:r>
        <w:rPr>
          <w:sz w:val="20"/>
          <w:szCs w:val="22"/>
          <w:lang w:val="en-US"/>
        </w:rPr>
        <w:t>separate initial UL BWP for RedCap UEs, a separate mapping between ROs and SSBs may be needed when the ROs are shared with non-RedCap UEs.</w:t>
      </w:r>
    </w:p>
    <w:p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w:t>
      </w:r>
      <w:r>
        <w:rPr>
          <w:sz w:val="20"/>
          <w:szCs w:val="22"/>
          <w:lang w:val="en-US"/>
        </w:rPr>
        <w:t>ndwidth,</w:t>
      </w:r>
    </w:p>
    <w:p w:rsidR="00184DB7" w:rsidRDefault="00A62341">
      <w:pPr>
        <w:pStyle w:val="ListParagraph"/>
        <w:numPr>
          <w:ilvl w:val="1"/>
          <w:numId w:val="12"/>
        </w:numPr>
        <w:jc w:val="both"/>
        <w:rPr>
          <w:sz w:val="20"/>
          <w:szCs w:val="22"/>
          <w:lang w:val="en-US"/>
        </w:rPr>
      </w:pPr>
      <w:r>
        <w:rPr>
          <w:sz w:val="20"/>
          <w:szCs w:val="22"/>
          <w:lang w:val="en-US"/>
        </w:rPr>
        <w:lastRenderedPageBreak/>
        <w:t>The gNB can configure more than one RedCap-dedicated initial UL BWP candidates to cover all the ROs.</w:t>
      </w:r>
    </w:p>
    <w:p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rsidR="00184DB7" w:rsidRDefault="00A62341">
      <w:pPr>
        <w:jc w:val="both"/>
        <w:rPr>
          <w:b/>
          <w:lang w:val="en-US"/>
        </w:rPr>
      </w:pPr>
      <w:r>
        <w:rPr>
          <w:b/>
          <w:highlight w:val="yellow"/>
          <w:lang w:val="en-US"/>
        </w:rPr>
        <w:t>FL1 High Priority Proposal 3.2-1</w:t>
      </w:r>
      <w:r>
        <w:rPr>
          <w:b/>
          <w:lang w:val="en-US"/>
        </w:rPr>
        <w:t>: Confirm the above</w:t>
      </w:r>
      <w:r>
        <w:rPr>
          <w:b/>
          <w:lang w:val="en-US"/>
        </w:rPr>
        <w:t xml:space="preser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jc w:val="cente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w:t>
            </w:r>
            <w:r>
              <w:rPr>
                <w:lang w:val="en-US" w:eastAsia="ko-KR"/>
              </w:rPr>
              <w:t xml:space="preserve"> and to proceed how the separate initial UL BWP include ROs spanning BW larger than the RedCap UE bandwidth such that the best SSB is supported/selective.</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hint="eastAsia"/>
                <w:lang w:val="en-US" w:eastAsia="zh-CN"/>
              </w:rPr>
              <w:t>T</w:t>
            </w:r>
            <w:r>
              <w:rPr>
                <w:rFonts w:eastAsiaTheme="minorEastAsia"/>
                <w:lang w:val="en-US" w:eastAsia="zh-CN"/>
              </w:rPr>
              <w:t>he initial UL BWP determined for the RO in this proposal should be the same for the initia</w:t>
            </w:r>
            <w:r>
              <w:rPr>
                <w:rFonts w:eastAsiaTheme="minorEastAsia"/>
                <w:lang w:val="en-US" w:eastAsia="zh-CN"/>
              </w:rPr>
              <w:t xml:space="preserve">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tc>
          <w:tcPr>
            <w:tcW w:w="1479" w:type="dxa"/>
          </w:tcPr>
          <w:p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rsidR="00184DB7" w:rsidRDefault="00A62341">
            <w:pPr>
              <w:tabs>
                <w:tab w:val="left" w:pos="551"/>
              </w:tabs>
              <w:rPr>
                <w:lang w:val="en-US" w:eastAsia="ko-KR"/>
              </w:rPr>
            </w:pPr>
            <w:r>
              <w:rPr>
                <w:rFonts w:hint="eastAsia"/>
                <w:lang w:val="en-US" w:eastAsia="zh-CN"/>
              </w:rPr>
              <w:t>Y</w:t>
            </w:r>
          </w:p>
        </w:tc>
        <w:tc>
          <w:tcPr>
            <w:tcW w:w="6780" w:type="dxa"/>
          </w:tcPr>
          <w:p w:rsidR="00184DB7" w:rsidRDefault="00184DB7">
            <w:pPr>
              <w:rPr>
                <w:lang w:val="en-US" w:eastAsia="ko-KR"/>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pStyle w:val="Heading2"/>
        <w:ind w:left="1134" w:hanging="1134"/>
        <w:rPr>
          <w:lang w:val="en-US"/>
        </w:rPr>
      </w:pPr>
      <w:r>
        <w:rPr>
          <w:lang w:val="en-US"/>
        </w:rPr>
        <w:t>PUCCH/PUSCH during initial access</w:t>
      </w:r>
    </w:p>
    <w:p w:rsidR="00184DB7" w:rsidRDefault="00A62341">
      <w:pPr>
        <w:jc w:val="both"/>
        <w:rPr>
          <w:rFonts w:ascii="Times" w:hAnsi="Times"/>
          <w:szCs w:val="24"/>
          <w:lang w:val="en-US"/>
        </w:rPr>
      </w:pPr>
      <w:r>
        <w:rPr>
          <w:rFonts w:ascii="Times" w:hAnsi="Times"/>
          <w:szCs w:val="24"/>
          <w:lang w:val="en-US"/>
        </w:rPr>
        <w:t>RAN1#105-e made the following working assumption rela</w:t>
      </w:r>
      <w:r>
        <w:rPr>
          <w:rFonts w:ascii="Times" w:hAnsi="Times"/>
          <w:szCs w:val="24"/>
          <w:lang w:val="en-US"/>
        </w:rPr>
        <w:t>ted to PUCCH/PUSCH during initial access:</w:t>
      </w:r>
    </w:p>
    <w:tbl>
      <w:tblPr>
        <w:tblStyle w:val="TableGrid"/>
        <w:tblW w:w="0" w:type="auto"/>
        <w:tblLook w:val="04A0" w:firstRow="1" w:lastRow="0" w:firstColumn="1" w:lastColumn="0" w:noHBand="0" w:noVBand="1"/>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RedCap UE bandwidth during initial access, support separate </w:t>
            </w:r>
            <w:r>
              <w:rPr>
                <w:rFonts w:eastAsia="Times New Roman" w:cs="Times"/>
                <w:lang w:val="en-US" w:eastAsia="ja-JP"/>
              </w:rPr>
              <w:t>initial UL BWP for RedCap UEs (which is not expected to exceed the maximum RedCap UE bandwidth).</w:t>
            </w:r>
          </w:p>
          <w:p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w:t>
            </w:r>
            <w:r>
              <w:rPr>
                <w:rFonts w:eastAsia="Times New Roman" w:cs="Times"/>
                <w:lang w:val="en-US" w:eastAsia="ja-JP"/>
              </w:rPr>
              <w:t>ion/indication for RedCap (e.g., disabled frequency hopping or different frequency hopping)</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w:t>
      </w:r>
      <w:r>
        <w:rPr>
          <w:lang w:val="en-US"/>
        </w:rPr>
        <w:t>e configured for RedCap to ensure that PUCCH/PUSCH transmissions during initial access fall within the UE bandwidth. Regarding the FFS for a separate PUCCH/Msg3</w:t>
      </w:r>
      <w:proofErr w:type="gramStart"/>
      <w:r>
        <w:rPr>
          <w:lang w:val="en-US"/>
        </w:rPr>
        <w:t>/[</w:t>
      </w:r>
      <w:proofErr w:type="spellStart"/>
      <w:proofErr w:type="gramEnd"/>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w:t>
      </w:r>
      <w:r>
        <w:rPr>
          <w:rFonts w:ascii="Times" w:hAnsi="Times"/>
          <w:szCs w:val="24"/>
          <w:lang w:val="en-US"/>
        </w:rPr>
        <w:lastRenderedPageBreak/>
        <w:t>contributions [10, 12] propose to have an FFS for PUCCH frequency hopping. Also, two other contributi</w:t>
      </w:r>
      <w:r>
        <w:rPr>
          <w:rFonts w:ascii="Times" w:hAnsi="Times"/>
          <w:szCs w:val="24"/>
          <w:lang w:val="en-US"/>
        </w:rPr>
        <w:t>ons [18, 20] do not support having a separate PUCCH/Msg3</w:t>
      </w:r>
      <w:proofErr w:type="gramStart"/>
      <w:r>
        <w:rPr>
          <w:rFonts w:ascii="Times" w:hAnsi="Times"/>
          <w:szCs w:val="24"/>
          <w:lang w:val="en-US"/>
        </w:rPr>
        <w:t>/[</w:t>
      </w:r>
      <w:proofErr w:type="spellStart"/>
      <w:proofErr w:type="gramEnd"/>
      <w:r>
        <w:rPr>
          <w:rFonts w:ascii="Times" w:hAnsi="Times"/>
          <w:szCs w:val="24"/>
          <w:lang w:val="en-US"/>
        </w:rPr>
        <w:t>MsgA</w:t>
      </w:r>
      <w:proofErr w:type="spellEnd"/>
      <w:r>
        <w:rPr>
          <w:rFonts w:ascii="Times" w:hAnsi="Times"/>
          <w:szCs w:val="24"/>
          <w:lang w:val="en-US"/>
        </w:rPr>
        <w:t>] PUSCH configuration/indication. It should be noted that this working assumption is related to the discussions on minimizing PUSCH resource fragmentation provided in Section 3.1. There are seve</w:t>
      </w:r>
      <w:r>
        <w:rPr>
          <w:rFonts w:ascii="Times" w:hAnsi="Times"/>
          <w:szCs w:val="24"/>
          <w:lang w:val="en-US"/>
        </w:rPr>
        <w:t xml:space="preser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rsidR="00184DB7" w:rsidRDefault="00A62341">
      <w:pPr>
        <w:spacing w:after="100" w:afterAutospacing="1"/>
        <w:jc w:val="both"/>
        <w:rPr>
          <w:lang w:val="en-US"/>
        </w:rPr>
      </w:pPr>
      <w:r>
        <w:rPr>
          <w:lang w:val="en-US"/>
        </w:rPr>
        <w:t>Some other views exp</w:t>
      </w:r>
      <w:r>
        <w:rPr>
          <w:lang w:val="en-US"/>
        </w:rPr>
        <w:t>ressed in the contributions:</w:t>
      </w:r>
    </w:p>
    <w:p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r>
        <w:rPr>
          <w:sz w:val="20"/>
          <w:szCs w:val="22"/>
          <w:lang w:val="en-US"/>
        </w:rPr>
        <w:t>.</w:t>
      </w:r>
    </w:p>
    <w:p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spellStart"/>
      <w:proofErr w:type="gramEnd"/>
      <w:r>
        <w:rPr>
          <w:sz w:val="20"/>
          <w:szCs w:val="22"/>
          <w:lang w:val="en-US"/>
        </w:rPr>
        <w:t>MsgA</w:t>
      </w:r>
      <w:proofErr w:type="spellEnd"/>
      <w:r>
        <w:rPr>
          <w:sz w:val="20"/>
          <w:szCs w:val="22"/>
          <w:lang w:val="en-US"/>
        </w:rPr>
        <w:t>] PUSCH configuration/indication or a different interpretation of the same configuration/indication for RedCap.</w:t>
      </w:r>
    </w:p>
    <w:p w:rsidR="00184DB7" w:rsidRDefault="00A62341">
      <w:pPr>
        <w:pStyle w:val="ListParagraph"/>
        <w:numPr>
          <w:ilvl w:val="0"/>
          <w:numId w:val="12"/>
        </w:numPr>
        <w:jc w:val="both"/>
        <w:rPr>
          <w:sz w:val="20"/>
          <w:szCs w:val="22"/>
          <w:lang w:val="en-US"/>
        </w:rPr>
      </w:pPr>
      <w:r>
        <w:rPr>
          <w:sz w:val="20"/>
          <w:szCs w:val="22"/>
          <w:lang w:val="en-US"/>
        </w:rPr>
        <w:t>[20]: C</w:t>
      </w:r>
      <w:r>
        <w:rPr>
          <w:sz w:val="20"/>
          <w:szCs w:val="22"/>
          <w:lang w:val="en-US"/>
        </w:rPr>
        <w:t>onfirm the following W.A. (For enabling/supporting that PUCCH) with removing the option of disabled frequency hopping.</w:t>
      </w:r>
    </w:p>
    <w:p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w:t>
            </w:r>
            <w:r>
              <w:rPr>
                <w:b/>
                <w:bCs/>
                <w:lang w:val="en-US"/>
              </w:rPr>
              <w:t>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Prefer to clarify the FFS part first</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lang w:val="en-US" w:eastAsia="ko-KR"/>
              </w:rPr>
            </w:pPr>
            <w:r>
              <w:rPr>
                <w:lang w:val="en-US" w:eastAsia="ko-KR"/>
              </w:rPr>
              <w:t xml:space="preserve">Nordic </w:t>
            </w:r>
          </w:p>
          <w:p w:rsidR="00184DB7" w:rsidRDefault="00184DB7">
            <w:pPr>
              <w:rPr>
                <w:rFonts w:eastAsiaTheme="minorEastAsia"/>
                <w:lang w:val="en-US" w:eastAsia="zh-CN"/>
              </w:rPr>
            </w:pP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And no need to discuss FFS further.</w:t>
            </w:r>
          </w:p>
        </w:tc>
      </w:tr>
      <w:tr w:rsidR="00184DB7">
        <w:tc>
          <w:tcPr>
            <w:tcW w:w="1479" w:type="dxa"/>
          </w:tcPr>
          <w:p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rsidR="00184DB7" w:rsidRDefault="00184DB7">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pStyle w:val="Heading1"/>
        <w:ind w:left="1134" w:hanging="1134"/>
        <w:rPr>
          <w:lang w:val="en-US"/>
        </w:rPr>
      </w:pPr>
      <w:r>
        <w:rPr>
          <w:lang w:val="en-US"/>
        </w:rPr>
        <w:t>Non-initial BWP</w:t>
      </w:r>
    </w:p>
    <w:p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 xml:space="preserve">RAN1#105-e made the following agreement related to </w:t>
      </w:r>
      <w:r>
        <w:rPr>
          <w:rFonts w:ascii="Times" w:hAnsi="Times"/>
          <w:szCs w:val="24"/>
          <w:lang w:val="en-US"/>
        </w:rPr>
        <w:t>non-initial BWP operation:</w:t>
      </w:r>
    </w:p>
    <w:tbl>
      <w:tblPr>
        <w:tblStyle w:val="TableGrid"/>
        <w:tblW w:w="0" w:type="auto"/>
        <w:tblLook w:val="04A0" w:firstRow="1" w:lastRow="0" w:firstColumn="1" w:lastColumn="0" w:noHBand="0" w:noVBand="1"/>
      </w:tblPr>
      <w:tblGrid>
        <w:gridCol w:w="9630"/>
      </w:tblGrid>
      <w:tr w:rsidR="00184DB7">
        <w:tc>
          <w:tcPr>
            <w:tcW w:w="9630" w:type="dxa"/>
          </w:tcPr>
          <w:p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t>
            </w:r>
            <w:r>
              <w:rPr>
                <w:rFonts w:eastAsia="Times New Roman"/>
                <w:lang w:val="en-US" w:eastAsia="ja-JP"/>
              </w:rPr>
              <w:t>width of the RedCap UE.</w:t>
            </w:r>
          </w:p>
          <w:p w:rsidR="00184DB7" w:rsidRDefault="00A62341">
            <w:pPr>
              <w:numPr>
                <w:ilvl w:val="1"/>
                <w:numId w:val="12"/>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w:t>
            </w:r>
            <w:r>
              <w:rPr>
                <w:rFonts w:eastAsia="Times New Roman" w:cs="Times"/>
                <w:lang w:val="en-US" w:eastAsia="ja-JP"/>
              </w:rPr>
              <w:t>estriction on BW of BWP(s)” as described in TR 38.822</w:t>
            </w:r>
            <w:r>
              <w:rPr>
                <w:rFonts w:eastAsia="Times New Roman"/>
                <w:lang w:val="en-US" w:eastAsia="ja-JP"/>
              </w:rPr>
              <w:t>) as a UE capability for RedCap UEs.</w:t>
            </w:r>
          </w:p>
          <w:p w:rsidR="00184DB7" w:rsidRDefault="00184DB7">
            <w:pPr>
              <w:spacing w:after="100" w:afterAutospacing="1"/>
              <w:jc w:val="both"/>
              <w:rPr>
                <w:rFonts w:ascii="Times" w:hAnsi="Times"/>
                <w:szCs w:val="24"/>
                <w:lang w:val="en-US"/>
              </w:rPr>
            </w:pPr>
          </w:p>
        </w:tc>
      </w:tr>
    </w:tbl>
    <w:p w:rsidR="00184DB7" w:rsidRDefault="00184DB7">
      <w:pPr>
        <w:spacing w:after="0"/>
        <w:jc w:val="both"/>
        <w:rPr>
          <w:bCs/>
          <w:kern w:val="2"/>
          <w:szCs w:val="22"/>
          <w:lang w:val="en-US" w:eastAsia="zh-CN"/>
        </w:rPr>
      </w:pPr>
    </w:p>
    <w:p w:rsidR="00184DB7" w:rsidRDefault="00A62341">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w:t>
      </w:r>
      <w:r>
        <w:rPr>
          <w:rFonts w:ascii="Times" w:hAnsi="Times"/>
          <w:lang w:val="en-US"/>
        </w:rPr>
        <w:t xml:space="preserve">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w:t>
      </w:r>
      <w:r>
        <w:rPr>
          <w:sz w:val="20"/>
          <w:szCs w:val="22"/>
          <w:lang w:val="en-US"/>
        </w:rPr>
        <w:t>crease RedCap UE cost/complexity.</w:t>
      </w:r>
    </w:p>
    <w:p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w:t>
      </w:r>
      <w:r>
        <w:rPr>
          <w:sz w:val="20"/>
          <w:szCs w:val="22"/>
          <w:lang w:val="en-US"/>
        </w:rPr>
        <w:t>nter frequencies for non-initial UL/DL BWPs.</w:t>
      </w:r>
    </w:p>
    <w:p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w:t>
      </w:r>
      <w:r>
        <w:rPr>
          <w:rFonts w:ascii="Times" w:hAnsi="Times"/>
          <w:szCs w:val="22"/>
          <w:lang w:val="en-US"/>
        </w:rPr>
        <w:t>e considered for RedCap and suggests having an FFS:</w:t>
      </w:r>
    </w:p>
    <w:p w:rsidR="00184DB7" w:rsidRDefault="00A62341">
      <w:pPr>
        <w:pStyle w:val="ListParagraph"/>
        <w:numPr>
          <w:ilvl w:val="0"/>
          <w:numId w:val="12"/>
        </w:numPr>
        <w:jc w:val="both"/>
        <w:rPr>
          <w:sz w:val="20"/>
          <w:szCs w:val="22"/>
          <w:lang w:val="en-US"/>
        </w:rPr>
      </w:pPr>
      <w:r>
        <w:rPr>
          <w:sz w:val="20"/>
          <w:szCs w:val="22"/>
          <w:lang w:val="en-US"/>
        </w:rPr>
        <w:t xml:space="preserve">FG 6-1aa: </w:t>
      </w:r>
    </w:p>
    <w:p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184DB7" w:rsidRDefault="00A62341">
      <w:pPr>
        <w:pStyle w:val="ListParagraph"/>
        <w:numPr>
          <w:ilvl w:val="1"/>
          <w:numId w:val="12"/>
        </w:numPr>
        <w:jc w:val="both"/>
        <w:rPr>
          <w:sz w:val="20"/>
          <w:szCs w:val="22"/>
          <w:lang w:val="en-US"/>
        </w:rPr>
      </w:pPr>
      <w:r>
        <w:rPr>
          <w:sz w:val="20"/>
          <w:szCs w:val="22"/>
          <w:lang w:val="en-US"/>
        </w:rPr>
        <w:t>This would be eq</w:t>
      </w:r>
      <w:r>
        <w:rPr>
          <w:sz w:val="20"/>
          <w:szCs w:val="22"/>
          <w:lang w:val="en-US"/>
        </w:rPr>
        <w:t>uivalent to FG 6-1a of Rel-15 for non-RedCap UEs.</w:t>
      </w:r>
    </w:p>
    <w:p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rsidR="00184DB7" w:rsidRDefault="00A62341">
      <w:pPr>
        <w:pStyle w:val="ListParagraph"/>
        <w:numPr>
          <w:ilvl w:val="0"/>
          <w:numId w:val="12"/>
        </w:numPr>
        <w:jc w:val="both"/>
        <w:rPr>
          <w:sz w:val="20"/>
          <w:szCs w:val="22"/>
          <w:lang w:val="en-US"/>
        </w:rPr>
      </w:pPr>
      <w:r>
        <w:rPr>
          <w:sz w:val="20"/>
          <w:szCs w:val="22"/>
          <w:lang w:val="en-US"/>
        </w:rPr>
        <w:t xml:space="preserve">FG 6-1ab: </w:t>
      </w:r>
    </w:p>
    <w:p w:rsidR="00184DB7" w:rsidRDefault="00A62341">
      <w:pPr>
        <w:pStyle w:val="ListParagraph"/>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w:t>
      </w:r>
      <w:r>
        <w:rPr>
          <w:sz w:val="20"/>
          <w:szCs w:val="22"/>
          <w:lang w:val="en-US"/>
        </w:rPr>
        <w:t>BW that exceeds the max RedCap UE BW.</w:t>
      </w:r>
    </w:p>
    <w:p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w:t>
      </w:r>
      <w:r>
        <w:rPr>
          <w:sz w:val="20"/>
          <w:szCs w:val="22"/>
          <w:lang w:val="en-US"/>
        </w:rPr>
        <w:t>B and/or CORESET #0.</w:t>
      </w:r>
    </w:p>
    <w:p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w:t>
      </w:r>
      <w:r>
        <w:rPr>
          <w:szCs w:val="22"/>
          <w:lang w:val="en-US"/>
        </w:rPr>
        <w:t>1a will not be needed</w:t>
      </w:r>
      <w:r>
        <w:rPr>
          <w:lang w:val="en-US"/>
        </w:rPr>
        <w:t>.</w:t>
      </w:r>
    </w:p>
    <w:p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rsidR="00184DB7" w:rsidRDefault="00A62341">
      <w:pPr>
        <w:pStyle w:val="ListParagraph"/>
        <w:numPr>
          <w:ilvl w:val="0"/>
          <w:numId w:val="27"/>
        </w:numPr>
        <w:rPr>
          <w:b/>
          <w:sz w:val="20"/>
          <w:szCs w:val="22"/>
          <w:lang w:val="en-US"/>
        </w:rPr>
      </w:pPr>
      <w:r>
        <w:rPr>
          <w:b/>
          <w:sz w:val="20"/>
          <w:szCs w:val="22"/>
          <w:lang w:val="en-US"/>
        </w:rPr>
        <w:t xml:space="preserve">The active DL BWP and one or </w:t>
      </w:r>
      <w:r>
        <w:rPr>
          <w:b/>
          <w:sz w:val="20"/>
          <w:szCs w:val="22"/>
          <w:lang w:val="en-US"/>
        </w:rPr>
        <w:t>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Almost</w:t>
            </w:r>
          </w:p>
        </w:tc>
        <w:tc>
          <w:tcPr>
            <w:tcW w:w="6780" w:type="dxa"/>
          </w:tcPr>
          <w:p w:rsidR="00184DB7" w:rsidRDefault="00A62341">
            <w:pPr>
              <w:rPr>
                <w:b/>
                <w:szCs w:val="22"/>
                <w:lang w:val="en-US"/>
              </w:rPr>
            </w:pPr>
            <w:r>
              <w:rPr>
                <w:lang w:val="en-US" w:eastAsia="ko-KR"/>
              </w:rPr>
              <w:t>The current FG 6-1a concerns UE-specific RRC configured BWP for data reception. If we can assume that for unpaired spectrum, the init</w:t>
            </w:r>
            <w:r>
              <w:rPr>
                <w:lang w:val="en-US" w:eastAsia="ko-KR"/>
              </w:rPr>
              <w:t xml:space="preserve">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184DB7" w:rsidRDefault="00A62341">
            <w:pPr>
              <w:rPr>
                <w:lang w:val="en-US" w:eastAsia="ko-KR"/>
              </w:rPr>
            </w:pPr>
            <w:r>
              <w:rPr>
                <w:lang w:val="en-US" w:eastAsia="ko-KR"/>
              </w:rPr>
              <w:t>This can be a dedicated</w:t>
            </w:r>
            <w:r>
              <w:rPr>
                <w:lang w:val="en-US" w:eastAsia="ko-KR"/>
              </w:rPr>
              <w:t xml:space="preserve"> FG for RedCap UE (due to RedCap specific issue), if companies concern taking FG6-1a as mandatory.</w:t>
            </w:r>
          </w:p>
        </w:tc>
      </w:tr>
      <w:tr w:rsidR="00184DB7">
        <w:tc>
          <w:tcPr>
            <w:tcW w:w="1479" w:type="dxa"/>
          </w:tcPr>
          <w:p w:rsidR="00184DB7" w:rsidRDefault="00A62341">
            <w:pPr>
              <w:rPr>
                <w:rFonts w:eastAsiaTheme="minorEastAsia"/>
                <w:lang w:val="en-US" w:eastAsia="zh-CN"/>
              </w:rPr>
            </w:pPr>
            <w:r>
              <w:rPr>
                <w:rFonts w:eastAsiaTheme="minorEastAsia"/>
                <w:lang w:val="en-US" w:eastAsia="zh-CN"/>
              </w:rPr>
              <w:lastRenderedPageBreak/>
              <w:t>Qualcomm</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rsidR="00184DB7" w:rsidRDefault="00A62341">
            <w:pPr>
              <w:rPr>
                <w:rFonts w:eastAsiaTheme="minorEastAsia"/>
                <w:lang w:val="en-US" w:eastAsia="zh-CN"/>
              </w:rPr>
            </w:pPr>
            <w:r>
              <w:rPr>
                <w:rFonts w:eastAsiaTheme="minorEastAsia"/>
                <w:lang w:val="en-US" w:eastAsia="zh-CN"/>
              </w:rPr>
              <w:t xml:space="preserve">The initial DL BWP of RedCap UE (MIB or SIB configured) has to </w:t>
            </w:r>
            <w:r>
              <w:rPr>
                <w:rFonts w:eastAsiaTheme="minorEastAsia"/>
                <w:lang w:val="en-US" w:eastAsia="zh-CN"/>
              </w:rPr>
              <w:t>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184DB7">
            <w:pPr>
              <w:tabs>
                <w:tab w:val="left" w:pos="551"/>
              </w:tabs>
              <w:rPr>
                <w:rFonts w:eastAsia="Yu Mincho"/>
                <w:lang w:val="en-US" w:eastAsia="ja-JP"/>
              </w:rPr>
            </w:pPr>
          </w:p>
        </w:tc>
        <w:tc>
          <w:tcPr>
            <w:tcW w:w="6780" w:type="dxa"/>
          </w:tcPr>
          <w:p w:rsidR="00184DB7" w:rsidRDefault="00A62341">
            <w:pPr>
              <w:rPr>
                <w:bCs/>
                <w:szCs w:val="22"/>
                <w:lang w:val="en-US"/>
              </w:rPr>
            </w:pPr>
            <w:r>
              <w:rPr>
                <w:bCs/>
                <w:szCs w:val="22"/>
                <w:lang w:val="en-US"/>
              </w:rPr>
              <w:t xml:space="preserve">The active DL BWP shall not span a BW that exceeds the max RedCap UE BW. </w:t>
            </w:r>
          </w:p>
          <w:p w:rsidR="00184DB7" w:rsidRDefault="00A62341">
            <w:r>
              <w:rPr>
                <w:bCs/>
                <w:szCs w:val="22"/>
                <w:lang w:val="en-US"/>
              </w:rPr>
              <w:t>BW of UE-specific RRC configured BWP may not include BW of the CORESET#0. But SSB shall be included for ease of</w:t>
            </w:r>
            <w:r>
              <w:rPr>
                <w:bCs/>
                <w:szCs w:val="22"/>
                <w:lang w:val="en-US"/>
              </w:rPr>
              <w:t xml:space="preserve"> UE implementation.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w:t>
            </w:r>
            <w:r>
              <w:rPr>
                <w:szCs w:val="22"/>
                <w:lang w:val="en-US"/>
              </w:rPr>
              <w:t xml:space="preserve">hich is different for non-RedCap UEs. </w:t>
            </w:r>
            <w:r>
              <w:rPr>
                <w:rFonts w:eastAsiaTheme="minorEastAsia"/>
                <w:lang w:val="en-US" w:eastAsia="zh-CN"/>
              </w:rPr>
              <w:t>The drawbacks of supporting this FG as mandatory for RedCap UEs need to be highlighted, which is increased complexity, power consumption, long interruption due to measurement gap is required even for the RedCap UE to d</w:t>
            </w:r>
            <w:r>
              <w:rPr>
                <w:rFonts w:eastAsiaTheme="minorEastAsia"/>
                <w:lang w:val="en-US" w:eastAsia="zh-CN"/>
              </w:rPr>
              <w:t xml:space="preserve">o the serving cell RRM/RLM measurement. </w:t>
            </w:r>
          </w:p>
          <w:p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RAN1 does not consider acquisition time improvements</w:t>
            </w:r>
            <w:r>
              <w:rPr>
                <w:lang w:eastAsia="zh-CN"/>
              </w:rPr>
              <w:t xml:space="preserve"> for FR2 RedCap UEs with SSB and CORESET#0 multiplexing patterns 2 and 3 as part of this WI. The mentioned benefits is not justified for RedCap devices.  </w:t>
            </w:r>
          </w:p>
        </w:tc>
      </w:tr>
      <w:tr w:rsidR="00184DB7">
        <w:tc>
          <w:tcPr>
            <w:tcW w:w="1479" w:type="dxa"/>
          </w:tcPr>
          <w:p w:rsidR="00184DB7" w:rsidRDefault="00A62341">
            <w:pPr>
              <w:rPr>
                <w:rFonts w:eastAsiaTheme="minorEastAsia"/>
                <w:lang w:val="en-US" w:eastAsia="zh-CN"/>
              </w:rPr>
            </w:pPr>
            <w:r>
              <w:rPr>
                <w:rFonts w:eastAsiaTheme="minorEastAsia"/>
                <w:lang w:val="en-US" w:eastAsia="zh-CN"/>
              </w:rPr>
              <w:t>Nordic</w:t>
            </w:r>
          </w:p>
        </w:tc>
        <w:tc>
          <w:tcPr>
            <w:tcW w:w="1372" w:type="dxa"/>
          </w:tcPr>
          <w:p w:rsidR="00184DB7" w:rsidRDefault="00A62341">
            <w:pPr>
              <w:tabs>
                <w:tab w:val="left" w:pos="551"/>
              </w:tabs>
              <w:rPr>
                <w:rFonts w:eastAsiaTheme="minorEastAsia"/>
                <w:lang w:val="en-US" w:eastAsia="zh-CN"/>
              </w:rPr>
            </w:pPr>
            <w:r>
              <w:rPr>
                <w:lang w:val="en-US" w:eastAsia="ko-KR"/>
              </w:rPr>
              <w:t>N</w:t>
            </w:r>
          </w:p>
        </w:tc>
        <w:tc>
          <w:tcPr>
            <w:tcW w:w="6780" w:type="dxa"/>
          </w:tcPr>
          <w:p w:rsidR="00184DB7" w:rsidRDefault="00184DB7">
            <w:pPr>
              <w:jc w:val="both"/>
              <w:rPr>
                <w:rFonts w:eastAsiaTheme="minorEastAsia"/>
                <w:lang w:val="en-US" w:eastAsia="zh-CN"/>
              </w:rPr>
            </w:pPr>
          </w:p>
        </w:tc>
      </w:tr>
      <w:tr w:rsidR="00184DB7">
        <w:tc>
          <w:tcPr>
            <w:tcW w:w="1479" w:type="dxa"/>
          </w:tcPr>
          <w:p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184DB7">
            <w:pPr>
              <w:tabs>
                <w:tab w:val="left" w:pos="551"/>
              </w:tabs>
              <w:rPr>
                <w:rFonts w:eastAsia="Yu Mincho"/>
                <w:lang w:val="en-US" w:eastAsia="ko-KR"/>
              </w:rPr>
            </w:pPr>
          </w:p>
        </w:tc>
        <w:tc>
          <w:tcPr>
            <w:tcW w:w="6780" w:type="dxa"/>
          </w:tcPr>
          <w:p w:rsidR="00184DB7" w:rsidRDefault="00A62341">
            <w:pPr>
              <w:rPr>
                <w:rFonts w:eastAsia="SimSun"/>
                <w:lang w:val="en-US" w:eastAsia="zh-CN"/>
              </w:rPr>
            </w:pPr>
            <w:r>
              <w:rPr>
                <w:rFonts w:eastAsia="SimSun" w:hint="eastAsia"/>
                <w:lang w:val="en-US" w:eastAsia="zh-CN"/>
              </w:rPr>
              <w:t xml:space="preserve">We can further discuss this after we have the conclusion of following </w:t>
            </w:r>
            <w:r>
              <w:rPr>
                <w:rFonts w:eastAsia="SimSun" w:hint="eastAsia"/>
                <w:lang w:val="en-US" w:eastAsia="zh-CN"/>
              </w:rPr>
              <w:t>proposal:</w:t>
            </w:r>
          </w:p>
          <w:p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w:t>
            </w:r>
            <w:r>
              <w:rPr>
                <w:rFonts w:eastAsia="SimSun" w:hint="eastAsia"/>
                <w:lang w:val="en-US" w:eastAsia="zh-CN"/>
              </w:rPr>
              <w:t>erwise, it could be mandatory.</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p>
        </w:tc>
        <w:tc>
          <w:tcPr>
            <w:tcW w:w="6780" w:type="dxa"/>
          </w:tcPr>
          <w:p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bookmarkStart w:id="27" w:name="_GoBack"/>
            <w:bookmarkEnd w:id="27"/>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synchronization based purely on TRS and RSRP/RSRQ measurements of serving cell based on CSI-RS (F</w:t>
      </w:r>
      <w:r>
        <w:rPr>
          <w:szCs w:val="22"/>
          <w:lang w:val="en-US"/>
        </w:rPr>
        <w:t xml:space="preserve">G1-5a). [17] </w:t>
      </w:r>
      <w:proofErr w:type="gramStart"/>
      <w:r>
        <w:rPr>
          <w:szCs w:val="22"/>
          <w:lang w:val="en-US"/>
        </w:rPr>
        <w:t>refers</w:t>
      </w:r>
      <w:proofErr w:type="gramEnd"/>
      <w:r>
        <w:rPr>
          <w:szCs w:val="22"/>
          <w:lang w:val="en-US"/>
        </w:rPr>
        <w:t xml:space="preserve"> to periodic TRS and dedicated RRC signaling for SI update.</w:t>
      </w:r>
    </w:p>
    <w:p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rsidR="00184DB7" w:rsidRDefault="00A62341">
      <w:pPr>
        <w:pStyle w:val="ListParagraph"/>
        <w:numPr>
          <w:ilvl w:val="1"/>
          <w:numId w:val="12"/>
        </w:numPr>
        <w:jc w:val="both"/>
        <w:rPr>
          <w:sz w:val="20"/>
          <w:szCs w:val="22"/>
          <w:lang w:val="en-US"/>
        </w:rPr>
      </w:pPr>
      <w:r>
        <w:rPr>
          <w:sz w:val="20"/>
          <w:szCs w:val="22"/>
          <w:lang w:val="en-US"/>
        </w:rPr>
        <w:t xml:space="preserve">RSRP/RSRQ </w:t>
      </w:r>
      <w:r>
        <w:rPr>
          <w:sz w:val="20"/>
          <w:szCs w:val="22"/>
          <w:lang w:val="en-US"/>
        </w:rPr>
        <w:t>measurements of serving cell based on CSI-RS (FG1-5a).</w:t>
      </w:r>
    </w:p>
    <w:p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rsidR="00184DB7" w:rsidRDefault="00A62341">
      <w:pPr>
        <w:pStyle w:val="ListParagraph"/>
        <w:numPr>
          <w:ilvl w:val="1"/>
          <w:numId w:val="12"/>
        </w:numPr>
        <w:jc w:val="both"/>
        <w:rPr>
          <w:sz w:val="20"/>
          <w:szCs w:val="22"/>
          <w:lang w:val="en-US"/>
        </w:rPr>
      </w:pPr>
      <w:r>
        <w:rPr>
          <w:sz w:val="20"/>
          <w:szCs w:val="22"/>
          <w:lang w:val="en-US"/>
        </w:rPr>
        <w:t>Dedi</w:t>
      </w:r>
      <w:r>
        <w:rPr>
          <w:sz w:val="20"/>
          <w:szCs w:val="22"/>
          <w:lang w:val="en-US"/>
        </w:rPr>
        <w:t>cated BFR-CSIRS-RACH resource, if BFR-CSI-RS is configured in the active BWP</w:t>
      </w:r>
    </w:p>
    <w:p w:rsidR="00184DB7" w:rsidRDefault="00A62341">
      <w:pPr>
        <w:jc w:val="both"/>
        <w:rPr>
          <w:b/>
          <w:lang w:val="en-US"/>
        </w:rPr>
      </w:pPr>
      <w:r>
        <w:rPr>
          <w:b/>
          <w:highlight w:val="yellow"/>
          <w:lang w:val="en-US"/>
        </w:rPr>
        <w:lastRenderedPageBreak/>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 xml:space="preserve">Huawei, </w:t>
            </w:r>
            <w:r>
              <w:rPr>
                <w:lang w:val="en-US" w:eastAsia="ko-KR"/>
              </w:rPr>
              <w:t>HiSilicon</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As previously mentioned, the first reason for RedCap UEs to support a BWP BW without containing SSB can be for center frequency alignment purpose. In that case, a new FG similar as the current FG6-1a can be defined as mandatory. For other purpos</w:t>
            </w:r>
            <w:r>
              <w:rPr>
                <w:lang w:val="en-US" w:eastAsia="ko-KR"/>
              </w:rPr>
              <w:t xml:space="preserve">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tc>
          <w:tcPr>
            <w:tcW w:w="1479" w:type="dxa"/>
          </w:tcPr>
          <w:p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tc>
          <w:tcPr>
            <w:tcW w:w="1479" w:type="dxa"/>
          </w:tcPr>
          <w:p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rFonts w:eastAsiaTheme="minorEastAsia"/>
                <w:lang w:val="en-US" w:eastAsia="zh-CN"/>
              </w:rPr>
            </w:pPr>
            <w:r>
              <w:rPr>
                <w:lang w:val="en-US" w:eastAsia="ko-KR"/>
              </w:rPr>
              <w:t>There needs to be multiple dedicated carriers if dedicated BWP is not ov</w:t>
            </w:r>
            <w:r>
              <w:rPr>
                <w:lang w:val="en-US" w:eastAsia="ko-KR"/>
              </w:rPr>
              <w:t xml:space="preserve">erlapping with initial BWP and if dynamic BWP switching is to be supported. </w:t>
            </w:r>
          </w:p>
        </w:tc>
      </w:tr>
      <w:tr w:rsidR="00184DB7">
        <w:tc>
          <w:tcPr>
            <w:tcW w:w="1479" w:type="dxa"/>
          </w:tcPr>
          <w:p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184DB7">
            <w:pPr>
              <w:tabs>
                <w:tab w:val="left" w:pos="551"/>
              </w:tabs>
              <w:rPr>
                <w:lang w:val="en-US" w:eastAsia="ko-KR"/>
              </w:rPr>
            </w:pPr>
          </w:p>
        </w:tc>
        <w:tc>
          <w:tcPr>
            <w:tcW w:w="6780" w:type="dxa"/>
          </w:tcPr>
          <w:p w:rsidR="00184DB7" w:rsidRDefault="00A62341">
            <w:pPr>
              <w:rPr>
                <w:rFonts w:eastAsia="SimSun"/>
                <w:lang w:val="en-US" w:eastAsia="ko-KR"/>
              </w:rPr>
            </w:pPr>
            <w:r>
              <w:rPr>
                <w:rFonts w:eastAsia="SimSun" w:hint="eastAsia"/>
                <w:lang w:val="en-US" w:eastAsia="zh-CN"/>
              </w:rPr>
              <w:t>This issue could be discussed with low priority.</w:t>
            </w:r>
          </w:p>
        </w:tc>
      </w:tr>
    </w:tbl>
    <w:p w:rsidR="00184DB7" w:rsidRDefault="00184DB7">
      <w:pPr>
        <w:spacing w:after="100" w:afterAutospacing="1"/>
        <w:jc w:val="both"/>
        <w:rPr>
          <w:rFonts w:ascii="Times" w:hAnsi="Times"/>
          <w:szCs w:val="24"/>
          <w:lang w:val="en-US"/>
        </w:rPr>
      </w:pPr>
    </w:p>
    <w:p w:rsidR="00184DB7" w:rsidRDefault="00A62341">
      <w:pPr>
        <w:pStyle w:val="Heading1"/>
        <w:ind w:left="1134" w:hanging="1134"/>
        <w:rPr>
          <w:lang w:val="en-US"/>
        </w:rPr>
      </w:pPr>
      <w:r>
        <w:rPr>
          <w:lang w:val="en-US"/>
        </w:rPr>
        <w:t xml:space="preserve">RF retuning and BWP switching </w:t>
      </w:r>
    </w:p>
    <w:p w:rsidR="00184DB7" w:rsidRDefault="00A62341">
      <w:pPr>
        <w:spacing w:after="100" w:afterAutospacing="1"/>
        <w:jc w:val="both"/>
        <w:rPr>
          <w:rFonts w:ascii="Times" w:hAnsi="Times"/>
          <w:szCs w:val="24"/>
          <w:lang w:val="en-US"/>
        </w:rPr>
      </w:pPr>
      <w:r>
        <w:rPr>
          <w:lang w:val="en-US"/>
        </w:rPr>
        <w:t xml:space="preserve">Topics related to switching/hopping/retuning related to BWP operation has been </w:t>
      </w:r>
      <w:r>
        <w:rPr>
          <w:lang w:val="en-US"/>
        </w:rPr>
        <w:t>discussed in contributions and during recent on-line meetings. Part of this discussion primarily is related to retuning timing, treated handled in Section 5.1 below, whereas more general aspects are treated in Section 5.2.</w:t>
      </w:r>
    </w:p>
    <w:p w:rsidR="00184DB7" w:rsidRDefault="00A62341">
      <w:pPr>
        <w:pStyle w:val="Heading2"/>
        <w:ind w:left="1134" w:hanging="1134"/>
        <w:rPr>
          <w:lang w:val="en-US"/>
        </w:rPr>
      </w:pPr>
      <w:r>
        <w:rPr>
          <w:lang w:val="en-US"/>
        </w:rPr>
        <w:t>RF switching delay</w:t>
      </w:r>
    </w:p>
    <w:p w:rsidR="00184DB7" w:rsidRDefault="00A62341">
      <w:pPr>
        <w:spacing w:after="100" w:afterAutospacing="1"/>
        <w:jc w:val="both"/>
        <w:rPr>
          <w:lang w:val="en-US"/>
        </w:rPr>
      </w:pPr>
      <w:r>
        <w:rPr>
          <w:lang w:val="en-US"/>
        </w:rPr>
        <w:t>In the previou</w:t>
      </w:r>
      <w:r>
        <w:rPr>
          <w:lang w:val="en-US"/>
        </w:rPr>
        <w:t>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[42]. This LS text is in</w:t>
      </w:r>
      <w:r>
        <w:rPr>
          <w:lang w:val="en-US"/>
        </w:rPr>
        <w:t xml:space="preserve">cluded below for the reader’s convenience, with numbered paragraphs and sub-bullets added </w:t>
      </w:r>
      <w:r>
        <w:rPr>
          <w:color w:val="FF0000"/>
          <w:lang w:val="en-US"/>
        </w:rPr>
        <w:t xml:space="preserve">in red </w:t>
      </w:r>
      <w:r>
        <w:rPr>
          <w:lang w:val="en-US"/>
        </w:rPr>
        <w:t xml:space="preserve">to facilitate further discussion. During the email discussion in RAN1#105-e, some contributions supported sending the LS, some contributions agreed to send </w:t>
      </w:r>
      <w:r>
        <w:rPr>
          <w:lang w:val="en-US"/>
        </w:rPr>
        <w:t>only the first paragraph, one contribution wanted to make distinction between FR1 and FR2, and others opposed sending any LS on this topic.</w:t>
      </w:r>
    </w:p>
    <w:p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tc>
          <w:tcPr>
            <w:tcW w:w="9068" w:type="dxa"/>
          </w:tcPr>
          <w:p w:rsidR="00184DB7" w:rsidRDefault="00A62341">
            <w:pPr>
              <w:pStyle w:val="Heading1"/>
              <w:numPr>
                <w:ilvl w:val="0"/>
                <w:numId w:val="0"/>
              </w:numPr>
              <w:ind w:left="432" w:hanging="432"/>
            </w:pPr>
            <w:r>
              <w:lastRenderedPageBreak/>
              <w:t>Overall description</w:t>
            </w:r>
          </w:p>
          <w:p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w:t>
            </w:r>
            <w:r>
              <w:rPr>
                <w:rFonts w:ascii="Arial" w:eastAsia="Calibri" w:hAnsi="Arial" w:cs="Arial"/>
              </w:rPr>
              <w:t>nderstanding that the existing Rel-15/16 BWP switching framework and related requirements can be reused for RedCap UEs, e.g., that the UE supports two BWPs and the centre frequency changes among the two BWPs. RAN1 would like RAN4 to confirm whether it is f</w:t>
            </w:r>
            <w:r>
              <w:rPr>
                <w:rFonts w:ascii="Arial" w:eastAsia="Calibri" w:hAnsi="Arial" w:cs="Arial"/>
              </w:rPr>
              <w:t>easible to maintain the same BWP switching delays for RedCap UEs as currently specified for non-RedCap UEs.</w:t>
            </w:r>
          </w:p>
          <w:p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 xml:space="preserve">Furthermore, RAN1 would like to ask RAN4 whether the switching delay for FR1 and FR2 could be reduced under the following assumptions (either as </w:t>
            </w:r>
            <w:r>
              <w:rPr>
                <w:rFonts w:ascii="Arial" w:eastAsia="Calibri" w:hAnsi="Arial" w:cs="Arial"/>
              </w:rPr>
              <w:t>a mandatory or an optional UE capability):</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 xml:space="preserve">Including cases such that the </w:t>
            </w:r>
            <w:r>
              <w:rPr>
                <w:rFonts w:ascii="Arial" w:eastAsia="Yu Mincho" w:hAnsi="Arial" w:cs="Arial"/>
                <w:lang w:eastAsia="ja-JP"/>
              </w:rPr>
              <w:t>UE may assume the locations are selected from fewer number of candidates but not any raster currently required</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w:t>
            </w:r>
            <w:r>
              <w:rPr>
                <w:rFonts w:ascii="Arial" w:eastAsia="Calibri" w:hAnsi="Arial" w:cs="Arial"/>
              </w:rPr>
              <w:t>ere any switching ranges that could be faster compared to some other switching ranges? If any, please state the frequency ranges for both FR1 and FR2.</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w:t>
            </w:r>
            <w:r>
              <w:rPr>
                <w:rFonts w:ascii="Arial" w:eastAsia="Calibri" w:hAnsi="Arial" w:cs="Arial"/>
              </w:rPr>
              <w:t>ter the RF switching, i.e. it is only the centre frequency that changes.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184DB7" w:rsidRDefault="00184DB7">
            <w:pPr>
              <w:spacing w:line="252" w:lineRule="auto"/>
              <w:contextualSpacing/>
              <w:rPr>
                <w:rFonts w:ascii="Arial" w:eastAsia="Calibri" w:hAnsi="Arial" w:cs="Arial"/>
              </w:rPr>
            </w:pPr>
          </w:p>
          <w:p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 xml:space="preserve">Other </w:t>
            </w:r>
            <w:r>
              <w:rPr>
                <w:rFonts w:ascii="Arial" w:eastAsiaTheme="minorEastAsia" w:hAnsi="Arial" w:cs="Arial"/>
                <w:lang w:eastAsia="zh-CN"/>
              </w:rPr>
              <w:t>assumptions/cases can be fed back based on RAN4 discussion.</w:t>
            </w:r>
          </w:p>
          <w:p w:rsidR="00184DB7" w:rsidRDefault="00184DB7">
            <w:pPr>
              <w:spacing w:line="254" w:lineRule="auto"/>
              <w:contextualSpacing/>
              <w:rPr>
                <w:rFonts w:ascii="Arial" w:eastAsiaTheme="minorEastAsia" w:hAnsi="Arial" w:cs="Arial"/>
                <w:lang w:eastAsia="zh-CN"/>
              </w:rPr>
            </w:pPr>
          </w:p>
          <w:p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184DB7" w:rsidRDefault="00A62341">
            <w:pPr>
              <w:pStyle w:val="Heading1"/>
              <w:numPr>
                <w:ilvl w:val="0"/>
                <w:numId w:val="0"/>
              </w:numPr>
              <w:ind w:left="432" w:hanging="432"/>
            </w:pPr>
            <w:r>
              <w:t>Actions</w:t>
            </w:r>
          </w:p>
          <w:p w:rsidR="00184DB7" w:rsidRDefault="00A62341">
            <w:pPr>
              <w:spacing w:after="120"/>
              <w:ind w:left="1985" w:hanging="1985"/>
              <w:rPr>
                <w:rFonts w:ascii="Arial" w:hAnsi="Arial" w:cs="Arial"/>
                <w:b/>
              </w:rPr>
            </w:pPr>
            <w:r>
              <w:rPr>
                <w:rFonts w:ascii="Arial" w:hAnsi="Arial" w:cs="Arial"/>
                <w:b/>
              </w:rPr>
              <w:t>To RAN4:</w:t>
            </w:r>
          </w:p>
          <w:p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RAN1 respectfully asks RAN4 to provide feedback on the question above on </w:t>
            </w:r>
            <w:r>
              <w:rPr>
                <w:rFonts w:ascii="Arial" w:hAnsi="Arial" w:cs="Arial"/>
              </w:rPr>
              <w:t>RF switching time.</w:t>
            </w:r>
          </w:p>
          <w:p w:rsidR="00184DB7" w:rsidRDefault="00184DB7">
            <w:pPr>
              <w:spacing w:after="120" w:line="256" w:lineRule="auto"/>
              <w:rPr>
                <w:rFonts w:ascii="Arial" w:eastAsia="Calibri" w:hAnsi="Arial" w:cs="Arial"/>
                <w:lang w:val="en-US"/>
              </w:rPr>
            </w:pPr>
          </w:p>
        </w:tc>
      </w:tr>
    </w:tbl>
    <w:p w:rsidR="00184DB7" w:rsidRDefault="00184DB7">
      <w:pPr>
        <w:spacing w:after="100" w:afterAutospacing="1"/>
        <w:jc w:val="both"/>
        <w:rPr>
          <w:lang w:val="en-US"/>
        </w:rPr>
      </w:pPr>
    </w:p>
    <w:p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w:t>
      </w:r>
      <w:r>
        <w:rPr>
          <w:lang w:val="en-US"/>
        </w:rPr>
        <w:t>based on RAN4 input, but not for FR1. Other contributions suggest not to introduce reduced retuning delays for RedCap [5, 6, 8, 15, 19], some of which propose to send an LS to RAN4 seeking confirmation to reuse of existing framework and/or timing. Others c</w:t>
      </w:r>
      <w:r>
        <w:rPr>
          <w:lang w:val="en-US"/>
        </w:rPr>
        <w:t xml:space="preserve">ontinue to explicitly object to sending an LS [7]. </w:t>
      </w:r>
    </w:p>
    <w:p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184DB7" w:rsidRDefault="00A62341">
      <w:pPr>
        <w:spacing w:after="100" w:afterAutospacing="1"/>
        <w:jc w:val="both"/>
        <w:rPr>
          <w:lang w:val="en-US"/>
        </w:rPr>
      </w:pPr>
      <w:r>
        <w:rPr>
          <w:lang w:val="en-US"/>
        </w:rPr>
        <w:t>Contribution [17] proposes that for DCI based switc</w:t>
      </w:r>
      <w:r>
        <w:rPr>
          <w:lang w:val="en-US"/>
        </w:rPr>
        <w:t>hing, RedCap UE should support Type-2 switching delay capability as a baseline.</w:t>
      </w:r>
    </w:p>
    <w:p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w:t>
      </w:r>
      <w:r>
        <w:rPr>
          <w:b/>
          <w:bCs/>
          <w:lang w:val="en-US"/>
        </w:rPr>
        <w:t>S. Feel free to provide modified formulations and/or added sub-bullets if they may help progress the topic.</w:t>
      </w:r>
    </w:p>
    <w:p w:rsidR="00184DB7" w:rsidRDefault="00A62341">
      <w:pPr>
        <w:jc w:val="both"/>
        <w:rPr>
          <w:b/>
          <w:szCs w:val="22"/>
          <w:lang w:val="en-US"/>
        </w:rPr>
      </w:pPr>
      <w:r>
        <w:rPr>
          <w:b/>
          <w:bCs/>
          <w:lang w:val="en-US"/>
        </w:rPr>
        <w:lastRenderedPageBreak/>
        <w:t>Given the difficulty in reaching a consensus in the previous meeting, companies might need to consider changing some positions, for the sake of prog</w:t>
      </w:r>
      <w:r>
        <w:rPr>
          <w:b/>
          <w:bCs/>
          <w:lang w:val="en-US"/>
        </w:rPr>
        <w:t xml:space="preserve">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pStyle w:val="Heading2"/>
        <w:ind w:left="1134" w:hanging="1134"/>
        <w:rPr>
          <w:lang w:val="en-US"/>
        </w:rPr>
      </w:pPr>
      <w:r>
        <w:rPr>
          <w:lang w:val="en-US"/>
        </w:rPr>
        <w:t>Other aspects of BWP switching and retuning</w:t>
      </w:r>
    </w:p>
    <w:p w:rsidR="00184DB7" w:rsidRDefault="00A62341">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t>
      </w:r>
      <w:r>
        <w:rPr>
          <w:rFonts w:ascii="Times" w:hAnsi="Times"/>
          <w:szCs w:val="24"/>
          <w:lang w:val="en-US"/>
        </w:rPr>
        <w:t>well as for initial and/or non-initial BWPs are already accounted for in the previous sections. For example, issues related to initial UL/DL BWP center frequency in TDD are addressed in Section 3.1, issues related to SSB potentially not being transmitted i</w:t>
      </w:r>
      <w:r>
        <w:rPr>
          <w:rFonts w:ascii="Times" w:hAnsi="Times"/>
          <w:szCs w:val="24"/>
          <w:lang w:val="en-US"/>
        </w:rPr>
        <w:t>n initial/non-initial BWP for RedCap are treated in Sections 2.2 and 4. Some aspects specifically relevant for the BWP switching and/or retuning are listed below.</w:t>
      </w:r>
    </w:p>
    <w:p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xml:space="preserve">, whereas other contributions oppose this. For the case when different center frequencies are supported, some contributions [4, 29] argue that </w:t>
      </w:r>
      <w:r>
        <w:rPr>
          <w:rFonts w:ascii="Times" w:hAnsi="Times"/>
          <w:szCs w:val="24"/>
          <w:lang w:val="en-US"/>
        </w:rPr>
        <w:t>the UL/DL timing can be configured such that enough time can be guaranteed to accommodate the UL/DL switch, and that this may need to be guaranteed by the standard. Though this is somewhat related to the discussion on RF switching delay in Section 5.1, the</w:t>
      </w:r>
      <w:r>
        <w:rPr>
          <w:rFonts w:ascii="Times" w:hAnsi="Times"/>
          <w:szCs w:val="24"/>
          <w:lang w:val="en-US"/>
        </w:rPr>
        <w:t xml:space="preserve"> two issues can be discussed separately from each other, i.e., without suggesting any reduced switching time to address this scenario.</w:t>
      </w:r>
    </w:p>
    <w:p w:rsidR="00184DB7" w:rsidRDefault="00A62341">
      <w:pPr>
        <w:jc w:val="both"/>
        <w:rPr>
          <w:b/>
          <w:szCs w:val="22"/>
          <w:lang w:val="en-US"/>
        </w:rPr>
      </w:pPr>
      <w:r>
        <w:rPr>
          <w:b/>
          <w:highlight w:val="cyan"/>
          <w:lang w:val="en-US"/>
        </w:rPr>
        <w:t>Medium Priority Question 5.2-1</w:t>
      </w:r>
      <w:r>
        <w:rPr>
          <w:b/>
          <w:bCs/>
          <w:lang w:val="en-US"/>
        </w:rPr>
        <w:t>: If a scenario with different center frequencies for initial UL/DL BWPs is supported in TD</w:t>
      </w:r>
      <w:r>
        <w:rPr>
          <w:b/>
          <w:bCs/>
          <w:lang w:val="en-US"/>
        </w:rPr>
        <w:t xml:space="preserve">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184DB7" w:rsidRDefault="00A62341">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184DB7" w:rsidRDefault="00A62341">
      <w:pPr>
        <w:spacing w:after="100" w:afterAutospacing="1"/>
        <w:jc w:val="both"/>
        <w:rPr>
          <w:rFonts w:ascii="Times" w:hAnsi="Times"/>
          <w:szCs w:val="24"/>
          <w:lang w:val="en-US"/>
        </w:rPr>
      </w:pPr>
      <w:r>
        <w:rPr>
          <w:rFonts w:ascii="Times" w:hAnsi="Times"/>
          <w:szCs w:val="24"/>
          <w:lang w:val="en-US"/>
        </w:rPr>
        <w:t xml:space="preserve">Different views on support for </w:t>
      </w:r>
      <w:r>
        <w:rPr>
          <w:rFonts w:ascii="Times" w:hAnsi="Times"/>
          <w:szCs w:val="24"/>
          <w:lang w:val="en-US"/>
        </w:rPr>
        <w:t xml:space="preserve">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w:t>
      </w:r>
      <w:r>
        <w:rPr>
          <w:rFonts w:ascii="Times" w:hAnsi="Times"/>
          <w:szCs w:val="24"/>
          <w:lang w:val="en-US"/>
        </w:rPr>
        <w:t>ations on UE transmission/reception requirements in connection with CORESET#0 monitoring and measurements [4], or in general that the infrequent switches shall be studied [</w:t>
      </w:r>
      <w:bookmarkEnd w:id="29"/>
      <w:r>
        <w:rPr>
          <w:rFonts w:ascii="Times" w:hAnsi="Times"/>
          <w:szCs w:val="24"/>
          <w:lang w:val="en-US"/>
        </w:rPr>
        <w:t>20]. Contribution [3] suggests that this type of retuning shall be accomplished with</w:t>
      </w:r>
      <w:r>
        <w:rPr>
          <w:rFonts w:ascii="Times" w:hAnsi="Times"/>
          <w:szCs w:val="24"/>
          <w:lang w:val="en-US"/>
        </w:rPr>
        <w:t xml:space="preserve"> efficient RF retuning, related to the reduced switching times in Section 5.1. </w:t>
      </w:r>
    </w:p>
    <w:p w:rsidR="00184DB7" w:rsidRDefault="00A62341">
      <w:pPr>
        <w:jc w:val="both"/>
        <w:rPr>
          <w:b/>
          <w:bCs/>
          <w:lang w:val="en-US"/>
        </w:rPr>
      </w:pPr>
      <w:r>
        <w:rPr>
          <w:b/>
          <w:highlight w:val="cyan"/>
          <w:lang w:val="en-US"/>
        </w:rPr>
        <w:lastRenderedPageBreak/>
        <w:t>Medium Priority Question 5.2-2</w:t>
      </w:r>
      <w:r>
        <w:rPr>
          <w:b/>
          <w:bCs/>
          <w:lang w:val="en-US"/>
        </w:rPr>
        <w:t>: In a scenario where SSB and CORESET#0 is not transmitted within the UE BW, companies are encouraged to provide their views on how to accommodate</w:t>
      </w:r>
      <w:r>
        <w:rPr>
          <w:b/>
          <w:bCs/>
          <w:lang w:val="en-US"/>
        </w:rPr>
        <w:t xml:space="preserv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8155"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rsidR="00184DB7" w:rsidRDefault="00A62341">
      <w:pPr>
        <w:spacing w:after="100" w:afterAutospacing="1"/>
        <w:jc w:val="both"/>
        <w:rPr>
          <w:rFonts w:ascii="Times" w:hAnsi="Times"/>
          <w:szCs w:val="24"/>
          <w:lang w:val="en-US"/>
        </w:rPr>
      </w:pPr>
      <w:r>
        <w:rPr>
          <w:rFonts w:ascii="Times" w:hAnsi="Times"/>
          <w:szCs w:val="24"/>
          <w:lang w:val="en-US"/>
        </w:rPr>
        <w:t xml:space="preserve">Several contributions discuss BWP hopping/retuning/switching, but these aspects </w:t>
      </w:r>
      <w:r>
        <w:rPr>
          <w:rFonts w:ascii="Times" w:hAnsi="Times"/>
          <w:szCs w:val="24"/>
          <w:lang w:val="en-US"/>
        </w:rPr>
        <w:t>are mostly already handled in the discussion in Section 5.1 above related to the potential LS sent to RAN4, especially hopping (etc.) under conditions listed in sub-bullets (a) to (e). Other contributions argue that the current switching mechanisms are suf</w:t>
      </w:r>
      <w:r>
        <w:rPr>
          <w:rFonts w:ascii="Times" w:hAnsi="Times"/>
          <w:szCs w:val="24"/>
          <w:lang w:val="en-US"/>
        </w:rPr>
        <w:t>ficient.</w:t>
      </w:r>
    </w:p>
    <w:p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 xml:space="preserve">“virtual narrow BWP hopping” as well as a new mechanism for transitioning a UE to a narrow BWP after initial access, where </w:t>
      </w:r>
      <w:r>
        <w:rPr>
          <w:szCs w:val="22"/>
          <w:lang w:val="en-US"/>
        </w:rPr>
        <w:t>the switching mechanism may be implicit or initiated/requested by the UE. However, these are proposed only for FR2.</w:t>
      </w:r>
    </w:p>
    <w:p w:rsidR="00184DB7" w:rsidRDefault="00A62341">
      <w:pPr>
        <w:pStyle w:val="Heading1"/>
        <w:ind w:left="1134" w:hanging="1134"/>
        <w:rPr>
          <w:lang w:val="en-US"/>
        </w:rPr>
      </w:pPr>
      <w:r>
        <w:rPr>
          <w:lang w:val="en-US"/>
        </w:rPr>
        <w:t>Other aspects</w:t>
      </w:r>
    </w:p>
    <w:p w:rsidR="00184DB7" w:rsidRDefault="00A62341">
      <w:pPr>
        <w:spacing w:after="240"/>
        <w:jc w:val="both"/>
        <w:rPr>
          <w:b/>
          <w:u w:val="single"/>
          <w:lang w:val="en-US"/>
        </w:rPr>
      </w:pPr>
      <w:r>
        <w:rPr>
          <w:b/>
          <w:u w:val="single"/>
          <w:lang w:val="en-US"/>
        </w:rPr>
        <w:t>SRS and CSI measurements:</w:t>
      </w:r>
    </w:p>
    <w:p w:rsidR="00184DB7" w:rsidRDefault="00A62341">
      <w:pPr>
        <w:spacing w:after="240"/>
        <w:jc w:val="both"/>
        <w:rPr>
          <w:lang w:val="en-US"/>
        </w:rPr>
      </w:pPr>
      <w:r>
        <w:rPr>
          <w:lang w:val="en-US"/>
        </w:rPr>
        <w:t>In [20], it is suggested to consider supporting SRS transmissions or CSI measurement/report for link</w:t>
      </w:r>
      <w:r>
        <w:rPr>
          <w:lang w:val="en-US"/>
        </w:rPr>
        <w:t xml:space="preserve"> adaptation outside active BWP. Also, sub-band CSI reporting is suggested as a means of reflecting the reduced RedCap UE bandwidth.</w:t>
      </w:r>
    </w:p>
    <w:p w:rsidR="00184DB7" w:rsidRDefault="00184DB7">
      <w:pPr>
        <w:spacing w:after="240"/>
        <w:jc w:val="both"/>
        <w:rPr>
          <w:b/>
          <w:color w:val="A6A6A6" w:themeColor="background1" w:themeShade="A6"/>
          <w:u w:val="single"/>
          <w:lang w:val="en-US"/>
        </w:rPr>
      </w:pPr>
    </w:p>
    <w:p w:rsidR="00184DB7" w:rsidRDefault="00A62341">
      <w:pPr>
        <w:pStyle w:val="Heading1"/>
        <w:numPr>
          <w:ilvl w:val="0"/>
          <w:numId w:val="0"/>
        </w:numPr>
        <w:ind w:left="432" w:hanging="432"/>
        <w:rPr>
          <w:lang w:val="en-US"/>
        </w:rPr>
      </w:pPr>
      <w:bookmarkStart w:id="30" w:name="_Hlk41391803"/>
      <w:r>
        <w:rPr>
          <w:lang w:val="en-US"/>
        </w:rPr>
        <w:t>Annex: Companies’ point of contact</w:t>
      </w:r>
    </w:p>
    <w:p w:rsidR="00184DB7" w:rsidRDefault="00A62341">
      <w:pPr>
        <w:spacing w:after="100" w:afterAutospacing="1"/>
        <w:jc w:val="both"/>
        <w:rPr>
          <w:rFonts w:ascii="Times" w:hAnsi="Times"/>
          <w:b/>
          <w:szCs w:val="24"/>
          <w:lang w:val="en-US"/>
        </w:rPr>
      </w:pPr>
      <w:r>
        <w:rPr>
          <w:rFonts w:ascii="Times" w:hAnsi="Times"/>
          <w:b/>
          <w:szCs w:val="24"/>
          <w:lang w:val="en-US"/>
        </w:rPr>
        <w:t xml:space="preserve">FL1 Question: Please consider entering contact info below for the points of contact for </w:t>
      </w:r>
      <w:r>
        <w:rPr>
          <w:rFonts w:ascii="Times" w:hAnsi="Times"/>
          <w:b/>
          <w:szCs w:val="24"/>
          <w:lang w:val="en-US"/>
        </w:rPr>
        <w:t>this email discussion.</w:t>
      </w:r>
    </w:p>
    <w:tbl>
      <w:tblPr>
        <w:tblStyle w:val="TableGrid"/>
        <w:tblW w:w="0" w:type="auto"/>
        <w:tblLook w:val="04A0" w:firstRow="1" w:lastRow="0" w:firstColumn="1" w:lastColumn="0" w:noHBand="0" w:noVBand="1"/>
      </w:tblPr>
      <w:tblGrid>
        <w:gridCol w:w="2830"/>
        <w:gridCol w:w="2410"/>
        <w:gridCol w:w="4110"/>
      </w:tblGrid>
      <w:tr w:rsidR="00184DB7">
        <w:tc>
          <w:tcPr>
            <w:tcW w:w="2830" w:type="dxa"/>
            <w:shd w:val="clear" w:color="auto" w:fill="BFBFBF" w:themeFill="background1" w:themeFillShade="BF"/>
          </w:tcPr>
          <w:p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rsidR="00184DB7" w:rsidRDefault="00A62341">
            <w:pPr>
              <w:spacing w:after="0"/>
              <w:jc w:val="center"/>
              <w:rPr>
                <w:b/>
                <w:bCs/>
                <w:lang w:val="en-US"/>
              </w:rPr>
            </w:pPr>
            <w:r>
              <w:rPr>
                <w:b/>
                <w:bCs/>
                <w:lang w:val="en-US"/>
              </w:rPr>
              <w:t>Email address</w:t>
            </w:r>
          </w:p>
        </w:tc>
      </w:tr>
      <w:tr w:rsidR="00184DB7">
        <w:tc>
          <w:tcPr>
            <w:tcW w:w="283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184DB7" w:rsidRDefault="00A62341">
            <w:pPr>
              <w:spacing w:after="0"/>
              <w:rPr>
                <w:lang w:val="en-US"/>
              </w:rPr>
            </w:pPr>
            <w:r>
              <w:rPr>
                <w:rFonts w:eastAsiaTheme="minorEastAsia"/>
                <w:lang w:val="en-US" w:eastAsia="zh-CN"/>
              </w:rPr>
              <w:t>muqin@xiaomi.com</w:t>
            </w:r>
          </w:p>
        </w:tc>
      </w:tr>
      <w:tr w:rsidR="00184DB7">
        <w:tc>
          <w:tcPr>
            <w:tcW w:w="2830" w:type="dxa"/>
          </w:tcPr>
          <w:p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184DB7" w:rsidRDefault="00A62341">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rsidR="00184DB7" w:rsidRDefault="00A62341">
            <w:pPr>
              <w:spacing w:after="0"/>
              <w:rPr>
                <w:rFonts w:eastAsiaTheme="minorEastAsia"/>
                <w:lang w:val="en-US" w:eastAsia="zh-CN"/>
              </w:rPr>
            </w:pPr>
            <w:r>
              <w:rPr>
                <w:rFonts w:eastAsia="Yu Mincho"/>
                <w:lang w:val="en-US" w:eastAsia="ja-JP"/>
              </w:rPr>
              <w:t>maki.shotaro@jp.panasonic.com</w:t>
            </w:r>
          </w:p>
        </w:tc>
      </w:tr>
      <w:tr w:rsidR="00184DB7">
        <w:tc>
          <w:tcPr>
            <w:tcW w:w="2830" w:type="dxa"/>
          </w:tcPr>
          <w:p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tc>
          <w:tcPr>
            <w:tcW w:w="2830" w:type="dxa"/>
          </w:tcPr>
          <w:p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184DB7" w:rsidRDefault="00A62341">
            <w:pPr>
              <w:spacing w:after="0"/>
              <w:rPr>
                <w:rFonts w:eastAsiaTheme="minorEastAsia"/>
                <w:lang w:val="en-US" w:eastAsia="zh-CN"/>
              </w:rPr>
            </w:pPr>
            <w:r>
              <w:rPr>
                <w:rFonts w:eastAsiaTheme="minorEastAsia"/>
                <w:lang w:val="en-US" w:eastAsia="zh-CN"/>
              </w:rPr>
              <w:t>Feifei.sun@samsung.com</w:t>
            </w:r>
          </w:p>
        </w:tc>
      </w:tr>
      <w:tr w:rsidR="00184DB7">
        <w:tc>
          <w:tcPr>
            <w:tcW w:w="2830" w:type="dxa"/>
          </w:tcPr>
          <w:p w:rsidR="00184DB7" w:rsidRDefault="00A62341">
            <w:pPr>
              <w:spacing w:after="0"/>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410" w:type="dxa"/>
          </w:tcPr>
          <w:p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rFonts w:eastAsia="Yu Mincho"/>
                <w:lang w:val="en-US" w:eastAsia="ja-JP"/>
              </w:rPr>
            </w:pPr>
          </w:p>
        </w:tc>
        <w:tc>
          <w:tcPr>
            <w:tcW w:w="2410" w:type="dxa"/>
          </w:tcPr>
          <w:p w:rsidR="00184DB7" w:rsidRDefault="00184DB7">
            <w:pPr>
              <w:spacing w:after="0"/>
              <w:rPr>
                <w:rFonts w:eastAsia="Yu Mincho"/>
                <w:lang w:val="en-US" w:eastAsia="ja-JP"/>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bl>
    <w:p w:rsidR="00184DB7" w:rsidRDefault="00184DB7">
      <w:pPr>
        <w:rPr>
          <w:lang w:val="en-US"/>
        </w:rPr>
      </w:pPr>
    </w:p>
    <w:p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trPr>
          <w:trHeight w:val="450"/>
        </w:trPr>
        <w:tc>
          <w:tcPr>
            <w:tcW w:w="704" w:type="dxa"/>
            <w:shd w:val="clear" w:color="auto" w:fill="FFFFFF"/>
            <w:tcMar>
              <w:top w:w="0" w:type="dxa"/>
              <w:left w:w="70" w:type="dxa"/>
              <w:bottom w:w="0" w:type="dxa"/>
              <w:right w:w="70" w:type="dxa"/>
            </w:tcMar>
          </w:tcPr>
          <w:bookmarkEnd w:id="30"/>
          <w:p w:rsidR="00184DB7" w:rsidRDefault="00A62341">
            <w:pPr>
              <w:rPr>
                <w:lang w:val="en-US" w:eastAsia="sv-SE"/>
              </w:rPr>
            </w:pPr>
            <w:r>
              <w:rPr>
                <w:lang w:val="en-US"/>
              </w:rPr>
              <w:t>[1]</w:t>
            </w:r>
          </w:p>
        </w:tc>
        <w:tc>
          <w:tcPr>
            <w:tcW w:w="1456" w:type="dxa"/>
            <w:tcMar>
              <w:top w:w="0" w:type="dxa"/>
              <w:left w:w="70" w:type="dxa"/>
              <w:bottom w:w="0" w:type="dxa"/>
              <w:right w:w="70" w:type="dxa"/>
            </w:tcMar>
          </w:tcPr>
          <w:p w:rsidR="00184DB7" w:rsidRDefault="00A62341">
            <w:pPr>
              <w:rPr>
                <w:color w:val="0000FF"/>
                <w:u w:val="single"/>
                <w:lang w:val="en-US"/>
              </w:rPr>
            </w:pPr>
            <w:hyperlink r:id="rId12" w:history="1">
              <w:r>
                <w:rPr>
                  <w:rStyle w:val="Hyperlink"/>
                  <w:color w:val="0000FF"/>
                  <w:lang w:val="en-US"/>
                </w:rPr>
                <w:t>RP-211574</w:t>
              </w:r>
            </w:hyperlink>
          </w:p>
        </w:tc>
        <w:tc>
          <w:tcPr>
            <w:tcW w:w="4921" w:type="dxa"/>
            <w:tcMar>
              <w:top w:w="0" w:type="dxa"/>
              <w:left w:w="70" w:type="dxa"/>
              <w:bottom w:w="0" w:type="dxa"/>
              <w:right w:w="70" w:type="dxa"/>
            </w:tcMar>
          </w:tcPr>
          <w:p w:rsidR="00184DB7" w:rsidRDefault="00A62341">
            <w:pPr>
              <w:rPr>
                <w:lang w:val="en-US"/>
              </w:rPr>
            </w:pPr>
            <w:r>
              <w:rPr>
                <w:lang w:val="en-US"/>
              </w:rPr>
              <w:t xml:space="preserve">Revised WID on support of reduced capability NR </w:t>
            </w:r>
            <w:r>
              <w:rPr>
                <w:lang w:val="en-US"/>
              </w:rPr>
              <w:t>devices</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w:t>
            </w:r>
          </w:p>
        </w:tc>
        <w:tc>
          <w:tcPr>
            <w:tcW w:w="1456" w:type="dxa"/>
            <w:tcMar>
              <w:top w:w="0" w:type="dxa"/>
              <w:left w:w="70" w:type="dxa"/>
              <w:bottom w:w="0" w:type="dxa"/>
              <w:right w:w="70" w:type="dxa"/>
            </w:tcMar>
          </w:tcPr>
          <w:p w:rsidR="00184DB7" w:rsidRDefault="00A62341">
            <w:pPr>
              <w:rPr>
                <w:color w:val="0000FF"/>
                <w:u w:val="single"/>
                <w:lang w:val="en-US"/>
              </w:rPr>
            </w:pPr>
            <w:hyperlink r:id="rId13" w:history="1">
              <w:r>
                <w:rPr>
                  <w:rStyle w:val="Hyperlink"/>
                  <w:color w:val="0000FF"/>
                  <w:lang w:val="en-US"/>
                </w:rPr>
                <w:t>R1-2106213</w:t>
              </w:r>
            </w:hyperlink>
          </w:p>
        </w:tc>
        <w:tc>
          <w:tcPr>
            <w:tcW w:w="4921" w:type="dxa"/>
            <w:tcMar>
              <w:top w:w="0" w:type="dxa"/>
              <w:left w:w="70" w:type="dxa"/>
              <w:bottom w:w="0" w:type="dxa"/>
              <w:right w:w="70" w:type="dxa"/>
            </w:tcMar>
          </w:tcPr>
          <w:p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rsidR="00184DB7" w:rsidRDefault="00A62341">
            <w:pPr>
              <w:rPr>
                <w:lang w:val="en-US"/>
              </w:rPr>
            </w:pPr>
            <w:r>
              <w:rPr>
                <w:lang w:val="en-US"/>
              </w:rPr>
              <w:t>Rapporteur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[3]</w:t>
            </w:r>
          </w:p>
        </w:tc>
        <w:tc>
          <w:tcPr>
            <w:tcW w:w="1456" w:type="dxa"/>
            <w:tcMar>
              <w:top w:w="0" w:type="dxa"/>
              <w:left w:w="70" w:type="dxa"/>
              <w:bottom w:w="0" w:type="dxa"/>
              <w:right w:w="70" w:type="dxa"/>
            </w:tcMar>
          </w:tcPr>
          <w:p w:rsidR="00184DB7" w:rsidRDefault="00A62341">
            <w:pPr>
              <w:rPr>
                <w:color w:val="0000FF"/>
                <w:u w:val="single"/>
                <w:lang w:val="en-US"/>
              </w:rPr>
            </w:pPr>
            <w:hyperlink r:id="rId14" w:history="1">
              <w:r>
                <w:rPr>
                  <w:rStyle w:val="Hyperlink"/>
                  <w:color w:val="0000FF"/>
                  <w:lang w:val="en-US"/>
                </w:rPr>
                <w:t>R1-2106459</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[4]</w:t>
            </w:r>
          </w:p>
        </w:tc>
        <w:tc>
          <w:tcPr>
            <w:tcW w:w="1456" w:type="dxa"/>
            <w:tcMar>
              <w:top w:w="0" w:type="dxa"/>
              <w:left w:w="70" w:type="dxa"/>
              <w:bottom w:w="0" w:type="dxa"/>
              <w:right w:w="70" w:type="dxa"/>
            </w:tcMar>
          </w:tcPr>
          <w:p w:rsidR="00184DB7" w:rsidRDefault="00A62341">
            <w:pPr>
              <w:rPr>
                <w:color w:val="0000FF"/>
                <w:u w:val="single"/>
                <w:lang w:val="en-US"/>
              </w:rPr>
            </w:pPr>
            <w:hyperlink r:id="rId15" w:history="1">
              <w:r>
                <w:rPr>
                  <w:rStyle w:val="Hyperlink"/>
                  <w:color w:val="0000FF"/>
                  <w:lang w:val="en-US"/>
                </w:rPr>
                <w:t>R1-2106563</w:t>
              </w:r>
            </w:hyperlink>
          </w:p>
        </w:tc>
        <w:tc>
          <w:tcPr>
            <w:tcW w:w="4921" w:type="dxa"/>
            <w:tcMar>
              <w:top w:w="0" w:type="dxa"/>
              <w:left w:w="70" w:type="dxa"/>
              <w:bottom w:w="0" w:type="dxa"/>
              <w:right w:w="70" w:type="dxa"/>
            </w:tcMar>
          </w:tcPr>
          <w:p w:rsidR="00184DB7" w:rsidRDefault="00A62341">
            <w:pPr>
              <w:rPr>
                <w:lang w:val="en-US"/>
              </w:rPr>
            </w:pPr>
            <w:r>
              <w:rPr>
                <w:lang w:val="en-US"/>
              </w:rPr>
              <w:t xml:space="preserve">Reduced maximum </w:t>
            </w:r>
            <w:r>
              <w:rPr>
                <w:lang w:val="en-US"/>
              </w:rPr>
              <w:t>UE bandwidth for RedCap</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[5]</w:t>
            </w:r>
          </w:p>
        </w:tc>
        <w:tc>
          <w:tcPr>
            <w:tcW w:w="1456" w:type="dxa"/>
            <w:tcMar>
              <w:top w:w="0" w:type="dxa"/>
              <w:left w:w="70" w:type="dxa"/>
              <w:bottom w:w="0" w:type="dxa"/>
              <w:right w:w="70" w:type="dxa"/>
            </w:tcMar>
          </w:tcPr>
          <w:p w:rsidR="00184DB7" w:rsidRDefault="00A62341">
            <w:pPr>
              <w:rPr>
                <w:color w:val="0000FF"/>
                <w:u w:val="single"/>
                <w:lang w:val="en-US"/>
              </w:rPr>
            </w:pPr>
            <w:hyperlink r:id="rId16" w:history="1">
              <w:r>
                <w:rPr>
                  <w:rStyle w:val="Hyperlink"/>
                  <w:color w:val="0000FF"/>
                  <w:lang w:val="en-US"/>
                </w:rPr>
                <w:t>R1-2106601</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[6]</w:t>
            </w:r>
          </w:p>
        </w:tc>
        <w:tc>
          <w:tcPr>
            <w:tcW w:w="1456" w:type="dxa"/>
            <w:tcMar>
              <w:top w:w="0" w:type="dxa"/>
              <w:left w:w="70" w:type="dxa"/>
              <w:bottom w:w="0" w:type="dxa"/>
              <w:right w:w="70" w:type="dxa"/>
            </w:tcMar>
          </w:tcPr>
          <w:p w:rsidR="00184DB7" w:rsidRDefault="00A62341">
            <w:pPr>
              <w:rPr>
                <w:color w:val="0000FF"/>
                <w:u w:val="single"/>
                <w:lang w:val="en-US"/>
              </w:rPr>
            </w:pPr>
            <w:hyperlink r:id="rId17" w:history="1">
              <w:r>
                <w:rPr>
                  <w:rStyle w:val="Hyperlink"/>
                  <w:color w:val="0000FF"/>
                  <w:lang w:val="en-US"/>
                </w:rPr>
                <w:t>R1-2106648</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[7]</w:t>
            </w:r>
          </w:p>
        </w:tc>
        <w:tc>
          <w:tcPr>
            <w:tcW w:w="1456" w:type="dxa"/>
            <w:tcMar>
              <w:top w:w="0" w:type="dxa"/>
              <w:left w:w="70" w:type="dxa"/>
              <w:bottom w:w="0" w:type="dxa"/>
              <w:right w:w="70" w:type="dxa"/>
            </w:tcMar>
          </w:tcPr>
          <w:p w:rsidR="00184DB7" w:rsidRDefault="00A62341">
            <w:pPr>
              <w:rPr>
                <w:color w:val="0000FF"/>
                <w:u w:val="single"/>
                <w:lang w:val="en-US"/>
              </w:rPr>
            </w:pPr>
            <w:hyperlink r:id="rId18" w:history="1">
              <w:r>
                <w:rPr>
                  <w:rStyle w:val="Hyperlink"/>
                  <w:color w:val="0000FF"/>
                  <w:lang w:val="en-US"/>
                </w:rPr>
                <w:t>R1-2106705</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Spreadtrum Communications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[8]</w:t>
            </w:r>
          </w:p>
        </w:tc>
        <w:tc>
          <w:tcPr>
            <w:tcW w:w="1456" w:type="dxa"/>
            <w:tcMar>
              <w:top w:w="0" w:type="dxa"/>
              <w:left w:w="70" w:type="dxa"/>
              <w:bottom w:w="0" w:type="dxa"/>
              <w:right w:w="70" w:type="dxa"/>
            </w:tcMar>
          </w:tcPr>
          <w:p w:rsidR="00184DB7" w:rsidRDefault="00A62341">
            <w:pPr>
              <w:rPr>
                <w:color w:val="0000FF"/>
                <w:u w:val="single"/>
                <w:lang w:val="en-US"/>
              </w:rPr>
            </w:pPr>
            <w:hyperlink r:id="rId19" w:history="1">
              <w:r>
                <w:rPr>
                  <w:rStyle w:val="Hyperlink"/>
                  <w:color w:val="0000FF"/>
                  <w:lang w:val="en-US"/>
                </w:rPr>
                <w:t>R1-2106841</w:t>
              </w:r>
            </w:hyperlink>
          </w:p>
        </w:tc>
        <w:tc>
          <w:tcPr>
            <w:tcW w:w="4921" w:type="dxa"/>
            <w:tcMar>
              <w:top w:w="0" w:type="dxa"/>
              <w:left w:w="70" w:type="dxa"/>
              <w:bottom w:w="0" w:type="dxa"/>
              <w:right w:w="70" w:type="dxa"/>
            </w:tcMar>
          </w:tcPr>
          <w:p w:rsidR="00184DB7" w:rsidRDefault="00A62341">
            <w:pPr>
              <w:rPr>
                <w:lang w:val="en-US"/>
              </w:rPr>
            </w:pPr>
            <w:r>
              <w:rPr>
                <w:lang w:val="en-US"/>
              </w:rPr>
              <w:t xml:space="preserve">Bandwidth reduction for </w:t>
            </w:r>
            <w:r>
              <w:rPr>
                <w:lang w:val="en-US"/>
              </w:rPr>
              <w:t>reduced capability NR devices</w:t>
            </w:r>
          </w:p>
        </w:tc>
        <w:tc>
          <w:tcPr>
            <w:tcW w:w="2551" w:type="dxa"/>
            <w:tcMar>
              <w:top w:w="0" w:type="dxa"/>
              <w:left w:w="70" w:type="dxa"/>
              <w:bottom w:w="0" w:type="dxa"/>
              <w:right w:w="70" w:type="dxa"/>
            </w:tcMar>
          </w:tcPr>
          <w:p w:rsidR="00184DB7" w:rsidRDefault="00A62341">
            <w:pPr>
              <w:rPr>
                <w:lang w:val="en-US"/>
              </w:rPr>
            </w:pPr>
            <w:r>
              <w:rPr>
                <w:lang w:val="en-US"/>
              </w:rPr>
              <w:t xml:space="preserve">ZTE, </w:t>
            </w:r>
            <w:proofErr w:type="spellStart"/>
            <w:r>
              <w:rPr>
                <w:lang w:val="en-US"/>
              </w:rPr>
              <w:t>Sanechips</w:t>
            </w:r>
            <w:proofErr w:type="spellEnd"/>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[9]</w:t>
            </w:r>
          </w:p>
        </w:tc>
        <w:tc>
          <w:tcPr>
            <w:tcW w:w="1456" w:type="dxa"/>
            <w:tcMar>
              <w:top w:w="0" w:type="dxa"/>
              <w:left w:w="70" w:type="dxa"/>
              <w:bottom w:w="0" w:type="dxa"/>
              <w:right w:w="70" w:type="dxa"/>
            </w:tcMar>
          </w:tcPr>
          <w:p w:rsidR="00184DB7" w:rsidRDefault="00A62341">
            <w:pPr>
              <w:rPr>
                <w:color w:val="0000FF"/>
                <w:u w:val="single"/>
                <w:lang w:val="en-US"/>
              </w:rPr>
            </w:pPr>
            <w:hyperlink r:id="rId20" w:history="1">
              <w:r>
                <w:rPr>
                  <w:rStyle w:val="Hyperlink"/>
                  <w:color w:val="0000FF"/>
                  <w:lang w:val="en-US"/>
                </w:rPr>
                <w:t>R1-2106894</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w:t>
            </w:r>
          </w:p>
        </w:tc>
        <w:tc>
          <w:tcPr>
            <w:tcW w:w="2551" w:type="dxa"/>
            <w:tcMar>
              <w:top w:w="0" w:type="dxa"/>
              <w:left w:w="70" w:type="dxa"/>
              <w:bottom w:w="0" w:type="dxa"/>
              <w:right w:w="70" w:type="dxa"/>
            </w:tcMar>
          </w:tcPr>
          <w:p w:rsidR="00184DB7" w:rsidRDefault="00A62341">
            <w:pPr>
              <w:rPr>
                <w:lang w:val="en-US"/>
              </w:rPr>
            </w:pPr>
            <w:r>
              <w:rPr>
                <w:lang w:val="en-US"/>
              </w:rPr>
              <w:t>Samsung</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[10]</w:t>
            </w:r>
          </w:p>
        </w:tc>
        <w:tc>
          <w:tcPr>
            <w:tcW w:w="1456" w:type="dxa"/>
            <w:tcMar>
              <w:top w:w="0" w:type="dxa"/>
              <w:left w:w="70" w:type="dxa"/>
              <w:bottom w:w="0" w:type="dxa"/>
              <w:right w:w="70" w:type="dxa"/>
            </w:tcMar>
          </w:tcPr>
          <w:p w:rsidR="00184DB7" w:rsidRDefault="00A62341">
            <w:pPr>
              <w:rPr>
                <w:color w:val="0000FF"/>
                <w:u w:val="single"/>
                <w:lang w:val="en-US"/>
              </w:rPr>
            </w:pPr>
            <w:hyperlink r:id="rId21" w:history="1">
              <w:r>
                <w:rPr>
                  <w:rStyle w:val="Hyperlink"/>
                  <w:color w:val="0000FF"/>
                  <w:lang w:val="en-US"/>
                </w:rPr>
                <w:t>R1-2106977</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[11]</w:t>
            </w:r>
          </w:p>
        </w:tc>
        <w:tc>
          <w:tcPr>
            <w:tcW w:w="1456" w:type="dxa"/>
            <w:tcMar>
              <w:top w:w="0" w:type="dxa"/>
              <w:left w:w="70" w:type="dxa"/>
              <w:bottom w:w="0" w:type="dxa"/>
              <w:right w:w="70" w:type="dxa"/>
            </w:tcMar>
          </w:tcPr>
          <w:p w:rsidR="00184DB7" w:rsidRDefault="00A62341">
            <w:pPr>
              <w:rPr>
                <w:color w:val="0000FF"/>
                <w:u w:val="single"/>
                <w:lang w:val="en-US"/>
              </w:rPr>
            </w:pPr>
            <w:hyperlink r:id="rId22" w:history="1">
              <w:r>
                <w:rPr>
                  <w:rStyle w:val="Hyperlink"/>
                  <w:color w:val="0000FF"/>
                  <w:lang w:val="en-US"/>
                </w:rPr>
                <w:t>R1-2107040</w:t>
              </w:r>
            </w:hyperlink>
          </w:p>
        </w:tc>
        <w:tc>
          <w:tcPr>
            <w:tcW w:w="4921" w:type="dxa"/>
            <w:tcMar>
              <w:top w:w="0" w:type="dxa"/>
              <w:left w:w="70" w:type="dxa"/>
              <w:bottom w:w="0" w:type="dxa"/>
              <w:right w:w="70" w:type="dxa"/>
            </w:tcMar>
          </w:tcPr>
          <w:p w:rsidR="00184DB7" w:rsidRDefault="00A62341">
            <w:pPr>
              <w:rPr>
                <w:lang w:val="en-US"/>
              </w:rPr>
            </w:pPr>
            <w:r>
              <w:rPr>
                <w:lang w:val="en-US"/>
              </w:rPr>
              <w:t>On aspects rel</w:t>
            </w:r>
            <w:r>
              <w:rPr>
                <w:lang w:val="en-US"/>
              </w:rPr>
              <w:t>ated to reduced maximum UE BW</w:t>
            </w:r>
          </w:p>
        </w:tc>
        <w:tc>
          <w:tcPr>
            <w:tcW w:w="2551" w:type="dxa"/>
            <w:tcMar>
              <w:top w:w="0" w:type="dxa"/>
              <w:left w:w="70" w:type="dxa"/>
              <w:bottom w:w="0" w:type="dxa"/>
              <w:right w:w="70" w:type="dxa"/>
            </w:tcMar>
          </w:tcPr>
          <w:p w:rsidR="00184DB7" w:rsidRDefault="00A62341">
            <w:pPr>
              <w:rPr>
                <w:lang w:val="en-US"/>
              </w:rPr>
            </w:pPr>
            <w:r>
              <w:rPr>
                <w:lang w:val="en-US"/>
              </w:rPr>
              <w:t>Nordic Semiconductor ASA</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[12]</w:t>
            </w:r>
          </w:p>
        </w:tc>
        <w:tc>
          <w:tcPr>
            <w:tcW w:w="1456" w:type="dxa"/>
            <w:tcMar>
              <w:top w:w="0" w:type="dxa"/>
              <w:left w:w="70" w:type="dxa"/>
              <w:bottom w:w="0" w:type="dxa"/>
              <w:right w:w="70" w:type="dxa"/>
            </w:tcMar>
          </w:tcPr>
          <w:p w:rsidR="00184DB7" w:rsidRDefault="00A62341">
            <w:pPr>
              <w:rPr>
                <w:color w:val="0000FF"/>
                <w:u w:val="single"/>
                <w:lang w:val="en-US"/>
              </w:rPr>
            </w:pPr>
            <w:hyperlink r:id="rId23" w:history="1">
              <w:r>
                <w:rPr>
                  <w:rStyle w:val="Hyperlink"/>
                  <w:color w:val="0000FF"/>
                  <w:lang w:val="en-US"/>
                </w:rPr>
                <w:t>R1-2107089</w:t>
              </w:r>
            </w:hyperlink>
          </w:p>
        </w:tc>
        <w:tc>
          <w:tcPr>
            <w:tcW w:w="4921" w:type="dxa"/>
            <w:tcMar>
              <w:top w:w="0" w:type="dxa"/>
              <w:left w:w="70" w:type="dxa"/>
              <w:bottom w:w="0" w:type="dxa"/>
              <w:right w:w="70" w:type="dxa"/>
            </w:tcMar>
          </w:tcPr>
          <w:p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rsidR="00184DB7" w:rsidRDefault="00A62341">
            <w:pPr>
              <w:rPr>
                <w:lang w:val="en-US"/>
              </w:rPr>
            </w:pPr>
            <w:r>
              <w:rPr>
                <w:lang w:val="en-US"/>
              </w:rPr>
              <w:t>FUTUREWEI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[13]</w:t>
            </w:r>
          </w:p>
        </w:tc>
        <w:tc>
          <w:tcPr>
            <w:tcW w:w="1456" w:type="dxa"/>
            <w:tcMar>
              <w:top w:w="0" w:type="dxa"/>
              <w:left w:w="70" w:type="dxa"/>
              <w:bottom w:w="0" w:type="dxa"/>
              <w:right w:w="70" w:type="dxa"/>
            </w:tcMar>
          </w:tcPr>
          <w:p w:rsidR="00184DB7" w:rsidRDefault="00A62341">
            <w:pPr>
              <w:rPr>
                <w:color w:val="0000FF"/>
                <w:u w:val="single"/>
                <w:lang w:val="en-US"/>
              </w:rPr>
            </w:pPr>
            <w:hyperlink r:id="rId24" w:history="1">
              <w:r>
                <w:rPr>
                  <w:rStyle w:val="Hyperlink"/>
                  <w:color w:val="0000FF"/>
                  <w:lang w:val="en-US"/>
                </w:rPr>
                <w:t>R1-2107128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China Telecom</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rsidR="00184DB7" w:rsidRDefault="00A62341">
            <w:pPr>
              <w:rPr>
                <w:lang w:val="en-US"/>
              </w:rPr>
            </w:pPr>
            <w:hyperlink r:id="rId25" w:history="1">
              <w:r>
                <w:rPr>
                  <w:rStyle w:val="Hyperlink"/>
                  <w:color w:val="0000FF"/>
                  <w:lang w:val="en-US"/>
                </w:rPr>
                <w:t>R1-2107197</w:t>
              </w:r>
            </w:hyperlink>
          </w:p>
        </w:tc>
        <w:tc>
          <w:tcPr>
            <w:tcW w:w="4921" w:type="dxa"/>
            <w:tcMar>
              <w:top w:w="0" w:type="dxa"/>
              <w:left w:w="70" w:type="dxa"/>
              <w:bottom w:w="0" w:type="dxa"/>
              <w:right w:w="70" w:type="dxa"/>
            </w:tcMar>
          </w:tcPr>
          <w:p w:rsidR="00184DB7" w:rsidRDefault="00A62341">
            <w:pPr>
              <w:rPr>
                <w:lang w:val="en-US"/>
              </w:rPr>
            </w:pPr>
            <w:r>
              <w:rPr>
                <w:lang w:val="en-US"/>
              </w:rPr>
              <w:t xml:space="preserve">Discussion </w:t>
            </w:r>
            <w:r>
              <w:rPr>
                <w:lang w:val="en-US"/>
              </w:rPr>
              <w:t>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TCL Communication Ltd.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[15]</w:t>
            </w:r>
          </w:p>
        </w:tc>
        <w:tc>
          <w:tcPr>
            <w:tcW w:w="1456" w:type="dxa"/>
            <w:tcMar>
              <w:top w:w="0" w:type="dxa"/>
              <w:left w:w="70" w:type="dxa"/>
              <w:bottom w:w="0" w:type="dxa"/>
              <w:right w:w="70" w:type="dxa"/>
            </w:tcMar>
          </w:tcPr>
          <w:p w:rsidR="00184DB7" w:rsidRDefault="00A62341">
            <w:pPr>
              <w:rPr>
                <w:color w:val="0000FF"/>
                <w:u w:val="single"/>
                <w:lang w:val="en-US"/>
              </w:rPr>
            </w:pPr>
            <w:hyperlink r:id="rId26" w:history="1">
              <w:r>
                <w:rPr>
                  <w:rStyle w:val="Hyperlink"/>
                  <w:color w:val="0000FF"/>
                  <w:lang w:val="en-US"/>
                </w:rPr>
                <w:t>R1-2107249</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rsidR="00184DB7" w:rsidRDefault="00A62341">
            <w:pPr>
              <w:rPr>
                <w:lang w:val="en-US"/>
              </w:rPr>
            </w:pPr>
            <w:r>
              <w:rPr>
                <w:lang w:val="en-US"/>
              </w:rPr>
              <w:t>OPPO</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[16]</w:t>
            </w:r>
          </w:p>
        </w:tc>
        <w:tc>
          <w:tcPr>
            <w:tcW w:w="1456" w:type="dxa"/>
            <w:tcMar>
              <w:top w:w="0" w:type="dxa"/>
              <w:left w:w="70" w:type="dxa"/>
              <w:bottom w:w="0" w:type="dxa"/>
              <w:right w:w="70" w:type="dxa"/>
            </w:tcMar>
          </w:tcPr>
          <w:p w:rsidR="00184DB7" w:rsidRDefault="00A62341">
            <w:pPr>
              <w:rPr>
                <w:color w:val="0000FF"/>
                <w:u w:val="single"/>
                <w:lang w:val="en-US"/>
              </w:rPr>
            </w:pPr>
            <w:hyperlink r:id="rId27" w:history="1">
              <w:r>
                <w:rPr>
                  <w:rStyle w:val="Hyperlink"/>
                  <w:color w:val="0000FF"/>
                  <w:lang w:val="en-US"/>
                </w:rPr>
                <w:t>R1-2107300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NEC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[17]</w:t>
            </w:r>
          </w:p>
        </w:tc>
        <w:tc>
          <w:tcPr>
            <w:tcW w:w="1456" w:type="dxa"/>
            <w:tcMar>
              <w:top w:w="0" w:type="dxa"/>
              <w:left w:w="70" w:type="dxa"/>
              <w:bottom w:w="0" w:type="dxa"/>
              <w:right w:w="70" w:type="dxa"/>
            </w:tcMar>
          </w:tcPr>
          <w:p w:rsidR="00184DB7" w:rsidRDefault="00A62341">
            <w:pPr>
              <w:rPr>
                <w:color w:val="0000FF"/>
                <w:u w:val="single"/>
                <w:lang w:val="en-US"/>
              </w:rPr>
            </w:pPr>
            <w:hyperlink r:id="rId28" w:history="1">
              <w:r>
                <w:rPr>
                  <w:rStyle w:val="Hyperlink"/>
                  <w:color w:val="0000FF"/>
                  <w:lang w:val="en-US"/>
                </w:rPr>
                <w:t>R1-2107351</w:t>
              </w:r>
            </w:hyperlink>
          </w:p>
        </w:tc>
        <w:tc>
          <w:tcPr>
            <w:tcW w:w="4921" w:type="dxa"/>
            <w:tcMar>
              <w:top w:w="0" w:type="dxa"/>
              <w:left w:w="70" w:type="dxa"/>
              <w:bottom w:w="0" w:type="dxa"/>
              <w:right w:w="70" w:type="dxa"/>
            </w:tcMar>
          </w:tcPr>
          <w:p w:rsidR="00184DB7" w:rsidRDefault="00A62341">
            <w:pPr>
              <w:rPr>
                <w:lang w:val="en-US"/>
              </w:rPr>
            </w:pPr>
            <w:r>
              <w:rPr>
                <w:lang w:val="en-US"/>
              </w:rPr>
              <w:t>BW Reduction for RedCap UE</w:t>
            </w:r>
          </w:p>
        </w:tc>
        <w:tc>
          <w:tcPr>
            <w:tcW w:w="2551" w:type="dxa"/>
            <w:tcMar>
              <w:top w:w="0" w:type="dxa"/>
              <w:left w:w="70" w:type="dxa"/>
              <w:bottom w:w="0" w:type="dxa"/>
              <w:right w:w="70" w:type="dxa"/>
            </w:tcMar>
          </w:tcPr>
          <w:p w:rsidR="00184DB7" w:rsidRDefault="00A62341">
            <w:pPr>
              <w:rPr>
                <w:lang w:val="en-US"/>
              </w:rPr>
            </w:pPr>
            <w:r>
              <w:rPr>
                <w:lang w:val="en-US"/>
              </w:rPr>
              <w:t>Qualco</w:t>
            </w:r>
            <w:r>
              <w:rPr>
                <w:lang w:val="en-US"/>
              </w:rPr>
              <w:t>mm Incorporated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[18]</w:t>
            </w:r>
          </w:p>
        </w:tc>
        <w:tc>
          <w:tcPr>
            <w:tcW w:w="1456" w:type="dxa"/>
            <w:tcMar>
              <w:top w:w="0" w:type="dxa"/>
              <w:left w:w="70" w:type="dxa"/>
              <w:bottom w:w="0" w:type="dxa"/>
              <w:right w:w="70" w:type="dxa"/>
            </w:tcMar>
          </w:tcPr>
          <w:p w:rsidR="00184DB7" w:rsidRDefault="00A62341">
            <w:pPr>
              <w:rPr>
                <w:color w:val="0000FF"/>
                <w:u w:val="single"/>
                <w:lang w:val="en-US"/>
              </w:rPr>
            </w:pPr>
            <w:hyperlink r:id="rId29" w:history="1">
              <w:r>
                <w:rPr>
                  <w:rStyle w:val="Hyperlink"/>
                  <w:color w:val="0000FF"/>
                  <w:lang w:val="en-US"/>
                </w:rPr>
                <w:t>R1-2107408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[19]</w:t>
            </w:r>
          </w:p>
        </w:tc>
        <w:tc>
          <w:tcPr>
            <w:tcW w:w="1456" w:type="dxa"/>
            <w:tcMar>
              <w:top w:w="0" w:type="dxa"/>
              <w:left w:w="70" w:type="dxa"/>
              <w:bottom w:w="0" w:type="dxa"/>
              <w:right w:w="70" w:type="dxa"/>
            </w:tcMar>
          </w:tcPr>
          <w:p w:rsidR="00184DB7" w:rsidRDefault="00A62341">
            <w:pPr>
              <w:rPr>
                <w:color w:val="0000FF"/>
                <w:u w:val="single"/>
                <w:lang w:val="en-US"/>
              </w:rPr>
            </w:pPr>
            <w:hyperlink r:id="rId30" w:history="1">
              <w:r>
                <w:rPr>
                  <w:rStyle w:val="Hyperlink"/>
                  <w:color w:val="0000FF"/>
                  <w:lang w:val="en-US"/>
                </w:rPr>
                <w:t>R1-2107448</w:t>
              </w:r>
            </w:hyperlink>
          </w:p>
        </w:tc>
        <w:tc>
          <w:tcPr>
            <w:tcW w:w="4921" w:type="dxa"/>
            <w:tcMar>
              <w:top w:w="0" w:type="dxa"/>
              <w:left w:w="70" w:type="dxa"/>
              <w:bottom w:w="0" w:type="dxa"/>
              <w:right w:w="70" w:type="dxa"/>
            </w:tcMar>
          </w:tcPr>
          <w:p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[20]</w:t>
            </w:r>
          </w:p>
        </w:tc>
        <w:tc>
          <w:tcPr>
            <w:tcW w:w="1456" w:type="dxa"/>
            <w:tcMar>
              <w:top w:w="0" w:type="dxa"/>
              <w:left w:w="70" w:type="dxa"/>
              <w:bottom w:w="0" w:type="dxa"/>
              <w:right w:w="70" w:type="dxa"/>
            </w:tcMar>
          </w:tcPr>
          <w:p w:rsidR="00184DB7" w:rsidRDefault="00A62341">
            <w:pPr>
              <w:rPr>
                <w:color w:val="0000FF"/>
                <w:u w:val="single"/>
                <w:lang w:val="en-US"/>
              </w:rPr>
            </w:pPr>
            <w:hyperlink r:id="rId31" w:history="1">
              <w:r>
                <w:rPr>
                  <w:rStyle w:val="Hyperlink"/>
                  <w:color w:val="0000FF"/>
                  <w:lang w:val="en-US"/>
                </w:rPr>
                <w:t>R1-2107496</w:t>
              </w:r>
            </w:hyperlink>
          </w:p>
        </w:tc>
        <w:tc>
          <w:tcPr>
            <w:tcW w:w="4921" w:type="dxa"/>
            <w:tcMar>
              <w:top w:w="0" w:type="dxa"/>
              <w:left w:w="70" w:type="dxa"/>
              <w:bottom w:w="0" w:type="dxa"/>
              <w:right w:w="70" w:type="dxa"/>
            </w:tcMar>
          </w:tcPr>
          <w:p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MediaTek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[21]</w:t>
            </w:r>
          </w:p>
        </w:tc>
        <w:tc>
          <w:tcPr>
            <w:tcW w:w="1456" w:type="dxa"/>
            <w:tcMar>
              <w:top w:w="0" w:type="dxa"/>
              <w:left w:w="70" w:type="dxa"/>
              <w:bottom w:w="0" w:type="dxa"/>
              <w:right w:w="70" w:type="dxa"/>
            </w:tcMar>
          </w:tcPr>
          <w:p w:rsidR="00184DB7" w:rsidRDefault="00A62341">
            <w:pPr>
              <w:rPr>
                <w:color w:val="0000FF"/>
                <w:u w:val="single"/>
                <w:lang w:val="en-US"/>
              </w:rPr>
            </w:pPr>
            <w:hyperlink r:id="rId32" w:history="1">
              <w:r>
                <w:rPr>
                  <w:rStyle w:val="Hyperlink"/>
                  <w:color w:val="0000FF"/>
                  <w:lang w:val="en-US"/>
                </w:rPr>
                <w:t>R1-2107596</w:t>
              </w:r>
            </w:hyperlink>
          </w:p>
        </w:tc>
        <w:tc>
          <w:tcPr>
            <w:tcW w:w="4921" w:type="dxa"/>
            <w:tcMar>
              <w:top w:w="0" w:type="dxa"/>
              <w:left w:w="70" w:type="dxa"/>
              <w:bottom w:w="0" w:type="dxa"/>
              <w:right w:w="70" w:type="dxa"/>
            </w:tcMar>
          </w:tcPr>
          <w:p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rsidR="00184DB7" w:rsidRDefault="00A62341">
            <w:pPr>
              <w:rPr>
                <w:lang w:val="en-US"/>
              </w:rPr>
            </w:pPr>
            <w:r>
              <w:rPr>
                <w:lang w:val="en-US"/>
              </w:rPr>
              <w:t>Intel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lastRenderedPageBreak/>
              <w:t>[22]</w:t>
            </w:r>
          </w:p>
        </w:tc>
        <w:tc>
          <w:tcPr>
            <w:tcW w:w="1456" w:type="dxa"/>
            <w:tcMar>
              <w:top w:w="0" w:type="dxa"/>
              <w:left w:w="70" w:type="dxa"/>
              <w:bottom w:w="0" w:type="dxa"/>
              <w:right w:w="70" w:type="dxa"/>
            </w:tcMar>
          </w:tcPr>
          <w:p w:rsidR="00184DB7" w:rsidRDefault="00A62341">
            <w:pPr>
              <w:rPr>
                <w:color w:val="0000FF"/>
                <w:u w:val="single"/>
                <w:lang w:val="en-US"/>
              </w:rPr>
            </w:pPr>
            <w:hyperlink r:id="rId33" w:history="1">
              <w:r>
                <w:rPr>
                  <w:rStyle w:val="Hyperlink"/>
                  <w:color w:val="0000FF"/>
                  <w:lang w:val="en-US"/>
                </w:rPr>
                <w:t>R1-2107745</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Apple</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[23]</w:t>
            </w:r>
          </w:p>
        </w:tc>
        <w:tc>
          <w:tcPr>
            <w:tcW w:w="1456" w:type="dxa"/>
            <w:tcMar>
              <w:top w:w="0" w:type="dxa"/>
              <w:left w:w="70" w:type="dxa"/>
              <w:bottom w:w="0" w:type="dxa"/>
              <w:right w:w="70" w:type="dxa"/>
            </w:tcMar>
          </w:tcPr>
          <w:p w:rsidR="00184DB7" w:rsidRDefault="00A62341">
            <w:pPr>
              <w:rPr>
                <w:color w:val="0000FF"/>
                <w:u w:val="single"/>
                <w:lang w:val="en-US"/>
              </w:rPr>
            </w:pPr>
            <w:hyperlink r:id="rId34" w:history="1">
              <w:r>
                <w:rPr>
                  <w:rStyle w:val="Hyperlink"/>
                  <w:color w:val="0000FF"/>
                  <w:lang w:val="en-US"/>
                </w:rPr>
                <w:t>R1-2107794</w:t>
              </w:r>
            </w:hyperlink>
          </w:p>
        </w:tc>
        <w:tc>
          <w:tcPr>
            <w:tcW w:w="4921" w:type="dxa"/>
            <w:tcMar>
              <w:top w:w="0" w:type="dxa"/>
              <w:left w:w="70" w:type="dxa"/>
              <w:bottom w:w="0" w:type="dxa"/>
              <w:right w:w="70" w:type="dxa"/>
            </w:tcMar>
          </w:tcPr>
          <w:p w:rsidR="00184DB7" w:rsidRDefault="00A62341">
            <w:pPr>
              <w:rPr>
                <w:lang w:val="en-US"/>
              </w:rPr>
            </w:pPr>
            <w:r>
              <w:rPr>
                <w:lang w:val="en-US"/>
              </w:rPr>
              <w:t>Discussion on re</w:t>
            </w:r>
            <w:r>
              <w:rPr>
                <w:lang w:val="en-US"/>
              </w:rPr>
              <w:t>duced maximum UE bandwidth</w:t>
            </w:r>
          </w:p>
        </w:tc>
        <w:tc>
          <w:tcPr>
            <w:tcW w:w="2551" w:type="dxa"/>
            <w:tcMar>
              <w:top w:w="0" w:type="dxa"/>
              <w:left w:w="70" w:type="dxa"/>
              <w:bottom w:w="0" w:type="dxa"/>
              <w:right w:w="70" w:type="dxa"/>
            </w:tcMar>
          </w:tcPr>
          <w:p w:rsidR="00184DB7" w:rsidRDefault="00A62341">
            <w:pPr>
              <w:rPr>
                <w:lang w:val="en-US"/>
              </w:rPr>
            </w:pPr>
            <w:r>
              <w:rPr>
                <w:lang w:val="en-US"/>
              </w:rPr>
              <w:t>Sharp</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[24]</w:t>
            </w:r>
          </w:p>
        </w:tc>
        <w:tc>
          <w:tcPr>
            <w:tcW w:w="1456" w:type="dxa"/>
            <w:tcMar>
              <w:top w:w="0" w:type="dxa"/>
              <w:left w:w="70" w:type="dxa"/>
              <w:bottom w:w="0" w:type="dxa"/>
              <w:right w:w="70" w:type="dxa"/>
            </w:tcMar>
          </w:tcPr>
          <w:p w:rsidR="00184DB7" w:rsidRDefault="00A62341">
            <w:pPr>
              <w:rPr>
                <w:color w:val="0000FF"/>
                <w:u w:val="single"/>
                <w:lang w:val="en-US"/>
              </w:rPr>
            </w:pPr>
            <w:hyperlink r:id="rId35" w:history="1">
              <w:r>
                <w:rPr>
                  <w:rStyle w:val="Hyperlink"/>
                  <w:color w:val="0000FF"/>
                  <w:lang w:val="en-US"/>
                </w:rPr>
                <w:t>R1-2107809</w:t>
              </w:r>
            </w:hyperlink>
          </w:p>
        </w:tc>
        <w:tc>
          <w:tcPr>
            <w:tcW w:w="4921" w:type="dxa"/>
            <w:tcMar>
              <w:top w:w="0" w:type="dxa"/>
              <w:left w:w="70" w:type="dxa"/>
              <w:bottom w:w="0" w:type="dxa"/>
              <w:right w:w="70" w:type="dxa"/>
            </w:tcMar>
          </w:tcPr>
          <w:p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InterDigital,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[25]</w:t>
            </w:r>
          </w:p>
        </w:tc>
        <w:tc>
          <w:tcPr>
            <w:tcW w:w="1456" w:type="dxa"/>
            <w:tcMar>
              <w:top w:w="0" w:type="dxa"/>
              <w:left w:w="70" w:type="dxa"/>
              <w:bottom w:w="0" w:type="dxa"/>
              <w:right w:w="70" w:type="dxa"/>
            </w:tcMar>
          </w:tcPr>
          <w:p w:rsidR="00184DB7" w:rsidRDefault="00A62341">
            <w:pPr>
              <w:rPr>
                <w:color w:val="0000FF"/>
                <w:u w:val="single"/>
                <w:lang w:val="en-US"/>
              </w:rPr>
            </w:pPr>
            <w:hyperlink r:id="rId36" w:history="1">
              <w:r>
                <w:rPr>
                  <w:rStyle w:val="Hyperlink"/>
                  <w:color w:val="0000FF"/>
                  <w:lang w:val="en-US"/>
                </w:rPr>
                <w:t>R1-2107864</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NTT DOCOMO,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[26]</w:t>
            </w:r>
          </w:p>
        </w:tc>
        <w:tc>
          <w:tcPr>
            <w:tcW w:w="1456" w:type="dxa"/>
            <w:tcMar>
              <w:top w:w="0" w:type="dxa"/>
              <w:left w:w="70" w:type="dxa"/>
              <w:bottom w:w="0" w:type="dxa"/>
              <w:right w:w="70" w:type="dxa"/>
            </w:tcMar>
          </w:tcPr>
          <w:p w:rsidR="00184DB7" w:rsidRDefault="00A62341">
            <w:pPr>
              <w:rPr>
                <w:color w:val="0000FF"/>
                <w:u w:val="single"/>
                <w:lang w:val="en-US"/>
              </w:rPr>
            </w:pPr>
            <w:hyperlink r:id="rId37" w:history="1">
              <w:r>
                <w:rPr>
                  <w:rStyle w:val="Hyperlink"/>
                  <w:color w:val="0000FF"/>
                  <w:lang w:val="en-US"/>
                </w:rPr>
                <w:t>R1-2107926</w:t>
              </w:r>
            </w:hyperlink>
          </w:p>
        </w:tc>
        <w:tc>
          <w:tcPr>
            <w:tcW w:w="4921" w:type="dxa"/>
            <w:tcMar>
              <w:top w:w="0" w:type="dxa"/>
              <w:left w:w="70" w:type="dxa"/>
              <w:bottom w:w="0" w:type="dxa"/>
              <w:right w:w="70" w:type="dxa"/>
            </w:tcMar>
          </w:tcPr>
          <w:p w:rsidR="00184DB7" w:rsidRDefault="00A62341">
            <w:pPr>
              <w:rPr>
                <w:lang w:val="en-US"/>
              </w:rPr>
            </w:pPr>
            <w:r>
              <w:rPr>
                <w:lang w:val="en-US"/>
              </w:rPr>
              <w:t xml:space="preserve">Discussion on the remaining </w:t>
            </w:r>
            <w:r>
              <w:rPr>
                <w:lang w:val="en-US"/>
              </w:rPr>
              <w:t>issues of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[27]</w:t>
            </w:r>
          </w:p>
        </w:tc>
        <w:tc>
          <w:tcPr>
            <w:tcW w:w="1456" w:type="dxa"/>
            <w:tcMar>
              <w:top w:w="0" w:type="dxa"/>
              <w:left w:w="70" w:type="dxa"/>
              <w:bottom w:w="0" w:type="dxa"/>
              <w:right w:w="70" w:type="dxa"/>
            </w:tcMar>
          </w:tcPr>
          <w:p w:rsidR="00184DB7" w:rsidRDefault="00A62341">
            <w:pPr>
              <w:rPr>
                <w:color w:val="0000FF"/>
                <w:u w:val="single"/>
                <w:lang w:val="en-US"/>
              </w:rPr>
            </w:pPr>
            <w:hyperlink r:id="rId38" w:history="1">
              <w:r>
                <w:rPr>
                  <w:rStyle w:val="Hyperlink"/>
                  <w:color w:val="0000FF"/>
                  <w:lang w:val="en-US"/>
                </w:rPr>
                <w:t>R1-2107947</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[28]</w:t>
            </w:r>
          </w:p>
        </w:tc>
        <w:tc>
          <w:tcPr>
            <w:tcW w:w="1456" w:type="dxa"/>
            <w:tcMar>
              <w:top w:w="0" w:type="dxa"/>
              <w:left w:w="70" w:type="dxa"/>
              <w:bottom w:w="0" w:type="dxa"/>
              <w:right w:w="70" w:type="dxa"/>
            </w:tcMar>
          </w:tcPr>
          <w:p w:rsidR="00184DB7" w:rsidRDefault="00A62341">
            <w:pPr>
              <w:rPr>
                <w:color w:val="0000FF"/>
                <w:u w:val="single"/>
                <w:lang w:val="en-US"/>
              </w:rPr>
            </w:pPr>
            <w:hyperlink r:id="rId39" w:history="1">
              <w:r>
                <w:rPr>
                  <w:rStyle w:val="Hyperlink"/>
                  <w:color w:val="0000FF"/>
                  <w:lang w:val="en-US"/>
                </w:rPr>
                <w:t>R1-2108041</w:t>
              </w:r>
            </w:hyperlink>
          </w:p>
        </w:tc>
        <w:tc>
          <w:tcPr>
            <w:tcW w:w="4921" w:type="dxa"/>
            <w:tcMar>
              <w:top w:w="0" w:type="dxa"/>
              <w:left w:w="70" w:type="dxa"/>
              <w:bottom w:w="0" w:type="dxa"/>
              <w:right w:w="70" w:type="dxa"/>
            </w:tcMar>
          </w:tcPr>
          <w:p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Panasonic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rsidR="00184DB7" w:rsidRDefault="00A62341">
            <w:pPr>
              <w:rPr>
                <w:lang w:val="en-US"/>
              </w:rPr>
            </w:pPr>
            <w:hyperlink r:id="rId40" w:history="1">
              <w:r>
                <w:rPr>
                  <w:rStyle w:val="Hyperlink"/>
                  <w:color w:val="0000FF"/>
                  <w:lang w:val="en-US"/>
                </w:rPr>
                <w:t>R1-210</w:t>
              </w:r>
              <w:r>
                <w:rPr>
                  <w:rStyle w:val="Hyperlink"/>
                  <w:color w:val="0000FF"/>
                  <w:lang w:val="en-US"/>
                </w:rPr>
                <w:t>8060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proofErr w:type="spellStart"/>
            <w:r>
              <w:rPr>
                <w:lang w:val="en-US"/>
              </w:rPr>
              <w:t>ASUSTeK</w:t>
            </w:r>
            <w:proofErr w:type="spellEnd"/>
            <w:r>
              <w:rPr>
                <w:lang w:val="en-US"/>
              </w:rPr>
              <w:t xml:space="preserve"> </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rsidR="00184DB7" w:rsidRDefault="00A62341">
            <w:pPr>
              <w:rPr>
                <w:rStyle w:val="Hyperlink"/>
                <w:color w:val="0000FF"/>
                <w:lang w:val="en-US"/>
              </w:rPr>
            </w:pPr>
            <w:hyperlink r:id="rId41" w:history="1">
              <w:r>
                <w:rPr>
                  <w:rStyle w:val="Hyperlink"/>
                  <w:color w:val="0000FF"/>
                  <w:lang w:val="en-US"/>
                </w:rPr>
                <w:t>R1-2106568</w:t>
              </w:r>
            </w:hyperlink>
          </w:p>
        </w:tc>
        <w:tc>
          <w:tcPr>
            <w:tcW w:w="4921" w:type="dxa"/>
            <w:tcMar>
              <w:top w:w="0" w:type="dxa"/>
              <w:left w:w="70" w:type="dxa"/>
              <w:bottom w:w="0" w:type="dxa"/>
              <w:right w:w="70" w:type="dxa"/>
            </w:tcMar>
          </w:tcPr>
          <w:p w:rsidR="00184DB7" w:rsidRDefault="00A62341">
            <w:pPr>
              <w:rPr>
                <w:lang w:val="en-US"/>
              </w:rPr>
            </w:pPr>
            <w:r>
              <w:rPr>
                <w:lang w:val="en-US"/>
              </w:rPr>
              <w:t xml:space="preserve">Potential RedCap solutions for avoiding or minimizing PUSCH resource </w:t>
            </w:r>
            <w:r>
              <w:rPr>
                <w:lang w:val="en-US"/>
              </w:rPr>
              <w:t>fragmentation</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rsidR="00184DB7" w:rsidRDefault="00A62341">
            <w:pPr>
              <w:rPr>
                <w:rStyle w:val="Hyperlink"/>
                <w:color w:val="0000FF"/>
                <w:lang w:val="en-US"/>
              </w:rPr>
            </w:pPr>
            <w:hyperlink r:id="rId42" w:history="1">
              <w:r>
                <w:rPr>
                  <w:rStyle w:val="Hyperlink"/>
                  <w:color w:val="0000FF"/>
                  <w:lang w:val="en-US"/>
                </w:rPr>
                <w:t>R1-2106605</w:t>
              </w:r>
            </w:hyperlink>
          </w:p>
        </w:tc>
        <w:tc>
          <w:tcPr>
            <w:tcW w:w="4921" w:type="dxa"/>
            <w:tcMar>
              <w:top w:w="0" w:type="dxa"/>
              <w:left w:w="70" w:type="dxa"/>
              <w:bottom w:w="0" w:type="dxa"/>
              <w:right w:w="70" w:type="dxa"/>
            </w:tcMar>
          </w:tcPr>
          <w:p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rsidR="00184DB7" w:rsidRDefault="00A62341">
            <w:pPr>
              <w:rPr>
                <w:lang w:val="en-US"/>
              </w:rPr>
            </w:pPr>
            <w:hyperlink r:id="rId43" w:history="1">
              <w:r>
                <w:rPr>
                  <w:rStyle w:val="Hyperlink"/>
                  <w:color w:val="0000FF"/>
                  <w:lang w:val="en-US"/>
                </w:rPr>
                <w:t>R1-2106653</w:t>
              </w:r>
            </w:hyperlink>
          </w:p>
        </w:tc>
        <w:tc>
          <w:tcPr>
            <w:tcW w:w="4921" w:type="dxa"/>
            <w:tcMar>
              <w:top w:w="0" w:type="dxa"/>
              <w:left w:w="70" w:type="dxa"/>
              <w:bottom w:w="0" w:type="dxa"/>
              <w:right w:w="70" w:type="dxa"/>
            </w:tcMar>
          </w:tcPr>
          <w:p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rsidR="00184DB7" w:rsidRDefault="00A62341">
            <w:pPr>
              <w:rPr>
                <w:color w:val="0000FF"/>
                <w:u w:val="single"/>
                <w:lang w:val="en-US"/>
              </w:rPr>
            </w:pPr>
            <w:hyperlink r:id="rId44" w:history="1">
              <w:r>
                <w:rPr>
                  <w:rStyle w:val="Hyperlink"/>
                  <w:color w:val="0000FF"/>
                  <w:lang w:val="en-US"/>
                </w:rPr>
                <w:t>R1-2106846</w:t>
              </w:r>
            </w:hyperlink>
          </w:p>
        </w:tc>
        <w:tc>
          <w:tcPr>
            <w:tcW w:w="4921" w:type="dxa"/>
            <w:tcMar>
              <w:top w:w="0" w:type="dxa"/>
              <w:left w:w="70" w:type="dxa"/>
              <w:bottom w:w="0" w:type="dxa"/>
              <w:right w:w="70" w:type="dxa"/>
            </w:tcMar>
          </w:tcPr>
          <w:p w:rsidR="00184DB7" w:rsidRDefault="00A62341">
            <w:pPr>
              <w:rPr>
                <w:lang w:val="en-US"/>
              </w:rPr>
            </w:pPr>
            <w:r>
              <w:rPr>
                <w:lang w:val="en-US"/>
              </w:rPr>
              <w:t>NR UE features for RedCap</w:t>
            </w:r>
          </w:p>
        </w:tc>
        <w:tc>
          <w:tcPr>
            <w:tcW w:w="2551" w:type="dxa"/>
            <w:tcMar>
              <w:top w:w="0" w:type="dxa"/>
              <w:left w:w="70" w:type="dxa"/>
              <w:bottom w:w="0" w:type="dxa"/>
              <w:right w:w="70" w:type="dxa"/>
            </w:tcMar>
          </w:tcPr>
          <w:p w:rsidR="00184DB7" w:rsidRDefault="00A62341">
            <w:pPr>
              <w:rPr>
                <w:lang w:val="en-US"/>
              </w:rPr>
            </w:pPr>
            <w:r>
              <w:rPr>
                <w:lang w:val="en-US"/>
              </w:rPr>
              <w:t xml:space="preserve">ZTE, </w:t>
            </w:r>
            <w:proofErr w:type="spellStart"/>
            <w:r>
              <w:rPr>
                <w:lang w:val="en-US"/>
              </w:rPr>
              <w:t>Sanechi</w:t>
            </w:r>
            <w:r>
              <w:rPr>
                <w:lang w:val="en-US"/>
              </w:rPr>
              <w:t>ps</w:t>
            </w:r>
            <w:proofErr w:type="spellEnd"/>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rsidR="00184DB7" w:rsidRDefault="00A62341">
            <w:pPr>
              <w:rPr>
                <w:color w:val="0000FF"/>
                <w:u w:val="single"/>
                <w:lang w:val="en-US"/>
              </w:rPr>
            </w:pPr>
            <w:hyperlink r:id="rId45" w:history="1">
              <w:r>
                <w:rPr>
                  <w:rStyle w:val="Hyperlink"/>
                  <w:color w:val="0000FF"/>
                  <w:lang w:val="en-US"/>
                </w:rPr>
                <w:t>R1-2106982</w:t>
              </w:r>
            </w:hyperlink>
          </w:p>
        </w:tc>
        <w:tc>
          <w:tcPr>
            <w:tcW w:w="4921" w:type="dxa"/>
            <w:tcMar>
              <w:top w:w="0" w:type="dxa"/>
              <w:left w:w="70" w:type="dxa"/>
              <w:bottom w:w="0" w:type="dxa"/>
              <w:right w:w="70" w:type="dxa"/>
            </w:tcMar>
          </w:tcPr>
          <w:p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rsidR="00184DB7" w:rsidRDefault="00A62341">
            <w:pPr>
              <w:rPr>
                <w:lang w:val="en-US"/>
              </w:rPr>
            </w:pPr>
            <w:hyperlink r:id="rId46" w:history="1">
              <w:r>
                <w:rPr>
                  <w:rStyle w:val="Hyperlink"/>
                  <w:color w:val="0000FF"/>
                  <w:lang w:val="en-US"/>
                </w:rPr>
                <w:t>R1-2107385</w:t>
              </w:r>
            </w:hyperlink>
          </w:p>
        </w:tc>
        <w:tc>
          <w:tcPr>
            <w:tcW w:w="4921" w:type="dxa"/>
            <w:tcMar>
              <w:top w:w="0" w:type="dxa"/>
              <w:left w:w="70" w:type="dxa"/>
              <w:bottom w:w="0" w:type="dxa"/>
              <w:right w:w="70" w:type="dxa"/>
            </w:tcMar>
          </w:tcPr>
          <w:p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rsidR="00184DB7" w:rsidRDefault="00A62341">
            <w:pPr>
              <w:rPr>
                <w:lang w:val="en-US"/>
              </w:rPr>
            </w:pPr>
            <w:r>
              <w:rPr>
                <w:lang w:val="en-US"/>
              </w:rPr>
              <w:t>Spreadtrum Communications, Apple, CEPRI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rsidR="00184DB7" w:rsidRDefault="00A62341">
            <w:pPr>
              <w:rPr>
                <w:lang w:val="en-US"/>
              </w:rPr>
            </w:pPr>
            <w:hyperlink r:id="rId47" w:history="1">
              <w:r>
                <w:rPr>
                  <w:rStyle w:val="Hyperlink"/>
                  <w:color w:val="0000FF"/>
                  <w:lang w:val="en-US"/>
                </w:rPr>
                <w:t>R1-2107413</w:t>
              </w:r>
            </w:hyperlink>
          </w:p>
        </w:tc>
        <w:tc>
          <w:tcPr>
            <w:tcW w:w="4921" w:type="dxa"/>
            <w:tcMar>
              <w:top w:w="0" w:type="dxa"/>
              <w:left w:w="70" w:type="dxa"/>
              <w:bottom w:w="0" w:type="dxa"/>
              <w:right w:w="70" w:type="dxa"/>
            </w:tcMar>
          </w:tcPr>
          <w:p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rsidR="00184DB7" w:rsidRDefault="00A62341">
            <w:pPr>
              <w:rPr>
                <w:lang w:val="en-US"/>
              </w:rPr>
            </w:pPr>
            <w:hyperlink r:id="rId48" w:history="1">
              <w:r>
                <w:rPr>
                  <w:rStyle w:val="Hyperlink"/>
                  <w:color w:val="0000FF"/>
                  <w:lang w:val="en-US"/>
                </w:rPr>
                <w:t>R1-2107452</w:t>
              </w:r>
            </w:hyperlink>
          </w:p>
        </w:tc>
        <w:tc>
          <w:tcPr>
            <w:tcW w:w="4921" w:type="dxa"/>
            <w:tcMar>
              <w:top w:w="0" w:type="dxa"/>
              <w:left w:w="70" w:type="dxa"/>
              <w:bottom w:w="0" w:type="dxa"/>
              <w:right w:w="70" w:type="dxa"/>
            </w:tcMar>
          </w:tcPr>
          <w:p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rsidR="00184DB7" w:rsidRDefault="00A62341">
            <w:pPr>
              <w:rPr>
                <w:lang w:val="en-US"/>
              </w:rPr>
            </w:pPr>
            <w:hyperlink r:id="rId49" w:history="1">
              <w:r>
                <w:rPr>
                  <w:rStyle w:val="Hyperlink"/>
                  <w:color w:val="0000FF"/>
                  <w:lang w:val="en-US"/>
                </w:rPr>
                <w:t>R1-2107669</w:t>
              </w:r>
            </w:hyperlink>
          </w:p>
        </w:tc>
        <w:tc>
          <w:tcPr>
            <w:tcW w:w="4921" w:type="dxa"/>
            <w:tcMar>
              <w:top w:w="0" w:type="dxa"/>
              <w:left w:w="70" w:type="dxa"/>
              <w:bottom w:w="0" w:type="dxa"/>
              <w:right w:w="70" w:type="dxa"/>
            </w:tcMar>
          </w:tcPr>
          <w:p w:rsidR="00184DB7" w:rsidRDefault="00A62341">
            <w:pPr>
              <w:rPr>
                <w:lang w:val="en-US"/>
              </w:rPr>
            </w:pPr>
            <w:r>
              <w:rPr>
                <w:lang w:val="en-US"/>
              </w:rPr>
              <w:t xml:space="preserve">On RedCap UL </w:t>
            </w:r>
            <w:r>
              <w:rPr>
                <w:lang w:val="en-US"/>
              </w:rPr>
              <w:t>transmission</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rsidR="00184DB7" w:rsidRDefault="00A62341">
            <w:pPr>
              <w:rPr>
                <w:lang w:val="en-US"/>
              </w:rPr>
            </w:pPr>
            <w:hyperlink r:id="rId50" w:history="1">
              <w:r>
                <w:rPr>
                  <w:rStyle w:val="Hyperlink"/>
                  <w:color w:val="0000FF"/>
                  <w:lang w:val="en-US"/>
                </w:rPr>
                <w:t>R1-2107931</w:t>
              </w:r>
            </w:hyperlink>
          </w:p>
        </w:tc>
        <w:tc>
          <w:tcPr>
            <w:tcW w:w="4921" w:type="dxa"/>
            <w:tcMar>
              <w:top w:w="0" w:type="dxa"/>
              <w:left w:w="70" w:type="dxa"/>
              <w:bottom w:w="0" w:type="dxa"/>
              <w:right w:w="70" w:type="dxa"/>
            </w:tcMar>
          </w:tcPr>
          <w:p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rsidR="00184DB7" w:rsidRDefault="00A62341">
            <w:pPr>
              <w:rPr>
                <w:lang w:val="en-US"/>
              </w:rPr>
            </w:pPr>
            <w:hyperlink r:id="rId51" w:history="1">
              <w:r>
                <w:rPr>
                  <w:rStyle w:val="Hyperlink"/>
                  <w:color w:val="0000FF"/>
                  <w:lang w:val="en-US"/>
                </w:rPr>
                <w:t>R1-2108050</w:t>
              </w:r>
            </w:hyperlink>
          </w:p>
        </w:tc>
        <w:tc>
          <w:tcPr>
            <w:tcW w:w="4921" w:type="dxa"/>
            <w:tcMar>
              <w:top w:w="0" w:type="dxa"/>
              <w:left w:w="70" w:type="dxa"/>
              <w:bottom w:w="0" w:type="dxa"/>
              <w:right w:w="70" w:type="dxa"/>
            </w:tcMar>
          </w:tcPr>
          <w:p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rsidR="00184DB7" w:rsidRDefault="00A62341">
            <w:pPr>
              <w:rPr>
                <w:color w:val="0000FF"/>
                <w:u w:val="single"/>
                <w:lang w:val="en-US"/>
              </w:rPr>
            </w:pPr>
            <w:hyperlink r:id="rId52" w:history="1">
              <w:r>
                <w:rPr>
                  <w:rStyle w:val="Hyperlink"/>
                  <w:color w:val="0000FF"/>
                  <w:lang w:val="en-US"/>
                </w:rPr>
                <w:t>R1-2106002</w:t>
              </w:r>
            </w:hyperlink>
          </w:p>
        </w:tc>
        <w:tc>
          <w:tcPr>
            <w:tcW w:w="4921" w:type="dxa"/>
            <w:tcMar>
              <w:top w:w="0" w:type="dxa"/>
              <w:left w:w="70" w:type="dxa"/>
              <w:bottom w:w="0" w:type="dxa"/>
              <w:right w:w="70" w:type="dxa"/>
            </w:tcMar>
          </w:tcPr>
          <w:p w:rsidR="00184DB7" w:rsidRDefault="00A62341">
            <w:pPr>
              <w:rPr>
                <w:lang w:val="en-US"/>
              </w:rPr>
            </w:pPr>
            <w:r>
              <w:rPr>
                <w:lang w:val="en-US"/>
              </w:rPr>
              <w:t xml:space="preserve">FL summary #4 on reduced </w:t>
            </w:r>
            <w:r>
              <w:rPr>
                <w:lang w:val="en-US"/>
              </w:rPr>
              <w:t>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Moderator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rsidR="00184DB7" w:rsidRDefault="00A62341">
            <w:pPr>
              <w:rPr>
                <w:color w:val="0000FF"/>
                <w:u w:val="single"/>
                <w:lang w:val="en-US"/>
              </w:rPr>
            </w:pPr>
            <w:hyperlink r:id="rId53" w:history="1">
              <w:r>
                <w:rPr>
                  <w:rStyle w:val="Hyperlink"/>
                  <w:color w:val="0000FF"/>
                  <w:lang w:val="en-US"/>
                </w:rPr>
                <w:t>R1-2106187</w:t>
              </w:r>
            </w:hyperlink>
          </w:p>
        </w:tc>
        <w:tc>
          <w:tcPr>
            <w:tcW w:w="4921" w:type="dxa"/>
            <w:tcMar>
              <w:top w:w="0" w:type="dxa"/>
              <w:left w:w="70" w:type="dxa"/>
              <w:bottom w:w="0" w:type="dxa"/>
              <w:right w:w="70" w:type="dxa"/>
            </w:tcMar>
          </w:tcPr>
          <w:p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rsidR="00184DB7" w:rsidRDefault="00A62341">
            <w:pPr>
              <w:rPr>
                <w:lang w:val="en-US"/>
              </w:rPr>
            </w:pPr>
            <w:r>
              <w:rPr>
                <w:lang w:val="en-US"/>
              </w:rPr>
              <w:t>Ericsson</w:t>
            </w:r>
          </w:p>
        </w:tc>
      </w:tr>
    </w:tbl>
    <w:p w:rsidR="00184DB7" w:rsidRDefault="00184DB7">
      <w:pPr>
        <w:rPr>
          <w:lang w:val="en-US"/>
        </w:rPr>
      </w:pPr>
    </w:p>
    <w:sectPr w:rsidR="00184DB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506B0-6F44-49C5-B00C-10BEE144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qFormat="1"/>
    <w:lsdException w:name="toc 5" w:semiHidden="1" w:qFormat="1"/>
    <w:lsdException w:name="toc 6" w:semiHidden="1"/>
    <w:lsdException w:name="toc 7" w:semiHidden="1" w:qFormat="1"/>
    <w:lsdException w:name="toc 8" w:uiPriority="39" w:qFormat="1"/>
    <w:lsdException w:name="toc 9" w:uiPriority="39"/>
    <w:lsdException w:name="Normal Indent" w:semiHidden="1" w:unhideWhenUsed="1"/>
    <w:lsdException w:name="footnote text" w:uiPriority="99" w:unhideWhenUsed="1" w:qFormat="1"/>
    <w:lsdException w:name="annotation text" w:uiPriority="99"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213.zip" TargetMode="External"/><Relationship Id="rId18" Type="http://schemas.openxmlformats.org/officeDocument/2006/relationships/hyperlink" Target="https://www.3gpp.org/ftp/TSG_RAN/WG1_RL1/TSGR1_106-e/Docs/R1-2106705.zip" TargetMode="External"/><Relationship Id="rId26" Type="http://schemas.openxmlformats.org/officeDocument/2006/relationships/hyperlink" Target="https://www.3gpp.org/ftp/TSG_RAN/WG1_RL1/TSGR1_106-e/Docs/R1-2107249.zip" TargetMode="External"/><Relationship Id="rId39" Type="http://schemas.openxmlformats.org/officeDocument/2006/relationships/hyperlink" Target="https://www.3gpp.org/ftp/TSG_RAN/WG1_RL1/TSGR1_106-e/Docs/R1-2108041.zip" TargetMode="External"/><Relationship Id="rId21" Type="http://schemas.openxmlformats.org/officeDocument/2006/relationships/hyperlink" Target="https://www.3gpp.org/ftp/TSG_RAN/WG1_RL1/TSGR1_106-e/Docs/R1-2106977.zip" TargetMode="External"/><Relationship Id="rId34" Type="http://schemas.openxmlformats.org/officeDocument/2006/relationships/hyperlink" Target="https://www.3gpp.org/ftp/TSG_RAN/WG1_RL1/TSGR1_106-e/Docs/R1-2107794.zip" TargetMode="External"/><Relationship Id="rId42" Type="http://schemas.openxmlformats.org/officeDocument/2006/relationships/hyperlink" Target="https://www.3gpp.org/ftp/TSG_RAN/WG1_RL1/TSGR1_106-e/Docs/R1-2106605.zip" TargetMode="External"/><Relationship Id="rId47" Type="http://schemas.openxmlformats.org/officeDocument/2006/relationships/hyperlink" Target="https://www.3gpp.org/ftp/TSG_RAN/WG1_RL1/TSGR1_106-e/Docs/R1-2107413.zip" TargetMode="External"/><Relationship Id="rId50" Type="http://schemas.openxmlformats.org/officeDocument/2006/relationships/hyperlink" Target="https://www.3gpp.org/ftp/TSG_RAN/WG1_RL1/TSGR1_106-e/Docs/R1-2107931.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TSG_RAN/TSGR_92e/Docs/RP-211574.zip" TargetMode="External"/><Relationship Id="rId17" Type="http://schemas.openxmlformats.org/officeDocument/2006/relationships/hyperlink" Target="https://www.3gpp.org/ftp/TSG_RAN/WG1_RL1/TSGR1_106-e/Docs/R1-2106648.zip" TargetMode="External"/><Relationship Id="rId25" Type="http://schemas.openxmlformats.org/officeDocument/2006/relationships/hyperlink" Target="https://www.3gpp.org/ftp/TSG_RAN/WG1_RL1/TSGR1_106-e/Docs/R1-2107197.zip" TargetMode="External"/><Relationship Id="rId33" Type="http://schemas.openxmlformats.org/officeDocument/2006/relationships/hyperlink" Target="https://www.3gpp.org/ftp/TSG_RAN/WG1_RL1/TSGR1_106-e/Docs/R1-2107745.zip" TargetMode="External"/><Relationship Id="rId38" Type="http://schemas.openxmlformats.org/officeDocument/2006/relationships/hyperlink" Target="https://www.3gpp.org/ftp/TSG_RAN/WG1_RL1/TSGR1_106-e/Docs/R1-2107947.zip" TargetMode="External"/><Relationship Id="rId46" Type="http://schemas.openxmlformats.org/officeDocument/2006/relationships/hyperlink" Target="https://www.3gpp.org/ftp/TSG_RAN/WG1_RL1/TSGR1_106-e/Docs/R1-21073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601.zip" TargetMode="External"/><Relationship Id="rId20" Type="http://schemas.openxmlformats.org/officeDocument/2006/relationships/hyperlink" Target="https://www.3gpp.org/ftp/TSG_RAN/WG1_RL1/TSGR1_106-e/Docs/R1-2106894.zip" TargetMode="External"/><Relationship Id="rId29" Type="http://schemas.openxmlformats.org/officeDocument/2006/relationships/hyperlink" Target="https://www.3gpp.org/ftp/TSG_RAN/WG1_RL1/TSGR1_106-e/Docs/R1-2107408.zip" TargetMode="External"/><Relationship Id="rId41" Type="http://schemas.openxmlformats.org/officeDocument/2006/relationships/hyperlink" Target="https://www.3gpp.org/ftp/TSG_RAN/WG1_RL1/TSGR1_106-e/Docs/R1-210656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https://www.3gpp.org/ftp/TSG_RAN/WG1_RL1/TSGR1_106-e/Docs/R1-2107128.zip" TargetMode="External"/><Relationship Id="rId32" Type="http://schemas.openxmlformats.org/officeDocument/2006/relationships/hyperlink" Target="https://www.3gpp.org/ftp/TSG_RAN/WG1_RL1/TSGR1_106-e/Docs/R1-2107596.zip" TargetMode="External"/><Relationship Id="rId37" Type="http://schemas.openxmlformats.org/officeDocument/2006/relationships/hyperlink" Target="https://www.3gpp.org/ftp/TSG_RAN/WG1_RL1/TSGR1_106-e/Docs/R1-2107926.zip" TargetMode="External"/><Relationship Id="rId40" Type="http://schemas.openxmlformats.org/officeDocument/2006/relationships/hyperlink" Target="https://www.3gpp.org/ftp/TSG_RAN/WG1_RL1/TSGR1_106-e/Docs/R1-2108060.zip" TargetMode="External"/><Relationship Id="rId45" Type="http://schemas.openxmlformats.org/officeDocument/2006/relationships/hyperlink" Target="https://www.3gpp.org/ftp/TSG_RAN/WG1_RL1/TSGR1_106-e/Docs/R1-2106982.zip" TargetMode="External"/><Relationship Id="rId53"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Docs/R1-2106563.zip" TargetMode="External"/><Relationship Id="rId23" Type="http://schemas.openxmlformats.org/officeDocument/2006/relationships/hyperlink" Target="https://www.3gpp.org/ftp/TSG_RAN/WG1_RL1/TSGR1_106-e/Docs/R1-2107089.zip" TargetMode="External"/><Relationship Id="rId28" Type="http://schemas.openxmlformats.org/officeDocument/2006/relationships/hyperlink" Target="https://www.3gpp.org/ftp/TSG_RAN/WG1_RL1/TSGR1_106-e/Docs/R1-2107351.zip" TargetMode="External"/><Relationship Id="rId36" Type="http://schemas.openxmlformats.org/officeDocument/2006/relationships/hyperlink" Target="https://www.3gpp.org/ftp/TSG_RAN/WG1_RL1/TSGR1_106-e/Docs/R1-2107864.zip" TargetMode="External"/><Relationship Id="rId49" Type="http://schemas.openxmlformats.org/officeDocument/2006/relationships/hyperlink" Target="https://www.3gpp.org/ftp/TSG_RAN/WG1_RL1/TSGR1_106-e/Docs/R1-2107669.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https://www.3gpp.org/ftp/TSG_RAN/WG1_RL1/TSGR1_106-e/Docs/R1-2106841.zip" TargetMode="External"/><Relationship Id="rId31" Type="http://schemas.openxmlformats.org/officeDocument/2006/relationships/hyperlink" Target="https://www.3gpp.org/ftp/TSG_RAN/WG1_RL1/TSGR1_106-e/Docs/R1-2107496.zip" TargetMode="External"/><Relationship Id="rId44" Type="http://schemas.openxmlformats.org/officeDocument/2006/relationships/hyperlink" Target="https://www.3gpp.org/ftp/TSG_RAN/WG1_RL1/TSGR1_106-e/Docs/R1-2106846.zip" TargetMode="External"/><Relationship Id="rId52" Type="http://schemas.openxmlformats.org/officeDocument/2006/relationships/hyperlink" Target="https://www.3gpp.org/ftp/TSG_RAN/WG1_RL1/TSGR1_105-e/Docs/R1-21060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459.zip" TargetMode="External"/><Relationship Id="rId22" Type="http://schemas.openxmlformats.org/officeDocument/2006/relationships/hyperlink" Target="https://www.3gpp.org/ftp/TSG_RAN/WG1_RL1/TSGR1_106-e/Docs/R1-2107040.zip" TargetMode="External"/><Relationship Id="rId27" Type="http://schemas.openxmlformats.org/officeDocument/2006/relationships/hyperlink" Target="https://www.3gpp.org/ftp/TSG_RAN/WG1_RL1/TSGR1_106-e/Docs/R1-2107300.zip" TargetMode="External"/><Relationship Id="rId30" Type="http://schemas.openxmlformats.org/officeDocument/2006/relationships/hyperlink" Target="https://www.3gpp.org/ftp/TSG_RAN/WG1_RL1/TSGR1_106-e/Docs/R1-2107448.zip" TargetMode="External"/><Relationship Id="rId35" Type="http://schemas.openxmlformats.org/officeDocument/2006/relationships/hyperlink" Target="https://www.3gpp.org/ftp/TSG_RAN/WG1_RL1/TSGR1_106-e/Docs/R1-2107809.zip" TargetMode="External"/><Relationship Id="rId43" Type="http://schemas.openxmlformats.org/officeDocument/2006/relationships/hyperlink" Target="https://www.3gpp.org/ftp/TSG_RAN/WG1_RL1/TSGR1_106-e/Docs/R1-2106653.zip" TargetMode="External"/><Relationship Id="rId48" Type="http://schemas.openxmlformats.org/officeDocument/2006/relationships/hyperlink" Target="https://www.3gpp.org/ftp/TSG_RAN/WG1_RL1/TSGR1_106-e/Docs/R1-210745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5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7BB0A2-F0E1-4CF5-8F41-B0B012C4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9924</Words>
  <Characters>56569</Characters>
  <Application>Microsoft Office Word</Application>
  <DocSecurity>0</DocSecurity>
  <Lines>471</Lines>
  <Paragraphs>132</Paragraphs>
  <ScaleCrop>false</ScaleCrop>
  <Company/>
  <LinksUpToDate>false</LinksUpToDate>
  <CharactersWithSpaces>66361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19</cp:revision>
  <dcterms:created xsi:type="dcterms:W3CDTF">2021-08-16T09:53:00Z</dcterms:created>
  <dcterms:modified xsi:type="dcterms:W3CDTF">2021-08-16T12:01:00Z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